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7BCC8" w14:textId="77777777" w:rsidR="007B7710" w:rsidRPr="0099778F" w:rsidRDefault="007B7710" w:rsidP="007B7710">
      <w:pPr>
        <w:autoSpaceDE w:val="0"/>
        <w:autoSpaceDN w:val="0"/>
        <w:adjustRightInd w:val="0"/>
        <w:rPr>
          <w:rFonts w:cs="Calibri"/>
        </w:rPr>
      </w:pPr>
    </w:p>
    <w:p w14:paraId="3F822504" w14:textId="77777777" w:rsidR="00317CF0" w:rsidRPr="0099778F" w:rsidRDefault="00182AE3" w:rsidP="007B7710">
      <w:pPr>
        <w:pStyle w:val="1-MainHeading"/>
      </w:pPr>
      <w:r w:rsidRPr="0099778F">
        <w:t xml:space="preserve">5.03 </w:t>
      </w:r>
      <w:r w:rsidR="00317CF0" w:rsidRPr="0099778F">
        <w:t>CEMIPLIMAB</w:t>
      </w:r>
      <w:r w:rsidRPr="0099778F">
        <w:t>,</w:t>
      </w:r>
      <w:r w:rsidR="007B7710" w:rsidRPr="0099778F">
        <w:br/>
      </w:r>
      <w:r w:rsidR="00327575" w:rsidRPr="0099778F">
        <w:t>Solution for IV infusion 350 mg in 7 mL</w:t>
      </w:r>
      <w:r w:rsidRPr="0099778F">
        <w:t>,</w:t>
      </w:r>
      <w:r w:rsidR="00317CF0" w:rsidRPr="0099778F">
        <w:t xml:space="preserve"> </w:t>
      </w:r>
      <w:r w:rsidR="007B7710" w:rsidRPr="0099778F">
        <w:br/>
      </w:r>
      <w:r w:rsidR="00317CF0" w:rsidRPr="0099778F">
        <w:t>LIBTAYO®</w:t>
      </w:r>
      <w:r w:rsidRPr="0099778F">
        <w:t>,</w:t>
      </w:r>
      <w:r w:rsidR="007B7710" w:rsidRPr="0099778F">
        <w:br/>
      </w:r>
      <w:r w:rsidR="00327575" w:rsidRPr="0099778F">
        <w:t>Sanofi-</w:t>
      </w:r>
      <w:r w:rsidR="00317CF0" w:rsidRPr="0099778F">
        <w:t>Aventis Australia Pty Ltd.</w:t>
      </w:r>
      <w:bookmarkStart w:id="0" w:name="_Toc22897637"/>
    </w:p>
    <w:p w14:paraId="7ED2D4B4" w14:textId="77777777" w:rsidR="00317CF0" w:rsidRPr="0099778F" w:rsidRDefault="00317CF0" w:rsidP="00317CF0">
      <w:pPr>
        <w:pStyle w:val="2-SectionHeading"/>
      </w:pPr>
      <w:bookmarkStart w:id="1" w:name="_Toc51055506"/>
      <w:bookmarkEnd w:id="0"/>
      <w:r w:rsidRPr="0099778F">
        <w:t>Purpose of Submission</w:t>
      </w:r>
      <w:bookmarkEnd w:id="1"/>
    </w:p>
    <w:p w14:paraId="7936FDD1" w14:textId="77777777" w:rsidR="00317CF0" w:rsidRPr="0099778F" w:rsidRDefault="00317CF0" w:rsidP="00017570">
      <w:pPr>
        <w:pStyle w:val="3-BodyText"/>
      </w:pPr>
      <w:r w:rsidRPr="0099778F">
        <w:t xml:space="preserve">The submission requested </w:t>
      </w:r>
      <w:r w:rsidR="003A7110" w:rsidRPr="0099778F">
        <w:t xml:space="preserve">a </w:t>
      </w:r>
      <w:r w:rsidRPr="0099778F">
        <w:t>Section 100</w:t>
      </w:r>
      <w:r w:rsidR="002C7AFE" w:rsidRPr="0099778F">
        <w:t xml:space="preserve"> listing (Efficient Funding of Chemotherapy) </w:t>
      </w:r>
      <w:r w:rsidRPr="0099778F">
        <w:t xml:space="preserve"> for </w:t>
      </w:r>
      <w:proofErr w:type="spellStart"/>
      <w:r w:rsidRPr="0099778F">
        <w:t>cemiplimab</w:t>
      </w:r>
      <w:proofErr w:type="spellEnd"/>
      <w:r w:rsidRPr="0099778F">
        <w:t xml:space="preserve"> for </w:t>
      </w:r>
      <w:r w:rsidR="00AC33B8" w:rsidRPr="0099778F">
        <w:t>the</w:t>
      </w:r>
      <w:r w:rsidRPr="0099778F">
        <w:t xml:space="preserve"> treatment of patients with metastatic or locally advance</w:t>
      </w:r>
      <w:r w:rsidR="003A7110" w:rsidRPr="0099778F">
        <w:t>d</w:t>
      </w:r>
      <w:r w:rsidRPr="0099778F">
        <w:t xml:space="preserve"> cutaneous </w:t>
      </w:r>
      <w:r w:rsidRPr="00017570">
        <w:t>squamous</w:t>
      </w:r>
      <w:r w:rsidRPr="0099778F">
        <w:t xml:space="preserve"> cell carcinoma (</w:t>
      </w:r>
      <w:proofErr w:type="spellStart"/>
      <w:r w:rsidRPr="0099778F">
        <w:t>mCSCC</w:t>
      </w:r>
      <w:proofErr w:type="spellEnd"/>
      <w:r w:rsidRPr="0099778F">
        <w:t xml:space="preserve"> or </w:t>
      </w:r>
      <w:proofErr w:type="spellStart"/>
      <w:r w:rsidRPr="0099778F">
        <w:t>laCSCC</w:t>
      </w:r>
      <w:proofErr w:type="spellEnd"/>
      <w:r w:rsidRPr="0099778F">
        <w:t>) who are not candidate</w:t>
      </w:r>
      <w:r w:rsidR="003A7110" w:rsidRPr="0099778F">
        <w:t>s</w:t>
      </w:r>
      <w:r w:rsidRPr="0099778F">
        <w:t xml:space="preserve"> for curative surgery </w:t>
      </w:r>
      <w:r w:rsidR="003A7110" w:rsidRPr="0099778F">
        <w:t xml:space="preserve">or </w:t>
      </w:r>
      <w:r w:rsidRPr="0099778F">
        <w:t xml:space="preserve">curative radiation. </w:t>
      </w:r>
    </w:p>
    <w:p w14:paraId="4DB421A7" w14:textId="77777777" w:rsidR="00317CF0" w:rsidRPr="0099778F" w:rsidRDefault="00317CF0" w:rsidP="00017570">
      <w:pPr>
        <w:pStyle w:val="3-BodyText"/>
      </w:pPr>
      <w:r w:rsidRPr="0099778F">
        <w:t>The key components of the clinical issues addressed by the submission are presented below</w:t>
      </w:r>
      <w:r w:rsidR="000C1F73" w:rsidRPr="0099778F">
        <w:t>.</w:t>
      </w:r>
    </w:p>
    <w:p w14:paraId="127BDEB5" w14:textId="77777777" w:rsidR="00317CF0" w:rsidRPr="0099778F" w:rsidRDefault="00317CF0" w:rsidP="00317CF0">
      <w:pPr>
        <w:pStyle w:val="TableFigureHeading"/>
      </w:pPr>
      <w:r w:rsidRPr="0099778F">
        <w:t xml:space="preserve">Table </w:t>
      </w:r>
      <w:r w:rsidR="00985D37" w:rsidRPr="0099778F">
        <w:rPr>
          <w:noProof/>
        </w:rPr>
        <w:t>1</w:t>
      </w:r>
      <w:r w:rsidRPr="0099778F">
        <w:t xml:space="preserve">: </w:t>
      </w:r>
      <w:r w:rsidRPr="0099778F">
        <w:rPr>
          <w:rStyle w:val="CommentReference"/>
          <w:b/>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374"/>
      </w:tblGrid>
      <w:tr w:rsidR="00317CF0" w:rsidRPr="0099778F" w14:paraId="56912262" w14:textId="77777777" w:rsidTr="00017570">
        <w:tc>
          <w:tcPr>
            <w:tcW w:w="911" w:type="pct"/>
            <w:vAlign w:val="center"/>
          </w:tcPr>
          <w:p w14:paraId="351B93D5" w14:textId="77777777" w:rsidR="00317CF0" w:rsidRPr="0099778F" w:rsidRDefault="00317CF0" w:rsidP="003A1877">
            <w:pPr>
              <w:pStyle w:val="In-tableHeading"/>
              <w:rPr>
                <w:lang w:val="en-AU"/>
              </w:rPr>
            </w:pPr>
            <w:r w:rsidRPr="0099778F">
              <w:rPr>
                <w:lang w:val="en-AU"/>
              </w:rPr>
              <w:t>Component</w:t>
            </w:r>
          </w:p>
        </w:tc>
        <w:tc>
          <w:tcPr>
            <w:tcW w:w="4089" w:type="pct"/>
            <w:vAlign w:val="center"/>
          </w:tcPr>
          <w:p w14:paraId="7E031031" w14:textId="77777777" w:rsidR="00317CF0" w:rsidRPr="0099778F" w:rsidRDefault="00317CF0" w:rsidP="003A1877">
            <w:pPr>
              <w:pStyle w:val="In-tableHeading"/>
              <w:rPr>
                <w:lang w:val="en-AU"/>
              </w:rPr>
            </w:pPr>
            <w:r w:rsidRPr="0099778F">
              <w:rPr>
                <w:lang w:val="en-AU"/>
              </w:rPr>
              <w:t>Description</w:t>
            </w:r>
          </w:p>
        </w:tc>
      </w:tr>
      <w:tr w:rsidR="00317CF0" w:rsidRPr="0099778F" w14:paraId="7BBB4C69" w14:textId="77777777" w:rsidTr="00017570">
        <w:tc>
          <w:tcPr>
            <w:tcW w:w="911" w:type="pct"/>
          </w:tcPr>
          <w:p w14:paraId="18E0E9BD" w14:textId="77777777" w:rsidR="00317CF0" w:rsidRPr="0099778F" w:rsidRDefault="00317CF0" w:rsidP="003A1877">
            <w:pPr>
              <w:pStyle w:val="TableText0"/>
            </w:pPr>
            <w:r w:rsidRPr="0099778F">
              <w:t>Population</w:t>
            </w:r>
          </w:p>
        </w:tc>
        <w:tc>
          <w:tcPr>
            <w:tcW w:w="4089" w:type="pct"/>
          </w:tcPr>
          <w:p w14:paraId="0773ACDD" w14:textId="77777777" w:rsidR="00317CF0" w:rsidRPr="0099778F" w:rsidRDefault="00317CF0" w:rsidP="003A1877">
            <w:pPr>
              <w:pStyle w:val="TableText0"/>
            </w:pPr>
            <w:r w:rsidRPr="0099778F">
              <w:t xml:space="preserve">Patients with </w:t>
            </w:r>
            <w:proofErr w:type="spellStart"/>
            <w:r w:rsidRPr="0099778F">
              <w:t>mCSCC</w:t>
            </w:r>
            <w:proofErr w:type="spellEnd"/>
            <w:r w:rsidRPr="0099778F">
              <w:t xml:space="preserve"> or </w:t>
            </w:r>
            <w:proofErr w:type="spellStart"/>
            <w:r w:rsidRPr="0099778F">
              <w:t>laCSCC</w:t>
            </w:r>
            <w:proofErr w:type="spellEnd"/>
            <w:r w:rsidRPr="0099778F">
              <w:t xml:space="preserve"> who are not candidates for curative surgery or curative radiation</w:t>
            </w:r>
          </w:p>
        </w:tc>
      </w:tr>
      <w:tr w:rsidR="00317CF0" w:rsidRPr="0099778F" w14:paraId="15F174C3" w14:textId="77777777" w:rsidTr="00017570">
        <w:tc>
          <w:tcPr>
            <w:tcW w:w="911" w:type="pct"/>
          </w:tcPr>
          <w:p w14:paraId="5B6F45D7" w14:textId="77777777" w:rsidR="00317CF0" w:rsidRPr="0099778F" w:rsidRDefault="00317CF0" w:rsidP="003A1877">
            <w:pPr>
              <w:pStyle w:val="TableText0"/>
            </w:pPr>
            <w:r w:rsidRPr="0099778F">
              <w:t>Intervention</w:t>
            </w:r>
          </w:p>
        </w:tc>
        <w:tc>
          <w:tcPr>
            <w:tcW w:w="4089" w:type="pct"/>
          </w:tcPr>
          <w:p w14:paraId="56D71FF2" w14:textId="77777777" w:rsidR="00317CF0" w:rsidRPr="0099778F" w:rsidRDefault="00317CF0" w:rsidP="003A1877">
            <w:pPr>
              <w:pStyle w:val="TableText0"/>
            </w:pPr>
            <w:proofErr w:type="spellStart"/>
            <w:r w:rsidRPr="0099778F">
              <w:t>Cemiplimab</w:t>
            </w:r>
            <w:proofErr w:type="spellEnd"/>
            <w:r w:rsidRPr="0099778F">
              <w:t xml:space="preserve"> (LIBTAYO®) 350 mg injection given as an IV infusion over 30 minutes Q3W</w:t>
            </w:r>
          </w:p>
        </w:tc>
      </w:tr>
      <w:tr w:rsidR="00317CF0" w:rsidRPr="0099778F" w14:paraId="13258D83" w14:textId="77777777" w:rsidTr="00017570">
        <w:tc>
          <w:tcPr>
            <w:tcW w:w="911" w:type="pct"/>
          </w:tcPr>
          <w:p w14:paraId="6B191B41" w14:textId="77777777" w:rsidR="00317CF0" w:rsidRPr="0099778F" w:rsidRDefault="00317CF0" w:rsidP="003A1877">
            <w:pPr>
              <w:pStyle w:val="TableText0"/>
            </w:pPr>
            <w:r w:rsidRPr="0099778F">
              <w:t>Comparator</w:t>
            </w:r>
          </w:p>
        </w:tc>
        <w:tc>
          <w:tcPr>
            <w:tcW w:w="4089" w:type="pct"/>
          </w:tcPr>
          <w:p w14:paraId="3D377237" w14:textId="77777777" w:rsidR="00317CF0" w:rsidRPr="0099778F" w:rsidRDefault="00317CF0" w:rsidP="003A1877">
            <w:pPr>
              <w:pStyle w:val="TableText0"/>
            </w:pPr>
            <w:r w:rsidRPr="0099778F">
              <w:t>BSC ± CT</w:t>
            </w:r>
          </w:p>
        </w:tc>
      </w:tr>
      <w:tr w:rsidR="00317CF0" w:rsidRPr="0099778F" w14:paraId="5DEBB455" w14:textId="77777777" w:rsidTr="00017570">
        <w:tc>
          <w:tcPr>
            <w:tcW w:w="911" w:type="pct"/>
          </w:tcPr>
          <w:p w14:paraId="22B292CA" w14:textId="77777777" w:rsidR="00317CF0" w:rsidRPr="0099778F" w:rsidRDefault="00317CF0" w:rsidP="003A1877">
            <w:pPr>
              <w:pStyle w:val="TableText0"/>
            </w:pPr>
            <w:r w:rsidRPr="0099778F">
              <w:t>Outcomes</w:t>
            </w:r>
          </w:p>
        </w:tc>
        <w:tc>
          <w:tcPr>
            <w:tcW w:w="4089" w:type="pct"/>
          </w:tcPr>
          <w:p w14:paraId="37B60BB3" w14:textId="77777777" w:rsidR="00317CF0" w:rsidRPr="0099778F" w:rsidRDefault="00317CF0" w:rsidP="003A1877">
            <w:pPr>
              <w:pStyle w:val="TableText0"/>
            </w:pPr>
            <w:r w:rsidRPr="0099778F">
              <w:t>ORR, DOR, PFS, OS and CRR</w:t>
            </w:r>
          </w:p>
        </w:tc>
      </w:tr>
      <w:tr w:rsidR="00317CF0" w:rsidRPr="0099778F" w14:paraId="06C8A1F6" w14:textId="77777777" w:rsidTr="00017570">
        <w:tc>
          <w:tcPr>
            <w:tcW w:w="911" w:type="pct"/>
          </w:tcPr>
          <w:p w14:paraId="367206B5" w14:textId="77777777" w:rsidR="00317CF0" w:rsidRPr="0099778F" w:rsidRDefault="00317CF0" w:rsidP="003A1877">
            <w:pPr>
              <w:pStyle w:val="TableText0"/>
            </w:pPr>
            <w:r w:rsidRPr="0099778F">
              <w:t>Clinical claim</w:t>
            </w:r>
          </w:p>
        </w:tc>
        <w:tc>
          <w:tcPr>
            <w:tcW w:w="4089" w:type="pct"/>
          </w:tcPr>
          <w:p w14:paraId="4F7821D3" w14:textId="77777777" w:rsidR="00C63BBC" w:rsidRPr="0099778F" w:rsidRDefault="00C63BBC" w:rsidP="00C63BBC">
            <w:pPr>
              <w:pStyle w:val="TableText0"/>
              <w:rPr>
                <w:iCs/>
              </w:rPr>
            </w:pPr>
            <w:r w:rsidRPr="0099778F">
              <w:rPr>
                <w:iCs/>
              </w:rPr>
              <w:t xml:space="preserve">In patients with </w:t>
            </w:r>
            <w:proofErr w:type="spellStart"/>
            <w:r w:rsidRPr="0099778F">
              <w:rPr>
                <w:iCs/>
              </w:rPr>
              <w:t>mCSCC</w:t>
            </w:r>
            <w:proofErr w:type="spellEnd"/>
            <w:r w:rsidRPr="0099778F">
              <w:rPr>
                <w:iCs/>
              </w:rPr>
              <w:t xml:space="preserve"> or </w:t>
            </w:r>
            <w:proofErr w:type="spellStart"/>
            <w:r w:rsidRPr="0099778F">
              <w:rPr>
                <w:iCs/>
              </w:rPr>
              <w:t>laCSCC</w:t>
            </w:r>
            <w:proofErr w:type="spellEnd"/>
            <w:r w:rsidRPr="0099778F">
              <w:rPr>
                <w:iCs/>
              </w:rPr>
              <w:t xml:space="preserve"> who are not candidates for curative surgery or curative radiation:</w:t>
            </w:r>
          </w:p>
          <w:p w14:paraId="4EB66DD9" w14:textId="77777777" w:rsidR="00C63BBC" w:rsidRPr="0099778F" w:rsidRDefault="00C63BBC" w:rsidP="00FB6827">
            <w:pPr>
              <w:pStyle w:val="TableText0"/>
              <w:numPr>
                <w:ilvl w:val="0"/>
                <w:numId w:val="8"/>
              </w:numPr>
              <w:rPr>
                <w:iCs/>
              </w:rPr>
            </w:pPr>
            <w:proofErr w:type="spellStart"/>
            <w:r w:rsidRPr="0099778F">
              <w:rPr>
                <w:iCs/>
              </w:rPr>
              <w:t>Cemiplimab</w:t>
            </w:r>
            <w:proofErr w:type="spellEnd"/>
            <w:r w:rsidRPr="0099778F">
              <w:rPr>
                <w:iCs/>
              </w:rPr>
              <w:t xml:space="preserve"> is superior</w:t>
            </w:r>
            <w:r w:rsidR="008819C7" w:rsidRPr="0099778F">
              <w:rPr>
                <w:iCs/>
              </w:rPr>
              <w:t xml:space="preserve"> in terms of effectiveness (</w:t>
            </w:r>
            <w:r w:rsidRPr="0099778F">
              <w:rPr>
                <w:iCs/>
              </w:rPr>
              <w:t>improved OS and PFS) compared with BSC ± CT</w:t>
            </w:r>
          </w:p>
          <w:p w14:paraId="47A101A3" w14:textId="77777777" w:rsidR="00317CF0" w:rsidRPr="0099778F" w:rsidRDefault="00C63BBC" w:rsidP="00FB6827">
            <w:pPr>
              <w:pStyle w:val="TableText0"/>
              <w:numPr>
                <w:ilvl w:val="0"/>
                <w:numId w:val="8"/>
              </w:numPr>
              <w:rPr>
                <w:iCs/>
              </w:rPr>
            </w:pPr>
            <w:proofErr w:type="spellStart"/>
            <w:r w:rsidRPr="0099778F">
              <w:rPr>
                <w:iCs/>
              </w:rPr>
              <w:t>Cemiplimab</w:t>
            </w:r>
            <w:proofErr w:type="spellEnd"/>
            <w:r w:rsidRPr="0099778F">
              <w:rPr>
                <w:iCs/>
              </w:rPr>
              <w:t xml:space="preserve"> is non</w:t>
            </w:r>
            <w:r w:rsidRPr="0099778F">
              <w:rPr>
                <w:iCs/>
              </w:rPr>
              <w:noBreakHyphen/>
              <w:t>inferior in terms of safety compared with BSC ± CT</w:t>
            </w:r>
          </w:p>
        </w:tc>
      </w:tr>
    </w:tbl>
    <w:p w14:paraId="59FA0261" w14:textId="77777777" w:rsidR="00284AD4" w:rsidRPr="0099778F" w:rsidRDefault="00284AD4" w:rsidP="00284AD4">
      <w:pPr>
        <w:pStyle w:val="TableFigureFooter"/>
      </w:pPr>
      <w:r w:rsidRPr="0099778F">
        <w:t>Source: Table 1.1.1, p3 of the submission</w:t>
      </w:r>
    </w:p>
    <w:p w14:paraId="673A1CED" w14:textId="77777777" w:rsidR="00317CF0" w:rsidRPr="0099778F" w:rsidRDefault="00C63BBC" w:rsidP="00317CF0">
      <w:pPr>
        <w:pStyle w:val="TableFigureFooter"/>
      </w:pPr>
      <w:r w:rsidRPr="0099778F">
        <w:t xml:space="preserve">BSC= best supportive care; </w:t>
      </w:r>
      <w:r w:rsidR="00317CF0" w:rsidRPr="0099778F">
        <w:t>CRR = complete response rate</w:t>
      </w:r>
      <w:r w:rsidRPr="0099778F">
        <w:t>; CT=chemotherapy</w:t>
      </w:r>
      <w:r w:rsidR="00317CF0" w:rsidRPr="0099778F">
        <w:t>; DOR = duration of response;</w:t>
      </w:r>
      <w:r w:rsidR="0087113D" w:rsidRPr="0099778F">
        <w:t xml:space="preserve"> IV= intravenous;</w:t>
      </w:r>
      <w:r w:rsidR="00317CF0" w:rsidRPr="0099778F">
        <w:t xml:space="preserve"> </w:t>
      </w:r>
      <w:proofErr w:type="spellStart"/>
      <w:r w:rsidR="00317CF0" w:rsidRPr="0099778F">
        <w:t>laCSCC</w:t>
      </w:r>
      <w:proofErr w:type="spellEnd"/>
      <w:r w:rsidR="00317CF0" w:rsidRPr="0099778F">
        <w:t xml:space="preserve"> = locally advanced cutaneous squamous cell carcinoma; </w:t>
      </w:r>
      <w:proofErr w:type="spellStart"/>
      <w:r w:rsidR="00317CF0" w:rsidRPr="0099778F">
        <w:t>mCSCC</w:t>
      </w:r>
      <w:proofErr w:type="spellEnd"/>
      <w:r w:rsidR="00317CF0" w:rsidRPr="0099778F">
        <w:t xml:space="preserve"> = metastatic cutaneous squamous cell carcinoma; ORR = objective response rate; OS = overall survival; PFS = progression free su</w:t>
      </w:r>
      <w:r w:rsidR="0087113D" w:rsidRPr="0099778F">
        <w:t>rvival; Q3W = every three weeks</w:t>
      </w:r>
    </w:p>
    <w:p w14:paraId="3B749A32" w14:textId="77777777" w:rsidR="00317CF0" w:rsidRPr="0099778F" w:rsidRDefault="00317CF0" w:rsidP="00317CF0">
      <w:pPr>
        <w:pStyle w:val="2-SectionHeading"/>
      </w:pPr>
      <w:bookmarkStart w:id="2" w:name="_Toc51055507"/>
      <w:r w:rsidRPr="0099778F">
        <w:lastRenderedPageBreak/>
        <w:t>Background</w:t>
      </w:r>
      <w:bookmarkEnd w:id="2"/>
    </w:p>
    <w:p w14:paraId="034C51CD" w14:textId="77777777" w:rsidR="00317CF0" w:rsidRPr="0099778F" w:rsidRDefault="00317CF0" w:rsidP="00317CF0">
      <w:pPr>
        <w:pStyle w:val="4-SubsectionHeading"/>
      </w:pPr>
      <w:bookmarkStart w:id="3" w:name="_Toc22897638"/>
      <w:bookmarkStart w:id="4" w:name="_Toc51055508"/>
      <w:r w:rsidRPr="0099778F">
        <w:t>Registration status</w:t>
      </w:r>
      <w:bookmarkEnd w:id="3"/>
      <w:bookmarkEnd w:id="4"/>
    </w:p>
    <w:p w14:paraId="21EACC96" w14:textId="77777777" w:rsidR="00317CF0" w:rsidRPr="0099778F" w:rsidRDefault="00317CF0" w:rsidP="00017570">
      <w:pPr>
        <w:pStyle w:val="3-BodyText"/>
        <w:keepNext/>
        <w:keepLines/>
      </w:pPr>
      <w:bookmarkStart w:id="5" w:name="_Toc22897639"/>
      <w:proofErr w:type="spellStart"/>
      <w:r w:rsidRPr="0099778F">
        <w:t>Cemiplimab</w:t>
      </w:r>
      <w:proofErr w:type="spellEnd"/>
      <w:r w:rsidRPr="0099778F">
        <w:t xml:space="preserve"> received provisional approval by the TGA on 2nd of July 2020 for the following indication: </w:t>
      </w:r>
    </w:p>
    <w:p w14:paraId="47B7694A" w14:textId="77777777" w:rsidR="00697FAD" w:rsidRPr="0099778F" w:rsidRDefault="00317CF0" w:rsidP="00017570">
      <w:pPr>
        <w:pStyle w:val="ListParagraph"/>
      </w:pPr>
      <w:r w:rsidRPr="0099778F">
        <w:t>Treatment of adult patients with metastatic or locally advanced cutaneous squamous c</w:t>
      </w:r>
      <w:r w:rsidR="005A7DBE" w:rsidRPr="0099778F">
        <w:t xml:space="preserve">ell </w:t>
      </w:r>
      <w:r w:rsidR="005A7DBE" w:rsidRPr="00017570">
        <w:t>carcinoma</w:t>
      </w:r>
      <w:r w:rsidR="005A7DBE" w:rsidRPr="0099778F">
        <w:t xml:space="preserve"> (</w:t>
      </w:r>
      <w:proofErr w:type="spellStart"/>
      <w:r w:rsidR="005A7DBE" w:rsidRPr="0099778F">
        <w:t>mCSCC</w:t>
      </w:r>
      <w:proofErr w:type="spellEnd"/>
      <w:r w:rsidR="005A7DBE" w:rsidRPr="0099778F">
        <w:t xml:space="preserve"> or </w:t>
      </w:r>
      <w:proofErr w:type="spellStart"/>
      <w:r w:rsidR="005A7DBE" w:rsidRPr="0099778F">
        <w:t>laCSCC</w:t>
      </w:r>
      <w:proofErr w:type="spellEnd"/>
      <w:r w:rsidR="005A7DBE" w:rsidRPr="0099778F">
        <w:t>)</w:t>
      </w:r>
      <w:r w:rsidRPr="0099778F">
        <w:t xml:space="preserve"> who are not candidates for curative surgery or curative radiation</w:t>
      </w:r>
      <w:r w:rsidR="005A7DBE" w:rsidRPr="0099778F">
        <w:t xml:space="preserve">. </w:t>
      </w:r>
      <w:r w:rsidR="009A29F3" w:rsidRPr="0099778F">
        <w:t>T</w:t>
      </w:r>
      <w:r w:rsidRPr="0099778F">
        <w:t xml:space="preserve">his indication </w:t>
      </w:r>
      <w:r w:rsidR="00E34567" w:rsidRPr="0099778F">
        <w:t>was</w:t>
      </w:r>
      <w:r w:rsidRPr="0099778F">
        <w:t xml:space="preserve"> </w:t>
      </w:r>
      <w:r w:rsidR="009A29F3" w:rsidRPr="0099778F">
        <w:t xml:space="preserve">approved </w:t>
      </w:r>
      <w:r w:rsidRPr="0099778F">
        <w:t>bas</w:t>
      </w:r>
      <w:r w:rsidR="009A29F3" w:rsidRPr="0099778F">
        <w:t>ed</w:t>
      </w:r>
      <w:r w:rsidRPr="0099778F">
        <w:t xml:space="preserve"> </w:t>
      </w:r>
      <w:r w:rsidR="009A29F3" w:rsidRPr="0099778F">
        <w:t>on</w:t>
      </w:r>
      <w:r w:rsidR="0009104B" w:rsidRPr="0099778F">
        <w:t xml:space="preserve"> </w:t>
      </w:r>
      <w:r w:rsidRPr="0099778F">
        <w:t xml:space="preserve">objective response rate (ORR) and duration of response from single arm clinical studies. </w:t>
      </w:r>
    </w:p>
    <w:p w14:paraId="624F21B5" w14:textId="212CB280" w:rsidR="00317CF0" w:rsidRPr="0099778F" w:rsidRDefault="00317CF0" w:rsidP="00017570">
      <w:pPr>
        <w:pStyle w:val="ListParagraph"/>
      </w:pPr>
      <w:r w:rsidRPr="0099778F">
        <w:t xml:space="preserve">The </w:t>
      </w:r>
      <w:r w:rsidR="00742F7A" w:rsidRPr="0099778F">
        <w:t xml:space="preserve">PBAC noted that the </w:t>
      </w:r>
      <w:r w:rsidRPr="0099778F">
        <w:t xml:space="preserve">sponsor </w:t>
      </w:r>
      <w:r w:rsidR="00AD2BF7" w:rsidRPr="0099778F">
        <w:t>i</w:t>
      </w:r>
      <w:r w:rsidR="00697FAD" w:rsidRPr="0099778F">
        <w:t xml:space="preserve">s </w:t>
      </w:r>
      <w:r w:rsidRPr="0099778F">
        <w:t>required to submit further clinical data to confirm the clinical benefit of the medicine</w:t>
      </w:r>
      <w:r w:rsidR="00E34567" w:rsidRPr="0099778F">
        <w:t>.</w:t>
      </w:r>
      <w:r w:rsidR="00697FAD" w:rsidRPr="0099778F">
        <w:t xml:space="preserve"> This include</w:t>
      </w:r>
      <w:r w:rsidR="00AD2BF7" w:rsidRPr="0099778F">
        <w:t>s</w:t>
      </w:r>
      <w:r w:rsidR="00FB7420" w:rsidRPr="0099778F">
        <w:t xml:space="preserve"> interim data </w:t>
      </w:r>
      <w:r w:rsidR="00F21FBA" w:rsidRPr="0099778F">
        <w:t>from</w:t>
      </w:r>
      <w:r w:rsidR="00FB7420" w:rsidRPr="0099778F">
        <w:t xml:space="preserve"> a single-arm </w:t>
      </w:r>
      <w:r w:rsidR="00F21FBA" w:rsidRPr="0099778F">
        <w:t xml:space="preserve">study </w:t>
      </w:r>
      <w:r w:rsidR="00FB7420" w:rsidRPr="0099778F">
        <w:t xml:space="preserve">in the same population [study 1540 group 6], which </w:t>
      </w:r>
      <w:r w:rsidR="00AD2BF7" w:rsidRPr="0099778F">
        <w:t xml:space="preserve">will </w:t>
      </w:r>
      <w:r w:rsidR="00FB7420" w:rsidRPr="0099778F">
        <w:t xml:space="preserve">investigate </w:t>
      </w:r>
      <w:r w:rsidR="00F21FBA" w:rsidRPr="0099778F">
        <w:t xml:space="preserve">whether </w:t>
      </w:r>
      <w:r w:rsidR="00773F9E" w:rsidRPr="0099778F">
        <w:t>programmed death ligand-1 (</w:t>
      </w:r>
      <w:r w:rsidR="0098529A" w:rsidRPr="0099778F">
        <w:t>PD</w:t>
      </w:r>
      <w:r w:rsidR="00FB7420" w:rsidRPr="0099778F">
        <w:t>-L1</w:t>
      </w:r>
      <w:r w:rsidR="00773F9E" w:rsidRPr="0099778F">
        <w:t>)</w:t>
      </w:r>
      <w:r w:rsidR="00FB7420" w:rsidRPr="0099778F">
        <w:t xml:space="preserve"> expression is predictive of efficacy. The</w:t>
      </w:r>
      <w:r w:rsidR="00697FAD" w:rsidRPr="0099778F">
        <w:t>se</w:t>
      </w:r>
      <w:r w:rsidR="00FB7420" w:rsidRPr="0099778F">
        <w:t xml:space="preserve"> results </w:t>
      </w:r>
      <w:r w:rsidR="00584038" w:rsidRPr="0099778F">
        <w:t>are</w:t>
      </w:r>
      <w:r w:rsidR="00FB7420" w:rsidRPr="0099778F">
        <w:t xml:space="preserve"> due by 31 Mar 2023. In addition, the final study report for Groups 1-3 in the study 1540 </w:t>
      </w:r>
      <w:r w:rsidR="00584038" w:rsidRPr="0099778F">
        <w:t>is</w:t>
      </w:r>
      <w:r w:rsidR="00FB7420" w:rsidRPr="0099778F">
        <w:t xml:space="preserve"> due by</w:t>
      </w:r>
      <w:r w:rsidR="00697FAD" w:rsidRPr="0099778F">
        <w:t xml:space="preserve"> 31 Oct 2022</w:t>
      </w:r>
      <w:r w:rsidR="00CB7260" w:rsidRPr="0099778F">
        <w:t xml:space="preserve"> (TGA </w:t>
      </w:r>
      <w:r w:rsidR="009C75AE" w:rsidRPr="0099778F">
        <w:t>delegate’s</w:t>
      </w:r>
      <w:r w:rsidR="00CB7260" w:rsidRPr="0099778F">
        <w:t xml:space="preserve"> overview)</w:t>
      </w:r>
      <w:r w:rsidR="00697FAD" w:rsidRPr="0099778F">
        <w:t>.</w:t>
      </w:r>
    </w:p>
    <w:p w14:paraId="10CD1731" w14:textId="77777777" w:rsidR="003950F0" w:rsidRPr="0099778F" w:rsidRDefault="003950F0" w:rsidP="00431D96">
      <w:pPr>
        <w:tabs>
          <w:tab w:val="center" w:pos="4153"/>
          <w:tab w:val="right" w:pos="8306"/>
        </w:tabs>
        <w:autoSpaceDE w:val="0"/>
        <w:autoSpaceDN w:val="0"/>
        <w:adjustRightInd w:val="0"/>
        <w:rPr>
          <w:rFonts w:asciiTheme="minorHAnsi" w:hAnsiTheme="minorHAnsi" w:cstheme="minorHAnsi"/>
          <w:i/>
          <w:iCs/>
        </w:rPr>
      </w:pPr>
      <w:r w:rsidRPr="0099778F">
        <w:rPr>
          <w:rFonts w:asciiTheme="minorHAnsi" w:hAnsiTheme="minorHAnsi" w:cstheme="minorHAnsi"/>
          <w:i/>
          <w:iCs/>
        </w:rPr>
        <w:t>For more detail on PBAC’s view, see section 7 PBAC outcome.</w:t>
      </w:r>
    </w:p>
    <w:p w14:paraId="26FF5EA3" w14:textId="77777777" w:rsidR="00317CF0" w:rsidRPr="0099778F" w:rsidRDefault="00317CF0" w:rsidP="00317CF0">
      <w:pPr>
        <w:pStyle w:val="2-SectionHeading"/>
      </w:pPr>
      <w:bookmarkStart w:id="6" w:name="_Toc51055509"/>
      <w:bookmarkEnd w:id="5"/>
      <w:r w:rsidRPr="0099778F">
        <w:t>Requested listing</w:t>
      </w:r>
      <w:bookmarkEnd w:id="6"/>
    </w:p>
    <w:p w14:paraId="2DDE50A8" w14:textId="77777777" w:rsidR="00BD5816" w:rsidRPr="00017570" w:rsidRDefault="000941E8" w:rsidP="00017570">
      <w:pPr>
        <w:pStyle w:val="3-BodyText"/>
      </w:pPr>
      <w:r w:rsidRPr="0099778F">
        <w:t xml:space="preserve">Suggestions and additions proposed by the Secretariat are added in italics and suggested deletions are crossed out with strikethrough.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992"/>
        <w:gridCol w:w="707"/>
        <w:gridCol w:w="1841"/>
        <w:gridCol w:w="1513"/>
      </w:tblGrid>
      <w:tr w:rsidR="000941E8" w:rsidRPr="0099778F" w14:paraId="02C24A69" w14:textId="77777777" w:rsidTr="00017570">
        <w:trPr>
          <w:cantSplit/>
          <w:trHeight w:val="471"/>
        </w:trPr>
        <w:tc>
          <w:tcPr>
            <w:tcW w:w="1491" w:type="pct"/>
            <w:tcBorders>
              <w:top w:val="single" w:sz="4" w:space="0" w:color="auto"/>
              <w:left w:val="single" w:sz="4" w:space="0" w:color="auto"/>
              <w:bottom w:val="single" w:sz="4" w:space="0" w:color="auto"/>
              <w:right w:val="single" w:sz="4" w:space="0" w:color="auto"/>
            </w:tcBorders>
            <w:hideMark/>
          </w:tcPr>
          <w:p w14:paraId="44C914C6" w14:textId="77777777" w:rsidR="000941E8" w:rsidRPr="0099778F" w:rsidRDefault="000941E8" w:rsidP="00004BFD">
            <w:pPr>
              <w:keepNext/>
              <w:ind w:left="-108"/>
              <w:rPr>
                <w:rFonts w:ascii="Arial Narrow" w:hAnsi="Arial Narrow"/>
                <w:b/>
                <w:sz w:val="18"/>
                <w:szCs w:val="18"/>
              </w:rPr>
            </w:pPr>
            <w:r w:rsidRPr="0099778F">
              <w:rPr>
                <w:rFonts w:ascii="Arial Narrow" w:hAnsi="Arial Narrow"/>
                <w:b/>
                <w:sz w:val="18"/>
                <w:szCs w:val="18"/>
              </w:rPr>
              <w:t>Name, Restriction,</w:t>
            </w:r>
          </w:p>
          <w:p w14:paraId="712EBE4D" w14:textId="77777777" w:rsidR="000941E8" w:rsidRPr="0099778F" w:rsidRDefault="000941E8" w:rsidP="00004BFD">
            <w:pPr>
              <w:keepNext/>
              <w:ind w:left="-108"/>
              <w:rPr>
                <w:rFonts w:ascii="Arial Narrow" w:hAnsi="Arial Narrow"/>
                <w:b/>
                <w:sz w:val="18"/>
                <w:szCs w:val="18"/>
              </w:rPr>
            </w:pPr>
            <w:r w:rsidRPr="0099778F">
              <w:rPr>
                <w:rFonts w:ascii="Arial Narrow" w:hAnsi="Arial Narrow"/>
                <w:b/>
                <w:sz w:val="18"/>
                <w:szCs w:val="18"/>
              </w:rPr>
              <w:t>Manner of administration and form</w:t>
            </w:r>
          </w:p>
        </w:tc>
        <w:tc>
          <w:tcPr>
            <w:tcW w:w="707" w:type="pct"/>
            <w:tcBorders>
              <w:top w:val="single" w:sz="4" w:space="0" w:color="auto"/>
              <w:left w:val="single" w:sz="4" w:space="0" w:color="auto"/>
              <w:bottom w:val="single" w:sz="4" w:space="0" w:color="auto"/>
              <w:right w:val="single" w:sz="4" w:space="0" w:color="auto"/>
            </w:tcBorders>
            <w:hideMark/>
          </w:tcPr>
          <w:p w14:paraId="29479007" w14:textId="77777777" w:rsidR="000941E8" w:rsidRPr="0099778F" w:rsidRDefault="000941E8" w:rsidP="00004BFD">
            <w:pPr>
              <w:keepNext/>
              <w:ind w:left="-108"/>
              <w:jc w:val="center"/>
              <w:rPr>
                <w:rFonts w:ascii="Arial Narrow" w:hAnsi="Arial Narrow"/>
                <w:b/>
                <w:sz w:val="18"/>
                <w:szCs w:val="18"/>
              </w:rPr>
            </w:pPr>
            <w:r w:rsidRPr="0099778F">
              <w:rPr>
                <w:rFonts w:ascii="Arial Narrow" w:hAnsi="Arial Narrow"/>
                <w:b/>
                <w:sz w:val="18"/>
                <w:szCs w:val="18"/>
              </w:rPr>
              <w:t>PBS item code</w:t>
            </w:r>
          </w:p>
        </w:tc>
        <w:tc>
          <w:tcPr>
            <w:tcW w:w="550" w:type="pct"/>
            <w:tcBorders>
              <w:top w:val="single" w:sz="4" w:space="0" w:color="auto"/>
              <w:left w:val="single" w:sz="4" w:space="0" w:color="auto"/>
              <w:bottom w:val="single" w:sz="4" w:space="0" w:color="auto"/>
              <w:right w:val="single" w:sz="4" w:space="0" w:color="auto"/>
            </w:tcBorders>
            <w:hideMark/>
          </w:tcPr>
          <w:p w14:paraId="396D205B" w14:textId="77777777" w:rsidR="000941E8" w:rsidRPr="0099778F" w:rsidRDefault="000941E8" w:rsidP="00004BFD">
            <w:pPr>
              <w:keepNext/>
              <w:ind w:left="-108"/>
              <w:jc w:val="center"/>
              <w:rPr>
                <w:rFonts w:ascii="Arial Narrow" w:hAnsi="Arial Narrow"/>
                <w:b/>
                <w:sz w:val="18"/>
                <w:szCs w:val="18"/>
              </w:rPr>
            </w:pPr>
            <w:r w:rsidRPr="0099778F">
              <w:rPr>
                <w:rFonts w:ascii="Arial Narrow" w:hAnsi="Arial Narrow"/>
                <w:b/>
                <w:sz w:val="18"/>
                <w:szCs w:val="18"/>
              </w:rPr>
              <w:t>Maximum</w:t>
            </w:r>
          </w:p>
          <w:p w14:paraId="2A7F054C" w14:textId="77777777" w:rsidR="000941E8" w:rsidRPr="0099778F" w:rsidRDefault="000941E8" w:rsidP="00004BFD">
            <w:pPr>
              <w:keepNext/>
              <w:ind w:left="-108"/>
              <w:jc w:val="center"/>
              <w:rPr>
                <w:rFonts w:ascii="Arial Narrow" w:hAnsi="Arial Narrow"/>
                <w:b/>
                <w:sz w:val="18"/>
                <w:szCs w:val="18"/>
              </w:rPr>
            </w:pPr>
            <w:r w:rsidRPr="0099778F">
              <w:rPr>
                <w:rFonts w:ascii="Arial Narrow" w:hAnsi="Arial Narrow"/>
                <w:b/>
                <w:sz w:val="18"/>
                <w:szCs w:val="18"/>
              </w:rPr>
              <w:t>Amount</w:t>
            </w:r>
          </w:p>
        </w:tc>
        <w:tc>
          <w:tcPr>
            <w:tcW w:w="392" w:type="pct"/>
            <w:tcBorders>
              <w:top w:val="single" w:sz="4" w:space="0" w:color="auto"/>
              <w:left w:val="single" w:sz="4" w:space="0" w:color="auto"/>
              <w:bottom w:val="single" w:sz="4" w:space="0" w:color="auto"/>
              <w:right w:val="single" w:sz="4" w:space="0" w:color="auto"/>
            </w:tcBorders>
            <w:hideMark/>
          </w:tcPr>
          <w:p w14:paraId="65FAFDF6" w14:textId="77777777" w:rsidR="000941E8" w:rsidRPr="0099778F" w:rsidRDefault="000941E8" w:rsidP="00004BFD">
            <w:pPr>
              <w:keepNext/>
              <w:ind w:left="-108"/>
              <w:jc w:val="center"/>
              <w:rPr>
                <w:rFonts w:ascii="Arial Narrow" w:hAnsi="Arial Narrow"/>
                <w:b/>
                <w:sz w:val="18"/>
                <w:szCs w:val="18"/>
              </w:rPr>
            </w:pPr>
            <w:r w:rsidRPr="0099778F">
              <w:rPr>
                <w:rFonts w:ascii="Arial Narrow" w:hAnsi="Arial Narrow"/>
                <w:b/>
                <w:sz w:val="18"/>
                <w:szCs w:val="18"/>
              </w:rPr>
              <w:t>№.of</w:t>
            </w:r>
          </w:p>
          <w:p w14:paraId="68EDBFE6" w14:textId="77777777" w:rsidR="000941E8" w:rsidRPr="0099778F" w:rsidRDefault="000941E8" w:rsidP="00004BFD">
            <w:pPr>
              <w:keepNext/>
              <w:ind w:left="-108"/>
              <w:jc w:val="center"/>
              <w:rPr>
                <w:rFonts w:ascii="Arial Narrow" w:hAnsi="Arial Narrow"/>
                <w:b/>
                <w:sz w:val="18"/>
                <w:szCs w:val="18"/>
              </w:rPr>
            </w:pPr>
            <w:proofErr w:type="spellStart"/>
            <w:r w:rsidRPr="0099778F">
              <w:rPr>
                <w:rFonts w:ascii="Arial Narrow" w:hAnsi="Arial Narrow"/>
                <w:b/>
                <w:sz w:val="18"/>
                <w:szCs w:val="18"/>
              </w:rPr>
              <w:t>Rpts</w:t>
            </w:r>
            <w:proofErr w:type="spellEnd"/>
          </w:p>
        </w:tc>
        <w:tc>
          <w:tcPr>
            <w:tcW w:w="1021" w:type="pct"/>
            <w:tcBorders>
              <w:top w:val="single" w:sz="4" w:space="0" w:color="auto"/>
              <w:left w:val="single" w:sz="4" w:space="0" w:color="auto"/>
              <w:bottom w:val="single" w:sz="4" w:space="0" w:color="auto"/>
              <w:right w:val="single" w:sz="4" w:space="0" w:color="auto"/>
            </w:tcBorders>
            <w:hideMark/>
          </w:tcPr>
          <w:p w14:paraId="03E7CC3A" w14:textId="77777777" w:rsidR="000941E8" w:rsidRPr="0099778F" w:rsidRDefault="000941E8" w:rsidP="000941E8">
            <w:pPr>
              <w:keepNext/>
              <w:ind w:left="-108"/>
              <w:jc w:val="center"/>
              <w:rPr>
                <w:rFonts w:ascii="Arial Narrow" w:hAnsi="Arial Narrow"/>
                <w:b/>
                <w:sz w:val="18"/>
                <w:szCs w:val="18"/>
              </w:rPr>
            </w:pPr>
            <w:r w:rsidRPr="0099778F">
              <w:rPr>
                <w:rFonts w:ascii="Arial Narrow" w:hAnsi="Arial Narrow"/>
                <w:b/>
                <w:sz w:val="18"/>
                <w:szCs w:val="18"/>
              </w:rPr>
              <w:t>Dispensed price for maximum amount</w:t>
            </w:r>
          </w:p>
        </w:tc>
        <w:tc>
          <w:tcPr>
            <w:tcW w:w="839" w:type="pct"/>
            <w:tcBorders>
              <w:top w:val="single" w:sz="4" w:space="0" w:color="auto"/>
              <w:left w:val="single" w:sz="4" w:space="0" w:color="auto"/>
              <w:bottom w:val="single" w:sz="4" w:space="0" w:color="auto"/>
              <w:right w:val="single" w:sz="4" w:space="0" w:color="auto"/>
            </w:tcBorders>
          </w:tcPr>
          <w:p w14:paraId="6E926F3C" w14:textId="77777777" w:rsidR="000941E8" w:rsidRPr="0099778F" w:rsidRDefault="000941E8" w:rsidP="00004BFD">
            <w:pPr>
              <w:keepNext/>
              <w:rPr>
                <w:rFonts w:ascii="Arial Narrow" w:hAnsi="Arial Narrow"/>
                <w:b/>
                <w:sz w:val="18"/>
                <w:szCs w:val="18"/>
              </w:rPr>
            </w:pPr>
            <w:r w:rsidRPr="0099778F">
              <w:rPr>
                <w:rFonts w:ascii="Arial Narrow" w:hAnsi="Arial Narrow"/>
                <w:b/>
                <w:sz w:val="18"/>
                <w:szCs w:val="18"/>
              </w:rPr>
              <w:t>Manufacturer</w:t>
            </w:r>
          </w:p>
        </w:tc>
      </w:tr>
      <w:tr w:rsidR="000941E8" w:rsidRPr="0099778F" w14:paraId="48AB9C29" w14:textId="77777777" w:rsidTr="00017570">
        <w:trPr>
          <w:cantSplit/>
          <w:trHeight w:val="577"/>
        </w:trPr>
        <w:tc>
          <w:tcPr>
            <w:tcW w:w="1491" w:type="pct"/>
            <w:tcBorders>
              <w:top w:val="single" w:sz="4" w:space="0" w:color="auto"/>
              <w:left w:val="single" w:sz="4" w:space="0" w:color="auto"/>
              <w:bottom w:val="single" w:sz="4" w:space="0" w:color="auto"/>
              <w:right w:val="single" w:sz="4" w:space="0" w:color="auto"/>
            </w:tcBorders>
          </w:tcPr>
          <w:p w14:paraId="72AD4A20" w14:textId="77777777" w:rsidR="000941E8" w:rsidRPr="0099778F" w:rsidRDefault="000941E8" w:rsidP="00004BFD">
            <w:pPr>
              <w:keepNext/>
              <w:ind w:left="-108"/>
              <w:rPr>
                <w:rFonts w:ascii="Arial Narrow" w:hAnsi="Arial Narrow"/>
                <w:sz w:val="18"/>
                <w:szCs w:val="18"/>
              </w:rPr>
            </w:pPr>
          </w:p>
          <w:p w14:paraId="7D019F5D" w14:textId="77777777" w:rsidR="000941E8" w:rsidRPr="0099778F" w:rsidRDefault="000941E8" w:rsidP="00004BFD">
            <w:pPr>
              <w:keepNext/>
              <w:ind w:left="-108"/>
              <w:rPr>
                <w:rFonts w:ascii="Arial Narrow" w:hAnsi="Arial Narrow"/>
                <w:sz w:val="18"/>
                <w:szCs w:val="18"/>
              </w:rPr>
            </w:pPr>
            <w:r w:rsidRPr="0099778F">
              <w:rPr>
                <w:rFonts w:ascii="Arial Narrow" w:hAnsi="Arial Narrow"/>
                <w:sz w:val="18"/>
                <w:szCs w:val="18"/>
              </w:rPr>
              <w:t>CEMIPLIMAB</w:t>
            </w:r>
          </w:p>
          <w:p w14:paraId="424BBFBA" w14:textId="77777777" w:rsidR="000941E8" w:rsidRPr="0099778F" w:rsidRDefault="000941E8" w:rsidP="00004BFD">
            <w:pPr>
              <w:keepNext/>
              <w:ind w:left="-108"/>
              <w:rPr>
                <w:rFonts w:ascii="Arial Narrow" w:hAnsi="Arial Narrow"/>
                <w:sz w:val="18"/>
                <w:szCs w:val="18"/>
              </w:rPr>
            </w:pPr>
            <w:proofErr w:type="spellStart"/>
            <w:r w:rsidRPr="0099778F">
              <w:rPr>
                <w:rFonts w:ascii="Arial Narrow" w:hAnsi="Arial Narrow"/>
                <w:sz w:val="18"/>
                <w:szCs w:val="18"/>
              </w:rPr>
              <w:t>cemiplimab</w:t>
            </w:r>
            <w:proofErr w:type="spellEnd"/>
            <w:r w:rsidRPr="0099778F">
              <w:rPr>
                <w:rFonts w:ascii="Arial Narrow" w:hAnsi="Arial Narrow"/>
                <w:sz w:val="18"/>
                <w:szCs w:val="18"/>
              </w:rPr>
              <w:t xml:space="preserve"> 350 mg/7 mL, 10 mL vial</w:t>
            </w:r>
          </w:p>
        </w:tc>
        <w:tc>
          <w:tcPr>
            <w:tcW w:w="707" w:type="pct"/>
            <w:tcBorders>
              <w:top w:val="single" w:sz="4" w:space="0" w:color="auto"/>
              <w:left w:val="single" w:sz="4" w:space="0" w:color="auto"/>
              <w:bottom w:val="single" w:sz="4" w:space="0" w:color="auto"/>
              <w:right w:val="single" w:sz="4" w:space="0" w:color="auto"/>
            </w:tcBorders>
          </w:tcPr>
          <w:p w14:paraId="6F070FAB" w14:textId="77777777" w:rsidR="000941E8" w:rsidRPr="0099778F" w:rsidRDefault="000941E8" w:rsidP="00004BFD">
            <w:pPr>
              <w:keepNext/>
              <w:rPr>
                <w:rFonts w:ascii="Arial Narrow" w:hAnsi="Arial Narrow"/>
                <w:sz w:val="18"/>
                <w:szCs w:val="18"/>
              </w:rPr>
            </w:pPr>
          </w:p>
          <w:p w14:paraId="7CF10FCC" w14:textId="77777777" w:rsidR="000941E8" w:rsidRPr="0099778F" w:rsidRDefault="000941E8" w:rsidP="00004BFD">
            <w:pPr>
              <w:keepNext/>
              <w:rPr>
                <w:rFonts w:ascii="Arial Narrow" w:hAnsi="Arial Narrow"/>
                <w:sz w:val="18"/>
                <w:szCs w:val="18"/>
              </w:rPr>
            </w:pPr>
            <w:r w:rsidRPr="0099778F">
              <w:rPr>
                <w:rFonts w:ascii="Arial Narrow" w:hAnsi="Arial Narrow"/>
                <w:sz w:val="18"/>
                <w:szCs w:val="18"/>
              </w:rPr>
              <w:t>NEW (Public)</w:t>
            </w:r>
          </w:p>
          <w:p w14:paraId="46F80EE7" w14:textId="77777777" w:rsidR="000941E8" w:rsidRPr="0099778F" w:rsidRDefault="000941E8" w:rsidP="00004BFD">
            <w:pPr>
              <w:keepNext/>
              <w:ind w:left="-108"/>
              <w:jc w:val="center"/>
              <w:rPr>
                <w:rFonts w:ascii="Arial Narrow" w:hAnsi="Arial Narrow"/>
                <w:sz w:val="18"/>
                <w:szCs w:val="18"/>
              </w:rPr>
            </w:pPr>
            <w:r w:rsidRPr="0099778F">
              <w:rPr>
                <w:rFonts w:ascii="Arial Narrow" w:hAnsi="Arial Narrow"/>
                <w:sz w:val="18"/>
                <w:szCs w:val="18"/>
              </w:rPr>
              <w:t xml:space="preserve">  NEW (Private)</w:t>
            </w:r>
          </w:p>
        </w:tc>
        <w:tc>
          <w:tcPr>
            <w:tcW w:w="550" w:type="pct"/>
            <w:tcBorders>
              <w:top w:val="single" w:sz="4" w:space="0" w:color="auto"/>
              <w:left w:val="single" w:sz="4" w:space="0" w:color="auto"/>
              <w:bottom w:val="single" w:sz="4" w:space="0" w:color="auto"/>
              <w:right w:val="single" w:sz="4" w:space="0" w:color="auto"/>
            </w:tcBorders>
          </w:tcPr>
          <w:p w14:paraId="35608F42" w14:textId="77777777" w:rsidR="000941E8" w:rsidRPr="0099778F" w:rsidRDefault="000941E8" w:rsidP="00004BFD">
            <w:pPr>
              <w:keepNext/>
              <w:ind w:left="-108"/>
              <w:jc w:val="center"/>
              <w:rPr>
                <w:rFonts w:ascii="Arial Narrow" w:hAnsi="Arial Narrow"/>
                <w:sz w:val="18"/>
                <w:szCs w:val="18"/>
              </w:rPr>
            </w:pPr>
          </w:p>
          <w:p w14:paraId="54649A90" w14:textId="77777777" w:rsidR="000941E8" w:rsidRPr="0099778F" w:rsidRDefault="000941E8" w:rsidP="00004BFD">
            <w:pPr>
              <w:keepNext/>
              <w:ind w:left="-108"/>
              <w:jc w:val="center"/>
              <w:rPr>
                <w:rFonts w:ascii="Arial Narrow" w:hAnsi="Arial Narrow"/>
                <w:sz w:val="18"/>
                <w:szCs w:val="18"/>
              </w:rPr>
            </w:pPr>
            <w:r w:rsidRPr="0099778F">
              <w:rPr>
                <w:rFonts w:ascii="Arial Narrow" w:hAnsi="Arial Narrow"/>
                <w:sz w:val="18"/>
                <w:szCs w:val="18"/>
              </w:rPr>
              <w:t>350 mg</w:t>
            </w:r>
          </w:p>
        </w:tc>
        <w:tc>
          <w:tcPr>
            <w:tcW w:w="392" w:type="pct"/>
            <w:tcBorders>
              <w:top w:val="single" w:sz="4" w:space="0" w:color="auto"/>
              <w:left w:val="single" w:sz="4" w:space="0" w:color="auto"/>
              <w:bottom w:val="single" w:sz="4" w:space="0" w:color="auto"/>
              <w:right w:val="single" w:sz="4" w:space="0" w:color="auto"/>
            </w:tcBorders>
          </w:tcPr>
          <w:p w14:paraId="328A5A02" w14:textId="77777777" w:rsidR="000941E8" w:rsidRPr="0099778F" w:rsidRDefault="000941E8" w:rsidP="00004BFD">
            <w:pPr>
              <w:keepNext/>
              <w:ind w:left="-108"/>
              <w:jc w:val="center"/>
              <w:rPr>
                <w:rFonts w:ascii="Arial Narrow" w:hAnsi="Arial Narrow"/>
                <w:i/>
                <w:sz w:val="18"/>
                <w:szCs w:val="18"/>
              </w:rPr>
            </w:pPr>
          </w:p>
          <w:p w14:paraId="00ABD473" w14:textId="77777777" w:rsidR="000941E8" w:rsidRPr="0099778F" w:rsidRDefault="000941E8" w:rsidP="00004BFD">
            <w:pPr>
              <w:keepNext/>
              <w:ind w:left="-108"/>
              <w:jc w:val="center"/>
              <w:rPr>
                <w:rFonts w:ascii="Arial Narrow" w:hAnsi="Arial Narrow"/>
                <w:sz w:val="18"/>
                <w:szCs w:val="18"/>
              </w:rPr>
            </w:pPr>
            <w:r w:rsidRPr="0099778F">
              <w:rPr>
                <w:rFonts w:ascii="Arial Narrow" w:hAnsi="Arial Narrow"/>
                <w:strike/>
                <w:sz w:val="18"/>
                <w:szCs w:val="18"/>
              </w:rPr>
              <w:t>4</w:t>
            </w:r>
            <w:r w:rsidRPr="0099778F">
              <w:rPr>
                <w:rFonts w:ascii="Arial Narrow" w:hAnsi="Arial Narrow"/>
                <w:i/>
                <w:sz w:val="18"/>
                <w:szCs w:val="18"/>
              </w:rPr>
              <w:t xml:space="preserve"> 2</w:t>
            </w:r>
          </w:p>
        </w:tc>
        <w:tc>
          <w:tcPr>
            <w:tcW w:w="1021" w:type="pct"/>
            <w:tcBorders>
              <w:top w:val="single" w:sz="4" w:space="0" w:color="auto"/>
              <w:left w:val="single" w:sz="4" w:space="0" w:color="auto"/>
              <w:bottom w:val="single" w:sz="4" w:space="0" w:color="auto"/>
              <w:right w:val="single" w:sz="4" w:space="0" w:color="auto"/>
            </w:tcBorders>
          </w:tcPr>
          <w:p w14:paraId="5B01EB76" w14:textId="77777777" w:rsidR="000941E8" w:rsidRPr="0099778F" w:rsidRDefault="000941E8" w:rsidP="000941E8">
            <w:pPr>
              <w:keepNext/>
              <w:ind w:left="-108"/>
              <w:jc w:val="left"/>
              <w:rPr>
                <w:rFonts w:ascii="Arial Narrow" w:hAnsi="Arial Narrow"/>
                <w:sz w:val="18"/>
                <w:szCs w:val="18"/>
              </w:rPr>
            </w:pPr>
            <w:r w:rsidRPr="0099778F">
              <w:rPr>
                <w:rFonts w:ascii="Arial Narrow" w:hAnsi="Arial Narrow"/>
                <w:sz w:val="18"/>
                <w:szCs w:val="18"/>
              </w:rPr>
              <w:t>Published price</w:t>
            </w:r>
          </w:p>
          <w:p w14:paraId="73B2E3BC" w14:textId="77777777" w:rsidR="000941E8" w:rsidRPr="0099778F" w:rsidRDefault="000941E8" w:rsidP="000941E8">
            <w:pPr>
              <w:keepNext/>
              <w:ind w:left="-108"/>
              <w:jc w:val="left"/>
              <w:rPr>
                <w:rFonts w:ascii="Arial Narrow" w:hAnsi="Arial Narrow"/>
                <w:sz w:val="18"/>
                <w:szCs w:val="18"/>
              </w:rPr>
            </w:pPr>
            <w:r w:rsidRPr="0099778F">
              <w:rPr>
                <w:rFonts w:ascii="Arial Narrow" w:hAnsi="Arial Narrow"/>
                <w:sz w:val="18"/>
                <w:szCs w:val="18"/>
              </w:rPr>
              <w:t>$</w:t>
            </w:r>
            <w:r w:rsidR="000F4901">
              <w:rPr>
                <w:rFonts w:ascii="Arial Narrow" w:hAnsi="Arial Narrow"/>
                <w:noProof/>
                <w:color w:val="000000"/>
                <w:sz w:val="18"/>
                <w:szCs w:val="18"/>
                <w:highlight w:val="black"/>
              </w:rPr>
              <w:t>''''''''''''''''''''</w:t>
            </w:r>
            <w:r w:rsidRPr="0099778F">
              <w:rPr>
                <w:rFonts w:ascii="Arial Narrow" w:hAnsi="Arial Narrow"/>
                <w:sz w:val="18"/>
                <w:szCs w:val="18"/>
              </w:rPr>
              <w:t xml:space="preserve"> public hospital</w:t>
            </w:r>
          </w:p>
          <w:p w14:paraId="30D78EBF" w14:textId="77777777" w:rsidR="000941E8" w:rsidRPr="0099778F" w:rsidRDefault="000941E8" w:rsidP="000941E8">
            <w:pPr>
              <w:keepNext/>
              <w:ind w:left="-108"/>
              <w:jc w:val="left"/>
              <w:rPr>
                <w:rFonts w:ascii="Arial Narrow" w:hAnsi="Arial Narrow"/>
                <w:sz w:val="18"/>
                <w:szCs w:val="18"/>
              </w:rPr>
            </w:pPr>
            <w:r w:rsidRPr="0099778F">
              <w:rPr>
                <w:rFonts w:ascii="Arial Narrow" w:hAnsi="Arial Narrow"/>
                <w:sz w:val="18"/>
                <w:szCs w:val="18"/>
              </w:rPr>
              <w:t>$</w:t>
            </w:r>
            <w:r w:rsidR="000F4901">
              <w:rPr>
                <w:rFonts w:ascii="Arial Narrow" w:hAnsi="Arial Narrow"/>
                <w:noProof/>
                <w:color w:val="000000"/>
                <w:sz w:val="18"/>
                <w:szCs w:val="18"/>
                <w:highlight w:val="black"/>
              </w:rPr>
              <w:t>''''''''''''''''''''''</w:t>
            </w:r>
            <w:r w:rsidRPr="0099778F">
              <w:rPr>
                <w:rFonts w:ascii="Arial Narrow" w:hAnsi="Arial Narrow"/>
                <w:sz w:val="18"/>
                <w:szCs w:val="18"/>
              </w:rPr>
              <w:t xml:space="preserve"> private hospital </w:t>
            </w:r>
          </w:p>
          <w:p w14:paraId="588BFB25" w14:textId="77777777" w:rsidR="000941E8" w:rsidRPr="0099778F" w:rsidRDefault="000941E8" w:rsidP="000941E8">
            <w:pPr>
              <w:keepNext/>
              <w:ind w:left="-108"/>
              <w:jc w:val="left"/>
              <w:rPr>
                <w:rFonts w:ascii="Arial Narrow" w:hAnsi="Arial Narrow"/>
                <w:sz w:val="18"/>
                <w:szCs w:val="18"/>
              </w:rPr>
            </w:pPr>
            <w:r w:rsidRPr="0099778F">
              <w:rPr>
                <w:rFonts w:ascii="Arial Narrow" w:hAnsi="Arial Narrow"/>
                <w:sz w:val="18"/>
                <w:szCs w:val="18"/>
              </w:rPr>
              <w:t>Effective price</w:t>
            </w:r>
          </w:p>
          <w:p w14:paraId="0D2E9868" w14:textId="77777777" w:rsidR="000941E8" w:rsidRPr="0099778F" w:rsidRDefault="000941E8" w:rsidP="000941E8">
            <w:pPr>
              <w:keepNext/>
              <w:ind w:left="-108"/>
              <w:jc w:val="left"/>
              <w:rPr>
                <w:rFonts w:ascii="Arial Narrow" w:hAnsi="Arial Narrow"/>
                <w:sz w:val="18"/>
                <w:szCs w:val="18"/>
              </w:rPr>
            </w:pPr>
            <w:r w:rsidRPr="0099778F">
              <w:rPr>
                <w:rFonts w:ascii="Arial Narrow" w:hAnsi="Arial Narrow"/>
                <w:sz w:val="18"/>
                <w:szCs w:val="18"/>
              </w:rPr>
              <w:t>$</w:t>
            </w:r>
            <w:r w:rsidR="000F4901">
              <w:rPr>
                <w:rFonts w:ascii="Arial Narrow" w:hAnsi="Arial Narrow"/>
                <w:noProof/>
                <w:color w:val="000000"/>
                <w:sz w:val="18"/>
                <w:szCs w:val="18"/>
                <w:highlight w:val="black"/>
              </w:rPr>
              <w:t>''''''''''''''''''''</w:t>
            </w:r>
            <w:r w:rsidRPr="0099778F">
              <w:rPr>
                <w:rFonts w:ascii="Arial Narrow" w:hAnsi="Arial Narrow"/>
                <w:sz w:val="18"/>
                <w:szCs w:val="18"/>
              </w:rPr>
              <w:t xml:space="preserve"> public hospital</w:t>
            </w:r>
          </w:p>
          <w:p w14:paraId="4F9978B7" w14:textId="77777777" w:rsidR="000941E8" w:rsidRPr="0099778F" w:rsidRDefault="000941E8" w:rsidP="000941E8">
            <w:pPr>
              <w:keepNext/>
              <w:ind w:left="-108"/>
              <w:jc w:val="left"/>
              <w:rPr>
                <w:rFonts w:ascii="Arial Narrow" w:hAnsi="Arial Narrow" w:cs="Times New Roman"/>
                <w:sz w:val="18"/>
                <w:szCs w:val="18"/>
              </w:rPr>
            </w:pPr>
            <w:r w:rsidRPr="0099778F">
              <w:rPr>
                <w:rFonts w:ascii="Arial Narrow" w:hAnsi="Arial Narrow"/>
                <w:sz w:val="18"/>
                <w:szCs w:val="18"/>
              </w:rPr>
              <w:t>$</w:t>
            </w:r>
            <w:r w:rsidR="000F4901">
              <w:rPr>
                <w:rFonts w:ascii="Arial Narrow" w:hAnsi="Arial Narrow"/>
                <w:noProof/>
                <w:color w:val="000000"/>
                <w:sz w:val="18"/>
                <w:szCs w:val="18"/>
                <w:highlight w:val="black"/>
              </w:rPr>
              <w:t>'''''''''''''''''''''</w:t>
            </w:r>
            <w:r w:rsidRPr="0099778F">
              <w:rPr>
                <w:rFonts w:ascii="Arial Narrow" w:hAnsi="Arial Narrow"/>
                <w:sz w:val="18"/>
                <w:szCs w:val="18"/>
              </w:rPr>
              <w:t xml:space="preserve"> private hospital</w:t>
            </w:r>
          </w:p>
        </w:tc>
        <w:tc>
          <w:tcPr>
            <w:tcW w:w="839" w:type="pct"/>
            <w:tcBorders>
              <w:top w:val="single" w:sz="4" w:space="0" w:color="auto"/>
              <w:left w:val="single" w:sz="4" w:space="0" w:color="auto"/>
              <w:bottom w:val="single" w:sz="4" w:space="0" w:color="auto"/>
              <w:right w:val="single" w:sz="4" w:space="0" w:color="auto"/>
            </w:tcBorders>
          </w:tcPr>
          <w:p w14:paraId="4DB8E164" w14:textId="77777777" w:rsidR="000941E8" w:rsidRPr="0099778F" w:rsidRDefault="000941E8" w:rsidP="00004BFD">
            <w:pPr>
              <w:keepNext/>
              <w:rPr>
                <w:rFonts w:ascii="Arial Narrow" w:hAnsi="Arial Narrow"/>
                <w:sz w:val="18"/>
                <w:szCs w:val="18"/>
              </w:rPr>
            </w:pPr>
            <w:r w:rsidRPr="0099778F">
              <w:rPr>
                <w:rFonts w:ascii="Arial Narrow" w:hAnsi="Arial Narrow"/>
                <w:sz w:val="18"/>
                <w:szCs w:val="18"/>
              </w:rPr>
              <w:t>Sanofi-Aventis Australia Pty Ltd</w:t>
            </w:r>
          </w:p>
        </w:tc>
      </w:tr>
      <w:tr w:rsidR="000941E8" w:rsidRPr="0099778F" w14:paraId="65487B83" w14:textId="77777777" w:rsidTr="00017570">
        <w:trPr>
          <w:cantSplit/>
          <w:trHeight w:val="225"/>
        </w:trPr>
        <w:tc>
          <w:tcPr>
            <w:tcW w:w="5000" w:type="pct"/>
            <w:gridSpan w:val="6"/>
            <w:tcBorders>
              <w:top w:val="single" w:sz="4" w:space="0" w:color="auto"/>
              <w:left w:val="single" w:sz="4" w:space="0" w:color="auto"/>
              <w:bottom w:val="single" w:sz="4" w:space="0" w:color="auto"/>
              <w:right w:val="single" w:sz="4" w:space="0" w:color="auto"/>
            </w:tcBorders>
            <w:hideMark/>
          </w:tcPr>
          <w:p w14:paraId="7A929AC5" w14:textId="77777777" w:rsidR="000941E8" w:rsidRPr="0099778F" w:rsidRDefault="000941E8" w:rsidP="00004BFD">
            <w:pPr>
              <w:keepNext/>
              <w:rPr>
                <w:rFonts w:ascii="Arial Narrow" w:hAnsi="Arial Narrow" w:cs="Times New Roman"/>
                <w:b/>
                <w:sz w:val="18"/>
                <w:szCs w:val="18"/>
              </w:rPr>
            </w:pPr>
            <w:r w:rsidRPr="0099778F">
              <w:rPr>
                <w:rFonts w:ascii="Arial Narrow" w:hAnsi="Arial Narrow"/>
                <w:b/>
                <w:sz w:val="18"/>
                <w:szCs w:val="18"/>
              </w:rPr>
              <w:t>Available brands</w:t>
            </w:r>
          </w:p>
        </w:tc>
      </w:tr>
      <w:tr w:rsidR="000941E8" w:rsidRPr="0099778F" w14:paraId="74B68E79" w14:textId="77777777" w:rsidTr="00017570">
        <w:trPr>
          <w:cantSplit/>
          <w:trHeight w:val="360"/>
        </w:trPr>
        <w:tc>
          <w:tcPr>
            <w:tcW w:w="5000" w:type="pct"/>
            <w:gridSpan w:val="6"/>
            <w:tcBorders>
              <w:top w:val="single" w:sz="4" w:space="0" w:color="auto"/>
              <w:left w:val="single" w:sz="4" w:space="0" w:color="auto"/>
              <w:bottom w:val="single" w:sz="4" w:space="0" w:color="auto"/>
              <w:right w:val="single" w:sz="4" w:space="0" w:color="auto"/>
            </w:tcBorders>
            <w:hideMark/>
          </w:tcPr>
          <w:p w14:paraId="28B74BD9" w14:textId="77777777" w:rsidR="000941E8" w:rsidRPr="0099778F" w:rsidRDefault="000941E8" w:rsidP="00004BFD">
            <w:pPr>
              <w:rPr>
                <w:rFonts w:ascii="Arial Narrow" w:hAnsi="Arial Narrow"/>
                <w:sz w:val="18"/>
                <w:szCs w:val="18"/>
              </w:rPr>
            </w:pPr>
            <w:proofErr w:type="spellStart"/>
            <w:r w:rsidRPr="0099778F">
              <w:rPr>
                <w:rFonts w:ascii="Arial Narrow" w:hAnsi="Arial Narrow"/>
                <w:sz w:val="18"/>
                <w:szCs w:val="18"/>
              </w:rPr>
              <w:t>Libtayo</w:t>
            </w:r>
            <w:proofErr w:type="spellEnd"/>
          </w:p>
          <w:p w14:paraId="1AE595F5" w14:textId="77777777" w:rsidR="000941E8" w:rsidRPr="0099778F" w:rsidRDefault="000941E8" w:rsidP="00004BFD">
            <w:pPr>
              <w:rPr>
                <w:rFonts w:ascii="Arial Narrow" w:hAnsi="Arial Narrow"/>
                <w:sz w:val="18"/>
                <w:szCs w:val="18"/>
              </w:rPr>
            </w:pPr>
            <w:proofErr w:type="spellStart"/>
            <w:r w:rsidRPr="0099778F">
              <w:rPr>
                <w:rFonts w:ascii="Arial Narrow" w:hAnsi="Arial Narrow"/>
                <w:sz w:val="18"/>
                <w:szCs w:val="18"/>
              </w:rPr>
              <w:t>cemiplimab</w:t>
            </w:r>
            <w:proofErr w:type="spellEnd"/>
            <w:r w:rsidRPr="0099778F">
              <w:rPr>
                <w:rFonts w:ascii="Arial Narrow" w:hAnsi="Arial Narrow"/>
                <w:sz w:val="18"/>
                <w:szCs w:val="18"/>
              </w:rPr>
              <w:t xml:space="preserve"> 350 mg/7 mL, 10 mL vial</w:t>
            </w:r>
          </w:p>
        </w:tc>
      </w:tr>
    </w:tbl>
    <w:p w14:paraId="1A84BA2F" w14:textId="77777777" w:rsidR="000941E8" w:rsidRPr="0099778F" w:rsidRDefault="000941E8" w:rsidP="000941E8">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0941E8" w:rsidRPr="00017570" w14:paraId="760925CE"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E76B39" w14:textId="77777777" w:rsidR="000941E8" w:rsidRPr="00017570" w:rsidRDefault="000941E8" w:rsidP="00004BFD">
            <w:pPr>
              <w:rPr>
                <w:rFonts w:ascii="Arial Narrow" w:hAnsi="Arial Narrow"/>
                <w:sz w:val="18"/>
                <w:szCs w:val="18"/>
              </w:rPr>
            </w:pPr>
            <w:r w:rsidRPr="00017570">
              <w:rPr>
                <w:rFonts w:ascii="Arial Narrow" w:hAnsi="Arial Narrow"/>
                <w:b/>
                <w:sz w:val="18"/>
                <w:szCs w:val="18"/>
              </w:rPr>
              <w:t xml:space="preserve">Category / Program:  </w:t>
            </w:r>
          </w:p>
          <w:p w14:paraId="790954DA" w14:textId="77777777" w:rsidR="000941E8" w:rsidRPr="00017570" w:rsidRDefault="000941E8" w:rsidP="00004BFD">
            <w:pPr>
              <w:rPr>
                <w:rFonts w:ascii="Arial Narrow" w:hAnsi="Arial Narrow"/>
                <w:sz w:val="18"/>
                <w:szCs w:val="18"/>
              </w:rPr>
            </w:pPr>
            <w:r w:rsidRPr="00017570">
              <w:rPr>
                <w:rFonts w:ascii="Arial Narrow" w:hAnsi="Arial Narrow"/>
                <w:sz w:val="18"/>
                <w:szCs w:val="18"/>
              </w:rPr>
              <w:t>Section 100 – Efficient Funding of Chemotherapy Public/Private hospitals</w:t>
            </w:r>
          </w:p>
        </w:tc>
      </w:tr>
      <w:tr w:rsidR="000941E8" w:rsidRPr="00017570" w14:paraId="02F0FFE8" w14:textId="77777777" w:rsidTr="000941E8">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7FC3E5B" w14:textId="77777777" w:rsidR="000941E8" w:rsidRPr="00017570" w:rsidRDefault="000941E8" w:rsidP="00004BFD">
            <w:pPr>
              <w:rPr>
                <w:rFonts w:ascii="Arial Narrow" w:hAnsi="Arial Narrow"/>
                <w:b/>
                <w:sz w:val="18"/>
                <w:szCs w:val="18"/>
              </w:rPr>
            </w:pPr>
            <w:r w:rsidRPr="00017570">
              <w:rPr>
                <w:rFonts w:ascii="Arial Narrow" w:hAnsi="Arial Narrow"/>
                <w:b/>
                <w:sz w:val="18"/>
                <w:szCs w:val="18"/>
              </w:rPr>
              <w:t xml:space="preserve">Prescriber type:   </w:t>
            </w:r>
            <w:r w:rsidRPr="00017570">
              <w:rPr>
                <w:rFonts w:ascii="Arial Narrow" w:hAnsi="Arial Narrow"/>
                <w:sz w:val="18"/>
                <w:szCs w:val="18"/>
              </w:rPr>
              <w:fldChar w:fldCharType="begin">
                <w:ffData>
                  <w:name w:val="Check1"/>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Dental    </w:t>
            </w:r>
            <w:r w:rsidRPr="00017570">
              <w:rPr>
                <w:rFonts w:ascii="Arial Narrow" w:hAnsi="Arial Narrow"/>
                <w:sz w:val="18"/>
                <w:szCs w:val="18"/>
              </w:rPr>
              <w:fldChar w:fldCharType="begin">
                <w:ffData>
                  <w:name w:val=""/>
                  <w:enabled/>
                  <w:calcOnExit w:val="0"/>
                  <w:checkBox>
                    <w:sizeAuto/>
                    <w:default w:val="1"/>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Medical Practitioners    </w:t>
            </w:r>
            <w:r w:rsidRPr="00017570">
              <w:rPr>
                <w:rFonts w:ascii="Arial Narrow" w:hAnsi="Arial Narrow"/>
                <w:sz w:val="18"/>
                <w:szCs w:val="18"/>
              </w:rPr>
              <w:fldChar w:fldCharType="begin">
                <w:ffData>
                  <w:name w:val="Check3"/>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Nurse practitioners     </w:t>
            </w:r>
            <w:r w:rsidRPr="00017570">
              <w:rPr>
                <w:rFonts w:ascii="Arial Narrow" w:hAnsi="Arial Narrow"/>
                <w:sz w:val="18"/>
                <w:szCs w:val="18"/>
              </w:rPr>
              <w:fldChar w:fldCharType="begin">
                <w:ffData>
                  <w:name w:val=""/>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Optometrists    </w:t>
            </w:r>
            <w:r w:rsidRPr="00017570">
              <w:rPr>
                <w:rFonts w:ascii="Arial Narrow" w:hAnsi="Arial Narrow"/>
                <w:sz w:val="18"/>
                <w:szCs w:val="18"/>
              </w:rPr>
              <w:fldChar w:fldCharType="begin">
                <w:ffData>
                  <w:name w:val="Check5"/>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Midwives</w:t>
            </w:r>
          </w:p>
        </w:tc>
      </w:tr>
      <w:tr w:rsidR="000941E8" w:rsidRPr="00017570" w14:paraId="611EEEE6"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960866" w14:textId="77777777" w:rsidR="000941E8" w:rsidRPr="00017570" w:rsidRDefault="000941E8" w:rsidP="00004BFD">
            <w:pPr>
              <w:rPr>
                <w:rFonts w:ascii="Arial Narrow" w:hAnsi="Arial Narrow"/>
                <w:b/>
                <w:sz w:val="18"/>
                <w:szCs w:val="18"/>
              </w:rPr>
            </w:pPr>
            <w:r w:rsidRPr="00017570">
              <w:rPr>
                <w:rFonts w:ascii="Arial Narrow" w:hAnsi="Arial Narrow"/>
                <w:b/>
                <w:sz w:val="18"/>
                <w:szCs w:val="18"/>
              </w:rPr>
              <w:t>Restriction Type – assessment time by Medicare – Method of obtaining authority approval (if Authority Required):</w:t>
            </w:r>
          </w:p>
          <w:p w14:paraId="00CD15D7" w14:textId="77777777" w:rsidR="000941E8" w:rsidRPr="00017570" w:rsidRDefault="000941E8"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Check1"/>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Unrestricted benefit</w:t>
            </w:r>
          </w:p>
          <w:p w14:paraId="56CB88FC" w14:textId="77777777" w:rsidR="000941E8" w:rsidRPr="00017570" w:rsidRDefault="000941E8"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Check1"/>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Restricted benefit</w:t>
            </w:r>
          </w:p>
          <w:p w14:paraId="59530802" w14:textId="77777777" w:rsidR="000941E8" w:rsidRPr="00017570" w:rsidRDefault="000941E8"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
                  <w:enabled w:val="0"/>
                  <w:calcOnExit w:val="0"/>
                  <w:checkBox>
                    <w:sizeAuto/>
                    <w:default w:val="1"/>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 xml:space="preserve">Authority Required –[new/existing code] (specification of 4-digit code by prescriber to certify that they have read the PBS restriction; no prior assessment by Medicare; retrospective audit of patient records possible) </w:t>
            </w:r>
          </w:p>
          <w:p w14:paraId="61671F93" w14:textId="77777777" w:rsidR="000941E8" w:rsidRPr="00017570" w:rsidRDefault="000941E8"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Check3"/>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Theme="minorHAnsi" w:hAnsi="Arial Narrow" w:cs="Times New Roman"/>
                <w:sz w:val="18"/>
                <w:szCs w:val="18"/>
              </w:rPr>
              <w:fldChar w:fldCharType="end"/>
            </w:r>
            <w:r w:rsidRPr="00017570">
              <w:rPr>
                <w:rFonts w:ascii="Arial Narrow" w:eastAsia="Calibri" w:hAnsi="Arial Narrow"/>
                <w:sz w:val="18"/>
                <w:szCs w:val="18"/>
              </w:rPr>
              <w:t>Authority Required – immediate/real time assessment by Medicare (telephone/online/emergency)</w:t>
            </w:r>
          </w:p>
          <w:p w14:paraId="4C3324FD" w14:textId="77777777" w:rsidR="000941E8" w:rsidRPr="00017570" w:rsidRDefault="000941E8" w:rsidP="00004BFD">
            <w:pPr>
              <w:rPr>
                <w:rFonts w:ascii="Arial Narrow" w:eastAsia="Calibri" w:hAnsi="Arial Narrow"/>
                <w:color w:val="FF00FF"/>
                <w:sz w:val="18"/>
                <w:szCs w:val="18"/>
              </w:rPr>
            </w:pPr>
            <w:r w:rsidRPr="00017570">
              <w:rPr>
                <w:rFonts w:ascii="Arial Narrow" w:eastAsia="Calibri" w:hAnsi="Arial Narrow"/>
                <w:sz w:val="18"/>
                <w:szCs w:val="18"/>
              </w:rPr>
              <w:fldChar w:fldCharType="begin">
                <w:ffData>
                  <w:name w:val=""/>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Authority Required – non-immediate/delayed assessment by Medicare (In-writing only via mail/postal service or electronic upload to Hobart)</w:t>
            </w:r>
          </w:p>
        </w:tc>
      </w:tr>
      <w:tr w:rsidR="000941E8" w:rsidRPr="00017570" w14:paraId="22B24128"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BFEA75" w14:textId="77777777" w:rsidR="000941E8" w:rsidRPr="00017570" w:rsidRDefault="000941E8" w:rsidP="00004BFD">
            <w:pPr>
              <w:rPr>
                <w:rFonts w:ascii="Arial Narrow" w:hAnsi="Arial Narrow"/>
                <w:b/>
                <w:bCs/>
                <w:color w:val="333333"/>
                <w:sz w:val="18"/>
                <w:szCs w:val="18"/>
              </w:rPr>
            </w:pPr>
            <w:r w:rsidRPr="00017570">
              <w:rPr>
                <w:rFonts w:ascii="Arial Narrow" w:hAnsi="Arial Narrow"/>
                <w:b/>
                <w:bCs/>
                <w:color w:val="333333"/>
                <w:sz w:val="18"/>
                <w:szCs w:val="18"/>
              </w:rPr>
              <w:t>Administrative Advice:</w:t>
            </w:r>
          </w:p>
          <w:p w14:paraId="2F9282D7" w14:textId="77777777" w:rsidR="000941E8" w:rsidRPr="00017570" w:rsidRDefault="000941E8" w:rsidP="00004BFD">
            <w:pPr>
              <w:rPr>
                <w:rFonts w:ascii="Arial Narrow" w:hAnsi="Arial Narrow"/>
                <w:bCs/>
                <w:strike/>
                <w:color w:val="333333"/>
                <w:sz w:val="18"/>
                <w:szCs w:val="18"/>
              </w:rPr>
            </w:pPr>
            <w:r w:rsidRPr="00017570">
              <w:rPr>
                <w:rFonts w:ascii="Arial Narrow" w:hAnsi="Arial Narrow"/>
                <w:bCs/>
                <w:color w:val="333333"/>
                <w:sz w:val="18"/>
                <w:szCs w:val="18"/>
              </w:rPr>
              <w:t>No increase in the maximum number of repeats may be authorised.</w:t>
            </w:r>
          </w:p>
        </w:tc>
      </w:tr>
      <w:tr w:rsidR="000941E8" w:rsidRPr="00017570" w14:paraId="6486AA20"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7A6736" w14:textId="77777777" w:rsidR="000941E8" w:rsidRPr="00017570" w:rsidRDefault="000941E8" w:rsidP="00004BFD">
            <w:pPr>
              <w:rPr>
                <w:rFonts w:ascii="Arial Narrow" w:hAnsi="Arial Narrow"/>
                <w:b/>
                <w:bCs/>
                <w:color w:val="333333"/>
                <w:sz w:val="18"/>
                <w:szCs w:val="18"/>
              </w:rPr>
            </w:pPr>
            <w:r w:rsidRPr="00017570">
              <w:rPr>
                <w:rFonts w:ascii="Arial Narrow" w:hAnsi="Arial Narrow"/>
                <w:b/>
                <w:bCs/>
                <w:color w:val="333333"/>
                <w:sz w:val="18"/>
                <w:szCs w:val="18"/>
              </w:rPr>
              <w:lastRenderedPageBreak/>
              <w:t>Administrative Advice:</w:t>
            </w:r>
          </w:p>
          <w:p w14:paraId="11D647A1" w14:textId="77777777" w:rsidR="000941E8" w:rsidRPr="00017570" w:rsidRDefault="000941E8" w:rsidP="00004BFD">
            <w:pPr>
              <w:rPr>
                <w:rFonts w:ascii="Arial Narrow" w:hAnsi="Arial Narrow"/>
                <w:b/>
                <w:bCs/>
                <w:color w:val="333333"/>
                <w:sz w:val="18"/>
                <w:szCs w:val="18"/>
              </w:rPr>
            </w:pPr>
            <w:r w:rsidRPr="00017570">
              <w:rPr>
                <w:rFonts w:ascii="Arial Narrow" w:hAnsi="Arial Narrow"/>
                <w:bCs/>
                <w:color w:val="333333"/>
                <w:sz w:val="18"/>
                <w:szCs w:val="18"/>
              </w:rPr>
              <w:t>Special Pricing Arrangements apply.</w:t>
            </w:r>
          </w:p>
        </w:tc>
      </w:tr>
      <w:tr w:rsidR="000941E8" w:rsidRPr="00017570" w14:paraId="7DFEFCA2"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398823" w14:textId="77777777" w:rsidR="000941E8" w:rsidRPr="00017570" w:rsidRDefault="000941E8" w:rsidP="00004BFD">
            <w:pPr>
              <w:rPr>
                <w:rFonts w:ascii="Arial Narrow" w:hAnsi="Arial Narrow"/>
                <w:b/>
                <w:bCs/>
                <w:strike/>
                <w:color w:val="333333"/>
                <w:sz w:val="18"/>
                <w:szCs w:val="18"/>
              </w:rPr>
            </w:pPr>
            <w:r w:rsidRPr="00017570">
              <w:rPr>
                <w:rFonts w:ascii="Arial Narrow" w:hAnsi="Arial Narrow"/>
                <w:b/>
                <w:bCs/>
                <w:strike/>
                <w:color w:val="333333"/>
                <w:sz w:val="18"/>
                <w:szCs w:val="18"/>
              </w:rPr>
              <w:t>Administrative Advice:</w:t>
            </w:r>
          </w:p>
          <w:p w14:paraId="43285984" w14:textId="77777777" w:rsidR="000941E8" w:rsidRPr="00017570" w:rsidRDefault="000941E8" w:rsidP="00004BFD">
            <w:pPr>
              <w:rPr>
                <w:rFonts w:ascii="Arial Narrow" w:hAnsi="Arial Narrow"/>
                <w:bCs/>
                <w:strike/>
                <w:color w:val="333333"/>
                <w:sz w:val="18"/>
                <w:szCs w:val="18"/>
              </w:rPr>
            </w:pPr>
            <w:r w:rsidRPr="00017570">
              <w:rPr>
                <w:rFonts w:ascii="Arial Narrow" w:hAnsi="Arial Narrow"/>
                <w:bCs/>
                <w:strike/>
                <w:color w:val="333333"/>
                <w:sz w:val="18"/>
                <w:szCs w:val="18"/>
              </w:rPr>
              <w:t xml:space="preserve">Patient should be treated with the recommended dose of </w:t>
            </w:r>
            <w:proofErr w:type="spellStart"/>
            <w:r w:rsidRPr="00017570">
              <w:rPr>
                <w:rFonts w:ascii="Arial Narrow" w:hAnsi="Arial Narrow"/>
                <w:bCs/>
                <w:strike/>
                <w:color w:val="333333"/>
                <w:sz w:val="18"/>
                <w:szCs w:val="18"/>
              </w:rPr>
              <w:t>cemiplimab</w:t>
            </w:r>
            <w:proofErr w:type="spellEnd"/>
            <w:r w:rsidRPr="00017570">
              <w:rPr>
                <w:rFonts w:ascii="Arial Narrow" w:hAnsi="Arial Narrow"/>
                <w:bCs/>
                <w:strike/>
                <w:color w:val="333333"/>
                <w:sz w:val="18"/>
                <w:szCs w:val="18"/>
              </w:rPr>
              <w:t xml:space="preserve"> according to the TGA-approved Product Information.</w:t>
            </w:r>
          </w:p>
        </w:tc>
      </w:tr>
      <w:tr w:rsidR="000941E8" w:rsidRPr="00017570" w14:paraId="312174BC"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2ED155" w14:textId="77777777" w:rsidR="000941E8" w:rsidRPr="00017570" w:rsidRDefault="000941E8" w:rsidP="00004BFD">
            <w:pPr>
              <w:rPr>
                <w:rFonts w:ascii="Arial Narrow" w:hAnsi="Arial Narrow"/>
                <w:b/>
                <w:bCs/>
                <w:color w:val="333333"/>
                <w:sz w:val="18"/>
                <w:szCs w:val="18"/>
              </w:rPr>
            </w:pPr>
            <w:r w:rsidRPr="00017570">
              <w:rPr>
                <w:rFonts w:ascii="Arial Narrow" w:hAnsi="Arial Narrow"/>
                <w:b/>
                <w:bCs/>
                <w:color w:val="333333"/>
                <w:sz w:val="18"/>
                <w:szCs w:val="18"/>
              </w:rPr>
              <w:t xml:space="preserve">Severity: </w:t>
            </w:r>
            <w:r w:rsidRPr="00017570">
              <w:rPr>
                <w:rFonts w:ascii="Arial Narrow" w:hAnsi="Arial Narrow"/>
                <w:strike/>
                <w:color w:val="333333"/>
                <w:sz w:val="18"/>
                <w:szCs w:val="18"/>
              </w:rPr>
              <w:t>Metastatic or locally advanced</w:t>
            </w:r>
          </w:p>
        </w:tc>
      </w:tr>
      <w:tr w:rsidR="000941E8" w:rsidRPr="00017570" w14:paraId="5EA91635"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881561" w14:textId="77777777" w:rsidR="000941E8" w:rsidRPr="00017570" w:rsidRDefault="000941E8" w:rsidP="00004BFD">
            <w:pPr>
              <w:rPr>
                <w:rFonts w:ascii="Arial Narrow" w:hAnsi="Arial Narrow"/>
                <w:b/>
                <w:bCs/>
                <w:color w:val="333333"/>
                <w:sz w:val="18"/>
                <w:szCs w:val="18"/>
              </w:rPr>
            </w:pPr>
            <w:r w:rsidRPr="00017570">
              <w:rPr>
                <w:rFonts w:ascii="Arial Narrow" w:hAnsi="Arial Narrow"/>
                <w:b/>
                <w:bCs/>
                <w:color w:val="333333"/>
                <w:sz w:val="18"/>
                <w:szCs w:val="18"/>
              </w:rPr>
              <w:t xml:space="preserve">Condition: </w:t>
            </w:r>
            <w:r w:rsidRPr="00017570">
              <w:rPr>
                <w:rFonts w:ascii="Arial Narrow" w:hAnsi="Arial Narrow"/>
                <w:strike/>
                <w:color w:val="333333"/>
                <w:sz w:val="18"/>
                <w:szCs w:val="18"/>
              </w:rPr>
              <w:t xml:space="preserve">Cutaneous </w:t>
            </w:r>
            <w:proofErr w:type="spellStart"/>
            <w:r w:rsidRPr="00017570">
              <w:rPr>
                <w:rFonts w:ascii="Arial Narrow" w:hAnsi="Arial Narrow"/>
                <w:strike/>
                <w:color w:val="333333"/>
                <w:sz w:val="18"/>
                <w:szCs w:val="18"/>
              </w:rPr>
              <w:t>s</w:t>
            </w:r>
            <w:r w:rsidRPr="00017570">
              <w:rPr>
                <w:rFonts w:ascii="Arial Narrow" w:hAnsi="Arial Narrow"/>
                <w:i/>
                <w:color w:val="333333"/>
                <w:sz w:val="18"/>
                <w:szCs w:val="18"/>
              </w:rPr>
              <w:t>S</w:t>
            </w:r>
            <w:r w:rsidRPr="00017570">
              <w:rPr>
                <w:rFonts w:ascii="Arial Narrow" w:hAnsi="Arial Narrow"/>
                <w:color w:val="333333"/>
                <w:sz w:val="18"/>
                <w:szCs w:val="18"/>
              </w:rPr>
              <w:t>quamous</w:t>
            </w:r>
            <w:proofErr w:type="spellEnd"/>
            <w:r w:rsidRPr="00017570">
              <w:rPr>
                <w:rFonts w:ascii="Arial Narrow" w:hAnsi="Arial Narrow"/>
                <w:color w:val="333333"/>
                <w:sz w:val="18"/>
                <w:szCs w:val="18"/>
              </w:rPr>
              <w:t xml:space="preserve"> cell carcinoma</w:t>
            </w:r>
          </w:p>
        </w:tc>
      </w:tr>
      <w:tr w:rsidR="000941E8" w:rsidRPr="00017570" w14:paraId="1E0A7DFE"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C5E5B8" w14:textId="77777777" w:rsidR="000941E8" w:rsidRPr="00017570" w:rsidRDefault="000941E8" w:rsidP="00004BFD">
            <w:pPr>
              <w:rPr>
                <w:rFonts w:ascii="Arial Narrow" w:hAnsi="Arial Narrow"/>
                <w:color w:val="333333"/>
                <w:sz w:val="18"/>
                <w:szCs w:val="18"/>
              </w:rPr>
            </w:pPr>
            <w:r w:rsidRPr="00017570">
              <w:rPr>
                <w:rFonts w:ascii="Arial Narrow" w:hAnsi="Arial Narrow"/>
                <w:b/>
                <w:bCs/>
                <w:color w:val="333333"/>
                <w:sz w:val="18"/>
                <w:szCs w:val="18"/>
              </w:rPr>
              <w:t>Indication:</w:t>
            </w:r>
            <w:r w:rsidRPr="00017570">
              <w:rPr>
                <w:rFonts w:ascii="Arial Narrow" w:hAnsi="Arial Narrow"/>
                <w:color w:val="333333"/>
                <w:sz w:val="18"/>
                <w:szCs w:val="18"/>
              </w:rPr>
              <w:t xml:space="preserve"> </w:t>
            </w:r>
            <w:r w:rsidRPr="00017570">
              <w:rPr>
                <w:rFonts w:ascii="Arial Narrow" w:hAnsi="Arial Narrow"/>
                <w:strike/>
                <w:color w:val="333333"/>
                <w:sz w:val="18"/>
                <w:szCs w:val="18"/>
              </w:rPr>
              <w:t>Metastatic or locally advanced cutaneous</w:t>
            </w:r>
            <w:r w:rsidRPr="00017570">
              <w:rPr>
                <w:rFonts w:ascii="Arial Narrow" w:hAnsi="Arial Narrow"/>
                <w:color w:val="333333"/>
                <w:sz w:val="18"/>
                <w:szCs w:val="18"/>
              </w:rPr>
              <w:t xml:space="preserve"> Squamous cell carcinoma</w:t>
            </w:r>
          </w:p>
        </w:tc>
      </w:tr>
      <w:tr w:rsidR="000941E8" w:rsidRPr="00017570" w14:paraId="1CCC9687"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902AF4" w14:textId="77777777" w:rsidR="000941E8" w:rsidRPr="00017570" w:rsidRDefault="000941E8" w:rsidP="00004BFD">
            <w:pPr>
              <w:rPr>
                <w:rFonts w:ascii="Arial Narrow" w:hAnsi="Arial Narrow"/>
                <w:color w:val="333333"/>
                <w:sz w:val="18"/>
                <w:szCs w:val="18"/>
              </w:rPr>
            </w:pPr>
            <w:r w:rsidRPr="00017570">
              <w:rPr>
                <w:rFonts w:ascii="Arial Narrow" w:hAnsi="Arial Narrow"/>
                <w:b/>
                <w:bCs/>
                <w:color w:val="333333"/>
                <w:sz w:val="18"/>
                <w:szCs w:val="18"/>
              </w:rPr>
              <w:t>Treatment Phase:</w:t>
            </w:r>
            <w:r w:rsidRPr="00017570">
              <w:rPr>
                <w:rFonts w:ascii="Arial Narrow" w:hAnsi="Arial Narrow"/>
                <w:color w:val="333333"/>
                <w:sz w:val="18"/>
                <w:szCs w:val="18"/>
              </w:rPr>
              <w:t xml:space="preserve"> Initial</w:t>
            </w:r>
          </w:p>
        </w:tc>
      </w:tr>
      <w:tr w:rsidR="000941E8" w:rsidRPr="00017570" w14:paraId="6E0C967B"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B7823F" w14:textId="77777777" w:rsidR="000941E8" w:rsidRPr="00017570" w:rsidRDefault="000941E8" w:rsidP="00004BFD">
            <w:pPr>
              <w:rPr>
                <w:rFonts w:ascii="Arial Narrow" w:hAnsi="Arial Narrow"/>
                <w:color w:val="333333"/>
                <w:sz w:val="18"/>
                <w:szCs w:val="18"/>
              </w:rPr>
            </w:pPr>
            <w:r w:rsidRPr="00017570">
              <w:rPr>
                <w:rFonts w:ascii="Arial Narrow" w:hAnsi="Arial Narrow"/>
                <w:b/>
                <w:bCs/>
                <w:color w:val="333333"/>
                <w:sz w:val="18"/>
                <w:szCs w:val="18"/>
              </w:rPr>
              <w:t>Clinical criteria:</w:t>
            </w:r>
          </w:p>
        </w:tc>
      </w:tr>
      <w:tr w:rsidR="000941E8" w:rsidRPr="00017570" w14:paraId="0E065B5F"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F5E697" w14:textId="77777777" w:rsidR="000941E8" w:rsidRPr="00017570" w:rsidRDefault="000941E8" w:rsidP="00004BFD">
            <w:pPr>
              <w:spacing w:line="276" w:lineRule="auto"/>
              <w:rPr>
                <w:rFonts w:ascii="Arial Narrow" w:hAnsi="Arial Narrow"/>
                <w:strike/>
                <w:color w:val="333333"/>
                <w:sz w:val="18"/>
                <w:szCs w:val="18"/>
              </w:rPr>
            </w:pPr>
            <w:r w:rsidRPr="00017570">
              <w:rPr>
                <w:rFonts w:ascii="Arial Narrow" w:hAnsi="Arial Narrow"/>
                <w:strike/>
                <w:color w:val="333333"/>
                <w:sz w:val="18"/>
                <w:szCs w:val="18"/>
              </w:rPr>
              <w:t>If locally advanced, the patient must not be a candidate for curative surgery.</w:t>
            </w:r>
          </w:p>
          <w:p w14:paraId="3B9C1D13" w14:textId="77777777" w:rsidR="000941E8" w:rsidRPr="00017570" w:rsidRDefault="000941E8"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The condition must be histologically confirmed as cutaneous squamous cell carcinoma. </w:t>
            </w:r>
          </w:p>
          <w:p w14:paraId="6F14433B" w14:textId="77777777" w:rsidR="000941E8" w:rsidRPr="00017570" w:rsidRDefault="000941E8"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AND </w:t>
            </w:r>
          </w:p>
          <w:p w14:paraId="77642CC2" w14:textId="77777777" w:rsidR="000941E8" w:rsidRPr="00017570" w:rsidRDefault="000941E8"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The condition must be metastatic. </w:t>
            </w:r>
          </w:p>
          <w:p w14:paraId="59161845" w14:textId="77777777" w:rsidR="000941E8" w:rsidRPr="00017570" w:rsidRDefault="000941E8"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OR</w:t>
            </w:r>
          </w:p>
          <w:p w14:paraId="3FADEA68" w14:textId="77777777" w:rsidR="000941E8" w:rsidRPr="00017570" w:rsidRDefault="000941E8"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The condition must be locally advanced and not be amendable to curative treatment with surgery or radiation.</w:t>
            </w:r>
          </w:p>
        </w:tc>
      </w:tr>
      <w:tr w:rsidR="000941E8" w:rsidRPr="00017570" w14:paraId="0BB64C31"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EBF8D8" w14:textId="77777777" w:rsidR="000941E8" w:rsidRPr="00017570" w:rsidRDefault="000941E8" w:rsidP="00004BFD">
            <w:pPr>
              <w:rPr>
                <w:rFonts w:ascii="Arial Narrow" w:hAnsi="Arial Narrow"/>
                <w:i/>
                <w:strike/>
                <w:color w:val="333333"/>
                <w:sz w:val="18"/>
                <w:szCs w:val="18"/>
              </w:rPr>
            </w:pPr>
            <w:r w:rsidRPr="00017570">
              <w:rPr>
                <w:rFonts w:ascii="Arial Narrow" w:hAnsi="Arial Narrow"/>
                <w:b/>
                <w:bCs/>
                <w:strike/>
                <w:color w:val="333333"/>
                <w:sz w:val="18"/>
                <w:szCs w:val="18"/>
              </w:rPr>
              <w:t>AND</w:t>
            </w:r>
          </w:p>
        </w:tc>
      </w:tr>
      <w:tr w:rsidR="000941E8" w:rsidRPr="00017570" w14:paraId="66142DEA"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59F7B" w14:textId="77777777" w:rsidR="000941E8" w:rsidRPr="00017570" w:rsidRDefault="000941E8" w:rsidP="00004BFD">
            <w:pPr>
              <w:rPr>
                <w:rFonts w:ascii="Arial Narrow" w:hAnsi="Arial Narrow"/>
                <w:strike/>
                <w:color w:val="333333"/>
                <w:sz w:val="18"/>
                <w:szCs w:val="18"/>
              </w:rPr>
            </w:pPr>
            <w:r w:rsidRPr="00017570">
              <w:rPr>
                <w:rFonts w:ascii="Arial Narrow" w:hAnsi="Arial Narrow"/>
                <w:b/>
                <w:bCs/>
                <w:strike/>
                <w:color w:val="333333"/>
                <w:sz w:val="18"/>
                <w:szCs w:val="18"/>
              </w:rPr>
              <w:t>Clinical criteria:</w:t>
            </w:r>
          </w:p>
        </w:tc>
      </w:tr>
      <w:tr w:rsidR="000941E8" w:rsidRPr="00017570" w14:paraId="375322A4"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324A24" w14:textId="77777777" w:rsidR="000941E8" w:rsidRPr="00017570" w:rsidRDefault="000941E8" w:rsidP="00004BFD">
            <w:pPr>
              <w:spacing w:line="276" w:lineRule="auto"/>
              <w:rPr>
                <w:rFonts w:ascii="Arial Narrow" w:hAnsi="Arial Narrow"/>
                <w:strike/>
                <w:color w:val="333333"/>
                <w:sz w:val="18"/>
                <w:szCs w:val="18"/>
              </w:rPr>
            </w:pPr>
            <w:r w:rsidRPr="00017570">
              <w:rPr>
                <w:rFonts w:ascii="Arial Narrow" w:hAnsi="Arial Narrow"/>
                <w:strike/>
                <w:color w:val="333333"/>
                <w:sz w:val="18"/>
                <w:szCs w:val="18"/>
              </w:rPr>
              <w:t>If locally advanced, the patient must not be a candidate for curative radiation.</w:t>
            </w:r>
          </w:p>
        </w:tc>
      </w:tr>
      <w:tr w:rsidR="000941E8" w:rsidRPr="00017570" w14:paraId="340F67DF"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64C612" w14:textId="77777777" w:rsidR="000941E8" w:rsidRPr="00017570" w:rsidRDefault="000941E8" w:rsidP="00004BFD">
            <w:pPr>
              <w:spacing w:line="276" w:lineRule="auto"/>
              <w:rPr>
                <w:rFonts w:ascii="Arial Narrow" w:hAnsi="Arial Narrow"/>
                <w:i/>
                <w:strike/>
                <w:color w:val="333333"/>
                <w:sz w:val="18"/>
                <w:szCs w:val="18"/>
              </w:rPr>
            </w:pPr>
            <w:r w:rsidRPr="00017570">
              <w:rPr>
                <w:rFonts w:ascii="Arial Narrow" w:hAnsi="Arial Narrow"/>
                <w:b/>
                <w:bCs/>
                <w:i/>
                <w:color w:val="333333"/>
                <w:sz w:val="18"/>
                <w:szCs w:val="18"/>
              </w:rPr>
              <w:t>AND</w:t>
            </w:r>
          </w:p>
        </w:tc>
      </w:tr>
      <w:tr w:rsidR="000941E8" w:rsidRPr="00017570" w14:paraId="70C4150A"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10ACDA" w14:textId="77777777" w:rsidR="000941E8" w:rsidRPr="00017570" w:rsidRDefault="000941E8" w:rsidP="00004BFD">
            <w:pPr>
              <w:spacing w:line="276" w:lineRule="auto"/>
              <w:rPr>
                <w:rFonts w:ascii="Arial Narrow" w:hAnsi="Arial Narrow"/>
                <w:i/>
                <w:color w:val="333333"/>
                <w:sz w:val="18"/>
                <w:szCs w:val="18"/>
              </w:rPr>
            </w:pPr>
            <w:r w:rsidRPr="00017570">
              <w:rPr>
                <w:rFonts w:ascii="Arial Narrow" w:hAnsi="Arial Narrow"/>
                <w:b/>
                <w:bCs/>
                <w:i/>
                <w:color w:val="333333"/>
                <w:sz w:val="18"/>
                <w:szCs w:val="18"/>
              </w:rPr>
              <w:t>Clinical criteria:</w:t>
            </w:r>
          </w:p>
        </w:tc>
      </w:tr>
      <w:tr w:rsidR="000941E8" w:rsidRPr="00017570" w14:paraId="0AA472D3"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8056A" w14:textId="77777777" w:rsidR="000941E8" w:rsidRPr="00017570" w:rsidRDefault="000941E8"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Patient must have a WHO performance status of 0 or 1.</w:t>
            </w:r>
          </w:p>
        </w:tc>
      </w:tr>
      <w:tr w:rsidR="000941E8" w:rsidRPr="00017570" w14:paraId="626ACF75"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D5CEC9" w14:textId="77777777" w:rsidR="000941E8" w:rsidRPr="00017570" w:rsidRDefault="000941E8" w:rsidP="00004BFD">
            <w:pPr>
              <w:spacing w:line="276" w:lineRule="auto"/>
              <w:rPr>
                <w:rFonts w:ascii="Arial Narrow" w:hAnsi="Arial Narrow"/>
                <w:strike/>
                <w:color w:val="333333"/>
                <w:sz w:val="18"/>
                <w:szCs w:val="18"/>
              </w:rPr>
            </w:pPr>
            <w:r w:rsidRPr="00017570">
              <w:rPr>
                <w:rFonts w:ascii="Arial Narrow" w:hAnsi="Arial Narrow"/>
                <w:b/>
                <w:bCs/>
                <w:color w:val="333333"/>
                <w:sz w:val="18"/>
                <w:szCs w:val="18"/>
              </w:rPr>
              <w:t>AND</w:t>
            </w:r>
          </w:p>
        </w:tc>
      </w:tr>
      <w:tr w:rsidR="000941E8" w:rsidRPr="00017570" w14:paraId="0AC0B2BD"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A59E8F" w14:textId="77777777" w:rsidR="000941E8" w:rsidRPr="00017570" w:rsidRDefault="000941E8" w:rsidP="00004BFD">
            <w:pPr>
              <w:rPr>
                <w:rFonts w:ascii="Arial Narrow" w:hAnsi="Arial Narrow"/>
                <w:b/>
                <w:bCs/>
                <w:color w:val="333333"/>
                <w:sz w:val="18"/>
                <w:szCs w:val="18"/>
              </w:rPr>
            </w:pPr>
            <w:r w:rsidRPr="00017570">
              <w:rPr>
                <w:rFonts w:ascii="Arial Narrow" w:hAnsi="Arial Narrow"/>
                <w:b/>
                <w:bCs/>
                <w:color w:val="333333"/>
                <w:sz w:val="18"/>
                <w:szCs w:val="18"/>
              </w:rPr>
              <w:t>Clinical criteria:</w:t>
            </w:r>
          </w:p>
        </w:tc>
      </w:tr>
      <w:tr w:rsidR="000941E8" w:rsidRPr="00017570" w14:paraId="11486F43"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95A786" w14:textId="77777777" w:rsidR="000941E8" w:rsidRPr="00017570" w:rsidRDefault="000941E8" w:rsidP="00004BFD">
            <w:pPr>
              <w:spacing w:line="276" w:lineRule="auto"/>
              <w:rPr>
                <w:rFonts w:ascii="Arial Narrow" w:hAnsi="Arial Narrow"/>
                <w:color w:val="333333"/>
                <w:sz w:val="18"/>
                <w:szCs w:val="18"/>
              </w:rPr>
            </w:pPr>
            <w:r w:rsidRPr="00017570">
              <w:rPr>
                <w:rFonts w:ascii="Arial Narrow" w:hAnsi="Arial Narrow"/>
                <w:color w:val="333333"/>
                <w:sz w:val="18"/>
                <w:szCs w:val="18"/>
              </w:rPr>
              <w:t xml:space="preserve">Patient must not receive more than </w:t>
            </w:r>
            <w:r w:rsidRPr="00017570">
              <w:rPr>
                <w:rFonts w:ascii="Arial Narrow" w:hAnsi="Arial Narrow"/>
                <w:strike/>
                <w:color w:val="333333"/>
                <w:sz w:val="18"/>
                <w:szCs w:val="18"/>
              </w:rPr>
              <w:t xml:space="preserve">15 </w:t>
            </w:r>
            <w:r w:rsidRPr="00017570">
              <w:rPr>
                <w:rFonts w:ascii="Arial Narrow" w:hAnsi="Arial Narrow"/>
                <w:i/>
                <w:color w:val="333333"/>
                <w:sz w:val="18"/>
                <w:szCs w:val="18"/>
              </w:rPr>
              <w:t>9</w:t>
            </w:r>
            <w:r w:rsidRPr="00017570">
              <w:rPr>
                <w:rFonts w:ascii="Arial Narrow" w:hAnsi="Arial Narrow"/>
                <w:color w:val="333333"/>
                <w:sz w:val="18"/>
                <w:szCs w:val="18"/>
              </w:rPr>
              <w:t xml:space="preserve"> weeks of treatment under this restriction.</w:t>
            </w:r>
          </w:p>
        </w:tc>
      </w:tr>
      <w:tr w:rsidR="000941E8" w:rsidRPr="00017570" w14:paraId="3145FCF8"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E11DEE" w14:textId="77777777" w:rsidR="000941E8" w:rsidRPr="00017570" w:rsidRDefault="000941E8" w:rsidP="00004BFD">
            <w:pPr>
              <w:spacing w:line="276" w:lineRule="auto"/>
              <w:rPr>
                <w:rFonts w:ascii="Arial Narrow" w:hAnsi="Arial Narrow"/>
                <w:color w:val="333333"/>
                <w:sz w:val="18"/>
                <w:szCs w:val="18"/>
              </w:rPr>
            </w:pPr>
            <w:r w:rsidRPr="00017570">
              <w:rPr>
                <w:rFonts w:ascii="Arial Narrow" w:hAnsi="Arial Narrow"/>
                <w:b/>
                <w:bCs/>
                <w:color w:val="333333"/>
                <w:sz w:val="18"/>
                <w:szCs w:val="18"/>
              </w:rPr>
              <w:t>AND</w:t>
            </w:r>
          </w:p>
        </w:tc>
      </w:tr>
      <w:tr w:rsidR="000941E8" w:rsidRPr="00017570" w14:paraId="4323AB2B"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0670D6" w14:textId="77777777" w:rsidR="000941E8" w:rsidRPr="00017570" w:rsidRDefault="000941E8" w:rsidP="00004BFD">
            <w:pPr>
              <w:rPr>
                <w:rFonts w:ascii="Arial Narrow" w:eastAsiaTheme="minorHAnsi" w:hAnsi="Arial Narrow"/>
                <w:sz w:val="18"/>
                <w:szCs w:val="18"/>
                <w:lang w:eastAsia="en-US"/>
              </w:rPr>
            </w:pPr>
            <w:r w:rsidRPr="00017570">
              <w:rPr>
                <w:rFonts w:ascii="Arial Narrow" w:hAnsi="Arial Narrow"/>
                <w:b/>
                <w:bCs/>
                <w:color w:val="333333"/>
                <w:sz w:val="18"/>
                <w:szCs w:val="18"/>
              </w:rPr>
              <w:t>Clinical criteria:</w:t>
            </w:r>
          </w:p>
        </w:tc>
      </w:tr>
      <w:tr w:rsidR="000941E8" w:rsidRPr="00017570" w14:paraId="6D07BF1E"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6A59E7" w14:textId="77777777" w:rsidR="000941E8" w:rsidRPr="00017570" w:rsidRDefault="000941E8" w:rsidP="00004BFD">
            <w:pPr>
              <w:spacing w:line="276" w:lineRule="auto"/>
              <w:rPr>
                <w:rFonts w:ascii="Arial Narrow" w:hAnsi="Arial Narrow"/>
                <w:color w:val="333333"/>
                <w:sz w:val="18"/>
                <w:szCs w:val="18"/>
              </w:rPr>
            </w:pPr>
            <w:r w:rsidRPr="00017570">
              <w:rPr>
                <w:rFonts w:ascii="Arial Narrow" w:hAnsi="Arial Narrow"/>
                <w:color w:val="333333"/>
                <w:sz w:val="18"/>
                <w:szCs w:val="18"/>
              </w:rPr>
              <w:t>The treatment must be the sole PBS</w:t>
            </w:r>
            <w:r w:rsidRPr="00017570">
              <w:rPr>
                <w:rFonts w:ascii="Arial Narrow" w:hAnsi="Arial Narrow"/>
                <w:color w:val="333333"/>
                <w:sz w:val="18"/>
                <w:szCs w:val="18"/>
              </w:rPr>
              <w:noBreakHyphen/>
              <w:t>subsidised therapy for this condition.</w:t>
            </w:r>
          </w:p>
        </w:tc>
      </w:tr>
      <w:tr w:rsidR="000941E8" w:rsidRPr="00017570" w14:paraId="5BCE4318"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BD7AF" w14:textId="77777777" w:rsidR="000941E8" w:rsidRPr="00017570" w:rsidRDefault="000941E8" w:rsidP="00004BFD">
            <w:pPr>
              <w:rPr>
                <w:rFonts w:ascii="Arial Narrow" w:hAnsi="Arial Narrow"/>
                <w:strike/>
                <w:color w:val="333333"/>
                <w:sz w:val="18"/>
                <w:szCs w:val="18"/>
              </w:rPr>
            </w:pPr>
            <w:r w:rsidRPr="00017570">
              <w:rPr>
                <w:rFonts w:ascii="Arial Narrow" w:hAnsi="Arial Narrow"/>
                <w:b/>
                <w:bCs/>
                <w:strike/>
                <w:color w:val="333333"/>
                <w:sz w:val="18"/>
                <w:szCs w:val="18"/>
              </w:rPr>
              <w:t>AND</w:t>
            </w:r>
          </w:p>
        </w:tc>
      </w:tr>
      <w:tr w:rsidR="000941E8" w:rsidRPr="00017570" w14:paraId="7D1B6BA1"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0C67D" w14:textId="77777777" w:rsidR="000941E8" w:rsidRPr="00017570" w:rsidRDefault="000941E8" w:rsidP="00004BFD">
            <w:pPr>
              <w:rPr>
                <w:rFonts w:ascii="Arial Narrow" w:hAnsi="Arial Narrow"/>
                <w:b/>
                <w:bCs/>
                <w:strike/>
                <w:color w:val="333333"/>
                <w:sz w:val="18"/>
                <w:szCs w:val="18"/>
              </w:rPr>
            </w:pPr>
            <w:r w:rsidRPr="00017570">
              <w:rPr>
                <w:rFonts w:ascii="Arial Narrow" w:hAnsi="Arial Narrow"/>
                <w:b/>
                <w:bCs/>
                <w:strike/>
                <w:color w:val="333333"/>
                <w:sz w:val="18"/>
                <w:szCs w:val="18"/>
              </w:rPr>
              <w:t>Prescribing Instructions:</w:t>
            </w:r>
          </w:p>
          <w:p w14:paraId="39FB69ED" w14:textId="77777777" w:rsidR="000941E8" w:rsidRPr="00017570" w:rsidRDefault="000941E8" w:rsidP="00004BFD">
            <w:pPr>
              <w:rPr>
                <w:rFonts w:ascii="Arial Narrow" w:hAnsi="Arial Narrow"/>
                <w:color w:val="333333"/>
                <w:sz w:val="18"/>
                <w:szCs w:val="18"/>
              </w:rPr>
            </w:pPr>
            <w:r w:rsidRPr="00017570">
              <w:rPr>
                <w:rFonts w:ascii="Arial Narrow" w:hAnsi="Arial Narrow"/>
                <w:strike/>
                <w:color w:val="333333"/>
                <w:sz w:val="18"/>
                <w:szCs w:val="18"/>
              </w:rPr>
              <w:t>A histological confirmation of CSCC cutaneous squamous cell carcinoma and whether the condition is metastatic or locally advanced must be kept on file.</w:t>
            </w:r>
          </w:p>
        </w:tc>
      </w:tr>
      <w:tr w:rsidR="000941E8" w:rsidRPr="00017570" w14:paraId="5FA292FF"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FD0B15" w14:textId="77777777" w:rsidR="000941E8" w:rsidRPr="00017570" w:rsidRDefault="000941E8" w:rsidP="00004BFD">
            <w:pPr>
              <w:rPr>
                <w:rFonts w:ascii="Arial Narrow" w:hAnsi="Arial Narrow"/>
                <w:b/>
                <w:bCs/>
                <w:strike/>
                <w:color w:val="333333"/>
                <w:sz w:val="18"/>
                <w:szCs w:val="18"/>
              </w:rPr>
            </w:pPr>
            <w:r w:rsidRPr="00017570">
              <w:rPr>
                <w:rFonts w:ascii="Arial Narrow" w:hAnsi="Arial Narrow"/>
                <w:b/>
                <w:bCs/>
                <w:strike/>
                <w:color w:val="333333"/>
                <w:sz w:val="18"/>
                <w:szCs w:val="18"/>
              </w:rPr>
              <w:t xml:space="preserve">Definitions: </w:t>
            </w:r>
          </w:p>
          <w:p w14:paraId="499EE764" w14:textId="77777777" w:rsidR="000941E8" w:rsidRPr="00017570" w:rsidRDefault="000941E8" w:rsidP="00004BFD">
            <w:pPr>
              <w:spacing w:line="276" w:lineRule="auto"/>
              <w:rPr>
                <w:rFonts w:ascii="Arial Narrow" w:hAnsi="Arial Narrow"/>
                <w:b/>
                <w:strike/>
                <w:color w:val="333333"/>
                <w:sz w:val="18"/>
                <w:szCs w:val="18"/>
              </w:rPr>
            </w:pPr>
            <w:r w:rsidRPr="00017570">
              <w:rPr>
                <w:rFonts w:ascii="Arial Narrow" w:hAnsi="Arial Narrow"/>
                <w:b/>
                <w:strike/>
                <w:color w:val="333333"/>
                <w:sz w:val="18"/>
                <w:szCs w:val="18"/>
              </w:rPr>
              <w:t>Not a candidate for curative surgery is defined as:</w:t>
            </w:r>
          </w:p>
          <w:p w14:paraId="701FBB18" w14:textId="77777777" w:rsidR="000941E8" w:rsidRPr="00017570" w:rsidRDefault="000941E8" w:rsidP="00017570">
            <w:pPr>
              <w:pStyle w:val="ListParagraph"/>
              <w:numPr>
                <w:ilvl w:val="0"/>
                <w:numId w:val="9"/>
              </w:numPr>
            </w:pPr>
            <w:r w:rsidRPr="00017570">
              <w:t xml:space="preserve">Curative resection is unlikely, such as where CSCC has recurred in the same location after two or more surgical procedures; </w:t>
            </w:r>
            <w:r w:rsidRPr="00017570">
              <w:rPr>
                <w:b/>
              </w:rPr>
              <w:t>OR</w:t>
            </w:r>
          </w:p>
          <w:p w14:paraId="0C598AC6" w14:textId="77777777" w:rsidR="000941E8" w:rsidRPr="00017570" w:rsidRDefault="000941E8" w:rsidP="00017570">
            <w:pPr>
              <w:pStyle w:val="ListParagraph"/>
              <w:numPr>
                <w:ilvl w:val="0"/>
                <w:numId w:val="9"/>
              </w:numPr>
            </w:pPr>
            <w:r w:rsidRPr="00017570">
              <w:t xml:space="preserve">Anticipated substantial morbidity or deformity from surgery or requiring complicated reconstructive surgery (e.g. removal of all or part of a facial structure, such as nose, ear, eyelid, eye; or requirement for limb amputation or free tissue transfer); </w:t>
            </w:r>
            <w:r w:rsidRPr="00017570">
              <w:rPr>
                <w:b/>
              </w:rPr>
              <w:t>OR</w:t>
            </w:r>
          </w:p>
          <w:p w14:paraId="622D7591" w14:textId="77777777" w:rsidR="000941E8" w:rsidRPr="00017570" w:rsidRDefault="000941E8" w:rsidP="00017570">
            <w:pPr>
              <w:pStyle w:val="ListParagraph"/>
              <w:numPr>
                <w:ilvl w:val="0"/>
                <w:numId w:val="9"/>
              </w:numPr>
            </w:pPr>
            <w:r w:rsidRPr="00017570">
              <w:t>Medical contraindication to surgery.</w:t>
            </w:r>
          </w:p>
          <w:p w14:paraId="050418E4" w14:textId="77777777" w:rsidR="000941E8" w:rsidRPr="00017570" w:rsidRDefault="000941E8" w:rsidP="00004BFD">
            <w:pPr>
              <w:spacing w:line="276" w:lineRule="auto"/>
              <w:rPr>
                <w:rFonts w:ascii="Arial Narrow" w:hAnsi="Arial Narrow"/>
                <w:strike/>
                <w:color w:val="333333"/>
                <w:sz w:val="18"/>
                <w:szCs w:val="18"/>
              </w:rPr>
            </w:pPr>
          </w:p>
          <w:p w14:paraId="093B94CF" w14:textId="77777777" w:rsidR="000941E8" w:rsidRPr="00017570" w:rsidRDefault="000941E8" w:rsidP="00004BFD">
            <w:pPr>
              <w:spacing w:line="276" w:lineRule="auto"/>
              <w:rPr>
                <w:rFonts w:ascii="Arial Narrow" w:hAnsi="Arial Narrow"/>
                <w:b/>
                <w:strike/>
                <w:color w:val="333333"/>
                <w:sz w:val="18"/>
                <w:szCs w:val="18"/>
              </w:rPr>
            </w:pPr>
            <w:r w:rsidRPr="00017570">
              <w:rPr>
                <w:rFonts w:ascii="Arial Narrow" w:hAnsi="Arial Narrow"/>
                <w:b/>
                <w:strike/>
                <w:color w:val="333333"/>
                <w:sz w:val="18"/>
                <w:szCs w:val="18"/>
              </w:rPr>
              <w:t>Not a candidate for curative radiation is defined as:</w:t>
            </w:r>
          </w:p>
          <w:p w14:paraId="4DC88298" w14:textId="77777777" w:rsidR="000941E8" w:rsidRPr="00017570" w:rsidRDefault="000941E8" w:rsidP="00017570">
            <w:pPr>
              <w:pStyle w:val="ListParagraph"/>
              <w:numPr>
                <w:ilvl w:val="0"/>
                <w:numId w:val="10"/>
              </w:numPr>
            </w:pPr>
            <w:r w:rsidRPr="00017570">
              <w:t xml:space="preserve">Limitations due to location of tumour; </w:t>
            </w:r>
            <w:r w:rsidRPr="00017570">
              <w:rPr>
                <w:b/>
              </w:rPr>
              <w:t>OR</w:t>
            </w:r>
          </w:p>
          <w:p w14:paraId="2046E04E" w14:textId="77777777" w:rsidR="000941E8" w:rsidRPr="00017570" w:rsidRDefault="000941E8" w:rsidP="00017570">
            <w:pPr>
              <w:pStyle w:val="ListParagraph"/>
              <w:numPr>
                <w:ilvl w:val="0"/>
                <w:numId w:val="10"/>
              </w:numPr>
            </w:pPr>
            <w:r w:rsidRPr="00017570">
              <w:t xml:space="preserve">Limitations due to cumulative prior radiotherapy dose; </w:t>
            </w:r>
            <w:r w:rsidRPr="00017570">
              <w:rPr>
                <w:b/>
              </w:rPr>
              <w:t>OR</w:t>
            </w:r>
          </w:p>
          <w:p w14:paraId="5A17D711" w14:textId="77777777" w:rsidR="000941E8" w:rsidRPr="00017570" w:rsidRDefault="000941E8" w:rsidP="00004BFD">
            <w:pPr>
              <w:rPr>
                <w:rFonts w:ascii="Arial Narrow" w:hAnsi="Arial Narrow"/>
                <w:strike/>
                <w:color w:val="333333"/>
                <w:sz w:val="18"/>
                <w:szCs w:val="18"/>
              </w:rPr>
            </w:pPr>
            <w:r w:rsidRPr="00017570">
              <w:rPr>
                <w:rFonts w:ascii="Arial Narrow" w:hAnsi="Arial Narrow"/>
                <w:strike/>
                <w:color w:val="333333"/>
                <w:sz w:val="18"/>
                <w:szCs w:val="18"/>
              </w:rPr>
              <w:t>Progressive disease despite prior irradiation of locally advanced CSCC.</w:t>
            </w:r>
          </w:p>
        </w:tc>
      </w:tr>
      <w:tr w:rsidR="000941E8" w:rsidRPr="00017570" w14:paraId="46FC116B" w14:textId="77777777" w:rsidTr="000941E8">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EE2915" w14:textId="77777777" w:rsidR="000941E8" w:rsidRPr="00017570" w:rsidRDefault="000941E8" w:rsidP="00004BFD">
            <w:pPr>
              <w:rPr>
                <w:rFonts w:ascii="Arial Narrow" w:hAnsi="Arial Narrow"/>
                <w:bCs/>
                <w:color w:val="333333"/>
                <w:sz w:val="18"/>
                <w:szCs w:val="18"/>
              </w:rPr>
            </w:pPr>
            <w:r w:rsidRPr="00017570">
              <w:rPr>
                <w:rFonts w:ascii="Arial Narrow" w:hAnsi="Arial Narrow"/>
                <w:bCs/>
                <w:color w:val="333333"/>
                <w:sz w:val="18"/>
                <w:szCs w:val="18"/>
              </w:rPr>
              <w:t>NOTE:</w:t>
            </w:r>
          </w:p>
          <w:p w14:paraId="1DAB12C7" w14:textId="77777777" w:rsidR="000941E8" w:rsidRPr="00017570" w:rsidRDefault="000941E8" w:rsidP="00004BFD">
            <w:pPr>
              <w:rPr>
                <w:rFonts w:ascii="Arial Narrow" w:hAnsi="Arial Narrow"/>
                <w:b/>
                <w:bCs/>
                <w:strike/>
                <w:color w:val="333333"/>
                <w:sz w:val="18"/>
                <w:szCs w:val="18"/>
              </w:rPr>
            </w:pPr>
            <w:r w:rsidRPr="00017570">
              <w:rPr>
                <w:rFonts w:ascii="Arial Narrow" w:hAnsi="Arial Narrow"/>
                <w:bCs/>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4F350764" w14:textId="77777777" w:rsidR="000941E8" w:rsidRPr="0099778F" w:rsidRDefault="000941E8" w:rsidP="000941E8">
      <w:pPr>
        <w:rPr>
          <w:rFonts w:ascii="Times New Roman" w:eastAsiaTheme="minorHAnsi" w:hAnsi="Times New Roman"/>
          <w:b/>
          <w:u w:val="single"/>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992"/>
        <w:gridCol w:w="707"/>
        <w:gridCol w:w="1841"/>
        <w:gridCol w:w="1513"/>
      </w:tblGrid>
      <w:tr w:rsidR="000C4E9B" w:rsidRPr="0099778F" w14:paraId="261CE6E1" w14:textId="77777777" w:rsidTr="00017570">
        <w:trPr>
          <w:cantSplit/>
          <w:trHeight w:val="471"/>
        </w:trPr>
        <w:tc>
          <w:tcPr>
            <w:tcW w:w="1491" w:type="pct"/>
            <w:tcBorders>
              <w:top w:val="single" w:sz="4" w:space="0" w:color="auto"/>
              <w:left w:val="single" w:sz="4" w:space="0" w:color="auto"/>
              <w:bottom w:val="single" w:sz="4" w:space="0" w:color="auto"/>
              <w:right w:val="single" w:sz="4" w:space="0" w:color="auto"/>
            </w:tcBorders>
            <w:hideMark/>
          </w:tcPr>
          <w:p w14:paraId="40697925" w14:textId="77777777" w:rsidR="000C4E9B" w:rsidRPr="0099778F" w:rsidRDefault="000C4E9B" w:rsidP="00004BFD">
            <w:pPr>
              <w:keepNext/>
              <w:ind w:left="-108"/>
              <w:rPr>
                <w:rFonts w:ascii="Arial Narrow" w:hAnsi="Arial Narrow"/>
                <w:b/>
                <w:sz w:val="18"/>
                <w:szCs w:val="18"/>
              </w:rPr>
            </w:pPr>
            <w:r w:rsidRPr="0099778F">
              <w:rPr>
                <w:rFonts w:ascii="Arial Narrow" w:hAnsi="Arial Narrow"/>
                <w:b/>
                <w:sz w:val="18"/>
                <w:szCs w:val="18"/>
              </w:rPr>
              <w:lastRenderedPageBreak/>
              <w:t>Name, Restriction,</w:t>
            </w:r>
          </w:p>
          <w:p w14:paraId="295956E9" w14:textId="77777777" w:rsidR="000C4E9B" w:rsidRPr="0099778F" w:rsidRDefault="000C4E9B" w:rsidP="00004BFD">
            <w:pPr>
              <w:keepNext/>
              <w:ind w:left="-108"/>
              <w:rPr>
                <w:rFonts w:ascii="Arial Narrow" w:hAnsi="Arial Narrow"/>
                <w:b/>
                <w:sz w:val="18"/>
                <w:szCs w:val="18"/>
              </w:rPr>
            </w:pPr>
            <w:r w:rsidRPr="0099778F">
              <w:rPr>
                <w:rFonts w:ascii="Arial Narrow" w:hAnsi="Arial Narrow"/>
                <w:b/>
                <w:sz w:val="18"/>
                <w:szCs w:val="18"/>
              </w:rPr>
              <w:t>Manner of administration and form</w:t>
            </w:r>
          </w:p>
        </w:tc>
        <w:tc>
          <w:tcPr>
            <w:tcW w:w="707" w:type="pct"/>
            <w:tcBorders>
              <w:top w:val="single" w:sz="4" w:space="0" w:color="auto"/>
              <w:left w:val="single" w:sz="4" w:space="0" w:color="auto"/>
              <w:bottom w:val="single" w:sz="4" w:space="0" w:color="auto"/>
              <w:right w:val="single" w:sz="4" w:space="0" w:color="auto"/>
            </w:tcBorders>
            <w:hideMark/>
          </w:tcPr>
          <w:p w14:paraId="6367F3A5" w14:textId="77777777" w:rsidR="000C4E9B" w:rsidRPr="0099778F" w:rsidRDefault="000C4E9B" w:rsidP="00004BFD">
            <w:pPr>
              <w:keepNext/>
              <w:ind w:left="-108"/>
              <w:jc w:val="center"/>
              <w:rPr>
                <w:rFonts w:ascii="Arial Narrow" w:hAnsi="Arial Narrow"/>
                <w:b/>
                <w:sz w:val="18"/>
                <w:szCs w:val="18"/>
              </w:rPr>
            </w:pPr>
            <w:r w:rsidRPr="0099778F">
              <w:rPr>
                <w:rFonts w:ascii="Arial Narrow" w:hAnsi="Arial Narrow"/>
                <w:b/>
                <w:sz w:val="18"/>
                <w:szCs w:val="18"/>
              </w:rPr>
              <w:t>PBS item code</w:t>
            </w:r>
          </w:p>
        </w:tc>
        <w:tc>
          <w:tcPr>
            <w:tcW w:w="550" w:type="pct"/>
            <w:tcBorders>
              <w:top w:val="single" w:sz="4" w:space="0" w:color="auto"/>
              <w:left w:val="single" w:sz="4" w:space="0" w:color="auto"/>
              <w:bottom w:val="single" w:sz="4" w:space="0" w:color="auto"/>
              <w:right w:val="single" w:sz="4" w:space="0" w:color="auto"/>
            </w:tcBorders>
            <w:hideMark/>
          </w:tcPr>
          <w:p w14:paraId="25FAFA54" w14:textId="77777777" w:rsidR="000C4E9B" w:rsidRPr="0099778F" w:rsidRDefault="000C4E9B" w:rsidP="00004BFD">
            <w:pPr>
              <w:keepNext/>
              <w:ind w:left="-108"/>
              <w:jc w:val="center"/>
              <w:rPr>
                <w:rFonts w:ascii="Arial Narrow" w:hAnsi="Arial Narrow"/>
                <w:b/>
                <w:sz w:val="18"/>
                <w:szCs w:val="18"/>
              </w:rPr>
            </w:pPr>
            <w:r w:rsidRPr="0099778F">
              <w:rPr>
                <w:rFonts w:ascii="Arial Narrow" w:hAnsi="Arial Narrow"/>
                <w:b/>
                <w:sz w:val="18"/>
                <w:szCs w:val="18"/>
              </w:rPr>
              <w:t>Maximum</w:t>
            </w:r>
          </w:p>
          <w:p w14:paraId="286225E2" w14:textId="77777777" w:rsidR="000C4E9B" w:rsidRPr="0099778F" w:rsidRDefault="000C4E9B" w:rsidP="00004BFD">
            <w:pPr>
              <w:keepNext/>
              <w:ind w:left="-108"/>
              <w:jc w:val="center"/>
              <w:rPr>
                <w:rFonts w:ascii="Arial Narrow" w:hAnsi="Arial Narrow"/>
                <w:b/>
                <w:sz w:val="18"/>
                <w:szCs w:val="18"/>
              </w:rPr>
            </w:pPr>
            <w:r w:rsidRPr="0099778F">
              <w:rPr>
                <w:rFonts w:ascii="Arial Narrow" w:hAnsi="Arial Narrow"/>
                <w:b/>
                <w:sz w:val="18"/>
                <w:szCs w:val="18"/>
              </w:rPr>
              <w:t>Amount</w:t>
            </w:r>
          </w:p>
        </w:tc>
        <w:tc>
          <w:tcPr>
            <w:tcW w:w="392" w:type="pct"/>
            <w:tcBorders>
              <w:top w:val="single" w:sz="4" w:space="0" w:color="auto"/>
              <w:left w:val="single" w:sz="4" w:space="0" w:color="auto"/>
              <w:bottom w:val="single" w:sz="4" w:space="0" w:color="auto"/>
              <w:right w:val="single" w:sz="4" w:space="0" w:color="auto"/>
            </w:tcBorders>
            <w:hideMark/>
          </w:tcPr>
          <w:p w14:paraId="58541FE0" w14:textId="77777777" w:rsidR="000C4E9B" w:rsidRPr="0099778F" w:rsidRDefault="000C4E9B" w:rsidP="00004BFD">
            <w:pPr>
              <w:keepNext/>
              <w:ind w:left="-108"/>
              <w:jc w:val="center"/>
              <w:rPr>
                <w:rFonts w:ascii="Arial Narrow" w:hAnsi="Arial Narrow"/>
                <w:b/>
                <w:sz w:val="18"/>
                <w:szCs w:val="18"/>
              </w:rPr>
            </w:pPr>
            <w:r w:rsidRPr="0099778F">
              <w:rPr>
                <w:rFonts w:ascii="Arial Narrow" w:hAnsi="Arial Narrow"/>
                <w:b/>
                <w:sz w:val="18"/>
                <w:szCs w:val="18"/>
              </w:rPr>
              <w:t>№.of</w:t>
            </w:r>
          </w:p>
          <w:p w14:paraId="2E57A6DF" w14:textId="77777777" w:rsidR="000C4E9B" w:rsidRPr="0099778F" w:rsidRDefault="000C4E9B" w:rsidP="00004BFD">
            <w:pPr>
              <w:keepNext/>
              <w:ind w:left="-108"/>
              <w:jc w:val="center"/>
              <w:rPr>
                <w:rFonts w:ascii="Arial Narrow" w:hAnsi="Arial Narrow"/>
                <w:b/>
                <w:sz w:val="18"/>
                <w:szCs w:val="18"/>
              </w:rPr>
            </w:pPr>
            <w:proofErr w:type="spellStart"/>
            <w:r w:rsidRPr="0099778F">
              <w:rPr>
                <w:rFonts w:ascii="Arial Narrow" w:hAnsi="Arial Narrow"/>
                <w:b/>
                <w:sz w:val="18"/>
                <w:szCs w:val="18"/>
              </w:rPr>
              <w:t>Rpts</w:t>
            </w:r>
            <w:proofErr w:type="spellEnd"/>
          </w:p>
        </w:tc>
        <w:tc>
          <w:tcPr>
            <w:tcW w:w="1021" w:type="pct"/>
            <w:tcBorders>
              <w:top w:val="single" w:sz="4" w:space="0" w:color="auto"/>
              <w:left w:val="single" w:sz="4" w:space="0" w:color="auto"/>
              <w:bottom w:val="single" w:sz="4" w:space="0" w:color="auto"/>
              <w:right w:val="single" w:sz="4" w:space="0" w:color="auto"/>
            </w:tcBorders>
            <w:hideMark/>
          </w:tcPr>
          <w:p w14:paraId="73A99253" w14:textId="77777777" w:rsidR="000C4E9B" w:rsidRPr="0099778F" w:rsidRDefault="000C4E9B" w:rsidP="00004BFD">
            <w:pPr>
              <w:keepNext/>
              <w:ind w:left="-108"/>
              <w:jc w:val="center"/>
              <w:rPr>
                <w:rFonts w:ascii="Arial Narrow" w:hAnsi="Arial Narrow"/>
                <w:b/>
                <w:sz w:val="18"/>
                <w:szCs w:val="18"/>
              </w:rPr>
            </w:pPr>
            <w:r w:rsidRPr="0099778F">
              <w:rPr>
                <w:rFonts w:ascii="Arial Narrow" w:hAnsi="Arial Narrow"/>
                <w:b/>
                <w:sz w:val="18"/>
                <w:szCs w:val="18"/>
              </w:rPr>
              <w:t>Dispensed price for maximum amount</w:t>
            </w:r>
          </w:p>
        </w:tc>
        <w:tc>
          <w:tcPr>
            <w:tcW w:w="839" w:type="pct"/>
            <w:tcBorders>
              <w:top w:val="single" w:sz="4" w:space="0" w:color="auto"/>
              <w:left w:val="single" w:sz="4" w:space="0" w:color="auto"/>
              <w:bottom w:val="single" w:sz="4" w:space="0" w:color="auto"/>
              <w:right w:val="single" w:sz="4" w:space="0" w:color="auto"/>
            </w:tcBorders>
          </w:tcPr>
          <w:p w14:paraId="4B5F67C6" w14:textId="77777777" w:rsidR="000C4E9B" w:rsidRPr="0099778F" w:rsidRDefault="000C4E9B" w:rsidP="00004BFD">
            <w:pPr>
              <w:keepNext/>
              <w:rPr>
                <w:rFonts w:ascii="Arial Narrow" w:hAnsi="Arial Narrow"/>
                <w:b/>
                <w:sz w:val="18"/>
                <w:szCs w:val="18"/>
              </w:rPr>
            </w:pPr>
            <w:r w:rsidRPr="0099778F">
              <w:rPr>
                <w:rFonts w:ascii="Arial Narrow" w:hAnsi="Arial Narrow"/>
                <w:b/>
                <w:sz w:val="18"/>
                <w:szCs w:val="18"/>
              </w:rPr>
              <w:t>Manufacturer</w:t>
            </w:r>
          </w:p>
        </w:tc>
      </w:tr>
      <w:tr w:rsidR="000C4E9B" w:rsidRPr="0099778F" w14:paraId="2D2F985E" w14:textId="77777777" w:rsidTr="00017570">
        <w:trPr>
          <w:cantSplit/>
          <w:trHeight w:val="577"/>
        </w:trPr>
        <w:tc>
          <w:tcPr>
            <w:tcW w:w="1491" w:type="pct"/>
            <w:tcBorders>
              <w:top w:val="single" w:sz="4" w:space="0" w:color="auto"/>
              <w:left w:val="single" w:sz="4" w:space="0" w:color="auto"/>
              <w:bottom w:val="single" w:sz="4" w:space="0" w:color="auto"/>
              <w:right w:val="single" w:sz="4" w:space="0" w:color="auto"/>
            </w:tcBorders>
          </w:tcPr>
          <w:p w14:paraId="3DD2184F" w14:textId="77777777" w:rsidR="000C4E9B" w:rsidRPr="0099778F" w:rsidRDefault="000C4E9B" w:rsidP="00004BFD">
            <w:pPr>
              <w:keepNext/>
              <w:ind w:left="-108"/>
              <w:rPr>
                <w:rFonts w:ascii="Arial Narrow" w:hAnsi="Arial Narrow"/>
                <w:sz w:val="18"/>
                <w:szCs w:val="18"/>
              </w:rPr>
            </w:pPr>
          </w:p>
          <w:p w14:paraId="3FFB6EFB" w14:textId="77777777" w:rsidR="000C4E9B" w:rsidRPr="0099778F" w:rsidRDefault="000C4E9B" w:rsidP="00004BFD">
            <w:pPr>
              <w:keepNext/>
              <w:ind w:left="-108"/>
              <w:rPr>
                <w:rFonts w:ascii="Arial Narrow" w:hAnsi="Arial Narrow"/>
                <w:sz w:val="18"/>
                <w:szCs w:val="18"/>
              </w:rPr>
            </w:pPr>
            <w:r w:rsidRPr="0099778F">
              <w:rPr>
                <w:rFonts w:ascii="Arial Narrow" w:hAnsi="Arial Narrow"/>
                <w:sz w:val="18"/>
                <w:szCs w:val="18"/>
              </w:rPr>
              <w:t>CEMIPLIMAB</w:t>
            </w:r>
          </w:p>
          <w:p w14:paraId="2BDD7CAF" w14:textId="77777777" w:rsidR="000C4E9B" w:rsidRPr="0099778F" w:rsidRDefault="000C4E9B" w:rsidP="00004BFD">
            <w:pPr>
              <w:keepNext/>
              <w:ind w:left="-108"/>
              <w:rPr>
                <w:rFonts w:ascii="Arial Narrow" w:hAnsi="Arial Narrow"/>
                <w:sz w:val="18"/>
                <w:szCs w:val="18"/>
              </w:rPr>
            </w:pPr>
            <w:proofErr w:type="spellStart"/>
            <w:r w:rsidRPr="0099778F">
              <w:rPr>
                <w:rFonts w:ascii="Arial Narrow" w:hAnsi="Arial Narrow"/>
                <w:sz w:val="18"/>
                <w:szCs w:val="18"/>
              </w:rPr>
              <w:t>cemiplimab</w:t>
            </w:r>
            <w:proofErr w:type="spellEnd"/>
            <w:r w:rsidRPr="0099778F">
              <w:rPr>
                <w:rFonts w:ascii="Arial Narrow" w:hAnsi="Arial Narrow"/>
                <w:sz w:val="18"/>
                <w:szCs w:val="18"/>
              </w:rPr>
              <w:t xml:space="preserve"> 350 mg/7 mL, 10 mL vial</w:t>
            </w:r>
          </w:p>
        </w:tc>
        <w:tc>
          <w:tcPr>
            <w:tcW w:w="707" w:type="pct"/>
            <w:tcBorders>
              <w:top w:val="single" w:sz="4" w:space="0" w:color="auto"/>
              <w:left w:val="single" w:sz="4" w:space="0" w:color="auto"/>
              <w:bottom w:val="single" w:sz="4" w:space="0" w:color="auto"/>
              <w:right w:val="single" w:sz="4" w:space="0" w:color="auto"/>
            </w:tcBorders>
          </w:tcPr>
          <w:p w14:paraId="6B0515D2" w14:textId="77777777" w:rsidR="000C4E9B" w:rsidRPr="0099778F" w:rsidRDefault="000C4E9B" w:rsidP="00004BFD">
            <w:pPr>
              <w:keepNext/>
              <w:rPr>
                <w:rFonts w:ascii="Arial Narrow" w:hAnsi="Arial Narrow"/>
                <w:sz w:val="18"/>
                <w:szCs w:val="18"/>
              </w:rPr>
            </w:pPr>
          </w:p>
          <w:p w14:paraId="3D2307BC" w14:textId="77777777" w:rsidR="000C4E9B" w:rsidRPr="0099778F" w:rsidRDefault="000C4E9B" w:rsidP="00004BFD">
            <w:pPr>
              <w:keepNext/>
              <w:rPr>
                <w:rFonts w:ascii="Arial Narrow" w:hAnsi="Arial Narrow"/>
                <w:sz w:val="18"/>
                <w:szCs w:val="18"/>
              </w:rPr>
            </w:pPr>
            <w:r w:rsidRPr="0099778F">
              <w:rPr>
                <w:rFonts w:ascii="Arial Narrow" w:hAnsi="Arial Narrow"/>
                <w:sz w:val="18"/>
                <w:szCs w:val="18"/>
              </w:rPr>
              <w:t>NEW (Public)</w:t>
            </w:r>
          </w:p>
          <w:p w14:paraId="03EC8740" w14:textId="77777777" w:rsidR="000C4E9B" w:rsidRPr="0099778F" w:rsidRDefault="000C4E9B" w:rsidP="00004BFD">
            <w:pPr>
              <w:keepNext/>
              <w:ind w:left="-108"/>
              <w:jc w:val="center"/>
              <w:rPr>
                <w:rFonts w:ascii="Arial Narrow" w:hAnsi="Arial Narrow"/>
                <w:sz w:val="18"/>
                <w:szCs w:val="18"/>
              </w:rPr>
            </w:pPr>
            <w:r w:rsidRPr="0099778F">
              <w:rPr>
                <w:rFonts w:ascii="Arial Narrow" w:hAnsi="Arial Narrow"/>
                <w:sz w:val="18"/>
                <w:szCs w:val="18"/>
              </w:rPr>
              <w:t xml:space="preserve">  NEW (Private)</w:t>
            </w:r>
          </w:p>
        </w:tc>
        <w:tc>
          <w:tcPr>
            <w:tcW w:w="550" w:type="pct"/>
            <w:tcBorders>
              <w:top w:val="single" w:sz="4" w:space="0" w:color="auto"/>
              <w:left w:val="single" w:sz="4" w:space="0" w:color="auto"/>
              <w:bottom w:val="single" w:sz="4" w:space="0" w:color="auto"/>
              <w:right w:val="single" w:sz="4" w:space="0" w:color="auto"/>
            </w:tcBorders>
          </w:tcPr>
          <w:p w14:paraId="240D4E76" w14:textId="77777777" w:rsidR="000C4E9B" w:rsidRPr="0099778F" w:rsidRDefault="000C4E9B" w:rsidP="00004BFD">
            <w:pPr>
              <w:keepNext/>
              <w:ind w:left="-108"/>
              <w:jc w:val="center"/>
              <w:rPr>
                <w:rFonts w:ascii="Arial Narrow" w:hAnsi="Arial Narrow"/>
                <w:sz w:val="18"/>
                <w:szCs w:val="18"/>
              </w:rPr>
            </w:pPr>
          </w:p>
          <w:p w14:paraId="2D87BECA" w14:textId="77777777" w:rsidR="000C4E9B" w:rsidRPr="0099778F" w:rsidRDefault="000C4E9B" w:rsidP="00004BFD">
            <w:pPr>
              <w:keepNext/>
              <w:ind w:left="-108"/>
              <w:jc w:val="center"/>
              <w:rPr>
                <w:rFonts w:ascii="Arial Narrow" w:hAnsi="Arial Narrow"/>
                <w:sz w:val="18"/>
                <w:szCs w:val="18"/>
              </w:rPr>
            </w:pPr>
            <w:r w:rsidRPr="0099778F">
              <w:rPr>
                <w:rFonts w:ascii="Arial Narrow" w:hAnsi="Arial Narrow"/>
                <w:sz w:val="18"/>
                <w:szCs w:val="18"/>
              </w:rPr>
              <w:t>350 mg</w:t>
            </w:r>
          </w:p>
        </w:tc>
        <w:tc>
          <w:tcPr>
            <w:tcW w:w="392" w:type="pct"/>
            <w:tcBorders>
              <w:top w:val="single" w:sz="4" w:space="0" w:color="auto"/>
              <w:left w:val="single" w:sz="4" w:space="0" w:color="auto"/>
              <w:bottom w:val="single" w:sz="4" w:space="0" w:color="auto"/>
              <w:right w:val="single" w:sz="4" w:space="0" w:color="auto"/>
            </w:tcBorders>
          </w:tcPr>
          <w:p w14:paraId="4BAF0E85" w14:textId="77777777" w:rsidR="000C4E9B" w:rsidRPr="0099778F" w:rsidRDefault="000C4E9B" w:rsidP="00004BFD">
            <w:pPr>
              <w:keepNext/>
              <w:ind w:left="-108"/>
              <w:jc w:val="center"/>
              <w:rPr>
                <w:rFonts w:ascii="Arial Narrow" w:hAnsi="Arial Narrow"/>
                <w:i/>
                <w:sz w:val="18"/>
                <w:szCs w:val="18"/>
              </w:rPr>
            </w:pPr>
          </w:p>
          <w:p w14:paraId="15CCD491" w14:textId="77777777" w:rsidR="000C4E9B" w:rsidRPr="0099778F" w:rsidRDefault="000C4E9B" w:rsidP="00004BFD">
            <w:pPr>
              <w:keepNext/>
              <w:ind w:left="-108"/>
              <w:jc w:val="center"/>
              <w:rPr>
                <w:rFonts w:ascii="Arial Narrow" w:hAnsi="Arial Narrow"/>
                <w:sz w:val="18"/>
                <w:szCs w:val="18"/>
              </w:rPr>
            </w:pPr>
            <w:r w:rsidRPr="0099778F">
              <w:rPr>
                <w:rFonts w:ascii="Arial Narrow" w:hAnsi="Arial Narrow"/>
                <w:sz w:val="18"/>
                <w:szCs w:val="18"/>
              </w:rPr>
              <w:t>7</w:t>
            </w:r>
          </w:p>
        </w:tc>
        <w:tc>
          <w:tcPr>
            <w:tcW w:w="1021" w:type="pct"/>
            <w:tcBorders>
              <w:top w:val="single" w:sz="4" w:space="0" w:color="auto"/>
              <w:left w:val="single" w:sz="4" w:space="0" w:color="auto"/>
              <w:bottom w:val="single" w:sz="4" w:space="0" w:color="auto"/>
              <w:right w:val="single" w:sz="4" w:space="0" w:color="auto"/>
            </w:tcBorders>
          </w:tcPr>
          <w:p w14:paraId="6E0386C1" w14:textId="77777777" w:rsidR="000C4E9B" w:rsidRPr="0099778F" w:rsidRDefault="000C4E9B" w:rsidP="00004BFD">
            <w:pPr>
              <w:keepNext/>
              <w:ind w:left="-108"/>
              <w:jc w:val="left"/>
              <w:rPr>
                <w:rFonts w:ascii="Arial Narrow" w:hAnsi="Arial Narrow"/>
                <w:sz w:val="18"/>
                <w:szCs w:val="18"/>
              </w:rPr>
            </w:pPr>
            <w:r w:rsidRPr="0099778F">
              <w:rPr>
                <w:rFonts w:ascii="Arial Narrow" w:hAnsi="Arial Narrow"/>
                <w:sz w:val="18"/>
                <w:szCs w:val="18"/>
              </w:rPr>
              <w:t>Published price</w:t>
            </w:r>
          </w:p>
          <w:p w14:paraId="18559047" w14:textId="77777777" w:rsidR="000C4E9B" w:rsidRPr="0099778F" w:rsidRDefault="000C4E9B" w:rsidP="00004BFD">
            <w:pPr>
              <w:keepNext/>
              <w:ind w:left="-108"/>
              <w:jc w:val="left"/>
              <w:rPr>
                <w:rFonts w:ascii="Arial Narrow" w:hAnsi="Arial Narrow"/>
                <w:sz w:val="18"/>
                <w:szCs w:val="18"/>
              </w:rPr>
            </w:pPr>
            <w:r w:rsidRPr="0099778F">
              <w:rPr>
                <w:rFonts w:ascii="Arial Narrow" w:hAnsi="Arial Narrow"/>
                <w:sz w:val="18"/>
                <w:szCs w:val="18"/>
              </w:rPr>
              <w:t>$</w:t>
            </w:r>
            <w:r w:rsidR="000F4901">
              <w:rPr>
                <w:rFonts w:ascii="Arial Narrow" w:hAnsi="Arial Narrow"/>
                <w:noProof/>
                <w:color w:val="000000"/>
                <w:sz w:val="18"/>
                <w:szCs w:val="18"/>
                <w:highlight w:val="black"/>
              </w:rPr>
              <w:t>''''''''''''''''''''</w:t>
            </w:r>
            <w:r w:rsidRPr="0099778F">
              <w:rPr>
                <w:rFonts w:ascii="Arial Narrow" w:hAnsi="Arial Narrow"/>
                <w:sz w:val="18"/>
                <w:szCs w:val="18"/>
              </w:rPr>
              <w:t xml:space="preserve"> public hospital</w:t>
            </w:r>
          </w:p>
          <w:p w14:paraId="258CB881" w14:textId="77777777" w:rsidR="000C4E9B" w:rsidRPr="0099778F" w:rsidRDefault="000C4E9B" w:rsidP="00004BFD">
            <w:pPr>
              <w:keepNext/>
              <w:ind w:left="-108"/>
              <w:jc w:val="left"/>
              <w:rPr>
                <w:rFonts w:ascii="Arial Narrow" w:hAnsi="Arial Narrow"/>
                <w:sz w:val="18"/>
                <w:szCs w:val="18"/>
              </w:rPr>
            </w:pPr>
            <w:r w:rsidRPr="0099778F">
              <w:rPr>
                <w:rFonts w:ascii="Arial Narrow" w:hAnsi="Arial Narrow"/>
                <w:sz w:val="18"/>
                <w:szCs w:val="18"/>
              </w:rPr>
              <w:t>$</w:t>
            </w:r>
            <w:r w:rsidR="000F4901">
              <w:rPr>
                <w:rFonts w:ascii="Arial Narrow" w:hAnsi="Arial Narrow"/>
                <w:noProof/>
                <w:color w:val="000000"/>
                <w:sz w:val="18"/>
                <w:szCs w:val="18"/>
                <w:highlight w:val="black"/>
              </w:rPr>
              <w:t>'''''''''''''''''''''</w:t>
            </w:r>
            <w:r w:rsidRPr="0099778F">
              <w:rPr>
                <w:rFonts w:ascii="Arial Narrow" w:hAnsi="Arial Narrow"/>
                <w:sz w:val="18"/>
                <w:szCs w:val="18"/>
              </w:rPr>
              <w:t xml:space="preserve"> private hospital </w:t>
            </w:r>
          </w:p>
          <w:p w14:paraId="228EF5FF" w14:textId="77777777" w:rsidR="000C4E9B" w:rsidRPr="0099778F" w:rsidRDefault="000C4E9B" w:rsidP="00004BFD">
            <w:pPr>
              <w:keepNext/>
              <w:ind w:left="-108"/>
              <w:jc w:val="left"/>
              <w:rPr>
                <w:rFonts w:ascii="Arial Narrow" w:hAnsi="Arial Narrow"/>
                <w:sz w:val="18"/>
                <w:szCs w:val="18"/>
              </w:rPr>
            </w:pPr>
            <w:r w:rsidRPr="0099778F">
              <w:rPr>
                <w:rFonts w:ascii="Arial Narrow" w:hAnsi="Arial Narrow"/>
                <w:sz w:val="18"/>
                <w:szCs w:val="18"/>
              </w:rPr>
              <w:t>Effective price</w:t>
            </w:r>
          </w:p>
          <w:p w14:paraId="617FF5E7" w14:textId="77777777" w:rsidR="000C4E9B" w:rsidRPr="0099778F" w:rsidRDefault="000C4E9B" w:rsidP="00004BFD">
            <w:pPr>
              <w:keepNext/>
              <w:ind w:left="-108"/>
              <w:jc w:val="left"/>
              <w:rPr>
                <w:rFonts w:ascii="Arial Narrow" w:hAnsi="Arial Narrow"/>
                <w:sz w:val="18"/>
                <w:szCs w:val="18"/>
              </w:rPr>
            </w:pPr>
            <w:r w:rsidRPr="0099778F">
              <w:rPr>
                <w:rFonts w:ascii="Arial Narrow" w:hAnsi="Arial Narrow"/>
                <w:sz w:val="18"/>
                <w:szCs w:val="18"/>
              </w:rPr>
              <w:t>$</w:t>
            </w:r>
            <w:r w:rsidR="000F4901">
              <w:rPr>
                <w:rFonts w:ascii="Arial Narrow" w:hAnsi="Arial Narrow"/>
                <w:noProof/>
                <w:color w:val="000000"/>
                <w:sz w:val="18"/>
                <w:szCs w:val="18"/>
                <w:highlight w:val="black"/>
              </w:rPr>
              <w:t>''''''''''''''''''''</w:t>
            </w:r>
            <w:r w:rsidRPr="0099778F">
              <w:rPr>
                <w:rFonts w:ascii="Arial Narrow" w:hAnsi="Arial Narrow"/>
                <w:sz w:val="18"/>
                <w:szCs w:val="18"/>
              </w:rPr>
              <w:t xml:space="preserve"> public hospital</w:t>
            </w:r>
          </w:p>
          <w:p w14:paraId="05097697" w14:textId="77777777" w:rsidR="000C4E9B" w:rsidRPr="0099778F" w:rsidRDefault="000C4E9B" w:rsidP="00004BFD">
            <w:pPr>
              <w:keepNext/>
              <w:ind w:left="-108"/>
              <w:jc w:val="left"/>
              <w:rPr>
                <w:rFonts w:ascii="Arial Narrow" w:hAnsi="Arial Narrow" w:cs="Times New Roman"/>
                <w:sz w:val="18"/>
                <w:szCs w:val="18"/>
              </w:rPr>
            </w:pPr>
            <w:r w:rsidRPr="0099778F">
              <w:rPr>
                <w:rFonts w:ascii="Arial Narrow" w:hAnsi="Arial Narrow"/>
                <w:sz w:val="18"/>
                <w:szCs w:val="18"/>
              </w:rPr>
              <w:t>$</w:t>
            </w:r>
            <w:r w:rsidR="000F4901">
              <w:rPr>
                <w:rFonts w:ascii="Arial Narrow" w:hAnsi="Arial Narrow"/>
                <w:noProof/>
                <w:color w:val="000000"/>
                <w:sz w:val="18"/>
                <w:szCs w:val="18"/>
                <w:highlight w:val="black"/>
              </w:rPr>
              <w:t>''''''''''''''''''''</w:t>
            </w:r>
            <w:r w:rsidRPr="0099778F">
              <w:rPr>
                <w:rFonts w:ascii="Arial Narrow" w:hAnsi="Arial Narrow"/>
                <w:sz w:val="18"/>
                <w:szCs w:val="18"/>
              </w:rPr>
              <w:t xml:space="preserve"> private hospital</w:t>
            </w:r>
          </w:p>
        </w:tc>
        <w:tc>
          <w:tcPr>
            <w:tcW w:w="839" w:type="pct"/>
            <w:tcBorders>
              <w:top w:val="single" w:sz="4" w:space="0" w:color="auto"/>
              <w:left w:val="single" w:sz="4" w:space="0" w:color="auto"/>
              <w:bottom w:val="single" w:sz="4" w:space="0" w:color="auto"/>
              <w:right w:val="single" w:sz="4" w:space="0" w:color="auto"/>
            </w:tcBorders>
          </w:tcPr>
          <w:p w14:paraId="57171FE6" w14:textId="77777777" w:rsidR="000C4E9B" w:rsidRPr="0099778F" w:rsidRDefault="000C4E9B" w:rsidP="00004BFD">
            <w:pPr>
              <w:keepNext/>
              <w:rPr>
                <w:rFonts w:ascii="Arial Narrow" w:hAnsi="Arial Narrow"/>
                <w:sz w:val="18"/>
                <w:szCs w:val="18"/>
              </w:rPr>
            </w:pPr>
            <w:r w:rsidRPr="0099778F">
              <w:rPr>
                <w:rFonts w:ascii="Arial Narrow" w:hAnsi="Arial Narrow"/>
                <w:sz w:val="18"/>
                <w:szCs w:val="18"/>
              </w:rPr>
              <w:t>Sanofi-Aventis Australia Pty Ltd</w:t>
            </w:r>
          </w:p>
        </w:tc>
      </w:tr>
      <w:tr w:rsidR="000C4E9B" w:rsidRPr="0099778F" w14:paraId="75AD8D60" w14:textId="77777777" w:rsidTr="00017570">
        <w:trPr>
          <w:cantSplit/>
          <w:trHeight w:val="225"/>
        </w:trPr>
        <w:tc>
          <w:tcPr>
            <w:tcW w:w="5000" w:type="pct"/>
            <w:gridSpan w:val="6"/>
            <w:tcBorders>
              <w:top w:val="single" w:sz="4" w:space="0" w:color="auto"/>
              <w:left w:val="single" w:sz="4" w:space="0" w:color="auto"/>
              <w:bottom w:val="single" w:sz="4" w:space="0" w:color="auto"/>
              <w:right w:val="single" w:sz="4" w:space="0" w:color="auto"/>
            </w:tcBorders>
            <w:hideMark/>
          </w:tcPr>
          <w:p w14:paraId="15F51183" w14:textId="77777777" w:rsidR="000C4E9B" w:rsidRPr="0099778F" w:rsidRDefault="000C4E9B" w:rsidP="00004BFD">
            <w:pPr>
              <w:keepNext/>
              <w:rPr>
                <w:rFonts w:ascii="Arial Narrow" w:hAnsi="Arial Narrow" w:cs="Times New Roman"/>
                <w:b/>
                <w:sz w:val="18"/>
                <w:szCs w:val="18"/>
              </w:rPr>
            </w:pPr>
            <w:r w:rsidRPr="0099778F">
              <w:rPr>
                <w:rFonts w:ascii="Arial Narrow" w:hAnsi="Arial Narrow"/>
                <w:b/>
                <w:sz w:val="18"/>
                <w:szCs w:val="18"/>
              </w:rPr>
              <w:t>Available brands</w:t>
            </w:r>
          </w:p>
        </w:tc>
      </w:tr>
      <w:tr w:rsidR="000C4E9B" w:rsidRPr="0099778F" w14:paraId="22373C6C" w14:textId="77777777" w:rsidTr="00017570">
        <w:trPr>
          <w:cantSplit/>
          <w:trHeight w:val="360"/>
        </w:trPr>
        <w:tc>
          <w:tcPr>
            <w:tcW w:w="5000" w:type="pct"/>
            <w:gridSpan w:val="6"/>
            <w:tcBorders>
              <w:top w:val="single" w:sz="4" w:space="0" w:color="auto"/>
              <w:left w:val="single" w:sz="4" w:space="0" w:color="auto"/>
              <w:bottom w:val="single" w:sz="4" w:space="0" w:color="auto"/>
              <w:right w:val="single" w:sz="4" w:space="0" w:color="auto"/>
            </w:tcBorders>
            <w:hideMark/>
          </w:tcPr>
          <w:p w14:paraId="1E15A452" w14:textId="77777777" w:rsidR="000C4E9B" w:rsidRPr="0099778F" w:rsidRDefault="000C4E9B" w:rsidP="00004BFD">
            <w:pPr>
              <w:rPr>
                <w:rFonts w:ascii="Arial Narrow" w:hAnsi="Arial Narrow"/>
                <w:sz w:val="18"/>
                <w:szCs w:val="18"/>
              </w:rPr>
            </w:pPr>
            <w:proofErr w:type="spellStart"/>
            <w:r w:rsidRPr="0099778F">
              <w:rPr>
                <w:rFonts w:ascii="Arial Narrow" w:hAnsi="Arial Narrow"/>
                <w:sz w:val="18"/>
                <w:szCs w:val="18"/>
              </w:rPr>
              <w:t>Libtayo</w:t>
            </w:r>
            <w:proofErr w:type="spellEnd"/>
          </w:p>
          <w:p w14:paraId="3F4DAEC9" w14:textId="77777777" w:rsidR="000C4E9B" w:rsidRPr="0099778F" w:rsidRDefault="000C4E9B" w:rsidP="00004BFD">
            <w:pPr>
              <w:rPr>
                <w:rFonts w:ascii="Arial Narrow" w:hAnsi="Arial Narrow"/>
                <w:sz w:val="18"/>
                <w:szCs w:val="18"/>
              </w:rPr>
            </w:pPr>
            <w:proofErr w:type="spellStart"/>
            <w:r w:rsidRPr="0099778F">
              <w:rPr>
                <w:rFonts w:ascii="Arial Narrow" w:hAnsi="Arial Narrow"/>
                <w:sz w:val="18"/>
                <w:szCs w:val="18"/>
              </w:rPr>
              <w:t>cemiplimab</w:t>
            </w:r>
            <w:proofErr w:type="spellEnd"/>
            <w:r w:rsidRPr="0099778F">
              <w:rPr>
                <w:rFonts w:ascii="Arial Narrow" w:hAnsi="Arial Narrow"/>
                <w:sz w:val="18"/>
                <w:szCs w:val="18"/>
              </w:rPr>
              <w:t xml:space="preserve"> 350 mg/7 mL, 10 mL vial</w:t>
            </w:r>
          </w:p>
        </w:tc>
      </w:tr>
    </w:tbl>
    <w:p w14:paraId="3C15C830" w14:textId="77777777" w:rsidR="000941E8" w:rsidRPr="0099778F" w:rsidRDefault="000941E8" w:rsidP="000941E8">
      <w:pPr>
        <w:rPr>
          <w:rFonts w:ascii="Arial Narrow" w:hAnsi="Arial Narrow"/>
          <w:b/>
          <w:sz w:val="18"/>
          <w:szCs w:val="18"/>
        </w:rPr>
      </w:pPr>
      <w:r w:rsidRPr="0099778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0C4E9B" w:rsidRPr="00017570" w14:paraId="5C745A18"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AADA1D2" w14:textId="77777777" w:rsidR="000C4E9B" w:rsidRPr="00017570" w:rsidRDefault="000C4E9B" w:rsidP="00004BFD">
            <w:pPr>
              <w:rPr>
                <w:rFonts w:ascii="Arial Narrow" w:hAnsi="Arial Narrow"/>
                <w:sz w:val="18"/>
                <w:szCs w:val="18"/>
              </w:rPr>
            </w:pPr>
            <w:r w:rsidRPr="00017570">
              <w:rPr>
                <w:rFonts w:ascii="Arial Narrow" w:hAnsi="Arial Narrow"/>
                <w:b/>
                <w:sz w:val="18"/>
                <w:szCs w:val="18"/>
              </w:rPr>
              <w:t xml:space="preserve">Category / Program:  </w:t>
            </w:r>
          </w:p>
          <w:p w14:paraId="6225BA99" w14:textId="77777777" w:rsidR="000C4E9B" w:rsidRPr="00017570" w:rsidRDefault="000C4E9B" w:rsidP="00004BFD">
            <w:pPr>
              <w:rPr>
                <w:rFonts w:ascii="Arial Narrow" w:hAnsi="Arial Narrow"/>
                <w:sz w:val="18"/>
                <w:szCs w:val="18"/>
              </w:rPr>
            </w:pPr>
            <w:r w:rsidRPr="00017570">
              <w:rPr>
                <w:rFonts w:ascii="Arial Narrow" w:hAnsi="Arial Narrow"/>
                <w:sz w:val="18"/>
                <w:szCs w:val="18"/>
              </w:rPr>
              <w:t>Section 100 – Efficient Funding of Chemotherapy Public/Private hospitals</w:t>
            </w:r>
          </w:p>
        </w:tc>
      </w:tr>
      <w:tr w:rsidR="000C4E9B" w:rsidRPr="00017570" w14:paraId="074137B1" w14:textId="77777777" w:rsidTr="000C4E9B">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6B134BD" w14:textId="77777777" w:rsidR="000C4E9B" w:rsidRPr="00017570" w:rsidRDefault="000C4E9B" w:rsidP="00004BFD">
            <w:pPr>
              <w:rPr>
                <w:rFonts w:ascii="Arial Narrow" w:hAnsi="Arial Narrow"/>
                <w:b/>
                <w:sz w:val="18"/>
                <w:szCs w:val="18"/>
              </w:rPr>
            </w:pPr>
            <w:r w:rsidRPr="00017570">
              <w:rPr>
                <w:rFonts w:ascii="Arial Narrow" w:hAnsi="Arial Narrow"/>
                <w:b/>
                <w:sz w:val="18"/>
                <w:szCs w:val="18"/>
              </w:rPr>
              <w:t xml:space="preserve">Prescriber type:   </w:t>
            </w:r>
            <w:r w:rsidRPr="00017570">
              <w:rPr>
                <w:rFonts w:ascii="Arial Narrow" w:hAnsi="Arial Narrow"/>
                <w:sz w:val="18"/>
                <w:szCs w:val="18"/>
              </w:rPr>
              <w:fldChar w:fldCharType="begin">
                <w:ffData>
                  <w:name w:val="Check1"/>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Dental    </w:t>
            </w:r>
            <w:r w:rsidRPr="00017570">
              <w:rPr>
                <w:rFonts w:ascii="Arial Narrow" w:hAnsi="Arial Narrow"/>
                <w:sz w:val="18"/>
                <w:szCs w:val="18"/>
              </w:rPr>
              <w:fldChar w:fldCharType="begin">
                <w:ffData>
                  <w:name w:val=""/>
                  <w:enabled/>
                  <w:calcOnExit w:val="0"/>
                  <w:checkBox>
                    <w:sizeAuto/>
                    <w:default w:val="1"/>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Medical Practitioners    </w:t>
            </w:r>
            <w:r w:rsidRPr="00017570">
              <w:rPr>
                <w:rFonts w:ascii="Arial Narrow" w:hAnsi="Arial Narrow"/>
                <w:sz w:val="18"/>
                <w:szCs w:val="18"/>
              </w:rPr>
              <w:fldChar w:fldCharType="begin">
                <w:ffData>
                  <w:name w:val="Check3"/>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Nurse practitioners     </w:t>
            </w:r>
            <w:r w:rsidRPr="00017570">
              <w:rPr>
                <w:rFonts w:ascii="Arial Narrow" w:hAnsi="Arial Narrow"/>
                <w:sz w:val="18"/>
                <w:szCs w:val="18"/>
              </w:rPr>
              <w:fldChar w:fldCharType="begin">
                <w:ffData>
                  <w:name w:val=""/>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Optometrists    </w:t>
            </w:r>
            <w:r w:rsidRPr="00017570">
              <w:rPr>
                <w:rFonts w:ascii="Arial Narrow" w:hAnsi="Arial Narrow"/>
                <w:sz w:val="18"/>
                <w:szCs w:val="18"/>
              </w:rPr>
              <w:fldChar w:fldCharType="begin">
                <w:ffData>
                  <w:name w:val="Check5"/>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Midwives</w:t>
            </w:r>
          </w:p>
        </w:tc>
      </w:tr>
      <w:tr w:rsidR="000C4E9B" w:rsidRPr="00017570" w14:paraId="2641F609"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022CAF" w14:textId="77777777" w:rsidR="000C4E9B" w:rsidRPr="00017570" w:rsidRDefault="000C4E9B" w:rsidP="00004BFD">
            <w:pPr>
              <w:rPr>
                <w:rFonts w:ascii="Arial Narrow" w:hAnsi="Arial Narrow"/>
                <w:b/>
                <w:sz w:val="18"/>
                <w:szCs w:val="18"/>
              </w:rPr>
            </w:pPr>
            <w:r w:rsidRPr="00017570">
              <w:rPr>
                <w:rFonts w:ascii="Arial Narrow" w:hAnsi="Arial Narrow"/>
                <w:b/>
                <w:sz w:val="18"/>
                <w:szCs w:val="18"/>
              </w:rPr>
              <w:t>Restriction Type – assessment time by Medicare – Method of obtaining authority approval (if Authority Required):</w:t>
            </w:r>
          </w:p>
          <w:p w14:paraId="2A7915EF" w14:textId="77777777" w:rsidR="000C4E9B" w:rsidRPr="00017570" w:rsidRDefault="000C4E9B"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Check1"/>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Unrestricted benefit</w:t>
            </w:r>
          </w:p>
          <w:p w14:paraId="024B3C15" w14:textId="77777777" w:rsidR="000C4E9B" w:rsidRPr="00017570" w:rsidRDefault="000C4E9B"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Check1"/>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Restricted benefit</w:t>
            </w:r>
          </w:p>
          <w:p w14:paraId="1B4CA555" w14:textId="77777777" w:rsidR="000C4E9B" w:rsidRPr="00017570" w:rsidRDefault="000C4E9B"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
                  <w:enabled/>
                  <w:calcOnExit/>
                  <w:checkBox>
                    <w:sizeAuto/>
                    <w:default w:val="1"/>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p w14:paraId="666F6E18" w14:textId="77777777" w:rsidR="000C4E9B" w:rsidRPr="00017570" w:rsidRDefault="000C4E9B"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Authority Required – immediate/real time assessment by Medicare (telephone/online/emergency)</w:t>
            </w:r>
          </w:p>
          <w:p w14:paraId="5BDF72BF" w14:textId="77777777" w:rsidR="000C4E9B" w:rsidRPr="00017570" w:rsidRDefault="000C4E9B" w:rsidP="00004BFD">
            <w:pPr>
              <w:rPr>
                <w:rFonts w:ascii="Arial Narrow" w:eastAsia="Calibri" w:hAnsi="Arial Narrow"/>
                <w:color w:val="FF00FF"/>
                <w:sz w:val="18"/>
                <w:szCs w:val="18"/>
              </w:rPr>
            </w:pPr>
            <w:r w:rsidRPr="00017570">
              <w:rPr>
                <w:rFonts w:ascii="Arial Narrow" w:eastAsia="Calibri" w:hAnsi="Arial Narrow"/>
                <w:sz w:val="18"/>
                <w:szCs w:val="18"/>
              </w:rPr>
              <w:fldChar w:fldCharType="begin">
                <w:ffData>
                  <w:name w:val=""/>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Authority Required – non-immediate/delayed assessment by Medicare (In-writing only via mail/postal service or electronic upload to Hobart)</w:t>
            </w:r>
          </w:p>
        </w:tc>
      </w:tr>
      <w:tr w:rsidR="000C4E9B" w:rsidRPr="00017570" w14:paraId="4B9C9EA0"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887948"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Administrative Advice:</w:t>
            </w:r>
          </w:p>
          <w:p w14:paraId="4DA199F8" w14:textId="77777777" w:rsidR="000C4E9B" w:rsidRPr="00017570" w:rsidRDefault="000C4E9B" w:rsidP="00004BFD">
            <w:pPr>
              <w:rPr>
                <w:rFonts w:ascii="Arial Narrow" w:hAnsi="Arial Narrow"/>
                <w:bCs/>
                <w:color w:val="333333"/>
                <w:sz w:val="18"/>
                <w:szCs w:val="18"/>
              </w:rPr>
            </w:pPr>
            <w:r w:rsidRPr="00017570">
              <w:rPr>
                <w:rFonts w:ascii="Arial Narrow" w:hAnsi="Arial Narrow"/>
                <w:bCs/>
                <w:color w:val="333333"/>
                <w:sz w:val="18"/>
                <w:szCs w:val="18"/>
              </w:rPr>
              <w:t>No increase in the maximum number of repeats may be authorised.</w:t>
            </w:r>
          </w:p>
        </w:tc>
      </w:tr>
      <w:tr w:rsidR="000C4E9B" w:rsidRPr="00017570" w14:paraId="635BBFAD"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7E50AB"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Administrative Advice:</w:t>
            </w:r>
          </w:p>
          <w:p w14:paraId="52E98337" w14:textId="77777777" w:rsidR="000C4E9B" w:rsidRPr="00017570" w:rsidRDefault="000C4E9B" w:rsidP="00004BFD">
            <w:pPr>
              <w:rPr>
                <w:rFonts w:ascii="Arial Narrow" w:hAnsi="Arial Narrow"/>
                <w:b/>
                <w:bCs/>
                <w:color w:val="333333"/>
                <w:sz w:val="18"/>
                <w:szCs w:val="18"/>
              </w:rPr>
            </w:pPr>
            <w:r w:rsidRPr="00017570">
              <w:rPr>
                <w:rFonts w:ascii="Arial Narrow" w:hAnsi="Arial Narrow"/>
                <w:bCs/>
                <w:color w:val="333333"/>
                <w:sz w:val="18"/>
                <w:szCs w:val="18"/>
              </w:rPr>
              <w:t>Special Pricing Arrangements apply.</w:t>
            </w:r>
          </w:p>
        </w:tc>
      </w:tr>
      <w:tr w:rsidR="000C4E9B" w:rsidRPr="00017570" w14:paraId="3CB43353"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D542DD" w14:textId="77777777" w:rsidR="000C4E9B" w:rsidRPr="00017570" w:rsidRDefault="000C4E9B" w:rsidP="00004BFD">
            <w:pPr>
              <w:rPr>
                <w:rFonts w:ascii="Arial Narrow" w:hAnsi="Arial Narrow"/>
                <w:b/>
                <w:bCs/>
                <w:strike/>
                <w:color w:val="333333"/>
                <w:sz w:val="18"/>
                <w:szCs w:val="18"/>
              </w:rPr>
            </w:pPr>
            <w:r w:rsidRPr="00017570">
              <w:rPr>
                <w:rFonts w:ascii="Arial Narrow" w:hAnsi="Arial Narrow"/>
                <w:b/>
                <w:bCs/>
                <w:strike/>
                <w:color w:val="333333"/>
                <w:sz w:val="18"/>
                <w:szCs w:val="18"/>
              </w:rPr>
              <w:t>Administrative Advice:</w:t>
            </w:r>
          </w:p>
          <w:p w14:paraId="7D72EB27" w14:textId="77777777" w:rsidR="000C4E9B" w:rsidRPr="00017570" w:rsidRDefault="000C4E9B" w:rsidP="00004BFD">
            <w:pPr>
              <w:rPr>
                <w:rFonts w:ascii="Arial Narrow" w:hAnsi="Arial Narrow"/>
                <w:bCs/>
                <w:strike/>
                <w:color w:val="333333"/>
                <w:sz w:val="18"/>
                <w:szCs w:val="18"/>
              </w:rPr>
            </w:pPr>
            <w:r w:rsidRPr="00017570">
              <w:rPr>
                <w:rFonts w:ascii="Arial Narrow" w:hAnsi="Arial Narrow"/>
                <w:bCs/>
                <w:strike/>
                <w:color w:val="333333"/>
                <w:sz w:val="18"/>
                <w:szCs w:val="18"/>
              </w:rPr>
              <w:t xml:space="preserve">Patient should be treated with the recommended dose of </w:t>
            </w:r>
            <w:proofErr w:type="spellStart"/>
            <w:r w:rsidRPr="00017570">
              <w:rPr>
                <w:rFonts w:ascii="Arial Narrow" w:hAnsi="Arial Narrow"/>
                <w:bCs/>
                <w:strike/>
                <w:color w:val="333333"/>
                <w:sz w:val="18"/>
                <w:szCs w:val="18"/>
              </w:rPr>
              <w:t>cemiplimab</w:t>
            </w:r>
            <w:proofErr w:type="spellEnd"/>
            <w:r w:rsidRPr="00017570">
              <w:rPr>
                <w:rFonts w:ascii="Arial Narrow" w:hAnsi="Arial Narrow"/>
                <w:bCs/>
                <w:strike/>
                <w:color w:val="333333"/>
                <w:sz w:val="18"/>
                <w:szCs w:val="18"/>
              </w:rPr>
              <w:t xml:space="preserve"> according to the TGA-approved Product Information.</w:t>
            </w:r>
          </w:p>
        </w:tc>
      </w:tr>
      <w:tr w:rsidR="000C4E9B" w:rsidRPr="00017570" w14:paraId="743EB33C"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21D03D" w14:textId="77777777" w:rsidR="000C4E9B" w:rsidRPr="00017570" w:rsidRDefault="000C4E9B" w:rsidP="00004BFD">
            <w:pPr>
              <w:rPr>
                <w:rFonts w:ascii="Arial Narrow" w:hAnsi="Arial Narrow"/>
                <w:b/>
                <w:bCs/>
                <w:strike/>
                <w:color w:val="333333"/>
                <w:sz w:val="18"/>
                <w:szCs w:val="18"/>
              </w:rPr>
            </w:pPr>
            <w:r w:rsidRPr="00017570">
              <w:rPr>
                <w:rFonts w:ascii="Arial Narrow" w:hAnsi="Arial Narrow"/>
                <w:b/>
                <w:bCs/>
                <w:strike/>
                <w:color w:val="333333"/>
                <w:sz w:val="18"/>
                <w:szCs w:val="18"/>
              </w:rPr>
              <w:t xml:space="preserve">Severity: </w:t>
            </w:r>
            <w:r w:rsidRPr="00017570">
              <w:rPr>
                <w:rFonts w:ascii="Arial Narrow" w:hAnsi="Arial Narrow"/>
                <w:strike/>
                <w:color w:val="333333"/>
                <w:sz w:val="18"/>
                <w:szCs w:val="18"/>
              </w:rPr>
              <w:t>Metastatic or locally advanced</w:t>
            </w:r>
          </w:p>
        </w:tc>
      </w:tr>
      <w:tr w:rsidR="000C4E9B" w:rsidRPr="00017570" w14:paraId="527B9E9C"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6F0766"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 xml:space="preserve">Condition: </w:t>
            </w:r>
            <w:r w:rsidRPr="00017570">
              <w:rPr>
                <w:rFonts w:ascii="Arial Narrow" w:hAnsi="Arial Narrow"/>
                <w:strike/>
                <w:color w:val="333333"/>
                <w:sz w:val="18"/>
                <w:szCs w:val="18"/>
              </w:rPr>
              <w:t xml:space="preserve">Cutaneous </w:t>
            </w:r>
            <w:r w:rsidRPr="00017570">
              <w:rPr>
                <w:rFonts w:ascii="Arial Narrow" w:hAnsi="Arial Narrow"/>
                <w:color w:val="333333"/>
                <w:sz w:val="18"/>
                <w:szCs w:val="18"/>
              </w:rPr>
              <w:t>Squamous cell carcinoma</w:t>
            </w:r>
          </w:p>
        </w:tc>
      </w:tr>
      <w:tr w:rsidR="000C4E9B" w:rsidRPr="00017570" w14:paraId="3F10C4FB"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80963E" w14:textId="77777777" w:rsidR="000C4E9B" w:rsidRPr="00017570" w:rsidRDefault="000C4E9B" w:rsidP="00004BFD">
            <w:pPr>
              <w:rPr>
                <w:rFonts w:ascii="Arial Narrow" w:hAnsi="Arial Narrow"/>
                <w:color w:val="333333"/>
                <w:sz w:val="18"/>
                <w:szCs w:val="18"/>
              </w:rPr>
            </w:pPr>
            <w:r w:rsidRPr="00017570">
              <w:rPr>
                <w:rFonts w:ascii="Arial Narrow" w:hAnsi="Arial Narrow"/>
                <w:b/>
                <w:bCs/>
                <w:color w:val="333333"/>
                <w:sz w:val="18"/>
                <w:szCs w:val="18"/>
              </w:rPr>
              <w:t>Indication:</w:t>
            </w:r>
            <w:r w:rsidRPr="00017570">
              <w:rPr>
                <w:rFonts w:ascii="Arial Narrow" w:hAnsi="Arial Narrow"/>
                <w:color w:val="333333"/>
                <w:sz w:val="18"/>
                <w:szCs w:val="18"/>
              </w:rPr>
              <w:t xml:space="preserve"> </w:t>
            </w:r>
            <w:r w:rsidRPr="00017570">
              <w:rPr>
                <w:rFonts w:ascii="Arial Narrow" w:hAnsi="Arial Narrow"/>
                <w:strike/>
                <w:color w:val="333333"/>
                <w:sz w:val="18"/>
                <w:szCs w:val="18"/>
              </w:rPr>
              <w:t>Metastatic or locally advanced cutaneous</w:t>
            </w:r>
            <w:r w:rsidRPr="00017570">
              <w:rPr>
                <w:rFonts w:ascii="Arial Narrow" w:hAnsi="Arial Narrow"/>
                <w:color w:val="333333"/>
                <w:sz w:val="18"/>
                <w:szCs w:val="18"/>
              </w:rPr>
              <w:t xml:space="preserve"> Squamous cell carcinoma</w:t>
            </w:r>
          </w:p>
        </w:tc>
      </w:tr>
      <w:tr w:rsidR="000C4E9B" w:rsidRPr="00017570" w14:paraId="193BAA41"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19FCA" w14:textId="77777777" w:rsidR="000C4E9B" w:rsidRPr="00017570" w:rsidRDefault="000C4E9B" w:rsidP="00004BFD">
            <w:pPr>
              <w:rPr>
                <w:rFonts w:ascii="Arial Narrow" w:hAnsi="Arial Narrow"/>
                <w:color w:val="333333"/>
                <w:sz w:val="18"/>
                <w:szCs w:val="18"/>
              </w:rPr>
            </w:pPr>
            <w:r w:rsidRPr="00017570">
              <w:rPr>
                <w:rFonts w:ascii="Arial Narrow" w:hAnsi="Arial Narrow"/>
                <w:b/>
                <w:bCs/>
                <w:color w:val="333333"/>
                <w:sz w:val="18"/>
                <w:szCs w:val="18"/>
              </w:rPr>
              <w:t>Treatment Phase:</w:t>
            </w:r>
            <w:r w:rsidRPr="00017570">
              <w:rPr>
                <w:rFonts w:ascii="Arial Narrow" w:hAnsi="Arial Narrow"/>
                <w:color w:val="333333"/>
                <w:sz w:val="18"/>
                <w:szCs w:val="18"/>
              </w:rPr>
              <w:t xml:space="preserve"> Continuing</w:t>
            </w:r>
          </w:p>
        </w:tc>
      </w:tr>
      <w:tr w:rsidR="000C4E9B" w:rsidRPr="00017570" w14:paraId="79ED4FCD"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F36FD"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Clinical criteria:</w:t>
            </w:r>
          </w:p>
        </w:tc>
      </w:tr>
      <w:tr w:rsidR="000C4E9B" w:rsidRPr="00017570" w14:paraId="2035120F"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1B6366"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The condition must be histologically confirmed as cutaneous squamous cell carcinoma. </w:t>
            </w:r>
          </w:p>
          <w:p w14:paraId="55C0FBEC"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AND </w:t>
            </w:r>
          </w:p>
          <w:p w14:paraId="678D6B97"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The condition must be metastatic. </w:t>
            </w:r>
          </w:p>
          <w:p w14:paraId="37657E69"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OR</w:t>
            </w:r>
          </w:p>
          <w:p w14:paraId="4BAF53F7" w14:textId="77777777" w:rsidR="000C4E9B" w:rsidRPr="00017570" w:rsidRDefault="000C4E9B" w:rsidP="00004BFD">
            <w:pPr>
              <w:rPr>
                <w:rFonts w:ascii="Arial Narrow" w:hAnsi="Arial Narrow"/>
                <w:i/>
                <w:color w:val="333333"/>
                <w:sz w:val="18"/>
                <w:szCs w:val="18"/>
              </w:rPr>
            </w:pPr>
            <w:r w:rsidRPr="00017570">
              <w:rPr>
                <w:rFonts w:ascii="Arial Narrow" w:hAnsi="Arial Narrow"/>
                <w:i/>
                <w:color w:val="333333"/>
                <w:sz w:val="18"/>
                <w:szCs w:val="18"/>
              </w:rPr>
              <w:t>The condition must be locally advanced and not be amendable to curative treatment with surgery or radiation.</w:t>
            </w:r>
          </w:p>
        </w:tc>
      </w:tr>
      <w:tr w:rsidR="000C4E9B" w:rsidRPr="00017570" w14:paraId="104561D4"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028F6F" w14:textId="77777777" w:rsidR="000C4E9B" w:rsidRPr="00017570" w:rsidRDefault="000C4E9B" w:rsidP="00004BFD">
            <w:pPr>
              <w:rPr>
                <w:rFonts w:ascii="Arial Narrow" w:hAnsi="Arial Narrow"/>
                <w:b/>
                <w:color w:val="333333"/>
                <w:sz w:val="18"/>
                <w:szCs w:val="18"/>
              </w:rPr>
            </w:pPr>
            <w:r w:rsidRPr="00017570">
              <w:rPr>
                <w:rFonts w:ascii="Arial Narrow" w:hAnsi="Arial Narrow"/>
                <w:b/>
                <w:color w:val="333333"/>
                <w:sz w:val="18"/>
                <w:szCs w:val="18"/>
              </w:rPr>
              <w:t>AND</w:t>
            </w:r>
          </w:p>
        </w:tc>
      </w:tr>
      <w:tr w:rsidR="000C4E9B" w:rsidRPr="00017570" w14:paraId="74CB364F"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6C6F3" w14:textId="77777777" w:rsidR="000C4E9B" w:rsidRPr="00017570" w:rsidRDefault="000C4E9B" w:rsidP="00004BFD">
            <w:pPr>
              <w:rPr>
                <w:rFonts w:ascii="Arial Narrow" w:hAnsi="Arial Narrow"/>
                <w:b/>
                <w:color w:val="333333"/>
                <w:sz w:val="18"/>
                <w:szCs w:val="18"/>
              </w:rPr>
            </w:pPr>
            <w:r w:rsidRPr="00017570">
              <w:rPr>
                <w:rFonts w:ascii="Arial Narrow" w:hAnsi="Arial Narrow"/>
                <w:b/>
                <w:bCs/>
                <w:color w:val="333333"/>
                <w:sz w:val="18"/>
                <w:szCs w:val="18"/>
              </w:rPr>
              <w:t>Clinical criteria:</w:t>
            </w:r>
          </w:p>
        </w:tc>
      </w:tr>
      <w:tr w:rsidR="000C4E9B" w:rsidRPr="00017570" w14:paraId="27283675"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EF7354" w14:textId="77777777" w:rsidR="000C4E9B" w:rsidRPr="00017570" w:rsidRDefault="000C4E9B" w:rsidP="00004BFD">
            <w:pPr>
              <w:rPr>
                <w:rFonts w:ascii="Arial Narrow" w:hAnsi="Arial Narrow"/>
                <w:b/>
                <w:color w:val="333333"/>
                <w:sz w:val="18"/>
                <w:szCs w:val="18"/>
              </w:rPr>
            </w:pPr>
            <w:r w:rsidRPr="00017570">
              <w:rPr>
                <w:rFonts w:ascii="Arial Narrow" w:hAnsi="Arial Narrow"/>
                <w:color w:val="333333"/>
                <w:sz w:val="18"/>
                <w:szCs w:val="18"/>
              </w:rPr>
              <w:t>The treatment must be the sole PBS</w:t>
            </w:r>
            <w:r w:rsidRPr="00017570">
              <w:rPr>
                <w:rFonts w:ascii="Arial Narrow" w:hAnsi="Arial Narrow"/>
                <w:color w:val="333333"/>
                <w:sz w:val="18"/>
                <w:szCs w:val="18"/>
              </w:rPr>
              <w:noBreakHyphen/>
              <w:t>subsidised therapy for this condition.</w:t>
            </w:r>
          </w:p>
        </w:tc>
      </w:tr>
      <w:tr w:rsidR="000C4E9B" w:rsidRPr="00017570" w14:paraId="2DDE3BA3"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BDF148" w14:textId="77777777" w:rsidR="000C4E9B" w:rsidRPr="00017570" w:rsidRDefault="000C4E9B" w:rsidP="00004BFD">
            <w:pPr>
              <w:rPr>
                <w:rFonts w:ascii="Arial Narrow" w:hAnsi="Arial Narrow"/>
                <w:color w:val="333333"/>
                <w:sz w:val="18"/>
                <w:szCs w:val="18"/>
              </w:rPr>
            </w:pPr>
            <w:r w:rsidRPr="00017570">
              <w:rPr>
                <w:rFonts w:ascii="Arial Narrow" w:hAnsi="Arial Narrow"/>
                <w:b/>
                <w:color w:val="333333"/>
                <w:sz w:val="18"/>
                <w:szCs w:val="18"/>
              </w:rPr>
              <w:t>AND</w:t>
            </w:r>
          </w:p>
        </w:tc>
      </w:tr>
      <w:tr w:rsidR="000C4E9B" w:rsidRPr="00017570" w14:paraId="17C50491"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A2A5F2" w14:textId="77777777" w:rsidR="000C4E9B" w:rsidRPr="00017570" w:rsidRDefault="000C4E9B" w:rsidP="00004BFD">
            <w:pPr>
              <w:rPr>
                <w:rFonts w:ascii="Arial Narrow" w:hAnsi="Arial Narrow"/>
                <w:color w:val="333333"/>
                <w:sz w:val="18"/>
                <w:szCs w:val="18"/>
              </w:rPr>
            </w:pPr>
            <w:r w:rsidRPr="00017570">
              <w:rPr>
                <w:rFonts w:ascii="Arial Narrow" w:hAnsi="Arial Narrow"/>
                <w:b/>
                <w:bCs/>
                <w:color w:val="333333"/>
                <w:sz w:val="18"/>
                <w:szCs w:val="18"/>
              </w:rPr>
              <w:t>Clinical criteria:</w:t>
            </w:r>
          </w:p>
        </w:tc>
      </w:tr>
      <w:tr w:rsidR="000C4E9B" w:rsidRPr="00017570" w14:paraId="2D085E48"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4CE55F" w14:textId="77777777" w:rsidR="000C4E9B" w:rsidRPr="00017570" w:rsidRDefault="000C4E9B" w:rsidP="00004BFD">
            <w:pPr>
              <w:rPr>
                <w:rFonts w:ascii="Arial Narrow" w:hAnsi="Arial Narrow"/>
                <w:color w:val="333333"/>
                <w:sz w:val="18"/>
                <w:szCs w:val="18"/>
              </w:rPr>
            </w:pPr>
            <w:r w:rsidRPr="00017570">
              <w:rPr>
                <w:rFonts w:ascii="Arial Narrow" w:hAnsi="Arial Narrow"/>
                <w:color w:val="333333"/>
                <w:sz w:val="18"/>
                <w:szCs w:val="18"/>
              </w:rPr>
              <w:t>Patient must have previously received PBS-subsidised therapy with this drug for this condition.</w:t>
            </w:r>
          </w:p>
        </w:tc>
      </w:tr>
      <w:tr w:rsidR="000C4E9B" w:rsidRPr="00017570" w14:paraId="1C5576F4"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15B1DF" w14:textId="77777777" w:rsidR="000C4E9B" w:rsidRPr="00017570" w:rsidRDefault="000C4E9B" w:rsidP="00004BFD">
            <w:pPr>
              <w:rPr>
                <w:rFonts w:ascii="Arial Narrow" w:hAnsi="Arial Narrow"/>
                <w:b/>
                <w:color w:val="333333"/>
                <w:sz w:val="18"/>
                <w:szCs w:val="18"/>
              </w:rPr>
            </w:pPr>
            <w:r w:rsidRPr="00017570">
              <w:rPr>
                <w:rFonts w:ascii="Arial Narrow" w:hAnsi="Arial Narrow"/>
                <w:b/>
                <w:color w:val="333333"/>
                <w:sz w:val="18"/>
                <w:szCs w:val="18"/>
              </w:rPr>
              <w:t>AND</w:t>
            </w:r>
          </w:p>
        </w:tc>
      </w:tr>
      <w:tr w:rsidR="000C4E9B" w:rsidRPr="00017570" w14:paraId="3099844B"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C1384C" w14:textId="77777777" w:rsidR="000C4E9B" w:rsidRPr="00017570" w:rsidRDefault="000C4E9B" w:rsidP="00004BFD">
            <w:pPr>
              <w:rPr>
                <w:rFonts w:ascii="Arial Narrow" w:hAnsi="Arial Narrow"/>
                <w:color w:val="333333"/>
                <w:sz w:val="18"/>
                <w:szCs w:val="18"/>
              </w:rPr>
            </w:pPr>
            <w:r w:rsidRPr="00017570">
              <w:rPr>
                <w:rFonts w:ascii="Arial Narrow" w:hAnsi="Arial Narrow"/>
                <w:b/>
                <w:bCs/>
                <w:color w:val="333333"/>
                <w:sz w:val="18"/>
                <w:szCs w:val="18"/>
              </w:rPr>
              <w:t>Clinical criteria:</w:t>
            </w:r>
          </w:p>
        </w:tc>
      </w:tr>
      <w:tr w:rsidR="000C4E9B" w:rsidRPr="00017570" w14:paraId="7C911234"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74EC11" w14:textId="77777777" w:rsidR="000C4E9B" w:rsidRPr="00017570" w:rsidRDefault="000C4E9B" w:rsidP="00004BFD">
            <w:pPr>
              <w:rPr>
                <w:rFonts w:ascii="Arial Narrow" w:hAnsi="Arial Narrow"/>
                <w:b/>
                <w:bCs/>
                <w:color w:val="333333"/>
                <w:sz w:val="18"/>
                <w:szCs w:val="18"/>
              </w:rPr>
            </w:pPr>
            <w:r w:rsidRPr="00017570">
              <w:rPr>
                <w:rFonts w:ascii="Arial Narrow" w:hAnsi="Arial Narrow"/>
                <w:color w:val="333333"/>
                <w:sz w:val="18"/>
                <w:szCs w:val="18"/>
              </w:rPr>
              <w:t>Patient must not develop disease progression while receiving PBS-subsidised treatment with this drug for this condition.</w:t>
            </w:r>
          </w:p>
        </w:tc>
      </w:tr>
      <w:tr w:rsidR="000C4E9B" w:rsidRPr="00017570" w14:paraId="5AD7EF28"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44069"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Clinical criteria:</w:t>
            </w:r>
          </w:p>
        </w:tc>
      </w:tr>
      <w:tr w:rsidR="000C4E9B" w:rsidRPr="00017570" w14:paraId="3E6E8DA7"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FECAC4" w14:textId="77777777" w:rsidR="000C4E9B" w:rsidRPr="00017570" w:rsidRDefault="000C4E9B" w:rsidP="00004BFD">
            <w:pPr>
              <w:spacing w:line="276" w:lineRule="auto"/>
              <w:rPr>
                <w:rFonts w:ascii="Arial Narrow" w:hAnsi="Arial Narrow"/>
                <w:strike/>
                <w:color w:val="333333"/>
                <w:sz w:val="18"/>
                <w:szCs w:val="18"/>
              </w:rPr>
            </w:pPr>
            <w:r w:rsidRPr="00017570">
              <w:rPr>
                <w:rFonts w:ascii="Arial Narrow" w:hAnsi="Arial Narrow"/>
                <w:strike/>
                <w:color w:val="333333"/>
                <w:sz w:val="18"/>
                <w:szCs w:val="18"/>
              </w:rPr>
              <w:t>Patient must not receive more than 24 months of treatment under this restriction.</w:t>
            </w:r>
          </w:p>
          <w:p w14:paraId="51B596FF" w14:textId="77777777" w:rsidR="000C4E9B" w:rsidRPr="00017570" w:rsidRDefault="000C4E9B" w:rsidP="00004BFD">
            <w:pPr>
              <w:spacing w:line="276" w:lineRule="auto"/>
              <w:rPr>
                <w:rFonts w:ascii="Arial Narrow" w:hAnsi="Arial Narrow"/>
                <w:strike/>
                <w:color w:val="333333"/>
                <w:sz w:val="18"/>
                <w:szCs w:val="18"/>
              </w:rPr>
            </w:pPr>
            <w:r w:rsidRPr="00017570">
              <w:rPr>
                <w:rFonts w:ascii="Arial Narrow" w:hAnsi="Arial Narrow" w:cstheme="minorHAnsi"/>
                <w:bCs/>
                <w:i/>
                <w:sz w:val="18"/>
                <w:szCs w:val="18"/>
              </w:rPr>
              <w:t>The treatment must not exceed a lifetime maximum of 96 weeks of therapy.</w:t>
            </w:r>
          </w:p>
        </w:tc>
      </w:tr>
      <w:tr w:rsidR="000C4E9B" w:rsidRPr="00017570" w14:paraId="6FEBE1C0"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3D116A"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NOTE:</w:t>
            </w:r>
          </w:p>
          <w:p w14:paraId="6BD1EFDD"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bl>
    <w:p w14:paraId="47407551" w14:textId="77777777" w:rsidR="000941E8" w:rsidRPr="0099778F" w:rsidRDefault="000941E8" w:rsidP="000941E8">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0C4E9B" w:rsidRPr="00017570" w14:paraId="15DFCF5B"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EE173EE" w14:textId="77777777" w:rsidR="000C4E9B" w:rsidRPr="00017570" w:rsidRDefault="000C4E9B" w:rsidP="00004BFD">
            <w:pPr>
              <w:rPr>
                <w:rFonts w:ascii="Arial Narrow" w:hAnsi="Arial Narrow"/>
                <w:sz w:val="18"/>
                <w:szCs w:val="18"/>
              </w:rPr>
            </w:pPr>
            <w:r w:rsidRPr="00017570">
              <w:rPr>
                <w:rFonts w:ascii="Arial Narrow" w:hAnsi="Arial Narrow"/>
                <w:b/>
                <w:sz w:val="18"/>
                <w:szCs w:val="18"/>
              </w:rPr>
              <w:lastRenderedPageBreak/>
              <w:t xml:space="preserve">Category / Program:  </w:t>
            </w:r>
          </w:p>
          <w:p w14:paraId="7A291A38" w14:textId="77777777" w:rsidR="000C4E9B" w:rsidRPr="00017570" w:rsidRDefault="000C4E9B" w:rsidP="00004BFD">
            <w:pPr>
              <w:rPr>
                <w:rFonts w:ascii="Arial Narrow" w:hAnsi="Arial Narrow"/>
                <w:sz w:val="18"/>
                <w:szCs w:val="18"/>
              </w:rPr>
            </w:pPr>
            <w:r w:rsidRPr="00017570">
              <w:rPr>
                <w:rFonts w:ascii="Arial Narrow" w:hAnsi="Arial Narrow"/>
                <w:sz w:val="18"/>
                <w:szCs w:val="18"/>
              </w:rPr>
              <w:t>Section 100 – Efficient Funding of Chemotherapy Public/Private hospitals</w:t>
            </w:r>
          </w:p>
        </w:tc>
      </w:tr>
      <w:tr w:rsidR="000C4E9B" w:rsidRPr="00017570" w14:paraId="3808872A" w14:textId="77777777" w:rsidTr="000C4E9B">
        <w:trPr>
          <w:trHeight w:val="240"/>
        </w:trPr>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6229705" w14:textId="77777777" w:rsidR="000C4E9B" w:rsidRPr="00017570" w:rsidRDefault="000C4E9B" w:rsidP="00004BFD">
            <w:pPr>
              <w:rPr>
                <w:rFonts w:ascii="Arial Narrow" w:hAnsi="Arial Narrow"/>
                <w:b/>
                <w:sz w:val="18"/>
                <w:szCs w:val="18"/>
              </w:rPr>
            </w:pPr>
            <w:r w:rsidRPr="00017570">
              <w:rPr>
                <w:rFonts w:ascii="Arial Narrow" w:hAnsi="Arial Narrow"/>
                <w:b/>
                <w:sz w:val="18"/>
                <w:szCs w:val="18"/>
              </w:rPr>
              <w:t xml:space="preserve">Prescriber type:   </w:t>
            </w:r>
            <w:r w:rsidRPr="00017570">
              <w:rPr>
                <w:rFonts w:ascii="Arial Narrow" w:hAnsi="Arial Narrow"/>
                <w:sz w:val="18"/>
                <w:szCs w:val="18"/>
              </w:rPr>
              <w:fldChar w:fldCharType="begin">
                <w:ffData>
                  <w:name w:val="Check1"/>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Dental    </w:t>
            </w:r>
            <w:r w:rsidRPr="00017570">
              <w:rPr>
                <w:rFonts w:ascii="Arial Narrow" w:hAnsi="Arial Narrow"/>
                <w:sz w:val="18"/>
                <w:szCs w:val="18"/>
              </w:rPr>
              <w:fldChar w:fldCharType="begin">
                <w:ffData>
                  <w:name w:val=""/>
                  <w:enabled/>
                  <w:calcOnExit w:val="0"/>
                  <w:checkBox>
                    <w:sizeAuto/>
                    <w:default w:val="1"/>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Medical Practitioners    </w:t>
            </w:r>
            <w:r w:rsidRPr="00017570">
              <w:rPr>
                <w:rFonts w:ascii="Arial Narrow" w:hAnsi="Arial Narrow"/>
                <w:sz w:val="18"/>
                <w:szCs w:val="18"/>
              </w:rPr>
              <w:fldChar w:fldCharType="begin">
                <w:ffData>
                  <w:name w:val="Check3"/>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Nurse practitioners     </w:t>
            </w:r>
            <w:r w:rsidRPr="00017570">
              <w:rPr>
                <w:rFonts w:ascii="Arial Narrow" w:hAnsi="Arial Narrow"/>
                <w:sz w:val="18"/>
                <w:szCs w:val="18"/>
              </w:rPr>
              <w:fldChar w:fldCharType="begin">
                <w:ffData>
                  <w:name w:val=""/>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 xml:space="preserve">Optometrists    </w:t>
            </w:r>
            <w:r w:rsidRPr="00017570">
              <w:rPr>
                <w:rFonts w:ascii="Arial Narrow" w:hAnsi="Arial Narrow"/>
                <w:sz w:val="18"/>
                <w:szCs w:val="18"/>
              </w:rPr>
              <w:fldChar w:fldCharType="begin">
                <w:ffData>
                  <w:name w:val="Check5"/>
                  <w:enabled/>
                  <w:calcOnExit w:val="0"/>
                  <w:checkBox>
                    <w:sizeAuto/>
                    <w:default w:val="0"/>
                  </w:checkBox>
                </w:ffData>
              </w:fldChar>
            </w:r>
            <w:r w:rsidRPr="00017570">
              <w:rPr>
                <w:rFonts w:ascii="Arial Narrow" w:hAnsi="Arial Narrow"/>
                <w:sz w:val="18"/>
                <w:szCs w:val="18"/>
              </w:rPr>
              <w:instrText xml:space="preserve"> FORMCHECKBOX </w:instrText>
            </w:r>
            <w:r w:rsidR="001C64B5">
              <w:rPr>
                <w:rFonts w:ascii="Arial Narrow" w:hAnsi="Arial Narrow"/>
                <w:sz w:val="18"/>
                <w:szCs w:val="18"/>
              </w:rPr>
            </w:r>
            <w:r w:rsidR="001C64B5">
              <w:rPr>
                <w:rFonts w:ascii="Arial Narrow" w:hAnsi="Arial Narrow"/>
                <w:sz w:val="18"/>
                <w:szCs w:val="18"/>
              </w:rPr>
              <w:fldChar w:fldCharType="separate"/>
            </w:r>
            <w:r w:rsidRPr="00017570">
              <w:rPr>
                <w:rFonts w:ascii="Arial Narrow" w:hAnsi="Arial Narrow"/>
                <w:sz w:val="18"/>
                <w:szCs w:val="18"/>
              </w:rPr>
              <w:fldChar w:fldCharType="end"/>
            </w:r>
            <w:r w:rsidRPr="00017570">
              <w:rPr>
                <w:rFonts w:ascii="Arial Narrow" w:hAnsi="Arial Narrow"/>
                <w:sz w:val="18"/>
                <w:szCs w:val="18"/>
              </w:rPr>
              <w:t>Midwives</w:t>
            </w:r>
          </w:p>
        </w:tc>
      </w:tr>
      <w:tr w:rsidR="000C4E9B" w:rsidRPr="00017570" w14:paraId="36C16F32"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3622C3" w14:textId="77777777" w:rsidR="000C4E9B" w:rsidRPr="00017570" w:rsidRDefault="000C4E9B" w:rsidP="00004BFD">
            <w:pPr>
              <w:rPr>
                <w:rFonts w:ascii="Arial Narrow" w:hAnsi="Arial Narrow"/>
                <w:b/>
                <w:sz w:val="18"/>
                <w:szCs w:val="18"/>
              </w:rPr>
            </w:pPr>
            <w:r w:rsidRPr="00017570">
              <w:rPr>
                <w:rFonts w:ascii="Arial Narrow" w:hAnsi="Arial Narrow"/>
                <w:b/>
                <w:sz w:val="18"/>
                <w:szCs w:val="18"/>
              </w:rPr>
              <w:t>Restriction Type – assessment time by Medicare – Method of obtaining authority approval (if Authority Required):</w:t>
            </w:r>
          </w:p>
          <w:p w14:paraId="49E057C6" w14:textId="77777777" w:rsidR="000C4E9B" w:rsidRPr="00017570" w:rsidRDefault="000C4E9B"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Check1"/>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Unrestricted benefit</w:t>
            </w:r>
          </w:p>
          <w:p w14:paraId="3E9424F7" w14:textId="77777777" w:rsidR="000C4E9B" w:rsidRPr="00017570" w:rsidRDefault="000C4E9B"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Check1"/>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Restricted benefit</w:t>
            </w:r>
          </w:p>
          <w:p w14:paraId="545AEFFF" w14:textId="77777777" w:rsidR="000C4E9B" w:rsidRPr="00017570" w:rsidRDefault="000C4E9B"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
                  <w:enabled/>
                  <w:calcOnExit w:val="0"/>
                  <w:checkBox>
                    <w:sizeAuto/>
                    <w:default w:val="1"/>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 xml:space="preserve">Authority Required – Streamlined [new/existing code] (specification of 4-digit code by prescriber to certify that they have read the PBS restriction; no prior assessment by Medicare; retrospective audit of patient records possible) </w:t>
            </w:r>
          </w:p>
          <w:p w14:paraId="3FB5E26D" w14:textId="77777777" w:rsidR="000C4E9B" w:rsidRPr="00017570" w:rsidRDefault="000C4E9B" w:rsidP="00004BFD">
            <w:pPr>
              <w:rPr>
                <w:rFonts w:ascii="Arial Narrow" w:eastAsia="Calibri" w:hAnsi="Arial Narrow"/>
                <w:sz w:val="18"/>
                <w:szCs w:val="18"/>
              </w:rPr>
            </w:pPr>
            <w:r w:rsidRPr="00017570">
              <w:rPr>
                <w:rFonts w:ascii="Arial Narrow" w:eastAsia="Calibri" w:hAnsi="Arial Narrow"/>
                <w:sz w:val="18"/>
                <w:szCs w:val="18"/>
              </w:rPr>
              <w:fldChar w:fldCharType="begin">
                <w:ffData>
                  <w:name w:val=""/>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Authority Required – immediate/real time assessment by Medicare (telephone/online/emergency)</w:t>
            </w:r>
          </w:p>
          <w:p w14:paraId="3FBC52CE" w14:textId="77777777" w:rsidR="000C4E9B" w:rsidRPr="00017570" w:rsidRDefault="000C4E9B" w:rsidP="00004BFD">
            <w:pPr>
              <w:rPr>
                <w:rFonts w:ascii="Arial Narrow" w:eastAsia="Calibri" w:hAnsi="Arial Narrow"/>
                <w:color w:val="FF00FF"/>
                <w:sz w:val="18"/>
                <w:szCs w:val="18"/>
              </w:rPr>
            </w:pPr>
            <w:r w:rsidRPr="00017570">
              <w:rPr>
                <w:rFonts w:ascii="Arial Narrow" w:eastAsia="Calibri" w:hAnsi="Arial Narrow"/>
                <w:sz w:val="18"/>
                <w:szCs w:val="18"/>
              </w:rPr>
              <w:fldChar w:fldCharType="begin">
                <w:ffData>
                  <w:name w:val=""/>
                  <w:enabled/>
                  <w:calcOnExit w:val="0"/>
                  <w:checkBox>
                    <w:sizeAuto/>
                    <w:default w:val="0"/>
                  </w:checkBox>
                </w:ffData>
              </w:fldChar>
            </w:r>
            <w:r w:rsidRPr="00017570">
              <w:rPr>
                <w:rFonts w:ascii="Arial Narrow" w:eastAsia="Calibri" w:hAnsi="Arial Narrow"/>
                <w:sz w:val="18"/>
                <w:szCs w:val="18"/>
              </w:rPr>
              <w:instrText xml:space="preserve"> FORMCHECKBOX </w:instrText>
            </w:r>
            <w:r w:rsidR="001C64B5">
              <w:rPr>
                <w:rFonts w:ascii="Arial Narrow" w:eastAsia="Calibri" w:hAnsi="Arial Narrow"/>
                <w:sz w:val="18"/>
                <w:szCs w:val="18"/>
              </w:rPr>
            </w:r>
            <w:r w:rsidR="001C64B5">
              <w:rPr>
                <w:rFonts w:ascii="Arial Narrow" w:eastAsia="Calibri" w:hAnsi="Arial Narrow"/>
                <w:sz w:val="18"/>
                <w:szCs w:val="18"/>
              </w:rPr>
              <w:fldChar w:fldCharType="separate"/>
            </w:r>
            <w:r w:rsidRPr="00017570">
              <w:rPr>
                <w:rFonts w:ascii="Arial Narrow" w:eastAsia="Calibri" w:hAnsi="Arial Narrow"/>
                <w:sz w:val="18"/>
                <w:szCs w:val="18"/>
              </w:rPr>
              <w:fldChar w:fldCharType="end"/>
            </w:r>
            <w:r w:rsidRPr="00017570">
              <w:rPr>
                <w:rFonts w:ascii="Arial Narrow" w:eastAsia="Calibri" w:hAnsi="Arial Narrow"/>
                <w:sz w:val="18"/>
                <w:szCs w:val="18"/>
              </w:rPr>
              <w:t>Authority Required – non-immediate/delayed assessment by Medicare (In-writing only via mail/postal service or electronic upload to Hobart)</w:t>
            </w:r>
          </w:p>
        </w:tc>
      </w:tr>
      <w:tr w:rsidR="000C4E9B" w:rsidRPr="00017570" w14:paraId="0D217C43"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D39A25"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Administrative Advice:</w:t>
            </w:r>
          </w:p>
          <w:p w14:paraId="11CD5423" w14:textId="77777777" w:rsidR="000C4E9B" w:rsidRPr="00017570" w:rsidRDefault="000C4E9B" w:rsidP="00004BFD">
            <w:pPr>
              <w:rPr>
                <w:rFonts w:ascii="Arial Narrow" w:hAnsi="Arial Narrow"/>
                <w:bCs/>
                <w:color w:val="333333"/>
                <w:sz w:val="18"/>
                <w:szCs w:val="18"/>
              </w:rPr>
            </w:pPr>
            <w:r w:rsidRPr="00017570">
              <w:rPr>
                <w:rFonts w:ascii="Arial Narrow" w:hAnsi="Arial Narrow"/>
                <w:bCs/>
                <w:color w:val="333333"/>
                <w:sz w:val="18"/>
                <w:szCs w:val="18"/>
              </w:rPr>
              <w:t>No increase in the maximum number of repeats may be authorised.</w:t>
            </w:r>
          </w:p>
        </w:tc>
      </w:tr>
      <w:tr w:rsidR="000C4E9B" w:rsidRPr="00017570" w14:paraId="7DB332FA"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A8DCFF"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Administrative Advice:</w:t>
            </w:r>
          </w:p>
          <w:p w14:paraId="6133077D" w14:textId="77777777" w:rsidR="000C4E9B" w:rsidRPr="00017570" w:rsidRDefault="000C4E9B" w:rsidP="00004BFD">
            <w:pPr>
              <w:rPr>
                <w:rFonts w:ascii="Arial Narrow" w:hAnsi="Arial Narrow"/>
                <w:b/>
                <w:bCs/>
                <w:color w:val="333333"/>
                <w:sz w:val="18"/>
                <w:szCs w:val="18"/>
              </w:rPr>
            </w:pPr>
            <w:r w:rsidRPr="00017570">
              <w:rPr>
                <w:rFonts w:ascii="Arial Narrow" w:hAnsi="Arial Narrow"/>
                <w:bCs/>
                <w:color w:val="333333"/>
                <w:sz w:val="18"/>
                <w:szCs w:val="18"/>
              </w:rPr>
              <w:t>Special Pricing Arrangements apply.</w:t>
            </w:r>
          </w:p>
        </w:tc>
      </w:tr>
      <w:tr w:rsidR="000C4E9B" w:rsidRPr="00017570" w14:paraId="09252F8C"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B7A897" w14:textId="77777777" w:rsidR="000C4E9B" w:rsidRPr="00017570" w:rsidRDefault="000C4E9B" w:rsidP="00004BFD">
            <w:pPr>
              <w:rPr>
                <w:rFonts w:ascii="Arial Narrow" w:hAnsi="Arial Narrow"/>
                <w:b/>
                <w:bCs/>
                <w:strike/>
                <w:color w:val="333333"/>
                <w:sz w:val="18"/>
                <w:szCs w:val="18"/>
              </w:rPr>
            </w:pPr>
            <w:r w:rsidRPr="00017570">
              <w:rPr>
                <w:rFonts w:ascii="Arial Narrow" w:hAnsi="Arial Narrow"/>
                <w:b/>
                <w:bCs/>
                <w:strike/>
                <w:color w:val="333333"/>
                <w:sz w:val="18"/>
                <w:szCs w:val="18"/>
              </w:rPr>
              <w:t>Administrative Advice:</w:t>
            </w:r>
          </w:p>
          <w:p w14:paraId="46CB87CA" w14:textId="77777777" w:rsidR="000C4E9B" w:rsidRPr="00017570" w:rsidRDefault="000C4E9B" w:rsidP="00004BFD">
            <w:pPr>
              <w:rPr>
                <w:rFonts w:ascii="Arial Narrow" w:hAnsi="Arial Narrow"/>
                <w:bCs/>
                <w:strike/>
                <w:color w:val="333333"/>
                <w:sz w:val="18"/>
                <w:szCs w:val="18"/>
              </w:rPr>
            </w:pPr>
            <w:r w:rsidRPr="00017570">
              <w:rPr>
                <w:rFonts w:ascii="Arial Narrow" w:hAnsi="Arial Narrow"/>
                <w:bCs/>
                <w:strike/>
                <w:color w:val="333333"/>
                <w:sz w:val="18"/>
                <w:szCs w:val="18"/>
              </w:rPr>
              <w:t xml:space="preserve">Patient should be treated with the recommended dose of </w:t>
            </w:r>
            <w:proofErr w:type="spellStart"/>
            <w:r w:rsidRPr="00017570">
              <w:rPr>
                <w:rFonts w:ascii="Arial Narrow" w:hAnsi="Arial Narrow"/>
                <w:bCs/>
                <w:strike/>
                <w:color w:val="333333"/>
                <w:sz w:val="18"/>
                <w:szCs w:val="18"/>
              </w:rPr>
              <w:t>cemiplimab</w:t>
            </w:r>
            <w:proofErr w:type="spellEnd"/>
            <w:r w:rsidRPr="00017570">
              <w:rPr>
                <w:rFonts w:ascii="Arial Narrow" w:hAnsi="Arial Narrow"/>
                <w:bCs/>
                <w:strike/>
                <w:color w:val="333333"/>
                <w:sz w:val="18"/>
                <w:szCs w:val="18"/>
              </w:rPr>
              <w:t xml:space="preserve"> according to the TGA-approved Product Information.</w:t>
            </w:r>
          </w:p>
        </w:tc>
      </w:tr>
      <w:tr w:rsidR="000C4E9B" w:rsidRPr="00017570" w14:paraId="273D26DE"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9DB532"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 xml:space="preserve">Severity: </w:t>
            </w:r>
            <w:r w:rsidRPr="00017570">
              <w:rPr>
                <w:rFonts w:ascii="Arial Narrow" w:hAnsi="Arial Narrow"/>
                <w:strike/>
                <w:color w:val="333333"/>
                <w:sz w:val="18"/>
                <w:szCs w:val="18"/>
              </w:rPr>
              <w:t>Metastatic or locally advanced</w:t>
            </w:r>
          </w:p>
        </w:tc>
      </w:tr>
      <w:tr w:rsidR="000C4E9B" w:rsidRPr="00017570" w14:paraId="1DE4716F"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08D51B" w14:textId="77777777" w:rsidR="000C4E9B" w:rsidRPr="00017570" w:rsidRDefault="000C4E9B" w:rsidP="00004BFD">
            <w:pPr>
              <w:rPr>
                <w:rFonts w:ascii="Arial Narrow" w:hAnsi="Arial Narrow"/>
                <w:b/>
                <w:bCs/>
                <w:color w:val="333333"/>
                <w:sz w:val="18"/>
                <w:szCs w:val="18"/>
              </w:rPr>
            </w:pPr>
            <w:r w:rsidRPr="00017570">
              <w:rPr>
                <w:rFonts w:ascii="Arial Narrow" w:hAnsi="Arial Narrow"/>
                <w:b/>
                <w:bCs/>
                <w:color w:val="333333"/>
                <w:sz w:val="18"/>
                <w:szCs w:val="18"/>
              </w:rPr>
              <w:t xml:space="preserve">Condition: </w:t>
            </w:r>
            <w:r w:rsidRPr="00017570">
              <w:rPr>
                <w:rFonts w:ascii="Arial Narrow" w:hAnsi="Arial Narrow"/>
                <w:strike/>
                <w:color w:val="333333"/>
                <w:sz w:val="18"/>
                <w:szCs w:val="18"/>
              </w:rPr>
              <w:t>Cutaneous</w:t>
            </w:r>
            <w:r w:rsidRPr="00017570">
              <w:rPr>
                <w:rFonts w:ascii="Arial Narrow" w:hAnsi="Arial Narrow"/>
                <w:color w:val="333333"/>
                <w:sz w:val="18"/>
                <w:szCs w:val="18"/>
              </w:rPr>
              <w:t xml:space="preserve"> squamous cell carcinoma</w:t>
            </w:r>
          </w:p>
        </w:tc>
      </w:tr>
      <w:tr w:rsidR="000C4E9B" w:rsidRPr="00017570" w14:paraId="41268285"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E07648" w14:textId="77777777" w:rsidR="000C4E9B" w:rsidRPr="00017570" w:rsidRDefault="000C4E9B" w:rsidP="00004BFD">
            <w:pPr>
              <w:rPr>
                <w:rFonts w:ascii="Arial Narrow" w:hAnsi="Arial Narrow"/>
                <w:color w:val="333333"/>
                <w:sz w:val="18"/>
                <w:szCs w:val="18"/>
              </w:rPr>
            </w:pPr>
            <w:r w:rsidRPr="00017570">
              <w:rPr>
                <w:rFonts w:ascii="Arial Narrow" w:hAnsi="Arial Narrow"/>
                <w:b/>
                <w:bCs/>
                <w:color w:val="333333"/>
                <w:sz w:val="18"/>
                <w:szCs w:val="18"/>
              </w:rPr>
              <w:t>Indication:</w:t>
            </w:r>
            <w:r w:rsidRPr="00017570">
              <w:rPr>
                <w:rFonts w:ascii="Arial Narrow" w:hAnsi="Arial Narrow"/>
                <w:color w:val="333333"/>
                <w:sz w:val="18"/>
                <w:szCs w:val="18"/>
              </w:rPr>
              <w:t xml:space="preserve"> </w:t>
            </w:r>
            <w:r w:rsidRPr="00017570">
              <w:rPr>
                <w:rFonts w:ascii="Arial Narrow" w:hAnsi="Arial Narrow"/>
                <w:strike/>
                <w:color w:val="333333"/>
                <w:sz w:val="18"/>
                <w:szCs w:val="18"/>
              </w:rPr>
              <w:t>Metastatic or locally advanced cutaneous</w:t>
            </w:r>
            <w:r w:rsidRPr="00017570">
              <w:rPr>
                <w:rFonts w:ascii="Arial Narrow" w:hAnsi="Arial Narrow"/>
                <w:color w:val="333333"/>
                <w:sz w:val="18"/>
                <w:szCs w:val="18"/>
              </w:rPr>
              <w:t xml:space="preserve"> Squamous cell carcinoma</w:t>
            </w:r>
          </w:p>
        </w:tc>
      </w:tr>
      <w:tr w:rsidR="000C4E9B" w:rsidRPr="00017570" w14:paraId="6737C652"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6A0466" w14:textId="77777777" w:rsidR="000C4E9B" w:rsidRPr="00017570" w:rsidRDefault="000C4E9B" w:rsidP="00004BFD">
            <w:pPr>
              <w:rPr>
                <w:rFonts w:ascii="Arial Narrow" w:hAnsi="Arial Narrow"/>
                <w:color w:val="333333"/>
                <w:sz w:val="18"/>
                <w:szCs w:val="18"/>
              </w:rPr>
            </w:pPr>
            <w:r w:rsidRPr="00017570">
              <w:rPr>
                <w:rFonts w:ascii="Arial Narrow" w:hAnsi="Arial Narrow"/>
                <w:b/>
                <w:bCs/>
                <w:color w:val="333333"/>
                <w:sz w:val="18"/>
                <w:szCs w:val="18"/>
              </w:rPr>
              <w:t>Treatment Phase:</w:t>
            </w:r>
            <w:r w:rsidRPr="00017570">
              <w:rPr>
                <w:rFonts w:ascii="Arial Narrow" w:hAnsi="Arial Narrow"/>
                <w:color w:val="333333"/>
                <w:sz w:val="18"/>
                <w:szCs w:val="18"/>
              </w:rPr>
              <w:t xml:space="preserve"> Grandfathered </w:t>
            </w:r>
          </w:p>
        </w:tc>
      </w:tr>
      <w:tr w:rsidR="000C4E9B" w:rsidRPr="00017570" w14:paraId="24D7EC77"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C02F00" w14:textId="77777777" w:rsidR="000C4E9B" w:rsidRPr="00017570" w:rsidRDefault="000C4E9B" w:rsidP="00004BFD">
            <w:pPr>
              <w:rPr>
                <w:rFonts w:ascii="Arial Narrow" w:hAnsi="Arial Narrow"/>
                <w:color w:val="333333"/>
                <w:sz w:val="18"/>
                <w:szCs w:val="18"/>
              </w:rPr>
            </w:pPr>
            <w:r w:rsidRPr="00017570">
              <w:rPr>
                <w:rFonts w:ascii="Arial Narrow" w:hAnsi="Arial Narrow"/>
                <w:b/>
                <w:bCs/>
                <w:color w:val="333333"/>
                <w:sz w:val="18"/>
                <w:szCs w:val="18"/>
              </w:rPr>
              <w:t>Clinical criteria:</w:t>
            </w:r>
          </w:p>
        </w:tc>
      </w:tr>
      <w:tr w:rsidR="000C4E9B" w:rsidRPr="00017570" w14:paraId="6D412B3A"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97666D" w14:textId="77777777" w:rsidR="000C4E9B" w:rsidRPr="00017570" w:rsidRDefault="000C4E9B" w:rsidP="00004BFD">
            <w:pPr>
              <w:spacing w:line="276" w:lineRule="auto"/>
              <w:rPr>
                <w:rFonts w:ascii="Arial Narrow" w:hAnsi="Arial Narrow"/>
                <w:color w:val="333333"/>
                <w:sz w:val="18"/>
                <w:szCs w:val="18"/>
              </w:rPr>
            </w:pPr>
            <w:r w:rsidRPr="00017570">
              <w:rPr>
                <w:rFonts w:ascii="Arial Narrow" w:hAnsi="Arial Narrow"/>
                <w:color w:val="333333"/>
                <w:sz w:val="18"/>
                <w:szCs w:val="18"/>
              </w:rPr>
              <w:t>Patient must have received non</w:t>
            </w:r>
            <w:r w:rsidRPr="00017570">
              <w:rPr>
                <w:rFonts w:ascii="Arial Narrow" w:hAnsi="Arial Narrow"/>
                <w:color w:val="333333"/>
                <w:sz w:val="18"/>
                <w:szCs w:val="18"/>
              </w:rPr>
              <w:noBreakHyphen/>
              <w:t>PBS subsidised therapy with this drug for this condition prior to [</w:t>
            </w:r>
            <w:r w:rsidRPr="00017570">
              <w:rPr>
                <w:rFonts w:ascii="Arial Narrow" w:hAnsi="Arial Narrow"/>
                <w:i/>
                <w:color w:val="333333"/>
                <w:sz w:val="18"/>
                <w:szCs w:val="18"/>
              </w:rPr>
              <w:t>insert date of listing</w:t>
            </w:r>
            <w:r w:rsidRPr="00017570">
              <w:rPr>
                <w:rFonts w:ascii="Arial Narrow" w:hAnsi="Arial Narrow"/>
                <w:color w:val="333333"/>
                <w:sz w:val="18"/>
                <w:szCs w:val="18"/>
              </w:rPr>
              <w:t>]</w:t>
            </w:r>
          </w:p>
        </w:tc>
      </w:tr>
      <w:tr w:rsidR="000C4E9B" w:rsidRPr="00017570" w14:paraId="2222F675"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2442C8" w14:textId="77777777" w:rsidR="000C4E9B" w:rsidRPr="00017570" w:rsidRDefault="000C4E9B" w:rsidP="00004BFD">
            <w:pPr>
              <w:rPr>
                <w:rFonts w:ascii="Arial Narrow" w:hAnsi="Arial Narrow"/>
                <w:color w:val="333333"/>
                <w:sz w:val="18"/>
                <w:szCs w:val="18"/>
              </w:rPr>
            </w:pPr>
            <w:r w:rsidRPr="00017570">
              <w:rPr>
                <w:rFonts w:ascii="Arial Narrow" w:hAnsi="Arial Narrow"/>
                <w:b/>
                <w:bCs/>
                <w:color w:val="333333"/>
                <w:sz w:val="18"/>
                <w:szCs w:val="18"/>
              </w:rPr>
              <w:t>AND</w:t>
            </w:r>
          </w:p>
        </w:tc>
      </w:tr>
      <w:tr w:rsidR="000C4E9B" w:rsidRPr="00017570" w14:paraId="1BEC623C"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55AD76" w14:textId="77777777" w:rsidR="000C4E9B" w:rsidRPr="00017570" w:rsidRDefault="000C4E9B" w:rsidP="00004BFD">
            <w:pPr>
              <w:rPr>
                <w:rFonts w:ascii="Arial Narrow" w:hAnsi="Arial Narrow"/>
                <w:strike/>
                <w:color w:val="333333"/>
                <w:sz w:val="18"/>
                <w:szCs w:val="18"/>
              </w:rPr>
            </w:pPr>
            <w:r w:rsidRPr="00017570">
              <w:rPr>
                <w:rFonts w:ascii="Arial Narrow" w:hAnsi="Arial Narrow"/>
                <w:b/>
                <w:bCs/>
                <w:strike/>
                <w:color w:val="333333"/>
                <w:sz w:val="18"/>
                <w:szCs w:val="18"/>
              </w:rPr>
              <w:t>Clinical criteria:</w:t>
            </w:r>
          </w:p>
        </w:tc>
      </w:tr>
      <w:tr w:rsidR="000C4E9B" w:rsidRPr="00017570" w14:paraId="3987CA39"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814D85" w14:textId="77777777" w:rsidR="000C4E9B" w:rsidRPr="00017570" w:rsidRDefault="000C4E9B" w:rsidP="00004BFD">
            <w:pPr>
              <w:spacing w:line="276" w:lineRule="auto"/>
              <w:rPr>
                <w:rFonts w:ascii="Arial Narrow" w:hAnsi="Arial Narrow"/>
                <w:strike/>
                <w:color w:val="333333"/>
                <w:sz w:val="18"/>
                <w:szCs w:val="18"/>
              </w:rPr>
            </w:pPr>
            <w:r w:rsidRPr="00017570">
              <w:rPr>
                <w:rFonts w:ascii="Arial Narrow" w:hAnsi="Arial Narrow"/>
                <w:strike/>
                <w:color w:val="333333"/>
                <w:sz w:val="18"/>
                <w:szCs w:val="18"/>
              </w:rPr>
              <w:t>Patient must be receiving treatment with this drug for this condition at the time of application.</w:t>
            </w:r>
          </w:p>
        </w:tc>
      </w:tr>
      <w:tr w:rsidR="000C4E9B" w:rsidRPr="00017570" w14:paraId="3F25CA0D"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65BD8E" w14:textId="77777777" w:rsidR="000C4E9B" w:rsidRPr="00017570" w:rsidRDefault="000C4E9B" w:rsidP="00004BFD">
            <w:pPr>
              <w:rPr>
                <w:rFonts w:ascii="Arial Narrow" w:hAnsi="Arial Narrow"/>
                <w:color w:val="333333"/>
                <w:sz w:val="18"/>
                <w:szCs w:val="18"/>
              </w:rPr>
            </w:pPr>
            <w:r w:rsidRPr="00017570">
              <w:rPr>
                <w:rFonts w:ascii="Arial Narrow" w:hAnsi="Arial Narrow"/>
                <w:b/>
                <w:bCs/>
                <w:color w:val="333333"/>
                <w:sz w:val="18"/>
                <w:szCs w:val="18"/>
              </w:rPr>
              <w:t>AND</w:t>
            </w:r>
          </w:p>
        </w:tc>
      </w:tr>
      <w:tr w:rsidR="000C4E9B" w:rsidRPr="00017570" w14:paraId="51E5E400"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C529EB" w14:textId="77777777" w:rsidR="000C4E9B" w:rsidRPr="00017570" w:rsidRDefault="000C4E9B" w:rsidP="00004BFD">
            <w:pPr>
              <w:rPr>
                <w:rFonts w:ascii="Arial Narrow" w:hAnsi="Arial Narrow"/>
                <w:strike/>
                <w:color w:val="333333"/>
                <w:sz w:val="18"/>
                <w:szCs w:val="18"/>
              </w:rPr>
            </w:pPr>
            <w:r w:rsidRPr="00017570">
              <w:rPr>
                <w:rFonts w:ascii="Arial Narrow" w:hAnsi="Arial Narrow"/>
                <w:b/>
                <w:bCs/>
                <w:strike/>
                <w:color w:val="333333"/>
                <w:sz w:val="18"/>
                <w:szCs w:val="18"/>
              </w:rPr>
              <w:t>Clinical criteria:</w:t>
            </w:r>
          </w:p>
        </w:tc>
      </w:tr>
      <w:tr w:rsidR="000C4E9B" w:rsidRPr="00017570" w14:paraId="7D9C37D6"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68C6B6" w14:textId="77777777" w:rsidR="000C4E9B" w:rsidRPr="00017570" w:rsidRDefault="000C4E9B" w:rsidP="00004BFD">
            <w:pPr>
              <w:spacing w:line="276" w:lineRule="auto"/>
              <w:rPr>
                <w:rFonts w:ascii="Arial Narrow" w:hAnsi="Arial Narrow"/>
                <w:strike/>
                <w:color w:val="333333"/>
                <w:sz w:val="18"/>
                <w:szCs w:val="18"/>
              </w:rPr>
            </w:pPr>
            <w:r w:rsidRPr="00017570">
              <w:rPr>
                <w:rFonts w:ascii="Arial Narrow" w:hAnsi="Arial Narrow"/>
                <w:strike/>
                <w:color w:val="333333"/>
                <w:sz w:val="18"/>
                <w:szCs w:val="18"/>
              </w:rPr>
              <w:t>Prior to commencement of non</w:t>
            </w:r>
            <w:r w:rsidRPr="00017570">
              <w:rPr>
                <w:rFonts w:ascii="Arial Narrow" w:hAnsi="Arial Narrow"/>
                <w:strike/>
                <w:color w:val="333333"/>
                <w:sz w:val="18"/>
                <w:szCs w:val="18"/>
              </w:rPr>
              <w:noBreakHyphen/>
              <w:t xml:space="preserve">PBS subsidised treatment with this drug, </w:t>
            </w:r>
            <w:r w:rsidRPr="00017570">
              <w:rPr>
                <w:rFonts w:ascii="Arial Narrow" w:hAnsi="Arial Narrow"/>
                <w:strike/>
                <w:color w:val="333333"/>
                <w:sz w:val="18"/>
                <w:szCs w:val="18"/>
              </w:rPr>
              <w:br/>
              <w:t>the patient must have had, if locally advanced, confirmation that the patient is not a candidate for curative surgery or curative radiation.</w:t>
            </w:r>
          </w:p>
        </w:tc>
      </w:tr>
      <w:tr w:rsidR="000C4E9B" w:rsidRPr="00017570" w14:paraId="2A3B5BF0"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171988" w14:textId="77777777" w:rsidR="000C4E9B" w:rsidRPr="00017570" w:rsidRDefault="000C4E9B" w:rsidP="00004BFD">
            <w:pPr>
              <w:rPr>
                <w:rFonts w:ascii="Arial Narrow" w:hAnsi="Arial Narrow"/>
                <w:i/>
                <w:color w:val="333333"/>
                <w:sz w:val="18"/>
                <w:szCs w:val="18"/>
              </w:rPr>
            </w:pPr>
            <w:r w:rsidRPr="00017570">
              <w:rPr>
                <w:rFonts w:ascii="Arial Narrow" w:hAnsi="Arial Narrow"/>
                <w:b/>
                <w:bCs/>
                <w:i/>
                <w:color w:val="333333"/>
                <w:sz w:val="18"/>
                <w:szCs w:val="18"/>
              </w:rPr>
              <w:t>Clinical criteria:</w:t>
            </w:r>
          </w:p>
        </w:tc>
      </w:tr>
      <w:tr w:rsidR="000C4E9B" w:rsidRPr="00017570" w14:paraId="2A976967"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42BE75"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The condition must be histologically confirmed as cutaneous squamous cell carcinoma. </w:t>
            </w:r>
          </w:p>
          <w:p w14:paraId="15917828"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AND </w:t>
            </w:r>
          </w:p>
          <w:p w14:paraId="08BB4E5B"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The condition must metastatic. </w:t>
            </w:r>
          </w:p>
          <w:p w14:paraId="14B9B8E7"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OR</w:t>
            </w:r>
          </w:p>
          <w:p w14:paraId="33F7201B"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The condition must be locally advanced and is not be amendable to curative treatment with surgery or radiation.</w:t>
            </w:r>
          </w:p>
        </w:tc>
      </w:tr>
      <w:tr w:rsidR="000C4E9B" w:rsidRPr="00017570" w14:paraId="33A0196E"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B353BC" w14:textId="77777777" w:rsidR="000C4E9B" w:rsidRPr="00017570" w:rsidRDefault="000C4E9B" w:rsidP="00004BFD">
            <w:pPr>
              <w:spacing w:line="276" w:lineRule="auto"/>
              <w:rPr>
                <w:rFonts w:ascii="Arial Narrow" w:hAnsi="Arial Narrow"/>
                <w:i/>
                <w:strike/>
                <w:color w:val="333333"/>
                <w:sz w:val="18"/>
                <w:szCs w:val="18"/>
              </w:rPr>
            </w:pPr>
            <w:r w:rsidRPr="00017570">
              <w:rPr>
                <w:rFonts w:ascii="Arial Narrow" w:hAnsi="Arial Narrow"/>
                <w:b/>
                <w:bCs/>
                <w:i/>
                <w:color w:val="333333"/>
                <w:sz w:val="18"/>
                <w:szCs w:val="18"/>
              </w:rPr>
              <w:t>AND</w:t>
            </w:r>
          </w:p>
        </w:tc>
      </w:tr>
      <w:tr w:rsidR="000C4E9B" w:rsidRPr="00017570" w14:paraId="31B10B1C"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FC6B67"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b/>
                <w:bCs/>
                <w:i/>
                <w:color w:val="333333"/>
                <w:sz w:val="18"/>
                <w:szCs w:val="18"/>
              </w:rPr>
              <w:t>Clinical criteria:</w:t>
            </w:r>
          </w:p>
        </w:tc>
      </w:tr>
      <w:tr w:rsidR="000C4E9B" w:rsidRPr="00017570" w14:paraId="66E4FB39"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040FF4"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Patient must have had a WHO performance status of 0 or 1 prior to initiation of non-PBS-subsidised treatment with this drug for this condition.</w:t>
            </w:r>
          </w:p>
        </w:tc>
      </w:tr>
      <w:tr w:rsidR="000C4E9B" w:rsidRPr="00017570" w14:paraId="4001780B"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86B603" w14:textId="77777777" w:rsidR="000C4E9B" w:rsidRPr="00017570" w:rsidRDefault="000C4E9B" w:rsidP="00004BFD">
            <w:pPr>
              <w:rPr>
                <w:rFonts w:ascii="Arial Narrow" w:hAnsi="Arial Narrow"/>
                <w:strike/>
                <w:color w:val="333333"/>
                <w:sz w:val="18"/>
                <w:szCs w:val="18"/>
              </w:rPr>
            </w:pPr>
            <w:r w:rsidRPr="00017570">
              <w:rPr>
                <w:rFonts w:ascii="Arial Narrow" w:hAnsi="Arial Narrow"/>
                <w:b/>
                <w:bCs/>
                <w:strike/>
                <w:color w:val="333333"/>
                <w:sz w:val="18"/>
                <w:szCs w:val="18"/>
              </w:rPr>
              <w:t>AND</w:t>
            </w:r>
          </w:p>
        </w:tc>
      </w:tr>
      <w:tr w:rsidR="000C4E9B" w:rsidRPr="00017570" w14:paraId="729D5A58"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6707A7" w14:textId="77777777" w:rsidR="000C4E9B" w:rsidRPr="00017570" w:rsidRDefault="000C4E9B" w:rsidP="00004BFD">
            <w:pPr>
              <w:rPr>
                <w:rFonts w:ascii="Arial Narrow" w:hAnsi="Arial Narrow"/>
                <w:strike/>
                <w:color w:val="333333"/>
                <w:sz w:val="18"/>
                <w:szCs w:val="18"/>
              </w:rPr>
            </w:pPr>
            <w:r w:rsidRPr="00017570">
              <w:rPr>
                <w:rFonts w:ascii="Arial Narrow" w:hAnsi="Arial Narrow"/>
                <w:b/>
                <w:bCs/>
                <w:strike/>
                <w:color w:val="333333"/>
                <w:sz w:val="18"/>
                <w:szCs w:val="18"/>
              </w:rPr>
              <w:t>Clinical criteria:</w:t>
            </w:r>
          </w:p>
        </w:tc>
      </w:tr>
      <w:tr w:rsidR="000C4E9B" w:rsidRPr="00017570" w14:paraId="26CE370F"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9FE984" w14:textId="77777777" w:rsidR="000C4E9B" w:rsidRPr="00017570" w:rsidRDefault="000C4E9B" w:rsidP="00004BFD">
            <w:pPr>
              <w:spacing w:line="276" w:lineRule="auto"/>
              <w:rPr>
                <w:rFonts w:ascii="Arial Narrow" w:hAnsi="Arial Narrow"/>
                <w:strike/>
                <w:color w:val="333333"/>
                <w:sz w:val="18"/>
                <w:szCs w:val="18"/>
              </w:rPr>
            </w:pPr>
            <w:r w:rsidRPr="00017570">
              <w:rPr>
                <w:rFonts w:ascii="Arial Narrow" w:hAnsi="Arial Narrow"/>
                <w:strike/>
                <w:color w:val="333333"/>
                <w:sz w:val="18"/>
                <w:szCs w:val="18"/>
              </w:rPr>
              <w:t>Patient must have demonstrated an adequate response if the patient has received at least 15 weeks of treatment of non</w:t>
            </w:r>
            <w:r w:rsidRPr="00017570">
              <w:rPr>
                <w:rFonts w:ascii="Arial Narrow" w:hAnsi="Arial Narrow"/>
                <w:strike/>
                <w:color w:val="333333"/>
                <w:sz w:val="18"/>
                <w:szCs w:val="18"/>
              </w:rPr>
              <w:noBreakHyphen/>
              <w:t xml:space="preserve">PBS subsidised </w:t>
            </w:r>
            <w:proofErr w:type="spellStart"/>
            <w:r w:rsidRPr="00017570">
              <w:rPr>
                <w:rFonts w:ascii="Arial Narrow" w:hAnsi="Arial Narrow"/>
                <w:strike/>
                <w:color w:val="333333"/>
                <w:sz w:val="18"/>
                <w:szCs w:val="18"/>
              </w:rPr>
              <w:t>cemiplimab</w:t>
            </w:r>
            <w:proofErr w:type="spellEnd"/>
            <w:r w:rsidRPr="00017570">
              <w:rPr>
                <w:rFonts w:ascii="Arial Narrow" w:hAnsi="Arial Narrow"/>
                <w:strike/>
                <w:color w:val="333333"/>
                <w:sz w:val="18"/>
                <w:szCs w:val="18"/>
              </w:rPr>
              <w:t xml:space="preserve"> for this condition.</w:t>
            </w:r>
          </w:p>
        </w:tc>
      </w:tr>
      <w:tr w:rsidR="000C4E9B" w:rsidRPr="00017570" w14:paraId="6AC02438"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230693" w14:textId="77777777" w:rsidR="000C4E9B" w:rsidRPr="00017570" w:rsidRDefault="000C4E9B" w:rsidP="00004BFD">
            <w:pPr>
              <w:rPr>
                <w:rFonts w:ascii="Arial Narrow" w:hAnsi="Arial Narrow"/>
                <w:strike/>
                <w:color w:val="333333"/>
                <w:sz w:val="18"/>
                <w:szCs w:val="18"/>
              </w:rPr>
            </w:pPr>
            <w:r w:rsidRPr="00017570">
              <w:rPr>
                <w:rFonts w:ascii="Arial Narrow" w:hAnsi="Arial Narrow"/>
                <w:b/>
                <w:bCs/>
                <w:strike/>
                <w:color w:val="333333"/>
                <w:sz w:val="18"/>
                <w:szCs w:val="18"/>
              </w:rPr>
              <w:t>AND</w:t>
            </w:r>
          </w:p>
        </w:tc>
      </w:tr>
      <w:tr w:rsidR="000C4E9B" w:rsidRPr="00017570" w14:paraId="24271BF1"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A6AFB" w14:textId="77777777" w:rsidR="000C4E9B" w:rsidRPr="00017570" w:rsidRDefault="000C4E9B" w:rsidP="00004BFD">
            <w:pPr>
              <w:rPr>
                <w:rFonts w:ascii="Arial Narrow" w:hAnsi="Arial Narrow"/>
                <w:strike/>
                <w:color w:val="333333"/>
                <w:sz w:val="18"/>
                <w:szCs w:val="18"/>
              </w:rPr>
            </w:pPr>
            <w:r w:rsidRPr="00017570">
              <w:rPr>
                <w:rFonts w:ascii="Arial Narrow" w:hAnsi="Arial Narrow"/>
                <w:b/>
                <w:bCs/>
                <w:strike/>
                <w:color w:val="333333"/>
                <w:sz w:val="18"/>
                <w:szCs w:val="18"/>
              </w:rPr>
              <w:t>Clinical criteria:</w:t>
            </w:r>
          </w:p>
        </w:tc>
      </w:tr>
      <w:tr w:rsidR="000C4E9B" w:rsidRPr="00017570" w14:paraId="23EE41A3"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67B097" w14:textId="77777777" w:rsidR="000C4E9B" w:rsidRPr="00017570" w:rsidRDefault="000C4E9B" w:rsidP="00004BFD">
            <w:pPr>
              <w:spacing w:line="276" w:lineRule="auto"/>
              <w:rPr>
                <w:rFonts w:ascii="Arial Narrow" w:hAnsi="Arial Narrow"/>
                <w:strike/>
                <w:color w:val="333333"/>
                <w:sz w:val="18"/>
                <w:szCs w:val="18"/>
              </w:rPr>
            </w:pPr>
            <w:r w:rsidRPr="00017570">
              <w:rPr>
                <w:rFonts w:ascii="Arial Narrow" w:hAnsi="Arial Narrow"/>
                <w:strike/>
                <w:color w:val="333333"/>
                <w:sz w:val="18"/>
                <w:szCs w:val="18"/>
              </w:rPr>
              <w:t>Patient must not receive more than 24 months of treatment under per continuing treatment under this restriction.</w:t>
            </w:r>
          </w:p>
        </w:tc>
      </w:tr>
      <w:tr w:rsidR="000C4E9B" w:rsidRPr="00017570" w14:paraId="16DF108D"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58C736" w14:textId="77777777" w:rsidR="000C4E9B" w:rsidRPr="00017570" w:rsidRDefault="000C4E9B" w:rsidP="00004BFD">
            <w:pPr>
              <w:spacing w:line="276" w:lineRule="auto"/>
              <w:rPr>
                <w:rFonts w:ascii="Arial Narrow" w:hAnsi="Arial Narrow"/>
                <w:b/>
                <w:color w:val="333333"/>
                <w:sz w:val="18"/>
                <w:szCs w:val="18"/>
              </w:rPr>
            </w:pPr>
            <w:r w:rsidRPr="00017570">
              <w:rPr>
                <w:rFonts w:ascii="Arial Narrow" w:hAnsi="Arial Narrow"/>
                <w:b/>
                <w:color w:val="333333"/>
                <w:sz w:val="18"/>
                <w:szCs w:val="18"/>
              </w:rPr>
              <w:t>AND</w:t>
            </w:r>
          </w:p>
        </w:tc>
      </w:tr>
      <w:tr w:rsidR="000C4E9B" w:rsidRPr="00017570" w14:paraId="11DA01D0"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8AB1F7" w14:textId="77777777" w:rsidR="000C4E9B" w:rsidRPr="00017570" w:rsidRDefault="000C4E9B" w:rsidP="00004BFD">
            <w:pPr>
              <w:spacing w:line="276" w:lineRule="auto"/>
              <w:rPr>
                <w:rFonts w:ascii="Arial Narrow" w:hAnsi="Arial Narrow"/>
                <w:b/>
                <w:color w:val="333333"/>
                <w:sz w:val="18"/>
                <w:szCs w:val="18"/>
              </w:rPr>
            </w:pPr>
            <w:r w:rsidRPr="00017570">
              <w:rPr>
                <w:rFonts w:ascii="Arial Narrow" w:hAnsi="Arial Narrow"/>
                <w:b/>
                <w:color w:val="333333"/>
                <w:sz w:val="18"/>
                <w:szCs w:val="18"/>
              </w:rPr>
              <w:t>Clinical criteria:</w:t>
            </w:r>
          </w:p>
        </w:tc>
      </w:tr>
      <w:tr w:rsidR="000C4E9B" w:rsidRPr="00017570" w14:paraId="32DABEFD"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843B10"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Patient must not receive more than 24 weeks of treatment under this restriction.</w:t>
            </w:r>
          </w:p>
        </w:tc>
      </w:tr>
      <w:tr w:rsidR="000C4E9B" w:rsidRPr="00017570" w14:paraId="300B0508"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DDB23A" w14:textId="77777777" w:rsidR="000C4E9B" w:rsidRPr="00017570" w:rsidRDefault="000C4E9B" w:rsidP="00004BFD">
            <w:pPr>
              <w:spacing w:line="276" w:lineRule="auto"/>
              <w:rPr>
                <w:rFonts w:ascii="Arial Narrow" w:hAnsi="Arial Narrow"/>
                <w:color w:val="333333"/>
                <w:sz w:val="18"/>
                <w:szCs w:val="18"/>
              </w:rPr>
            </w:pPr>
            <w:r w:rsidRPr="00017570">
              <w:rPr>
                <w:rFonts w:ascii="Arial Narrow" w:hAnsi="Arial Narrow"/>
                <w:color w:val="333333"/>
                <w:sz w:val="18"/>
                <w:szCs w:val="18"/>
              </w:rPr>
              <w:t>AND</w:t>
            </w:r>
          </w:p>
        </w:tc>
      </w:tr>
      <w:tr w:rsidR="000C4E9B" w:rsidRPr="00017570" w14:paraId="19C5CCAF"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CCD2F5" w14:textId="77777777" w:rsidR="000C4E9B" w:rsidRPr="00017570" w:rsidRDefault="000C4E9B" w:rsidP="00004BFD">
            <w:pPr>
              <w:spacing w:line="276" w:lineRule="auto"/>
              <w:rPr>
                <w:rFonts w:ascii="Arial Narrow" w:hAnsi="Arial Narrow"/>
                <w:b/>
                <w:color w:val="333333"/>
                <w:sz w:val="18"/>
                <w:szCs w:val="18"/>
              </w:rPr>
            </w:pPr>
            <w:r w:rsidRPr="00017570">
              <w:rPr>
                <w:rFonts w:ascii="Arial Narrow" w:hAnsi="Arial Narrow"/>
                <w:b/>
                <w:color w:val="333333"/>
                <w:sz w:val="18"/>
                <w:szCs w:val="18"/>
              </w:rPr>
              <w:lastRenderedPageBreak/>
              <w:t>Clinical criteria:</w:t>
            </w:r>
          </w:p>
        </w:tc>
      </w:tr>
      <w:tr w:rsidR="000C4E9B" w:rsidRPr="00017570" w14:paraId="39EAAB22"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4A1A95"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The treatment must be the sole PBS</w:t>
            </w:r>
            <w:r w:rsidRPr="00017570">
              <w:rPr>
                <w:rFonts w:ascii="Arial Narrow" w:hAnsi="Arial Narrow"/>
                <w:i/>
                <w:color w:val="333333"/>
                <w:sz w:val="18"/>
                <w:szCs w:val="18"/>
              </w:rPr>
              <w:noBreakHyphen/>
              <w:t>subsidised therapy for this condition.</w:t>
            </w:r>
          </w:p>
        </w:tc>
      </w:tr>
      <w:tr w:rsidR="000C4E9B" w:rsidRPr="00017570" w14:paraId="6829E04D"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B40B7E" w14:textId="77777777" w:rsidR="000C4E9B" w:rsidRPr="00017570" w:rsidRDefault="000C4E9B" w:rsidP="00004BFD">
            <w:pPr>
              <w:spacing w:line="276" w:lineRule="auto"/>
              <w:rPr>
                <w:rFonts w:ascii="Arial Narrow" w:hAnsi="Arial Narrow"/>
                <w:color w:val="333333"/>
                <w:sz w:val="18"/>
                <w:szCs w:val="18"/>
              </w:rPr>
            </w:pPr>
            <w:r w:rsidRPr="00017570">
              <w:rPr>
                <w:rFonts w:ascii="Arial Narrow" w:hAnsi="Arial Narrow"/>
                <w:color w:val="333333"/>
                <w:sz w:val="18"/>
                <w:szCs w:val="18"/>
              </w:rPr>
              <w:t>AND</w:t>
            </w:r>
          </w:p>
        </w:tc>
      </w:tr>
      <w:tr w:rsidR="000C4E9B" w:rsidRPr="00017570" w14:paraId="7BADF270" w14:textId="77777777" w:rsidTr="000C4E9B">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8EC9CF" w14:textId="77777777" w:rsidR="000C4E9B" w:rsidRPr="00017570" w:rsidRDefault="000C4E9B" w:rsidP="00004BFD">
            <w:pPr>
              <w:spacing w:line="276" w:lineRule="auto"/>
              <w:rPr>
                <w:rFonts w:ascii="Arial Narrow" w:hAnsi="Arial Narrow"/>
                <w:b/>
                <w:color w:val="333333"/>
                <w:sz w:val="18"/>
                <w:szCs w:val="18"/>
              </w:rPr>
            </w:pPr>
            <w:r w:rsidRPr="00017570">
              <w:rPr>
                <w:rFonts w:ascii="Arial Narrow" w:hAnsi="Arial Narrow"/>
                <w:b/>
                <w:color w:val="333333"/>
                <w:sz w:val="18"/>
                <w:szCs w:val="18"/>
              </w:rPr>
              <w:t>Administrative advice:</w:t>
            </w:r>
          </w:p>
          <w:p w14:paraId="65E0C9E3" w14:textId="77777777" w:rsidR="000C4E9B" w:rsidRPr="00017570" w:rsidRDefault="000C4E9B" w:rsidP="00004BFD">
            <w:pPr>
              <w:spacing w:line="276" w:lineRule="auto"/>
              <w:rPr>
                <w:rFonts w:ascii="Arial Narrow" w:hAnsi="Arial Narrow"/>
                <w:i/>
                <w:color w:val="333333"/>
                <w:sz w:val="18"/>
                <w:szCs w:val="18"/>
              </w:rPr>
            </w:pPr>
            <w:r w:rsidRPr="00017570">
              <w:rPr>
                <w:rFonts w:ascii="Arial Narrow" w:hAnsi="Arial Narrow"/>
                <w:i/>
                <w:color w:val="333333"/>
                <w:sz w:val="18"/>
                <w:szCs w:val="18"/>
              </w:rPr>
              <w:t xml:space="preserve">Patients may qualify for PBS-subsidised treatment under this restriction once only. For continuing PBS-subsidised treatment, a 'Grandfathered' patient must qualify under the 'Continuing treatment' criteria. This grandfather restriction will cease to operate from 12 months after the date specified in the clinical criteria. </w:t>
            </w:r>
          </w:p>
        </w:tc>
      </w:tr>
    </w:tbl>
    <w:p w14:paraId="5B3A9EE2" w14:textId="77777777" w:rsidR="00C111E5" w:rsidRPr="0099778F" w:rsidRDefault="00C111E5" w:rsidP="00017570">
      <w:pPr>
        <w:pStyle w:val="3-BodyText"/>
        <w:spacing w:before="120"/>
      </w:pPr>
      <w:r w:rsidRPr="0099778F">
        <w:t>The submission requested a special pricing arrangement (SPA). The proposed effective and published ex</w:t>
      </w:r>
      <w:r w:rsidRPr="0099778F">
        <w:noBreakHyphen/>
        <w:t xml:space="preserve">manufacturer price per vial of </w:t>
      </w:r>
      <w:proofErr w:type="spellStart"/>
      <w:r w:rsidRPr="0099778F">
        <w:t>cemiplimab</w:t>
      </w:r>
      <w:proofErr w:type="spellEnd"/>
      <w:r w:rsidRPr="0099778F">
        <w:t xml:space="preserve"> is $</w:t>
      </w:r>
      <w:r w:rsidR="000F4901">
        <w:rPr>
          <w:noProof/>
          <w:color w:val="000000"/>
          <w:highlight w:val="black"/>
        </w:rPr>
        <w:t>''''''''''''</w:t>
      </w:r>
      <w:r w:rsidRPr="0099778F">
        <w:t xml:space="preserve"> and $</w:t>
      </w:r>
      <w:r w:rsidR="000F4901">
        <w:rPr>
          <w:noProof/>
          <w:color w:val="000000"/>
          <w:highlight w:val="black"/>
        </w:rPr>
        <w:t>''''''''''''</w:t>
      </w:r>
      <w:r w:rsidRPr="0099778F">
        <w:t xml:space="preserve">, respectively. </w:t>
      </w:r>
      <w:r w:rsidR="000C4E9B" w:rsidRPr="0099778F">
        <w:t xml:space="preserve">The pre-PBAC response offered a </w:t>
      </w:r>
      <w:r w:rsidR="000C4E9B" w:rsidRPr="00735446">
        <w:t>5</w:t>
      </w:r>
      <w:r w:rsidR="000C4E9B" w:rsidRPr="0099778F">
        <w:t xml:space="preserve">% reduction on the proposed effective price. </w:t>
      </w:r>
    </w:p>
    <w:p w14:paraId="72EE2907" w14:textId="77777777" w:rsidR="00C111E5" w:rsidRPr="0099778F" w:rsidRDefault="00C111E5" w:rsidP="00017570">
      <w:pPr>
        <w:pStyle w:val="3-BodyText"/>
      </w:pPr>
      <w:r w:rsidRPr="0099778F">
        <w:t xml:space="preserve">Overall, the proposed restrictions were consistent with the TGA indication, but were broader than the </w:t>
      </w:r>
      <w:r w:rsidR="003834A0" w:rsidRPr="0099778F">
        <w:t xml:space="preserve">inclusion </w:t>
      </w:r>
      <w:r w:rsidRPr="0099778F">
        <w:t>criteria in the key studies (1423 and 1540) in terms of:</w:t>
      </w:r>
    </w:p>
    <w:p w14:paraId="35A8E515" w14:textId="77777777" w:rsidR="00C111E5" w:rsidRPr="0099778F" w:rsidRDefault="00C111E5" w:rsidP="00017570">
      <w:pPr>
        <w:pStyle w:val="ListParagraph"/>
      </w:pPr>
      <w:r w:rsidRPr="0099778F">
        <w:t xml:space="preserve">No restriction to patients with a performance status (PS) </w:t>
      </w:r>
      <w:r w:rsidRPr="0099778F">
        <w:rPr>
          <w:rFonts w:cstheme="minorHAnsi"/>
        </w:rPr>
        <w:t>≤</w:t>
      </w:r>
      <w:r w:rsidRPr="0099778F">
        <w:t xml:space="preserve"> 1 (which was one of the inclusion criteria of the</w:t>
      </w:r>
      <w:r w:rsidR="00B806BE" w:rsidRPr="0099778F">
        <w:t xml:space="preserve"> </w:t>
      </w:r>
      <w:proofErr w:type="spellStart"/>
      <w:r w:rsidR="00B806BE" w:rsidRPr="0099778F">
        <w:t>cemiplimab</w:t>
      </w:r>
      <w:proofErr w:type="spellEnd"/>
      <w:r w:rsidRPr="0099778F">
        <w:t xml:space="preserve"> key studies)</w:t>
      </w:r>
    </w:p>
    <w:p w14:paraId="2B693411" w14:textId="77777777" w:rsidR="00C111E5" w:rsidRPr="0099778F" w:rsidRDefault="00C111E5" w:rsidP="00017570">
      <w:pPr>
        <w:pStyle w:val="ListParagraph"/>
      </w:pPr>
      <w:r w:rsidRPr="0099778F">
        <w:t>No restriction to immunocompetent patients (immunosuppressed patients were excluded from the</w:t>
      </w:r>
      <w:r w:rsidR="00B806BE" w:rsidRPr="0099778F">
        <w:t xml:space="preserve"> </w:t>
      </w:r>
      <w:proofErr w:type="spellStart"/>
      <w:r w:rsidR="00B806BE" w:rsidRPr="0099778F">
        <w:t>cemiplimab</w:t>
      </w:r>
      <w:proofErr w:type="spellEnd"/>
      <w:r w:rsidRPr="0099778F">
        <w:t xml:space="preserve"> key studies)</w:t>
      </w:r>
      <w:r w:rsidR="00F672A9" w:rsidRPr="0099778F">
        <w:t>.</w:t>
      </w:r>
      <w:r w:rsidRPr="0099778F">
        <w:t xml:space="preserve"> </w:t>
      </w:r>
    </w:p>
    <w:p w14:paraId="7DFF370E" w14:textId="77777777" w:rsidR="00C111E5" w:rsidRPr="0099778F" w:rsidRDefault="00C111E5" w:rsidP="00756892">
      <w:pPr>
        <w:spacing w:after="120"/>
        <w:ind w:left="720"/>
        <w:rPr>
          <w:iCs/>
        </w:rPr>
      </w:pPr>
      <w:r w:rsidRPr="0099778F">
        <w:t xml:space="preserve">The efficacy and safety of </w:t>
      </w:r>
      <w:proofErr w:type="spellStart"/>
      <w:r w:rsidRPr="0099778F">
        <w:t>cemiplimab</w:t>
      </w:r>
      <w:proofErr w:type="spellEnd"/>
      <w:r w:rsidRPr="0099778F">
        <w:t xml:space="preserve"> among patients with a poorer PS and among immu</w:t>
      </w:r>
      <w:r w:rsidR="005D77A2" w:rsidRPr="0099778F">
        <w:t>no</w:t>
      </w:r>
      <w:r w:rsidRPr="0099778F">
        <w:t>suppressed patients was not examined and is, therefore, unknown.</w:t>
      </w:r>
      <w:r w:rsidR="00A81A17" w:rsidRPr="0099778F">
        <w:t xml:space="preserve"> </w:t>
      </w:r>
      <w:r w:rsidR="00B7563B" w:rsidRPr="0099778F">
        <w:rPr>
          <w:iCs/>
        </w:rPr>
        <w:t>The Pre-Sub-Commi</w:t>
      </w:r>
      <w:r w:rsidR="00567EBB" w:rsidRPr="0099778F">
        <w:rPr>
          <w:iCs/>
        </w:rPr>
        <w:t>ttee Response (PSCR) stated</w:t>
      </w:r>
      <w:r w:rsidR="00B7563B" w:rsidRPr="0099778F">
        <w:rPr>
          <w:iCs/>
        </w:rPr>
        <w:t xml:space="preserve"> that eligibility criteria with respect to </w:t>
      </w:r>
      <w:r w:rsidR="00C152D0" w:rsidRPr="0099778F">
        <w:t>PS</w:t>
      </w:r>
      <w:r w:rsidR="00567EBB" w:rsidRPr="0099778F">
        <w:t xml:space="preserve"> </w:t>
      </w:r>
      <w:r w:rsidR="00B7563B" w:rsidRPr="0099778F">
        <w:rPr>
          <w:iCs/>
        </w:rPr>
        <w:t>and immune</w:t>
      </w:r>
      <w:r w:rsidR="00386F3B" w:rsidRPr="0099778F">
        <w:rPr>
          <w:iCs/>
        </w:rPr>
        <w:t xml:space="preserve"> </w:t>
      </w:r>
      <w:r w:rsidR="00B7563B" w:rsidRPr="0099778F">
        <w:rPr>
          <w:iCs/>
        </w:rPr>
        <w:t xml:space="preserve">status in the </w:t>
      </w:r>
      <w:proofErr w:type="spellStart"/>
      <w:r w:rsidR="00B7563B" w:rsidRPr="0099778F">
        <w:rPr>
          <w:iCs/>
        </w:rPr>
        <w:t>cemiplimab</w:t>
      </w:r>
      <w:proofErr w:type="spellEnd"/>
      <w:r w:rsidR="00B7563B" w:rsidRPr="0099778F">
        <w:rPr>
          <w:iCs/>
        </w:rPr>
        <w:t xml:space="preserve"> trials is common in clinical trials of other PD</w:t>
      </w:r>
      <w:r w:rsidR="00B7563B" w:rsidRPr="0099778F">
        <w:rPr>
          <w:iCs/>
        </w:rPr>
        <w:noBreakHyphen/>
        <w:t>1 medicines</w:t>
      </w:r>
      <w:r w:rsidR="00567EBB" w:rsidRPr="0099778F">
        <w:rPr>
          <w:iCs/>
        </w:rPr>
        <w:t>. However, the PSCR</w:t>
      </w:r>
      <w:r w:rsidR="00E848E2">
        <w:rPr>
          <w:iCs/>
        </w:rPr>
        <w:t xml:space="preserve"> </w:t>
      </w:r>
      <w:r w:rsidR="00567EBB" w:rsidRPr="0099778F">
        <w:rPr>
          <w:iCs/>
        </w:rPr>
        <w:t>argued</w:t>
      </w:r>
      <w:r w:rsidR="00CA2F8F" w:rsidRPr="0099778F">
        <w:rPr>
          <w:iCs/>
        </w:rPr>
        <w:t xml:space="preserve"> that </w:t>
      </w:r>
      <w:r w:rsidR="00B7563B" w:rsidRPr="0099778F">
        <w:rPr>
          <w:iCs/>
        </w:rPr>
        <w:t xml:space="preserve">the PBS </w:t>
      </w:r>
      <w:r w:rsidR="00CA2F8F" w:rsidRPr="0099778F">
        <w:rPr>
          <w:iCs/>
        </w:rPr>
        <w:t xml:space="preserve">restrictions for other PD-1 </w:t>
      </w:r>
      <w:r w:rsidR="00B7563B" w:rsidRPr="0099778F">
        <w:rPr>
          <w:iCs/>
        </w:rPr>
        <w:t xml:space="preserve">medicines do not exclude immunosuppressed patients or consistently exclude patients based on PS </w:t>
      </w:r>
      <w:r w:rsidR="00386F3B" w:rsidRPr="0099778F">
        <w:rPr>
          <w:iCs/>
        </w:rPr>
        <w:t xml:space="preserve">across all indications. </w:t>
      </w:r>
      <w:r w:rsidR="00B7563B" w:rsidRPr="0099778F">
        <w:rPr>
          <w:iCs/>
        </w:rPr>
        <w:t>The ESC considered that</w:t>
      </w:r>
      <w:r w:rsidR="00CA2F8F" w:rsidRPr="0099778F">
        <w:rPr>
          <w:iCs/>
        </w:rPr>
        <w:t xml:space="preserve"> </w:t>
      </w:r>
      <w:r w:rsidR="0034670C" w:rsidRPr="0099778F">
        <w:rPr>
          <w:iCs/>
        </w:rPr>
        <w:t>the metastatic CSCC</w:t>
      </w:r>
      <w:r w:rsidR="00716FDD" w:rsidRPr="0099778F">
        <w:rPr>
          <w:iCs/>
        </w:rPr>
        <w:t xml:space="preserve"> patient population in particular are more likely to be immunocompromised and have a poor PS due to age and/or comorbidities</w:t>
      </w:r>
      <w:r w:rsidR="00CA2F8F" w:rsidRPr="0099778F">
        <w:rPr>
          <w:iCs/>
        </w:rPr>
        <w:t>.</w:t>
      </w:r>
      <w:r w:rsidR="00253062" w:rsidRPr="0099778F">
        <w:rPr>
          <w:iCs/>
        </w:rPr>
        <w:t xml:space="preserve"> In addition, </w:t>
      </w:r>
      <w:r w:rsidR="00253062" w:rsidRPr="0099778F">
        <w:t xml:space="preserve">the ESC noted that </w:t>
      </w:r>
      <w:r w:rsidR="00253062" w:rsidRPr="0099778F">
        <w:rPr>
          <w:iCs/>
        </w:rPr>
        <w:t xml:space="preserve">immunosuppression is a risk factor for more aggressive CSCC and is associated with poorer treatment outcomes. </w:t>
      </w:r>
      <w:r w:rsidR="00CA2F8F" w:rsidRPr="0099778F">
        <w:rPr>
          <w:iCs/>
        </w:rPr>
        <w:t>As such, the ESC considered the importance of</w:t>
      </w:r>
      <w:r w:rsidR="00716FDD" w:rsidRPr="0099778F">
        <w:rPr>
          <w:iCs/>
        </w:rPr>
        <w:t xml:space="preserve"> inclusio</w:t>
      </w:r>
      <w:r w:rsidR="00CA2F8F" w:rsidRPr="0099778F">
        <w:rPr>
          <w:iCs/>
        </w:rPr>
        <w:t xml:space="preserve">n of PS and immune-status in the </w:t>
      </w:r>
      <w:proofErr w:type="spellStart"/>
      <w:r w:rsidR="00CA2F8F" w:rsidRPr="0099778F">
        <w:rPr>
          <w:iCs/>
        </w:rPr>
        <w:t>cemiplimab</w:t>
      </w:r>
      <w:proofErr w:type="spellEnd"/>
      <w:r w:rsidR="00CA2F8F" w:rsidRPr="0099778F">
        <w:rPr>
          <w:iCs/>
        </w:rPr>
        <w:t xml:space="preserve"> restriction may be greater than for other indications</w:t>
      </w:r>
      <w:r w:rsidR="00716FDD" w:rsidRPr="0099778F">
        <w:rPr>
          <w:iCs/>
        </w:rPr>
        <w:t xml:space="preserve">. </w:t>
      </w:r>
      <w:r w:rsidR="00253062" w:rsidRPr="0099778F">
        <w:rPr>
          <w:iCs/>
        </w:rPr>
        <w:t xml:space="preserve">The ESC considered that PBS subsidisation of </w:t>
      </w:r>
      <w:proofErr w:type="spellStart"/>
      <w:r w:rsidR="00253062" w:rsidRPr="0099778F">
        <w:rPr>
          <w:iCs/>
        </w:rPr>
        <w:t>cemiplimab</w:t>
      </w:r>
      <w:proofErr w:type="spellEnd"/>
      <w:r w:rsidR="00253062" w:rsidRPr="0099778F">
        <w:rPr>
          <w:iCs/>
        </w:rPr>
        <w:t xml:space="preserve"> for immunocompromised patients may be more appropriate once evidence from current trials recruiting such patients are available.</w:t>
      </w:r>
      <w:r w:rsidR="00253062" w:rsidRPr="0099778F">
        <w:rPr>
          <w:rStyle w:val="FootnoteReference"/>
          <w:iCs/>
        </w:rPr>
        <w:footnoteReference w:id="1"/>
      </w:r>
      <w:r w:rsidR="00716FDD" w:rsidRPr="0099778F">
        <w:rPr>
          <w:iCs/>
        </w:rPr>
        <w:t xml:space="preserve"> </w:t>
      </w:r>
    </w:p>
    <w:p w14:paraId="42F00DD8" w14:textId="77777777" w:rsidR="00C111E5" w:rsidRPr="0099778F" w:rsidRDefault="00C111E5" w:rsidP="00017570">
      <w:pPr>
        <w:pStyle w:val="3-BodyText"/>
      </w:pPr>
      <w:r w:rsidRPr="0099778F">
        <w:t xml:space="preserve">Of note, the restriction criteria for the initial treatment did not clearly indicate that patients with </w:t>
      </w:r>
      <w:proofErr w:type="spellStart"/>
      <w:r w:rsidRPr="0099778F">
        <w:t>mCSCC</w:t>
      </w:r>
      <w:proofErr w:type="spellEnd"/>
      <w:r w:rsidRPr="0099778F">
        <w:t xml:space="preserve"> should not be eligible for curative radiation or curative surgery. In clinical practice, patients with metastatic disease to lymph nodes (without distant </w:t>
      </w:r>
      <w:r w:rsidRPr="0099778F">
        <w:lastRenderedPageBreak/>
        <w:t>metastasis) could be eligible for curative surgery or curative radiation</w:t>
      </w:r>
      <w:r w:rsidRPr="0099778F">
        <w:rPr>
          <w:vertAlign w:val="superscript"/>
        </w:rPr>
        <w:footnoteReference w:id="2"/>
      </w:r>
      <w:r w:rsidRPr="0099778F">
        <w:t xml:space="preserve">. </w:t>
      </w:r>
      <w:proofErr w:type="spellStart"/>
      <w:r w:rsidRPr="0099778F">
        <w:t>Cemiplimab</w:t>
      </w:r>
      <w:proofErr w:type="spellEnd"/>
      <w:r w:rsidRPr="0099778F">
        <w:t xml:space="preserve"> was not proposed to replace curative therapies in this subpopulation.</w:t>
      </w:r>
    </w:p>
    <w:p w14:paraId="0E4FF7C1" w14:textId="77777777" w:rsidR="00386F3B" w:rsidRPr="0099778F" w:rsidRDefault="00386F3B" w:rsidP="00017570">
      <w:pPr>
        <w:pStyle w:val="3-BodyText"/>
      </w:pPr>
      <w:r w:rsidRPr="0099778F">
        <w:t xml:space="preserve">The ESC considered that </w:t>
      </w:r>
      <w:r w:rsidR="00BC6EAF" w:rsidRPr="0099778F">
        <w:t xml:space="preserve">the restriction should clarify if the decision regarding whether a patient </w:t>
      </w:r>
      <w:r w:rsidR="00294F2C" w:rsidRPr="0099778F">
        <w:t>i</w:t>
      </w:r>
      <w:r w:rsidR="00BC6EAF" w:rsidRPr="0099778F">
        <w:t xml:space="preserve">s a candidate for curative radiation or surgery could be made </w:t>
      </w:r>
      <w:r w:rsidR="00BF7624" w:rsidRPr="0099778F">
        <w:t xml:space="preserve">based on the clinical opinion of an </w:t>
      </w:r>
      <w:r w:rsidR="00BC6EAF" w:rsidRPr="0099778F">
        <w:t xml:space="preserve">individual </w:t>
      </w:r>
      <w:r w:rsidR="00BF7624" w:rsidRPr="0099778F">
        <w:t xml:space="preserve">physician </w:t>
      </w:r>
      <w:r w:rsidR="00BC6EAF" w:rsidRPr="0099778F">
        <w:t>or required the consensus of a multidisciplinary team.</w:t>
      </w:r>
      <w:r w:rsidRPr="0099778F">
        <w:t xml:space="preserve"> </w:t>
      </w:r>
      <w:r w:rsidR="00E717B1" w:rsidRPr="0099778F">
        <w:t>The ESC considered that the risk of use outside the intended PBS population was high with decision making around the curative radiation or</w:t>
      </w:r>
      <w:r w:rsidR="003A6DFB" w:rsidRPr="0099778F">
        <w:t xml:space="preserve"> surgery criteria</w:t>
      </w:r>
      <w:r w:rsidR="00E717B1" w:rsidRPr="0099778F">
        <w:t xml:space="preserve"> likely to see </w:t>
      </w:r>
      <w:r w:rsidR="003A6DFB" w:rsidRPr="0099778F">
        <w:t xml:space="preserve">the </w:t>
      </w:r>
      <w:r w:rsidR="00E717B1" w:rsidRPr="0099778F">
        <w:t xml:space="preserve">use of </w:t>
      </w:r>
      <w:proofErr w:type="spellStart"/>
      <w:r w:rsidR="00E717B1" w:rsidRPr="0099778F">
        <w:t>cemiplimab</w:t>
      </w:r>
      <w:proofErr w:type="spellEnd"/>
      <w:r w:rsidR="00E717B1" w:rsidRPr="0099778F">
        <w:t xml:space="preserve"> earlier than intended</w:t>
      </w:r>
      <w:r w:rsidR="003A6DFB" w:rsidRPr="0099778F">
        <w:t xml:space="preserve"> in the treatment algorithm</w:t>
      </w:r>
      <w:r w:rsidR="00E717B1" w:rsidRPr="0099778F">
        <w:t xml:space="preserve">.  </w:t>
      </w:r>
    </w:p>
    <w:p w14:paraId="2CE06A40" w14:textId="77777777" w:rsidR="00C111E5" w:rsidRPr="0099778F" w:rsidRDefault="00C111E5" w:rsidP="00017570">
      <w:pPr>
        <w:pStyle w:val="3-BodyText"/>
      </w:pPr>
      <w:r w:rsidRPr="0099778F">
        <w:t xml:space="preserve">The efficacy and safety data from the 1423 and the 1540 studies were derived mainly from the weight-based dose regimen (3mg/kg </w:t>
      </w:r>
      <w:r w:rsidR="00846531" w:rsidRPr="0099778F">
        <w:t>intravenous</w:t>
      </w:r>
      <w:r w:rsidRPr="0099778F">
        <w:t xml:space="preserve"> every 2 weeks (Q2W)) groups (study 1423, group 1 and group 2 of study 1540; 74% of the studies’ populations), while the </w:t>
      </w:r>
      <w:r w:rsidR="00E52CBB" w:rsidRPr="0099778F">
        <w:t>recommended</w:t>
      </w:r>
      <w:r w:rsidR="00736EFA" w:rsidRPr="0099778F">
        <w:t xml:space="preserve"> </w:t>
      </w:r>
      <w:r w:rsidRPr="0099778F">
        <w:t>dose</w:t>
      </w:r>
      <w:r w:rsidR="00BA2BEC" w:rsidRPr="0099778F">
        <w:t xml:space="preserve"> </w:t>
      </w:r>
      <w:r w:rsidR="007D458B" w:rsidRPr="0099778F">
        <w:t xml:space="preserve">(350mg intravenous every 3 weeks) </w:t>
      </w:r>
      <w:r w:rsidRPr="0099778F">
        <w:t xml:space="preserve"> was derived from group 3 in study 1540 (26% of the whole </w:t>
      </w:r>
      <w:proofErr w:type="spellStart"/>
      <w:r w:rsidRPr="0099778F">
        <w:t>cemiplimab</w:t>
      </w:r>
      <w:proofErr w:type="spellEnd"/>
      <w:r w:rsidRPr="0099778F">
        <w:t xml:space="preserve"> studies population) who received a fixed-dose regimen (350mg </w:t>
      </w:r>
      <w:r w:rsidR="00846531" w:rsidRPr="0099778F">
        <w:t>intravenous</w:t>
      </w:r>
      <w:r w:rsidR="005D77A2" w:rsidRPr="0099778F">
        <w:t xml:space="preserve"> </w:t>
      </w:r>
      <w:r w:rsidRPr="0099778F">
        <w:t xml:space="preserve">every 3 weeks (Q3W)). </w:t>
      </w:r>
    </w:p>
    <w:p w14:paraId="3858E980" w14:textId="77777777" w:rsidR="00C111E5" w:rsidRPr="0099778F" w:rsidRDefault="00C111E5" w:rsidP="00017570">
      <w:pPr>
        <w:pStyle w:val="3-BodyText"/>
      </w:pPr>
      <w:r w:rsidRPr="0099778F">
        <w:t xml:space="preserve">The </w:t>
      </w:r>
      <w:r w:rsidR="0052314D" w:rsidRPr="0099778F">
        <w:t xml:space="preserve">ESC noted that the </w:t>
      </w:r>
      <w:r w:rsidRPr="0099778F">
        <w:t xml:space="preserve">TGA, the Food and Drug Administration (FDA) and the European Medicines Agency (EMA) have accepted the fixed-dose (350mg </w:t>
      </w:r>
      <w:r w:rsidR="005D77A2" w:rsidRPr="0099778F">
        <w:t xml:space="preserve">intravenous </w:t>
      </w:r>
      <w:r w:rsidRPr="0099778F">
        <w:t>Q3W) to be as efficacious and safe as the weight-based alternative. This was based on pharmacokinetic analysis which showed that the concentration time profiles of the tw</w:t>
      </w:r>
      <w:r w:rsidR="009A6D96" w:rsidRPr="0099778F">
        <w:t>o dosing regimens were similar.</w:t>
      </w:r>
    </w:p>
    <w:p w14:paraId="46029B95" w14:textId="77777777" w:rsidR="00756892" w:rsidRPr="0099778F" w:rsidRDefault="00D86ADD" w:rsidP="00017570">
      <w:pPr>
        <w:pStyle w:val="3-BodyText"/>
      </w:pPr>
      <w:r w:rsidRPr="0099778F">
        <w:rPr>
          <w:shd w:val="clear" w:color="auto" w:fill="FFFFFF"/>
        </w:rPr>
        <w:t xml:space="preserve">Consistent with Study 1540, </w:t>
      </w:r>
      <w:r w:rsidRPr="0099778F">
        <w:t>t</w:t>
      </w:r>
      <w:r w:rsidR="00756892" w:rsidRPr="0099778F">
        <w:t>he submission proposed that treatment should be restricted to no more than 24 months.</w:t>
      </w:r>
      <w:r w:rsidRPr="0099778F">
        <w:t xml:space="preserve"> However, the Product Information does not restrict use to 24 months and instead states that treatment may be continued until disease progression or unacceptable toxicity.  </w:t>
      </w:r>
    </w:p>
    <w:p w14:paraId="6D1772ED" w14:textId="77777777" w:rsidR="003950F0" w:rsidRPr="00017570" w:rsidRDefault="003950F0" w:rsidP="004C404C">
      <w:pPr>
        <w:rPr>
          <w:i/>
        </w:rPr>
      </w:pPr>
      <w:r w:rsidRPr="00017570">
        <w:rPr>
          <w:i/>
        </w:rPr>
        <w:t>For more detail on PBAC’s view, see section 7 PBAC outcome.</w:t>
      </w:r>
    </w:p>
    <w:p w14:paraId="37A0D919" w14:textId="77777777" w:rsidR="00846531" w:rsidRPr="0099778F" w:rsidRDefault="00C111E5" w:rsidP="00846531">
      <w:pPr>
        <w:pStyle w:val="2-SectionHeading"/>
      </w:pPr>
      <w:bookmarkStart w:id="7" w:name="_Toc51055510"/>
      <w:r w:rsidRPr="0099778F">
        <w:t>Population and disease</w:t>
      </w:r>
      <w:bookmarkEnd w:id="7"/>
      <w:r w:rsidR="000B2E5D" w:rsidRPr="0099778F">
        <w:t xml:space="preserve"> </w:t>
      </w:r>
    </w:p>
    <w:p w14:paraId="30B5563F" w14:textId="77777777" w:rsidR="00317CF0" w:rsidRPr="0099778F" w:rsidRDefault="00317CF0" w:rsidP="004C404C">
      <w:pPr>
        <w:pStyle w:val="3-BodyText"/>
      </w:pPr>
      <w:r w:rsidRPr="0099778F">
        <w:t>Cutaneous malignancies (skin cancer) account for the largest proportion of all human cancers and encompass melanoma and non-melanoma skin cancer. Cutaneous squamous cell carcinoma (CSCC) accounts for approximately 20</w:t>
      </w:r>
      <w:r w:rsidRPr="0099778F">
        <w:noBreakHyphen/>
        <w:t xml:space="preserve">30% of </w:t>
      </w:r>
      <w:r w:rsidR="00D61E7C" w:rsidRPr="0099778F">
        <w:t>non-melanoma skin cancer</w:t>
      </w:r>
      <w:r w:rsidRPr="0099778F">
        <w:t>. CSCC is commonly found in sun</w:t>
      </w:r>
      <w:r w:rsidRPr="0099778F">
        <w:noBreakHyphen/>
        <w:t xml:space="preserve">exposed parts of the body and on sites that were previously scarred or sites of chronic ulcerations. Another important risk factor for CSCC is </w:t>
      </w:r>
      <w:r w:rsidR="00A93DBB" w:rsidRPr="0099778F">
        <w:t>having</w:t>
      </w:r>
      <w:r w:rsidRPr="0099778F">
        <w:t xml:space="preserve"> prolonged immunosuppress</w:t>
      </w:r>
      <w:r w:rsidR="00D61E7C" w:rsidRPr="0099778F">
        <w:t>ion</w:t>
      </w:r>
      <w:r w:rsidRPr="0099778F">
        <w:t xml:space="preserve">. Immunosuppressed CSCC patients have </w:t>
      </w:r>
      <w:r w:rsidR="00D61E7C" w:rsidRPr="0099778F">
        <w:t xml:space="preserve">a </w:t>
      </w:r>
      <w:r w:rsidRPr="0099778F">
        <w:t xml:space="preserve">worse outcome with </w:t>
      </w:r>
      <w:r w:rsidR="00D61E7C" w:rsidRPr="0099778F">
        <w:t xml:space="preserve">a </w:t>
      </w:r>
      <w:r w:rsidRPr="0099778F">
        <w:t xml:space="preserve">higher risk </w:t>
      </w:r>
      <w:r w:rsidR="00D61E7C" w:rsidRPr="0099778F">
        <w:t xml:space="preserve">of </w:t>
      </w:r>
      <w:r w:rsidRPr="0099778F">
        <w:lastRenderedPageBreak/>
        <w:t>develop</w:t>
      </w:r>
      <w:r w:rsidR="00D61E7C" w:rsidRPr="0099778F">
        <w:t>ing</w:t>
      </w:r>
      <w:r w:rsidRPr="0099778F">
        <w:t xml:space="preserve"> loco-regional recurrence, </w:t>
      </w:r>
      <w:r w:rsidR="00C23639" w:rsidRPr="0099778F">
        <w:t xml:space="preserve">and </w:t>
      </w:r>
      <w:r w:rsidR="00D61E7C" w:rsidRPr="0099778F">
        <w:t xml:space="preserve">a </w:t>
      </w:r>
      <w:r w:rsidRPr="0099778F">
        <w:t>higher risk of death</w:t>
      </w:r>
      <w:r w:rsidR="00D44E01" w:rsidRPr="0099778F">
        <w:t xml:space="preserve"> compared to </w:t>
      </w:r>
      <w:r w:rsidR="005A7DBE" w:rsidRPr="0099778F">
        <w:t>immuno</w:t>
      </w:r>
      <w:r w:rsidR="00D44E01" w:rsidRPr="0099778F">
        <w:t>competent patients.</w:t>
      </w:r>
    </w:p>
    <w:p w14:paraId="37BA7146" w14:textId="77777777" w:rsidR="00317CF0" w:rsidRPr="0099778F" w:rsidRDefault="00317CF0" w:rsidP="004C404C">
      <w:pPr>
        <w:pStyle w:val="3-BodyText"/>
      </w:pPr>
      <w:r w:rsidRPr="0099778F">
        <w:t>In less than 5%</w:t>
      </w:r>
      <w:r w:rsidR="00DC475F" w:rsidRPr="0099778F">
        <w:t xml:space="preserve"> of patients with CSCC</w:t>
      </w:r>
      <w:r w:rsidRPr="0099778F">
        <w:t xml:space="preserve">, </w:t>
      </w:r>
      <w:r w:rsidR="00116C8D" w:rsidRPr="0099778F">
        <w:t>the condition</w:t>
      </w:r>
      <w:r w:rsidRPr="0099778F">
        <w:t xml:space="preserve"> can progress to </w:t>
      </w:r>
      <w:r w:rsidR="00D61E7C" w:rsidRPr="0099778F">
        <w:t xml:space="preserve">an </w:t>
      </w:r>
      <w:r w:rsidRPr="0099778F">
        <w:t>advanced stage</w:t>
      </w:r>
      <w:r w:rsidR="0009104B" w:rsidRPr="0099778F">
        <w:t>,</w:t>
      </w:r>
      <w:r w:rsidRPr="0099778F">
        <w:t xml:space="preserve"> either by </w:t>
      </w:r>
      <w:r w:rsidR="00D61E7C" w:rsidRPr="0099778F">
        <w:t xml:space="preserve">not </w:t>
      </w:r>
      <w:r w:rsidRPr="0099778F">
        <w:t xml:space="preserve">being </w:t>
      </w:r>
      <w:r w:rsidR="00D61E7C" w:rsidRPr="0099778F">
        <w:t>eligible</w:t>
      </w:r>
      <w:r w:rsidRPr="0099778F">
        <w:t xml:space="preserve"> for curative surgery or radiation</w:t>
      </w:r>
      <w:r w:rsidR="00D61E7C" w:rsidRPr="0099778F">
        <w:t xml:space="preserve"> treatment</w:t>
      </w:r>
      <w:r w:rsidRPr="0099778F">
        <w:t xml:space="preserve"> (</w:t>
      </w:r>
      <w:proofErr w:type="spellStart"/>
      <w:r w:rsidRPr="0099778F">
        <w:t>laCSCC</w:t>
      </w:r>
      <w:proofErr w:type="spellEnd"/>
      <w:r w:rsidRPr="0099778F">
        <w:t xml:space="preserve">) or by </w:t>
      </w:r>
      <w:r w:rsidR="00D61E7C" w:rsidRPr="0099778F">
        <w:t xml:space="preserve">having metastatic disease </w:t>
      </w:r>
      <w:r w:rsidRPr="0099778F">
        <w:t>(</w:t>
      </w:r>
      <w:proofErr w:type="spellStart"/>
      <w:r w:rsidRPr="0099778F">
        <w:t>mCSCC</w:t>
      </w:r>
      <w:proofErr w:type="spellEnd"/>
      <w:r w:rsidRPr="0099778F">
        <w:t xml:space="preserve">). Advanced stage CSCC is associated with reduced overall survival and with large and wide spread lesions that can interfere with essential functions and may </w:t>
      </w:r>
      <w:r w:rsidR="0009104B" w:rsidRPr="0099778F">
        <w:t xml:space="preserve">have a </w:t>
      </w:r>
      <w:r w:rsidRPr="0099778F">
        <w:t>disfigur</w:t>
      </w:r>
      <w:r w:rsidR="00D61E7C" w:rsidRPr="0099778F">
        <w:t>ing</w:t>
      </w:r>
      <w:r w:rsidR="0009104B" w:rsidRPr="0099778F">
        <w:t xml:space="preserve"> effect</w:t>
      </w:r>
      <w:r w:rsidRPr="0099778F">
        <w:t xml:space="preserve">, which cumulatively reduces the patients’ quality of life (QoL). </w:t>
      </w:r>
    </w:p>
    <w:p w14:paraId="069861BA" w14:textId="77777777" w:rsidR="00317CF0" w:rsidRPr="0099778F" w:rsidRDefault="00D61E7C" w:rsidP="004C404C">
      <w:pPr>
        <w:pStyle w:val="3-BodyText"/>
      </w:pPr>
      <w:r w:rsidRPr="0099778F">
        <w:t>Non-melanoma skin cancer,</w:t>
      </w:r>
      <w:r w:rsidR="00317CF0" w:rsidRPr="0099778F">
        <w:t xml:space="preserve"> including CSCC</w:t>
      </w:r>
      <w:r w:rsidRPr="0099778F">
        <w:t>,</w:t>
      </w:r>
      <w:r w:rsidR="00317CF0" w:rsidRPr="0099778F">
        <w:t xml:space="preserve"> </w:t>
      </w:r>
      <w:r w:rsidRPr="0099778F">
        <w:t xml:space="preserve">is </w:t>
      </w:r>
      <w:r w:rsidR="00317CF0" w:rsidRPr="0099778F">
        <w:t>the most common cancer in Australia. The incidence of CSCC in Australia is the highest worldwide</w:t>
      </w:r>
      <w:r w:rsidR="0009104B" w:rsidRPr="0099778F">
        <w:t>,</w:t>
      </w:r>
      <w:r w:rsidR="00317CF0" w:rsidRPr="0099778F">
        <w:t xml:space="preserve"> being around 100 fold more compared to </w:t>
      </w:r>
      <w:r w:rsidR="00A93DBB" w:rsidRPr="0099778F">
        <w:t>north</w:t>
      </w:r>
      <w:r w:rsidRPr="0099778F">
        <w:t>ern</w:t>
      </w:r>
      <w:r w:rsidR="00317CF0" w:rsidRPr="0099778F">
        <w:t xml:space="preserve"> European countries. </w:t>
      </w:r>
    </w:p>
    <w:p w14:paraId="1EE9C123" w14:textId="77777777" w:rsidR="004D490A" w:rsidRPr="0099778F" w:rsidRDefault="00317CF0" w:rsidP="004C404C">
      <w:pPr>
        <w:pStyle w:val="3-BodyText"/>
      </w:pPr>
      <w:r w:rsidRPr="0099778F">
        <w:t xml:space="preserve">The population proposed for treatment with </w:t>
      </w:r>
      <w:proofErr w:type="spellStart"/>
      <w:r w:rsidRPr="0099778F">
        <w:t>cemiplimab</w:t>
      </w:r>
      <w:proofErr w:type="spellEnd"/>
      <w:r w:rsidRPr="0099778F">
        <w:t xml:space="preserve"> is</w:t>
      </w:r>
      <w:r w:rsidR="00642894" w:rsidRPr="0099778F">
        <w:t xml:space="preserve"> </w:t>
      </w:r>
      <w:r w:rsidR="004D490A" w:rsidRPr="0099778F">
        <w:t xml:space="preserve">patients with </w:t>
      </w:r>
      <w:proofErr w:type="spellStart"/>
      <w:r w:rsidR="004D490A" w:rsidRPr="0099778F">
        <w:t>mCSCC</w:t>
      </w:r>
      <w:proofErr w:type="spellEnd"/>
      <w:r w:rsidR="004D490A" w:rsidRPr="0099778F">
        <w:t xml:space="preserve"> or </w:t>
      </w:r>
      <w:proofErr w:type="spellStart"/>
      <w:r w:rsidR="004D490A" w:rsidRPr="0099778F">
        <w:t>laCSCC</w:t>
      </w:r>
      <w:proofErr w:type="spellEnd"/>
      <w:r w:rsidR="004D490A" w:rsidRPr="0099778F">
        <w:t xml:space="preserve"> who are not candidates for curative surgery or curative radiation.</w:t>
      </w:r>
      <w:r w:rsidR="00C825A2" w:rsidRPr="0099778F">
        <w:t xml:space="preserve"> The </w:t>
      </w:r>
      <w:r w:rsidR="003418A6" w:rsidRPr="0099778F">
        <w:t xml:space="preserve">ESC considered there to be a high unmet clinical need in this population. The </w:t>
      </w:r>
      <w:r w:rsidR="00C825A2" w:rsidRPr="0099778F">
        <w:t>ESC noted that the National Cancer Comprehensive Network (NCCN) guidelines</w:t>
      </w:r>
      <w:r w:rsidR="00C825A2" w:rsidRPr="0099778F">
        <w:rPr>
          <w:vertAlign w:val="superscript"/>
        </w:rPr>
        <w:footnoteReference w:id="3"/>
      </w:r>
      <w:r w:rsidR="00DD0E47" w:rsidRPr="0099778F">
        <w:t xml:space="preserve"> include</w:t>
      </w:r>
      <w:r w:rsidR="00C825A2" w:rsidRPr="0099778F">
        <w:t xml:space="preserve"> reference to </w:t>
      </w:r>
      <w:proofErr w:type="spellStart"/>
      <w:r w:rsidR="00C825A2" w:rsidRPr="0099778F">
        <w:t>cemiplimab</w:t>
      </w:r>
      <w:proofErr w:type="spellEnd"/>
      <w:r w:rsidR="00C825A2" w:rsidRPr="0099778F">
        <w:t xml:space="preserve"> for this indication.</w:t>
      </w:r>
    </w:p>
    <w:p w14:paraId="08A327C5" w14:textId="77777777" w:rsidR="00317CF0" w:rsidRPr="0099778F" w:rsidRDefault="00317CF0" w:rsidP="004C404C">
      <w:pPr>
        <w:pStyle w:val="3-BodyText"/>
      </w:pPr>
      <w:proofErr w:type="spellStart"/>
      <w:r w:rsidRPr="0099778F">
        <w:t>Cemiplimab</w:t>
      </w:r>
      <w:proofErr w:type="spellEnd"/>
      <w:r w:rsidRPr="0099778F">
        <w:t xml:space="preserve"> is a fully recombinant human immunoglobulin G4 monoclonal antibody that targets the </w:t>
      </w:r>
      <w:r w:rsidR="00846531" w:rsidRPr="0099778F">
        <w:t>programmed death 1 (</w:t>
      </w:r>
      <w:r w:rsidRPr="0099778F">
        <w:t>PD-1</w:t>
      </w:r>
      <w:r w:rsidR="00846531" w:rsidRPr="0099778F">
        <w:t>)</w:t>
      </w:r>
      <w:r w:rsidRPr="0099778F">
        <w:t xml:space="preserve"> receptor and is part of the pharmacologic class of PD-1 blocking antibodies. </w:t>
      </w:r>
      <w:proofErr w:type="spellStart"/>
      <w:r w:rsidRPr="0099778F">
        <w:t>Cemiplimab</w:t>
      </w:r>
      <w:proofErr w:type="spellEnd"/>
      <w:r w:rsidRPr="0099778F">
        <w:t xml:space="preserve"> blocks the interaction of PD-1 with its ligands PD-L1 and PD-L2 </w:t>
      </w:r>
      <w:r w:rsidR="00C23639" w:rsidRPr="0099778F">
        <w:t xml:space="preserve">which </w:t>
      </w:r>
      <w:r w:rsidRPr="0099778F">
        <w:t>potentiate</w:t>
      </w:r>
      <w:r w:rsidR="00642894" w:rsidRPr="0099778F">
        <w:t>s</w:t>
      </w:r>
      <w:r w:rsidR="00946337" w:rsidRPr="0099778F">
        <w:t xml:space="preserve"> T-</w:t>
      </w:r>
      <w:r w:rsidRPr="0099778F">
        <w:t xml:space="preserve">cell responses, including anti-tumour responses. </w:t>
      </w:r>
    </w:p>
    <w:p w14:paraId="7639720D" w14:textId="77777777" w:rsidR="00317CF0" w:rsidRPr="0099778F" w:rsidRDefault="00317CF0" w:rsidP="004C404C">
      <w:pPr>
        <w:pStyle w:val="3-BodyText"/>
      </w:pPr>
      <w:r w:rsidRPr="0099778F">
        <w:t xml:space="preserve">The </w:t>
      </w:r>
      <w:r w:rsidR="00C57D37" w:rsidRPr="0099778F">
        <w:t xml:space="preserve">recommended </w:t>
      </w:r>
      <w:r w:rsidR="00A93DBB" w:rsidRPr="0099778F">
        <w:t xml:space="preserve">dose of </w:t>
      </w:r>
      <w:proofErr w:type="spellStart"/>
      <w:r w:rsidR="00A93DBB" w:rsidRPr="0099778F">
        <w:t>cemiplimab</w:t>
      </w:r>
      <w:proofErr w:type="spellEnd"/>
      <w:r w:rsidR="00A93DBB" w:rsidRPr="0099778F">
        <w:t xml:space="preserve"> is 350</w:t>
      </w:r>
      <w:r w:rsidRPr="0099778F">
        <w:t xml:space="preserve">mg administered as an intravenous infusion over 30 minutes Q3W until symptomatic disease progression or unacceptable toxicity. </w:t>
      </w:r>
    </w:p>
    <w:p w14:paraId="14D9537D" w14:textId="77777777" w:rsidR="003950F0" w:rsidRPr="004C404C" w:rsidRDefault="003950F0" w:rsidP="004C404C">
      <w:pPr>
        <w:rPr>
          <w:i/>
        </w:rPr>
      </w:pPr>
      <w:r w:rsidRPr="004C404C">
        <w:rPr>
          <w:i/>
        </w:rPr>
        <w:t>For more detail on PBAC’s view, see section 7 PBAC outcome.</w:t>
      </w:r>
    </w:p>
    <w:p w14:paraId="70649223" w14:textId="77777777" w:rsidR="00317CF0" w:rsidRPr="0099778F" w:rsidRDefault="00317CF0" w:rsidP="00317CF0">
      <w:pPr>
        <w:pStyle w:val="2-SectionHeading"/>
      </w:pPr>
      <w:bookmarkStart w:id="8" w:name="_Toc51055511"/>
      <w:r w:rsidRPr="0099778F">
        <w:t>Comparator</w:t>
      </w:r>
      <w:bookmarkEnd w:id="8"/>
    </w:p>
    <w:p w14:paraId="5D473D9A" w14:textId="77777777" w:rsidR="00317CF0" w:rsidRPr="0099778F" w:rsidRDefault="00317CF0" w:rsidP="004C404C">
      <w:pPr>
        <w:pStyle w:val="3-BodyText"/>
      </w:pPr>
      <w:r w:rsidRPr="0099778F">
        <w:t>The submission nominated best supportive care (BSC)</w:t>
      </w:r>
      <w:r w:rsidR="00642894" w:rsidRPr="0099778F">
        <w:t>,</w:t>
      </w:r>
      <w:r w:rsidRPr="0099778F">
        <w:t xml:space="preserve"> with or without chemotherapy (CT)</w:t>
      </w:r>
      <w:r w:rsidR="00642894" w:rsidRPr="0099778F">
        <w:t>,</w:t>
      </w:r>
      <w:r w:rsidRPr="0099778F">
        <w:t xml:space="preserve"> as the main comparator</w:t>
      </w:r>
      <w:r w:rsidR="00642894" w:rsidRPr="0099778F">
        <w:t>.</w:t>
      </w:r>
    </w:p>
    <w:p w14:paraId="11132493" w14:textId="77777777" w:rsidR="00317CF0" w:rsidRPr="0099778F" w:rsidRDefault="00317CF0" w:rsidP="004C404C">
      <w:pPr>
        <w:pStyle w:val="3-BodyText"/>
      </w:pPr>
      <w:r w:rsidRPr="0099778F">
        <w:t xml:space="preserve">The main arguments provided in support of the </w:t>
      </w:r>
      <w:r w:rsidR="005D0199" w:rsidRPr="0099778F">
        <w:t xml:space="preserve">nomination of the </w:t>
      </w:r>
      <w:r w:rsidRPr="0099778F">
        <w:t xml:space="preserve">comparator were: </w:t>
      </w:r>
    </w:p>
    <w:p w14:paraId="266ED6E6" w14:textId="77777777" w:rsidR="00317CF0" w:rsidRPr="0099778F" w:rsidRDefault="00317CF0" w:rsidP="00017570">
      <w:pPr>
        <w:pStyle w:val="ListParagraph"/>
        <w:rPr>
          <w:snapToGrid/>
        </w:rPr>
      </w:pPr>
      <w:r w:rsidRPr="0099778F">
        <w:rPr>
          <w:snapToGrid/>
        </w:rPr>
        <w:lastRenderedPageBreak/>
        <w:t xml:space="preserve">There are no available treatment options registered by the TGA or listed on the PBS for patients with </w:t>
      </w:r>
      <w:proofErr w:type="spellStart"/>
      <w:r w:rsidRPr="0099778F">
        <w:rPr>
          <w:snapToGrid/>
        </w:rPr>
        <w:t>mCSCC</w:t>
      </w:r>
      <w:proofErr w:type="spellEnd"/>
      <w:r w:rsidRPr="0099778F">
        <w:rPr>
          <w:snapToGrid/>
        </w:rPr>
        <w:t xml:space="preserve"> or </w:t>
      </w:r>
      <w:proofErr w:type="spellStart"/>
      <w:r w:rsidRPr="0099778F">
        <w:rPr>
          <w:snapToGrid/>
        </w:rPr>
        <w:t>laCSCC</w:t>
      </w:r>
      <w:proofErr w:type="spellEnd"/>
      <w:r w:rsidRPr="0099778F">
        <w:rPr>
          <w:snapToGrid/>
        </w:rPr>
        <w:t xml:space="preserve"> who are not candidates for curative surgery or curative radiation;</w:t>
      </w:r>
    </w:p>
    <w:p w14:paraId="0536F193" w14:textId="77777777" w:rsidR="00317CF0" w:rsidRPr="0099778F" w:rsidRDefault="00317CF0" w:rsidP="00017570">
      <w:pPr>
        <w:pStyle w:val="ListParagraph"/>
        <w:rPr>
          <w:snapToGrid/>
        </w:rPr>
      </w:pPr>
      <w:r w:rsidRPr="0099778F">
        <w:rPr>
          <w:snapToGrid/>
        </w:rPr>
        <w:t xml:space="preserve">BSC consists of palliative surgery or palliative radiotherapy and/or symptomatic management; </w:t>
      </w:r>
    </w:p>
    <w:p w14:paraId="27DE5AD6" w14:textId="77777777" w:rsidR="00317CF0" w:rsidRPr="0099778F" w:rsidRDefault="00317CF0" w:rsidP="00017570">
      <w:pPr>
        <w:pStyle w:val="ListParagraph"/>
        <w:rPr>
          <w:snapToGrid/>
        </w:rPr>
      </w:pPr>
      <w:r w:rsidRPr="0099778F">
        <w:rPr>
          <w:snapToGrid/>
        </w:rPr>
        <w:t>The chemotherapeutic options in Australia include platinum and non-</w:t>
      </w:r>
      <w:r w:rsidR="00710075" w:rsidRPr="0099778F">
        <w:rPr>
          <w:snapToGrid/>
        </w:rPr>
        <w:t>platinum-based</w:t>
      </w:r>
      <w:r w:rsidRPr="0099778F">
        <w:rPr>
          <w:snapToGrid/>
        </w:rPr>
        <w:t xml:space="preserve"> chemotherapy regimens, with no standard regimen listed;</w:t>
      </w:r>
    </w:p>
    <w:p w14:paraId="184F93B2" w14:textId="77777777" w:rsidR="00317CF0" w:rsidRPr="0099778F" w:rsidRDefault="00317CF0" w:rsidP="00017570">
      <w:pPr>
        <w:pStyle w:val="ListParagraph"/>
        <w:rPr>
          <w:snapToGrid/>
        </w:rPr>
      </w:pPr>
      <w:r w:rsidRPr="0099778F">
        <w:rPr>
          <w:snapToGrid/>
        </w:rPr>
        <w:t>Based on an advisory board advice</w:t>
      </w:r>
      <w:r w:rsidR="00153C5E" w:rsidRPr="0099778F">
        <w:rPr>
          <w:snapToGrid/>
        </w:rPr>
        <w:t xml:space="preserve"> (as per the submission)</w:t>
      </w:r>
      <w:r w:rsidRPr="0099778F">
        <w:rPr>
          <w:snapToGrid/>
        </w:rPr>
        <w:t>, around 80% of patients with advanced CSCC</w:t>
      </w:r>
      <w:r w:rsidR="00326D9D" w:rsidRPr="0099778F">
        <w:rPr>
          <w:snapToGrid/>
        </w:rPr>
        <w:t xml:space="preserve"> in Australia</w:t>
      </w:r>
      <w:r w:rsidRPr="0099778F">
        <w:rPr>
          <w:snapToGrid/>
        </w:rPr>
        <w:t xml:space="preserve"> are treated with BSC, while only 20% are treated with chemotherapy.</w:t>
      </w:r>
      <w:r w:rsidR="000F2B6E" w:rsidRPr="0099778F">
        <w:rPr>
          <w:snapToGrid/>
        </w:rPr>
        <w:t xml:space="preserve"> The ESC n</w:t>
      </w:r>
      <w:r w:rsidR="000947C1" w:rsidRPr="0099778F">
        <w:rPr>
          <w:snapToGrid/>
        </w:rPr>
        <w:t>oted that no Australian data were</w:t>
      </w:r>
      <w:r w:rsidR="000F2B6E" w:rsidRPr="0099778F">
        <w:rPr>
          <w:snapToGrid/>
        </w:rPr>
        <w:t xml:space="preserve"> presented in the submission to support the advice of the advisory board. </w:t>
      </w:r>
    </w:p>
    <w:p w14:paraId="3FE1BFDF" w14:textId="77777777" w:rsidR="003A6DFB" w:rsidRPr="0099778F" w:rsidRDefault="003A6DFB" w:rsidP="004C404C">
      <w:pPr>
        <w:pStyle w:val="3-BodyText"/>
      </w:pPr>
      <w:r w:rsidRPr="0099778F">
        <w:t xml:space="preserve">The ESC considered the nominated comparator </w:t>
      </w:r>
      <w:r w:rsidR="000F2B6E" w:rsidRPr="0099778F">
        <w:t xml:space="preserve">was reasonable due to the lack of a standard of care in this setting. </w:t>
      </w:r>
    </w:p>
    <w:p w14:paraId="528AAE4B" w14:textId="77777777" w:rsidR="00317CF0" w:rsidRPr="0099778F" w:rsidRDefault="00317CF0" w:rsidP="004C404C">
      <w:pPr>
        <w:pStyle w:val="3-BodyText"/>
      </w:pPr>
      <w:r w:rsidRPr="0099778F">
        <w:t xml:space="preserve">The submission nominated pembrolizumab (another antibody that targets PD-1 receptor) as a potential near market comparator based on recent FDA approval for the use of pembrolizumab in patients with recurrent or </w:t>
      </w:r>
      <w:proofErr w:type="spellStart"/>
      <w:r w:rsidRPr="0099778F">
        <w:t>mCSCC</w:t>
      </w:r>
      <w:proofErr w:type="spellEnd"/>
      <w:r w:rsidRPr="0099778F">
        <w:t xml:space="preserve">. Data </w:t>
      </w:r>
      <w:r w:rsidR="0079417C" w:rsidRPr="0099778F">
        <w:t>on</w:t>
      </w:r>
      <w:r w:rsidRPr="0099778F">
        <w:t xml:space="preserve"> pembrolizumab </w:t>
      </w:r>
      <w:r w:rsidR="00326D9D" w:rsidRPr="0099778F">
        <w:t>were</w:t>
      </w:r>
      <w:r w:rsidRPr="0099778F">
        <w:t xml:space="preserve"> </w:t>
      </w:r>
      <w:r w:rsidR="00F915EA" w:rsidRPr="0099778F">
        <w:t>derived</w:t>
      </w:r>
      <w:r w:rsidRPr="0099778F">
        <w:t xml:space="preserve"> from three ongoing phase </w:t>
      </w:r>
      <w:r w:rsidR="00835C30" w:rsidRPr="0099778F">
        <w:t>II</w:t>
      </w:r>
      <w:r w:rsidRPr="0099778F">
        <w:t xml:space="preserve"> clinical studies. </w:t>
      </w:r>
      <w:r w:rsidR="00BA3169" w:rsidRPr="0099778F">
        <w:t>A naïve i</w:t>
      </w:r>
      <w:r w:rsidRPr="0099778F">
        <w:t xml:space="preserve">ndirect comparison between </w:t>
      </w:r>
      <w:proofErr w:type="spellStart"/>
      <w:r w:rsidRPr="0099778F">
        <w:t>cemiplimab</w:t>
      </w:r>
      <w:proofErr w:type="spellEnd"/>
      <w:r w:rsidRPr="0099778F">
        <w:t xml:space="preserve"> and pembrolizumab suggested </w:t>
      </w:r>
      <w:r w:rsidR="008C6A59" w:rsidRPr="0099778F">
        <w:t xml:space="preserve">that </w:t>
      </w:r>
      <w:r w:rsidR="00777C38" w:rsidRPr="0099778F">
        <w:t xml:space="preserve">ORR with </w:t>
      </w:r>
      <w:proofErr w:type="spellStart"/>
      <w:r w:rsidR="008C6A59" w:rsidRPr="0099778F">
        <w:t>cemiplimab</w:t>
      </w:r>
      <w:proofErr w:type="spellEnd"/>
      <w:r w:rsidR="008C6A59" w:rsidRPr="0099778F">
        <w:t xml:space="preserve"> </w:t>
      </w:r>
      <w:r w:rsidR="00777C38" w:rsidRPr="0099778F">
        <w:t>and</w:t>
      </w:r>
      <w:r w:rsidRPr="0099778F">
        <w:t xml:space="preserve"> pembrolizumab</w:t>
      </w:r>
      <w:r w:rsidR="00BA3169" w:rsidRPr="0099778F">
        <w:t xml:space="preserve"> </w:t>
      </w:r>
      <w:r w:rsidR="00777C38" w:rsidRPr="0099778F">
        <w:t>were similar</w:t>
      </w:r>
      <w:r w:rsidR="00BA3169" w:rsidRPr="0099778F">
        <w:t>. Formal comparison of OS and PFS was not possible as the Kaplan</w:t>
      </w:r>
      <w:r w:rsidR="00BA3169" w:rsidRPr="0099778F">
        <w:noBreakHyphen/>
        <w:t>Meier curves were not reported</w:t>
      </w:r>
      <w:r w:rsidR="008A77B5" w:rsidRPr="0099778F">
        <w:t xml:space="preserve"> for the pembrolizumab studies</w:t>
      </w:r>
      <w:r w:rsidR="00BA3169" w:rsidRPr="0099778F">
        <w:t>.</w:t>
      </w:r>
    </w:p>
    <w:p w14:paraId="2D4D5CBF" w14:textId="77777777" w:rsidR="003950F0" w:rsidRPr="004C404C" w:rsidRDefault="003950F0" w:rsidP="004C404C">
      <w:pPr>
        <w:rPr>
          <w:i/>
        </w:rPr>
      </w:pPr>
      <w:r w:rsidRPr="004C404C">
        <w:rPr>
          <w:i/>
        </w:rPr>
        <w:t>For more detail on PBAC’s view, see section 7 PBAC outcome.</w:t>
      </w:r>
    </w:p>
    <w:p w14:paraId="0BEBDBA3" w14:textId="77777777" w:rsidR="00317CF0" w:rsidRPr="0099778F" w:rsidRDefault="00317CF0" w:rsidP="00317CF0">
      <w:pPr>
        <w:pStyle w:val="2-SectionHeading"/>
      </w:pPr>
      <w:bookmarkStart w:id="9" w:name="_Toc51055512"/>
      <w:bookmarkStart w:id="10" w:name="_Toc22897640"/>
      <w:r w:rsidRPr="0099778F">
        <w:t>Consideration of the evidence</w:t>
      </w:r>
      <w:bookmarkEnd w:id="9"/>
    </w:p>
    <w:p w14:paraId="7255C44B" w14:textId="77777777" w:rsidR="003950F0" w:rsidRPr="0099778F" w:rsidRDefault="003950F0" w:rsidP="003950F0">
      <w:pPr>
        <w:pStyle w:val="4-SubsectionHeading"/>
      </w:pPr>
      <w:r w:rsidRPr="0099778F">
        <w:t>Sponsor hearing</w:t>
      </w:r>
    </w:p>
    <w:p w14:paraId="5F586768" w14:textId="77777777" w:rsidR="003950F0" w:rsidRPr="0099778F" w:rsidRDefault="003950F0" w:rsidP="004C404C">
      <w:pPr>
        <w:pStyle w:val="3-BodyText"/>
      </w:pPr>
      <w:r w:rsidRPr="0099778F">
        <w:t>The sponsor requested a hearing for this item.  The clinician presented clinical case studies</w:t>
      </w:r>
      <w:r w:rsidR="004A7DE2" w:rsidRPr="0099778F">
        <w:t xml:space="preserve">, </w:t>
      </w:r>
      <w:r w:rsidRPr="0099778F">
        <w:t>discussed the natural history of the disease</w:t>
      </w:r>
      <w:r w:rsidR="005D41E0" w:rsidRPr="0099778F">
        <w:t xml:space="preserve"> and</w:t>
      </w:r>
      <w:r w:rsidRPr="0099778F">
        <w:t xml:space="preserve"> how the drug would be used in practice</w:t>
      </w:r>
      <w:r w:rsidR="00724F21" w:rsidRPr="0099778F">
        <w:t xml:space="preserve">. </w:t>
      </w:r>
      <w:r w:rsidRPr="0099778F">
        <w:t>The PBAC considered that the hearing was informative as it provided a clinical perspective on</w:t>
      </w:r>
      <w:r w:rsidR="00416FF4" w:rsidRPr="0099778F">
        <w:t xml:space="preserve"> treating this </w:t>
      </w:r>
      <w:r w:rsidR="00724F21" w:rsidRPr="0099778F">
        <w:t>disease</w:t>
      </w:r>
      <w:r w:rsidRPr="0099778F">
        <w:t>.</w:t>
      </w:r>
    </w:p>
    <w:p w14:paraId="5D83EBDA" w14:textId="77777777" w:rsidR="003950F0" w:rsidRPr="0099778F" w:rsidRDefault="003950F0" w:rsidP="003950F0">
      <w:pPr>
        <w:pStyle w:val="4-SubsectionHeading"/>
      </w:pPr>
      <w:r w:rsidRPr="0099778F">
        <w:t>Consumer comments</w:t>
      </w:r>
    </w:p>
    <w:p w14:paraId="28FBF9B1" w14:textId="77777777" w:rsidR="003950F0" w:rsidRPr="0099778F" w:rsidRDefault="003950F0" w:rsidP="004C404C">
      <w:pPr>
        <w:pStyle w:val="3-BodyText"/>
      </w:pPr>
      <w:r w:rsidRPr="0099778F">
        <w:t>The PBAC noted and welcom</w:t>
      </w:r>
      <w:r w:rsidR="00F00AF3" w:rsidRPr="0099778F">
        <w:t>ed the input from individuals (7), health care professionals (19) and organisations (4</w:t>
      </w:r>
      <w:r w:rsidRPr="0099778F">
        <w:t>) via the Consumer Commen</w:t>
      </w:r>
      <w:r w:rsidR="00416FF4" w:rsidRPr="0099778F">
        <w:t>ts facility on the PBS website.</w:t>
      </w:r>
      <w:r w:rsidRPr="0099778F">
        <w:t xml:space="preserve"> The comments described a range o</w:t>
      </w:r>
      <w:r w:rsidR="00F00AF3" w:rsidRPr="0099778F">
        <w:t xml:space="preserve">f benefits of treatment with </w:t>
      </w:r>
      <w:proofErr w:type="spellStart"/>
      <w:r w:rsidR="00F00AF3" w:rsidRPr="0099778F">
        <w:t>cemiplimab</w:t>
      </w:r>
      <w:proofErr w:type="spellEnd"/>
      <w:r w:rsidRPr="0099778F">
        <w:t xml:space="preserve"> including </w:t>
      </w:r>
      <w:r w:rsidR="007B2E0A" w:rsidRPr="0099778F">
        <w:t xml:space="preserve">addressing an unmet need in these patients with a poor prognosis and improving their quality of life by reducing the disfiguring complications of this disease. The comments also described a reduction in side effects </w:t>
      </w:r>
      <w:r w:rsidR="00C44409" w:rsidRPr="0099778F">
        <w:t xml:space="preserve">with </w:t>
      </w:r>
      <w:proofErr w:type="spellStart"/>
      <w:r w:rsidR="000321AD" w:rsidRPr="0099778F">
        <w:t>cemiplimab</w:t>
      </w:r>
      <w:proofErr w:type="spellEnd"/>
      <w:r w:rsidR="00C44409" w:rsidRPr="0099778F">
        <w:t xml:space="preserve"> </w:t>
      </w:r>
      <w:r w:rsidR="007B2E0A" w:rsidRPr="0099778F">
        <w:t>when compared with chemotherapy.</w:t>
      </w:r>
    </w:p>
    <w:p w14:paraId="65A6B990" w14:textId="77777777" w:rsidR="003950F0" w:rsidRPr="0099778F" w:rsidRDefault="003950F0" w:rsidP="004C404C">
      <w:pPr>
        <w:pStyle w:val="3-BodyText"/>
      </w:pPr>
      <w:r w:rsidRPr="0099778F">
        <w:lastRenderedPageBreak/>
        <w:t xml:space="preserve">The PBAC noted the advice received from </w:t>
      </w:r>
      <w:r w:rsidR="007B2E0A" w:rsidRPr="0099778F">
        <w:t>the Australian College of Dermatologist</w:t>
      </w:r>
      <w:r w:rsidR="005D41E0" w:rsidRPr="0099778F">
        <w:t>s</w:t>
      </w:r>
      <w:r w:rsidR="007B2E0A" w:rsidRPr="0099778F">
        <w:t xml:space="preserve"> clarifying the likely use of </w:t>
      </w:r>
      <w:proofErr w:type="spellStart"/>
      <w:r w:rsidR="007B2E0A" w:rsidRPr="0099778F">
        <w:t>cemiplimab</w:t>
      </w:r>
      <w:proofErr w:type="spellEnd"/>
      <w:r w:rsidRPr="0099778F">
        <w:t xml:space="preserve"> in clinical </w:t>
      </w:r>
      <w:r w:rsidR="0094055E" w:rsidRPr="0099778F">
        <w:t>practice</w:t>
      </w:r>
      <w:r w:rsidR="005D41E0" w:rsidRPr="0099778F">
        <w:t xml:space="preserve"> and suggesting that use</w:t>
      </w:r>
      <w:r w:rsidRPr="0099778F">
        <w:t xml:space="preserve"> may </w:t>
      </w:r>
      <w:r w:rsidR="008B4874" w:rsidRPr="0099778F">
        <w:t xml:space="preserve">reduce the need for </w:t>
      </w:r>
      <w:r w:rsidR="007B2E0A" w:rsidRPr="0099778F">
        <w:t>hospitalisations and o</w:t>
      </w:r>
      <w:r w:rsidR="008B4874" w:rsidRPr="0099778F">
        <w:t>ther less expensive therapies if</w:t>
      </w:r>
      <w:r w:rsidR="007B2E0A" w:rsidRPr="0099778F">
        <w:t xml:space="preserve"> disease recurrence </w:t>
      </w:r>
      <w:r w:rsidR="008B4874" w:rsidRPr="0099778F">
        <w:t>was</w:t>
      </w:r>
      <w:r w:rsidR="007B2E0A" w:rsidRPr="0099778F">
        <w:t xml:space="preserve"> reduced. </w:t>
      </w:r>
    </w:p>
    <w:p w14:paraId="4829C757" w14:textId="77777777" w:rsidR="003950F0" w:rsidRPr="0099778F" w:rsidRDefault="003950F0" w:rsidP="004C404C">
      <w:pPr>
        <w:pStyle w:val="3-BodyText"/>
      </w:pPr>
      <w:r w:rsidRPr="0099778F">
        <w:t>The Medical Oncology Group of Australia (MOGA) also expressed</w:t>
      </w:r>
      <w:r w:rsidR="003C4530" w:rsidRPr="0099778F">
        <w:t xml:space="preserve"> its strong support for the </w:t>
      </w:r>
      <w:proofErr w:type="spellStart"/>
      <w:r w:rsidR="003C4530" w:rsidRPr="0099778F">
        <w:t>cemiplimab</w:t>
      </w:r>
      <w:proofErr w:type="spellEnd"/>
      <w:r w:rsidRPr="0099778F">
        <w:t xml:space="preserve"> submission, categorising it as one of the therapies of “highest priority for PBS l</w:t>
      </w:r>
      <w:r w:rsidR="003C4530" w:rsidRPr="0099778F">
        <w:t>isting” on the basis of Study 1540</w:t>
      </w:r>
      <w:r w:rsidRPr="0099778F">
        <w:t>. The PBAC noted that the MOGA presented a European Society for Medical Oncology Magnitude of Clinical Be</w:t>
      </w:r>
      <w:r w:rsidR="003C4530" w:rsidRPr="0099778F">
        <w:t xml:space="preserve">nefit Scale (ESMO-MCBS) for </w:t>
      </w:r>
      <w:proofErr w:type="spellStart"/>
      <w:r w:rsidR="003C4530" w:rsidRPr="0099778F">
        <w:t>cemiplimab</w:t>
      </w:r>
      <w:proofErr w:type="spellEnd"/>
      <w:r w:rsidR="003C4530" w:rsidRPr="0099778F">
        <w:t>, which was limited to 3</w:t>
      </w:r>
      <w:r w:rsidRPr="0099778F">
        <w:t xml:space="preserve"> (out of a maximum of 5, where 5 and 4 represent the grades with substantial improvement)</w:t>
      </w:r>
      <w:r w:rsidR="000755DF" w:rsidRPr="0099778F">
        <w:t>.</w:t>
      </w:r>
      <w:r w:rsidR="000755DF" w:rsidRPr="0099778F">
        <w:rPr>
          <w:vertAlign w:val="superscript"/>
        </w:rPr>
        <w:footnoteReference w:id="4"/>
      </w:r>
      <w:r w:rsidR="000755DF" w:rsidRPr="0099778F">
        <w:rPr>
          <w:vertAlign w:val="superscript"/>
        </w:rPr>
        <w:t xml:space="preserve"> </w:t>
      </w:r>
    </w:p>
    <w:p w14:paraId="05D14261" w14:textId="77777777" w:rsidR="00317CF0" w:rsidRPr="0099778F" w:rsidRDefault="00317CF0" w:rsidP="00317CF0">
      <w:pPr>
        <w:pStyle w:val="4-SubsectionHeading"/>
      </w:pPr>
      <w:bookmarkStart w:id="11" w:name="_Toc51055513"/>
      <w:r w:rsidRPr="0099778F">
        <w:t xml:space="preserve">Clinical </w:t>
      </w:r>
      <w:bookmarkEnd w:id="10"/>
      <w:r w:rsidRPr="0099778F">
        <w:t>Studies</w:t>
      </w:r>
      <w:bookmarkEnd w:id="11"/>
    </w:p>
    <w:p w14:paraId="47EC3AAF" w14:textId="77777777" w:rsidR="00EF7443" w:rsidRPr="0099778F" w:rsidRDefault="00317CF0" w:rsidP="004C404C">
      <w:pPr>
        <w:pStyle w:val="3-BodyText"/>
      </w:pPr>
      <w:r w:rsidRPr="0099778F">
        <w:t xml:space="preserve">The submission was based on a naïve indirect comparison between the key studies that represent the use of </w:t>
      </w:r>
      <w:proofErr w:type="spellStart"/>
      <w:r w:rsidRPr="0099778F">
        <w:t>cemiplimab</w:t>
      </w:r>
      <w:proofErr w:type="spellEnd"/>
      <w:r w:rsidRPr="0099778F">
        <w:t xml:space="preserve"> in </w:t>
      </w:r>
      <w:proofErr w:type="spellStart"/>
      <w:r w:rsidRPr="0099778F">
        <w:t>laCSCC</w:t>
      </w:r>
      <w:proofErr w:type="spellEnd"/>
      <w:r w:rsidRPr="0099778F">
        <w:t xml:space="preserve"> and/or </w:t>
      </w:r>
      <w:proofErr w:type="spellStart"/>
      <w:r w:rsidRPr="0099778F">
        <w:t>mCSCC</w:t>
      </w:r>
      <w:proofErr w:type="spellEnd"/>
      <w:r w:rsidRPr="0099778F">
        <w:t xml:space="preserve"> (study 1423 and study 1540) </w:t>
      </w:r>
      <w:r w:rsidR="0079417C" w:rsidRPr="0099778F">
        <w:t xml:space="preserve">and </w:t>
      </w:r>
      <w:r w:rsidR="0042688C" w:rsidRPr="0099778F">
        <w:t xml:space="preserve">a total of </w:t>
      </w:r>
      <w:r w:rsidR="0079417C" w:rsidRPr="0099778F">
        <w:t>seven</w:t>
      </w:r>
      <w:r w:rsidRPr="0099778F">
        <w:t xml:space="preserve"> </w:t>
      </w:r>
      <w:r w:rsidR="008C6A59" w:rsidRPr="0099778F">
        <w:t xml:space="preserve">retrospective </w:t>
      </w:r>
      <w:r w:rsidRPr="0099778F">
        <w:t xml:space="preserve">cohort studies that represent current </w:t>
      </w:r>
      <w:r w:rsidR="00942FF5" w:rsidRPr="0099778F">
        <w:t xml:space="preserve">clinical </w:t>
      </w:r>
      <w:r w:rsidRPr="0099778F">
        <w:t xml:space="preserve">management of </w:t>
      </w:r>
      <w:proofErr w:type="spellStart"/>
      <w:r w:rsidRPr="0099778F">
        <w:t>laCSCC</w:t>
      </w:r>
      <w:proofErr w:type="spellEnd"/>
      <w:r w:rsidRPr="0099778F">
        <w:t xml:space="preserve"> and </w:t>
      </w:r>
      <w:proofErr w:type="spellStart"/>
      <w:r w:rsidRPr="0099778F">
        <w:t>mCSCC</w:t>
      </w:r>
      <w:proofErr w:type="spellEnd"/>
      <w:r w:rsidR="0042688C" w:rsidRPr="0099778F">
        <w:t>:</w:t>
      </w:r>
      <w:r w:rsidRPr="0099778F">
        <w:t xml:space="preserve"> </w:t>
      </w:r>
    </w:p>
    <w:p w14:paraId="4C94354C" w14:textId="77777777" w:rsidR="00EF7443" w:rsidRPr="0099778F" w:rsidRDefault="00317CF0" w:rsidP="00017570">
      <w:pPr>
        <w:pStyle w:val="ListParagraph"/>
        <w:rPr>
          <w:snapToGrid/>
        </w:rPr>
      </w:pPr>
      <w:r w:rsidRPr="0099778F">
        <w:rPr>
          <w:snapToGrid/>
        </w:rPr>
        <w:t>Sun e</w:t>
      </w:r>
      <w:r w:rsidR="00AD2BF7" w:rsidRPr="0099778F">
        <w:rPr>
          <w:snapToGrid/>
        </w:rPr>
        <w:t>t</w:t>
      </w:r>
      <w:r w:rsidRPr="0099778F">
        <w:rPr>
          <w:snapToGrid/>
        </w:rPr>
        <w:t xml:space="preserve"> al  and </w:t>
      </w:r>
      <w:proofErr w:type="spellStart"/>
      <w:r w:rsidRPr="0099778F">
        <w:rPr>
          <w:snapToGrid/>
        </w:rPr>
        <w:t>Amaral</w:t>
      </w:r>
      <w:proofErr w:type="spellEnd"/>
      <w:r w:rsidRPr="0099778F">
        <w:rPr>
          <w:snapToGrid/>
        </w:rPr>
        <w:t xml:space="preserve"> e</w:t>
      </w:r>
      <w:r w:rsidR="00AD2BF7" w:rsidRPr="0099778F">
        <w:rPr>
          <w:snapToGrid/>
        </w:rPr>
        <w:t>t</w:t>
      </w:r>
      <w:r w:rsidRPr="0099778F">
        <w:rPr>
          <w:snapToGrid/>
        </w:rPr>
        <w:t xml:space="preserve"> al rep</w:t>
      </w:r>
      <w:r w:rsidR="006E3251" w:rsidRPr="0099778F">
        <w:rPr>
          <w:snapToGrid/>
        </w:rPr>
        <w:t>resenting</w:t>
      </w:r>
      <w:r w:rsidR="002C245D" w:rsidRPr="0099778F">
        <w:rPr>
          <w:snapToGrid/>
        </w:rPr>
        <w:t xml:space="preserve"> </w:t>
      </w:r>
      <w:r w:rsidR="006E3251" w:rsidRPr="0099778F">
        <w:rPr>
          <w:snapToGrid/>
        </w:rPr>
        <w:t xml:space="preserve"> BSC; </w:t>
      </w:r>
    </w:p>
    <w:p w14:paraId="6CCD89C3" w14:textId="77777777" w:rsidR="00EF7443" w:rsidRPr="0099778F" w:rsidRDefault="00317CF0" w:rsidP="00017570">
      <w:pPr>
        <w:pStyle w:val="ListParagraph"/>
        <w:rPr>
          <w:snapToGrid/>
        </w:rPr>
      </w:pPr>
      <w:proofErr w:type="spellStart"/>
      <w:r w:rsidRPr="0099778F">
        <w:rPr>
          <w:snapToGrid/>
        </w:rPr>
        <w:t>Jarkowski</w:t>
      </w:r>
      <w:proofErr w:type="spellEnd"/>
      <w:r w:rsidR="00586EE4" w:rsidRPr="0099778F">
        <w:rPr>
          <w:snapToGrid/>
        </w:rPr>
        <w:t xml:space="preserve"> et al</w:t>
      </w:r>
      <w:r w:rsidRPr="0099778F">
        <w:rPr>
          <w:snapToGrid/>
        </w:rPr>
        <w:t xml:space="preserve"> , </w:t>
      </w:r>
      <w:proofErr w:type="spellStart"/>
      <w:r w:rsidRPr="0099778F">
        <w:rPr>
          <w:snapToGrid/>
        </w:rPr>
        <w:t>Chapalain</w:t>
      </w:r>
      <w:proofErr w:type="spellEnd"/>
      <w:r w:rsidR="00586EE4" w:rsidRPr="0099778F">
        <w:rPr>
          <w:snapToGrid/>
        </w:rPr>
        <w:t xml:space="preserve"> et al</w:t>
      </w:r>
      <w:r w:rsidRPr="0099778F">
        <w:rPr>
          <w:snapToGrid/>
        </w:rPr>
        <w:t xml:space="preserve"> , and Ogata</w:t>
      </w:r>
      <w:r w:rsidR="00586EE4" w:rsidRPr="0099778F">
        <w:rPr>
          <w:snapToGrid/>
        </w:rPr>
        <w:t xml:space="preserve"> et al</w:t>
      </w:r>
      <w:r w:rsidRPr="0099778F">
        <w:rPr>
          <w:snapToGrid/>
        </w:rPr>
        <w:t xml:space="preserve"> representing chemotherapy</w:t>
      </w:r>
      <w:r w:rsidR="00EF7443" w:rsidRPr="0099778F">
        <w:rPr>
          <w:snapToGrid/>
        </w:rPr>
        <w:t>;</w:t>
      </w:r>
      <w:r w:rsidRPr="0099778F">
        <w:rPr>
          <w:snapToGrid/>
        </w:rPr>
        <w:t xml:space="preserve">  </w:t>
      </w:r>
    </w:p>
    <w:p w14:paraId="242ADFEC" w14:textId="77777777" w:rsidR="00317CF0" w:rsidRPr="0099778F" w:rsidRDefault="0042688C" w:rsidP="00017570">
      <w:pPr>
        <w:pStyle w:val="ListParagraph"/>
        <w:rPr>
          <w:snapToGrid/>
        </w:rPr>
      </w:pPr>
      <w:r w:rsidRPr="0099778F">
        <w:rPr>
          <w:snapToGrid/>
        </w:rPr>
        <w:t xml:space="preserve">Two </w:t>
      </w:r>
      <w:r w:rsidR="00317CF0" w:rsidRPr="0099778F">
        <w:rPr>
          <w:snapToGrid/>
        </w:rPr>
        <w:t xml:space="preserve">studies included </w:t>
      </w:r>
      <w:r w:rsidR="00A87A32" w:rsidRPr="0099778F">
        <w:rPr>
          <w:snapToGrid/>
        </w:rPr>
        <w:t>for</w:t>
      </w:r>
      <w:r w:rsidR="00C23E3B" w:rsidRPr="0099778F">
        <w:rPr>
          <w:snapToGrid/>
        </w:rPr>
        <w:t xml:space="preserve"> </w:t>
      </w:r>
      <w:r w:rsidR="00317CF0" w:rsidRPr="0099778F">
        <w:rPr>
          <w:snapToGrid/>
        </w:rPr>
        <w:t>sensitivity</w:t>
      </w:r>
      <w:r w:rsidR="0079417C" w:rsidRPr="0099778F">
        <w:rPr>
          <w:snapToGrid/>
        </w:rPr>
        <w:t xml:space="preserve"> </w:t>
      </w:r>
      <w:r w:rsidR="001D3664" w:rsidRPr="0099778F">
        <w:rPr>
          <w:snapToGrid/>
        </w:rPr>
        <w:t xml:space="preserve">analysis </w:t>
      </w:r>
      <w:r w:rsidR="00317CF0" w:rsidRPr="0099778F">
        <w:rPr>
          <w:snapToGrid/>
        </w:rPr>
        <w:t>(Zhu and Chang) and descriptive analysis (</w:t>
      </w:r>
      <w:proofErr w:type="spellStart"/>
      <w:r w:rsidR="00317CF0" w:rsidRPr="0099778F">
        <w:rPr>
          <w:snapToGrid/>
        </w:rPr>
        <w:t>Hillen</w:t>
      </w:r>
      <w:proofErr w:type="spellEnd"/>
      <w:r w:rsidR="00586EE4" w:rsidRPr="0099778F">
        <w:rPr>
          <w:snapToGrid/>
        </w:rPr>
        <w:t xml:space="preserve"> et al</w:t>
      </w:r>
      <w:r w:rsidR="00317CF0" w:rsidRPr="0099778F">
        <w:rPr>
          <w:snapToGrid/>
        </w:rPr>
        <w:t>).</w:t>
      </w:r>
    </w:p>
    <w:p w14:paraId="1BDD31BC" w14:textId="77777777" w:rsidR="00317CF0" w:rsidRPr="0099778F" w:rsidRDefault="00317CF0" w:rsidP="004C404C">
      <w:pPr>
        <w:pStyle w:val="3-BodyText"/>
      </w:pPr>
      <w:proofErr w:type="spellStart"/>
      <w:r w:rsidRPr="0099778F">
        <w:t>Cemiplimab</w:t>
      </w:r>
      <w:proofErr w:type="spellEnd"/>
      <w:r w:rsidRPr="0099778F">
        <w:t xml:space="preserve">: Study 1423 (phase I) and 1540 (phase II single arm) included adult patients with </w:t>
      </w:r>
      <w:r w:rsidR="008C6A59" w:rsidRPr="0099778F">
        <w:t xml:space="preserve">a </w:t>
      </w:r>
      <w:r w:rsidRPr="0099778F">
        <w:t xml:space="preserve">confirmed diagnosis of </w:t>
      </w:r>
      <w:proofErr w:type="spellStart"/>
      <w:r w:rsidRPr="0099778F">
        <w:t>laCSCC</w:t>
      </w:r>
      <w:proofErr w:type="spellEnd"/>
      <w:r w:rsidRPr="0099778F">
        <w:t xml:space="preserve"> or </w:t>
      </w:r>
      <w:proofErr w:type="spellStart"/>
      <w:r w:rsidRPr="0099778F">
        <w:t>mCSCC</w:t>
      </w:r>
      <w:proofErr w:type="spellEnd"/>
      <w:r w:rsidRPr="0099778F">
        <w:t xml:space="preserve">. Patients </w:t>
      </w:r>
      <w:r w:rsidR="0042688C" w:rsidRPr="0099778F">
        <w:t xml:space="preserve">included in these studies </w:t>
      </w:r>
      <w:r w:rsidRPr="0099778F">
        <w:t>were not candidate</w:t>
      </w:r>
      <w:r w:rsidR="008C6A59" w:rsidRPr="0099778F">
        <w:t>s</w:t>
      </w:r>
      <w:r w:rsidRPr="0099778F">
        <w:t xml:space="preserve"> for curative surgery</w:t>
      </w:r>
      <w:r w:rsidR="00A87A32" w:rsidRPr="0099778F">
        <w:t xml:space="preserve"> (in study 1423 and study 1540)</w:t>
      </w:r>
      <w:r w:rsidRPr="0099778F">
        <w:t xml:space="preserve"> </w:t>
      </w:r>
      <w:r w:rsidR="008C6A59" w:rsidRPr="0099778F">
        <w:t xml:space="preserve">or </w:t>
      </w:r>
      <w:r w:rsidRPr="0099778F">
        <w:t xml:space="preserve">curative radiation therapy (only </w:t>
      </w:r>
      <w:r w:rsidR="00A763D8" w:rsidRPr="0099778F">
        <w:t xml:space="preserve">in </w:t>
      </w:r>
      <w:r w:rsidRPr="0099778F">
        <w:t>1540 study</w:t>
      </w:r>
      <w:r w:rsidR="007A0378" w:rsidRPr="0099778F">
        <w:t>;</w:t>
      </w:r>
      <w:r w:rsidR="0042688C" w:rsidRPr="0099778F">
        <w:t xml:space="preserve"> no </w:t>
      </w:r>
      <w:r w:rsidR="003B23AC" w:rsidRPr="0099778F">
        <w:t xml:space="preserve">relevant </w:t>
      </w:r>
      <w:r w:rsidR="0042688C" w:rsidRPr="0099778F">
        <w:t>criteria mentioned in study 1423</w:t>
      </w:r>
      <w:r w:rsidRPr="0099778F">
        <w:t xml:space="preserve">).  </w:t>
      </w:r>
    </w:p>
    <w:p w14:paraId="0FC9BA57" w14:textId="77777777" w:rsidR="00317CF0" w:rsidRPr="0099778F" w:rsidRDefault="00317CF0" w:rsidP="00017570">
      <w:pPr>
        <w:pStyle w:val="ListParagraph"/>
      </w:pPr>
      <w:r w:rsidRPr="0099778F">
        <w:t>All patients included in these studies were immunocompetent (IC), with</w:t>
      </w:r>
      <w:r w:rsidR="008C6A59" w:rsidRPr="0099778F">
        <w:t xml:space="preserve"> </w:t>
      </w:r>
      <w:r w:rsidR="006E3251" w:rsidRPr="0099778F">
        <w:t>PS</w:t>
      </w:r>
      <w:r w:rsidRPr="0099778F">
        <w:t xml:space="preserve"> of 0-1 on the </w:t>
      </w:r>
      <w:r w:rsidR="006E3251" w:rsidRPr="0099778F">
        <w:t>Eastern Cooperative Oncology Group (</w:t>
      </w:r>
      <w:r w:rsidRPr="0099778F">
        <w:t>ECOG</w:t>
      </w:r>
      <w:r w:rsidR="006E3251" w:rsidRPr="0099778F">
        <w:t>)</w:t>
      </w:r>
      <w:r w:rsidRPr="0099778F">
        <w:t xml:space="preserve"> scale.  </w:t>
      </w:r>
    </w:p>
    <w:p w14:paraId="48FE4231" w14:textId="77777777" w:rsidR="00B82FEC" w:rsidRPr="0099778F" w:rsidRDefault="00317CF0" w:rsidP="00017570">
      <w:pPr>
        <w:pStyle w:val="ListParagraph"/>
      </w:pPr>
      <w:r w:rsidRPr="0099778F">
        <w:t>All patients enrolled in study 1423 (expansion cohort 7and 8) and patients in group 1 (</w:t>
      </w:r>
      <w:proofErr w:type="spellStart"/>
      <w:r w:rsidRPr="0099778F">
        <w:t>mCSCC</w:t>
      </w:r>
      <w:proofErr w:type="spellEnd"/>
      <w:r w:rsidRPr="0099778F">
        <w:t>) and group 2 (</w:t>
      </w:r>
      <w:proofErr w:type="spellStart"/>
      <w:r w:rsidRPr="0099778F">
        <w:t>laCSCC</w:t>
      </w:r>
      <w:proofErr w:type="spellEnd"/>
      <w:r w:rsidRPr="0099778F">
        <w:t xml:space="preserve">) in study 1540 received </w:t>
      </w:r>
      <w:proofErr w:type="spellStart"/>
      <w:r w:rsidRPr="0099778F">
        <w:t>cemiplimab</w:t>
      </w:r>
      <w:proofErr w:type="spellEnd"/>
      <w:r w:rsidRPr="0099778F">
        <w:t xml:space="preserve"> in dose of 3mg/kg </w:t>
      </w:r>
      <w:r w:rsidR="00731264" w:rsidRPr="0099778F">
        <w:t>intravenous</w:t>
      </w:r>
      <w:r w:rsidRPr="0099778F">
        <w:t xml:space="preserve"> Q2W, while patients in group 3 (</w:t>
      </w:r>
      <w:proofErr w:type="spellStart"/>
      <w:r w:rsidRPr="0099778F">
        <w:t>mCSCC</w:t>
      </w:r>
      <w:proofErr w:type="spellEnd"/>
      <w:r w:rsidRPr="0099778F">
        <w:t xml:space="preserve">) in study 1540 received </w:t>
      </w:r>
      <w:proofErr w:type="spellStart"/>
      <w:r w:rsidRPr="0099778F">
        <w:t>cemiplimab</w:t>
      </w:r>
      <w:proofErr w:type="spellEnd"/>
      <w:r w:rsidRPr="0099778F">
        <w:t xml:space="preserve"> in </w:t>
      </w:r>
      <w:r w:rsidR="00A47D0C" w:rsidRPr="0099778F">
        <w:t>fixed-dose</w:t>
      </w:r>
      <w:r w:rsidRPr="0099778F">
        <w:t xml:space="preserve"> (350mg </w:t>
      </w:r>
      <w:r w:rsidR="00731264" w:rsidRPr="0099778F">
        <w:t>intravenous</w:t>
      </w:r>
      <w:r w:rsidRPr="0099778F">
        <w:t xml:space="preserve"> Q3W).</w:t>
      </w:r>
    </w:p>
    <w:p w14:paraId="5D3E408B" w14:textId="77777777" w:rsidR="00B00683" w:rsidRPr="0099778F" w:rsidRDefault="00B82FEC" w:rsidP="00017570">
      <w:pPr>
        <w:pStyle w:val="ListParagraph"/>
      </w:pPr>
      <w:r w:rsidRPr="0099778F">
        <w:t xml:space="preserve">Median duration of treatment was 8.27 months and 11.76 months in study 1423 and study 1540 respectively. </w:t>
      </w:r>
      <w:r w:rsidR="00317CF0" w:rsidRPr="0099778F">
        <w:t xml:space="preserve">  </w:t>
      </w:r>
    </w:p>
    <w:p w14:paraId="383F002B" w14:textId="77777777" w:rsidR="006F56EA" w:rsidRPr="0099778F" w:rsidRDefault="006F56EA" w:rsidP="004C404C">
      <w:pPr>
        <w:pStyle w:val="3-BodyText"/>
      </w:pPr>
      <w:r w:rsidRPr="0099778F">
        <w:t>All the incl</w:t>
      </w:r>
      <w:r w:rsidR="00B16679" w:rsidRPr="0099778F">
        <w:t xml:space="preserve">uded BSC and chemotherapy studies were conducted outside Australia and included a variety of treatment regimens (including </w:t>
      </w:r>
      <w:proofErr w:type="spellStart"/>
      <w:r w:rsidR="00B16679" w:rsidRPr="0099778F">
        <w:t>cetuximab</w:t>
      </w:r>
      <w:proofErr w:type="spellEnd"/>
      <w:r w:rsidR="00B16679" w:rsidRPr="0099778F">
        <w:t xml:space="preserve"> which is not listed in Australia for </w:t>
      </w:r>
      <w:r w:rsidR="00B82E80" w:rsidRPr="0099778F">
        <w:t xml:space="preserve">treating </w:t>
      </w:r>
      <w:r w:rsidR="00922EDD" w:rsidRPr="0099778F">
        <w:t>the proposed target</w:t>
      </w:r>
      <w:r w:rsidR="00B16679" w:rsidRPr="0099778F">
        <w:t xml:space="preserve"> patient population). As will be discussed </w:t>
      </w:r>
      <w:r w:rsidR="00B16679" w:rsidRPr="0099778F">
        <w:lastRenderedPageBreak/>
        <w:t>in paragraph 6.</w:t>
      </w:r>
      <w:r w:rsidR="00835C30" w:rsidRPr="0099778F">
        <w:t>11</w:t>
      </w:r>
      <w:r w:rsidR="00B16679" w:rsidRPr="0099778F">
        <w:t xml:space="preserve">, there </w:t>
      </w:r>
      <w:r w:rsidR="00F21FBA" w:rsidRPr="0099778F">
        <w:t>was</w:t>
      </w:r>
      <w:r w:rsidR="00B16679" w:rsidRPr="0099778F">
        <w:t xml:space="preserve"> significant heterogeneity in patients</w:t>
      </w:r>
      <w:r w:rsidR="007678BB" w:rsidRPr="0099778F">
        <w:t>’</w:t>
      </w:r>
      <w:r w:rsidR="00B16679" w:rsidRPr="0099778F">
        <w:t xml:space="preserve"> characteristics, disease characteristics, duration of treatment and follow up which raised important transitivity concerns.</w:t>
      </w:r>
    </w:p>
    <w:p w14:paraId="63F64C22" w14:textId="77777777" w:rsidR="00317CF0" w:rsidRPr="0099778F" w:rsidRDefault="004E733E" w:rsidP="004C404C">
      <w:pPr>
        <w:pStyle w:val="3-BodyText"/>
      </w:pPr>
      <w:r w:rsidRPr="0099778F">
        <w:t xml:space="preserve">Publication details </w:t>
      </w:r>
      <w:r w:rsidR="00317CF0" w:rsidRPr="0099778F">
        <w:t>of the studies presented in the submission are provided in the table below</w:t>
      </w:r>
      <w:r w:rsidR="009A6D96" w:rsidRPr="0099778F">
        <w:t>.</w:t>
      </w:r>
    </w:p>
    <w:p w14:paraId="7AD39E5F" w14:textId="77777777" w:rsidR="00317CF0" w:rsidRPr="0099778F" w:rsidRDefault="00317CF0" w:rsidP="00420523">
      <w:pPr>
        <w:pStyle w:val="TableFigureHeading"/>
        <w:keepLines/>
      </w:pPr>
      <w:r w:rsidRPr="0099778F">
        <w:lastRenderedPageBreak/>
        <w:t xml:space="preserve">Table </w:t>
      </w:r>
      <w:r w:rsidR="00985D37" w:rsidRPr="0099778F">
        <w:rPr>
          <w:noProof/>
        </w:rPr>
        <w:t>2</w:t>
      </w:r>
      <w:r w:rsidRPr="0099778F">
        <w:t>: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317CF0" w:rsidRPr="004C404C" w14:paraId="7023A72F" w14:textId="77777777" w:rsidTr="004C404C">
        <w:trPr>
          <w:tblHeader/>
        </w:trPr>
        <w:tc>
          <w:tcPr>
            <w:tcW w:w="796" w:type="pct"/>
            <w:vAlign w:val="center"/>
          </w:tcPr>
          <w:p w14:paraId="236FA38A" w14:textId="77777777" w:rsidR="00317CF0" w:rsidRPr="004C404C" w:rsidRDefault="00317CF0" w:rsidP="00420523">
            <w:pPr>
              <w:pStyle w:val="In-tableHeading"/>
              <w:keepLines/>
              <w:rPr>
                <w:szCs w:val="20"/>
                <w:lang w:val="en-AU"/>
              </w:rPr>
            </w:pPr>
            <w:r w:rsidRPr="004C404C">
              <w:rPr>
                <w:szCs w:val="20"/>
                <w:lang w:val="en-AU"/>
              </w:rPr>
              <w:t>Study ID</w:t>
            </w:r>
          </w:p>
        </w:tc>
        <w:tc>
          <w:tcPr>
            <w:tcW w:w="3027" w:type="pct"/>
            <w:vAlign w:val="center"/>
          </w:tcPr>
          <w:p w14:paraId="0CE1B6E2" w14:textId="77777777" w:rsidR="00317CF0" w:rsidRPr="004C404C" w:rsidRDefault="00317CF0" w:rsidP="00420523">
            <w:pPr>
              <w:pStyle w:val="In-tableHeading"/>
              <w:keepLines/>
              <w:rPr>
                <w:szCs w:val="20"/>
                <w:lang w:val="en-AU"/>
              </w:rPr>
            </w:pPr>
            <w:r w:rsidRPr="004C404C">
              <w:rPr>
                <w:szCs w:val="20"/>
                <w:lang w:val="en-AU"/>
              </w:rPr>
              <w:t>Protocol title/ Publication title</w:t>
            </w:r>
          </w:p>
        </w:tc>
        <w:tc>
          <w:tcPr>
            <w:tcW w:w="1177" w:type="pct"/>
            <w:vAlign w:val="center"/>
          </w:tcPr>
          <w:p w14:paraId="4A31B619" w14:textId="77777777" w:rsidR="00317CF0" w:rsidRPr="004C404C" w:rsidRDefault="00317CF0" w:rsidP="00420523">
            <w:pPr>
              <w:pStyle w:val="In-tableHeading"/>
              <w:keepLines/>
              <w:rPr>
                <w:szCs w:val="20"/>
                <w:lang w:val="en-AU"/>
              </w:rPr>
            </w:pPr>
            <w:r w:rsidRPr="004C404C">
              <w:rPr>
                <w:szCs w:val="20"/>
                <w:lang w:val="en-AU"/>
              </w:rPr>
              <w:t>Publication citation</w:t>
            </w:r>
          </w:p>
        </w:tc>
      </w:tr>
      <w:tr w:rsidR="00317CF0" w:rsidRPr="004C404C" w14:paraId="603C8B21" w14:textId="77777777" w:rsidTr="004C404C">
        <w:tc>
          <w:tcPr>
            <w:tcW w:w="5000" w:type="pct"/>
            <w:gridSpan w:val="3"/>
            <w:vAlign w:val="center"/>
          </w:tcPr>
          <w:p w14:paraId="22D1A891" w14:textId="77777777" w:rsidR="00317CF0" w:rsidRPr="004C404C" w:rsidRDefault="00317CF0" w:rsidP="00420523">
            <w:pPr>
              <w:pStyle w:val="TableText0"/>
              <w:keepLines/>
              <w:rPr>
                <w:b/>
                <w:szCs w:val="20"/>
              </w:rPr>
            </w:pPr>
            <w:proofErr w:type="spellStart"/>
            <w:r w:rsidRPr="004C404C">
              <w:rPr>
                <w:b/>
                <w:szCs w:val="20"/>
              </w:rPr>
              <w:t>Cemiplimab</w:t>
            </w:r>
            <w:proofErr w:type="spellEnd"/>
            <w:r w:rsidRPr="004C404C">
              <w:rPr>
                <w:b/>
                <w:szCs w:val="20"/>
              </w:rPr>
              <w:t xml:space="preserve"> </w:t>
            </w:r>
          </w:p>
        </w:tc>
      </w:tr>
      <w:tr w:rsidR="00317CF0" w:rsidRPr="004C404C" w14:paraId="417528EA" w14:textId="77777777" w:rsidTr="004C404C">
        <w:tc>
          <w:tcPr>
            <w:tcW w:w="796" w:type="pct"/>
            <w:tcBorders>
              <w:top w:val="nil"/>
              <w:bottom w:val="nil"/>
            </w:tcBorders>
            <w:vAlign w:val="center"/>
          </w:tcPr>
          <w:p w14:paraId="0DB263A2" w14:textId="77777777" w:rsidR="00317CF0" w:rsidRPr="004C404C" w:rsidRDefault="00317CF0" w:rsidP="00420523">
            <w:pPr>
              <w:pStyle w:val="TableText0"/>
              <w:keepLines/>
              <w:rPr>
                <w:szCs w:val="20"/>
              </w:rPr>
            </w:pPr>
            <w:r w:rsidRPr="004C404C">
              <w:rPr>
                <w:szCs w:val="20"/>
              </w:rPr>
              <w:t>Study 1423</w:t>
            </w:r>
          </w:p>
        </w:tc>
        <w:tc>
          <w:tcPr>
            <w:tcW w:w="3027" w:type="pct"/>
            <w:tcBorders>
              <w:top w:val="nil"/>
              <w:bottom w:val="nil"/>
            </w:tcBorders>
            <w:vAlign w:val="center"/>
          </w:tcPr>
          <w:p w14:paraId="0FA4EDE2" w14:textId="77777777" w:rsidR="00317CF0" w:rsidRPr="004C404C" w:rsidRDefault="00317CF0" w:rsidP="00420523">
            <w:pPr>
              <w:pStyle w:val="TableText0"/>
              <w:keepLines/>
              <w:rPr>
                <w:szCs w:val="20"/>
              </w:rPr>
            </w:pPr>
            <w:r w:rsidRPr="004C404C">
              <w:rPr>
                <w:szCs w:val="20"/>
              </w:rPr>
              <w:t>A First</w:t>
            </w:r>
            <w:r w:rsidRPr="004C404C">
              <w:rPr>
                <w:szCs w:val="20"/>
              </w:rPr>
              <w:noBreakHyphen/>
              <w:t>in</w:t>
            </w:r>
            <w:r w:rsidRPr="004C404C">
              <w:rPr>
                <w:szCs w:val="20"/>
              </w:rPr>
              <w:noBreakHyphen/>
              <w:t>Human Study of Repeat Dosing with REGN2810, a Monoclonal, Fully Human Antibody to Programmed Death – 1 (PD</w:t>
            </w:r>
            <w:r w:rsidRPr="004C404C">
              <w:rPr>
                <w:szCs w:val="20"/>
              </w:rPr>
              <w:noBreakHyphen/>
              <w:t>1), as Single Therapy and in Combination with Other Anti</w:t>
            </w:r>
            <w:r w:rsidRPr="004C404C">
              <w:rPr>
                <w:szCs w:val="20"/>
              </w:rPr>
              <w:noBreakHyphen/>
              <w:t>Cancer Therapies, in Patients with Advanced Malignancies. Data cut</w:t>
            </w:r>
            <w:r w:rsidRPr="004C404C">
              <w:rPr>
                <w:szCs w:val="20"/>
              </w:rPr>
              <w:noBreakHyphen/>
              <w:t>off for CSCC 2 October 2017</w:t>
            </w:r>
          </w:p>
          <w:p w14:paraId="4546BB23" w14:textId="77777777" w:rsidR="00317CF0" w:rsidRPr="004C404C" w:rsidRDefault="00317CF0" w:rsidP="00420523">
            <w:pPr>
              <w:pStyle w:val="TableText0"/>
              <w:keepLines/>
              <w:rPr>
                <w:szCs w:val="20"/>
              </w:rPr>
            </w:pPr>
          </w:p>
        </w:tc>
        <w:tc>
          <w:tcPr>
            <w:tcW w:w="1177" w:type="pct"/>
            <w:tcBorders>
              <w:top w:val="nil"/>
              <w:bottom w:val="nil"/>
            </w:tcBorders>
            <w:vAlign w:val="center"/>
          </w:tcPr>
          <w:p w14:paraId="458604DB" w14:textId="77777777" w:rsidR="00317CF0" w:rsidRPr="004C404C" w:rsidRDefault="00317CF0" w:rsidP="00420523">
            <w:pPr>
              <w:pStyle w:val="TableText0"/>
              <w:keepLines/>
              <w:rPr>
                <w:szCs w:val="20"/>
              </w:rPr>
            </w:pPr>
            <w:r w:rsidRPr="004C404C">
              <w:rPr>
                <w:szCs w:val="20"/>
              </w:rPr>
              <w:t>April 2019</w:t>
            </w:r>
          </w:p>
        </w:tc>
      </w:tr>
      <w:tr w:rsidR="00317CF0" w:rsidRPr="004C404C" w14:paraId="2A1FD2D6" w14:textId="77777777" w:rsidTr="004C404C">
        <w:tc>
          <w:tcPr>
            <w:tcW w:w="796" w:type="pct"/>
            <w:tcBorders>
              <w:top w:val="nil"/>
              <w:bottom w:val="single" w:sz="4" w:space="0" w:color="auto"/>
            </w:tcBorders>
            <w:vAlign w:val="center"/>
          </w:tcPr>
          <w:p w14:paraId="46AF6D4D" w14:textId="77777777" w:rsidR="00317CF0" w:rsidRPr="004C404C" w:rsidRDefault="00317CF0" w:rsidP="00420523">
            <w:pPr>
              <w:pStyle w:val="TableText0"/>
              <w:keepLines/>
              <w:rPr>
                <w:szCs w:val="20"/>
              </w:rPr>
            </w:pPr>
          </w:p>
        </w:tc>
        <w:tc>
          <w:tcPr>
            <w:tcW w:w="3027" w:type="pct"/>
            <w:tcBorders>
              <w:top w:val="nil"/>
              <w:bottom w:val="single" w:sz="4" w:space="0" w:color="auto"/>
            </w:tcBorders>
            <w:vAlign w:val="center"/>
          </w:tcPr>
          <w:p w14:paraId="53010A13" w14:textId="77777777" w:rsidR="00317CF0" w:rsidRPr="004C404C" w:rsidRDefault="002F59D1" w:rsidP="00420523">
            <w:pPr>
              <w:pStyle w:val="TableText0"/>
              <w:keepLines/>
              <w:rPr>
                <w:szCs w:val="20"/>
              </w:rPr>
            </w:pPr>
            <w:proofErr w:type="spellStart"/>
            <w:r w:rsidRPr="004C404C">
              <w:rPr>
                <w:szCs w:val="20"/>
              </w:rPr>
              <w:t>Migden</w:t>
            </w:r>
            <w:proofErr w:type="spellEnd"/>
            <w:r w:rsidRPr="004C404C">
              <w:rPr>
                <w:szCs w:val="20"/>
              </w:rPr>
              <w:t xml:space="preserve"> MR, </w:t>
            </w:r>
            <w:proofErr w:type="spellStart"/>
            <w:r w:rsidRPr="004C404C">
              <w:rPr>
                <w:szCs w:val="20"/>
              </w:rPr>
              <w:t>Rischin</w:t>
            </w:r>
            <w:proofErr w:type="spellEnd"/>
            <w:r w:rsidRPr="004C404C">
              <w:rPr>
                <w:szCs w:val="20"/>
              </w:rPr>
              <w:t xml:space="preserve"> D, </w:t>
            </w:r>
            <w:r w:rsidR="002D631E" w:rsidRPr="004C404C">
              <w:rPr>
                <w:szCs w:val="20"/>
              </w:rPr>
              <w:t>et al</w:t>
            </w:r>
            <w:r w:rsidRPr="004C404C">
              <w:rPr>
                <w:szCs w:val="20"/>
              </w:rPr>
              <w:t xml:space="preserve">. </w:t>
            </w:r>
            <w:r w:rsidR="00317CF0" w:rsidRPr="004C404C">
              <w:rPr>
                <w:szCs w:val="20"/>
              </w:rPr>
              <w:t>PD</w:t>
            </w:r>
            <w:r w:rsidR="00317CF0" w:rsidRPr="004C404C">
              <w:rPr>
                <w:szCs w:val="20"/>
              </w:rPr>
              <w:noBreakHyphen/>
              <w:t xml:space="preserve">1 blockade with </w:t>
            </w:r>
            <w:proofErr w:type="spellStart"/>
            <w:r w:rsidR="00317CF0" w:rsidRPr="004C404C">
              <w:rPr>
                <w:szCs w:val="20"/>
              </w:rPr>
              <w:t>cemiplimab</w:t>
            </w:r>
            <w:proofErr w:type="spellEnd"/>
            <w:r w:rsidR="00317CF0" w:rsidRPr="004C404C">
              <w:rPr>
                <w:szCs w:val="20"/>
              </w:rPr>
              <w:t xml:space="preserve"> in advanced cutaneous squamous</w:t>
            </w:r>
            <w:r w:rsidR="00317CF0" w:rsidRPr="004C404C">
              <w:rPr>
                <w:szCs w:val="20"/>
              </w:rPr>
              <w:noBreakHyphen/>
              <w:t>cell carcinoma.</w:t>
            </w:r>
          </w:p>
        </w:tc>
        <w:tc>
          <w:tcPr>
            <w:tcW w:w="1177" w:type="pct"/>
            <w:tcBorders>
              <w:top w:val="nil"/>
              <w:bottom w:val="single" w:sz="4" w:space="0" w:color="auto"/>
            </w:tcBorders>
            <w:vAlign w:val="center"/>
          </w:tcPr>
          <w:p w14:paraId="69EC5257" w14:textId="77777777" w:rsidR="00317CF0" w:rsidRPr="004C404C" w:rsidRDefault="00317CF0" w:rsidP="00420523">
            <w:pPr>
              <w:pStyle w:val="TableText0"/>
              <w:keepLines/>
              <w:rPr>
                <w:szCs w:val="20"/>
              </w:rPr>
            </w:pPr>
            <w:r w:rsidRPr="004C404C">
              <w:rPr>
                <w:szCs w:val="20"/>
              </w:rPr>
              <w:t>New England Journal of Medicine 37(4): 341</w:t>
            </w:r>
            <w:r w:rsidRPr="004C404C">
              <w:rPr>
                <w:szCs w:val="20"/>
              </w:rPr>
              <w:noBreakHyphen/>
              <w:t>351.</w:t>
            </w:r>
          </w:p>
        </w:tc>
      </w:tr>
      <w:tr w:rsidR="00317CF0" w:rsidRPr="004C404C" w14:paraId="14DFA9DC" w14:textId="77777777" w:rsidTr="004C404C">
        <w:tc>
          <w:tcPr>
            <w:tcW w:w="796" w:type="pct"/>
            <w:tcBorders>
              <w:top w:val="nil"/>
              <w:bottom w:val="nil"/>
            </w:tcBorders>
            <w:vAlign w:val="center"/>
          </w:tcPr>
          <w:p w14:paraId="21E81F8E" w14:textId="77777777" w:rsidR="00317CF0" w:rsidRPr="004C404C" w:rsidRDefault="00317CF0" w:rsidP="00420523">
            <w:pPr>
              <w:pStyle w:val="TableText0"/>
              <w:keepLines/>
              <w:rPr>
                <w:szCs w:val="20"/>
              </w:rPr>
            </w:pPr>
            <w:r w:rsidRPr="004C404C">
              <w:rPr>
                <w:szCs w:val="20"/>
              </w:rPr>
              <w:t>Study 1540</w:t>
            </w:r>
          </w:p>
        </w:tc>
        <w:tc>
          <w:tcPr>
            <w:tcW w:w="3027" w:type="pct"/>
            <w:tcBorders>
              <w:top w:val="single" w:sz="4" w:space="0" w:color="auto"/>
              <w:bottom w:val="nil"/>
            </w:tcBorders>
            <w:vAlign w:val="center"/>
          </w:tcPr>
          <w:p w14:paraId="610F4CD2" w14:textId="77777777" w:rsidR="00317CF0" w:rsidRPr="004C404C" w:rsidRDefault="00317CF0" w:rsidP="00420523">
            <w:pPr>
              <w:pStyle w:val="TableText0"/>
              <w:keepLines/>
              <w:rPr>
                <w:szCs w:val="20"/>
              </w:rPr>
            </w:pPr>
            <w:r w:rsidRPr="004C404C">
              <w:rPr>
                <w:szCs w:val="20"/>
              </w:rPr>
              <w:t>A Phase 2 Study of REGN2810, a fully human monoclonal antibody to Programmed Death</w:t>
            </w:r>
            <w:r w:rsidRPr="004C404C">
              <w:rPr>
                <w:szCs w:val="20"/>
              </w:rPr>
              <w:noBreakHyphen/>
              <w:t>1 (PD</w:t>
            </w:r>
            <w:r w:rsidRPr="004C404C">
              <w:rPr>
                <w:szCs w:val="20"/>
              </w:rPr>
              <w:noBreakHyphen/>
              <w:t>1), in patients with advanced cutaneous squamous cell carcinoma. Data cut</w:t>
            </w:r>
            <w:r w:rsidRPr="004C404C">
              <w:rPr>
                <w:szCs w:val="20"/>
              </w:rPr>
              <w:noBreakHyphen/>
              <w:t>off for Groups 1 and 3 was 20 September 2018 and for Group 2 was 10 October 2018.</w:t>
            </w:r>
          </w:p>
          <w:p w14:paraId="23030402" w14:textId="77777777" w:rsidR="00317CF0" w:rsidRPr="004C404C" w:rsidRDefault="00317CF0" w:rsidP="00420523">
            <w:pPr>
              <w:pStyle w:val="TableText0"/>
              <w:keepLines/>
              <w:rPr>
                <w:szCs w:val="20"/>
              </w:rPr>
            </w:pPr>
          </w:p>
        </w:tc>
        <w:tc>
          <w:tcPr>
            <w:tcW w:w="1177" w:type="pct"/>
            <w:tcBorders>
              <w:top w:val="single" w:sz="4" w:space="0" w:color="auto"/>
              <w:bottom w:val="nil"/>
            </w:tcBorders>
            <w:vAlign w:val="center"/>
          </w:tcPr>
          <w:p w14:paraId="45BD93E6" w14:textId="77777777" w:rsidR="00317CF0" w:rsidRPr="004C404C" w:rsidRDefault="00317CF0" w:rsidP="00420523">
            <w:pPr>
              <w:pStyle w:val="TableText0"/>
              <w:keepLines/>
              <w:rPr>
                <w:szCs w:val="20"/>
              </w:rPr>
            </w:pPr>
            <w:r w:rsidRPr="004C404C">
              <w:rPr>
                <w:szCs w:val="20"/>
              </w:rPr>
              <w:t>October 2019</w:t>
            </w:r>
          </w:p>
        </w:tc>
      </w:tr>
      <w:tr w:rsidR="00317CF0" w:rsidRPr="004C404C" w14:paraId="7E3D7C24" w14:textId="77777777" w:rsidTr="004C404C">
        <w:tc>
          <w:tcPr>
            <w:tcW w:w="796" w:type="pct"/>
            <w:tcBorders>
              <w:top w:val="nil"/>
              <w:bottom w:val="nil"/>
            </w:tcBorders>
            <w:vAlign w:val="center"/>
          </w:tcPr>
          <w:p w14:paraId="63842573" w14:textId="77777777" w:rsidR="00317CF0" w:rsidRPr="004C404C" w:rsidRDefault="00317CF0" w:rsidP="00420523">
            <w:pPr>
              <w:pStyle w:val="TableText0"/>
              <w:keepLines/>
              <w:rPr>
                <w:szCs w:val="20"/>
              </w:rPr>
            </w:pPr>
          </w:p>
        </w:tc>
        <w:tc>
          <w:tcPr>
            <w:tcW w:w="3027" w:type="pct"/>
            <w:tcBorders>
              <w:top w:val="nil"/>
              <w:bottom w:val="nil"/>
            </w:tcBorders>
            <w:vAlign w:val="center"/>
          </w:tcPr>
          <w:p w14:paraId="5F9DA662" w14:textId="77777777" w:rsidR="00317CF0" w:rsidRPr="004C404C" w:rsidRDefault="0099778F" w:rsidP="00420523">
            <w:pPr>
              <w:pStyle w:val="TableText0"/>
              <w:keepLines/>
              <w:rPr>
                <w:szCs w:val="20"/>
              </w:rPr>
            </w:pPr>
            <w:proofErr w:type="spellStart"/>
            <w:r w:rsidRPr="004C404C">
              <w:rPr>
                <w:szCs w:val="20"/>
              </w:rPr>
              <w:t>Mi</w:t>
            </w:r>
            <w:r w:rsidR="0060621A" w:rsidRPr="004C404C">
              <w:rPr>
                <w:szCs w:val="20"/>
              </w:rPr>
              <w:t>g</w:t>
            </w:r>
            <w:r w:rsidRPr="004C404C">
              <w:rPr>
                <w:szCs w:val="20"/>
              </w:rPr>
              <w:t>d</w:t>
            </w:r>
            <w:r w:rsidR="0060621A" w:rsidRPr="004C404C">
              <w:rPr>
                <w:szCs w:val="20"/>
              </w:rPr>
              <w:t>en</w:t>
            </w:r>
            <w:proofErr w:type="spellEnd"/>
            <w:r w:rsidR="0060621A" w:rsidRPr="004C404C">
              <w:rPr>
                <w:szCs w:val="20"/>
              </w:rPr>
              <w:t xml:space="preserve">, </w:t>
            </w:r>
            <w:proofErr w:type="spellStart"/>
            <w:r w:rsidR="002F59D1" w:rsidRPr="004C404C">
              <w:rPr>
                <w:szCs w:val="20"/>
              </w:rPr>
              <w:t>Rischin</w:t>
            </w:r>
            <w:proofErr w:type="spellEnd"/>
            <w:r w:rsidR="002F59D1" w:rsidRPr="004C404C">
              <w:rPr>
                <w:szCs w:val="20"/>
              </w:rPr>
              <w:t xml:space="preserve"> D, </w:t>
            </w:r>
            <w:r w:rsidR="002D631E" w:rsidRPr="004C404C">
              <w:rPr>
                <w:szCs w:val="20"/>
              </w:rPr>
              <w:t>et al</w:t>
            </w:r>
            <w:r w:rsidR="002F59D1" w:rsidRPr="004C404C">
              <w:rPr>
                <w:szCs w:val="20"/>
              </w:rPr>
              <w:t>.</w:t>
            </w:r>
            <w:r w:rsidR="0060621A" w:rsidRPr="004C404C">
              <w:rPr>
                <w:szCs w:val="20"/>
              </w:rPr>
              <w:t xml:space="preserve"> </w:t>
            </w:r>
            <w:r w:rsidR="00317CF0" w:rsidRPr="004C404C">
              <w:rPr>
                <w:szCs w:val="20"/>
              </w:rPr>
              <w:t>PD</w:t>
            </w:r>
            <w:r w:rsidR="00317CF0" w:rsidRPr="004C404C">
              <w:rPr>
                <w:szCs w:val="20"/>
              </w:rPr>
              <w:noBreakHyphen/>
              <w:t xml:space="preserve">1 blockade with </w:t>
            </w:r>
            <w:proofErr w:type="spellStart"/>
            <w:r w:rsidR="00317CF0" w:rsidRPr="004C404C">
              <w:rPr>
                <w:szCs w:val="20"/>
              </w:rPr>
              <w:t>cemiplimab</w:t>
            </w:r>
            <w:proofErr w:type="spellEnd"/>
            <w:r w:rsidR="00317CF0" w:rsidRPr="004C404C">
              <w:rPr>
                <w:szCs w:val="20"/>
              </w:rPr>
              <w:t xml:space="preserve"> in advanced cutaneous squamous cell carcinoma.</w:t>
            </w:r>
          </w:p>
          <w:p w14:paraId="3E04F63D" w14:textId="77777777" w:rsidR="00317CF0" w:rsidRPr="004C404C" w:rsidRDefault="00317CF0" w:rsidP="00420523">
            <w:pPr>
              <w:pStyle w:val="TableText0"/>
              <w:keepLines/>
              <w:rPr>
                <w:szCs w:val="20"/>
              </w:rPr>
            </w:pPr>
          </w:p>
        </w:tc>
        <w:tc>
          <w:tcPr>
            <w:tcW w:w="1177" w:type="pct"/>
            <w:tcBorders>
              <w:top w:val="nil"/>
              <w:bottom w:val="nil"/>
            </w:tcBorders>
            <w:vAlign w:val="center"/>
          </w:tcPr>
          <w:p w14:paraId="5F674691" w14:textId="77777777" w:rsidR="00317CF0" w:rsidRPr="004C404C" w:rsidRDefault="00317CF0" w:rsidP="00420523">
            <w:pPr>
              <w:pStyle w:val="TableText0"/>
              <w:keepLines/>
              <w:rPr>
                <w:szCs w:val="20"/>
              </w:rPr>
            </w:pPr>
            <w:r w:rsidRPr="004C404C">
              <w:rPr>
                <w:szCs w:val="20"/>
              </w:rPr>
              <w:t>New England Journal of Medicine 37(4): 341</w:t>
            </w:r>
            <w:r w:rsidRPr="004C404C">
              <w:rPr>
                <w:szCs w:val="20"/>
              </w:rPr>
              <w:noBreakHyphen/>
              <w:t>351</w:t>
            </w:r>
          </w:p>
          <w:p w14:paraId="180B22A9" w14:textId="77777777" w:rsidR="00A56356" w:rsidRPr="004C404C" w:rsidRDefault="00A56356" w:rsidP="00420523">
            <w:pPr>
              <w:pStyle w:val="TableText0"/>
              <w:keepLines/>
              <w:rPr>
                <w:szCs w:val="20"/>
              </w:rPr>
            </w:pPr>
          </w:p>
        </w:tc>
      </w:tr>
      <w:tr w:rsidR="00317CF0" w:rsidRPr="004C404C" w14:paraId="1F092BDB" w14:textId="77777777" w:rsidTr="004C404C">
        <w:tc>
          <w:tcPr>
            <w:tcW w:w="796" w:type="pct"/>
            <w:tcBorders>
              <w:top w:val="nil"/>
              <w:bottom w:val="nil"/>
            </w:tcBorders>
            <w:vAlign w:val="center"/>
          </w:tcPr>
          <w:p w14:paraId="17D06D9D" w14:textId="77777777" w:rsidR="00317CF0" w:rsidRPr="004C404C" w:rsidRDefault="00317CF0" w:rsidP="00420523">
            <w:pPr>
              <w:pStyle w:val="TableText0"/>
              <w:keepLines/>
              <w:rPr>
                <w:szCs w:val="20"/>
              </w:rPr>
            </w:pPr>
          </w:p>
        </w:tc>
        <w:tc>
          <w:tcPr>
            <w:tcW w:w="3027" w:type="pct"/>
            <w:tcBorders>
              <w:top w:val="nil"/>
              <w:bottom w:val="nil"/>
            </w:tcBorders>
            <w:vAlign w:val="center"/>
          </w:tcPr>
          <w:p w14:paraId="3209CF51" w14:textId="77777777" w:rsidR="00731264" w:rsidRPr="004C404C" w:rsidRDefault="002F59D1" w:rsidP="00420523">
            <w:pPr>
              <w:pStyle w:val="TableText0"/>
              <w:keepLines/>
              <w:rPr>
                <w:szCs w:val="20"/>
              </w:rPr>
            </w:pPr>
            <w:proofErr w:type="spellStart"/>
            <w:r w:rsidRPr="004C404C">
              <w:rPr>
                <w:szCs w:val="20"/>
              </w:rPr>
              <w:t>Migden</w:t>
            </w:r>
            <w:proofErr w:type="spellEnd"/>
            <w:r w:rsidRPr="004C404C">
              <w:rPr>
                <w:szCs w:val="20"/>
              </w:rPr>
              <w:t xml:space="preserve"> MR, </w:t>
            </w:r>
            <w:proofErr w:type="spellStart"/>
            <w:r w:rsidRPr="004C404C">
              <w:rPr>
                <w:szCs w:val="20"/>
              </w:rPr>
              <w:t>Khushalani</w:t>
            </w:r>
            <w:proofErr w:type="spellEnd"/>
            <w:r w:rsidRPr="004C404C">
              <w:rPr>
                <w:szCs w:val="20"/>
              </w:rPr>
              <w:t xml:space="preserve"> NI, </w:t>
            </w:r>
            <w:r w:rsidR="002D631E" w:rsidRPr="004C404C">
              <w:rPr>
                <w:szCs w:val="20"/>
              </w:rPr>
              <w:t>et al</w:t>
            </w:r>
            <w:r w:rsidRPr="004C404C">
              <w:rPr>
                <w:szCs w:val="20"/>
              </w:rPr>
              <w:t xml:space="preserve">. </w:t>
            </w:r>
            <w:proofErr w:type="spellStart"/>
            <w:r w:rsidR="00317CF0" w:rsidRPr="004C404C">
              <w:rPr>
                <w:szCs w:val="20"/>
              </w:rPr>
              <w:t>Cemiplimab</w:t>
            </w:r>
            <w:proofErr w:type="spellEnd"/>
            <w:r w:rsidR="00317CF0" w:rsidRPr="004C404C">
              <w:rPr>
                <w:szCs w:val="20"/>
              </w:rPr>
              <w:t xml:space="preserve"> in locally advanced cutaneous squamous cell carcinoma: results from an open</w:t>
            </w:r>
            <w:r w:rsidR="00317CF0" w:rsidRPr="004C404C">
              <w:rPr>
                <w:szCs w:val="20"/>
              </w:rPr>
              <w:noBreakHyphen/>
              <w:t>label, phase 2, single</w:t>
            </w:r>
            <w:r w:rsidR="00317CF0" w:rsidRPr="004C404C">
              <w:rPr>
                <w:szCs w:val="20"/>
              </w:rPr>
              <w:noBreakHyphen/>
              <w:t>arm study.</w:t>
            </w:r>
          </w:p>
        </w:tc>
        <w:tc>
          <w:tcPr>
            <w:tcW w:w="1177" w:type="pct"/>
            <w:tcBorders>
              <w:top w:val="nil"/>
              <w:bottom w:val="nil"/>
            </w:tcBorders>
            <w:vAlign w:val="center"/>
          </w:tcPr>
          <w:p w14:paraId="3D632181" w14:textId="77777777" w:rsidR="00A56356" w:rsidRPr="004C404C" w:rsidRDefault="00317CF0" w:rsidP="00420523">
            <w:pPr>
              <w:pStyle w:val="TableText0"/>
              <w:keepLines/>
              <w:rPr>
                <w:szCs w:val="20"/>
              </w:rPr>
            </w:pPr>
            <w:r w:rsidRPr="004C404C">
              <w:rPr>
                <w:szCs w:val="20"/>
              </w:rPr>
              <w:t>Lancet Oncology 2020 Feb;21(</w:t>
            </w:r>
            <w:r w:rsidRPr="004C404C">
              <w:rPr>
                <w:rStyle w:val="highlight"/>
                <w:szCs w:val="20"/>
              </w:rPr>
              <w:t>2</w:t>
            </w:r>
            <w:r w:rsidRPr="004C404C">
              <w:rPr>
                <w:szCs w:val="20"/>
              </w:rPr>
              <w:t>):294</w:t>
            </w:r>
            <w:r w:rsidRPr="004C404C">
              <w:rPr>
                <w:szCs w:val="20"/>
              </w:rPr>
              <w:noBreakHyphen/>
              <w:t>305</w:t>
            </w:r>
          </w:p>
        </w:tc>
      </w:tr>
      <w:tr w:rsidR="00317CF0" w:rsidRPr="004C404C" w14:paraId="752494FB" w14:textId="77777777" w:rsidTr="004C404C">
        <w:tc>
          <w:tcPr>
            <w:tcW w:w="5000" w:type="pct"/>
            <w:gridSpan w:val="3"/>
            <w:tcBorders>
              <w:top w:val="single" w:sz="4" w:space="0" w:color="auto"/>
              <w:bottom w:val="single" w:sz="4" w:space="0" w:color="auto"/>
            </w:tcBorders>
            <w:vAlign w:val="center"/>
          </w:tcPr>
          <w:p w14:paraId="3DE429CE" w14:textId="77777777" w:rsidR="00317CF0" w:rsidRPr="004C404C" w:rsidRDefault="00317CF0" w:rsidP="00420523">
            <w:pPr>
              <w:pStyle w:val="TableText0"/>
              <w:keepLines/>
              <w:rPr>
                <w:b/>
                <w:szCs w:val="20"/>
              </w:rPr>
            </w:pPr>
            <w:r w:rsidRPr="004C404C">
              <w:rPr>
                <w:b/>
                <w:szCs w:val="20"/>
              </w:rPr>
              <w:t xml:space="preserve">Best supportive care studies </w:t>
            </w:r>
          </w:p>
        </w:tc>
      </w:tr>
      <w:tr w:rsidR="0019643A" w:rsidRPr="004C404C" w14:paraId="04E5496D" w14:textId="77777777" w:rsidTr="004C404C">
        <w:tc>
          <w:tcPr>
            <w:tcW w:w="796" w:type="pct"/>
            <w:tcBorders>
              <w:top w:val="single" w:sz="4" w:space="0" w:color="auto"/>
              <w:bottom w:val="single" w:sz="4" w:space="0" w:color="auto"/>
            </w:tcBorders>
            <w:vAlign w:val="center"/>
          </w:tcPr>
          <w:p w14:paraId="17745686" w14:textId="77777777" w:rsidR="0019643A" w:rsidRPr="004C404C" w:rsidRDefault="0019643A" w:rsidP="00420523">
            <w:pPr>
              <w:pStyle w:val="TableText0"/>
              <w:keepLines/>
              <w:rPr>
                <w:szCs w:val="20"/>
              </w:rPr>
            </w:pPr>
            <w:r w:rsidRPr="004C404C">
              <w:rPr>
                <w:szCs w:val="20"/>
              </w:rPr>
              <w:t>Sun</w:t>
            </w:r>
            <w:r w:rsidR="00586EE4" w:rsidRPr="004C404C">
              <w:rPr>
                <w:szCs w:val="20"/>
              </w:rPr>
              <w:t xml:space="preserve"> </w:t>
            </w:r>
            <w:r w:rsidR="002D631E" w:rsidRPr="004C404C">
              <w:rPr>
                <w:szCs w:val="20"/>
              </w:rPr>
              <w:t>et al</w:t>
            </w:r>
            <w:r w:rsidRPr="004C404C">
              <w:rPr>
                <w:szCs w:val="20"/>
              </w:rPr>
              <w:t xml:space="preserve"> (2019)</w:t>
            </w:r>
          </w:p>
        </w:tc>
        <w:tc>
          <w:tcPr>
            <w:tcW w:w="3027" w:type="pct"/>
            <w:tcBorders>
              <w:top w:val="single" w:sz="4" w:space="0" w:color="auto"/>
              <w:bottom w:val="single" w:sz="4" w:space="0" w:color="auto"/>
            </w:tcBorders>
            <w:vAlign w:val="center"/>
          </w:tcPr>
          <w:p w14:paraId="65281789" w14:textId="77777777" w:rsidR="0019643A" w:rsidRPr="004C404C" w:rsidRDefault="002F59D1" w:rsidP="00420523">
            <w:pPr>
              <w:pStyle w:val="TableText0"/>
              <w:keepLines/>
              <w:rPr>
                <w:szCs w:val="20"/>
              </w:rPr>
            </w:pPr>
            <w:r w:rsidRPr="004C404C">
              <w:rPr>
                <w:szCs w:val="20"/>
              </w:rPr>
              <w:t xml:space="preserve">Sun L, Chin RI, </w:t>
            </w:r>
            <w:r w:rsidR="002D631E" w:rsidRPr="004C404C">
              <w:rPr>
                <w:szCs w:val="20"/>
              </w:rPr>
              <w:t>et al</w:t>
            </w:r>
            <w:r w:rsidRPr="004C404C">
              <w:rPr>
                <w:szCs w:val="20"/>
              </w:rPr>
              <w:t>. Association of disease recurrence with survival outcomes in patients with cutaneous squamous cell carcinoma of the head and neck treated with multimodality therapy.</w:t>
            </w:r>
          </w:p>
        </w:tc>
        <w:tc>
          <w:tcPr>
            <w:tcW w:w="1177" w:type="pct"/>
            <w:tcBorders>
              <w:top w:val="single" w:sz="4" w:space="0" w:color="auto"/>
              <w:bottom w:val="single" w:sz="4" w:space="0" w:color="auto"/>
            </w:tcBorders>
            <w:vAlign w:val="center"/>
          </w:tcPr>
          <w:p w14:paraId="4E1BE033" w14:textId="77777777" w:rsidR="0019643A" w:rsidRPr="004C404C" w:rsidRDefault="0019643A" w:rsidP="00420523">
            <w:pPr>
              <w:pStyle w:val="TableText0"/>
              <w:keepLines/>
              <w:rPr>
                <w:szCs w:val="20"/>
              </w:rPr>
            </w:pPr>
            <w:r w:rsidRPr="004C404C">
              <w:rPr>
                <w:szCs w:val="20"/>
              </w:rPr>
              <w:t>JAMA Dermatology 2019; 155(4):442</w:t>
            </w:r>
            <w:r w:rsidRPr="004C404C">
              <w:rPr>
                <w:szCs w:val="20"/>
              </w:rPr>
              <w:noBreakHyphen/>
              <w:t>447.</w:t>
            </w:r>
          </w:p>
          <w:p w14:paraId="1E74E0EB" w14:textId="77777777" w:rsidR="00A56356" w:rsidRPr="004C404C" w:rsidRDefault="00A56356" w:rsidP="00420523">
            <w:pPr>
              <w:pStyle w:val="TableText0"/>
              <w:keepLines/>
              <w:rPr>
                <w:szCs w:val="20"/>
              </w:rPr>
            </w:pPr>
          </w:p>
        </w:tc>
      </w:tr>
      <w:tr w:rsidR="0019643A" w:rsidRPr="004C404C" w14:paraId="02597C98" w14:textId="77777777" w:rsidTr="004C404C">
        <w:tc>
          <w:tcPr>
            <w:tcW w:w="796" w:type="pct"/>
            <w:tcBorders>
              <w:top w:val="single" w:sz="4" w:space="0" w:color="auto"/>
              <w:bottom w:val="single" w:sz="4" w:space="0" w:color="auto"/>
            </w:tcBorders>
            <w:vAlign w:val="center"/>
          </w:tcPr>
          <w:p w14:paraId="6B3E9AF5" w14:textId="77777777" w:rsidR="0019643A" w:rsidRPr="004C404C" w:rsidRDefault="0019643A" w:rsidP="00420523">
            <w:pPr>
              <w:pStyle w:val="TableText0"/>
              <w:keepLines/>
              <w:rPr>
                <w:szCs w:val="20"/>
              </w:rPr>
            </w:pPr>
            <w:proofErr w:type="spellStart"/>
            <w:r w:rsidRPr="004C404C">
              <w:rPr>
                <w:szCs w:val="20"/>
              </w:rPr>
              <w:t>Amaral</w:t>
            </w:r>
            <w:proofErr w:type="spellEnd"/>
            <w:r w:rsidR="00586EE4" w:rsidRPr="004C404C">
              <w:rPr>
                <w:szCs w:val="20"/>
              </w:rPr>
              <w:t xml:space="preserve"> </w:t>
            </w:r>
            <w:r w:rsidR="002D631E" w:rsidRPr="004C404C">
              <w:rPr>
                <w:szCs w:val="20"/>
              </w:rPr>
              <w:t>et al</w:t>
            </w:r>
            <w:r w:rsidRPr="004C404C">
              <w:rPr>
                <w:szCs w:val="20"/>
              </w:rPr>
              <w:t xml:space="preserve"> (2019)</w:t>
            </w:r>
          </w:p>
        </w:tc>
        <w:tc>
          <w:tcPr>
            <w:tcW w:w="3027" w:type="pct"/>
            <w:tcBorders>
              <w:top w:val="single" w:sz="4" w:space="0" w:color="auto"/>
              <w:bottom w:val="single" w:sz="4" w:space="0" w:color="auto"/>
            </w:tcBorders>
            <w:vAlign w:val="center"/>
          </w:tcPr>
          <w:p w14:paraId="5BCBAA54" w14:textId="77777777" w:rsidR="0019643A" w:rsidRPr="004C404C" w:rsidRDefault="002F59D1" w:rsidP="00420523">
            <w:pPr>
              <w:pStyle w:val="TableText0"/>
              <w:keepLines/>
              <w:rPr>
                <w:szCs w:val="20"/>
              </w:rPr>
            </w:pPr>
            <w:proofErr w:type="spellStart"/>
            <w:r w:rsidRPr="004C404C">
              <w:rPr>
                <w:szCs w:val="20"/>
              </w:rPr>
              <w:t>Amaral</w:t>
            </w:r>
            <w:proofErr w:type="spellEnd"/>
            <w:r w:rsidRPr="004C404C">
              <w:rPr>
                <w:szCs w:val="20"/>
              </w:rPr>
              <w:t xml:space="preserve"> T, </w:t>
            </w:r>
            <w:proofErr w:type="spellStart"/>
            <w:r w:rsidRPr="004C404C">
              <w:rPr>
                <w:szCs w:val="20"/>
              </w:rPr>
              <w:t>Osewold</w:t>
            </w:r>
            <w:proofErr w:type="spellEnd"/>
            <w:r w:rsidRPr="004C404C">
              <w:rPr>
                <w:szCs w:val="20"/>
              </w:rPr>
              <w:t xml:space="preserve"> M, </w:t>
            </w:r>
            <w:r w:rsidR="002D631E" w:rsidRPr="004C404C">
              <w:rPr>
                <w:szCs w:val="20"/>
              </w:rPr>
              <w:t>et al</w:t>
            </w:r>
            <w:r w:rsidRPr="004C404C">
              <w:rPr>
                <w:szCs w:val="20"/>
              </w:rPr>
              <w:t xml:space="preserve">. </w:t>
            </w:r>
            <w:r w:rsidR="0019643A" w:rsidRPr="004C404C">
              <w:rPr>
                <w:szCs w:val="20"/>
              </w:rPr>
              <w:t xml:space="preserve">Advanced cutaneous squamous cell carcinoma: real world data of patient profiles and treatment patterns. </w:t>
            </w:r>
          </w:p>
        </w:tc>
        <w:tc>
          <w:tcPr>
            <w:tcW w:w="1177" w:type="pct"/>
            <w:tcBorders>
              <w:top w:val="single" w:sz="4" w:space="0" w:color="auto"/>
              <w:bottom w:val="single" w:sz="4" w:space="0" w:color="auto"/>
            </w:tcBorders>
            <w:vAlign w:val="center"/>
          </w:tcPr>
          <w:p w14:paraId="2F524623" w14:textId="77777777" w:rsidR="0019643A" w:rsidRPr="004C404C" w:rsidRDefault="0019643A" w:rsidP="00420523">
            <w:pPr>
              <w:pStyle w:val="TableText0"/>
              <w:keepLines/>
              <w:rPr>
                <w:szCs w:val="20"/>
              </w:rPr>
            </w:pPr>
            <w:r w:rsidRPr="004C404C">
              <w:rPr>
                <w:szCs w:val="20"/>
              </w:rPr>
              <w:t>Journal of the European Academy of Dermatology and Venereology 2019; 33(S8):44</w:t>
            </w:r>
            <w:r w:rsidRPr="004C404C">
              <w:rPr>
                <w:szCs w:val="20"/>
              </w:rPr>
              <w:noBreakHyphen/>
              <w:t>51.</w:t>
            </w:r>
          </w:p>
        </w:tc>
      </w:tr>
      <w:tr w:rsidR="0019643A" w:rsidRPr="004C404C" w14:paraId="0B30DEDA" w14:textId="77777777" w:rsidTr="004C404C">
        <w:tc>
          <w:tcPr>
            <w:tcW w:w="796" w:type="pct"/>
            <w:tcBorders>
              <w:top w:val="single" w:sz="4" w:space="0" w:color="auto"/>
              <w:bottom w:val="single" w:sz="4" w:space="0" w:color="auto"/>
            </w:tcBorders>
            <w:vAlign w:val="center"/>
          </w:tcPr>
          <w:p w14:paraId="3E0D7875" w14:textId="77777777" w:rsidR="0019643A" w:rsidRPr="004C404C" w:rsidRDefault="0019643A" w:rsidP="00420523">
            <w:pPr>
              <w:pStyle w:val="TableText0"/>
              <w:keepLines/>
              <w:rPr>
                <w:szCs w:val="20"/>
              </w:rPr>
            </w:pPr>
            <w:r w:rsidRPr="004C404C">
              <w:rPr>
                <w:szCs w:val="20"/>
              </w:rPr>
              <w:t>Zhu and Chang (2015)</w:t>
            </w:r>
          </w:p>
        </w:tc>
        <w:tc>
          <w:tcPr>
            <w:tcW w:w="3027" w:type="pct"/>
            <w:tcBorders>
              <w:top w:val="single" w:sz="4" w:space="0" w:color="auto"/>
              <w:bottom w:val="single" w:sz="4" w:space="0" w:color="auto"/>
            </w:tcBorders>
          </w:tcPr>
          <w:p w14:paraId="25D304E9" w14:textId="77777777" w:rsidR="0019643A" w:rsidRPr="004C404C" w:rsidRDefault="002F59D1" w:rsidP="00420523">
            <w:pPr>
              <w:pStyle w:val="TableText0"/>
              <w:keepLines/>
              <w:rPr>
                <w:szCs w:val="20"/>
              </w:rPr>
            </w:pPr>
            <w:r w:rsidRPr="004C404C">
              <w:rPr>
                <w:szCs w:val="20"/>
              </w:rPr>
              <w:t xml:space="preserve">Zhu GA and Chang ALS. </w:t>
            </w:r>
            <w:r w:rsidR="0019643A" w:rsidRPr="004C404C">
              <w:rPr>
                <w:szCs w:val="20"/>
              </w:rPr>
              <w:t>Overall and progression</w:t>
            </w:r>
            <w:r w:rsidR="0019643A" w:rsidRPr="004C404C">
              <w:rPr>
                <w:szCs w:val="20"/>
              </w:rPr>
              <w:noBreakHyphen/>
              <w:t>free survival of stage 4 cutaneous squamous cell carcinoma at a single large referral centre</w:t>
            </w:r>
          </w:p>
        </w:tc>
        <w:tc>
          <w:tcPr>
            <w:tcW w:w="1177" w:type="pct"/>
            <w:tcBorders>
              <w:top w:val="single" w:sz="4" w:space="0" w:color="auto"/>
              <w:bottom w:val="single" w:sz="4" w:space="0" w:color="auto"/>
            </w:tcBorders>
            <w:vAlign w:val="center"/>
          </w:tcPr>
          <w:p w14:paraId="2B703869" w14:textId="77777777" w:rsidR="0019643A" w:rsidRPr="004C404C" w:rsidRDefault="0019643A" w:rsidP="00420523">
            <w:pPr>
              <w:pStyle w:val="TableText0"/>
              <w:keepLines/>
              <w:rPr>
                <w:szCs w:val="20"/>
              </w:rPr>
            </w:pPr>
            <w:r w:rsidRPr="004C404C">
              <w:rPr>
                <w:szCs w:val="20"/>
              </w:rPr>
              <w:t>Journal of the American Academy of Dermatology 2015; 73(1):165</w:t>
            </w:r>
            <w:r w:rsidRPr="004C404C">
              <w:rPr>
                <w:szCs w:val="20"/>
              </w:rPr>
              <w:noBreakHyphen/>
              <w:t>166.</w:t>
            </w:r>
          </w:p>
        </w:tc>
      </w:tr>
      <w:tr w:rsidR="0019643A" w:rsidRPr="004C404C" w14:paraId="334AF618" w14:textId="77777777" w:rsidTr="004C404C">
        <w:tc>
          <w:tcPr>
            <w:tcW w:w="796" w:type="pct"/>
            <w:tcBorders>
              <w:top w:val="single" w:sz="4" w:space="0" w:color="auto"/>
              <w:bottom w:val="single" w:sz="4" w:space="0" w:color="auto"/>
            </w:tcBorders>
          </w:tcPr>
          <w:p w14:paraId="6CE20857" w14:textId="77777777" w:rsidR="0019643A" w:rsidRPr="004C404C" w:rsidRDefault="0019643A" w:rsidP="00420523">
            <w:pPr>
              <w:pStyle w:val="TableText0"/>
              <w:keepLines/>
              <w:rPr>
                <w:szCs w:val="20"/>
              </w:rPr>
            </w:pPr>
            <w:proofErr w:type="spellStart"/>
            <w:r w:rsidRPr="004C404C">
              <w:rPr>
                <w:szCs w:val="20"/>
              </w:rPr>
              <w:t>Hillen</w:t>
            </w:r>
            <w:proofErr w:type="spellEnd"/>
            <w:r w:rsidR="00586EE4" w:rsidRPr="004C404C">
              <w:rPr>
                <w:szCs w:val="20"/>
              </w:rPr>
              <w:t xml:space="preserve"> </w:t>
            </w:r>
            <w:r w:rsidR="002D631E" w:rsidRPr="004C404C">
              <w:rPr>
                <w:szCs w:val="20"/>
              </w:rPr>
              <w:t>et al</w:t>
            </w:r>
            <w:r w:rsidRPr="004C404C">
              <w:rPr>
                <w:szCs w:val="20"/>
              </w:rPr>
              <w:t xml:space="preserve"> (2018)</w:t>
            </w:r>
          </w:p>
        </w:tc>
        <w:tc>
          <w:tcPr>
            <w:tcW w:w="3027" w:type="pct"/>
            <w:tcBorders>
              <w:top w:val="single" w:sz="4" w:space="0" w:color="auto"/>
              <w:bottom w:val="single" w:sz="4" w:space="0" w:color="auto"/>
            </w:tcBorders>
            <w:vAlign w:val="center"/>
          </w:tcPr>
          <w:p w14:paraId="3666E5D2" w14:textId="77777777" w:rsidR="0019643A" w:rsidRPr="004C404C" w:rsidRDefault="002F59D1" w:rsidP="00420523">
            <w:pPr>
              <w:pStyle w:val="TableText0"/>
              <w:keepLines/>
              <w:rPr>
                <w:szCs w:val="20"/>
              </w:rPr>
            </w:pPr>
            <w:proofErr w:type="spellStart"/>
            <w:r w:rsidRPr="004C404C">
              <w:rPr>
                <w:szCs w:val="20"/>
              </w:rPr>
              <w:t>Hillen</w:t>
            </w:r>
            <w:proofErr w:type="spellEnd"/>
            <w:r w:rsidRPr="004C404C">
              <w:rPr>
                <w:szCs w:val="20"/>
              </w:rPr>
              <w:t xml:space="preserve"> U, Leiter U, </w:t>
            </w:r>
            <w:r w:rsidR="002D631E" w:rsidRPr="004C404C">
              <w:rPr>
                <w:szCs w:val="20"/>
              </w:rPr>
              <w:t>et al</w:t>
            </w:r>
            <w:r w:rsidRPr="004C404C">
              <w:rPr>
                <w:szCs w:val="20"/>
              </w:rPr>
              <w:t xml:space="preserve">. </w:t>
            </w:r>
            <w:r w:rsidR="0019643A" w:rsidRPr="004C404C">
              <w:rPr>
                <w:szCs w:val="20"/>
              </w:rPr>
              <w:t>Advanced cutaneous squamous cell carcinoma: A retrospective analysis of patient profiles and treatment patterns—Results of a non</w:t>
            </w:r>
            <w:r w:rsidR="0019643A" w:rsidRPr="004C404C">
              <w:rPr>
                <w:szCs w:val="20"/>
              </w:rPr>
              <w:noBreakHyphen/>
              <w:t xml:space="preserve">interventional study of the </w:t>
            </w:r>
            <w:proofErr w:type="spellStart"/>
            <w:r w:rsidR="0019643A" w:rsidRPr="004C404C">
              <w:rPr>
                <w:szCs w:val="20"/>
              </w:rPr>
              <w:t>DeCOG</w:t>
            </w:r>
            <w:proofErr w:type="spellEnd"/>
          </w:p>
        </w:tc>
        <w:tc>
          <w:tcPr>
            <w:tcW w:w="1177" w:type="pct"/>
            <w:tcBorders>
              <w:top w:val="single" w:sz="4" w:space="0" w:color="auto"/>
              <w:bottom w:val="single" w:sz="4" w:space="0" w:color="auto"/>
            </w:tcBorders>
            <w:vAlign w:val="center"/>
          </w:tcPr>
          <w:p w14:paraId="248B78A4" w14:textId="77777777" w:rsidR="0019643A" w:rsidRPr="004C404C" w:rsidRDefault="0019643A" w:rsidP="00420523">
            <w:pPr>
              <w:pStyle w:val="TableText0"/>
              <w:keepLines/>
              <w:rPr>
                <w:szCs w:val="20"/>
              </w:rPr>
            </w:pPr>
            <w:r w:rsidRPr="004C404C">
              <w:rPr>
                <w:szCs w:val="20"/>
              </w:rPr>
              <w:t>European Journal of Cancer 2018; 96:34</w:t>
            </w:r>
            <w:r w:rsidRPr="004C404C">
              <w:rPr>
                <w:szCs w:val="20"/>
              </w:rPr>
              <w:noBreakHyphen/>
              <w:t>43.</w:t>
            </w:r>
          </w:p>
          <w:p w14:paraId="159FECC5" w14:textId="77777777" w:rsidR="009E2C12" w:rsidRPr="004C404C" w:rsidRDefault="009E2C12" w:rsidP="00420523">
            <w:pPr>
              <w:pStyle w:val="TableText0"/>
              <w:keepLines/>
              <w:rPr>
                <w:szCs w:val="20"/>
              </w:rPr>
            </w:pPr>
          </w:p>
        </w:tc>
      </w:tr>
      <w:tr w:rsidR="0019643A" w:rsidRPr="004C404C" w14:paraId="04A6DBFC" w14:textId="77777777" w:rsidTr="004C404C">
        <w:tc>
          <w:tcPr>
            <w:tcW w:w="5000" w:type="pct"/>
            <w:gridSpan w:val="3"/>
            <w:tcBorders>
              <w:top w:val="single" w:sz="4" w:space="0" w:color="auto"/>
              <w:bottom w:val="single" w:sz="4" w:space="0" w:color="auto"/>
            </w:tcBorders>
            <w:vAlign w:val="center"/>
          </w:tcPr>
          <w:p w14:paraId="5DCFB6DB" w14:textId="77777777" w:rsidR="0019643A" w:rsidRPr="004C404C" w:rsidRDefault="0019643A" w:rsidP="00420523">
            <w:pPr>
              <w:pStyle w:val="TableText0"/>
              <w:keepLines/>
              <w:rPr>
                <w:b/>
                <w:szCs w:val="20"/>
              </w:rPr>
            </w:pPr>
            <w:r w:rsidRPr="004C404C">
              <w:rPr>
                <w:b/>
                <w:szCs w:val="20"/>
              </w:rPr>
              <w:t xml:space="preserve">Chemotherapy studies </w:t>
            </w:r>
          </w:p>
        </w:tc>
      </w:tr>
      <w:tr w:rsidR="0019643A" w:rsidRPr="004C404C" w14:paraId="6317687B" w14:textId="77777777" w:rsidTr="004C404C">
        <w:tc>
          <w:tcPr>
            <w:tcW w:w="796" w:type="pct"/>
            <w:tcBorders>
              <w:top w:val="single" w:sz="4" w:space="0" w:color="auto"/>
              <w:bottom w:val="single" w:sz="4" w:space="0" w:color="auto"/>
            </w:tcBorders>
          </w:tcPr>
          <w:p w14:paraId="1051FFA8" w14:textId="77777777" w:rsidR="0019643A" w:rsidRPr="004C404C" w:rsidRDefault="0019643A" w:rsidP="00420523">
            <w:pPr>
              <w:pStyle w:val="TableText0"/>
              <w:keepLines/>
              <w:rPr>
                <w:szCs w:val="20"/>
              </w:rPr>
            </w:pPr>
            <w:proofErr w:type="spellStart"/>
            <w:r w:rsidRPr="004C404C">
              <w:rPr>
                <w:rStyle w:val="CommentReference"/>
                <w:b w:val="0"/>
              </w:rPr>
              <w:t>Jarkowski</w:t>
            </w:r>
            <w:proofErr w:type="spellEnd"/>
            <w:r w:rsidR="00586EE4" w:rsidRPr="004C404C">
              <w:rPr>
                <w:rStyle w:val="CommentReference"/>
                <w:b w:val="0"/>
              </w:rPr>
              <w:t xml:space="preserve"> </w:t>
            </w:r>
            <w:r w:rsidR="002D631E" w:rsidRPr="004C404C">
              <w:rPr>
                <w:rStyle w:val="CommentReference"/>
                <w:b w:val="0"/>
              </w:rPr>
              <w:t>et al</w:t>
            </w:r>
            <w:r w:rsidRPr="004C404C">
              <w:rPr>
                <w:rStyle w:val="CommentReference"/>
                <w:b w:val="0"/>
              </w:rPr>
              <w:t xml:space="preserve"> (2016)</w:t>
            </w:r>
          </w:p>
        </w:tc>
        <w:tc>
          <w:tcPr>
            <w:tcW w:w="3027" w:type="pct"/>
            <w:tcBorders>
              <w:top w:val="single" w:sz="4" w:space="0" w:color="auto"/>
              <w:bottom w:val="single" w:sz="4" w:space="0" w:color="auto"/>
            </w:tcBorders>
            <w:vAlign w:val="center"/>
          </w:tcPr>
          <w:p w14:paraId="34C990D8" w14:textId="77777777" w:rsidR="0019643A" w:rsidRPr="004C404C" w:rsidRDefault="002F59D1" w:rsidP="00420523">
            <w:pPr>
              <w:pStyle w:val="TableText0"/>
              <w:keepLines/>
              <w:rPr>
                <w:szCs w:val="20"/>
              </w:rPr>
            </w:pPr>
            <w:proofErr w:type="spellStart"/>
            <w:r w:rsidRPr="004C404C">
              <w:rPr>
                <w:szCs w:val="20"/>
              </w:rPr>
              <w:t>Jarkowski</w:t>
            </w:r>
            <w:proofErr w:type="spellEnd"/>
            <w:r w:rsidRPr="004C404C">
              <w:rPr>
                <w:szCs w:val="20"/>
              </w:rPr>
              <w:t xml:space="preserve"> A, Hare R, </w:t>
            </w:r>
            <w:r w:rsidR="002D631E" w:rsidRPr="004C404C">
              <w:rPr>
                <w:szCs w:val="20"/>
              </w:rPr>
              <w:t>et al</w:t>
            </w:r>
            <w:r w:rsidRPr="004C404C">
              <w:rPr>
                <w:szCs w:val="20"/>
              </w:rPr>
              <w:t xml:space="preserve">. </w:t>
            </w:r>
            <w:r w:rsidR="0019643A" w:rsidRPr="004C404C">
              <w:rPr>
                <w:szCs w:val="20"/>
              </w:rPr>
              <w:t xml:space="preserve">Systemic Therapy in Advanced Cutaneous Squamous Cell Carcinoma (CSCC): The Roswell Park Experience and a Review of the Literature. </w:t>
            </w:r>
          </w:p>
        </w:tc>
        <w:tc>
          <w:tcPr>
            <w:tcW w:w="1177" w:type="pct"/>
            <w:tcBorders>
              <w:top w:val="single" w:sz="4" w:space="0" w:color="auto"/>
              <w:bottom w:val="single" w:sz="4" w:space="0" w:color="auto"/>
            </w:tcBorders>
            <w:vAlign w:val="center"/>
          </w:tcPr>
          <w:p w14:paraId="33C68CE1" w14:textId="77777777" w:rsidR="0019643A" w:rsidRPr="004C404C" w:rsidRDefault="0019643A" w:rsidP="00420523">
            <w:pPr>
              <w:pStyle w:val="TableText0"/>
              <w:keepLines/>
              <w:rPr>
                <w:szCs w:val="20"/>
              </w:rPr>
            </w:pPr>
            <w:r w:rsidRPr="004C404C">
              <w:rPr>
                <w:szCs w:val="20"/>
              </w:rPr>
              <w:t>American Journal of Clinical Oncology: Cancer Clinical Studies 2016; 39(6):545</w:t>
            </w:r>
            <w:r w:rsidRPr="004C404C">
              <w:rPr>
                <w:szCs w:val="20"/>
              </w:rPr>
              <w:noBreakHyphen/>
              <w:t>548.</w:t>
            </w:r>
          </w:p>
        </w:tc>
      </w:tr>
      <w:tr w:rsidR="0019643A" w:rsidRPr="004C404C" w14:paraId="0D521B70" w14:textId="77777777" w:rsidTr="004C404C">
        <w:tc>
          <w:tcPr>
            <w:tcW w:w="796" w:type="pct"/>
            <w:tcBorders>
              <w:top w:val="single" w:sz="4" w:space="0" w:color="auto"/>
              <w:bottom w:val="single" w:sz="4" w:space="0" w:color="auto"/>
            </w:tcBorders>
          </w:tcPr>
          <w:p w14:paraId="1410213C" w14:textId="77777777" w:rsidR="0019643A" w:rsidRPr="004C404C" w:rsidRDefault="0019643A" w:rsidP="00420523">
            <w:pPr>
              <w:pStyle w:val="TableText0"/>
              <w:keepLines/>
              <w:rPr>
                <w:szCs w:val="20"/>
              </w:rPr>
            </w:pPr>
            <w:proofErr w:type="spellStart"/>
            <w:r w:rsidRPr="004C404C">
              <w:rPr>
                <w:rStyle w:val="CommentReference"/>
                <w:b w:val="0"/>
              </w:rPr>
              <w:t>Chapalain</w:t>
            </w:r>
            <w:proofErr w:type="spellEnd"/>
            <w:r w:rsidR="00586EE4" w:rsidRPr="004C404C">
              <w:rPr>
                <w:rStyle w:val="CommentReference"/>
                <w:b w:val="0"/>
              </w:rPr>
              <w:t xml:space="preserve"> </w:t>
            </w:r>
            <w:r w:rsidR="002D631E" w:rsidRPr="004C404C">
              <w:rPr>
                <w:rStyle w:val="CommentReference"/>
                <w:b w:val="0"/>
              </w:rPr>
              <w:t>et al</w:t>
            </w:r>
            <w:r w:rsidRPr="004C404C">
              <w:rPr>
                <w:rStyle w:val="CommentReference"/>
                <w:b w:val="0"/>
              </w:rPr>
              <w:t xml:space="preserve"> (2019)</w:t>
            </w:r>
          </w:p>
        </w:tc>
        <w:tc>
          <w:tcPr>
            <w:tcW w:w="3027" w:type="pct"/>
            <w:tcBorders>
              <w:top w:val="single" w:sz="4" w:space="0" w:color="auto"/>
              <w:bottom w:val="single" w:sz="4" w:space="0" w:color="auto"/>
            </w:tcBorders>
          </w:tcPr>
          <w:p w14:paraId="49D7B983" w14:textId="77777777" w:rsidR="0019643A" w:rsidRPr="004C404C" w:rsidRDefault="002F59D1" w:rsidP="00420523">
            <w:pPr>
              <w:pStyle w:val="TableText0"/>
              <w:keepLines/>
              <w:rPr>
                <w:szCs w:val="20"/>
              </w:rPr>
            </w:pPr>
            <w:proofErr w:type="spellStart"/>
            <w:r w:rsidRPr="004C404C">
              <w:rPr>
                <w:szCs w:val="20"/>
              </w:rPr>
              <w:t>Chapalain</w:t>
            </w:r>
            <w:proofErr w:type="spellEnd"/>
            <w:r w:rsidRPr="004C404C">
              <w:rPr>
                <w:szCs w:val="20"/>
              </w:rPr>
              <w:t xml:space="preserve"> M, </w:t>
            </w:r>
            <w:proofErr w:type="spellStart"/>
            <w:r w:rsidRPr="004C404C">
              <w:rPr>
                <w:szCs w:val="20"/>
              </w:rPr>
              <w:t>Baroudjian</w:t>
            </w:r>
            <w:proofErr w:type="spellEnd"/>
            <w:r w:rsidRPr="004C404C">
              <w:rPr>
                <w:szCs w:val="20"/>
              </w:rPr>
              <w:t xml:space="preserve"> B, </w:t>
            </w:r>
            <w:r w:rsidR="002D631E" w:rsidRPr="004C404C">
              <w:rPr>
                <w:szCs w:val="20"/>
              </w:rPr>
              <w:t>et al</w:t>
            </w:r>
            <w:r w:rsidRPr="004C404C">
              <w:rPr>
                <w:szCs w:val="20"/>
              </w:rPr>
              <w:t xml:space="preserve">. </w:t>
            </w:r>
            <w:r w:rsidR="0019643A" w:rsidRPr="004C404C">
              <w:rPr>
                <w:szCs w:val="20"/>
              </w:rPr>
              <w:t>Stage IV cutaneous squamous cell carcinoma: treatment outcomes in a series of 42 patients.</w:t>
            </w:r>
          </w:p>
        </w:tc>
        <w:tc>
          <w:tcPr>
            <w:tcW w:w="1177" w:type="pct"/>
            <w:tcBorders>
              <w:top w:val="single" w:sz="4" w:space="0" w:color="auto"/>
              <w:bottom w:val="single" w:sz="4" w:space="0" w:color="auto"/>
            </w:tcBorders>
            <w:vAlign w:val="center"/>
          </w:tcPr>
          <w:p w14:paraId="73F4B1B3" w14:textId="77777777" w:rsidR="0019643A" w:rsidRPr="004C404C" w:rsidRDefault="0019643A" w:rsidP="00420523">
            <w:pPr>
              <w:pStyle w:val="TableText0"/>
              <w:keepLines/>
              <w:rPr>
                <w:szCs w:val="20"/>
              </w:rPr>
            </w:pPr>
            <w:r w:rsidRPr="004C404C">
              <w:rPr>
                <w:szCs w:val="20"/>
              </w:rPr>
              <w:t>Journal of the European Academy of Dermatology and Venereology 2019 Oct 6.</w:t>
            </w:r>
          </w:p>
        </w:tc>
      </w:tr>
      <w:tr w:rsidR="0019643A" w:rsidRPr="004C404C" w14:paraId="134ED475" w14:textId="77777777" w:rsidTr="004C404C">
        <w:tc>
          <w:tcPr>
            <w:tcW w:w="796" w:type="pct"/>
            <w:tcBorders>
              <w:top w:val="single" w:sz="4" w:space="0" w:color="auto"/>
              <w:bottom w:val="single" w:sz="4" w:space="0" w:color="auto"/>
            </w:tcBorders>
          </w:tcPr>
          <w:p w14:paraId="21F35176" w14:textId="77777777" w:rsidR="0019643A" w:rsidRPr="004C404C" w:rsidRDefault="0019643A" w:rsidP="00420523">
            <w:pPr>
              <w:pStyle w:val="TableText0"/>
              <w:keepLines/>
              <w:rPr>
                <w:szCs w:val="20"/>
              </w:rPr>
            </w:pPr>
            <w:r w:rsidRPr="004C404C">
              <w:rPr>
                <w:rStyle w:val="CommentReference"/>
                <w:b w:val="0"/>
              </w:rPr>
              <w:t>Ogata</w:t>
            </w:r>
            <w:r w:rsidR="00586EE4" w:rsidRPr="004C404C">
              <w:rPr>
                <w:rStyle w:val="CommentReference"/>
                <w:b w:val="0"/>
              </w:rPr>
              <w:t xml:space="preserve"> </w:t>
            </w:r>
            <w:r w:rsidR="002D631E" w:rsidRPr="004C404C">
              <w:rPr>
                <w:rStyle w:val="CommentReference"/>
                <w:b w:val="0"/>
              </w:rPr>
              <w:t>et al</w:t>
            </w:r>
            <w:r w:rsidRPr="004C404C">
              <w:rPr>
                <w:rStyle w:val="CommentReference"/>
                <w:b w:val="0"/>
              </w:rPr>
              <w:t xml:space="preserve"> (2020)</w:t>
            </w:r>
          </w:p>
        </w:tc>
        <w:tc>
          <w:tcPr>
            <w:tcW w:w="3027" w:type="pct"/>
            <w:tcBorders>
              <w:top w:val="single" w:sz="4" w:space="0" w:color="auto"/>
              <w:bottom w:val="single" w:sz="4" w:space="0" w:color="auto"/>
            </w:tcBorders>
            <w:vAlign w:val="center"/>
          </w:tcPr>
          <w:p w14:paraId="0E88D112" w14:textId="77777777" w:rsidR="0019643A" w:rsidRPr="004C404C" w:rsidRDefault="002F59D1" w:rsidP="00420523">
            <w:pPr>
              <w:pStyle w:val="TableText0"/>
              <w:keepLines/>
              <w:rPr>
                <w:szCs w:val="20"/>
              </w:rPr>
            </w:pPr>
            <w:r w:rsidRPr="004C404C">
              <w:rPr>
                <w:szCs w:val="20"/>
              </w:rPr>
              <w:t xml:space="preserve">Ogata D, </w:t>
            </w:r>
            <w:proofErr w:type="spellStart"/>
            <w:r w:rsidRPr="004C404C">
              <w:rPr>
                <w:szCs w:val="20"/>
              </w:rPr>
              <w:t>Namikawa</w:t>
            </w:r>
            <w:proofErr w:type="spellEnd"/>
            <w:r w:rsidRPr="004C404C">
              <w:rPr>
                <w:szCs w:val="20"/>
              </w:rPr>
              <w:t xml:space="preserve"> K, </w:t>
            </w:r>
            <w:r w:rsidR="002D631E" w:rsidRPr="004C404C">
              <w:rPr>
                <w:szCs w:val="20"/>
              </w:rPr>
              <w:t>et al</w:t>
            </w:r>
            <w:r w:rsidRPr="004C404C">
              <w:rPr>
                <w:szCs w:val="20"/>
              </w:rPr>
              <w:t xml:space="preserve">. </w:t>
            </w:r>
            <w:r w:rsidR="0019643A" w:rsidRPr="004C404C">
              <w:rPr>
                <w:szCs w:val="20"/>
              </w:rPr>
              <w:t xml:space="preserve">Systemic treatment of patients with advanced cutaneous squamous cell carcinoma: response rates and outcomes of the regimes used. </w:t>
            </w:r>
          </w:p>
        </w:tc>
        <w:tc>
          <w:tcPr>
            <w:tcW w:w="1177" w:type="pct"/>
            <w:tcBorders>
              <w:top w:val="single" w:sz="4" w:space="0" w:color="auto"/>
              <w:bottom w:val="single" w:sz="4" w:space="0" w:color="auto"/>
            </w:tcBorders>
            <w:vAlign w:val="center"/>
          </w:tcPr>
          <w:p w14:paraId="31C951AB" w14:textId="77777777" w:rsidR="0019643A" w:rsidRPr="004C404C" w:rsidRDefault="0019643A" w:rsidP="00420523">
            <w:pPr>
              <w:pStyle w:val="TableText0"/>
              <w:keepLines/>
              <w:rPr>
                <w:szCs w:val="20"/>
              </w:rPr>
            </w:pPr>
            <w:r w:rsidRPr="004C404C">
              <w:rPr>
                <w:szCs w:val="20"/>
              </w:rPr>
              <w:t>European Journal of Cancer 2020; 127:108</w:t>
            </w:r>
            <w:r w:rsidRPr="004C404C">
              <w:rPr>
                <w:szCs w:val="20"/>
              </w:rPr>
              <w:noBreakHyphen/>
              <w:t>117.</w:t>
            </w:r>
          </w:p>
        </w:tc>
      </w:tr>
      <w:tr w:rsidR="0019643A" w:rsidRPr="004C404C" w14:paraId="4590C0BA" w14:textId="77777777" w:rsidTr="004C404C">
        <w:tc>
          <w:tcPr>
            <w:tcW w:w="796" w:type="pct"/>
            <w:tcBorders>
              <w:top w:val="single" w:sz="4" w:space="0" w:color="auto"/>
              <w:bottom w:val="single" w:sz="4" w:space="0" w:color="auto"/>
            </w:tcBorders>
          </w:tcPr>
          <w:p w14:paraId="52393CFB" w14:textId="77777777" w:rsidR="0019643A" w:rsidRPr="004C404C" w:rsidRDefault="0019643A" w:rsidP="00420523">
            <w:pPr>
              <w:pStyle w:val="TableText0"/>
              <w:keepLines/>
              <w:rPr>
                <w:szCs w:val="20"/>
              </w:rPr>
            </w:pPr>
            <w:proofErr w:type="spellStart"/>
            <w:r w:rsidRPr="004C404C">
              <w:rPr>
                <w:szCs w:val="20"/>
              </w:rPr>
              <w:t>Hillen</w:t>
            </w:r>
            <w:proofErr w:type="spellEnd"/>
            <w:r w:rsidR="00586EE4" w:rsidRPr="004C404C">
              <w:rPr>
                <w:szCs w:val="20"/>
              </w:rPr>
              <w:t xml:space="preserve"> </w:t>
            </w:r>
            <w:r w:rsidR="002D631E" w:rsidRPr="004C404C">
              <w:rPr>
                <w:szCs w:val="20"/>
              </w:rPr>
              <w:t>et al</w:t>
            </w:r>
            <w:r w:rsidRPr="004C404C">
              <w:rPr>
                <w:szCs w:val="20"/>
              </w:rPr>
              <w:t xml:space="preserve"> (2018)</w:t>
            </w:r>
          </w:p>
        </w:tc>
        <w:tc>
          <w:tcPr>
            <w:tcW w:w="3027" w:type="pct"/>
            <w:tcBorders>
              <w:top w:val="single" w:sz="4" w:space="0" w:color="auto"/>
              <w:bottom w:val="single" w:sz="4" w:space="0" w:color="auto"/>
            </w:tcBorders>
            <w:vAlign w:val="center"/>
          </w:tcPr>
          <w:p w14:paraId="78E55706" w14:textId="77777777" w:rsidR="0019643A" w:rsidRPr="004C404C" w:rsidRDefault="002F59D1" w:rsidP="00420523">
            <w:pPr>
              <w:pStyle w:val="TableText0"/>
              <w:keepLines/>
              <w:rPr>
                <w:szCs w:val="20"/>
              </w:rPr>
            </w:pPr>
            <w:proofErr w:type="spellStart"/>
            <w:r w:rsidRPr="004C404C">
              <w:rPr>
                <w:szCs w:val="20"/>
              </w:rPr>
              <w:t>Hillen</w:t>
            </w:r>
            <w:proofErr w:type="spellEnd"/>
            <w:r w:rsidRPr="004C404C">
              <w:rPr>
                <w:szCs w:val="20"/>
              </w:rPr>
              <w:t xml:space="preserve"> U, Leiter U, </w:t>
            </w:r>
            <w:r w:rsidR="002D631E" w:rsidRPr="004C404C">
              <w:rPr>
                <w:szCs w:val="20"/>
              </w:rPr>
              <w:t>et al</w:t>
            </w:r>
            <w:r w:rsidRPr="004C404C">
              <w:rPr>
                <w:szCs w:val="20"/>
              </w:rPr>
              <w:t xml:space="preserve">. </w:t>
            </w:r>
            <w:r w:rsidR="0019643A" w:rsidRPr="004C404C">
              <w:rPr>
                <w:szCs w:val="20"/>
              </w:rPr>
              <w:t>Advanced cutaneous squamous cell carcinoma: A retrospective analysis of patient profiles and treatment patterns—Results of a non</w:t>
            </w:r>
            <w:r w:rsidR="0019643A" w:rsidRPr="004C404C">
              <w:rPr>
                <w:szCs w:val="20"/>
              </w:rPr>
              <w:noBreakHyphen/>
              <w:t xml:space="preserve">interventional study of the </w:t>
            </w:r>
            <w:proofErr w:type="spellStart"/>
            <w:r w:rsidR="0019643A" w:rsidRPr="004C404C">
              <w:rPr>
                <w:szCs w:val="20"/>
              </w:rPr>
              <w:t>DeCOG</w:t>
            </w:r>
            <w:proofErr w:type="spellEnd"/>
          </w:p>
        </w:tc>
        <w:tc>
          <w:tcPr>
            <w:tcW w:w="1177" w:type="pct"/>
            <w:tcBorders>
              <w:top w:val="single" w:sz="4" w:space="0" w:color="auto"/>
              <w:bottom w:val="single" w:sz="4" w:space="0" w:color="auto"/>
            </w:tcBorders>
            <w:vAlign w:val="center"/>
          </w:tcPr>
          <w:p w14:paraId="11488C53" w14:textId="77777777" w:rsidR="0019643A" w:rsidRPr="004C404C" w:rsidRDefault="0019643A" w:rsidP="00420523">
            <w:pPr>
              <w:pStyle w:val="TableText0"/>
              <w:keepLines/>
              <w:rPr>
                <w:szCs w:val="20"/>
              </w:rPr>
            </w:pPr>
            <w:r w:rsidRPr="004C404C">
              <w:rPr>
                <w:szCs w:val="20"/>
              </w:rPr>
              <w:t>European Journal of Cancer 2018; 96:34</w:t>
            </w:r>
            <w:r w:rsidRPr="004C404C">
              <w:rPr>
                <w:szCs w:val="20"/>
              </w:rPr>
              <w:noBreakHyphen/>
              <w:t>43.</w:t>
            </w:r>
          </w:p>
          <w:p w14:paraId="273C0B78" w14:textId="77777777" w:rsidR="009E2C12" w:rsidRPr="004C404C" w:rsidRDefault="009E2C12" w:rsidP="00420523">
            <w:pPr>
              <w:pStyle w:val="TableText0"/>
              <w:keepLines/>
              <w:rPr>
                <w:szCs w:val="20"/>
              </w:rPr>
            </w:pPr>
          </w:p>
        </w:tc>
      </w:tr>
    </w:tbl>
    <w:p w14:paraId="5D3E7A02" w14:textId="77777777" w:rsidR="00317CF0" w:rsidRPr="0099778F" w:rsidRDefault="00317CF0" w:rsidP="004C404C">
      <w:pPr>
        <w:pStyle w:val="TableFigureFooter"/>
        <w:keepNext/>
        <w:keepLines/>
      </w:pPr>
      <w:r w:rsidRPr="0099778F">
        <w:t>Source: Table 2.2.1, p40, Table 2.2.4, p45 and Tab</w:t>
      </w:r>
      <w:r w:rsidR="004C404C">
        <w:t>le 2.2.7, p50 of the submission</w:t>
      </w:r>
    </w:p>
    <w:p w14:paraId="40DB81C8" w14:textId="77777777" w:rsidR="00317CF0" w:rsidRPr="0099778F" w:rsidRDefault="00317CF0" w:rsidP="004C404C">
      <w:pPr>
        <w:keepNext/>
        <w:keepLines/>
        <w:widowControl w:val="0"/>
        <w:numPr>
          <w:ilvl w:val="1"/>
          <w:numId w:val="1"/>
        </w:numPr>
        <w:spacing w:after="120"/>
        <w:ind w:left="720"/>
        <w:rPr>
          <w:rFonts w:asciiTheme="minorHAnsi" w:hAnsiTheme="minorHAnsi"/>
          <w:bCs/>
          <w:snapToGrid w:val="0"/>
        </w:rPr>
      </w:pPr>
      <w:r w:rsidRPr="0099778F">
        <w:rPr>
          <w:rFonts w:asciiTheme="minorHAnsi" w:hAnsiTheme="minorHAnsi"/>
          <w:bCs/>
          <w:snapToGrid w:val="0"/>
        </w:rPr>
        <w:t>The key features of the included evidence are summarised in the table below</w:t>
      </w:r>
      <w:r w:rsidR="00D8660D" w:rsidRPr="0099778F">
        <w:rPr>
          <w:rFonts w:asciiTheme="minorHAnsi" w:hAnsiTheme="minorHAnsi"/>
          <w:bCs/>
          <w:snapToGrid w:val="0"/>
        </w:rPr>
        <w:t>.</w:t>
      </w:r>
    </w:p>
    <w:p w14:paraId="4000F2BB" w14:textId="77777777" w:rsidR="009C75AE" w:rsidRDefault="009C75AE">
      <w:pPr>
        <w:jc w:val="left"/>
        <w:rPr>
          <w:rFonts w:ascii="Arial Narrow" w:eastAsiaTheme="majorEastAsia" w:hAnsi="Arial Narrow" w:cstheme="majorBidi"/>
          <w:b/>
          <w:bCs/>
          <w:sz w:val="20"/>
        </w:rPr>
      </w:pPr>
      <w:r>
        <w:br w:type="page"/>
      </w:r>
    </w:p>
    <w:p w14:paraId="400EB471" w14:textId="1B9F0EA1" w:rsidR="00317CF0" w:rsidRPr="0099778F" w:rsidRDefault="00317CF0" w:rsidP="004C404C">
      <w:pPr>
        <w:pStyle w:val="TableFigureHeading"/>
        <w:keepLines/>
        <w:widowControl w:val="0"/>
      </w:pPr>
      <w:r w:rsidRPr="0099778F">
        <w:lastRenderedPageBreak/>
        <w:t xml:space="preserve">Table </w:t>
      </w:r>
      <w:r w:rsidR="00985D37" w:rsidRPr="0099778F">
        <w:rPr>
          <w:noProof/>
        </w:rPr>
        <w:t>3</w:t>
      </w:r>
      <w:r w:rsidRPr="0099778F">
        <w:t>: Key features of the included evidence – Naïve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4"/>
        <w:gridCol w:w="840"/>
        <w:gridCol w:w="1410"/>
        <w:gridCol w:w="1120"/>
        <w:gridCol w:w="1546"/>
        <w:gridCol w:w="1122"/>
        <w:gridCol w:w="1695"/>
      </w:tblGrid>
      <w:tr w:rsidR="00317CF0" w:rsidRPr="004C404C" w14:paraId="05E58677" w14:textId="77777777" w:rsidTr="004C404C">
        <w:tc>
          <w:tcPr>
            <w:tcW w:w="712" w:type="pct"/>
            <w:shd w:val="clear" w:color="auto" w:fill="auto"/>
            <w:vAlign w:val="center"/>
          </w:tcPr>
          <w:p w14:paraId="0F2D2447" w14:textId="77777777" w:rsidR="00317CF0" w:rsidRPr="004C404C" w:rsidRDefault="00317CF0" w:rsidP="004A16E0">
            <w:pPr>
              <w:pStyle w:val="Tabletext"/>
              <w:rPr>
                <w:b/>
                <w:szCs w:val="20"/>
              </w:rPr>
            </w:pPr>
            <w:r w:rsidRPr="004C404C">
              <w:rPr>
                <w:b/>
                <w:szCs w:val="20"/>
              </w:rPr>
              <w:t>Studies</w:t>
            </w:r>
          </w:p>
        </w:tc>
        <w:tc>
          <w:tcPr>
            <w:tcW w:w="466" w:type="pct"/>
            <w:shd w:val="clear" w:color="auto" w:fill="auto"/>
            <w:vAlign w:val="center"/>
          </w:tcPr>
          <w:p w14:paraId="51D5675F" w14:textId="77777777" w:rsidR="00317CF0" w:rsidRPr="004C404C" w:rsidRDefault="00317CF0" w:rsidP="004A16E0">
            <w:pPr>
              <w:pStyle w:val="Tabletext"/>
              <w:jc w:val="center"/>
              <w:rPr>
                <w:b/>
                <w:szCs w:val="20"/>
              </w:rPr>
            </w:pPr>
            <w:r w:rsidRPr="004C404C">
              <w:rPr>
                <w:b/>
                <w:szCs w:val="20"/>
              </w:rPr>
              <w:t>N</w:t>
            </w:r>
          </w:p>
        </w:tc>
        <w:tc>
          <w:tcPr>
            <w:tcW w:w="782" w:type="pct"/>
            <w:shd w:val="clear" w:color="auto" w:fill="auto"/>
            <w:vAlign w:val="center"/>
          </w:tcPr>
          <w:p w14:paraId="02EB8E78" w14:textId="77777777" w:rsidR="00317CF0" w:rsidRPr="004C404C" w:rsidRDefault="00317CF0" w:rsidP="004A16E0">
            <w:pPr>
              <w:pStyle w:val="Tabletext"/>
              <w:jc w:val="center"/>
              <w:rPr>
                <w:b/>
                <w:szCs w:val="20"/>
              </w:rPr>
            </w:pPr>
            <w:r w:rsidRPr="004C404C">
              <w:rPr>
                <w:b/>
                <w:szCs w:val="20"/>
              </w:rPr>
              <w:t>Design/ duration</w:t>
            </w:r>
          </w:p>
        </w:tc>
        <w:tc>
          <w:tcPr>
            <w:tcW w:w="621" w:type="pct"/>
            <w:shd w:val="clear" w:color="auto" w:fill="auto"/>
            <w:vAlign w:val="center"/>
          </w:tcPr>
          <w:p w14:paraId="21C534BD" w14:textId="77777777" w:rsidR="00317CF0" w:rsidRPr="004C404C" w:rsidRDefault="00317CF0" w:rsidP="004A16E0">
            <w:pPr>
              <w:pStyle w:val="Tabletext"/>
              <w:jc w:val="center"/>
              <w:rPr>
                <w:b/>
                <w:szCs w:val="20"/>
              </w:rPr>
            </w:pPr>
            <w:r w:rsidRPr="004C404C">
              <w:rPr>
                <w:b/>
                <w:szCs w:val="20"/>
              </w:rPr>
              <w:t>Risk of bias*</w:t>
            </w:r>
          </w:p>
        </w:tc>
        <w:tc>
          <w:tcPr>
            <w:tcW w:w="857" w:type="pct"/>
            <w:shd w:val="clear" w:color="auto" w:fill="auto"/>
            <w:vAlign w:val="center"/>
          </w:tcPr>
          <w:p w14:paraId="2584F169" w14:textId="77777777" w:rsidR="00317CF0" w:rsidRPr="004C404C" w:rsidRDefault="00317CF0" w:rsidP="004A16E0">
            <w:pPr>
              <w:pStyle w:val="Tabletext"/>
              <w:jc w:val="center"/>
              <w:rPr>
                <w:b/>
                <w:szCs w:val="20"/>
              </w:rPr>
            </w:pPr>
            <w:r w:rsidRPr="004C404C">
              <w:rPr>
                <w:b/>
                <w:szCs w:val="20"/>
              </w:rPr>
              <w:t>Patient population</w:t>
            </w:r>
          </w:p>
        </w:tc>
        <w:tc>
          <w:tcPr>
            <w:tcW w:w="622" w:type="pct"/>
            <w:shd w:val="clear" w:color="auto" w:fill="auto"/>
            <w:vAlign w:val="center"/>
          </w:tcPr>
          <w:p w14:paraId="782DFCD8" w14:textId="77777777" w:rsidR="00317CF0" w:rsidRPr="004C404C" w:rsidRDefault="00317CF0" w:rsidP="004A16E0">
            <w:pPr>
              <w:pStyle w:val="Tabletext"/>
              <w:jc w:val="center"/>
              <w:rPr>
                <w:b/>
                <w:szCs w:val="20"/>
              </w:rPr>
            </w:pPr>
            <w:r w:rsidRPr="004C404C">
              <w:rPr>
                <w:b/>
                <w:szCs w:val="20"/>
              </w:rPr>
              <w:t>Outcomes</w:t>
            </w:r>
          </w:p>
        </w:tc>
        <w:tc>
          <w:tcPr>
            <w:tcW w:w="940" w:type="pct"/>
            <w:shd w:val="clear" w:color="auto" w:fill="auto"/>
            <w:vAlign w:val="center"/>
          </w:tcPr>
          <w:p w14:paraId="1749D10C" w14:textId="77777777" w:rsidR="00317CF0" w:rsidRPr="004C404C" w:rsidRDefault="00317CF0" w:rsidP="004A16E0">
            <w:pPr>
              <w:pStyle w:val="Tabletext"/>
              <w:jc w:val="center"/>
              <w:rPr>
                <w:b/>
                <w:szCs w:val="20"/>
              </w:rPr>
            </w:pPr>
            <w:r w:rsidRPr="004C404C">
              <w:rPr>
                <w:b/>
                <w:szCs w:val="20"/>
              </w:rPr>
              <w:t>Use in modelled evaluation</w:t>
            </w:r>
          </w:p>
        </w:tc>
      </w:tr>
      <w:tr w:rsidR="00317CF0" w:rsidRPr="004C404C" w14:paraId="0C0C7582" w14:textId="77777777" w:rsidTr="004C404C">
        <w:tc>
          <w:tcPr>
            <w:tcW w:w="5000" w:type="pct"/>
            <w:gridSpan w:val="7"/>
            <w:shd w:val="clear" w:color="auto" w:fill="auto"/>
            <w:vAlign w:val="center"/>
          </w:tcPr>
          <w:p w14:paraId="5164332F" w14:textId="77777777" w:rsidR="00317CF0" w:rsidRPr="004C404C" w:rsidRDefault="00317CF0" w:rsidP="004A16E0">
            <w:pPr>
              <w:pStyle w:val="Tabletext"/>
              <w:rPr>
                <w:b/>
                <w:szCs w:val="20"/>
              </w:rPr>
            </w:pPr>
            <w:proofErr w:type="spellStart"/>
            <w:r w:rsidRPr="004C404C">
              <w:rPr>
                <w:b/>
                <w:szCs w:val="20"/>
              </w:rPr>
              <w:t>Cemiplimab</w:t>
            </w:r>
            <w:proofErr w:type="spellEnd"/>
            <w:r w:rsidRPr="004C404C">
              <w:rPr>
                <w:b/>
                <w:szCs w:val="20"/>
              </w:rPr>
              <w:t xml:space="preserve"> studies </w:t>
            </w:r>
          </w:p>
        </w:tc>
      </w:tr>
      <w:tr w:rsidR="00317CF0" w:rsidRPr="004C404C" w14:paraId="05B4F8B7" w14:textId="77777777" w:rsidTr="004C404C">
        <w:tc>
          <w:tcPr>
            <w:tcW w:w="712" w:type="pct"/>
            <w:shd w:val="clear" w:color="auto" w:fill="auto"/>
            <w:vAlign w:val="center"/>
          </w:tcPr>
          <w:p w14:paraId="5504B120" w14:textId="77777777" w:rsidR="00317CF0" w:rsidRPr="004C404C" w:rsidRDefault="00317CF0" w:rsidP="004A16E0">
            <w:pPr>
              <w:pStyle w:val="Tabletext"/>
              <w:rPr>
                <w:szCs w:val="20"/>
              </w:rPr>
            </w:pPr>
            <w:r w:rsidRPr="004C404C">
              <w:rPr>
                <w:szCs w:val="20"/>
              </w:rPr>
              <w:t>Study 1423</w:t>
            </w:r>
          </w:p>
        </w:tc>
        <w:tc>
          <w:tcPr>
            <w:tcW w:w="466" w:type="pct"/>
            <w:shd w:val="clear" w:color="auto" w:fill="auto"/>
            <w:vAlign w:val="center"/>
          </w:tcPr>
          <w:p w14:paraId="300BFB9B" w14:textId="77777777" w:rsidR="00317CF0" w:rsidRPr="004C404C" w:rsidRDefault="00317CF0" w:rsidP="004A16E0">
            <w:pPr>
              <w:pStyle w:val="Tabletext"/>
              <w:jc w:val="center"/>
              <w:rPr>
                <w:szCs w:val="20"/>
              </w:rPr>
            </w:pPr>
            <w:r w:rsidRPr="004C404C">
              <w:rPr>
                <w:szCs w:val="20"/>
              </w:rPr>
              <w:t>26</w:t>
            </w:r>
          </w:p>
        </w:tc>
        <w:tc>
          <w:tcPr>
            <w:tcW w:w="782" w:type="pct"/>
            <w:shd w:val="clear" w:color="auto" w:fill="auto"/>
            <w:vAlign w:val="center"/>
          </w:tcPr>
          <w:p w14:paraId="56C04120" w14:textId="77777777" w:rsidR="00317CF0" w:rsidRPr="004C404C" w:rsidRDefault="00317CF0" w:rsidP="004A16E0">
            <w:pPr>
              <w:pStyle w:val="Tabletext"/>
              <w:jc w:val="center"/>
              <w:rPr>
                <w:szCs w:val="20"/>
              </w:rPr>
            </w:pPr>
            <w:r w:rsidRPr="004C404C">
              <w:rPr>
                <w:szCs w:val="20"/>
              </w:rPr>
              <w:t>Phase I single arm, 31.7 months</w:t>
            </w:r>
          </w:p>
        </w:tc>
        <w:tc>
          <w:tcPr>
            <w:tcW w:w="621" w:type="pct"/>
            <w:shd w:val="clear" w:color="auto" w:fill="auto"/>
          </w:tcPr>
          <w:p w14:paraId="288F3DF8" w14:textId="77777777" w:rsidR="00317CF0" w:rsidRPr="004C404C" w:rsidRDefault="00317CF0" w:rsidP="004A16E0">
            <w:pPr>
              <w:pStyle w:val="Tabletext"/>
              <w:jc w:val="center"/>
              <w:rPr>
                <w:szCs w:val="20"/>
              </w:rPr>
            </w:pPr>
            <w:r w:rsidRPr="004C404C">
              <w:rPr>
                <w:szCs w:val="20"/>
              </w:rPr>
              <w:t>High</w:t>
            </w:r>
          </w:p>
        </w:tc>
        <w:tc>
          <w:tcPr>
            <w:tcW w:w="857" w:type="pct"/>
            <w:shd w:val="clear" w:color="auto" w:fill="auto"/>
            <w:vAlign w:val="center"/>
          </w:tcPr>
          <w:p w14:paraId="1A4928AA" w14:textId="77777777" w:rsidR="00317CF0" w:rsidRPr="004C404C" w:rsidRDefault="00317CF0" w:rsidP="004A16E0">
            <w:pPr>
              <w:pStyle w:val="Tabletext"/>
              <w:jc w:val="center"/>
              <w:rPr>
                <w:szCs w:val="20"/>
              </w:rPr>
            </w:pPr>
            <w:proofErr w:type="spellStart"/>
            <w:r w:rsidRPr="004C404C">
              <w:rPr>
                <w:szCs w:val="20"/>
              </w:rPr>
              <w:t>laCSCC</w:t>
            </w:r>
            <w:proofErr w:type="spellEnd"/>
            <w:r w:rsidRPr="004C404C">
              <w:rPr>
                <w:szCs w:val="20"/>
              </w:rPr>
              <w:t xml:space="preserve">/ </w:t>
            </w:r>
            <w:proofErr w:type="spellStart"/>
            <w:r w:rsidRPr="004C404C">
              <w:rPr>
                <w:szCs w:val="20"/>
              </w:rPr>
              <w:t>mCSCC</w:t>
            </w:r>
            <w:proofErr w:type="spellEnd"/>
            <w:r w:rsidR="000F0091" w:rsidRPr="004C404C">
              <w:rPr>
                <w:szCs w:val="20"/>
              </w:rPr>
              <w:t>,</w:t>
            </w:r>
            <w:r w:rsidRPr="004C404C">
              <w:rPr>
                <w:szCs w:val="20"/>
              </w:rPr>
              <w:t xml:space="preserve"> no</w:t>
            </w:r>
            <w:r w:rsidR="000F0091" w:rsidRPr="004C404C">
              <w:rPr>
                <w:szCs w:val="20"/>
              </w:rPr>
              <w:t>t</w:t>
            </w:r>
            <w:r w:rsidRPr="004C404C">
              <w:rPr>
                <w:szCs w:val="20"/>
              </w:rPr>
              <w:t xml:space="preserve"> candidate for curative surgery or radiation therapy</w:t>
            </w:r>
          </w:p>
        </w:tc>
        <w:tc>
          <w:tcPr>
            <w:tcW w:w="622" w:type="pct"/>
            <w:shd w:val="clear" w:color="auto" w:fill="auto"/>
            <w:vAlign w:val="center"/>
          </w:tcPr>
          <w:p w14:paraId="03A9C5DF" w14:textId="77777777" w:rsidR="00317CF0" w:rsidRPr="004C404C" w:rsidRDefault="00317CF0" w:rsidP="004A16E0">
            <w:pPr>
              <w:pStyle w:val="Tabletext"/>
              <w:jc w:val="center"/>
              <w:rPr>
                <w:szCs w:val="20"/>
              </w:rPr>
            </w:pPr>
            <w:r w:rsidRPr="004C404C">
              <w:rPr>
                <w:szCs w:val="20"/>
              </w:rPr>
              <w:t>Safety, tolerability, ORR, DOR, OS, PFS</w:t>
            </w:r>
          </w:p>
        </w:tc>
        <w:tc>
          <w:tcPr>
            <w:tcW w:w="940" w:type="pct"/>
            <w:shd w:val="clear" w:color="auto" w:fill="auto"/>
            <w:vAlign w:val="center"/>
          </w:tcPr>
          <w:p w14:paraId="2318B3C3" w14:textId="77777777" w:rsidR="00317CF0" w:rsidRPr="004C404C" w:rsidRDefault="00317CF0" w:rsidP="004A16E0">
            <w:pPr>
              <w:pStyle w:val="Tabletext"/>
              <w:jc w:val="center"/>
              <w:rPr>
                <w:szCs w:val="20"/>
              </w:rPr>
            </w:pPr>
            <w:r w:rsidRPr="004C404C">
              <w:rPr>
                <w:szCs w:val="20"/>
              </w:rPr>
              <w:t xml:space="preserve">Used </w:t>
            </w:r>
          </w:p>
        </w:tc>
      </w:tr>
      <w:tr w:rsidR="00317CF0" w:rsidRPr="004C404C" w14:paraId="726DC3CE" w14:textId="77777777" w:rsidTr="004C404C">
        <w:tc>
          <w:tcPr>
            <w:tcW w:w="712" w:type="pct"/>
            <w:shd w:val="clear" w:color="auto" w:fill="auto"/>
            <w:vAlign w:val="center"/>
          </w:tcPr>
          <w:p w14:paraId="0AB632CA" w14:textId="77777777" w:rsidR="00317CF0" w:rsidRPr="004C404C" w:rsidRDefault="00317CF0" w:rsidP="004A16E0">
            <w:pPr>
              <w:pStyle w:val="Tabletext"/>
              <w:rPr>
                <w:szCs w:val="20"/>
              </w:rPr>
            </w:pPr>
            <w:r w:rsidRPr="004C404C">
              <w:rPr>
                <w:szCs w:val="20"/>
              </w:rPr>
              <w:t>Study 1540</w:t>
            </w:r>
          </w:p>
        </w:tc>
        <w:tc>
          <w:tcPr>
            <w:tcW w:w="466" w:type="pct"/>
            <w:shd w:val="clear" w:color="auto" w:fill="auto"/>
            <w:vAlign w:val="center"/>
          </w:tcPr>
          <w:p w14:paraId="0AC72C9A" w14:textId="77777777" w:rsidR="00317CF0" w:rsidRPr="004C404C" w:rsidRDefault="00317CF0" w:rsidP="004A16E0">
            <w:pPr>
              <w:pStyle w:val="Tabletext"/>
              <w:jc w:val="center"/>
              <w:rPr>
                <w:szCs w:val="20"/>
              </w:rPr>
            </w:pPr>
            <w:r w:rsidRPr="004C404C">
              <w:rPr>
                <w:szCs w:val="20"/>
              </w:rPr>
              <w:t>193</w:t>
            </w:r>
          </w:p>
        </w:tc>
        <w:tc>
          <w:tcPr>
            <w:tcW w:w="782" w:type="pct"/>
            <w:shd w:val="clear" w:color="auto" w:fill="auto"/>
            <w:vAlign w:val="center"/>
          </w:tcPr>
          <w:p w14:paraId="1606D2C9" w14:textId="77777777" w:rsidR="00317CF0" w:rsidRPr="004C404C" w:rsidRDefault="00317CF0" w:rsidP="004A16E0">
            <w:pPr>
              <w:pStyle w:val="Tabletext"/>
              <w:jc w:val="center"/>
              <w:rPr>
                <w:szCs w:val="20"/>
              </w:rPr>
            </w:pPr>
            <w:r w:rsidRPr="004C404C">
              <w:rPr>
                <w:szCs w:val="20"/>
              </w:rPr>
              <w:t>Phase II single arm, 15.7 months</w:t>
            </w:r>
          </w:p>
        </w:tc>
        <w:tc>
          <w:tcPr>
            <w:tcW w:w="621" w:type="pct"/>
            <w:shd w:val="clear" w:color="auto" w:fill="auto"/>
          </w:tcPr>
          <w:p w14:paraId="1ED11D66" w14:textId="77777777" w:rsidR="00317CF0" w:rsidRPr="004C404C" w:rsidRDefault="00317CF0" w:rsidP="004A16E0">
            <w:pPr>
              <w:pStyle w:val="Tabletext"/>
              <w:jc w:val="center"/>
              <w:rPr>
                <w:szCs w:val="20"/>
              </w:rPr>
            </w:pPr>
            <w:r w:rsidRPr="004C404C">
              <w:rPr>
                <w:szCs w:val="20"/>
              </w:rPr>
              <w:t>High</w:t>
            </w:r>
          </w:p>
        </w:tc>
        <w:tc>
          <w:tcPr>
            <w:tcW w:w="857" w:type="pct"/>
            <w:shd w:val="clear" w:color="auto" w:fill="auto"/>
            <w:vAlign w:val="center"/>
          </w:tcPr>
          <w:p w14:paraId="57618441" w14:textId="77777777" w:rsidR="00317CF0" w:rsidRPr="004C404C" w:rsidRDefault="00317CF0" w:rsidP="004A16E0">
            <w:pPr>
              <w:pStyle w:val="Tabletext"/>
              <w:jc w:val="center"/>
              <w:rPr>
                <w:szCs w:val="20"/>
              </w:rPr>
            </w:pPr>
            <w:proofErr w:type="spellStart"/>
            <w:r w:rsidRPr="004C404C">
              <w:rPr>
                <w:szCs w:val="20"/>
              </w:rPr>
              <w:t>laCSCC</w:t>
            </w:r>
            <w:proofErr w:type="spellEnd"/>
            <w:r w:rsidRPr="004C404C">
              <w:rPr>
                <w:szCs w:val="20"/>
              </w:rPr>
              <w:t xml:space="preserve">/ </w:t>
            </w:r>
            <w:proofErr w:type="spellStart"/>
            <w:r w:rsidRPr="004C404C">
              <w:rPr>
                <w:szCs w:val="20"/>
              </w:rPr>
              <w:t>mCSCC</w:t>
            </w:r>
            <w:proofErr w:type="spellEnd"/>
            <w:r w:rsidR="000F0091" w:rsidRPr="004C404C">
              <w:rPr>
                <w:szCs w:val="20"/>
              </w:rPr>
              <w:t>,</w:t>
            </w:r>
            <w:r w:rsidRPr="004C404C">
              <w:rPr>
                <w:szCs w:val="20"/>
              </w:rPr>
              <w:t xml:space="preserve"> no</w:t>
            </w:r>
            <w:r w:rsidR="000F0091" w:rsidRPr="004C404C">
              <w:rPr>
                <w:szCs w:val="20"/>
              </w:rPr>
              <w:t>t</w:t>
            </w:r>
            <w:r w:rsidRPr="004C404C">
              <w:rPr>
                <w:szCs w:val="20"/>
              </w:rPr>
              <w:t xml:space="preserve"> candidate for curative surgery or radiation therapy</w:t>
            </w:r>
          </w:p>
        </w:tc>
        <w:tc>
          <w:tcPr>
            <w:tcW w:w="622" w:type="pct"/>
            <w:shd w:val="clear" w:color="auto" w:fill="auto"/>
            <w:vAlign w:val="center"/>
          </w:tcPr>
          <w:p w14:paraId="531BA647" w14:textId="77777777" w:rsidR="00317CF0" w:rsidRPr="004C404C" w:rsidRDefault="00317CF0" w:rsidP="004A16E0">
            <w:pPr>
              <w:pStyle w:val="Tabletext"/>
              <w:jc w:val="center"/>
              <w:rPr>
                <w:szCs w:val="20"/>
              </w:rPr>
            </w:pPr>
            <w:r w:rsidRPr="004C404C">
              <w:rPr>
                <w:szCs w:val="20"/>
              </w:rPr>
              <w:t>ORR, DOR, OS, PFS and safety</w:t>
            </w:r>
          </w:p>
        </w:tc>
        <w:tc>
          <w:tcPr>
            <w:tcW w:w="940" w:type="pct"/>
            <w:shd w:val="clear" w:color="auto" w:fill="auto"/>
            <w:vAlign w:val="center"/>
          </w:tcPr>
          <w:p w14:paraId="66C6C483" w14:textId="77777777" w:rsidR="00317CF0" w:rsidRPr="004C404C" w:rsidRDefault="00317CF0" w:rsidP="004A16E0">
            <w:pPr>
              <w:pStyle w:val="Tabletext"/>
              <w:jc w:val="center"/>
              <w:rPr>
                <w:szCs w:val="20"/>
              </w:rPr>
            </w:pPr>
            <w:r w:rsidRPr="004C404C">
              <w:rPr>
                <w:szCs w:val="20"/>
              </w:rPr>
              <w:t xml:space="preserve">Used </w:t>
            </w:r>
          </w:p>
        </w:tc>
      </w:tr>
      <w:tr w:rsidR="00317CF0" w:rsidRPr="004C404C" w14:paraId="5C5A02A6" w14:textId="77777777" w:rsidTr="004C404C">
        <w:tc>
          <w:tcPr>
            <w:tcW w:w="5000" w:type="pct"/>
            <w:gridSpan w:val="7"/>
            <w:shd w:val="clear" w:color="auto" w:fill="auto"/>
            <w:vAlign w:val="center"/>
          </w:tcPr>
          <w:p w14:paraId="77FDBD74" w14:textId="77777777" w:rsidR="00317CF0" w:rsidRPr="004C404C" w:rsidRDefault="00317CF0" w:rsidP="004A16E0">
            <w:pPr>
              <w:pStyle w:val="Tabletext"/>
              <w:rPr>
                <w:b/>
                <w:szCs w:val="20"/>
              </w:rPr>
            </w:pPr>
            <w:r w:rsidRPr="004C404C">
              <w:rPr>
                <w:b/>
                <w:szCs w:val="20"/>
              </w:rPr>
              <w:t>BSC studies</w:t>
            </w:r>
          </w:p>
        </w:tc>
      </w:tr>
      <w:tr w:rsidR="00317CF0" w:rsidRPr="004C404C" w14:paraId="56CDB324" w14:textId="77777777" w:rsidTr="004C404C">
        <w:tc>
          <w:tcPr>
            <w:tcW w:w="712" w:type="pct"/>
            <w:vAlign w:val="center"/>
          </w:tcPr>
          <w:p w14:paraId="04248FB9" w14:textId="77777777" w:rsidR="00317CF0" w:rsidRPr="004C404C" w:rsidRDefault="00317CF0" w:rsidP="004A16E0">
            <w:pPr>
              <w:pStyle w:val="Tabletext"/>
              <w:rPr>
                <w:szCs w:val="20"/>
              </w:rPr>
            </w:pPr>
            <w:r w:rsidRPr="004C404C">
              <w:rPr>
                <w:szCs w:val="20"/>
              </w:rPr>
              <w:t>Sun</w:t>
            </w:r>
            <w:r w:rsidR="00586EE4" w:rsidRPr="004C404C">
              <w:rPr>
                <w:szCs w:val="20"/>
              </w:rPr>
              <w:t xml:space="preserve"> </w:t>
            </w:r>
            <w:r w:rsidR="002D631E" w:rsidRPr="004C404C">
              <w:rPr>
                <w:szCs w:val="20"/>
              </w:rPr>
              <w:t>et al</w:t>
            </w:r>
          </w:p>
        </w:tc>
        <w:tc>
          <w:tcPr>
            <w:tcW w:w="466" w:type="pct"/>
            <w:shd w:val="clear" w:color="auto" w:fill="auto"/>
            <w:vAlign w:val="center"/>
          </w:tcPr>
          <w:p w14:paraId="09AA5186" w14:textId="77777777" w:rsidR="00317CF0" w:rsidRPr="004C404C" w:rsidRDefault="00317CF0" w:rsidP="004A16E0">
            <w:pPr>
              <w:pStyle w:val="Tabletext"/>
              <w:jc w:val="center"/>
              <w:rPr>
                <w:szCs w:val="20"/>
              </w:rPr>
            </w:pPr>
            <w:r w:rsidRPr="004C404C">
              <w:rPr>
                <w:szCs w:val="20"/>
              </w:rPr>
              <w:t>72</w:t>
            </w:r>
          </w:p>
        </w:tc>
        <w:tc>
          <w:tcPr>
            <w:tcW w:w="782" w:type="pct"/>
            <w:shd w:val="clear" w:color="auto" w:fill="auto"/>
            <w:vAlign w:val="center"/>
          </w:tcPr>
          <w:p w14:paraId="660646B0" w14:textId="77777777" w:rsidR="00317CF0" w:rsidRPr="004C404C" w:rsidRDefault="00317CF0" w:rsidP="004A16E0">
            <w:pPr>
              <w:pStyle w:val="Tabletext"/>
              <w:jc w:val="center"/>
              <w:rPr>
                <w:szCs w:val="20"/>
              </w:rPr>
            </w:pPr>
            <w:r w:rsidRPr="004C404C">
              <w:rPr>
                <w:szCs w:val="20"/>
              </w:rPr>
              <w:t>Retrospective study,  NR</w:t>
            </w:r>
          </w:p>
        </w:tc>
        <w:tc>
          <w:tcPr>
            <w:tcW w:w="621" w:type="pct"/>
            <w:shd w:val="clear" w:color="auto" w:fill="auto"/>
          </w:tcPr>
          <w:p w14:paraId="19D2B2F2" w14:textId="77777777" w:rsidR="00317CF0" w:rsidRPr="004C404C" w:rsidRDefault="00317CF0" w:rsidP="004A16E0">
            <w:pPr>
              <w:pStyle w:val="Tabletext"/>
              <w:jc w:val="center"/>
              <w:rPr>
                <w:szCs w:val="20"/>
              </w:rPr>
            </w:pPr>
            <w:r w:rsidRPr="004C404C">
              <w:rPr>
                <w:szCs w:val="20"/>
              </w:rPr>
              <w:t>High</w:t>
            </w:r>
          </w:p>
        </w:tc>
        <w:tc>
          <w:tcPr>
            <w:tcW w:w="857" w:type="pct"/>
            <w:shd w:val="clear" w:color="auto" w:fill="auto"/>
            <w:vAlign w:val="center"/>
          </w:tcPr>
          <w:p w14:paraId="43279BB2" w14:textId="77777777" w:rsidR="00317CF0" w:rsidRPr="004C404C" w:rsidRDefault="00317CF0" w:rsidP="004A16E0">
            <w:pPr>
              <w:pStyle w:val="Tabletext"/>
              <w:jc w:val="center"/>
              <w:rPr>
                <w:szCs w:val="20"/>
              </w:rPr>
            </w:pPr>
            <w:r w:rsidRPr="004C404C">
              <w:rPr>
                <w:szCs w:val="20"/>
              </w:rPr>
              <w:t xml:space="preserve">CSCC with </w:t>
            </w:r>
            <w:r w:rsidR="000F0091" w:rsidRPr="004C404C">
              <w:rPr>
                <w:rStyle w:val="CommentReference"/>
                <w:b w:val="0"/>
              </w:rPr>
              <w:t>l</w:t>
            </w:r>
            <w:r w:rsidRPr="004C404C">
              <w:rPr>
                <w:rStyle w:val="CommentReference"/>
                <w:b w:val="0"/>
              </w:rPr>
              <w:t>oco-regional or distant recurrence after surgery and postoperative RT</w:t>
            </w:r>
          </w:p>
        </w:tc>
        <w:tc>
          <w:tcPr>
            <w:tcW w:w="622" w:type="pct"/>
            <w:shd w:val="clear" w:color="auto" w:fill="auto"/>
            <w:vAlign w:val="center"/>
          </w:tcPr>
          <w:p w14:paraId="618CD4D4" w14:textId="77777777" w:rsidR="00317CF0" w:rsidRPr="004C404C" w:rsidRDefault="00317CF0" w:rsidP="004A16E0">
            <w:pPr>
              <w:pStyle w:val="Tabletext"/>
              <w:jc w:val="center"/>
              <w:rPr>
                <w:szCs w:val="20"/>
              </w:rPr>
            </w:pPr>
            <w:r w:rsidRPr="004C404C">
              <w:rPr>
                <w:szCs w:val="20"/>
              </w:rPr>
              <w:t>OS</w:t>
            </w:r>
          </w:p>
        </w:tc>
        <w:tc>
          <w:tcPr>
            <w:tcW w:w="940" w:type="pct"/>
            <w:shd w:val="clear" w:color="auto" w:fill="auto"/>
            <w:vAlign w:val="center"/>
          </w:tcPr>
          <w:p w14:paraId="72CDA8B2" w14:textId="77777777" w:rsidR="00317CF0" w:rsidRPr="004C404C" w:rsidRDefault="00317CF0" w:rsidP="004A16E0">
            <w:pPr>
              <w:pStyle w:val="Tabletext"/>
              <w:jc w:val="center"/>
              <w:rPr>
                <w:szCs w:val="20"/>
              </w:rPr>
            </w:pPr>
            <w:r w:rsidRPr="004C404C">
              <w:rPr>
                <w:szCs w:val="20"/>
              </w:rPr>
              <w:t xml:space="preserve">Used </w:t>
            </w:r>
          </w:p>
        </w:tc>
      </w:tr>
      <w:tr w:rsidR="00317CF0" w:rsidRPr="004C404C" w14:paraId="28DA2EB1" w14:textId="77777777" w:rsidTr="004C404C">
        <w:tc>
          <w:tcPr>
            <w:tcW w:w="712" w:type="pct"/>
            <w:vAlign w:val="center"/>
          </w:tcPr>
          <w:p w14:paraId="2C5E5D4C" w14:textId="77777777" w:rsidR="00317CF0" w:rsidRPr="004C404C" w:rsidRDefault="00317CF0" w:rsidP="004A16E0">
            <w:pPr>
              <w:pStyle w:val="Tabletext"/>
              <w:rPr>
                <w:szCs w:val="20"/>
              </w:rPr>
            </w:pPr>
            <w:proofErr w:type="spellStart"/>
            <w:r w:rsidRPr="004C404C">
              <w:rPr>
                <w:szCs w:val="20"/>
              </w:rPr>
              <w:t>Amaral</w:t>
            </w:r>
            <w:proofErr w:type="spellEnd"/>
            <w:r w:rsidR="00586EE4" w:rsidRPr="004C404C">
              <w:rPr>
                <w:szCs w:val="20"/>
              </w:rPr>
              <w:t xml:space="preserve"> et al</w:t>
            </w:r>
          </w:p>
        </w:tc>
        <w:tc>
          <w:tcPr>
            <w:tcW w:w="466" w:type="pct"/>
            <w:shd w:val="clear" w:color="auto" w:fill="auto"/>
            <w:vAlign w:val="center"/>
          </w:tcPr>
          <w:p w14:paraId="3B2DF1B2" w14:textId="77777777" w:rsidR="00317CF0" w:rsidRPr="004C404C" w:rsidRDefault="00317CF0" w:rsidP="004A16E0">
            <w:pPr>
              <w:pStyle w:val="Tabletext"/>
              <w:jc w:val="center"/>
              <w:rPr>
                <w:szCs w:val="20"/>
              </w:rPr>
            </w:pPr>
            <w:r w:rsidRPr="004C404C">
              <w:rPr>
                <w:szCs w:val="20"/>
              </w:rPr>
              <w:t>195</w:t>
            </w:r>
          </w:p>
        </w:tc>
        <w:tc>
          <w:tcPr>
            <w:tcW w:w="782" w:type="pct"/>
            <w:shd w:val="clear" w:color="auto" w:fill="auto"/>
          </w:tcPr>
          <w:p w14:paraId="6C9DFF45" w14:textId="77777777" w:rsidR="00317CF0" w:rsidRPr="004C404C" w:rsidRDefault="00317CF0" w:rsidP="004A16E0">
            <w:pPr>
              <w:pStyle w:val="Tabletext"/>
              <w:jc w:val="center"/>
              <w:rPr>
                <w:szCs w:val="20"/>
              </w:rPr>
            </w:pPr>
            <w:r w:rsidRPr="004C404C">
              <w:rPr>
                <w:szCs w:val="20"/>
              </w:rPr>
              <w:t>Retrospective study, 21 months</w:t>
            </w:r>
          </w:p>
        </w:tc>
        <w:tc>
          <w:tcPr>
            <w:tcW w:w="621" w:type="pct"/>
            <w:shd w:val="clear" w:color="auto" w:fill="auto"/>
          </w:tcPr>
          <w:p w14:paraId="0456F075" w14:textId="77777777" w:rsidR="00317CF0" w:rsidRPr="004C404C" w:rsidRDefault="00317CF0" w:rsidP="004A16E0">
            <w:pPr>
              <w:pStyle w:val="Tabletext"/>
              <w:jc w:val="center"/>
              <w:rPr>
                <w:szCs w:val="20"/>
              </w:rPr>
            </w:pPr>
            <w:r w:rsidRPr="004C404C">
              <w:rPr>
                <w:szCs w:val="20"/>
              </w:rPr>
              <w:t>High</w:t>
            </w:r>
          </w:p>
        </w:tc>
        <w:tc>
          <w:tcPr>
            <w:tcW w:w="857" w:type="pct"/>
            <w:shd w:val="clear" w:color="auto" w:fill="auto"/>
            <w:vAlign w:val="center"/>
          </w:tcPr>
          <w:p w14:paraId="16536BAF" w14:textId="77777777" w:rsidR="00317CF0" w:rsidRPr="004C404C" w:rsidRDefault="00317CF0" w:rsidP="004A16E0">
            <w:pPr>
              <w:pStyle w:val="Tabletext"/>
              <w:jc w:val="center"/>
              <w:rPr>
                <w:szCs w:val="20"/>
              </w:rPr>
            </w:pPr>
            <w:r w:rsidRPr="004C404C">
              <w:rPr>
                <w:szCs w:val="20"/>
              </w:rPr>
              <w:t>Stage III or IV CSCC</w:t>
            </w:r>
            <w:r w:rsidR="000F0091" w:rsidRPr="004C404C">
              <w:rPr>
                <w:szCs w:val="20"/>
              </w:rPr>
              <w:t>,</w:t>
            </w:r>
            <w:r w:rsidRPr="004C404C">
              <w:rPr>
                <w:szCs w:val="20"/>
              </w:rPr>
              <w:t xml:space="preserve"> not candidate for curative surgery</w:t>
            </w:r>
          </w:p>
        </w:tc>
        <w:tc>
          <w:tcPr>
            <w:tcW w:w="622" w:type="pct"/>
            <w:shd w:val="clear" w:color="auto" w:fill="auto"/>
            <w:vAlign w:val="center"/>
          </w:tcPr>
          <w:p w14:paraId="1956CE60" w14:textId="77777777" w:rsidR="00317CF0" w:rsidRPr="004C404C" w:rsidRDefault="00317CF0" w:rsidP="004A16E0">
            <w:pPr>
              <w:pStyle w:val="Tabletext"/>
              <w:jc w:val="center"/>
              <w:rPr>
                <w:szCs w:val="20"/>
              </w:rPr>
            </w:pPr>
            <w:r w:rsidRPr="004C404C">
              <w:rPr>
                <w:szCs w:val="20"/>
              </w:rPr>
              <w:t>OS</w:t>
            </w:r>
          </w:p>
        </w:tc>
        <w:tc>
          <w:tcPr>
            <w:tcW w:w="940" w:type="pct"/>
            <w:shd w:val="clear" w:color="auto" w:fill="auto"/>
            <w:vAlign w:val="center"/>
          </w:tcPr>
          <w:p w14:paraId="3237FC63" w14:textId="77777777" w:rsidR="00317CF0" w:rsidRPr="004C404C" w:rsidRDefault="00317CF0" w:rsidP="004A16E0">
            <w:pPr>
              <w:pStyle w:val="Tabletext"/>
              <w:jc w:val="center"/>
              <w:rPr>
                <w:szCs w:val="20"/>
              </w:rPr>
            </w:pPr>
            <w:r w:rsidRPr="004C404C">
              <w:rPr>
                <w:szCs w:val="20"/>
              </w:rPr>
              <w:t xml:space="preserve">Used </w:t>
            </w:r>
          </w:p>
        </w:tc>
      </w:tr>
      <w:tr w:rsidR="00317CF0" w:rsidRPr="004C404C" w14:paraId="45238440" w14:textId="77777777" w:rsidTr="004C404C">
        <w:tc>
          <w:tcPr>
            <w:tcW w:w="712" w:type="pct"/>
            <w:vAlign w:val="center"/>
          </w:tcPr>
          <w:p w14:paraId="553E1624" w14:textId="77777777" w:rsidR="00317CF0" w:rsidRPr="004C404C" w:rsidRDefault="00317CF0" w:rsidP="004A16E0">
            <w:pPr>
              <w:pStyle w:val="Tabletext"/>
              <w:rPr>
                <w:szCs w:val="20"/>
              </w:rPr>
            </w:pPr>
            <w:r w:rsidRPr="004C404C">
              <w:rPr>
                <w:szCs w:val="20"/>
              </w:rPr>
              <w:t xml:space="preserve">Zhu and </w:t>
            </w:r>
            <w:r w:rsidR="000F0091" w:rsidRPr="004C404C">
              <w:rPr>
                <w:szCs w:val="20"/>
              </w:rPr>
              <w:t>C</w:t>
            </w:r>
            <w:r w:rsidRPr="004C404C">
              <w:rPr>
                <w:szCs w:val="20"/>
              </w:rPr>
              <w:t>hang</w:t>
            </w:r>
          </w:p>
        </w:tc>
        <w:tc>
          <w:tcPr>
            <w:tcW w:w="466" w:type="pct"/>
            <w:shd w:val="clear" w:color="auto" w:fill="auto"/>
            <w:vAlign w:val="center"/>
          </w:tcPr>
          <w:p w14:paraId="49E434C0" w14:textId="77777777" w:rsidR="00317CF0" w:rsidRPr="004C404C" w:rsidRDefault="00317CF0" w:rsidP="004A16E0">
            <w:pPr>
              <w:pStyle w:val="Tabletext"/>
              <w:jc w:val="center"/>
              <w:rPr>
                <w:szCs w:val="20"/>
              </w:rPr>
            </w:pPr>
            <w:r w:rsidRPr="004C404C">
              <w:rPr>
                <w:szCs w:val="20"/>
              </w:rPr>
              <w:t>36</w:t>
            </w:r>
          </w:p>
        </w:tc>
        <w:tc>
          <w:tcPr>
            <w:tcW w:w="782" w:type="pct"/>
            <w:shd w:val="clear" w:color="auto" w:fill="auto"/>
          </w:tcPr>
          <w:p w14:paraId="52C88323" w14:textId="77777777" w:rsidR="00317CF0" w:rsidRPr="004C404C" w:rsidRDefault="00317CF0" w:rsidP="004A16E0">
            <w:pPr>
              <w:pStyle w:val="Tabletext"/>
              <w:jc w:val="center"/>
              <w:rPr>
                <w:szCs w:val="20"/>
              </w:rPr>
            </w:pPr>
            <w:r w:rsidRPr="004C404C">
              <w:rPr>
                <w:szCs w:val="20"/>
              </w:rPr>
              <w:t>Retrospective study, 22 months</w:t>
            </w:r>
          </w:p>
        </w:tc>
        <w:tc>
          <w:tcPr>
            <w:tcW w:w="621" w:type="pct"/>
            <w:shd w:val="clear" w:color="auto" w:fill="auto"/>
          </w:tcPr>
          <w:p w14:paraId="715BCA4D" w14:textId="77777777" w:rsidR="00317CF0" w:rsidRPr="004C404C" w:rsidRDefault="00317CF0" w:rsidP="004A16E0">
            <w:pPr>
              <w:pStyle w:val="Tabletext"/>
              <w:jc w:val="center"/>
              <w:rPr>
                <w:szCs w:val="20"/>
              </w:rPr>
            </w:pPr>
            <w:r w:rsidRPr="004C404C">
              <w:rPr>
                <w:szCs w:val="20"/>
              </w:rPr>
              <w:t>High</w:t>
            </w:r>
          </w:p>
        </w:tc>
        <w:tc>
          <w:tcPr>
            <w:tcW w:w="857" w:type="pct"/>
            <w:shd w:val="clear" w:color="auto" w:fill="auto"/>
            <w:vAlign w:val="center"/>
          </w:tcPr>
          <w:p w14:paraId="696CDE16" w14:textId="77777777" w:rsidR="00317CF0" w:rsidRPr="004C404C" w:rsidRDefault="00317CF0" w:rsidP="004A16E0">
            <w:pPr>
              <w:pStyle w:val="Tabletext"/>
              <w:jc w:val="center"/>
              <w:rPr>
                <w:szCs w:val="20"/>
              </w:rPr>
            </w:pPr>
            <w:r w:rsidRPr="004C404C">
              <w:rPr>
                <w:szCs w:val="20"/>
              </w:rPr>
              <w:t>Stage IV CSCC</w:t>
            </w:r>
          </w:p>
        </w:tc>
        <w:tc>
          <w:tcPr>
            <w:tcW w:w="622" w:type="pct"/>
            <w:shd w:val="clear" w:color="auto" w:fill="auto"/>
            <w:vAlign w:val="center"/>
          </w:tcPr>
          <w:p w14:paraId="1090E469" w14:textId="77777777" w:rsidR="00317CF0" w:rsidRPr="004C404C" w:rsidRDefault="00317CF0" w:rsidP="004A16E0">
            <w:pPr>
              <w:pStyle w:val="Tabletext"/>
              <w:jc w:val="center"/>
              <w:rPr>
                <w:szCs w:val="20"/>
              </w:rPr>
            </w:pPr>
            <w:r w:rsidRPr="004C404C">
              <w:rPr>
                <w:szCs w:val="20"/>
              </w:rPr>
              <w:t>PFS, OS</w:t>
            </w:r>
          </w:p>
        </w:tc>
        <w:tc>
          <w:tcPr>
            <w:tcW w:w="940" w:type="pct"/>
            <w:shd w:val="clear" w:color="auto" w:fill="auto"/>
            <w:vAlign w:val="center"/>
          </w:tcPr>
          <w:p w14:paraId="219751A2" w14:textId="77777777" w:rsidR="00317CF0" w:rsidRPr="004C404C" w:rsidRDefault="00A66455" w:rsidP="004A16E0">
            <w:pPr>
              <w:pStyle w:val="Tabletext"/>
              <w:jc w:val="center"/>
              <w:rPr>
                <w:szCs w:val="20"/>
              </w:rPr>
            </w:pPr>
            <w:r w:rsidRPr="004C404C">
              <w:rPr>
                <w:szCs w:val="20"/>
              </w:rPr>
              <w:t>Not u</w:t>
            </w:r>
            <w:r w:rsidR="00317CF0" w:rsidRPr="004C404C">
              <w:rPr>
                <w:szCs w:val="20"/>
              </w:rPr>
              <w:t xml:space="preserve">sed </w:t>
            </w:r>
          </w:p>
        </w:tc>
      </w:tr>
      <w:tr w:rsidR="00317CF0" w:rsidRPr="004C404C" w14:paraId="6BC30186" w14:textId="77777777" w:rsidTr="004C404C">
        <w:tc>
          <w:tcPr>
            <w:tcW w:w="712" w:type="pct"/>
            <w:vAlign w:val="center"/>
          </w:tcPr>
          <w:p w14:paraId="7E956144" w14:textId="77777777" w:rsidR="00317CF0" w:rsidRPr="004C404C" w:rsidRDefault="00317CF0" w:rsidP="004A16E0">
            <w:pPr>
              <w:pStyle w:val="Tabletext"/>
              <w:rPr>
                <w:szCs w:val="20"/>
              </w:rPr>
            </w:pPr>
            <w:proofErr w:type="spellStart"/>
            <w:r w:rsidRPr="004C404C">
              <w:rPr>
                <w:szCs w:val="20"/>
              </w:rPr>
              <w:t>Hillen</w:t>
            </w:r>
            <w:proofErr w:type="spellEnd"/>
            <w:r w:rsidR="00586EE4" w:rsidRPr="004C404C">
              <w:rPr>
                <w:szCs w:val="20"/>
              </w:rPr>
              <w:t xml:space="preserve"> et al</w:t>
            </w:r>
          </w:p>
        </w:tc>
        <w:tc>
          <w:tcPr>
            <w:tcW w:w="466" w:type="pct"/>
            <w:shd w:val="clear" w:color="auto" w:fill="auto"/>
            <w:vAlign w:val="center"/>
          </w:tcPr>
          <w:p w14:paraId="43C15B9F" w14:textId="77777777" w:rsidR="00317CF0" w:rsidRPr="004C404C" w:rsidRDefault="00317CF0" w:rsidP="004A16E0">
            <w:pPr>
              <w:pStyle w:val="Tabletext"/>
              <w:jc w:val="center"/>
              <w:rPr>
                <w:szCs w:val="20"/>
              </w:rPr>
            </w:pPr>
            <w:r w:rsidRPr="004C404C">
              <w:rPr>
                <w:szCs w:val="20"/>
              </w:rPr>
              <w:t>190</w:t>
            </w:r>
          </w:p>
        </w:tc>
        <w:tc>
          <w:tcPr>
            <w:tcW w:w="782" w:type="pct"/>
            <w:shd w:val="clear" w:color="auto" w:fill="auto"/>
          </w:tcPr>
          <w:p w14:paraId="6BE4CE95" w14:textId="77777777" w:rsidR="00317CF0" w:rsidRPr="004C404C" w:rsidRDefault="00317CF0" w:rsidP="004A16E0">
            <w:pPr>
              <w:pStyle w:val="Tabletext"/>
              <w:jc w:val="center"/>
              <w:rPr>
                <w:szCs w:val="20"/>
              </w:rPr>
            </w:pPr>
            <w:r w:rsidRPr="004C404C">
              <w:rPr>
                <w:szCs w:val="20"/>
              </w:rPr>
              <w:t>Retrospective study, NR</w:t>
            </w:r>
          </w:p>
        </w:tc>
        <w:tc>
          <w:tcPr>
            <w:tcW w:w="621" w:type="pct"/>
            <w:shd w:val="clear" w:color="auto" w:fill="auto"/>
          </w:tcPr>
          <w:p w14:paraId="43D61294" w14:textId="77777777" w:rsidR="00317CF0" w:rsidRPr="004C404C" w:rsidRDefault="00317CF0" w:rsidP="004A16E0">
            <w:pPr>
              <w:pStyle w:val="Tabletext"/>
              <w:jc w:val="center"/>
              <w:rPr>
                <w:szCs w:val="20"/>
              </w:rPr>
            </w:pPr>
            <w:r w:rsidRPr="004C404C">
              <w:rPr>
                <w:szCs w:val="20"/>
              </w:rPr>
              <w:t>High</w:t>
            </w:r>
          </w:p>
        </w:tc>
        <w:tc>
          <w:tcPr>
            <w:tcW w:w="857" w:type="pct"/>
            <w:shd w:val="clear" w:color="auto" w:fill="auto"/>
            <w:vAlign w:val="center"/>
          </w:tcPr>
          <w:p w14:paraId="069399B3" w14:textId="77777777" w:rsidR="00317CF0" w:rsidRPr="004C404C" w:rsidRDefault="00317CF0" w:rsidP="004A16E0">
            <w:pPr>
              <w:pStyle w:val="Tabletext"/>
              <w:jc w:val="center"/>
              <w:rPr>
                <w:szCs w:val="20"/>
              </w:rPr>
            </w:pPr>
            <w:proofErr w:type="spellStart"/>
            <w:r w:rsidRPr="004C404C">
              <w:rPr>
                <w:szCs w:val="20"/>
              </w:rPr>
              <w:t>laCSCC</w:t>
            </w:r>
            <w:proofErr w:type="spellEnd"/>
            <w:r w:rsidRPr="004C404C">
              <w:rPr>
                <w:szCs w:val="20"/>
              </w:rPr>
              <w:t xml:space="preserve">/ </w:t>
            </w:r>
            <w:proofErr w:type="spellStart"/>
            <w:r w:rsidRPr="004C404C">
              <w:rPr>
                <w:szCs w:val="20"/>
              </w:rPr>
              <w:t>mCSCC</w:t>
            </w:r>
            <w:proofErr w:type="spellEnd"/>
            <w:r w:rsidR="000F0091" w:rsidRPr="004C404C">
              <w:rPr>
                <w:szCs w:val="20"/>
              </w:rPr>
              <w:t>,</w:t>
            </w:r>
            <w:r w:rsidRPr="004C404C">
              <w:rPr>
                <w:szCs w:val="20"/>
              </w:rPr>
              <w:t xml:space="preserve"> no</w:t>
            </w:r>
            <w:r w:rsidR="000F0091" w:rsidRPr="004C404C">
              <w:rPr>
                <w:szCs w:val="20"/>
              </w:rPr>
              <w:t>t</w:t>
            </w:r>
            <w:r w:rsidRPr="004C404C">
              <w:rPr>
                <w:szCs w:val="20"/>
              </w:rPr>
              <w:t xml:space="preserve"> candidate for curative surgery or radiation therapy </w:t>
            </w:r>
          </w:p>
        </w:tc>
        <w:tc>
          <w:tcPr>
            <w:tcW w:w="622" w:type="pct"/>
            <w:shd w:val="clear" w:color="auto" w:fill="auto"/>
            <w:vAlign w:val="center"/>
          </w:tcPr>
          <w:p w14:paraId="677C2B03" w14:textId="77777777" w:rsidR="00317CF0" w:rsidRPr="004C404C" w:rsidRDefault="00317CF0" w:rsidP="004A16E0">
            <w:pPr>
              <w:pStyle w:val="Tabletext"/>
              <w:jc w:val="center"/>
              <w:rPr>
                <w:szCs w:val="20"/>
              </w:rPr>
            </w:pPr>
            <w:r w:rsidRPr="004C404C">
              <w:rPr>
                <w:szCs w:val="20"/>
              </w:rPr>
              <w:t>OS</w:t>
            </w:r>
          </w:p>
        </w:tc>
        <w:tc>
          <w:tcPr>
            <w:tcW w:w="940" w:type="pct"/>
            <w:shd w:val="clear" w:color="auto" w:fill="auto"/>
            <w:vAlign w:val="center"/>
          </w:tcPr>
          <w:p w14:paraId="218AFAC4" w14:textId="77777777" w:rsidR="00317CF0" w:rsidRPr="004C404C" w:rsidRDefault="00A66455" w:rsidP="004A16E0">
            <w:pPr>
              <w:pStyle w:val="Tabletext"/>
              <w:jc w:val="center"/>
              <w:rPr>
                <w:szCs w:val="20"/>
              </w:rPr>
            </w:pPr>
            <w:r w:rsidRPr="004C404C">
              <w:rPr>
                <w:szCs w:val="20"/>
              </w:rPr>
              <w:t>Not u</w:t>
            </w:r>
            <w:r w:rsidR="00317CF0" w:rsidRPr="004C404C">
              <w:rPr>
                <w:szCs w:val="20"/>
              </w:rPr>
              <w:t xml:space="preserve">sed </w:t>
            </w:r>
          </w:p>
        </w:tc>
      </w:tr>
      <w:tr w:rsidR="00317CF0" w:rsidRPr="004C404C" w14:paraId="3065CF79" w14:textId="77777777" w:rsidTr="004C404C">
        <w:tc>
          <w:tcPr>
            <w:tcW w:w="5000" w:type="pct"/>
            <w:gridSpan w:val="7"/>
            <w:vAlign w:val="center"/>
          </w:tcPr>
          <w:p w14:paraId="331E6718" w14:textId="77777777" w:rsidR="00317CF0" w:rsidRPr="004C404C" w:rsidRDefault="00317CF0" w:rsidP="004A16E0">
            <w:pPr>
              <w:pStyle w:val="Tabletext"/>
              <w:rPr>
                <w:b/>
                <w:szCs w:val="20"/>
              </w:rPr>
            </w:pPr>
            <w:r w:rsidRPr="004C404C">
              <w:rPr>
                <w:b/>
                <w:szCs w:val="20"/>
              </w:rPr>
              <w:t xml:space="preserve">Chemotherapy studies </w:t>
            </w:r>
          </w:p>
        </w:tc>
      </w:tr>
      <w:tr w:rsidR="00317CF0" w:rsidRPr="004C404C" w14:paraId="448A015E" w14:textId="77777777" w:rsidTr="004C404C">
        <w:tc>
          <w:tcPr>
            <w:tcW w:w="712" w:type="pct"/>
            <w:vAlign w:val="center"/>
          </w:tcPr>
          <w:p w14:paraId="4CD520EF" w14:textId="77777777" w:rsidR="00317CF0" w:rsidRPr="004C404C" w:rsidRDefault="00317CF0" w:rsidP="004A16E0">
            <w:pPr>
              <w:pStyle w:val="Tabletext"/>
              <w:rPr>
                <w:szCs w:val="20"/>
              </w:rPr>
            </w:pPr>
            <w:proofErr w:type="spellStart"/>
            <w:r w:rsidRPr="004C404C">
              <w:rPr>
                <w:szCs w:val="20"/>
              </w:rPr>
              <w:t>Jarkowski</w:t>
            </w:r>
            <w:proofErr w:type="spellEnd"/>
            <w:r w:rsidR="00586EE4" w:rsidRPr="004C404C">
              <w:rPr>
                <w:szCs w:val="20"/>
              </w:rPr>
              <w:t xml:space="preserve"> et al</w:t>
            </w:r>
          </w:p>
        </w:tc>
        <w:tc>
          <w:tcPr>
            <w:tcW w:w="466" w:type="pct"/>
            <w:shd w:val="clear" w:color="auto" w:fill="auto"/>
            <w:vAlign w:val="center"/>
          </w:tcPr>
          <w:p w14:paraId="275D51B5" w14:textId="77777777" w:rsidR="00317CF0" w:rsidRPr="004C404C" w:rsidRDefault="00317CF0" w:rsidP="004A16E0">
            <w:pPr>
              <w:pStyle w:val="Tabletext"/>
              <w:jc w:val="center"/>
              <w:rPr>
                <w:szCs w:val="20"/>
              </w:rPr>
            </w:pPr>
            <w:r w:rsidRPr="004C404C">
              <w:rPr>
                <w:szCs w:val="20"/>
              </w:rPr>
              <w:t>25</w:t>
            </w:r>
          </w:p>
        </w:tc>
        <w:tc>
          <w:tcPr>
            <w:tcW w:w="782" w:type="pct"/>
            <w:shd w:val="clear" w:color="auto" w:fill="auto"/>
          </w:tcPr>
          <w:p w14:paraId="42146146" w14:textId="77777777" w:rsidR="00317CF0" w:rsidRPr="004C404C" w:rsidRDefault="00317CF0" w:rsidP="004A16E0">
            <w:pPr>
              <w:pStyle w:val="Tabletext"/>
              <w:jc w:val="center"/>
              <w:rPr>
                <w:szCs w:val="20"/>
              </w:rPr>
            </w:pPr>
            <w:r w:rsidRPr="004C404C">
              <w:rPr>
                <w:szCs w:val="20"/>
              </w:rPr>
              <w:t>Retrospective study, 42.8 months</w:t>
            </w:r>
          </w:p>
        </w:tc>
        <w:tc>
          <w:tcPr>
            <w:tcW w:w="621" w:type="pct"/>
            <w:shd w:val="clear" w:color="auto" w:fill="auto"/>
          </w:tcPr>
          <w:p w14:paraId="22E49013" w14:textId="77777777" w:rsidR="00317CF0" w:rsidRPr="004C404C" w:rsidRDefault="00317CF0" w:rsidP="004A16E0">
            <w:pPr>
              <w:pStyle w:val="Tabletext"/>
              <w:jc w:val="center"/>
              <w:rPr>
                <w:szCs w:val="20"/>
              </w:rPr>
            </w:pPr>
            <w:r w:rsidRPr="004C404C">
              <w:rPr>
                <w:szCs w:val="20"/>
              </w:rPr>
              <w:t>High</w:t>
            </w:r>
          </w:p>
        </w:tc>
        <w:tc>
          <w:tcPr>
            <w:tcW w:w="857" w:type="pct"/>
            <w:shd w:val="clear" w:color="auto" w:fill="auto"/>
            <w:vAlign w:val="center"/>
          </w:tcPr>
          <w:p w14:paraId="3577F3FB" w14:textId="77777777" w:rsidR="00317CF0" w:rsidRPr="004C404C" w:rsidRDefault="00317CF0" w:rsidP="004A16E0">
            <w:pPr>
              <w:pStyle w:val="Tabletext"/>
              <w:jc w:val="center"/>
              <w:rPr>
                <w:szCs w:val="20"/>
              </w:rPr>
            </w:pPr>
            <w:proofErr w:type="spellStart"/>
            <w:r w:rsidRPr="004C404C">
              <w:rPr>
                <w:szCs w:val="20"/>
              </w:rPr>
              <w:t>laCSCC</w:t>
            </w:r>
            <w:proofErr w:type="spellEnd"/>
            <w:r w:rsidR="000F0091" w:rsidRPr="004C404C">
              <w:rPr>
                <w:szCs w:val="20"/>
              </w:rPr>
              <w:t>,</w:t>
            </w:r>
            <w:r w:rsidRPr="004C404C">
              <w:rPr>
                <w:szCs w:val="20"/>
              </w:rPr>
              <w:t xml:space="preserve"> not candidate for curative surgery</w:t>
            </w:r>
            <w:r w:rsidR="000F0091" w:rsidRPr="004C404C">
              <w:rPr>
                <w:szCs w:val="20"/>
              </w:rPr>
              <w:t>;</w:t>
            </w:r>
            <w:r w:rsidRPr="004C404C">
              <w:rPr>
                <w:szCs w:val="20"/>
              </w:rPr>
              <w:t xml:space="preserve"> and </w:t>
            </w:r>
            <w:proofErr w:type="spellStart"/>
            <w:r w:rsidRPr="004C404C">
              <w:rPr>
                <w:szCs w:val="20"/>
              </w:rPr>
              <w:t>mCSCC</w:t>
            </w:r>
            <w:proofErr w:type="spellEnd"/>
          </w:p>
        </w:tc>
        <w:tc>
          <w:tcPr>
            <w:tcW w:w="622" w:type="pct"/>
            <w:shd w:val="clear" w:color="auto" w:fill="auto"/>
            <w:vAlign w:val="center"/>
          </w:tcPr>
          <w:p w14:paraId="55D7BE2C" w14:textId="77777777" w:rsidR="00317CF0" w:rsidRPr="004C404C" w:rsidRDefault="00317CF0" w:rsidP="004A16E0">
            <w:pPr>
              <w:pStyle w:val="Tabletext"/>
              <w:jc w:val="center"/>
              <w:rPr>
                <w:szCs w:val="20"/>
              </w:rPr>
            </w:pPr>
            <w:r w:rsidRPr="004C404C">
              <w:rPr>
                <w:szCs w:val="20"/>
              </w:rPr>
              <w:t>ORR, PFS, OS</w:t>
            </w:r>
          </w:p>
        </w:tc>
        <w:tc>
          <w:tcPr>
            <w:tcW w:w="940" w:type="pct"/>
            <w:shd w:val="clear" w:color="auto" w:fill="auto"/>
            <w:vAlign w:val="center"/>
          </w:tcPr>
          <w:p w14:paraId="50A77D98" w14:textId="77777777" w:rsidR="00317CF0" w:rsidRPr="004C404C" w:rsidRDefault="00317CF0" w:rsidP="004A16E0">
            <w:pPr>
              <w:pStyle w:val="Tabletext"/>
              <w:jc w:val="center"/>
              <w:rPr>
                <w:szCs w:val="20"/>
              </w:rPr>
            </w:pPr>
            <w:r w:rsidRPr="004C404C">
              <w:rPr>
                <w:szCs w:val="20"/>
              </w:rPr>
              <w:t xml:space="preserve">Used </w:t>
            </w:r>
          </w:p>
        </w:tc>
      </w:tr>
      <w:tr w:rsidR="00317CF0" w:rsidRPr="004C404C" w14:paraId="0FE2A209" w14:textId="77777777" w:rsidTr="004C404C">
        <w:tc>
          <w:tcPr>
            <w:tcW w:w="712" w:type="pct"/>
            <w:vAlign w:val="center"/>
          </w:tcPr>
          <w:p w14:paraId="7D63421F" w14:textId="77777777" w:rsidR="00317CF0" w:rsidRPr="004C404C" w:rsidRDefault="00317CF0" w:rsidP="004A16E0">
            <w:pPr>
              <w:pStyle w:val="Tabletext"/>
              <w:rPr>
                <w:szCs w:val="20"/>
              </w:rPr>
            </w:pPr>
            <w:proofErr w:type="spellStart"/>
            <w:r w:rsidRPr="004C404C">
              <w:rPr>
                <w:szCs w:val="20"/>
              </w:rPr>
              <w:t>Chapalain</w:t>
            </w:r>
            <w:proofErr w:type="spellEnd"/>
            <w:r w:rsidR="00586EE4" w:rsidRPr="004C404C">
              <w:rPr>
                <w:szCs w:val="20"/>
              </w:rPr>
              <w:t xml:space="preserve"> et al</w:t>
            </w:r>
          </w:p>
        </w:tc>
        <w:tc>
          <w:tcPr>
            <w:tcW w:w="466" w:type="pct"/>
            <w:shd w:val="clear" w:color="auto" w:fill="auto"/>
            <w:vAlign w:val="center"/>
          </w:tcPr>
          <w:p w14:paraId="63EC8A55" w14:textId="77777777" w:rsidR="00317CF0" w:rsidRPr="004C404C" w:rsidRDefault="00317CF0" w:rsidP="004A16E0">
            <w:pPr>
              <w:pStyle w:val="Tabletext"/>
              <w:jc w:val="center"/>
              <w:rPr>
                <w:szCs w:val="20"/>
              </w:rPr>
            </w:pPr>
            <w:r w:rsidRPr="004C404C">
              <w:rPr>
                <w:szCs w:val="20"/>
              </w:rPr>
              <w:t>42</w:t>
            </w:r>
          </w:p>
        </w:tc>
        <w:tc>
          <w:tcPr>
            <w:tcW w:w="782" w:type="pct"/>
            <w:shd w:val="clear" w:color="auto" w:fill="auto"/>
          </w:tcPr>
          <w:p w14:paraId="0483CE73" w14:textId="77777777" w:rsidR="00317CF0" w:rsidRPr="004C404C" w:rsidRDefault="00317CF0" w:rsidP="004A16E0">
            <w:pPr>
              <w:pStyle w:val="Tabletext"/>
              <w:jc w:val="center"/>
              <w:rPr>
                <w:szCs w:val="20"/>
              </w:rPr>
            </w:pPr>
            <w:r w:rsidRPr="004C404C">
              <w:rPr>
                <w:szCs w:val="20"/>
              </w:rPr>
              <w:t>Retrospective study, 18.6 months</w:t>
            </w:r>
          </w:p>
        </w:tc>
        <w:tc>
          <w:tcPr>
            <w:tcW w:w="621" w:type="pct"/>
            <w:shd w:val="clear" w:color="auto" w:fill="auto"/>
          </w:tcPr>
          <w:p w14:paraId="4F93D703" w14:textId="77777777" w:rsidR="00317CF0" w:rsidRPr="004C404C" w:rsidRDefault="00317CF0" w:rsidP="004A16E0">
            <w:pPr>
              <w:pStyle w:val="Tabletext"/>
              <w:jc w:val="center"/>
              <w:rPr>
                <w:szCs w:val="20"/>
              </w:rPr>
            </w:pPr>
            <w:r w:rsidRPr="004C404C">
              <w:rPr>
                <w:szCs w:val="20"/>
              </w:rPr>
              <w:t>High</w:t>
            </w:r>
          </w:p>
        </w:tc>
        <w:tc>
          <w:tcPr>
            <w:tcW w:w="857" w:type="pct"/>
            <w:shd w:val="clear" w:color="auto" w:fill="auto"/>
            <w:vAlign w:val="center"/>
          </w:tcPr>
          <w:p w14:paraId="75AC61A2" w14:textId="77777777" w:rsidR="00317CF0" w:rsidRPr="004C404C" w:rsidRDefault="00317CF0" w:rsidP="004A16E0">
            <w:pPr>
              <w:pStyle w:val="Tabletext"/>
              <w:jc w:val="center"/>
              <w:rPr>
                <w:szCs w:val="20"/>
              </w:rPr>
            </w:pPr>
            <w:r w:rsidRPr="004C404C">
              <w:rPr>
                <w:szCs w:val="20"/>
              </w:rPr>
              <w:t>Stage IV CSCC</w:t>
            </w:r>
          </w:p>
        </w:tc>
        <w:tc>
          <w:tcPr>
            <w:tcW w:w="622" w:type="pct"/>
            <w:shd w:val="clear" w:color="auto" w:fill="auto"/>
            <w:vAlign w:val="center"/>
          </w:tcPr>
          <w:p w14:paraId="712A71FE" w14:textId="77777777" w:rsidR="00317CF0" w:rsidRPr="004C404C" w:rsidRDefault="00317CF0" w:rsidP="004A16E0">
            <w:pPr>
              <w:pStyle w:val="Tabletext"/>
              <w:jc w:val="center"/>
              <w:rPr>
                <w:szCs w:val="20"/>
              </w:rPr>
            </w:pPr>
            <w:r w:rsidRPr="004C404C">
              <w:rPr>
                <w:szCs w:val="20"/>
              </w:rPr>
              <w:t xml:space="preserve">ORR, PFS, OS and safety </w:t>
            </w:r>
          </w:p>
        </w:tc>
        <w:tc>
          <w:tcPr>
            <w:tcW w:w="940" w:type="pct"/>
            <w:shd w:val="clear" w:color="auto" w:fill="auto"/>
            <w:vAlign w:val="center"/>
          </w:tcPr>
          <w:p w14:paraId="04641E14" w14:textId="77777777" w:rsidR="00317CF0" w:rsidRPr="004C404C" w:rsidRDefault="00317CF0" w:rsidP="004A16E0">
            <w:pPr>
              <w:pStyle w:val="Tabletext"/>
              <w:jc w:val="center"/>
              <w:rPr>
                <w:szCs w:val="20"/>
              </w:rPr>
            </w:pPr>
            <w:r w:rsidRPr="004C404C">
              <w:rPr>
                <w:szCs w:val="20"/>
              </w:rPr>
              <w:t xml:space="preserve">Used </w:t>
            </w:r>
          </w:p>
        </w:tc>
      </w:tr>
      <w:tr w:rsidR="00317CF0" w:rsidRPr="004C404C" w14:paraId="057A72DA" w14:textId="77777777" w:rsidTr="004C404C">
        <w:tc>
          <w:tcPr>
            <w:tcW w:w="712" w:type="pct"/>
            <w:vAlign w:val="center"/>
          </w:tcPr>
          <w:p w14:paraId="046EF2AA" w14:textId="77777777" w:rsidR="00317CF0" w:rsidRPr="004C404C" w:rsidRDefault="00317CF0" w:rsidP="004A16E0">
            <w:pPr>
              <w:pStyle w:val="Tabletext"/>
              <w:rPr>
                <w:szCs w:val="20"/>
              </w:rPr>
            </w:pPr>
            <w:r w:rsidRPr="004C404C">
              <w:rPr>
                <w:szCs w:val="20"/>
              </w:rPr>
              <w:t>Ogata</w:t>
            </w:r>
            <w:r w:rsidR="00586EE4" w:rsidRPr="004C404C">
              <w:rPr>
                <w:szCs w:val="20"/>
              </w:rPr>
              <w:t xml:space="preserve"> et al</w:t>
            </w:r>
          </w:p>
        </w:tc>
        <w:tc>
          <w:tcPr>
            <w:tcW w:w="466" w:type="pct"/>
            <w:shd w:val="clear" w:color="auto" w:fill="auto"/>
            <w:vAlign w:val="center"/>
          </w:tcPr>
          <w:p w14:paraId="2F600A7F" w14:textId="77777777" w:rsidR="00317CF0" w:rsidRPr="004C404C" w:rsidRDefault="00317CF0" w:rsidP="004A16E0">
            <w:pPr>
              <w:pStyle w:val="Tabletext"/>
              <w:jc w:val="center"/>
              <w:rPr>
                <w:szCs w:val="20"/>
              </w:rPr>
            </w:pPr>
            <w:r w:rsidRPr="004C404C">
              <w:rPr>
                <w:szCs w:val="20"/>
              </w:rPr>
              <w:t>130</w:t>
            </w:r>
          </w:p>
        </w:tc>
        <w:tc>
          <w:tcPr>
            <w:tcW w:w="782" w:type="pct"/>
            <w:shd w:val="clear" w:color="auto" w:fill="auto"/>
          </w:tcPr>
          <w:p w14:paraId="127F8075" w14:textId="77777777" w:rsidR="00317CF0" w:rsidRPr="004C404C" w:rsidRDefault="00317CF0" w:rsidP="004A16E0">
            <w:pPr>
              <w:pStyle w:val="Tabletext"/>
              <w:jc w:val="center"/>
              <w:rPr>
                <w:szCs w:val="20"/>
              </w:rPr>
            </w:pPr>
            <w:r w:rsidRPr="004C404C">
              <w:rPr>
                <w:szCs w:val="20"/>
              </w:rPr>
              <w:t>Retrospective study, NR</w:t>
            </w:r>
          </w:p>
        </w:tc>
        <w:tc>
          <w:tcPr>
            <w:tcW w:w="621" w:type="pct"/>
            <w:shd w:val="clear" w:color="auto" w:fill="auto"/>
          </w:tcPr>
          <w:p w14:paraId="406FC592" w14:textId="77777777" w:rsidR="00317CF0" w:rsidRPr="004C404C" w:rsidRDefault="00317CF0" w:rsidP="004A16E0">
            <w:pPr>
              <w:pStyle w:val="Tabletext"/>
              <w:jc w:val="center"/>
              <w:rPr>
                <w:szCs w:val="20"/>
              </w:rPr>
            </w:pPr>
            <w:r w:rsidRPr="004C404C">
              <w:rPr>
                <w:szCs w:val="20"/>
              </w:rPr>
              <w:t>High</w:t>
            </w:r>
          </w:p>
        </w:tc>
        <w:tc>
          <w:tcPr>
            <w:tcW w:w="857" w:type="pct"/>
            <w:shd w:val="clear" w:color="auto" w:fill="auto"/>
            <w:vAlign w:val="center"/>
          </w:tcPr>
          <w:p w14:paraId="1AFB4D4E" w14:textId="77777777" w:rsidR="00317CF0" w:rsidRPr="004C404C" w:rsidRDefault="00317CF0" w:rsidP="004A16E0">
            <w:pPr>
              <w:pStyle w:val="Tabletext"/>
              <w:jc w:val="center"/>
              <w:rPr>
                <w:szCs w:val="20"/>
              </w:rPr>
            </w:pPr>
            <w:r w:rsidRPr="004C404C">
              <w:rPr>
                <w:szCs w:val="20"/>
              </w:rPr>
              <w:t>Advanced CSCC</w:t>
            </w:r>
            <w:r w:rsidR="000F0091" w:rsidRPr="004C404C">
              <w:rPr>
                <w:szCs w:val="20"/>
              </w:rPr>
              <w:t>,</w:t>
            </w:r>
            <w:r w:rsidRPr="004C404C">
              <w:rPr>
                <w:szCs w:val="20"/>
              </w:rPr>
              <w:t xml:space="preserve"> not candidate for surgery or radiotherapy </w:t>
            </w:r>
          </w:p>
        </w:tc>
        <w:tc>
          <w:tcPr>
            <w:tcW w:w="622" w:type="pct"/>
            <w:shd w:val="clear" w:color="auto" w:fill="auto"/>
            <w:vAlign w:val="center"/>
          </w:tcPr>
          <w:p w14:paraId="35D165F4" w14:textId="77777777" w:rsidR="00317CF0" w:rsidRPr="004C404C" w:rsidRDefault="00317CF0" w:rsidP="004A16E0">
            <w:pPr>
              <w:pStyle w:val="Tabletext"/>
              <w:jc w:val="center"/>
              <w:rPr>
                <w:szCs w:val="20"/>
              </w:rPr>
            </w:pPr>
            <w:r w:rsidRPr="004C404C">
              <w:rPr>
                <w:szCs w:val="20"/>
              </w:rPr>
              <w:t>ORR, PFS, OS and safety</w:t>
            </w:r>
          </w:p>
        </w:tc>
        <w:tc>
          <w:tcPr>
            <w:tcW w:w="940" w:type="pct"/>
            <w:shd w:val="clear" w:color="auto" w:fill="auto"/>
            <w:vAlign w:val="center"/>
          </w:tcPr>
          <w:p w14:paraId="3D411975" w14:textId="77777777" w:rsidR="00317CF0" w:rsidRPr="004C404C" w:rsidRDefault="00317CF0" w:rsidP="004A16E0">
            <w:pPr>
              <w:pStyle w:val="Tabletext"/>
              <w:jc w:val="center"/>
              <w:rPr>
                <w:szCs w:val="20"/>
              </w:rPr>
            </w:pPr>
            <w:r w:rsidRPr="004C404C">
              <w:rPr>
                <w:szCs w:val="20"/>
              </w:rPr>
              <w:t xml:space="preserve">Used </w:t>
            </w:r>
          </w:p>
        </w:tc>
      </w:tr>
    </w:tbl>
    <w:p w14:paraId="4594C466" w14:textId="77777777" w:rsidR="00317CF0" w:rsidRPr="0099778F" w:rsidRDefault="00317CF0" w:rsidP="00317CF0">
      <w:pPr>
        <w:pStyle w:val="TableFigureFooter"/>
      </w:pPr>
      <w:r w:rsidRPr="0099778F">
        <w:t>Source: Section 2.3 and 2.4 of the submission</w:t>
      </w:r>
    </w:p>
    <w:p w14:paraId="773F6786" w14:textId="77777777" w:rsidR="00317CF0" w:rsidRPr="0099778F" w:rsidRDefault="00317CF0" w:rsidP="00317CF0">
      <w:pPr>
        <w:pStyle w:val="TableFigureFooter"/>
      </w:pPr>
      <w:r w:rsidRPr="0099778F">
        <w:t xml:space="preserve">CSCC= cutaneous squamous cell carcinoma; DOR= duration of response; </w:t>
      </w:r>
      <w:proofErr w:type="spellStart"/>
      <w:r w:rsidRPr="0099778F">
        <w:t>laCSCC</w:t>
      </w:r>
      <w:proofErr w:type="spellEnd"/>
      <w:r w:rsidRPr="0099778F">
        <w:t xml:space="preserve"> = locally advanced cutaneous squamous cell carcinoma; </w:t>
      </w:r>
      <w:proofErr w:type="spellStart"/>
      <w:r w:rsidRPr="0099778F">
        <w:t>mCSCC</w:t>
      </w:r>
      <w:proofErr w:type="spellEnd"/>
      <w:r w:rsidRPr="0099778F">
        <w:t xml:space="preserve"> = metastatic cutaneous squamous cell carcinoma, NR= not reported; ORR= objective response rate; OS= overall survival; PFS= progression free survival</w:t>
      </w:r>
      <w:r w:rsidR="00A56218" w:rsidRPr="0099778F">
        <w:t>; RT= radiation therapy</w:t>
      </w:r>
    </w:p>
    <w:p w14:paraId="56738427" w14:textId="77777777" w:rsidR="008918D4" w:rsidRPr="0099778F" w:rsidRDefault="00317CF0" w:rsidP="00095580">
      <w:pPr>
        <w:pStyle w:val="TableFigureFooter"/>
        <w:rPr>
          <w:i/>
        </w:rPr>
      </w:pPr>
      <w:r w:rsidRPr="0099778F">
        <w:t>*Risk of bias for the</w:t>
      </w:r>
      <w:r w:rsidR="00942FF5" w:rsidRPr="0099778F">
        <w:t xml:space="preserve"> naive</w:t>
      </w:r>
      <w:r w:rsidRPr="0099778F">
        <w:t xml:space="preserve"> indirect comparison</w:t>
      </w:r>
      <w:r w:rsidR="00140757" w:rsidRPr="0099778F">
        <w:rPr>
          <w:rFonts w:cs="Arial Narrow"/>
          <w:snapToGrid/>
          <w:sz w:val="20"/>
          <w:szCs w:val="24"/>
        </w:rPr>
        <w:t xml:space="preserve"> </w:t>
      </w:r>
      <w:r w:rsidR="00140757" w:rsidRPr="0099778F">
        <w:t xml:space="preserve">using ROBINS-I tool </w:t>
      </w:r>
      <w:r w:rsidR="00140757" w:rsidRPr="0099778F" w:rsidDel="00140757">
        <w:t xml:space="preserve"> </w:t>
      </w:r>
      <w:r w:rsidR="008918D4" w:rsidRPr="0099778F">
        <w:rPr>
          <w:rFonts w:asciiTheme="minorHAnsi" w:hAnsiTheme="minorHAnsi"/>
          <w:bCs/>
        </w:rPr>
        <w:t xml:space="preserve">  </w:t>
      </w:r>
    </w:p>
    <w:p w14:paraId="28A1AB67" w14:textId="77777777" w:rsidR="00282215" w:rsidRPr="0099778F" w:rsidRDefault="00317CF0" w:rsidP="004C404C">
      <w:pPr>
        <w:pStyle w:val="3-BodyText"/>
      </w:pPr>
      <w:r w:rsidRPr="0099778F">
        <w:t xml:space="preserve">The evidence </w:t>
      </w:r>
      <w:r w:rsidR="00A66455" w:rsidRPr="0099778F">
        <w:t xml:space="preserve">of </w:t>
      </w:r>
      <w:proofErr w:type="spellStart"/>
      <w:r w:rsidR="00A66455" w:rsidRPr="0099778F">
        <w:t>cemiplimab</w:t>
      </w:r>
      <w:proofErr w:type="spellEnd"/>
      <w:r w:rsidRPr="0099778F">
        <w:t xml:space="preserve"> effectiveness and safety was based on a naïve indirect comparison with no formal statistical analyses conducted. </w:t>
      </w:r>
      <w:r w:rsidR="005F7165" w:rsidRPr="0099778F">
        <w:t xml:space="preserve">No meta-analysis was presented in the submission. </w:t>
      </w:r>
      <w:r w:rsidRPr="0099778F">
        <w:t>The</w:t>
      </w:r>
      <w:r w:rsidR="00770DB0" w:rsidRPr="0099778F">
        <w:t xml:space="preserve"> lack of a common reference arm </w:t>
      </w:r>
      <w:r w:rsidR="007A0378" w:rsidRPr="0099778F">
        <w:t xml:space="preserve">or </w:t>
      </w:r>
      <w:r w:rsidR="00770DB0" w:rsidRPr="0099778F">
        <w:t>an adjustment for prognostic differences between the study arms means that the</w:t>
      </w:r>
      <w:r w:rsidRPr="0099778F">
        <w:t>re were important transitivity concerns with the studies</w:t>
      </w:r>
      <w:r w:rsidR="007A0378" w:rsidRPr="0099778F">
        <w:t xml:space="preserve"> being indirectly compared which will have</w:t>
      </w:r>
      <w:r w:rsidR="007E63E8" w:rsidRPr="0099778F">
        <w:t xml:space="preserve"> affected the estimated incremental differences between the two treatment modalities.</w:t>
      </w:r>
      <w:r w:rsidRPr="0099778F">
        <w:t xml:space="preserve"> </w:t>
      </w:r>
    </w:p>
    <w:p w14:paraId="5D396316" w14:textId="77777777" w:rsidR="00140757" w:rsidRPr="0099778F" w:rsidRDefault="0055212B" w:rsidP="004C404C">
      <w:pPr>
        <w:pStyle w:val="3-BodyText"/>
      </w:pPr>
      <w:r w:rsidRPr="0099778F">
        <w:lastRenderedPageBreak/>
        <w:t xml:space="preserve">The most important transitivity concerns </w:t>
      </w:r>
      <w:r w:rsidR="00140757" w:rsidRPr="0099778F">
        <w:t>can be summarised as follows:</w:t>
      </w:r>
    </w:p>
    <w:p w14:paraId="7D9B2692" w14:textId="77777777" w:rsidR="004565F3" w:rsidRPr="0099778F" w:rsidRDefault="00F21FBA" w:rsidP="00017570">
      <w:pPr>
        <w:pStyle w:val="ListParagraph"/>
      </w:pPr>
      <w:r w:rsidRPr="0099778F">
        <w:t>PS</w:t>
      </w:r>
      <w:r w:rsidR="007C66F3" w:rsidRPr="0099778F">
        <w:t xml:space="preserve"> </w:t>
      </w:r>
      <w:r w:rsidR="004565F3" w:rsidRPr="0099778F">
        <w:t xml:space="preserve">was not reported in any of the BSC studies nor in </w:t>
      </w:r>
      <w:proofErr w:type="spellStart"/>
      <w:r w:rsidR="004565F3" w:rsidRPr="0099778F">
        <w:t>Jarkowski</w:t>
      </w:r>
      <w:proofErr w:type="spellEnd"/>
      <w:r w:rsidR="004565F3" w:rsidRPr="0099778F">
        <w:t xml:space="preserve"> et al. However, </w:t>
      </w:r>
      <w:proofErr w:type="spellStart"/>
      <w:r w:rsidR="004565F3" w:rsidRPr="0099778F">
        <w:t>Chapalain</w:t>
      </w:r>
      <w:proofErr w:type="spellEnd"/>
      <w:r w:rsidR="004565F3" w:rsidRPr="0099778F">
        <w:t xml:space="preserve"> et al, Ogata et al and </w:t>
      </w:r>
      <w:proofErr w:type="spellStart"/>
      <w:r w:rsidR="004565F3" w:rsidRPr="0099778F">
        <w:t>Hillen</w:t>
      </w:r>
      <w:proofErr w:type="spellEnd"/>
      <w:r w:rsidR="004565F3" w:rsidRPr="0099778F">
        <w:t xml:space="preserve"> et al included patients with </w:t>
      </w:r>
      <w:r w:rsidRPr="0099778F">
        <w:t>a</w:t>
      </w:r>
      <w:r w:rsidR="007A0378" w:rsidRPr="0099778F">
        <w:t xml:space="preserve"> </w:t>
      </w:r>
      <w:r w:rsidR="004565F3" w:rsidRPr="0099778F">
        <w:t>PS of 2 or more (7%, 19% and 11% respectively)</w:t>
      </w:r>
      <w:r w:rsidR="00B44EBF" w:rsidRPr="0099778F">
        <w:t xml:space="preserve">. All patients in the </w:t>
      </w:r>
      <w:proofErr w:type="spellStart"/>
      <w:r w:rsidR="00B44EBF" w:rsidRPr="0099778F">
        <w:t>cemiplimab</w:t>
      </w:r>
      <w:proofErr w:type="spellEnd"/>
      <w:r w:rsidR="00B44EBF" w:rsidRPr="0099778F">
        <w:t xml:space="preserve"> studies had a PS ≤ 1. </w:t>
      </w:r>
    </w:p>
    <w:p w14:paraId="4423983D" w14:textId="77777777" w:rsidR="004565F3" w:rsidRPr="0099778F" w:rsidRDefault="004565F3" w:rsidP="00017570">
      <w:pPr>
        <w:pStyle w:val="ListParagraph"/>
      </w:pPr>
      <w:r w:rsidRPr="0099778F">
        <w:t xml:space="preserve">None of the </w:t>
      </w:r>
      <w:proofErr w:type="spellStart"/>
      <w:r w:rsidRPr="0099778F">
        <w:t>cemiplimab</w:t>
      </w:r>
      <w:proofErr w:type="spellEnd"/>
      <w:r w:rsidRPr="0099778F">
        <w:t xml:space="preserve"> studies included immunosuppressed patients, however, 55.6% of Sun et al, 23.6% of </w:t>
      </w:r>
      <w:proofErr w:type="spellStart"/>
      <w:r w:rsidRPr="0099778F">
        <w:t>Amaral</w:t>
      </w:r>
      <w:proofErr w:type="spellEnd"/>
      <w:r w:rsidRPr="0099778F">
        <w:t xml:space="preserve"> et al, 25% of Zhu and Chang, 31% of </w:t>
      </w:r>
      <w:proofErr w:type="spellStart"/>
      <w:r w:rsidRPr="0099778F">
        <w:t>Chapalain</w:t>
      </w:r>
      <w:proofErr w:type="spellEnd"/>
      <w:r w:rsidRPr="0099778F">
        <w:t xml:space="preserve"> et al and 1.5% of Ogata et al were immunosuppressed. Of note, </w:t>
      </w:r>
      <w:proofErr w:type="spellStart"/>
      <w:r w:rsidRPr="0099778F">
        <w:t>Hillen</w:t>
      </w:r>
      <w:proofErr w:type="spellEnd"/>
      <w:r w:rsidRPr="0099778F">
        <w:t xml:space="preserve"> et al and </w:t>
      </w:r>
      <w:proofErr w:type="spellStart"/>
      <w:r w:rsidRPr="0099778F">
        <w:t>Jarkowski</w:t>
      </w:r>
      <w:proofErr w:type="spellEnd"/>
      <w:r w:rsidRPr="0099778F">
        <w:t xml:space="preserve"> et al did not report the patients’ immune-status. Only Sun et al reported the results by the immune-status.</w:t>
      </w:r>
      <w:r w:rsidR="008C3D33" w:rsidRPr="0099778F">
        <w:t xml:space="preserve"> </w:t>
      </w:r>
    </w:p>
    <w:p w14:paraId="249436E6" w14:textId="77777777" w:rsidR="00140757" w:rsidRPr="0099778F" w:rsidRDefault="00140757" w:rsidP="00017570">
      <w:pPr>
        <w:pStyle w:val="ListParagraph"/>
      </w:pPr>
      <w:r w:rsidRPr="0099778F">
        <w:t xml:space="preserve">The percentage of patients with </w:t>
      </w:r>
      <w:proofErr w:type="spellStart"/>
      <w:r w:rsidRPr="0099778F">
        <w:t>mCSCC</w:t>
      </w:r>
      <w:proofErr w:type="spellEnd"/>
      <w:r w:rsidRPr="0099778F">
        <w:t xml:space="preserve"> disease in Sun et al, </w:t>
      </w:r>
      <w:proofErr w:type="spellStart"/>
      <w:r w:rsidRPr="0099778F">
        <w:t>Amaral</w:t>
      </w:r>
      <w:proofErr w:type="spellEnd"/>
      <w:r w:rsidRPr="0099778F">
        <w:t xml:space="preserve"> et </w:t>
      </w:r>
      <w:r w:rsidR="00621142" w:rsidRPr="0099778F">
        <w:t>al and</w:t>
      </w:r>
      <w:r w:rsidR="00D152F7" w:rsidRPr="0099778F">
        <w:t xml:space="preserve"> Zhu and Chang </w:t>
      </w:r>
      <w:r w:rsidRPr="0099778F">
        <w:t xml:space="preserve">was not reported. From the available information, there were more patients with </w:t>
      </w:r>
      <w:proofErr w:type="spellStart"/>
      <w:r w:rsidRPr="0099778F">
        <w:t>mCSCC</w:t>
      </w:r>
      <w:proofErr w:type="spellEnd"/>
      <w:r w:rsidRPr="0099778F">
        <w:t xml:space="preserve"> in the chemotherapy studies compared to the </w:t>
      </w:r>
      <w:proofErr w:type="spellStart"/>
      <w:r w:rsidRPr="0099778F">
        <w:t>cemiplimab</w:t>
      </w:r>
      <w:proofErr w:type="spellEnd"/>
      <w:r w:rsidRPr="0099778F">
        <w:t xml:space="preserve"> studies (pooled data: 88.8% in chemotherapy studies (175/197) versus 59.8% in </w:t>
      </w:r>
      <w:proofErr w:type="spellStart"/>
      <w:r w:rsidRPr="0099778F">
        <w:t>cemiplimab</w:t>
      </w:r>
      <w:proofErr w:type="spellEnd"/>
      <w:r w:rsidRPr="0099778F">
        <w:t xml:space="preserve"> studies (131/219)). </w:t>
      </w:r>
    </w:p>
    <w:p w14:paraId="650AEE1E" w14:textId="77777777" w:rsidR="00140757" w:rsidRPr="0099778F" w:rsidRDefault="00140757" w:rsidP="00017570">
      <w:pPr>
        <w:pStyle w:val="ListParagraph"/>
      </w:pPr>
      <w:r w:rsidRPr="0099778F">
        <w:t xml:space="preserve">There were differences in the duration of follow-up between studies, in addition to not having the duration of follow-up reported in Sun et al and Ogata et al. </w:t>
      </w:r>
    </w:p>
    <w:p w14:paraId="6F5DE98F" w14:textId="77777777" w:rsidR="00D12153" w:rsidRPr="0099778F" w:rsidRDefault="0012258B" w:rsidP="00017570">
      <w:pPr>
        <w:pStyle w:val="ListParagraph"/>
      </w:pPr>
      <w:r w:rsidRPr="0099778F">
        <w:t xml:space="preserve">The definition of the OS duration was not consistent across the included studies; while the </w:t>
      </w:r>
      <w:proofErr w:type="spellStart"/>
      <w:r w:rsidRPr="0099778F">
        <w:t>cemiplimab</w:t>
      </w:r>
      <w:proofErr w:type="spellEnd"/>
      <w:r w:rsidRPr="0099778F">
        <w:t xml:space="preserve"> studies, </w:t>
      </w:r>
      <w:proofErr w:type="spellStart"/>
      <w:r w:rsidRPr="0099778F">
        <w:t>Jarkowski</w:t>
      </w:r>
      <w:proofErr w:type="spellEnd"/>
      <w:r w:rsidRPr="0099778F">
        <w:t xml:space="preserve"> et al, </w:t>
      </w:r>
      <w:proofErr w:type="spellStart"/>
      <w:r w:rsidRPr="0099778F">
        <w:t>Chapalain</w:t>
      </w:r>
      <w:proofErr w:type="spellEnd"/>
      <w:r w:rsidRPr="0099778F">
        <w:t xml:space="preserve"> et al  and Ogata et al defined the survival duration from the start of treatment, Sun et al, </w:t>
      </w:r>
      <w:proofErr w:type="spellStart"/>
      <w:r w:rsidRPr="0099778F">
        <w:t>Amaral</w:t>
      </w:r>
      <w:proofErr w:type="spellEnd"/>
      <w:r w:rsidRPr="0099778F">
        <w:t xml:space="preserve"> et al defined the survival duration from the time of diagnosis of stage IV or advanced stage. This means that a pooled estimate of median OS will be unreliable if there is an appreciable delay between diagnosis and the commencement of treatment.</w:t>
      </w:r>
    </w:p>
    <w:p w14:paraId="00D60C0A" w14:textId="77777777" w:rsidR="00140757" w:rsidRPr="0099778F" w:rsidRDefault="00140757" w:rsidP="004C404C">
      <w:pPr>
        <w:pStyle w:val="3-BodyText"/>
      </w:pPr>
      <w:r w:rsidRPr="0099778F">
        <w:t>Most of the heterogeneity in the baseline patient characteristics favour</w:t>
      </w:r>
      <w:r w:rsidR="007A0378" w:rsidRPr="0099778F">
        <w:t>s</w:t>
      </w:r>
      <w:r w:rsidRPr="0099778F">
        <w:t xml:space="preserve"> </w:t>
      </w:r>
      <w:proofErr w:type="spellStart"/>
      <w:r w:rsidR="00B44EBF" w:rsidRPr="0099778F">
        <w:t>cemiplimab</w:t>
      </w:r>
      <w:proofErr w:type="spellEnd"/>
      <w:r w:rsidRPr="0099778F">
        <w:t xml:space="preserve">. Overall, the interpretation of the indirect comparison results is very difficult and liable to bias, and thus the magnitude of the difference in effectiveness cannot be estimated. </w:t>
      </w:r>
      <w:r w:rsidR="00D12153" w:rsidRPr="0099778F">
        <w:t>The PSCR acknowledged the transitivity and heteroge</w:t>
      </w:r>
      <w:r w:rsidR="005808D4" w:rsidRPr="0099778F">
        <w:t>neity issues identified and argued that the submission had presented the totality of the clinical evidence for BSC ± CT and included sensitivity analyses. The ESC noted the transitivity concerns outlined in paragraph 6.</w:t>
      </w:r>
      <w:r w:rsidR="00835C30" w:rsidRPr="0099778F">
        <w:t>11</w:t>
      </w:r>
      <w:r w:rsidR="005808D4" w:rsidRPr="0099778F">
        <w:t xml:space="preserve"> </w:t>
      </w:r>
      <w:r w:rsidR="0052314D" w:rsidRPr="0099778F">
        <w:t xml:space="preserve">and </w:t>
      </w:r>
      <w:r w:rsidR="005808D4" w:rsidRPr="0099778F">
        <w:t>considered that the</w:t>
      </w:r>
      <w:r w:rsidR="0052314D" w:rsidRPr="0099778F">
        <w:t xml:space="preserve"> evidence used to inform the </w:t>
      </w:r>
      <w:r w:rsidR="005808D4" w:rsidRPr="0099778F">
        <w:t>comparator group</w:t>
      </w:r>
      <w:r w:rsidR="0052314D" w:rsidRPr="0099778F">
        <w:t xml:space="preserve"> were</w:t>
      </w:r>
      <w:r w:rsidR="005808D4" w:rsidRPr="0099778F">
        <w:t xml:space="preserve"> prone to significant bias noting that it was heterogeneous in its constructi</w:t>
      </w:r>
      <w:r w:rsidR="00BD7FF7" w:rsidRPr="0099778F">
        <w:t xml:space="preserve">on and not necessarily </w:t>
      </w:r>
      <w:proofErr w:type="spellStart"/>
      <w:r w:rsidR="00BD7FF7" w:rsidRPr="0099778F">
        <w:t>generalis</w:t>
      </w:r>
      <w:r w:rsidR="005808D4" w:rsidRPr="0099778F">
        <w:t>able</w:t>
      </w:r>
      <w:proofErr w:type="spellEnd"/>
      <w:r w:rsidR="005808D4" w:rsidRPr="0099778F">
        <w:t xml:space="preserve"> to</w:t>
      </w:r>
      <w:r w:rsidR="0052314D" w:rsidRPr="0099778F">
        <w:t xml:space="preserve"> the Australian population. The ESC agreed with the evaluation that the heterogeneity in the baseline patient characteristics favour</w:t>
      </w:r>
      <w:r w:rsidR="00A64AE5" w:rsidRPr="0099778F">
        <w:t>ed</w:t>
      </w:r>
      <w:r w:rsidR="00B44EBF" w:rsidRPr="0099778F">
        <w:t xml:space="preserve"> </w:t>
      </w:r>
      <w:proofErr w:type="spellStart"/>
      <w:r w:rsidR="00B44EBF" w:rsidRPr="0099778F">
        <w:t>cemiplimab</w:t>
      </w:r>
      <w:proofErr w:type="spellEnd"/>
      <w:r w:rsidR="0052314D" w:rsidRPr="0099778F">
        <w:t xml:space="preserve"> and</w:t>
      </w:r>
      <w:r w:rsidR="00A64AE5" w:rsidRPr="0099778F">
        <w:t xml:space="preserve"> limited</w:t>
      </w:r>
      <w:r w:rsidR="005808D4" w:rsidRPr="0099778F">
        <w:t xml:space="preserve"> the validity of the </w:t>
      </w:r>
      <w:r w:rsidR="0052314D" w:rsidRPr="0099778F">
        <w:t xml:space="preserve">indirect </w:t>
      </w:r>
      <w:r w:rsidR="005808D4" w:rsidRPr="0099778F">
        <w:t>comparison as described.</w:t>
      </w:r>
      <w:r w:rsidR="0055696B" w:rsidRPr="0099778F">
        <w:t xml:space="preserve"> The pre-PBAC response argued that patients enrolled in the </w:t>
      </w:r>
      <w:proofErr w:type="spellStart"/>
      <w:r w:rsidR="0055696B" w:rsidRPr="0099778F">
        <w:t>cemiplimab</w:t>
      </w:r>
      <w:proofErr w:type="spellEnd"/>
      <w:r w:rsidR="0055696B" w:rsidRPr="0099778F">
        <w:t xml:space="preserve"> studies had extensive prior treatment with surgery, radiation and/or systemic therapy. In contrast, the pre-PBAC response argued that all patients in the BSC studies included patients at the point of the CSCC becoming </w:t>
      </w:r>
      <w:proofErr w:type="spellStart"/>
      <w:r w:rsidR="0055696B" w:rsidRPr="0099778F">
        <w:t>unresectable</w:t>
      </w:r>
      <w:proofErr w:type="spellEnd"/>
      <w:r w:rsidR="0055696B" w:rsidRPr="0099778F">
        <w:t xml:space="preserve"> and the chemotherapy studies included patients without any prior </w:t>
      </w:r>
      <w:r w:rsidR="0055696B" w:rsidRPr="0099778F">
        <w:lastRenderedPageBreak/>
        <w:t xml:space="preserve">chemotherapy at baseline. As such the pre-PBAC response argued that the naïve indirect comparisons favoured BSC ± CT. </w:t>
      </w:r>
    </w:p>
    <w:p w14:paraId="2E987D21" w14:textId="77777777" w:rsidR="00317CF0" w:rsidRPr="0099778F" w:rsidRDefault="00317CF0" w:rsidP="00317CF0">
      <w:pPr>
        <w:pStyle w:val="4-SubsectionHeading"/>
      </w:pPr>
      <w:bookmarkStart w:id="12" w:name="_Toc22897641"/>
      <w:bookmarkStart w:id="13" w:name="_Toc51055514"/>
      <w:r w:rsidRPr="0099778F">
        <w:t>Comparative effectiveness</w:t>
      </w:r>
      <w:bookmarkEnd w:id="12"/>
      <w:bookmarkEnd w:id="13"/>
    </w:p>
    <w:p w14:paraId="2B0515E2" w14:textId="77777777" w:rsidR="00991090" w:rsidRPr="0099778F" w:rsidRDefault="00991090" w:rsidP="004C404C">
      <w:pPr>
        <w:pStyle w:val="3-BodyText"/>
      </w:pPr>
      <w:r w:rsidRPr="0099778F">
        <w:t>Three naïve indirect comparisons w</w:t>
      </w:r>
      <w:r w:rsidR="000F31A8" w:rsidRPr="0099778F">
        <w:t>ere presented in the submission;</w:t>
      </w:r>
      <w:r w:rsidRPr="0099778F">
        <w:t xml:space="preserve"> </w:t>
      </w:r>
      <w:proofErr w:type="spellStart"/>
      <w:r w:rsidRPr="0099778F">
        <w:t>cemiplimab</w:t>
      </w:r>
      <w:proofErr w:type="spellEnd"/>
      <w:r w:rsidRPr="0099778F">
        <w:t xml:space="preserve"> versus BSC studies only, </w:t>
      </w:r>
      <w:proofErr w:type="spellStart"/>
      <w:r w:rsidRPr="0099778F">
        <w:t>cemiplimab</w:t>
      </w:r>
      <w:proofErr w:type="spellEnd"/>
      <w:r w:rsidRPr="0099778F">
        <w:t xml:space="preserve"> ve</w:t>
      </w:r>
      <w:r w:rsidR="008641DF" w:rsidRPr="0099778F">
        <w:t xml:space="preserve">rsus chemotherapy studies only </w:t>
      </w:r>
      <w:r w:rsidRPr="0099778F">
        <w:t xml:space="preserve">and, </w:t>
      </w:r>
      <w:proofErr w:type="spellStart"/>
      <w:r w:rsidRPr="0099778F">
        <w:t>cemiplimab</w:t>
      </w:r>
      <w:proofErr w:type="spellEnd"/>
      <w:r w:rsidRPr="0099778F">
        <w:t xml:space="preserve"> versus pooled data from </w:t>
      </w:r>
      <w:r w:rsidR="00A04F2F" w:rsidRPr="0099778F">
        <w:t xml:space="preserve">BSC ± CT </w:t>
      </w:r>
      <w:r w:rsidRPr="0099778F">
        <w:t xml:space="preserve">studies. </w:t>
      </w:r>
    </w:p>
    <w:p w14:paraId="7D255B99" w14:textId="77777777" w:rsidR="000F31A8" w:rsidRPr="0099778F" w:rsidRDefault="009A18DB" w:rsidP="004C404C">
      <w:pPr>
        <w:pStyle w:val="3-BodyText"/>
      </w:pPr>
      <w:r w:rsidRPr="0099778F">
        <w:t>To inform</w:t>
      </w:r>
      <w:r w:rsidR="000F31A8" w:rsidRPr="0099778F">
        <w:t xml:space="preserve"> the naïve indirect comparison, </w:t>
      </w:r>
      <w:r w:rsidR="007A0378" w:rsidRPr="0099778F">
        <w:t>i</w:t>
      </w:r>
      <w:r w:rsidR="000F31A8" w:rsidRPr="0099778F">
        <w:t xml:space="preserve">ndividual patient data (IPD) were provided from the Phase </w:t>
      </w:r>
      <w:r w:rsidR="00835C30" w:rsidRPr="0099778F">
        <w:t>I</w:t>
      </w:r>
      <w:r w:rsidR="000F31A8" w:rsidRPr="0099778F">
        <w:t xml:space="preserve"> (April 20th, 2019 data cut off) and Phase </w:t>
      </w:r>
      <w:r w:rsidR="00835C30" w:rsidRPr="0099778F">
        <w:t>II</w:t>
      </w:r>
      <w:r w:rsidR="000F31A8" w:rsidRPr="0099778F">
        <w:t xml:space="preserve"> (Oct 11th, 2019 data cut off) </w:t>
      </w:r>
      <w:proofErr w:type="spellStart"/>
      <w:r w:rsidR="000F31A8" w:rsidRPr="0099778F">
        <w:t>cemiplimab</w:t>
      </w:r>
      <w:proofErr w:type="spellEnd"/>
      <w:r w:rsidR="000F31A8" w:rsidRPr="0099778F">
        <w:t xml:space="preserve"> trials. The IPD were included in the analysis. The BSC and chemotherapy studies only had aggregate study-level information available.  The pooled OS and PFS were reported for the BSC and chemotherapy studies.  The Kaplan-Meier (KM) curves for each treatment arm from each study was digitized using </w:t>
      </w:r>
      <w:proofErr w:type="spellStart"/>
      <w:r w:rsidR="000F31A8" w:rsidRPr="0099778F">
        <w:t>DigitizeIt</w:t>
      </w:r>
      <w:proofErr w:type="spellEnd"/>
      <w:r w:rsidR="00DF4A20" w:rsidRPr="0099778F">
        <w:t xml:space="preserve"> (</w:t>
      </w:r>
      <w:r w:rsidR="000F31A8" w:rsidRPr="000F4901">
        <w:t>http://www.digitizeit.de/</w:t>
      </w:r>
      <w:r w:rsidR="000F31A8" w:rsidRPr="0099778F">
        <w:t xml:space="preserve">). Then the algorithm proposed by </w:t>
      </w:r>
      <w:proofErr w:type="spellStart"/>
      <w:r w:rsidR="000F31A8" w:rsidRPr="0099778F">
        <w:t>Guyot</w:t>
      </w:r>
      <w:proofErr w:type="spellEnd"/>
      <w:r w:rsidR="000F31A8" w:rsidRPr="0099778F">
        <w:t xml:space="preserve"> et</w:t>
      </w:r>
      <w:r w:rsidR="000F31A8" w:rsidRPr="0099778F">
        <w:rPr>
          <w:rStyle w:val="FootnoteReference"/>
        </w:rPr>
        <w:footnoteReference w:id="5"/>
      </w:r>
      <w:r w:rsidR="000F31A8" w:rsidRPr="0099778F">
        <w:t xml:space="preserve"> al. 2011</w:t>
      </w:r>
      <w:r w:rsidR="000F31A8" w:rsidRPr="0099778F">
        <w:rPr>
          <w:vertAlign w:val="superscript"/>
        </w:rPr>
        <w:footnoteReference w:id="6"/>
      </w:r>
      <w:r w:rsidR="000F31A8" w:rsidRPr="0099778F">
        <w:t xml:space="preserve"> was applied to reconstruct IPD. </w:t>
      </w:r>
    </w:p>
    <w:p w14:paraId="1D37F2A2" w14:textId="77777777" w:rsidR="00317CF0" w:rsidRPr="0099778F" w:rsidRDefault="00317CF0" w:rsidP="004C404C">
      <w:pPr>
        <w:pStyle w:val="3-BodyText"/>
      </w:pPr>
      <w:r w:rsidRPr="0099778F">
        <w:t xml:space="preserve">The </w:t>
      </w:r>
      <w:r w:rsidR="007E63E8" w:rsidRPr="0099778F">
        <w:t xml:space="preserve">estimated </w:t>
      </w:r>
      <w:r w:rsidRPr="0099778F">
        <w:t xml:space="preserve">effectiveness of </w:t>
      </w:r>
      <w:proofErr w:type="spellStart"/>
      <w:r w:rsidRPr="0099778F">
        <w:t>cemiplimab</w:t>
      </w:r>
      <w:proofErr w:type="spellEnd"/>
      <w:r w:rsidRPr="0099778F">
        <w:t xml:space="preserve"> was based mainly on the naïve indirect comparison between pooled data from the </w:t>
      </w:r>
      <w:proofErr w:type="spellStart"/>
      <w:r w:rsidRPr="0099778F">
        <w:t>cemiplimab</w:t>
      </w:r>
      <w:proofErr w:type="spellEnd"/>
      <w:r w:rsidRPr="0099778F">
        <w:t xml:space="preserve"> studies and </w:t>
      </w:r>
      <w:r w:rsidR="00BB3EA5" w:rsidRPr="0099778F">
        <w:t xml:space="preserve">pooled data from </w:t>
      </w:r>
      <w:r w:rsidR="007E63E8" w:rsidRPr="0099778F">
        <w:t xml:space="preserve">retrospective </w:t>
      </w:r>
      <w:r w:rsidRPr="0099778F">
        <w:t>studies that represent</w:t>
      </w:r>
      <w:r w:rsidR="007E63E8" w:rsidRPr="0099778F">
        <w:t>ed</w:t>
      </w:r>
      <w:r w:rsidRPr="0099778F">
        <w:t xml:space="preserve"> current clinical </w:t>
      </w:r>
      <w:r w:rsidR="007E63E8" w:rsidRPr="0099778F">
        <w:t xml:space="preserve">management </w:t>
      </w:r>
      <w:r w:rsidRPr="0099778F">
        <w:t>(BSC ± CT</w:t>
      </w:r>
      <w:r w:rsidR="007E63E8" w:rsidRPr="0099778F">
        <w:t xml:space="preserve">) of </w:t>
      </w:r>
      <w:r w:rsidR="0058164D" w:rsidRPr="0099778F">
        <w:t>the target population</w:t>
      </w:r>
      <w:r w:rsidRPr="0099778F">
        <w:t xml:space="preserve">. </w:t>
      </w:r>
      <w:r w:rsidR="00C20BD7" w:rsidRPr="0099778F">
        <w:t>Information on the outcomes presented for each treatment arm are given in the following table.</w:t>
      </w:r>
    </w:p>
    <w:p w14:paraId="0663FE42" w14:textId="77777777" w:rsidR="00317CF0" w:rsidRPr="0099778F" w:rsidRDefault="00317CF0" w:rsidP="00317CF0">
      <w:pPr>
        <w:pStyle w:val="TableFigureHeading"/>
      </w:pPr>
      <w:r w:rsidRPr="0099778F">
        <w:t xml:space="preserve">Table </w:t>
      </w:r>
      <w:r w:rsidR="00985D37" w:rsidRPr="0099778F">
        <w:rPr>
          <w:noProof/>
        </w:rPr>
        <w:t>4</w:t>
      </w:r>
      <w:r w:rsidRPr="0099778F">
        <w:t xml:space="preserve">: Naïve indirect comparison - </w:t>
      </w:r>
      <w:r w:rsidR="00C20BD7" w:rsidRPr="0099778F">
        <w:t>A</w:t>
      </w:r>
      <w:r w:rsidRPr="0099778F">
        <w:t>nalysis of OS, PFS and ORR</w:t>
      </w:r>
    </w:p>
    <w:tbl>
      <w:tblPr>
        <w:tblStyle w:val="TableGrid"/>
        <w:tblW w:w="5000" w:type="pct"/>
        <w:tblLook w:val="04A0" w:firstRow="1" w:lastRow="0" w:firstColumn="1" w:lastColumn="0" w:noHBand="0" w:noVBand="1"/>
        <w:tblCaption w:val="Table 4: Naïve indirect comparison - Analysis of OS, PFS and ORR"/>
      </w:tblPr>
      <w:tblGrid>
        <w:gridCol w:w="6518"/>
        <w:gridCol w:w="849"/>
        <w:gridCol w:w="851"/>
        <w:gridCol w:w="799"/>
      </w:tblGrid>
      <w:tr w:rsidR="00317CF0" w:rsidRPr="004C404C" w14:paraId="02D27467" w14:textId="77777777" w:rsidTr="006C469C">
        <w:trPr>
          <w:tblHeader/>
        </w:trPr>
        <w:tc>
          <w:tcPr>
            <w:tcW w:w="3614" w:type="pct"/>
          </w:tcPr>
          <w:p w14:paraId="451DCF71" w14:textId="77777777" w:rsidR="00317CF0" w:rsidRPr="004C404C" w:rsidRDefault="00317CF0" w:rsidP="003A1877">
            <w:pPr>
              <w:pStyle w:val="In-tableHeading"/>
              <w:rPr>
                <w:szCs w:val="20"/>
                <w:lang w:val="en-AU"/>
              </w:rPr>
            </w:pPr>
          </w:p>
        </w:tc>
        <w:tc>
          <w:tcPr>
            <w:tcW w:w="471" w:type="pct"/>
            <w:vAlign w:val="center"/>
          </w:tcPr>
          <w:p w14:paraId="23ABF500" w14:textId="77777777" w:rsidR="00317CF0" w:rsidRPr="004C404C" w:rsidRDefault="00317CF0" w:rsidP="003A1877">
            <w:pPr>
              <w:pStyle w:val="In-tableHeading"/>
              <w:jc w:val="center"/>
              <w:rPr>
                <w:szCs w:val="20"/>
                <w:lang w:val="en-AU"/>
              </w:rPr>
            </w:pPr>
            <w:r w:rsidRPr="004C404C">
              <w:rPr>
                <w:szCs w:val="20"/>
                <w:lang w:val="en-AU"/>
              </w:rPr>
              <w:t>OS</w:t>
            </w:r>
          </w:p>
        </w:tc>
        <w:tc>
          <w:tcPr>
            <w:tcW w:w="472" w:type="pct"/>
            <w:vAlign w:val="center"/>
          </w:tcPr>
          <w:p w14:paraId="16E2B767" w14:textId="77777777" w:rsidR="00317CF0" w:rsidRPr="004C404C" w:rsidRDefault="00317CF0" w:rsidP="003A1877">
            <w:pPr>
              <w:pStyle w:val="In-tableHeading"/>
              <w:jc w:val="center"/>
              <w:rPr>
                <w:szCs w:val="20"/>
                <w:lang w:val="en-AU"/>
              </w:rPr>
            </w:pPr>
            <w:r w:rsidRPr="004C404C">
              <w:rPr>
                <w:szCs w:val="20"/>
                <w:lang w:val="en-AU"/>
              </w:rPr>
              <w:t>PFS</w:t>
            </w:r>
          </w:p>
        </w:tc>
        <w:tc>
          <w:tcPr>
            <w:tcW w:w="443" w:type="pct"/>
            <w:vAlign w:val="center"/>
          </w:tcPr>
          <w:p w14:paraId="12A298F4" w14:textId="77777777" w:rsidR="00317CF0" w:rsidRPr="004C404C" w:rsidRDefault="00317CF0" w:rsidP="003A1877">
            <w:pPr>
              <w:pStyle w:val="In-tableHeading"/>
              <w:jc w:val="center"/>
              <w:rPr>
                <w:szCs w:val="20"/>
                <w:lang w:val="en-AU"/>
              </w:rPr>
            </w:pPr>
            <w:r w:rsidRPr="004C404C">
              <w:rPr>
                <w:szCs w:val="20"/>
                <w:lang w:val="en-AU"/>
              </w:rPr>
              <w:t>ORR</w:t>
            </w:r>
          </w:p>
        </w:tc>
      </w:tr>
      <w:tr w:rsidR="00317CF0" w:rsidRPr="004C404C" w14:paraId="44C78BB1" w14:textId="77777777" w:rsidTr="004C404C">
        <w:tc>
          <w:tcPr>
            <w:tcW w:w="5000" w:type="pct"/>
            <w:gridSpan w:val="4"/>
          </w:tcPr>
          <w:p w14:paraId="5EC849E4" w14:textId="77777777" w:rsidR="00317CF0" w:rsidRPr="004C404C" w:rsidRDefault="00317CF0" w:rsidP="003A1877">
            <w:pPr>
              <w:pStyle w:val="TableText0"/>
              <w:jc w:val="center"/>
              <w:rPr>
                <w:rFonts w:eastAsia="Wingdings 2" w:cs="Wingdings 2"/>
                <w:b/>
                <w:szCs w:val="20"/>
              </w:rPr>
            </w:pPr>
            <w:proofErr w:type="spellStart"/>
            <w:r w:rsidRPr="004C404C">
              <w:rPr>
                <w:b/>
                <w:szCs w:val="20"/>
              </w:rPr>
              <w:t>Cemiplimab</w:t>
            </w:r>
            <w:proofErr w:type="spellEnd"/>
            <w:r w:rsidRPr="004C404C">
              <w:rPr>
                <w:b/>
                <w:szCs w:val="20"/>
              </w:rPr>
              <w:t xml:space="preserve"> studies </w:t>
            </w:r>
          </w:p>
        </w:tc>
      </w:tr>
      <w:tr w:rsidR="00317CF0" w:rsidRPr="004C404C" w14:paraId="26155112" w14:textId="77777777" w:rsidTr="004C404C">
        <w:tc>
          <w:tcPr>
            <w:tcW w:w="3614" w:type="pct"/>
          </w:tcPr>
          <w:p w14:paraId="3646EA4E" w14:textId="77777777" w:rsidR="00317CF0" w:rsidRPr="004C404C" w:rsidRDefault="00317CF0" w:rsidP="003A1877">
            <w:pPr>
              <w:pStyle w:val="TableText0"/>
              <w:rPr>
                <w:szCs w:val="20"/>
              </w:rPr>
            </w:pPr>
            <w:r w:rsidRPr="004C404C">
              <w:rPr>
                <w:szCs w:val="20"/>
              </w:rPr>
              <w:t>Study 1423</w:t>
            </w:r>
          </w:p>
        </w:tc>
        <w:tc>
          <w:tcPr>
            <w:tcW w:w="471" w:type="pct"/>
            <w:vAlign w:val="center"/>
          </w:tcPr>
          <w:p w14:paraId="5997867B" w14:textId="3CA3832C" w:rsidR="00317CF0" w:rsidRPr="004C404C" w:rsidRDefault="000C4EDB" w:rsidP="003A1877">
            <w:pPr>
              <w:pStyle w:val="TableText0"/>
              <w:jc w:val="center"/>
              <w:rPr>
                <w:szCs w:val="20"/>
              </w:rPr>
            </w:pPr>
            <w:r w:rsidRPr="00192420">
              <w:rPr>
                <w:rFonts w:ascii="Wingdings 2" w:eastAsia="Wingdings 2" w:hAnsi="Wingdings 2" w:cs="Wingdings 2"/>
              </w:rPr>
              <w:t></w:t>
            </w:r>
          </w:p>
        </w:tc>
        <w:tc>
          <w:tcPr>
            <w:tcW w:w="472" w:type="pct"/>
            <w:vAlign w:val="center"/>
          </w:tcPr>
          <w:p w14:paraId="250EF5DA" w14:textId="5E799290" w:rsidR="00317CF0" w:rsidRPr="004C404C" w:rsidRDefault="000C4EDB" w:rsidP="003A1877">
            <w:pPr>
              <w:pStyle w:val="TableText0"/>
              <w:jc w:val="center"/>
              <w:rPr>
                <w:szCs w:val="20"/>
              </w:rPr>
            </w:pPr>
            <w:r w:rsidRPr="00192420">
              <w:rPr>
                <w:rFonts w:ascii="Wingdings 2" w:eastAsia="Wingdings 2" w:hAnsi="Wingdings 2" w:cs="Wingdings 2"/>
              </w:rPr>
              <w:t></w:t>
            </w:r>
          </w:p>
        </w:tc>
        <w:tc>
          <w:tcPr>
            <w:tcW w:w="443" w:type="pct"/>
            <w:vAlign w:val="center"/>
          </w:tcPr>
          <w:p w14:paraId="49FA6584" w14:textId="335BD33B" w:rsidR="00317CF0" w:rsidRPr="004C404C" w:rsidRDefault="000C4EDB" w:rsidP="003A1877">
            <w:pPr>
              <w:pStyle w:val="TableText0"/>
              <w:jc w:val="center"/>
              <w:rPr>
                <w:szCs w:val="20"/>
              </w:rPr>
            </w:pPr>
            <w:r w:rsidRPr="00192420">
              <w:rPr>
                <w:rFonts w:ascii="Wingdings 2" w:eastAsia="Wingdings 2" w:hAnsi="Wingdings 2" w:cs="Wingdings 2"/>
              </w:rPr>
              <w:t></w:t>
            </w:r>
          </w:p>
        </w:tc>
      </w:tr>
      <w:tr w:rsidR="00317CF0" w:rsidRPr="004C404C" w14:paraId="17B0AC18" w14:textId="77777777" w:rsidTr="004C404C">
        <w:tc>
          <w:tcPr>
            <w:tcW w:w="3614" w:type="pct"/>
          </w:tcPr>
          <w:p w14:paraId="1AD3EA65" w14:textId="77777777" w:rsidR="00317CF0" w:rsidRPr="004C404C" w:rsidRDefault="00317CF0" w:rsidP="003A1877">
            <w:pPr>
              <w:pStyle w:val="TableText0"/>
              <w:rPr>
                <w:szCs w:val="20"/>
              </w:rPr>
            </w:pPr>
            <w:r w:rsidRPr="004C404C">
              <w:rPr>
                <w:szCs w:val="20"/>
              </w:rPr>
              <w:t>Study 1540</w:t>
            </w:r>
          </w:p>
        </w:tc>
        <w:tc>
          <w:tcPr>
            <w:tcW w:w="471" w:type="pct"/>
            <w:vAlign w:val="center"/>
          </w:tcPr>
          <w:p w14:paraId="4ED3E9C6" w14:textId="6A9D3897" w:rsidR="00317CF0" w:rsidRPr="004C404C" w:rsidRDefault="000C4EDB" w:rsidP="003A1877">
            <w:pPr>
              <w:pStyle w:val="TableText0"/>
              <w:jc w:val="center"/>
              <w:rPr>
                <w:szCs w:val="20"/>
              </w:rPr>
            </w:pPr>
            <w:r w:rsidRPr="00192420">
              <w:rPr>
                <w:rFonts w:ascii="Wingdings 2" w:eastAsia="Wingdings 2" w:hAnsi="Wingdings 2" w:cs="Wingdings 2"/>
              </w:rPr>
              <w:t></w:t>
            </w:r>
          </w:p>
        </w:tc>
        <w:tc>
          <w:tcPr>
            <w:tcW w:w="472" w:type="pct"/>
            <w:vAlign w:val="center"/>
          </w:tcPr>
          <w:p w14:paraId="32BC3CE7" w14:textId="76F48D2E" w:rsidR="00317CF0" w:rsidRPr="004C404C" w:rsidRDefault="000C4EDB" w:rsidP="003A1877">
            <w:pPr>
              <w:pStyle w:val="TableText0"/>
              <w:jc w:val="center"/>
              <w:rPr>
                <w:szCs w:val="20"/>
              </w:rPr>
            </w:pPr>
            <w:r w:rsidRPr="00192420">
              <w:rPr>
                <w:rFonts w:ascii="Wingdings 2" w:eastAsia="Wingdings 2" w:hAnsi="Wingdings 2" w:cs="Wingdings 2"/>
              </w:rPr>
              <w:t></w:t>
            </w:r>
          </w:p>
        </w:tc>
        <w:tc>
          <w:tcPr>
            <w:tcW w:w="443" w:type="pct"/>
            <w:vAlign w:val="center"/>
          </w:tcPr>
          <w:p w14:paraId="7A7939F0" w14:textId="4C9D2AA2" w:rsidR="00317CF0" w:rsidRPr="004C404C" w:rsidRDefault="000C4EDB" w:rsidP="003A1877">
            <w:pPr>
              <w:pStyle w:val="TableText0"/>
              <w:jc w:val="center"/>
              <w:rPr>
                <w:szCs w:val="20"/>
              </w:rPr>
            </w:pPr>
            <w:r w:rsidRPr="00192420">
              <w:rPr>
                <w:rFonts w:ascii="Wingdings 2" w:eastAsia="Wingdings 2" w:hAnsi="Wingdings 2" w:cs="Wingdings 2"/>
              </w:rPr>
              <w:t></w:t>
            </w:r>
          </w:p>
        </w:tc>
      </w:tr>
      <w:tr w:rsidR="00317CF0" w:rsidRPr="004C404C" w14:paraId="3856F3B3" w14:textId="77777777" w:rsidTr="004C404C">
        <w:tc>
          <w:tcPr>
            <w:tcW w:w="5000" w:type="pct"/>
            <w:gridSpan w:val="4"/>
          </w:tcPr>
          <w:p w14:paraId="6FC6CA97" w14:textId="77777777" w:rsidR="00317CF0" w:rsidRPr="004C404C" w:rsidRDefault="00317CF0" w:rsidP="003A1877">
            <w:pPr>
              <w:pStyle w:val="TableText0"/>
              <w:jc w:val="center"/>
              <w:rPr>
                <w:b/>
                <w:szCs w:val="20"/>
              </w:rPr>
            </w:pPr>
            <w:r w:rsidRPr="004C404C">
              <w:rPr>
                <w:b/>
                <w:szCs w:val="20"/>
              </w:rPr>
              <w:t xml:space="preserve">BSC studies </w:t>
            </w:r>
          </w:p>
        </w:tc>
      </w:tr>
      <w:tr w:rsidR="004A7329" w:rsidRPr="004C404C" w14:paraId="3F45BC97" w14:textId="77777777" w:rsidTr="004C404C">
        <w:tc>
          <w:tcPr>
            <w:tcW w:w="3614" w:type="pct"/>
            <w:vAlign w:val="center"/>
          </w:tcPr>
          <w:p w14:paraId="7ACFE2C8" w14:textId="77777777" w:rsidR="004A7329" w:rsidRPr="004C404C" w:rsidRDefault="004A7329" w:rsidP="004A7329">
            <w:pPr>
              <w:pStyle w:val="TableText0"/>
              <w:rPr>
                <w:szCs w:val="20"/>
              </w:rPr>
            </w:pPr>
            <w:r w:rsidRPr="004C404C">
              <w:rPr>
                <w:szCs w:val="20"/>
              </w:rPr>
              <w:t xml:space="preserve">Sun et al (2019), </w:t>
            </w:r>
            <w:proofErr w:type="spellStart"/>
            <w:r w:rsidRPr="004C404C">
              <w:rPr>
                <w:szCs w:val="20"/>
              </w:rPr>
              <w:t>unresectable</w:t>
            </w:r>
            <w:proofErr w:type="spellEnd"/>
            <w:r w:rsidRPr="004C404C">
              <w:rPr>
                <w:szCs w:val="20"/>
              </w:rPr>
              <w:t xml:space="preserve"> subgroup </w:t>
            </w:r>
            <w:r w:rsidR="00A64AE5" w:rsidRPr="004C404C">
              <w:rPr>
                <w:szCs w:val="20"/>
              </w:rPr>
              <w:t>–</w:t>
            </w:r>
            <w:r w:rsidRPr="004C404C">
              <w:rPr>
                <w:szCs w:val="20"/>
              </w:rPr>
              <w:t xml:space="preserve"> IC</w:t>
            </w:r>
          </w:p>
        </w:tc>
        <w:tc>
          <w:tcPr>
            <w:tcW w:w="471" w:type="pct"/>
            <w:vAlign w:val="center"/>
          </w:tcPr>
          <w:p w14:paraId="143BFACF" w14:textId="2150FF05" w:rsidR="004A7329" w:rsidRPr="004C404C" w:rsidRDefault="000C4EDB" w:rsidP="004A7329">
            <w:pPr>
              <w:pStyle w:val="TableText0"/>
              <w:jc w:val="center"/>
              <w:rPr>
                <w:rFonts w:eastAsia="Wingdings 2" w:cs="Wingdings 2"/>
                <w:szCs w:val="20"/>
              </w:rPr>
            </w:pPr>
            <w:r w:rsidRPr="00192420">
              <w:rPr>
                <w:rFonts w:ascii="Wingdings 2" w:eastAsia="Wingdings 2" w:hAnsi="Wingdings 2" w:cs="Wingdings 2"/>
              </w:rPr>
              <w:t></w:t>
            </w:r>
          </w:p>
        </w:tc>
        <w:tc>
          <w:tcPr>
            <w:tcW w:w="472" w:type="pct"/>
            <w:vAlign w:val="center"/>
          </w:tcPr>
          <w:p w14:paraId="5C119D41" w14:textId="77777777" w:rsidR="004A7329" w:rsidRPr="004C404C" w:rsidRDefault="004A7329" w:rsidP="004A7329">
            <w:pPr>
              <w:pStyle w:val="TableText0"/>
              <w:jc w:val="center"/>
              <w:rPr>
                <w:szCs w:val="20"/>
              </w:rPr>
            </w:pPr>
            <w:r w:rsidRPr="004C404C">
              <w:rPr>
                <w:szCs w:val="20"/>
              </w:rPr>
              <w:t>NR</w:t>
            </w:r>
          </w:p>
        </w:tc>
        <w:tc>
          <w:tcPr>
            <w:tcW w:w="443" w:type="pct"/>
            <w:vAlign w:val="center"/>
          </w:tcPr>
          <w:p w14:paraId="2ACAC073" w14:textId="77777777" w:rsidR="004A7329" w:rsidRPr="004C404C" w:rsidRDefault="004A7329" w:rsidP="004A7329">
            <w:pPr>
              <w:pStyle w:val="TableText0"/>
              <w:jc w:val="center"/>
              <w:rPr>
                <w:szCs w:val="20"/>
              </w:rPr>
            </w:pPr>
            <w:r w:rsidRPr="004C404C">
              <w:rPr>
                <w:szCs w:val="20"/>
              </w:rPr>
              <w:t>NR</w:t>
            </w:r>
          </w:p>
        </w:tc>
      </w:tr>
      <w:tr w:rsidR="004A7329" w:rsidRPr="004C404C" w14:paraId="0221DF6C" w14:textId="77777777" w:rsidTr="004C404C">
        <w:tc>
          <w:tcPr>
            <w:tcW w:w="3614" w:type="pct"/>
            <w:vAlign w:val="center"/>
          </w:tcPr>
          <w:p w14:paraId="7160CB43" w14:textId="77777777" w:rsidR="004A7329" w:rsidRPr="004C404C" w:rsidRDefault="004A7329" w:rsidP="004A7329">
            <w:pPr>
              <w:pStyle w:val="TableText0"/>
              <w:rPr>
                <w:szCs w:val="20"/>
              </w:rPr>
            </w:pPr>
            <w:proofErr w:type="spellStart"/>
            <w:r w:rsidRPr="004C404C">
              <w:rPr>
                <w:szCs w:val="20"/>
              </w:rPr>
              <w:t>Amaral</w:t>
            </w:r>
            <w:proofErr w:type="spellEnd"/>
            <w:r w:rsidRPr="004C404C">
              <w:rPr>
                <w:szCs w:val="20"/>
              </w:rPr>
              <w:t xml:space="preserve"> et al (2019), </w:t>
            </w:r>
            <w:proofErr w:type="spellStart"/>
            <w:r w:rsidRPr="004C404C">
              <w:rPr>
                <w:szCs w:val="20"/>
              </w:rPr>
              <w:t>unresectable</w:t>
            </w:r>
            <w:proofErr w:type="spellEnd"/>
            <w:r w:rsidRPr="004C404C">
              <w:rPr>
                <w:szCs w:val="20"/>
              </w:rPr>
              <w:t xml:space="preserve"> subgroup </w:t>
            </w:r>
          </w:p>
        </w:tc>
        <w:tc>
          <w:tcPr>
            <w:tcW w:w="471" w:type="pct"/>
            <w:vAlign w:val="center"/>
          </w:tcPr>
          <w:p w14:paraId="2962C473" w14:textId="3C60AC88" w:rsidR="004A7329" w:rsidRPr="004C404C" w:rsidRDefault="000C4EDB" w:rsidP="004A7329">
            <w:pPr>
              <w:pStyle w:val="TableText0"/>
              <w:jc w:val="center"/>
              <w:rPr>
                <w:szCs w:val="20"/>
              </w:rPr>
            </w:pPr>
            <w:r w:rsidRPr="00192420">
              <w:rPr>
                <w:rFonts w:ascii="Wingdings 2" w:eastAsia="Wingdings 2" w:hAnsi="Wingdings 2" w:cs="Wingdings 2"/>
              </w:rPr>
              <w:t></w:t>
            </w:r>
          </w:p>
        </w:tc>
        <w:tc>
          <w:tcPr>
            <w:tcW w:w="472" w:type="pct"/>
            <w:vAlign w:val="center"/>
          </w:tcPr>
          <w:p w14:paraId="4D173409" w14:textId="77777777" w:rsidR="004A7329" w:rsidRPr="004C404C" w:rsidRDefault="004A7329" w:rsidP="004A7329">
            <w:pPr>
              <w:pStyle w:val="TableText0"/>
              <w:jc w:val="center"/>
              <w:rPr>
                <w:szCs w:val="20"/>
              </w:rPr>
            </w:pPr>
            <w:r w:rsidRPr="004C404C">
              <w:rPr>
                <w:szCs w:val="20"/>
              </w:rPr>
              <w:t>NR</w:t>
            </w:r>
          </w:p>
        </w:tc>
        <w:tc>
          <w:tcPr>
            <w:tcW w:w="443" w:type="pct"/>
            <w:vAlign w:val="center"/>
          </w:tcPr>
          <w:p w14:paraId="0E342952" w14:textId="77777777" w:rsidR="004A7329" w:rsidRPr="004C404C" w:rsidRDefault="004A7329" w:rsidP="004A7329">
            <w:pPr>
              <w:pStyle w:val="TableText0"/>
              <w:jc w:val="center"/>
              <w:rPr>
                <w:szCs w:val="20"/>
              </w:rPr>
            </w:pPr>
            <w:r w:rsidRPr="004C404C">
              <w:rPr>
                <w:szCs w:val="20"/>
              </w:rPr>
              <w:t>NR</w:t>
            </w:r>
          </w:p>
        </w:tc>
      </w:tr>
      <w:tr w:rsidR="001C64B5" w:rsidRPr="004C404C" w14:paraId="465F6BF2" w14:textId="77777777" w:rsidTr="004C404C">
        <w:tc>
          <w:tcPr>
            <w:tcW w:w="3614" w:type="pct"/>
            <w:vAlign w:val="center"/>
          </w:tcPr>
          <w:p w14:paraId="6884E14A" w14:textId="77777777" w:rsidR="001C64B5" w:rsidRPr="004C404C" w:rsidRDefault="001C64B5" w:rsidP="001C64B5">
            <w:pPr>
              <w:pStyle w:val="TableText0"/>
              <w:rPr>
                <w:szCs w:val="20"/>
              </w:rPr>
            </w:pPr>
            <w:r w:rsidRPr="004C404C">
              <w:rPr>
                <w:szCs w:val="20"/>
              </w:rPr>
              <w:t>Zhu and Chang (2015)</w:t>
            </w:r>
          </w:p>
        </w:tc>
        <w:tc>
          <w:tcPr>
            <w:tcW w:w="471" w:type="pct"/>
          </w:tcPr>
          <w:p w14:paraId="4CC3B06C" w14:textId="037F2769" w:rsidR="001C64B5" w:rsidRPr="004C404C" w:rsidRDefault="001C64B5" w:rsidP="001C64B5">
            <w:pPr>
              <w:pStyle w:val="TableText0"/>
              <w:jc w:val="center"/>
              <w:rPr>
                <w:szCs w:val="20"/>
              </w:rPr>
            </w:pPr>
            <w:r w:rsidRPr="004A16E0">
              <w:rPr>
                <w:rFonts w:ascii="Wingdings 2" w:eastAsia="Wingdings 2" w:hAnsi="Wingdings 2" w:cs="Wingdings 2"/>
              </w:rPr>
              <w:t></w:t>
            </w:r>
          </w:p>
        </w:tc>
        <w:tc>
          <w:tcPr>
            <w:tcW w:w="472" w:type="pct"/>
          </w:tcPr>
          <w:p w14:paraId="0A53F63B" w14:textId="62F2CA2F" w:rsidR="001C64B5" w:rsidRPr="004C404C" w:rsidRDefault="001C64B5" w:rsidP="001C64B5">
            <w:pPr>
              <w:pStyle w:val="TableText0"/>
              <w:jc w:val="center"/>
              <w:rPr>
                <w:szCs w:val="20"/>
              </w:rPr>
            </w:pPr>
            <w:r w:rsidRPr="004A16E0">
              <w:rPr>
                <w:rFonts w:ascii="Wingdings 2" w:eastAsia="Wingdings 2" w:hAnsi="Wingdings 2" w:cs="Wingdings 2"/>
              </w:rPr>
              <w:t></w:t>
            </w:r>
          </w:p>
        </w:tc>
        <w:tc>
          <w:tcPr>
            <w:tcW w:w="443" w:type="pct"/>
          </w:tcPr>
          <w:p w14:paraId="5219E47D" w14:textId="0E430B4F" w:rsidR="001C64B5" w:rsidRPr="004C404C" w:rsidRDefault="001C64B5" w:rsidP="001C64B5">
            <w:pPr>
              <w:pStyle w:val="TableText0"/>
              <w:jc w:val="center"/>
              <w:rPr>
                <w:szCs w:val="20"/>
              </w:rPr>
            </w:pPr>
            <w:r w:rsidRPr="004A16E0">
              <w:rPr>
                <w:rFonts w:ascii="Wingdings 2" w:eastAsia="Wingdings 2" w:hAnsi="Wingdings 2" w:cs="Wingdings 2"/>
              </w:rPr>
              <w:t></w:t>
            </w:r>
          </w:p>
        </w:tc>
      </w:tr>
      <w:tr w:rsidR="0019643A" w:rsidRPr="004C404C" w14:paraId="50195430" w14:textId="77777777" w:rsidTr="004C404C">
        <w:tc>
          <w:tcPr>
            <w:tcW w:w="5000" w:type="pct"/>
            <w:gridSpan w:val="4"/>
          </w:tcPr>
          <w:p w14:paraId="55BD0944" w14:textId="77777777" w:rsidR="0019643A" w:rsidRPr="004C404C" w:rsidRDefault="0019643A" w:rsidP="0019643A">
            <w:pPr>
              <w:pStyle w:val="TableText0"/>
              <w:jc w:val="center"/>
              <w:rPr>
                <w:rFonts w:eastAsia="Wingdings 2" w:cs="Wingdings 2"/>
                <w:b/>
                <w:szCs w:val="20"/>
              </w:rPr>
            </w:pPr>
            <w:r w:rsidRPr="004C404C">
              <w:rPr>
                <w:b/>
                <w:szCs w:val="20"/>
              </w:rPr>
              <w:t xml:space="preserve">Chemotherapy studies </w:t>
            </w:r>
          </w:p>
        </w:tc>
      </w:tr>
      <w:tr w:rsidR="004A7329" w:rsidRPr="004C404C" w14:paraId="6DB94AC7" w14:textId="77777777" w:rsidTr="004C404C">
        <w:tc>
          <w:tcPr>
            <w:tcW w:w="3614" w:type="pct"/>
          </w:tcPr>
          <w:p w14:paraId="76BF9126" w14:textId="77777777" w:rsidR="004A7329" w:rsidRPr="004C404C" w:rsidRDefault="004A7329" w:rsidP="004A7329">
            <w:pPr>
              <w:pStyle w:val="TableText0"/>
              <w:rPr>
                <w:szCs w:val="20"/>
              </w:rPr>
            </w:pPr>
            <w:proofErr w:type="spellStart"/>
            <w:r w:rsidRPr="004C404C">
              <w:rPr>
                <w:rStyle w:val="CommentReference"/>
                <w:b w:val="0"/>
              </w:rPr>
              <w:t>Jarkowski</w:t>
            </w:r>
            <w:proofErr w:type="spellEnd"/>
            <w:r w:rsidRPr="004C404C">
              <w:rPr>
                <w:rStyle w:val="CommentReference"/>
                <w:b w:val="0"/>
              </w:rPr>
              <w:t xml:space="preserve"> et al (2016), </w:t>
            </w:r>
            <w:r w:rsidRPr="004C404C">
              <w:rPr>
                <w:szCs w:val="20"/>
              </w:rPr>
              <w:t>pooled platinum-based and non</w:t>
            </w:r>
            <w:r w:rsidRPr="004C404C">
              <w:rPr>
                <w:szCs w:val="20"/>
              </w:rPr>
              <w:noBreakHyphen/>
              <w:t>platinum</w:t>
            </w:r>
            <w:r w:rsidRPr="004C404C">
              <w:rPr>
                <w:szCs w:val="20"/>
              </w:rPr>
              <w:noBreakHyphen/>
              <w:t>based chemotherapy</w:t>
            </w:r>
          </w:p>
        </w:tc>
        <w:tc>
          <w:tcPr>
            <w:tcW w:w="471" w:type="pct"/>
            <w:vAlign w:val="center"/>
          </w:tcPr>
          <w:p w14:paraId="2E30453C" w14:textId="41B99A0D" w:rsidR="004A7329" w:rsidRPr="004C404C" w:rsidRDefault="000C4EDB" w:rsidP="004A7329">
            <w:pPr>
              <w:pStyle w:val="TableText0"/>
              <w:jc w:val="center"/>
              <w:rPr>
                <w:szCs w:val="20"/>
              </w:rPr>
            </w:pPr>
            <w:r w:rsidRPr="00192420">
              <w:rPr>
                <w:rFonts w:ascii="Wingdings 2" w:eastAsia="Wingdings 2" w:hAnsi="Wingdings 2" w:cs="Wingdings 2"/>
              </w:rPr>
              <w:t></w:t>
            </w:r>
          </w:p>
        </w:tc>
        <w:tc>
          <w:tcPr>
            <w:tcW w:w="472" w:type="pct"/>
            <w:vAlign w:val="center"/>
          </w:tcPr>
          <w:p w14:paraId="0CDCCDF7" w14:textId="0391570F" w:rsidR="004A7329" w:rsidRPr="004C404C" w:rsidRDefault="000C4EDB" w:rsidP="004A7329">
            <w:pPr>
              <w:pStyle w:val="TableText0"/>
              <w:jc w:val="center"/>
              <w:rPr>
                <w:szCs w:val="20"/>
              </w:rPr>
            </w:pPr>
            <w:r w:rsidRPr="00192420">
              <w:rPr>
                <w:rFonts w:ascii="Wingdings 2" w:eastAsia="Wingdings 2" w:hAnsi="Wingdings 2" w:cs="Wingdings 2"/>
              </w:rPr>
              <w:t></w:t>
            </w:r>
          </w:p>
        </w:tc>
        <w:tc>
          <w:tcPr>
            <w:tcW w:w="443" w:type="pct"/>
            <w:vAlign w:val="center"/>
          </w:tcPr>
          <w:p w14:paraId="0DD634EE" w14:textId="00FA640D" w:rsidR="004A7329" w:rsidRPr="004C404C" w:rsidRDefault="000C4EDB" w:rsidP="004A7329">
            <w:pPr>
              <w:pStyle w:val="TableText0"/>
              <w:jc w:val="center"/>
              <w:rPr>
                <w:szCs w:val="20"/>
              </w:rPr>
            </w:pPr>
            <w:r w:rsidRPr="00192420">
              <w:rPr>
                <w:rFonts w:ascii="Wingdings 2" w:eastAsia="Wingdings 2" w:hAnsi="Wingdings 2" w:cs="Wingdings 2"/>
              </w:rPr>
              <w:t></w:t>
            </w:r>
          </w:p>
        </w:tc>
      </w:tr>
      <w:tr w:rsidR="004A7329" w:rsidRPr="004C404C" w14:paraId="0CD660EB" w14:textId="77777777" w:rsidTr="004C404C">
        <w:tc>
          <w:tcPr>
            <w:tcW w:w="3614" w:type="pct"/>
          </w:tcPr>
          <w:p w14:paraId="78769699" w14:textId="77777777" w:rsidR="004A7329" w:rsidRPr="004C404C" w:rsidRDefault="004A7329" w:rsidP="004A7329">
            <w:pPr>
              <w:pStyle w:val="TableText0"/>
              <w:rPr>
                <w:szCs w:val="20"/>
              </w:rPr>
            </w:pPr>
            <w:proofErr w:type="spellStart"/>
            <w:r w:rsidRPr="004C404C">
              <w:rPr>
                <w:rStyle w:val="CommentReference"/>
                <w:b w:val="0"/>
              </w:rPr>
              <w:t>Chapalain</w:t>
            </w:r>
            <w:proofErr w:type="spellEnd"/>
            <w:r w:rsidRPr="004C404C">
              <w:rPr>
                <w:rStyle w:val="CommentReference"/>
                <w:b w:val="0"/>
              </w:rPr>
              <w:t xml:space="preserve"> et al (2019), </w:t>
            </w:r>
            <w:r w:rsidRPr="004C404C">
              <w:rPr>
                <w:szCs w:val="20"/>
              </w:rPr>
              <w:t xml:space="preserve">full cohort from first line treatment </w:t>
            </w:r>
          </w:p>
        </w:tc>
        <w:tc>
          <w:tcPr>
            <w:tcW w:w="471" w:type="pct"/>
            <w:vAlign w:val="center"/>
          </w:tcPr>
          <w:p w14:paraId="787C5168" w14:textId="24CDF6AC" w:rsidR="004A7329" w:rsidRPr="004C404C" w:rsidRDefault="000C4EDB" w:rsidP="004A7329">
            <w:pPr>
              <w:pStyle w:val="TableText0"/>
              <w:jc w:val="center"/>
              <w:rPr>
                <w:szCs w:val="20"/>
              </w:rPr>
            </w:pPr>
            <w:r w:rsidRPr="00192420">
              <w:rPr>
                <w:rFonts w:ascii="Wingdings 2" w:eastAsia="Wingdings 2" w:hAnsi="Wingdings 2" w:cs="Wingdings 2"/>
              </w:rPr>
              <w:t></w:t>
            </w:r>
          </w:p>
        </w:tc>
        <w:tc>
          <w:tcPr>
            <w:tcW w:w="472" w:type="pct"/>
            <w:vAlign w:val="center"/>
          </w:tcPr>
          <w:p w14:paraId="544BFD4A" w14:textId="60A47AA1" w:rsidR="004A7329" w:rsidRPr="004C404C" w:rsidRDefault="000C4EDB" w:rsidP="004A7329">
            <w:pPr>
              <w:pStyle w:val="TableText0"/>
              <w:jc w:val="center"/>
              <w:rPr>
                <w:szCs w:val="20"/>
              </w:rPr>
            </w:pPr>
            <w:r w:rsidRPr="00192420">
              <w:rPr>
                <w:rFonts w:ascii="Wingdings 2" w:eastAsia="Wingdings 2" w:hAnsi="Wingdings 2" w:cs="Wingdings 2"/>
              </w:rPr>
              <w:t></w:t>
            </w:r>
          </w:p>
        </w:tc>
        <w:tc>
          <w:tcPr>
            <w:tcW w:w="443" w:type="pct"/>
            <w:vAlign w:val="center"/>
          </w:tcPr>
          <w:p w14:paraId="0240D920" w14:textId="2668C954" w:rsidR="004A7329" w:rsidRPr="004C404C" w:rsidRDefault="000C4EDB" w:rsidP="004A7329">
            <w:pPr>
              <w:pStyle w:val="TableText0"/>
              <w:jc w:val="center"/>
              <w:rPr>
                <w:szCs w:val="20"/>
              </w:rPr>
            </w:pPr>
            <w:r w:rsidRPr="00192420">
              <w:rPr>
                <w:rFonts w:ascii="Wingdings 2" w:eastAsia="Wingdings 2" w:hAnsi="Wingdings 2" w:cs="Wingdings 2"/>
              </w:rPr>
              <w:t></w:t>
            </w:r>
          </w:p>
        </w:tc>
      </w:tr>
      <w:tr w:rsidR="004A7329" w:rsidRPr="004C404C" w14:paraId="77690B7F" w14:textId="77777777" w:rsidTr="004C404C">
        <w:tc>
          <w:tcPr>
            <w:tcW w:w="3614" w:type="pct"/>
          </w:tcPr>
          <w:p w14:paraId="1750C502" w14:textId="77777777" w:rsidR="004A7329" w:rsidRPr="004C404C" w:rsidRDefault="004A7329" w:rsidP="004A7329">
            <w:pPr>
              <w:pStyle w:val="TableText0"/>
              <w:rPr>
                <w:szCs w:val="20"/>
              </w:rPr>
            </w:pPr>
            <w:r w:rsidRPr="004C404C">
              <w:rPr>
                <w:rStyle w:val="CommentReference"/>
                <w:b w:val="0"/>
              </w:rPr>
              <w:t xml:space="preserve">Ogata et al (2020), </w:t>
            </w:r>
            <w:r w:rsidRPr="004C404C">
              <w:rPr>
                <w:szCs w:val="20"/>
              </w:rPr>
              <w:t>pooled platinum-based and non</w:t>
            </w:r>
            <w:r w:rsidRPr="004C404C">
              <w:rPr>
                <w:szCs w:val="20"/>
              </w:rPr>
              <w:noBreakHyphen/>
              <w:t>platinum</w:t>
            </w:r>
            <w:r w:rsidRPr="004C404C">
              <w:rPr>
                <w:szCs w:val="20"/>
              </w:rPr>
              <w:noBreakHyphen/>
              <w:t xml:space="preserve">based chemotherapy </w:t>
            </w:r>
          </w:p>
        </w:tc>
        <w:tc>
          <w:tcPr>
            <w:tcW w:w="471" w:type="pct"/>
            <w:vAlign w:val="center"/>
          </w:tcPr>
          <w:p w14:paraId="10A29997" w14:textId="7EFA8431" w:rsidR="004A7329" w:rsidRPr="004C404C" w:rsidRDefault="000C4EDB" w:rsidP="004A7329">
            <w:pPr>
              <w:pStyle w:val="TableText0"/>
              <w:jc w:val="center"/>
              <w:rPr>
                <w:szCs w:val="20"/>
              </w:rPr>
            </w:pPr>
            <w:r w:rsidRPr="00192420">
              <w:rPr>
                <w:rFonts w:ascii="Wingdings 2" w:eastAsia="Wingdings 2" w:hAnsi="Wingdings 2" w:cs="Wingdings 2"/>
              </w:rPr>
              <w:t></w:t>
            </w:r>
          </w:p>
        </w:tc>
        <w:tc>
          <w:tcPr>
            <w:tcW w:w="472" w:type="pct"/>
            <w:vAlign w:val="center"/>
          </w:tcPr>
          <w:p w14:paraId="48EADF1A" w14:textId="0385AB4E" w:rsidR="004A7329" w:rsidRPr="004C404C" w:rsidRDefault="000C4EDB" w:rsidP="004A7329">
            <w:pPr>
              <w:pStyle w:val="TableText0"/>
              <w:jc w:val="center"/>
              <w:rPr>
                <w:szCs w:val="20"/>
              </w:rPr>
            </w:pPr>
            <w:r w:rsidRPr="00192420">
              <w:rPr>
                <w:rFonts w:ascii="Wingdings 2" w:eastAsia="Wingdings 2" w:hAnsi="Wingdings 2" w:cs="Wingdings 2"/>
              </w:rPr>
              <w:t></w:t>
            </w:r>
          </w:p>
        </w:tc>
        <w:tc>
          <w:tcPr>
            <w:tcW w:w="443" w:type="pct"/>
            <w:vAlign w:val="center"/>
          </w:tcPr>
          <w:p w14:paraId="757DD533" w14:textId="0790FB6C" w:rsidR="004A7329" w:rsidRPr="004C404C" w:rsidRDefault="000C4EDB" w:rsidP="004A7329">
            <w:pPr>
              <w:pStyle w:val="TableText0"/>
              <w:jc w:val="center"/>
              <w:rPr>
                <w:szCs w:val="20"/>
              </w:rPr>
            </w:pPr>
            <w:r w:rsidRPr="00192420">
              <w:rPr>
                <w:rFonts w:ascii="Wingdings 2" w:eastAsia="Wingdings 2" w:hAnsi="Wingdings 2" w:cs="Wingdings 2"/>
              </w:rPr>
              <w:t></w:t>
            </w:r>
          </w:p>
        </w:tc>
      </w:tr>
      <w:tr w:rsidR="00C32F9F" w:rsidRPr="004C404C" w14:paraId="33F40720" w14:textId="77777777" w:rsidTr="004C404C">
        <w:tc>
          <w:tcPr>
            <w:tcW w:w="3614" w:type="pct"/>
          </w:tcPr>
          <w:p w14:paraId="13EAFEA6" w14:textId="77777777" w:rsidR="00C32F9F" w:rsidRPr="004C404C" w:rsidRDefault="00C32F9F" w:rsidP="00C32F9F">
            <w:pPr>
              <w:pStyle w:val="TableText0"/>
              <w:rPr>
                <w:szCs w:val="20"/>
              </w:rPr>
            </w:pPr>
            <w:proofErr w:type="spellStart"/>
            <w:r w:rsidRPr="004C404C">
              <w:rPr>
                <w:szCs w:val="20"/>
              </w:rPr>
              <w:t>Hillen</w:t>
            </w:r>
            <w:proofErr w:type="spellEnd"/>
            <w:r w:rsidR="00586EE4" w:rsidRPr="004C404C">
              <w:rPr>
                <w:szCs w:val="20"/>
              </w:rPr>
              <w:t xml:space="preserve"> et al</w:t>
            </w:r>
            <w:r w:rsidRPr="004C404C">
              <w:rPr>
                <w:szCs w:val="20"/>
              </w:rPr>
              <w:t xml:space="preserve"> (2018), chemotherapy group </w:t>
            </w:r>
          </w:p>
        </w:tc>
        <w:tc>
          <w:tcPr>
            <w:tcW w:w="471" w:type="pct"/>
          </w:tcPr>
          <w:p w14:paraId="3937F55B" w14:textId="77777777" w:rsidR="00C32F9F" w:rsidRPr="004C404C" w:rsidRDefault="00C32F9F" w:rsidP="00C32F9F">
            <w:pPr>
              <w:pStyle w:val="TableText0"/>
              <w:jc w:val="center"/>
              <w:rPr>
                <w:rFonts w:eastAsia="Wingdings 2" w:cs="Wingdings 2"/>
                <w:szCs w:val="20"/>
              </w:rPr>
            </w:pPr>
            <w:r w:rsidRPr="004C404C">
              <w:rPr>
                <w:szCs w:val="20"/>
              </w:rPr>
              <w:t>NR</w:t>
            </w:r>
          </w:p>
        </w:tc>
        <w:tc>
          <w:tcPr>
            <w:tcW w:w="472" w:type="pct"/>
          </w:tcPr>
          <w:p w14:paraId="32CC6FBD" w14:textId="77777777" w:rsidR="00C32F9F" w:rsidRPr="004C404C" w:rsidRDefault="00C32F9F" w:rsidP="00C32F9F">
            <w:pPr>
              <w:pStyle w:val="TableText0"/>
              <w:jc w:val="center"/>
              <w:rPr>
                <w:rFonts w:eastAsia="Wingdings 2" w:cs="Wingdings 2"/>
                <w:szCs w:val="20"/>
              </w:rPr>
            </w:pPr>
            <w:r w:rsidRPr="004C404C">
              <w:rPr>
                <w:szCs w:val="20"/>
              </w:rPr>
              <w:t>NR</w:t>
            </w:r>
          </w:p>
        </w:tc>
        <w:tc>
          <w:tcPr>
            <w:tcW w:w="443" w:type="pct"/>
            <w:vAlign w:val="center"/>
          </w:tcPr>
          <w:p w14:paraId="67E76AAB" w14:textId="3F07037F" w:rsidR="00C32F9F" w:rsidRPr="004C404C" w:rsidRDefault="000C4EDB" w:rsidP="00C32F9F">
            <w:pPr>
              <w:pStyle w:val="TableText0"/>
              <w:jc w:val="center"/>
              <w:rPr>
                <w:rFonts w:eastAsia="Wingdings 2" w:cs="Wingdings 2"/>
                <w:szCs w:val="20"/>
              </w:rPr>
            </w:pPr>
            <w:r w:rsidRPr="00192420">
              <w:rPr>
                <w:rFonts w:ascii="Wingdings 2" w:eastAsia="Wingdings 2" w:hAnsi="Wingdings 2" w:cs="Wingdings 2"/>
              </w:rPr>
              <w:t></w:t>
            </w:r>
          </w:p>
        </w:tc>
      </w:tr>
    </w:tbl>
    <w:p w14:paraId="33C22AC5" w14:textId="77777777" w:rsidR="00284AD4" w:rsidRPr="0099778F" w:rsidRDefault="00284AD4" w:rsidP="00284AD4">
      <w:pPr>
        <w:pStyle w:val="TableFigureFooter"/>
      </w:pPr>
      <w:r w:rsidRPr="0099778F">
        <w:t>Source: Table 1, p179 of the submission</w:t>
      </w:r>
    </w:p>
    <w:p w14:paraId="3AEFA0BB" w14:textId="77777777" w:rsidR="00317CF0" w:rsidRPr="0099778F" w:rsidRDefault="00317CF0" w:rsidP="00317CF0">
      <w:pPr>
        <w:pStyle w:val="TableFigureFooter"/>
      </w:pPr>
      <w:r w:rsidRPr="0099778F">
        <w:t xml:space="preserve">IC= </w:t>
      </w:r>
      <w:r w:rsidR="005A7DBE" w:rsidRPr="0099778F">
        <w:t>immuno</w:t>
      </w:r>
      <w:r w:rsidRPr="0099778F">
        <w:t>competent; NR = not reported in study; ORR= objective response rate; OS = overall survival; PFS = progression</w:t>
      </w:r>
      <w:r w:rsidRPr="0099778F">
        <w:noBreakHyphen/>
        <w:t>free survival</w:t>
      </w:r>
    </w:p>
    <w:p w14:paraId="15F6059F" w14:textId="77777777" w:rsidR="00317CF0" w:rsidRPr="0099778F" w:rsidRDefault="00317CF0" w:rsidP="004C404C">
      <w:pPr>
        <w:pStyle w:val="TableFigureFooter"/>
      </w:pPr>
      <w:r w:rsidRPr="0099778F">
        <w:rPr>
          <w:rFonts w:ascii="Wingdings 2" w:eastAsia="Wingdings 2" w:hAnsi="Wingdings 2" w:cs="Wingdings 2"/>
        </w:rPr>
        <w:t></w:t>
      </w:r>
      <w:r w:rsidRPr="0099778F">
        <w:t xml:space="preserve"> = included in analysis; </w:t>
      </w:r>
      <w:r w:rsidRPr="0099778F">
        <w:rPr>
          <w:rFonts w:ascii="Wingdings 2" w:eastAsia="Wingdings 2" w:hAnsi="Wingdings 2" w:cs="Wingdings 2"/>
        </w:rPr>
        <w:t></w:t>
      </w:r>
      <w:r w:rsidRPr="0099778F">
        <w:t xml:space="preserve"> = excluded from analysis</w:t>
      </w:r>
      <w:r w:rsidR="009E553B" w:rsidRPr="0099778F">
        <w:t xml:space="preserve"> </w:t>
      </w:r>
    </w:p>
    <w:p w14:paraId="1A425684" w14:textId="77777777" w:rsidR="000B7338" w:rsidRPr="0099778F" w:rsidRDefault="00371C66" w:rsidP="004C404C">
      <w:pPr>
        <w:pStyle w:val="3-BodyText"/>
      </w:pPr>
      <w:r w:rsidRPr="0099778F">
        <w:t xml:space="preserve">The below table summarises the main </w:t>
      </w:r>
      <w:r w:rsidR="001A2B9A" w:rsidRPr="0099778F">
        <w:t>results</w:t>
      </w:r>
      <w:r w:rsidRPr="0099778F">
        <w:t xml:space="preserve"> of the </w:t>
      </w:r>
      <w:proofErr w:type="spellStart"/>
      <w:r w:rsidRPr="0099778F">
        <w:t>cemiplimab</w:t>
      </w:r>
      <w:proofErr w:type="spellEnd"/>
      <w:r w:rsidRPr="0099778F">
        <w:t xml:space="preserve"> studies</w:t>
      </w:r>
      <w:r w:rsidR="00D8660D" w:rsidRPr="0099778F">
        <w:t>.</w:t>
      </w:r>
      <w:r w:rsidRPr="0099778F">
        <w:t xml:space="preserve"> </w:t>
      </w:r>
      <w:bookmarkStart w:id="14" w:name="_GoBack"/>
      <w:bookmarkEnd w:id="14"/>
    </w:p>
    <w:p w14:paraId="7DFDD0CE" w14:textId="77777777" w:rsidR="001A2B9A" w:rsidRPr="0099778F" w:rsidRDefault="001A2B9A" w:rsidP="00BA7A0B">
      <w:pPr>
        <w:pStyle w:val="TableFigureHeading"/>
      </w:pPr>
      <w:r w:rsidRPr="0099778F">
        <w:lastRenderedPageBreak/>
        <w:t xml:space="preserve">Table </w:t>
      </w:r>
      <w:r w:rsidR="00985D37" w:rsidRPr="0099778F">
        <w:rPr>
          <w:noProof/>
        </w:rPr>
        <w:t>5</w:t>
      </w:r>
      <w:r w:rsidRPr="0099778F">
        <w:t xml:space="preserve">: Results of the </w:t>
      </w:r>
      <w:proofErr w:type="spellStart"/>
      <w:r w:rsidRPr="0099778F">
        <w:t>cemiplimab</w:t>
      </w:r>
      <w:proofErr w:type="spellEnd"/>
      <w:r w:rsidRPr="0099778F">
        <w:t xml:space="preserve"> studies</w:t>
      </w:r>
    </w:p>
    <w:tbl>
      <w:tblPr>
        <w:tblStyle w:val="Summarybox1"/>
        <w:tblW w:w="5000" w:type="pct"/>
        <w:jc w:val="center"/>
        <w:tblLook w:val="04A0" w:firstRow="1" w:lastRow="0" w:firstColumn="1" w:lastColumn="0" w:noHBand="0" w:noVBand="1"/>
        <w:tblCaption w:val="Table 5: Results of the cemiplimab studies"/>
      </w:tblPr>
      <w:tblGrid>
        <w:gridCol w:w="3540"/>
        <w:gridCol w:w="1825"/>
        <w:gridCol w:w="1827"/>
        <w:gridCol w:w="1825"/>
      </w:tblGrid>
      <w:tr w:rsidR="000B7338" w:rsidRPr="004C404C" w14:paraId="098236B4" w14:textId="77777777" w:rsidTr="006C469C">
        <w:trPr>
          <w:tblHeader/>
          <w:jc w:val="center"/>
        </w:trPr>
        <w:tc>
          <w:tcPr>
            <w:tcW w:w="1963" w:type="pct"/>
            <w:vMerge w:val="restart"/>
          </w:tcPr>
          <w:p w14:paraId="0D405A49" w14:textId="77777777" w:rsidR="000B7338" w:rsidRPr="004C404C" w:rsidRDefault="000B7338" w:rsidP="00BA7A0B">
            <w:pPr>
              <w:pStyle w:val="In-tableHeading"/>
              <w:rPr>
                <w:sz w:val="20"/>
                <w:szCs w:val="20"/>
                <w:lang w:val="en-AU"/>
              </w:rPr>
            </w:pPr>
            <w:r w:rsidRPr="004C404C">
              <w:rPr>
                <w:sz w:val="20"/>
                <w:szCs w:val="20"/>
                <w:lang w:val="en-AU"/>
              </w:rPr>
              <w:t>Proportion of patients, n (%)</w:t>
            </w:r>
          </w:p>
          <w:p w14:paraId="78D46846" w14:textId="77777777" w:rsidR="000B7338" w:rsidRPr="004C404C" w:rsidRDefault="000B7338" w:rsidP="00BA7A0B">
            <w:pPr>
              <w:pStyle w:val="In-tableHeading"/>
              <w:rPr>
                <w:sz w:val="20"/>
                <w:szCs w:val="20"/>
                <w:lang w:val="en-AU"/>
              </w:rPr>
            </w:pPr>
          </w:p>
        </w:tc>
        <w:tc>
          <w:tcPr>
            <w:tcW w:w="1012" w:type="pct"/>
            <w:tcBorders>
              <w:bottom w:val="nil"/>
            </w:tcBorders>
          </w:tcPr>
          <w:p w14:paraId="07B149C2" w14:textId="77777777" w:rsidR="000B7338" w:rsidRPr="004C404C" w:rsidRDefault="000B7338" w:rsidP="00BA7A0B">
            <w:pPr>
              <w:pStyle w:val="In-tableHeading"/>
              <w:jc w:val="center"/>
              <w:rPr>
                <w:sz w:val="20"/>
                <w:szCs w:val="20"/>
                <w:lang w:val="en-AU"/>
              </w:rPr>
            </w:pPr>
            <w:r w:rsidRPr="004C404C">
              <w:rPr>
                <w:sz w:val="20"/>
                <w:szCs w:val="20"/>
                <w:lang w:val="en-AU"/>
              </w:rPr>
              <w:t>Study 1423</w:t>
            </w:r>
          </w:p>
        </w:tc>
        <w:tc>
          <w:tcPr>
            <w:tcW w:w="1013" w:type="pct"/>
            <w:tcBorders>
              <w:bottom w:val="nil"/>
            </w:tcBorders>
          </w:tcPr>
          <w:p w14:paraId="37674290" w14:textId="77777777" w:rsidR="000B7338" w:rsidRPr="004C404C" w:rsidRDefault="000B7338" w:rsidP="00BA7A0B">
            <w:pPr>
              <w:pStyle w:val="In-tableHeading"/>
              <w:jc w:val="center"/>
              <w:rPr>
                <w:sz w:val="20"/>
                <w:szCs w:val="20"/>
                <w:lang w:val="en-AU"/>
              </w:rPr>
            </w:pPr>
            <w:r w:rsidRPr="004C404C">
              <w:rPr>
                <w:sz w:val="20"/>
                <w:szCs w:val="20"/>
                <w:lang w:val="en-AU"/>
              </w:rPr>
              <w:t>Study 1540</w:t>
            </w:r>
          </w:p>
        </w:tc>
        <w:tc>
          <w:tcPr>
            <w:tcW w:w="1013" w:type="pct"/>
            <w:tcBorders>
              <w:bottom w:val="nil"/>
            </w:tcBorders>
          </w:tcPr>
          <w:p w14:paraId="0F7152CD" w14:textId="77777777" w:rsidR="000B7338" w:rsidRPr="004C404C" w:rsidRDefault="000B7338" w:rsidP="00BA7A0B">
            <w:pPr>
              <w:pStyle w:val="In-tableHeading"/>
              <w:jc w:val="center"/>
              <w:rPr>
                <w:sz w:val="20"/>
                <w:szCs w:val="20"/>
                <w:lang w:val="en-AU"/>
              </w:rPr>
            </w:pPr>
            <w:r w:rsidRPr="004C404C">
              <w:rPr>
                <w:sz w:val="20"/>
                <w:szCs w:val="20"/>
                <w:lang w:val="en-AU"/>
              </w:rPr>
              <w:t>Pooled data</w:t>
            </w:r>
          </w:p>
        </w:tc>
      </w:tr>
      <w:tr w:rsidR="000B7338" w:rsidRPr="004C404C" w14:paraId="7CAEF808" w14:textId="77777777" w:rsidTr="006C469C">
        <w:trPr>
          <w:tblHeader/>
          <w:jc w:val="center"/>
        </w:trPr>
        <w:tc>
          <w:tcPr>
            <w:tcW w:w="1963" w:type="pct"/>
            <w:vMerge/>
          </w:tcPr>
          <w:p w14:paraId="63793BA7" w14:textId="77777777" w:rsidR="000B7338" w:rsidRPr="004C404C" w:rsidRDefault="000B7338" w:rsidP="00BA7A0B">
            <w:pPr>
              <w:pStyle w:val="In-tableHeading"/>
              <w:rPr>
                <w:sz w:val="20"/>
                <w:szCs w:val="20"/>
                <w:lang w:val="en-AU"/>
              </w:rPr>
            </w:pPr>
          </w:p>
        </w:tc>
        <w:tc>
          <w:tcPr>
            <w:tcW w:w="1012" w:type="pct"/>
            <w:tcBorders>
              <w:top w:val="nil"/>
            </w:tcBorders>
          </w:tcPr>
          <w:p w14:paraId="3CF27293" w14:textId="77777777" w:rsidR="000B7338" w:rsidRPr="004C404C" w:rsidRDefault="000B7338" w:rsidP="00BA7A0B">
            <w:pPr>
              <w:pStyle w:val="In-tableHeading"/>
              <w:jc w:val="center"/>
              <w:rPr>
                <w:sz w:val="20"/>
                <w:szCs w:val="20"/>
                <w:lang w:val="en-AU"/>
              </w:rPr>
            </w:pPr>
            <w:r w:rsidRPr="004C404C">
              <w:rPr>
                <w:sz w:val="20"/>
                <w:szCs w:val="20"/>
                <w:lang w:val="en-AU"/>
              </w:rPr>
              <w:t>N= 26</w:t>
            </w:r>
          </w:p>
        </w:tc>
        <w:tc>
          <w:tcPr>
            <w:tcW w:w="1013" w:type="pct"/>
            <w:tcBorders>
              <w:top w:val="nil"/>
            </w:tcBorders>
          </w:tcPr>
          <w:p w14:paraId="3C224360" w14:textId="77777777" w:rsidR="000B7338" w:rsidRPr="004C404C" w:rsidRDefault="000B7338" w:rsidP="00BA7A0B">
            <w:pPr>
              <w:pStyle w:val="In-tableHeading"/>
              <w:jc w:val="center"/>
              <w:rPr>
                <w:sz w:val="20"/>
                <w:szCs w:val="20"/>
                <w:lang w:val="en-AU"/>
              </w:rPr>
            </w:pPr>
            <w:r w:rsidRPr="004C404C">
              <w:rPr>
                <w:sz w:val="20"/>
                <w:szCs w:val="20"/>
                <w:lang w:val="en-AU"/>
              </w:rPr>
              <w:t>N= 193</w:t>
            </w:r>
          </w:p>
        </w:tc>
        <w:tc>
          <w:tcPr>
            <w:tcW w:w="1013" w:type="pct"/>
            <w:tcBorders>
              <w:top w:val="nil"/>
            </w:tcBorders>
          </w:tcPr>
          <w:p w14:paraId="097F88C7" w14:textId="77777777" w:rsidR="000B7338" w:rsidRPr="004C404C" w:rsidRDefault="000B7338" w:rsidP="00BA7A0B">
            <w:pPr>
              <w:pStyle w:val="In-tableHeading"/>
              <w:jc w:val="center"/>
              <w:rPr>
                <w:sz w:val="20"/>
                <w:szCs w:val="20"/>
                <w:lang w:val="en-AU"/>
              </w:rPr>
            </w:pPr>
            <w:r w:rsidRPr="004C404C">
              <w:rPr>
                <w:sz w:val="20"/>
                <w:szCs w:val="20"/>
                <w:lang w:val="en-AU"/>
              </w:rPr>
              <w:t>N= 219</w:t>
            </w:r>
          </w:p>
        </w:tc>
      </w:tr>
      <w:tr w:rsidR="000B7338" w:rsidRPr="004C404C" w14:paraId="236158A6" w14:textId="77777777" w:rsidTr="004C404C">
        <w:trPr>
          <w:jc w:val="center"/>
        </w:trPr>
        <w:tc>
          <w:tcPr>
            <w:tcW w:w="5000" w:type="pct"/>
            <w:gridSpan w:val="4"/>
          </w:tcPr>
          <w:p w14:paraId="5F6E3E85" w14:textId="77777777" w:rsidR="000B7338" w:rsidRPr="004C404C" w:rsidRDefault="000B7338" w:rsidP="00BA7A0B">
            <w:pPr>
              <w:pStyle w:val="TableText0"/>
              <w:jc w:val="center"/>
              <w:rPr>
                <w:b/>
                <w:sz w:val="20"/>
                <w:szCs w:val="20"/>
              </w:rPr>
            </w:pPr>
            <w:r w:rsidRPr="004C404C">
              <w:rPr>
                <w:b/>
                <w:sz w:val="20"/>
                <w:szCs w:val="20"/>
              </w:rPr>
              <w:t>Best overall tumour response</w:t>
            </w:r>
          </w:p>
        </w:tc>
      </w:tr>
      <w:tr w:rsidR="000B7338" w:rsidRPr="004C404C" w14:paraId="72F346EF" w14:textId="77777777" w:rsidTr="004C404C">
        <w:trPr>
          <w:jc w:val="center"/>
        </w:trPr>
        <w:tc>
          <w:tcPr>
            <w:tcW w:w="1963" w:type="pct"/>
          </w:tcPr>
          <w:p w14:paraId="68929418" w14:textId="77777777" w:rsidR="000B7338" w:rsidRPr="004C404C" w:rsidRDefault="000B7338" w:rsidP="00BA7A0B">
            <w:pPr>
              <w:pStyle w:val="TableText0"/>
              <w:rPr>
                <w:sz w:val="20"/>
                <w:szCs w:val="20"/>
              </w:rPr>
            </w:pPr>
            <w:r w:rsidRPr="004C404C">
              <w:rPr>
                <w:sz w:val="20"/>
                <w:szCs w:val="20"/>
              </w:rPr>
              <w:t xml:space="preserve">CR </w:t>
            </w:r>
            <w:r w:rsidRPr="004C404C">
              <w:rPr>
                <w:sz w:val="20"/>
                <w:szCs w:val="20"/>
                <w:vertAlign w:val="superscript"/>
              </w:rPr>
              <w:t>a</w:t>
            </w:r>
          </w:p>
        </w:tc>
        <w:tc>
          <w:tcPr>
            <w:tcW w:w="1012" w:type="pct"/>
          </w:tcPr>
          <w:p w14:paraId="5A485AF9" w14:textId="77777777" w:rsidR="000B7338" w:rsidRPr="004C404C" w:rsidRDefault="000B7338" w:rsidP="00BA7A0B">
            <w:pPr>
              <w:pStyle w:val="TableText0"/>
              <w:jc w:val="center"/>
              <w:rPr>
                <w:sz w:val="20"/>
                <w:szCs w:val="20"/>
              </w:rPr>
            </w:pPr>
            <w:r w:rsidRPr="004C404C">
              <w:rPr>
                <w:sz w:val="20"/>
                <w:szCs w:val="20"/>
              </w:rPr>
              <w:t>0</w:t>
            </w:r>
          </w:p>
        </w:tc>
        <w:tc>
          <w:tcPr>
            <w:tcW w:w="1013" w:type="pct"/>
          </w:tcPr>
          <w:p w14:paraId="24D6DEC5" w14:textId="77777777" w:rsidR="000B7338" w:rsidRPr="004C404C" w:rsidRDefault="000B7338" w:rsidP="00BA7A0B">
            <w:pPr>
              <w:pStyle w:val="TableText0"/>
              <w:jc w:val="center"/>
              <w:rPr>
                <w:sz w:val="20"/>
                <w:szCs w:val="20"/>
              </w:rPr>
            </w:pPr>
            <w:r w:rsidRPr="004C404C">
              <w:rPr>
                <w:sz w:val="20"/>
                <w:szCs w:val="20"/>
              </w:rPr>
              <w:t>31 (16.1)</w:t>
            </w:r>
          </w:p>
        </w:tc>
        <w:tc>
          <w:tcPr>
            <w:tcW w:w="1013" w:type="pct"/>
          </w:tcPr>
          <w:p w14:paraId="622CFD03" w14:textId="77777777" w:rsidR="000B7338" w:rsidRPr="004C404C" w:rsidRDefault="000B7338" w:rsidP="00BA7A0B">
            <w:pPr>
              <w:pStyle w:val="TableText0"/>
              <w:jc w:val="center"/>
              <w:rPr>
                <w:sz w:val="20"/>
                <w:szCs w:val="20"/>
              </w:rPr>
            </w:pPr>
            <w:r w:rsidRPr="004C404C">
              <w:rPr>
                <w:sz w:val="20"/>
                <w:szCs w:val="20"/>
              </w:rPr>
              <w:t>31 (14.2)</w:t>
            </w:r>
          </w:p>
        </w:tc>
      </w:tr>
      <w:tr w:rsidR="000B7338" w:rsidRPr="004C404C" w14:paraId="1E23B833" w14:textId="77777777" w:rsidTr="004C404C">
        <w:trPr>
          <w:jc w:val="center"/>
        </w:trPr>
        <w:tc>
          <w:tcPr>
            <w:tcW w:w="1963" w:type="pct"/>
          </w:tcPr>
          <w:p w14:paraId="79F53FC6" w14:textId="77777777" w:rsidR="000B7338" w:rsidRPr="004C404C" w:rsidRDefault="000B7338" w:rsidP="00BA7A0B">
            <w:pPr>
              <w:pStyle w:val="TableText0"/>
              <w:rPr>
                <w:sz w:val="20"/>
                <w:szCs w:val="20"/>
              </w:rPr>
            </w:pPr>
            <w:r w:rsidRPr="004C404C">
              <w:rPr>
                <w:sz w:val="20"/>
                <w:szCs w:val="20"/>
              </w:rPr>
              <w:t xml:space="preserve">PR </w:t>
            </w:r>
            <w:r w:rsidRPr="004C404C">
              <w:rPr>
                <w:sz w:val="20"/>
                <w:szCs w:val="20"/>
                <w:vertAlign w:val="superscript"/>
              </w:rPr>
              <w:t>a</w:t>
            </w:r>
          </w:p>
        </w:tc>
        <w:tc>
          <w:tcPr>
            <w:tcW w:w="1012" w:type="pct"/>
          </w:tcPr>
          <w:p w14:paraId="509C7FFF" w14:textId="77777777" w:rsidR="000B7338" w:rsidRPr="004C404C" w:rsidRDefault="000B7338" w:rsidP="00BA7A0B">
            <w:pPr>
              <w:pStyle w:val="TableText0"/>
              <w:jc w:val="center"/>
              <w:rPr>
                <w:sz w:val="20"/>
                <w:szCs w:val="20"/>
              </w:rPr>
            </w:pPr>
            <w:r w:rsidRPr="004C404C">
              <w:rPr>
                <w:sz w:val="20"/>
                <w:szCs w:val="20"/>
              </w:rPr>
              <w:t>13 (50.0)</w:t>
            </w:r>
          </w:p>
        </w:tc>
        <w:tc>
          <w:tcPr>
            <w:tcW w:w="1013" w:type="pct"/>
          </w:tcPr>
          <w:p w14:paraId="1EE73739" w14:textId="77777777" w:rsidR="000B7338" w:rsidRPr="004C404C" w:rsidRDefault="000B7338" w:rsidP="00BA7A0B">
            <w:pPr>
              <w:pStyle w:val="TableText0"/>
              <w:jc w:val="center"/>
              <w:rPr>
                <w:sz w:val="20"/>
                <w:szCs w:val="20"/>
              </w:rPr>
            </w:pPr>
            <w:r w:rsidRPr="004C404C">
              <w:rPr>
                <w:sz w:val="20"/>
                <w:szCs w:val="20"/>
              </w:rPr>
              <w:t>58 (30.1)</w:t>
            </w:r>
          </w:p>
        </w:tc>
        <w:tc>
          <w:tcPr>
            <w:tcW w:w="1013" w:type="pct"/>
          </w:tcPr>
          <w:p w14:paraId="273E5A87" w14:textId="77777777" w:rsidR="000B7338" w:rsidRPr="004C404C" w:rsidRDefault="000B7338" w:rsidP="00BA7A0B">
            <w:pPr>
              <w:pStyle w:val="TableText0"/>
              <w:jc w:val="center"/>
              <w:rPr>
                <w:sz w:val="20"/>
                <w:szCs w:val="20"/>
              </w:rPr>
            </w:pPr>
            <w:r w:rsidRPr="004C404C">
              <w:rPr>
                <w:sz w:val="20"/>
                <w:szCs w:val="20"/>
              </w:rPr>
              <w:t>71 (32.4)</w:t>
            </w:r>
          </w:p>
        </w:tc>
      </w:tr>
      <w:tr w:rsidR="000B7338" w:rsidRPr="004C404C" w14:paraId="48757BC0" w14:textId="77777777" w:rsidTr="004C404C">
        <w:trPr>
          <w:jc w:val="center"/>
        </w:trPr>
        <w:tc>
          <w:tcPr>
            <w:tcW w:w="5000" w:type="pct"/>
            <w:gridSpan w:val="4"/>
          </w:tcPr>
          <w:p w14:paraId="5B5E371F" w14:textId="77777777" w:rsidR="000B7338" w:rsidRPr="004C404C" w:rsidRDefault="000B7338" w:rsidP="00BA7A0B">
            <w:pPr>
              <w:pStyle w:val="TableText0"/>
              <w:jc w:val="center"/>
              <w:rPr>
                <w:b/>
                <w:sz w:val="20"/>
                <w:szCs w:val="20"/>
              </w:rPr>
            </w:pPr>
            <w:r w:rsidRPr="004C404C">
              <w:rPr>
                <w:b/>
                <w:sz w:val="20"/>
                <w:szCs w:val="20"/>
              </w:rPr>
              <w:t>Response</w:t>
            </w:r>
          </w:p>
        </w:tc>
      </w:tr>
      <w:tr w:rsidR="000B7338" w:rsidRPr="004C404C" w14:paraId="083ED705" w14:textId="77777777" w:rsidTr="004C404C">
        <w:trPr>
          <w:jc w:val="center"/>
        </w:trPr>
        <w:tc>
          <w:tcPr>
            <w:tcW w:w="1963" w:type="pct"/>
          </w:tcPr>
          <w:p w14:paraId="5E194645" w14:textId="77777777" w:rsidR="000B7338" w:rsidRPr="004C404C" w:rsidRDefault="000B7338" w:rsidP="00BA7A0B">
            <w:pPr>
              <w:pStyle w:val="TableText0"/>
              <w:rPr>
                <w:sz w:val="20"/>
                <w:szCs w:val="20"/>
              </w:rPr>
            </w:pPr>
            <w:r w:rsidRPr="004C404C">
              <w:rPr>
                <w:sz w:val="20"/>
                <w:szCs w:val="20"/>
              </w:rPr>
              <w:t>ORR (CR + PR)</w:t>
            </w:r>
          </w:p>
        </w:tc>
        <w:tc>
          <w:tcPr>
            <w:tcW w:w="1012" w:type="pct"/>
          </w:tcPr>
          <w:p w14:paraId="0AA9B6E3" w14:textId="77777777" w:rsidR="000B7338" w:rsidRPr="004C404C" w:rsidRDefault="000B7338" w:rsidP="00BA7A0B">
            <w:pPr>
              <w:pStyle w:val="TableText0"/>
              <w:jc w:val="center"/>
              <w:rPr>
                <w:sz w:val="20"/>
                <w:szCs w:val="20"/>
              </w:rPr>
            </w:pPr>
            <w:r w:rsidRPr="004C404C">
              <w:rPr>
                <w:sz w:val="20"/>
                <w:szCs w:val="20"/>
              </w:rPr>
              <w:t>13 (50.0)</w:t>
            </w:r>
          </w:p>
        </w:tc>
        <w:tc>
          <w:tcPr>
            <w:tcW w:w="1013" w:type="pct"/>
          </w:tcPr>
          <w:p w14:paraId="2BD9D292" w14:textId="77777777" w:rsidR="000B7338" w:rsidRPr="004C404C" w:rsidRDefault="000B7338" w:rsidP="00BA7A0B">
            <w:pPr>
              <w:pStyle w:val="TableText0"/>
              <w:jc w:val="center"/>
              <w:rPr>
                <w:sz w:val="20"/>
                <w:szCs w:val="20"/>
              </w:rPr>
            </w:pPr>
            <w:r w:rsidRPr="004C404C">
              <w:rPr>
                <w:sz w:val="20"/>
                <w:szCs w:val="20"/>
              </w:rPr>
              <w:t>89 (46.1)</w:t>
            </w:r>
          </w:p>
        </w:tc>
        <w:tc>
          <w:tcPr>
            <w:tcW w:w="1013" w:type="pct"/>
          </w:tcPr>
          <w:p w14:paraId="5E6FF60A" w14:textId="77777777" w:rsidR="000B7338" w:rsidRPr="004C404C" w:rsidRDefault="000B7338" w:rsidP="00BA7A0B">
            <w:pPr>
              <w:pStyle w:val="TableText0"/>
              <w:jc w:val="center"/>
              <w:rPr>
                <w:sz w:val="20"/>
                <w:szCs w:val="20"/>
              </w:rPr>
            </w:pPr>
            <w:r w:rsidRPr="004C404C">
              <w:rPr>
                <w:sz w:val="20"/>
                <w:szCs w:val="20"/>
              </w:rPr>
              <w:t>102 (46.6)</w:t>
            </w:r>
          </w:p>
        </w:tc>
      </w:tr>
      <w:tr w:rsidR="000B7338" w:rsidRPr="004C404C" w14:paraId="681F876A" w14:textId="77777777" w:rsidTr="004C404C">
        <w:trPr>
          <w:jc w:val="center"/>
        </w:trPr>
        <w:tc>
          <w:tcPr>
            <w:tcW w:w="1963" w:type="pct"/>
          </w:tcPr>
          <w:p w14:paraId="6DCB982E" w14:textId="77777777" w:rsidR="000B7338" w:rsidRPr="004C404C" w:rsidRDefault="000B7338" w:rsidP="00BA7A0B">
            <w:pPr>
              <w:pStyle w:val="TableText0"/>
              <w:rPr>
                <w:sz w:val="20"/>
                <w:szCs w:val="20"/>
              </w:rPr>
            </w:pPr>
            <w:r w:rsidRPr="004C404C">
              <w:rPr>
                <w:sz w:val="20"/>
                <w:szCs w:val="20"/>
              </w:rPr>
              <w:t xml:space="preserve">95% CI </w:t>
            </w:r>
            <w:r w:rsidR="006F26F2" w:rsidRPr="004C404C">
              <w:rPr>
                <w:sz w:val="20"/>
                <w:szCs w:val="20"/>
                <w:vertAlign w:val="superscript"/>
              </w:rPr>
              <w:t>b</w:t>
            </w:r>
          </w:p>
        </w:tc>
        <w:tc>
          <w:tcPr>
            <w:tcW w:w="1012" w:type="pct"/>
          </w:tcPr>
          <w:p w14:paraId="369A13D9" w14:textId="77777777" w:rsidR="000B7338" w:rsidRPr="004C404C" w:rsidRDefault="000B7338" w:rsidP="00BA7A0B">
            <w:pPr>
              <w:pStyle w:val="TableText0"/>
              <w:jc w:val="center"/>
              <w:rPr>
                <w:sz w:val="20"/>
                <w:szCs w:val="20"/>
              </w:rPr>
            </w:pPr>
            <w:r w:rsidRPr="004C404C">
              <w:rPr>
                <w:sz w:val="20"/>
                <w:szCs w:val="20"/>
              </w:rPr>
              <w:t>29.9, 70.1</w:t>
            </w:r>
          </w:p>
        </w:tc>
        <w:tc>
          <w:tcPr>
            <w:tcW w:w="1013" w:type="pct"/>
          </w:tcPr>
          <w:p w14:paraId="4FF83E7A" w14:textId="77777777" w:rsidR="000B7338" w:rsidRPr="004C404C" w:rsidRDefault="000B7338" w:rsidP="00BA7A0B">
            <w:pPr>
              <w:pStyle w:val="TableText0"/>
              <w:jc w:val="center"/>
              <w:rPr>
                <w:sz w:val="20"/>
                <w:szCs w:val="20"/>
              </w:rPr>
            </w:pPr>
            <w:r w:rsidRPr="004C404C">
              <w:rPr>
                <w:sz w:val="20"/>
                <w:szCs w:val="20"/>
              </w:rPr>
              <w:t>(38.9, 53.4)</w:t>
            </w:r>
          </w:p>
        </w:tc>
        <w:tc>
          <w:tcPr>
            <w:tcW w:w="1013" w:type="pct"/>
          </w:tcPr>
          <w:p w14:paraId="0181B593" w14:textId="77777777" w:rsidR="000B7338" w:rsidRPr="004C404C" w:rsidRDefault="000B7338" w:rsidP="00BA7A0B">
            <w:pPr>
              <w:pStyle w:val="TableText0"/>
              <w:jc w:val="center"/>
              <w:rPr>
                <w:sz w:val="20"/>
                <w:szCs w:val="20"/>
              </w:rPr>
            </w:pPr>
            <w:r w:rsidRPr="004C404C">
              <w:rPr>
                <w:sz w:val="20"/>
                <w:szCs w:val="20"/>
              </w:rPr>
              <w:t>-</w:t>
            </w:r>
          </w:p>
        </w:tc>
      </w:tr>
      <w:tr w:rsidR="00D85B2B" w:rsidRPr="004C404C" w14:paraId="3B8BEECB" w14:textId="77777777" w:rsidTr="004C404C">
        <w:trPr>
          <w:jc w:val="center"/>
        </w:trPr>
        <w:tc>
          <w:tcPr>
            <w:tcW w:w="1963" w:type="pct"/>
          </w:tcPr>
          <w:p w14:paraId="1C9AE47F" w14:textId="77777777" w:rsidR="00D85B2B" w:rsidRPr="004C404C" w:rsidRDefault="00D85B2B" w:rsidP="00D85B2B">
            <w:pPr>
              <w:pStyle w:val="TableText0"/>
              <w:rPr>
                <w:sz w:val="20"/>
                <w:szCs w:val="20"/>
              </w:rPr>
            </w:pPr>
            <w:r w:rsidRPr="004C404C">
              <w:rPr>
                <w:sz w:val="20"/>
                <w:szCs w:val="20"/>
              </w:rPr>
              <w:t>DCR (CR + PR + SD + Non CR/non PD)</w:t>
            </w:r>
          </w:p>
        </w:tc>
        <w:tc>
          <w:tcPr>
            <w:tcW w:w="1012" w:type="pct"/>
          </w:tcPr>
          <w:p w14:paraId="7D3CAC28" w14:textId="77777777" w:rsidR="00D85B2B" w:rsidRPr="004C404C" w:rsidRDefault="00D85B2B" w:rsidP="00D85B2B">
            <w:pPr>
              <w:pStyle w:val="TableText0"/>
              <w:jc w:val="center"/>
              <w:rPr>
                <w:sz w:val="20"/>
                <w:szCs w:val="20"/>
              </w:rPr>
            </w:pPr>
            <w:r w:rsidRPr="004C404C">
              <w:rPr>
                <w:sz w:val="20"/>
                <w:szCs w:val="20"/>
              </w:rPr>
              <w:t>20 (76.9)</w:t>
            </w:r>
          </w:p>
        </w:tc>
        <w:tc>
          <w:tcPr>
            <w:tcW w:w="1013" w:type="pct"/>
          </w:tcPr>
          <w:p w14:paraId="1BA57A70" w14:textId="77777777" w:rsidR="00D85B2B" w:rsidRPr="004C404C" w:rsidRDefault="00D85B2B" w:rsidP="00D85B2B">
            <w:pPr>
              <w:pStyle w:val="TableText0"/>
              <w:jc w:val="center"/>
              <w:rPr>
                <w:sz w:val="20"/>
                <w:szCs w:val="20"/>
              </w:rPr>
            </w:pPr>
            <w:r w:rsidRPr="004C404C">
              <w:rPr>
                <w:sz w:val="20"/>
                <w:szCs w:val="20"/>
              </w:rPr>
              <w:t>31 (16.1)</w:t>
            </w:r>
          </w:p>
        </w:tc>
        <w:tc>
          <w:tcPr>
            <w:tcW w:w="1013" w:type="pct"/>
          </w:tcPr>
          <w:p w14:paraId="3656D090" w14:textId="77777777" w:rsidR="00D85B2B" w:rsidRPr="004C404C" w:rsidRDefault="00D85B2B" w:rsidP="00D85B2B">
            <w:pPr>
              <w:pStyle w:val="TableText0"/>
              <w:jc w:val="center"/>
              <w:rPr>
                <w:sz w:val="20"/>
                <w:szCs w:val="20"/>
              </w:rPr>
            </w:pPr>
            <w:r w:rsidRPr="004C404C">
              <w:rPr>
                <w:sz w:val="20"/>
                <w:szCs w:val="20"/>
              </w:rPr>
              <w:t>51 (23.3)</w:t>
            </w:r>
          </w:p>
        </w:tc>
      </w:tr>
      <w:tr w:rsidR="00D85B2B" w:rsidRPr="004C404C" w14:paraId="7BAB6B99" w14:textId="77777777" w:rsidTr="004C404C">
        <w:trPr>
          <w:jc w:val="center"/>
        </w:trPr>
        <w:tc>
          <w:tcPr>
            <w:tcW w:w="1963" w:type="pct"/>
          </w:tcPr>
          <w:p w14:paraId="0254AA5B" w14:textId="77777777" w:rsidR="00D85B2B" w:rsidRPr="004C404C" w:rsidRDefault="00D85B2B" w:rsidP="00D85B2B">
            <w:pPr>
              <w:pStyle w:val="TableText0"/>
              <w:rPr>
                <w:sz w:val="20"/>
                <w:szCs w:val="20"/>
              </w:rPr>
            </w:pPr>
            <w:r w:rsidRPr="004C404C">
              <w:rPr>
                <w:sz w:val="20"/>
                <w:szCs w:val="20"/>
              </w:rPr>
              <w:t xml:space="preserve">95% CI </w:t>
            </w:r>
            <w:r w:rsidRPr="004C404C">
              <w:rPr>
                <w:sz w:val="20"/>
                <w:szCs w:val="20"/>
                <w:vertAlign w:val="superscript"/>
              </w:rPr>
              <w:t>b</w:t>
            </w:r>
          </w:p>
        </w:tc>
        <w:tc>
          <w:tcPr>
            <w:tcW w:w="1012" w:type="pct"/>
          </w:tcPr>
          <w:p w14:paraId="051818EA" w14:textId="77777777" w:rsidR="00D85B2B" w:rsidRPr="004C404C" w:rsidRDefault="00D85B2B" w:rsidP="00D85B2B">
            <w:pPr>
              <w:pStyle w:val="TableText0"/>
              <w:jc w:val="center"/>
              <w:rPr>
                <w:sz w:val="20"/>
                <w:szCs w:val="20"/>
              </w:rPr>
            </w:pPr>
            <w:r w:rsidRPr="004C404C">
              <w:rPr>
                <w:sz w:val="20"/>
                <w:szCs w:val="20"/>
              </w:rPr>
              <w:t>(56.4, 91.0)</w:t>
            </w:r>
          </w:p>
        </w:tc>
        <w:tc>
          <w:tcPr>
            <w:tcW w:w="1013" w:type="pct"/>
          </w:tcPr>
          <w:p w14:paraId="088070CD" w14:textId="77777777" w:rsidR="00D85B2B" w:rsidRPr="004C404C" w:rsidRDefault="00D85B2B" w:rsidP="00D85B2B">
            <w:pPr>
              <w:pStyle w:val="TableText0"/>
              <w:jc w:val="center"/>
              <w:rPr>
                <w:sz w:val="20"/>
                <w:szCs w:val="20"/>
              </w:rPr>
            </w:pPr>
            <w:r w:rsidRPr="004C404C">
              <w:rPr>
                <w:sz w:val="20"/>
                <w:szCs w:val="20"/>
              </w:rPr>
              <w:t>(11.2, 22.0)</w:t>
            </w:r>
          </w:p>
        </w:tc>
        <w:tc>
          <w:tcPr>
            <w:tcW w:w="1013" w:type="pct"/>
          </w:tcPr>
          <w:p w14:paraId="42741DE3" w14:textId="77777777" w:rsidR="00D85B2B" w:rsidRPr="004C404C" w:rsidRDefault="00D85B2B" w:rsidP="00D85B2B">
            <w:pPr>
              <w:pStyle w:val="TableText0"/>
              <w:jc w:val="center"/>
              <w:rPr>
                <w:sz w:val="20"/>
                <w:szCs w:val="20"/>
              </w:rPr>
            </w:pPr>
            <w:r w:rsidRPr="004C404C">
              <w:rPr>
                <w:sz w:val="20"/>
                <w:szCs w:val="20"/>
              </w:rPr>
              <w:t>-</w:t>
            </w:r>
          </w:p>
        </w:tc>
      </w:tr>
      <w:tr w:rsidR="00D85B2B" w:rsidRPr="004C404C" w14:paraId="2F8A4431" w14:textId="77777777" w:rsidTr="004C404C">
        <w:trPr>
          <w:jc w:val="center"/>
        </w:trPr>
        <w:tc>
          <w:tcPr>
            <w:tcW w:w="1963" w:type="pct"/>
          </w:tcPr>
          <w:p w14:paraId="7A4BD998" w14:textId="77777777" w:rsidR="00D85B2B" w:rsidRPr="004C404C" w:rsidRDefault="00D85B2B" w:rsidP="00D85B2B">
            <w:pPr>
              <w:pStyle w:val="TableText0"/>
              <w:rPr>
                <w:sz w:val="20"/>
                <w:szCs w:val="20"/>
              </w:rPr>
            </w:pPr>
            <w:r w:rsidRPr="004C404C">
              <w:rPr>
                <w:sz w:val="20"/>
                <w:szCs w:val="20"/>
              </w:rPr>
              <w:t xml:space="preserve">Durable DCR </w:t>
            </w:r>
            <w:r w:rsidRPr="004C404C">
              <w:rPr>
                <w:sz w:val="20"/>
                <w:szCs w:val="20"/>
                <w:vertAlign w:val="superscript"/>
              </w:rPr>
              <w:t>c</w:t>
            </w:r>
          </w:p>
        </w:tc>
        <w:tc>
          <w:tcPr>
            <w:tcW w:w="1012" w:type="pct"/>
          </w:tcPr>
          <w:p w14:paraId="4AE796BA" w14:textId="77777777" w:rsidR="00D85B2B" w:rsidRPr="004C404C" w:rsidRDefault="00D85B2B" w:rsidP="00D85B2B">
            <w:pPr>
              <w:pStyle w:val="TableText0"/>
              <w:jc w:val="center"/>
              <w:rPr>
                <w:sz w:val="20"/>
                <w:szCs w:val="20"/>
              </w:rPr>
            </w:pPr>
            <w:r w:rsidRPr="004C404C">
              <w:rPr>
                <w:sz w:val="20"/>
                <w:szCs w:val="20"/>
              </w:rPr>
              <w:t>17 (65.4)</w:t>
            </w:r>
          </w:p>
        </w:tc>
        <w:tc>
          <w:tcPr>
            <w:tcW w:w="1013" w:type="pct"/>
          </w:tcPr>
          <w:p w14:paraId="318E36D0" w14:textId="77777777" w:rsidR="00D85B2B" w:rsidRPr="004C404C" w:rsidRDefault="00D85B2B" w:rsidP="00D85B2B">
            <w:pPr>
              <w:pStyle w:val="TableText0"/>
              <w:jc w:val="center"/>
              <w:rPr>
                <w:sz w:val="20"/>
                <w:szCs w:val="20"/>
              </w:rPr>
            </w:pPr>
            <w:r w:rsidRPr="004C404C">
              <w:rPr>
                <w:sz w:val="20"/>
                <w:szCs w:val="20"/>
              </w:rPr>
              <w:t>117 (60.6)</w:t>
            </w:r>
          </w:p>
        </w:tc>
        <w:tc>
          <w:tcPr>
            <w:tcW w:w="1013" w:type="pct"/>
          </w:tcPr>
          <w:p w14:paraId="37D989DA" w14:textId="77777777" w:rsidR="00D85B2B" w:rsidRPr="004C404C" w:rsidRDefault="00D85B2B" w:rsidP="00D85B2B">
            <w:pPr>
              <w:pStyle w:val="TableText0"/>
              <w:jc w:val="center"/>
              <w:rPr>
                <w:sz w:val="20"/>
                <w:szCs w:val="20"/>
              </w:rPr>
            </w:pPr>
            <w:r w:rsidRPr="004C404C">
              <w:rPr>
                <w:sz w:val="20"/>
                <w:szCs w:val="20"/>
              </w:rPr>
              <w:t>134 (61.2)</w:t>
            </w:r>
          </w:p>
        </w:tc>
      </w:tr>
      <w:tr w:rsidR="00D85B2B" w:rsidRPr="004C404C" w14:paraId="7AB6B8A2" w14:textId="77777777" w:rsidTr="004C404C">
        <w:trPr>
          <w:jc w:val="center"/>
        </w:trPr>
        <w:tc>
          <w:tcPr>
            <w:tcW w:w="1963" w:type="pct"/>
          </w:tcPr>
          <w:p w14:paraId="6666D707" w14:textId="77777777" w:rsidR="00D85B2B" w:rsidRPr="004C404C" w:rsidRDefault="00D85B2B" w:rsidP="00D85B2B">
            <w:pPr>
              <w:pStyle w:val="TableText0"/>
              <w:rPr>
                <w:sz w:val="20"/>
                <w:szCs w:val="20"/>
              </w:rPr>
            </w:pPr>
            <w:r w:rsidRPr="004C404C">
              <w:rPr>
                <w:sz w:val="20"/>
                <w:szCs w:val="20"/>
              </w:rPr>
              <w:t xml:space="preserve">95% CI </w:t>
            </w:r>
            <w:r w:rsidRPr="004C404C">
              <w:rPr>
                <w:sz w:val="20"/>
                <w:szCs w:val="20"/>
                <w:vertAlign w:val="superscript"/>
              </w:rPr>
              <w:t>b</w:t>
            </w:r>
          </w:p>
        </w:tc>
        <w:tc>
          <w:tcPr>
            <w:tcW w:w="1012" w:type="pct"/>
          </w:tcPr>
          <w:p w14:paraId="12540F79" w14:textId="77777777" w:rsidR="00D85B2B" w:rsidRPr="004C404C" w:rsidRDefault="00D85B2B" w:rsidP="00D85B2B">
            <w:pPr>
              <w:pStyle w:val="TableText0"/>
              <w:jc w:val="center"/>
              <w:rPr>
                <w:sz w:val="20"/>
                <w:szCs w:val="20"/>
              </w:rPr>
            </w:pPr>
            <w:r w:rsidRPr="004C404C">
              <w:rPr>
                <w:sz w:val="20"/>
                <w:szCs w:val="20"/>
              </w:rPr>
              <w:t>(44.3, 82.8)</w:t>
            </w:r>
          </w:p>
        </w:tc>
        <w:tc>
          <w:tcPr>
            <w:tcW w:w="1013" w:type="pct"/>
          </w:tcPr>
          <w:p w14:paraId="3DE245F6" w14:textId="77777777" w:rsidR="00D85B2B" w:rsidRPr="004C404C" w:rsidRDefault="00D85B2B" w:rsidP="00D85B2B">
            <w:pPr>
              <w:pStyle w:val="TableText0"/>
              <w:jc w:val="center"/>
              <w:rPr>
                <w:sz w:val="20"/>
                <w:szCs w:val="20"/>
              </w:rPr>
            </w:pPr>
            <w:r w:rsidRPr="004C404C">
              <w:rPr>
                <w:sz w:val="20"/>
                <w:szCs w:val="20"/>
              </w:rPr>
              <w:t>(53.3, 67.6)</w:t>
            </w:r>
          </w:p>
        </w:tc>
        <w:tc>
          <w:tcPr>
            <w:tcW w:w="1013" w:type="pct"/>
          </w:tcPr>
          <w:p w14:paraId="2CA2C044" w14:textId="77777777" w:rsidR="00D85B2B" w:rsidRPr="004C404C" w:rsidRDefault="00D85B2B" w:rsidP="00D85B2B">
            <w:pPr>
              <w:pStyle w:val="TableText0"/>
              <w:jc w:val="center"/>
              <w:rPr>
                <w:sz w:val="20"/>
                <w:szCs w:val="20"/>
              </w:rPr>
            </w:pPr>
            <w:r w:rsidRPr="004C404C">
              <w:rPr>
                <w:sz w:val="20"/>
                <w:szCs w:val="20"/>
              </w:rPr>
              <w:t>-</w:t>
            </w:r>
          </w:p>
        </w:tc>
      </w:tr>
      <w:tr w:rsidR="000B7338" w:rsidRPr="004C404C" w14:paraId="03DA5739" w14:textId="77777777" w:rsidTr="004C404C">
        <w:trPr>
          <w:jc w:val="center"/>
        </w:trPr>
        <w:tc>
          <w:tcPr>
            <w:tcW w:w="5000" w:type="pct"/>
            <w:gridSpan w:val="4"/>
          </w:tcPr>
          <w:p w14:paraId="4ED60714" w14:textId="77777777" w:rsidR="000B7338" w:rsidRPr="004C404C" w:rsidRDefault="000B7338" w:rsidP="00BA7A0B">
            <w:pPr>
              <w:pStyle w:val="TableText0"/>
              <w:jc w:val="center"/>
              <w:rPr>
                <w:b/>
                <w:sz w:val="20"/>
                <w:szCs w:val="20"/>
              </w:rPr>
            </w:pPr>
            <w:r w:rsidRPr="004C404C">
              <w:rPr>
                <w:b/>
                <w:sz w:val="20"/>
                <w:szCs w:val="20"/>
              </w:rPr>
              <w:t>Duration of response</w:t>
            </w:r>
          </w:p>
        </w:tc>
      </w:tr>
      <w:tr w:rsidR="000B7338" w:rsidRPr="004C404C" w14:paraId="10B38219" w14:textId="77777777" w:rsidTr="004C404C">
        <w:trPr>
          <w:jc w:val="center"/>
        </w:trPr>
        <w:tc>
          <w:tcPr>
            <w:tcW w:w="1963" w:type="pct"/>
          </w:tcPr>
          <w:p w14:paraId="6A50C7B9" w14:textId="77777777" w:rsidR="000B7338" w:rsidRPr="004C404C" w:rsidRDefault="000B7338" w:rsidP="00BA7A0B">
            <w:pPr>
              <w:pStyle w:val="TableText0"/>
              <w:rPr>
                <w:sz w:val="20"/>
                <w:szCs w:val="20"/>
              </w:rPr>
            </w:pPr>
            <w:r w:rsidRPr="004C404C">
              <w:rPr>
                <w:sz w:val="20"/>
                <w:szCs w:val="20"/>
              </w:rPr>
              <w:t>N</w:t>
            </w:r>
          </w:p>
        </w:tc>
        <w:tc>
          <w:tcPr>
            <w:tcW w:w="1012" w:type="pct"/>
          </w:tcPr>
          <w:p w14:paraId="380AEFE1" w14:textId="77777777" w:rsidR="000B7338" w:rsidRPr="004C404C" w:rsidRDefault="000B7338" w:rsidP="00BA7A0B">
            <w:pPr>
              <w:pStyle w:val="TableText0"/>
              <w:jc w:val="center"/>
              <w:rPr>
                <w:sz w:val="20"/>
                <w:szCs w:val="20"/>
              </w:rPr>
            </w:pPr>
            <w:r w:rsidRPr="004C404C">
              <w:rPr>
                <w:sz w:val="20"/>
                <w:szCs w:val="20"/>
              </w:rPr>
              <w:t>13</w:t>
            </w:r>
          </w:p>
        </w:tc>
        <w:tc>
          <w:tcPr>
            <w:tcW w:w="1013" w:type="pct"/>
          </w:tcPr>
          <w:p w14:paraId="16A16541" w14:textId="77777777" w:rsidR="000B7338" w:rsidRPr="004C404C" w:rsidRDefault="000B7338" w:rsidP="00BA7A0B">
            <w:pPr>
              <w:pStyle w:val="TableText0"/>
              <w:jc w:val="center"/>
              <w:rPr>
                <w:sz w:val="20"/>
                <w:szCs w:val="20"/>
              </w:rPr>
            </w:pPr>
            <w:r w:rsidRPr="004C404C">
              <w:rPr>
                <w:sz w:val="20"/>
                <w:szCs w:val="20"/>
              </w:rPr>
              <w:t>89</w:t>
            </w:r>
          </w:p>
        </w:tc>
        <w:tc>
          <w:tcPr>
            <w:tcW w:w="1013" w:type="pct"/>
          </w:tcPr>
          <w:p w14:paraId="48B63246" w14:textId="77777777" w:rsidR="000B7338" w:rsidRPr="004C404C" w:rsidRDefault="000B7338" w:rsidP="00BA7A0B">
            <w:pPr>
              <w:pStyle w:val="TableText0"/>
              <w:jc w:val="center"/>
              <w:rPr>
                <w:sz w:val="20"/>
                <w:szCs w:val="20"/>
              </w:rPr>
            </w:pPr>
            <w:r w:rsidRPr="004C404C">
              <w:rPr>
                <w:sz w:val="20"/>
                <w:szCs w:val="20"/>
              </w:rPr>
              <w:t>102</w:t>
            </w:r>
          </w:p>
        </w:tc>
      </w:tr>
      <w:tr w:rsidR="000B7338" w:rsidRPr="004C404C" w14:paraId="24C444DC" w14:textId="77777777" w:rsidTr="004C404C">
        <w:trPr>
          <w:jc w:val="center"/>
        </w:trPr>
        <w:tc>
          <w:tcPr>
            <w:tcW w:w="1963" w:type="pct"/>
          </w:tcPr>
          <w:p w14:paraId="5192A451" w14:textId="77777777" w:rsidR="000B7338" w:rsidRPr="004C404C" w:rsidRDefault="000B7338" w:rsidP="00BA7A0B">
            <w:pPr>
              <w:pStyle w:val="TableText0"/>
              <w:rPr>
                <w:sz w:val="20"/>
                <w:szCs w:val="20"/>
              </w:rPr>
            </w:pPr>
            <w:r w:rsidRPr="004C404C">
              <w:rPr>
                <w:sz w:val="20"/>
                <w:szCs w:val="20"/>
              </w:rPr>
              <w:t xml:space="preserve">Number of events, n (%) </w:t>
            </w:r>
            <w:r w:rsidR="00D85B2B" w:rsidRPr="004C404C">
              <w:rPr>
                <w:sz w:val="20"/>
                <w:szCs w:val="20"/>
                <w:vertAlign w:val="superscript"/>
              </w:rPr>
              <w:t>d</w:t>
            </w:r>
          </w:p>
        </w:tc>
        <w:tc>
          <w:tcPr>
            <w:tcW w:w="1012" w:type="pct"/>
          </w:tcPr>
          <w:p w14:paraId="01B689DA" w14:textId="77777777" w:rsidR="000B7338" w:rsidRPr="004C404C" w:rsidRDefault="000B7338" w:rsidP="00BA7A0B">
            <w:pPr>
              <w:pStyle w:val="TableText0"/>
              <w:jc w:val="center"/>
              <w:rPr>
                <w:sz w:val="20"/>
                <w:szCs w:val="20"/>
              </w:rPr>
            </w:pPr>
            <w:r w:rsidRPr="004C404C">
              <w:rPr>
                <w:sz w:val="20"/>
                <w:szCs w:val="20"/>
              </w:rPr>
              <w:t>2 (15.4)</w:t>
            </w:r>
          </w:p>
        </w:tc>
        <w:tc>
          <w:tcPr>
            <w:tcW w:w="1013" w:type="pct"/>
          </w:tcPr>
          <w:p w14:paraId="52D31C2D" w14:textId="77777777" w:rsidR="000B7338" w:rsidRPr="004C404C" w:rsidRDefault="000B7338" w:rsidP="00BA7A0B">
            <w:pPr>
              <w:pStyle w:val="TableText0"/>
              <w:jc w:val="center"/>
              <w:rPr>
                <w:sz w:val="20"/>
                <w:szCs w:val="20"/>
              </w:rPr>
            </w:pPr>
            <w:r w:rsidRPr="004C404C">
              <w:rPr>
                <w:sz w:val="20"/>
                <w:szCs w:val="20"/>
              </w:rPr>
              <w:t>22 (24.7)</w:t>
            </w:r>
          </w:p>
        </w:tc>
        <w:tc>
          <w:tcPr>
            <w:tcW w:w="1013" w:type="pct"/>
          </w:tcPr>
          <w:p w14:paraId="07ECDC18" w14:textId="77777777" w:rsidR="000B7338" w:rsidRPr="004C404C" w:rsidRDefault="000B7338" w:rsidP="00BA7A0B">
            <w:pPr>
              <w:pStyle w:val="TableText0"/>
              <w:jc w:val="center"/>
              <w:rPr>
                <w:sz w:val="20"/>
                <w:szCs w:val="20"/>
              </w:rPr>
            </w:pPr>
            <w:r w:rsidRPr="004C404C">
              <w:rPr>
                <w:sz w:val="20"/>
                <w:szCs w:val="20"/>
              </w:rPr>
              <w:t>24 (23.5)</w:t>
            </w:r>
          </w:p>
        </w:tc>
      </w:tr>
      <w:tr w:rsidR="000B7338" w:rsidRPr="004C404C" w14:paraId="2FC6DE7C" w14:textId="77777777" w:rsidTr="004C404C">
        <w:trPr>
          <w:jc w:val="center"/>
        </w:trPr>
        <w:tc>
          <w:tcPr>
            <w:tcW w:w="1963" w:type="pct"/>
          </w:tcPr>
          <w:p w14:paraId="189271FC" w14:textId="77777777" w:rsidR="000B7338" w:rsidRPr="004C404C" w:rsidRDefault="000B7338" w:rsidP="00BA7A0B">
            <w:pPr>
              <w:pStyle w:val="TableText0"/>
              <w:rPr>
                <w:sz w:val="20"/>
                <w:szCs w:val="20"/>
              </w:rPr>
            </w:pPr>
            <w:r w:rsidRPr="004C404C">
              <w:rPr>
                <w:sz w:val="20"/>
                <w:szCs w:val="20"/>
              </w:rPr>
              <w:t>Median (95% CI), months</w:t>
            </w:r>
          </w:p>
        </w:tc>
        <w:tc>
          <w:tcPr>
            <w:tcW w:w="1012" w:type="pct"/>
          </w:tcPr>
          <w:p w14:paraId="452B7DA7" w14:textId="77777777" w:rsidR="000B7338" w:rsidRPr="004C404C" w:rsidRDefault="000B7338" w:rsidP="00BA7A0B">
            <w:pPr>
              <w:pStyle w:val="TableText0"/>
              <w:jc w:val="center"/>
              <w:rPr>
                <w:sz w:val="20"/>
                <w:szCs w:val="20"/>
              </w:rPr>
            </w:pPr>
            <w:r w:rsidRPr="004C404C">
              <w:rPr>
                <w:sz w:val="20"/>
                <w:szCs w:val="20"/>
              </w:rPr>
              <w:t>20.3 (NE, NE)</w:t>
            </w:r>
          </w:p>
        </w:tc>
        <w:tc>
          <w:tcPr>
            <w:tcW w:w="1013" w:type="pct"/>
          </w:tcPr>
          <w:p w14:paraId="308056D8" w14:textId="77777777" w:rsidR="000B7338" w:rsidRPr="004C404C" w:rsidRDefault="000B7338" w:rsidP="00BA7A0B">
            <w:pPr>
              <w:pStyle w:val="TableText0"/>
              <w:jc w:val="center"/>
              <w:rPr>
                <w:sz w:val="20"/>
                <w:szCs w:val="20"/>
              </w:rPr>
            </w:pPr>
            <w:r w:rsidRPr="004C404C">
              <w:rPr>
                <w:sz w:val="20"/>
                <w:szCs w:val="20"/>
              </w:rPr>
              <w:t>NR (28.8, NE)</w:t>
            </w:r>
          </w:p>
        </w:tc>
        <w:tc>
          <w:tcPr>
            <w:tcW w:w="1013" w:type="pct"/>
          </w:tcPr>
          <w:p w14:paraId="46907AE1" w14:textId="77777777" w:rsidR="000B7338" w:rsidRPr="004C404C" w:rsidRDefault="000B7338" w:rsidP="00BA7A0B">
            <w:pPr>
              <w:pStyle w:val="TableText0"/>
              <w:jc w:val="center"/>
              <w:rPr>
                <w:sz w:val="20"/>
                <w:szCs w:val="20"/>
              </w:rPr>
            </w:pPr>
            <w:r w:rsidRPr="004C404C">
              <w:rPr>
                <w:sz w:val="20"/>
                <w:szCs w:val="20"/>
              </w:rPr>
              <w:t>-</w:t>
            </w:r>
          </w:p>
        </w:tc>
      </w:tr>
      <w:tr w:rsidR="000B7338" w:rsidRPr="004C404C" w14:paraId="13B95F84" w14:textId="77777777" w:rsidTr="004C404C">
        <w:trPr>
          <w:jc w:val="center"/>
        </w:trPr>
        <w:tc>
          <w:tcPr>
            <w:tcW w:w="5000" w:type="pct"/>
            <w:gridSpan w:val="4"/>
          </w:tcPr>
          <w:p w14:paraId="7B51FF3A" w14:textId="77777777" w:rsidR="000B7338" w:rsidRPr="004C404C" w:rsidRDefault="000B7338" w:rsidP="00497B76">
            <w:pPr>
              <w:pStyle w:val="TableText0"/>
              <w:keepNext w:val="0"/>
              <w:jc w:val="center"/>
              <w:rPr>
                <w:b/>
                <w:sz w:val="20"/>
                <w:szCs w:val="20"/>
              </w:rPr>
            </w:pPr>
            <w:r w:rsidRPr="004C404C">
              <w:rPr>
                <w:b/>
                <w:sz w:val="20"/>
                <w:szCs w:val="20"/>
              </w:rPr>
              <w:t xml:space="preserve">Observed DOR, n (%) </w:t>
            </w:r>
            <w:r w:rsidR="00D85B2B" w:rsidRPr="004C404C">
              <w:rPr>
                <w:sz w:val="20"/>
                <w:szCs w:val="20"/>
                <w:vertAlign w:val="superscript"/>
              </w:rPr>
              <w:t>e</w:t>
            </w:r>
          </w:p>
        </w:tc>
      </w:tr>
      <w:tr w:rsidR="000B7338" w:rsidRPr="004C404C" w14:paraId="39F278A6" w14:textId="77777777" w:rsidTr="004C404C">
        <w:trPr>
          <w:jc w:val="center"/>
        </w:trPr>
        <w:tc>
          <w:tcPr>
            <w:tcW w:w="1963" w:type="pct"/>
          </w:tcPr>
          <w:p w14:paraId="4991FFC7" w14:textId="77777777" w:rsidR="000B7338" w:rsidRPr="004C404C" w:rsidRDefault="000B7338" w:rsidP="00497B76">
            <w:pPr>
              <w:pStyle w:val="TableText0"/>
              <w:keepNext w:val="0"/>
              <w:rPr>
                <w:sz w:val="20"/>
                <w:szCs w:val="20"/>
              </w:rPr>
            </w:pPr>
            <w:r w:rsidRPr="004C404C">
              <w:rPr>
                <w:sz w:val="20"/>
                <w:szCs w:val="20"/>
              </w:rPr>
              <w:t>≥6 months</w:t>
            </w:r>
          </w:p>
        </w:tc>
        <w:tc>
          <w:tcPr>
            <w:tcW w:w="1012" w:type="pct"/>
          </w:tcPr>
          <w:p w14:paraId="010E514F" w14:textId="77777777" w:rsidR="000B7338" w:rsidRPr="004C404C" w:rsidRDefault="000B7338" w:rsidP="00497B76">
            <w:pPr>
              <w:pStyle w:val="TableText0"/>
              <w:keepNext w:val="0"/>
              <w:jc w:val="center"/>
              <w:rPr>
                <w:sz w:val="20"/>
                <w:szCs w:val="20"/>
              </w:rPr>
            </w:pPr>
            <w:r w:rsidRPr="004C404C">
              <w:rPr>
                <w:sz w:val="20"/>
                <w:szCs w:val="20"/>
              </w:rPr>
              <w:t>11 (84.6)</w:t>
            </w:r>
          </w:p>
        </w:tc>
        <w:tc>
          <w:tcPr>
            <w:tcW w:w="1013" w:type="pct"/>
          </w:tcPr>
          <w:p w14:paraId="1D51F947" w14:textId="77777777" w:rsidR="000B7338" w:rsidRPr="004C404C" w:rsidRDefault="000B7338" w:rsidP="00497B76">
            <w:pPr>
              <w:pStyle w:val="TableText0"/>
              <w:keepNext w:val="0"/>
              <w:jc w:val="center"/>
              <w:rPr>
                <w:sz w:val="20"/>
                <w:szCs w:val="20"/>
              </w:rPr>
            </w:pPr>
            <w:r w:rsidRPr="004C404C">
              <w:rPr>
                <w:sz w:val="20"/>
                <w:szCs w:val="20"/>
              </w:rPr>
              <w:t>81 (91.0)</w:t>
            </w:r>
          </w:p>
        </w:tc>
        <w:tc>
          <w:tcPr>
            <w:tcW w:w="1013" w:type="pct"/>
          </w:tcPr>
          <w:p w14:paraId="6CD4C766" w14:textId="77777777" w:rsidR="000B7338" w:rsidRPr="004C404C" w:rsidRDefault="000B7338" w:rsidP="00497B76">
            <w:pPr>
              <w:pStyle w:val="TableText0"/>
              <w:keepNext w:val="0"/>
              <w:jc w:val="center"/>
              <w:rPr>
                <w:sz w:val="20"/>
                <w:szCs w:val="20"/>
              </w:rPr>
            </w:pPr>
            <w:r w:rsidRPr="004C404C">
              <w:rPr>
                <w:sz w:val="20"/>
                <w:szCs w:val="20"/>
              </w:rPr>
              <w:t>92 (90.2)</w:t>
            </w:r>
          </w:p>
        </w:tc>
      </w:tr>
      <w:tr w:rsidR="000B7338" w:rsidRPr="004C404C" w14:paraId="0169A24A" w14:textId="77777777" w:rsidTr="004C404C">
        <w:trPr>
          <w:jc w:val="center"/>
        </w:trPr>
        <w:tc>
          <w:tcPr>
            <w:tcW w:w="1963" w:type="pct"/>
          </w:tcPr>
          <w:p w14:paraId="260B396B" w14:textId="77777777" w:rsidR="000B7338" w:rsidRPr="004C404C" w:rsidRDefault="000B7338" w:rsidP="00497B76">
            <w:pPr>
              <w:pStyle w:val="TableText0"/>
              <w:keepNext w:val="0"/>
              <w:rPr>
                <w:sz w:val="20"/>
                <w:szCs w:val="20"/>
              </w:rPr>
            </w:pPr>
            <w:r w:rsidRPr="004C404C">
              <w:rPr>
                <w:sz w:val="20"/>
                <w:szCs w:val="20"/>
              </w:rPr>
              <w:t>≥12 months</w:t>
            </w:r>
          </w:p>
        </w:tc>
        <w:tc>
          <w:tcPr>
            <w:tcW w:w="1012" w:type="pct"/>
          </w:tcPr>
          <w:p w14:paraId="17A691CB" w14:textId="77777777" w:rsidR="000B7338" w:rsidRPr="004C404C" w:rsidRDefault="000B7338" w:rsidP="00497B76">
            <w:pPr>
              <w:pStyle w:val="TableText0"/>
              <w:keepNext w:val="0"/>
              <w:jc w:val="center"/>
              <w:rPr>
                <w:sz w:val="20"/>
                <w:szCs w:val="20"/>
              </w:rPr>
            </w:pPr>
            <w:r w:rsidRPr="004C404C">
              <w:rPr>
                <w:sz w:val="20"/>
                <w:szCs w:val="20"/>
              </w:rPr>
              <w:t>9 (69.2)</w:t>
            </w:r>
          </w:p>
        </w:tc>
        <w:tc>
          <w:tcPr>
            <w:tcW w:w="1013" w:type="pct"/>
          </w:tcPr>
          <w:p w14:paraId="6C33DD01" w14:textId="77777777" w:rsidR="000B7338" w:rsidRPr="004C404C" w:rsidRDefault="000B7338" w:rsidP="00497B76">
            <w:pPr>
              <w:pStyle w:val="TableText0"/>
              <w:keepNext w:val="0"/>
              <w:jc w:val="center"/>
              <w:rPr>
                <w:sz w:val="20"/>
                <w:szCs w:val="20"/>
              </w:rPr>
            </w:pPr>
            <w:r w:rsidRPr="004C404C">
              <w:rPr>
                <w:sz w:val="20"/>
                <w:szCs w:val="20"/>
              </w:rPr>
              <w:t>65 (73.0)</w:t>
            </w:r>
          </w:p>
        </w:tc>
        <w:tc>
          <w:tcPr>
            <w:tcW w:w="1013" w:type="pct"/>
          </w:tcPr>
          <w:p w14:paraId="1CB25B6A" w14:textId="77777777" w:rsidR="000B7338" w:rsidRPr="004C404C" w:rsidRDefault="000B7338" w:rsidP="00497B76">
            <w:pPr>
              <w:pStyle w:val="TableText0"/>
              <w:keepNext w:val="0"/>
              <w:jc w:val="center"/>
              <w:rPr>
                <w:sz w:val="20"/>
                <w:szCs w:val="20"/>
              </w:rPr>
            </w:pPr>
            <w:r w:rsidRPr="004C404C">
              <w:rPr>
                <w:sz w:val="20"/>
                <w:szCs w:val="20"/>
              </w:rPr>
              <w:t>74 (72.5)</w:t>
            </w:r>
          </w:p>
        </w:tc>
      </w:tr>
      <w:tr w:rsidR="000B7338" w:rsidRPr="004C404C" w14:paraId="1A5182D0" w14:textId="77777777" w:rsidTr="004C404C">
        <w:trPr>
          <w:jc w:val="center"/>
        </w:trPr>
        <w:tc>
          <w:tcPr>
            <w:tcW w:w="1963" w:type="pct"/>
          </w:tcPr>
          <w:p w14:paraId="4C83ADE0" w14:textId="77777777" w:rsidR="000B7338" w:rsidRPr="004C404C" w:rsidRDefault="000B7338" w:rsidP="00497B76">
            <w:pPr>
              <w:pStyle w:val="TableText0"/>
              <w:keepNext w:val="0"/>
              <w:rPr>
                <w:sz w:val="20"/>
                <w:szCs w:val="20"/>
              </w:rPr>
            </w:pPr>
            <w:r w:rsidRPr="004C404C">
              <w:rPr>
                <w:sz w:val="20"/>
                <w:szCs w:val="20"/>
              </w:rPr>
              <w:t>≥24 months</w:t>
            </w:r>
          </w:p>
        </w:tc>
        <w:tc>
          <w:tcPr>
            <w:tcW w:w="1012" w:type="pct"/>
          </w:tcPr>
          <w:p w14:paraId="72B23EAB" w14:textId="77777777" w:rsidR="000B7338" w:rsidRPr="004C404C" w:rsidRDefault="000B7338" w:rsidP="00497B76">
            <w:pPr>
              <w:pStyle w:val="TableText0"/>
              <w:keepNext w:val="0"/>
              <w:jc w:val="center"/>
              <w:rPr>
                <w:sz w:val="20"/>
                <w:szCs w:val="20"/>
              </w:rPr>
            </w:pPr>
            <w:r w:rsidRPr="004C404C">
              <w:rPr>
                <w:sz w:val="20"/>
                <w:szCs w:val="20"/>
              </w:rPr>
              <w:t>0</w:t>
            </w:r>
          </w:p>
        </w:tc>
        <w:tc>
          <w:tcPr>
            <w:tcW w:w="1013" w:type="pct"/>
          </w:tcPr>
          <w:p w14:paraId="3B1B18B0" w14:textId="77777777" w:rsidR="000B7338" w:rsidRPr="004C404C" w:rsidRDefault="000B7338" w:rsidP="00497B76">
            <w:pPr>
              <w:pStyle w:val="TableText0"/>
              <w:keepNext w:val="0"/>
              <w:jc w:val="center"/>
              <w:rPr>
                <w:sz w:val="20"/>
                <w:szCs w:val="20"/>
              </w:rPr>
            </w:pPr>
            <w:r w:rsidRPr="004C404C">
              <w:rPr>
                <w:sz w:val="20"/>
                <w:szCs w:val="20"/>
              </w:rPr>
              <w:t>22 (24.7)</w:t>
            </w:r>
          </w:p>
        </w:tc>
        <w:tc>
          <w:tcPr>
            <w:tcW w:w="1013" w:type="pct"/>
          </w:tcPr>
          <w:p w14:paraId="198EE770" w14:textId="77777777" w:rsidR="000B7338" w:rsidRPr="004C404C" w:rsidRDefault="000B7338" w:rsidP="00497B76">
            <w:pPr>
              <w:pStyle w:val="TableText0"/>
              <w:keepNext w:val="0"/>
              <w:jc w:val="center"/>
              <w:rPr>
                <w:sz w:val="20"/>
                <w:szCs w:val="20"/>
              </w:rPr>
            </w:pPr>
            <w:r w:rsidRPr="004C404C">
              <w:rPr>
                <w:sz w:val="20"/>
                <w:szCs w:val="20"/>
              </w:rPr>
              <w:t>22 (21.6)</w:t>
            </w:r>
          </w:p>
        </w:tc>
      </w:tr>
      <w:tr w:rsidR="000B7338" w:rsidRPr="004C404C" w14:paraId="56BD3081" w14:textId="77777777" w:rsidTr="004C404C">
        <w:trPr>
          <w:jc w:val="center"/>
        </w:trPr>
        <w:tc>
          <w:tcPr>
            <w:tcW w:w="5000" w:type="pct"/>
            <w:gridSpan w:val="4"/>
          </w:tcPr>
          <w:p w14:paraId="44143835" w14:textId="77777777" w:rsidR="000B7338" w:rsidRPr="004C404C" w:rsidRDefault="000B7338" w:rsidP="00497B76">
            <w:pPr>
              <w:pStyle w:val="TableText0"/>
              <w:keepNext w:val="0"/>
              <w:jc w:val="center"/>
              <w:rPr>
                <w:b/>
                <w:sz w:val="20"/>
                <w:szCs w:val="20"/>
              </w:rPr>
            </w:pPr>
            <w:r w:rsidRPr="004C404C">
              <w:rPr>
                <w:b/>
                <w:sz w:val="20"/>
                <w:szCs w:val="20"/>
              </w:rPr>
              <w:t>PFS</w:t>
            </w:r>
          </w:p>
        </w:tc>
      </w:tr>
      <w:tr w:rsidR="000B7338" w:rsidRPr="004C404C" w14:paraId="220BDA7A" w14:textId="77777777" w:rsidTr="004C404C">
        <w:trPr>
          <w:jc w:val="center"/>
        </w:trPr>
        <w:tc>
          <w:tcPr>
            <w:tcW w:w="1963" w:type="pct"/>
          </w:tcPr>
          <w:p w14:paraId="32FAAA3E" w14:textId="77777777" w:rsidR="000B7338" w:rsidRPr="004C404C" w:rsidRDefault="000B7338" w:rsidP="00497B76">
            <w:pPr>
              <w:pStyle w:val="TableText0"/>
              <w:keepNext w:val="0"/>
              <w:rPr>
                <w:sz w:val="20"/>
                <w:szCs w:val="20"/>
              </w:rPr>
            </w:pPr>
            <w:r w:rsidRPr="004C404C">
              <w:rPr>
                <w:sz w:val="20"/>
                <w:szCs w:val="20"/>
              </w:rPr>
              <w:t>Number of events, n (%)</w:t>
            </w:r>
          </w:p>
        </w:tc>
        <w:tc>
          <w:tcPr>
            <w:tcW w:w="1012" w:type="pct"/>
          </w:tcPr>
          <w:p w14:paraId="5561DD25" w14:textId="77777777" w:rsidR="000B7338" w:rsidRPr="004C404C" w:rsidRDefault="000B7338" w:rsidP="00497B76">
            <w:pPr>
              <w:pStyle w:val="TableText0"/>
              <w:keepNext w:val="0"/>
              <w:jc w:val="center"/>
              <w:rPr>
                <w:sz w:val="20"/>
                <w:szCs w:val="20"/>
              </w:rPr>
            </w:pPr>
            <w:r w:rsidRPr="004C404C">
              <w:rPr>
                <w:sz w:val="20"/>
                <w:szCs w:val="20"/>
              </w:rPr>
              <w:t>12 (46.2)</w:t>
            </w:r>
          </w:p>
        </w:tc>
        <w:tc>
          <w:tcPr>
            <w:tcW w:w="1013" w:type="pct"/>
          </w:tcPr>
          <w:p w14:paraId="266DBF5E" w14:textId="77777777" w:rsidR="000B7338" w:rsidRPr="004C404C" w:rsidRDefault="000B7338" w:rsidP="00497B76">
            <w:pPr>
              <w:pStyle w:val="TableText0"/>
              <w:keepNext w:val="0"/>
              <w:jc w:val="center"/>
              <w:rPr>
                <w:sz w:val="20"/>
                <w:szCs w:val="20"/>
              </w:rPr>
            </w:pPr>
            <w:r w:rsidRPr="004C404C">
              <w:rPr>
                <w:sz w:val="20"/>
                <w:szCs w:val="20"/>
              </w:rPr>
              <w:t>97 (50.3)</w:t>
            </w:r>
          </w:p>
        </w:tc>
        <w:tc>
          <w:tcPr>
            <w:tcW w:w="1013" w:type="pct"/>
          </w:tcPr>
          <w:p w14:paraId="5B533457" w14:textId="77777777" w:rsidR="000B7338" w:rsidRPr="004C404C" w:rsidRDefault="000B7338" w:rsidP="00497B76">
            <w:pPr>
              <w:pStyle w:val="TableText0"/>
              <w:keepNext w:val="0"/>
              <w:jc w:val="center"/>
              <w:rPr>
                <w:sz w:val="20"/>
                <w:szCs w:val="20"/>
              </w:rPr>
            </w:pPr>
            <w:r w:rsidRPr="004C404C">
              <w:rPr>
                <w:sz w:val="20"/>
                <w:szCs w:val="20"/>
              </w:rPr>
              <w:t>109 (49.8)</w:t>
            </w:r>
          </w:p>
        </w:tc>
      </w:tr>
      <w:tr w:rsidR="000B7338" w:rsidRPr="004C404C" w14:paraId="5FADB3C7" w14:textId="77777777" w:rsidTr="004C404C">
        <w:trPr>
          <w:jc w:val="center"/>
        </w:trPr>
        <w:tc>
          <w:tcPr>
            <w:tcW w:w="1963" w:type="pct"/>
          </w:tcPr>
          <w:p w14:paraId="3BC9513D" w14:textId="77777777" w:rsidR="000B7338" w:rsidRPr="004C404C" w:rsidRDefault="000B7338" w:rsidP="00497B76">
            <w:pPr>
              <w:pStyle w:val="TableText0"/>
              <w:keepNext w:val="0"/>
              <w:rPr>
                <w:sz w:val="20"/>
                <w:szCs w:val="20"/>
              </w:rPr>
            </w:pPr>
            <w:r w:rsidRPr="004C404C">
              <w:rPr>
                <w:sz w:val="20"/>
                <w:szCs w:val="20"/>
              </w:rPr>
              <w:t>Months, median (95% CI)</w:t>
            </w:r>
          </w:p>
        </w:tc>
        <w:tc>
          <w:tcPr>
            <w:tcW w:w="1012" w:type="pct"/>
          </w:tcPr>
          <w:p w14:paraId="353E5F9C" w14:textId="77777777" w:rsidR="000B7338" w:rsidRPr="004C404C" w:rsidRDefault="000B7338" w:rsidP="00497B76">
            <w:pPr>
              <w:pStyle w:val="TableText0"/>
              <w:keepNext w:val="0"/>
              <w:jc w:val="center"/>
              <w:rPr>
                <w:sz w:val="20"/>
                <w:szCs w:val="20"/>
              </w:rPr>
            </w:pPr>
            <w:r w:rsidRPr="004C404C">
              <w:rPr>
                <w:sz w:val="20"/>
                <w:szCs w:val="20"/>
              </w:rPr>
              <w:t>22.0 (5.4, 31.4)</w:t>
            </w:r>
          </w:p>
        </w:tc>
        <w:tc>
          <w:tcPr>
            <w:tcW w:w="1013" w:type="pct"/>
          </w:tcPr>
          <w:p w14:paraId="34E6C455" w14:textId="77777777" w:rsidR="000B7338" w:rsidRPr="004C404C" w:rsidRDefault="000B7338" w:rsidP="00497B76">
            <w:pPr>
              <w:pStyle w:val="TableText0"/>
              <w:keepNext w:val="0"/>
              <w:jc w:val="center"/>
              <w:rPr>
                <w:sz w:val="20"/>
                <w:szCs w:val="20"/>
              </w:rPr>
            </w:pPr>
            <w:r w:rsidRPr="004C404C">
              <w:rPr>
                <w:sz w:val="20"/>
                <w:szCs w:val="20"/>
              </w:rPr>
              <w:t>18.4 (10.3, 24.3)</w:t>
            </w:r>
          </w:p>
        </w:tc>
        <w:tc>
          <w:tcPr>
            <w:tcW w:w="1013" w:type="pct"/>
          </w:tcPr>
          <w:p w14:paraId="1406B07F" w14:textId="77777777" w:rsidR="000B7338" w:rsidRPr="004C404C" w:rsidRDefault="000B7338" w:rsidP="00497B76">
            <w:pPr>
              <w:pStyle w:val="TableText0"/>
              <w:keepNext w:val="0"/>
              <w:jc w:val="center"/>
              <w:rPr>
                <w:sz w:val="20"/>
                <w:szCs w:val="20"/>
              </w:rPr>
            </w:pPr>
            <w:r w:rsidRPr="004C404C">
              <w:rPr>
                <w:sz w:val="20"/>
                <w:szCs w:val="20"/>
              </w:rPr>
              <w:t>18.40 (13.00, 26.00)</w:t>
            </w:r>
          </w:p>
        </w:tc>
      </w:tr>
      <w:tr w:rsidR="001D3664" w:rsidRPr="004C404C" w14:paraId="3C014A3A" w14:textId="77777777" w:rsidTr="004C404C">
        <w:trPr>
          <w:jc w:val="center"/>
        </w:trPr>
        <w:tc>
          <w:tcPr>
            <w:tcW w:w="5000" w:type="pct"/>
            <w:gridSpan w:val="4"/>
          </w:tcPr>
          <w:p w14:paraId="25D6C99D" w14:textId="77777777" w:rsidR="001D3664" w:rsidRPr="004C404C" w:rsidRDefault="001D3664" w:rsidP="00497B76">
            <w:pPr>
              <w:pStyle w:val="TableText0"/>
              <w:keepNext w:val="0"/>
              <w:rPr>
                <w:sz w:val="20"/>
                <w:szCs w:val="20"/>
              </w:rPr>
            </w:pPr>
            <w:r w:rsidRPr="004C404C">
              <w:rPr>
                <w:sz w:val="20"/>
                <w:szCs w:val="20"/>
              </w:rPr>
              <w:t>Estimated event free probability, % (95% CI)</w:t>
            </w:r>
          </w:p>
        </w:tc>
      </w:tr>
      <w:tr w:rsidR="000B7338" w:rsidRPr="004C404C" w14:paraId="345154E7" w14:textId="77777777" w:rsidTr="004C404C">
        <w:trPr>
          <w:jc w:val="center"/>
        </w:trPr>
        <w:tc>
          <w:tcPr>
            <w:tcW w:w="1963" w:type="pct"/>
          </w:tcPr>
          <w:p w14:paraId="188963C5" w14:textId="77777777" w:rsidR="000B7338" w:rsidRPr="004C404C" w:rsidRDefault="000B7338" w:rsidP="00497B76">
            <w:pPr>
              <w:pStyle w:val="TableText0"/>
              <w:keepNext w:val="0"/>
              <w:rPr>
                <w:sz w:val="20"/>
                <w:szCs w:val="20"/>
              </w:rPr>
            </w:pPr>
            <w:r w:rsidRPr="004C404C">
              <w:rPr>
                <w:sz w:val="20"/>
                <w:szCs w:val="20"/>
              </w:rPr>
              <w:t>6 months</w:t>
            </w:r>
          </w:p>
        </w:tc>
        <w:tc>
          <w:tcPr>
            <w:tcW w:w="1012" w:type="pct"/>
          </w:tcPr>
          <w:p w14:paraId="69C54818" w14:textId="77777777" w:rsidR="000B7338" w:rsidRPr="004C404C" w:rsidRDefault="000B7338" w:rsidP="00497B76">
            <w:pPr>
              <w:pStyle w:val="TableText0"/>
              <w:keepNext w:val="0"/>
              <w:jc w:val="center"/>
              <w:rPr>
                <w:sz w:val="20"/>
                <w:szCs w:val="20"/>
              </w:rPr>
            </w:pPr>
            <w:r w:rsidRPr="004C404C">
              <w:rPr>
                <w:sz w:val="20"/>
                <w:szCs w:val="20"/>
              </w:rPr>
              <w:t>71.8 (49.7, 85.5)</w:t>
            </w:r>
          </w:p>
        </w:tc>
        <w:tc>
          <w:tcPr>
            <w:tcW w:w="1013" w:type="pct"/>
          </w:tcPr>
          <w:p w14:paraId="506B9E27" w14:textId="77777777" w:rsidR="000B7338" w:rsidRPr="004C404C" w:rsidRDefault="000B7338" w:rsidP="00497B76">
            <w:pPr>
              <w:pStyle w:val="TableText0"/>
              <w:keepNext w:val="0"/>
              <w:jc w:val="center"/>
              <w:rPr>
                <w:sz w:val="20"/>
                <w:szCs w:val="20"/>
              </w:rPr>
            </w:pPr>
            <w:r w:rsidRPr="004C404C">
              <w:rPr>
                <w:sz w:val="20"/>
                <w:szCs w:val="20"/>
              </w:rPr>
              <w:t>66.4 (58.9, 72.8)</w:t>
            </w:r>
          </w:p>
        </w:tc>
        <w:tc>
          <w:tcPr>
            <w:tcW w:w="1013" w:type="pct"/>
          </w:tcPr>
          <w:p w14:paraId="4B9F2B6A" w14:textId="77777777" w:rsidR="000B7338" w:rsidRPr="004C404C" w:rsidRDefault="000B7338" w:rsidP="00497B76">
            <w:pPr>
              <w:pStyle w:val="TableText0"/>
              <w:keepNext w:val="0"/>
              <w:jc w:val="center"/>
              <w:rPr>
                <w:sz w:val="20"/>
                <w:szCs w:val="20"/>
              </w:rPr>
            </w:pPr>
            <w:r w:rsidRPr="004C404C">
              <w:rPr>
                <w:sz w:val="20"/>
                <w:szCs w:val="20"/>
              </w:rPr>
              <w:t>-</w:t>
            </w:r>
          </w:p>
        </w:tc>
      </w:tr>
      <w:tr w:rsidR="000B7338" w:rsidRPr="004C404C" w14:paraId="68E66871" w14:textId="77777777" w:rsidTr="004C404C">
        <w:trPr>
          <w:jc w:val="center"/>
        </w:trPr>
        <w:tc>
          <w:tcPr>
            <w:tcW w:w="1963" w:type="pct"/>
          </w:tcPr>
          <w:p w14:paraId="2F330221" w14:textId="77777777" w:rsidR="000B7338" w:rsidRPr="004C404C" w:rsidRDefault="000B7338" w:rsidP="00497B76">
            <w:pPr>
              <w:pStyle w:val="TableText0"/>
              <w:keepNext w:val="0"/>
              <w:rPr>
                <w:sz w:val="20"/>
                <w:szCs w:val="20"/>
              </w:rPr>
            </w:pPr>
            <w:r w:rsidRPr="004C404C">
              <w:rPr>
                <w:sz w:val="20"/>
                <w:szCs w:val="20"/>
              </w:rPr>
              <w:t>12 months</w:t>
            </w:r>
          </w:p>
        </w:tc>
        <w:tc>
          <w:tcPr>
            <w:tcW w:w="1012" w:type="pct"/>
          </w:tcPr>
          <w:p w14:paraId="52E56828" w14:textId="77777777" w:rsidR="000B7338" w:rsidRPr="004C404C" w:rsidRDefault="000B7338" w:rsidP="00497B76">
            <w:pPr>
              <w:pStyle w:val="TableText0"/>
              <w:keepNext w:val="0"/>
              <w:jc w:val="center"/>
              <w:rPr>
                <w:sz w:val="20"/>
                <w:szCs w:val="20"/>
              </w:rPr>
            </w:pPr>
            <w:r w:rsidRPr="004C404C">
              <w:rPr>
                <w:sz w:val="20"/>
                <w:szCs w:val="20"/>
              </w:rPr>
              <w:t>67.3 (45.0, 82.2)</w:t>
            </w:r>
          </w:p>
        </w:tc>
        <w:tc>
          <w:tcPr>
            <w:tcW w:w="1013" w:type="pct"/>
          </w:tcPr>
          <w:p w14:paraId="45D99AE7" w14:textId="77777777" w:rsidR="000B7338" w:rsidRPr="004C404C" w:rsidRDefault="000B7338" w:rsidP="00497B76">
            <w:pPr>
              <w:pStyle w:val="TableText0"/>
              <w:keepNext w:val="0"/>
              <w:jc w:val="center"/>
              <w:rPr>
                <w:sz w:val="20"/>
                <w:szCs w:val="20"/>
              </w:rPr>
            </w:pPr>
            <w:r w:rsidRPr="004C404C">
              <w:rPr>
                <w:sz w:val="20"/>
                <w:szCs w:val="20"/>
              </w:rPr>
              <w:t>55.3 (47.6, 62.4)</w:t>
            </w:r>
          </w:p>
        </w:tc>
        <w:tc>
          <w:tcPr>
            <w:tcW w:w="1013" w:type="pct"/>
            <w:vAlign w:val="center"/>
          </w:tcPr>
          <w:p w14:paraId="481857A0" w14:textId="77777777" w:rsidR="000B7338" w:rsidRPr="004C404C" w:rsidRDefault="000B7338" w:rsidP="00497B76">
            <w:pPr>
              <w:pStyle w:val="TableText0"/>
              <w:keepNext w:val="0"/>
              <w:jc w:val="center"/>
              <w:rPr>
                <w:sz w:val="20"/>
                <w:szCs w:val="20"/>
              </w:rPr>
            </w:pPr>
            <w:r w:rsidRPr="004C404C">
              <w:rPr>
                <w:sz w:val="20"/>
                <w:szCs w:val="20"/>
              </w:rPr>
              <w:t>56.8 (50.3, 64.2)</w:t>
            </w:r>
          </w:p>
        </w:tc>
      </w:tr>
      <w:tr w:rsidR="000B7338" w:rsidRPr="004C404C" w14:paraId="3C5236AF" w14:textId="77777777" w:rsidTr="004C404C">
        <w:trPr>
          <w:jc w:val="center"/>
        </w:trPr>
        <w:tc>
          <w:tcPr>
            <w:tcW w:w="1963" w:type="pct"/>
          </w:tcPr>
          <w:p w14:paraId="6A41B6A7" w14:textId="77777777" w:rsidR="000B7338" w:rsidRPr="004C404C" w:rsidRDefault="000B7338" w:rsidP="00497B76">
            <w:pPr>
              <w:pStyle w:val="TableText0"/>
              <w:keepNext w:val="0"/>
              <w:rPr>
                <w:sz w:val="20"/>
                <w:szCs w:val="20"/>
              </w:rPr>
            </w:pPr>
            <w:r w:rsidRPr="004C404C">
              <w:rPr>
                <w:sz w:val="20"/>
                <w:szCs w:val="20"/>
              </w:rPr>
              <w:t>24 months</w:t>
            </w:r>
          </w:p>
        </w:tc>
        <w:tc>
          <w:tcPr>
            <w:tcW w:w="1012" w:type="pct"/>
          </w:tcPr>
          <w:p w14:paraId="76090B51" w14:textId="77777777" w:rsidR="000B7338" w:rsidRPr="004C404C" w:rsidRDefault="000B7338" w:rsidP="00497B76">
            <w:pPr>
              <w:pStyle w:val="TableText0"/>
              <w:keepNext w:val="0"/>
              <w:jc w:val="center"/>
              <w:rPr>
                <w:sz w:val="20"/>
                <w:szCs w:val="20"/>
              </w:rPr>
            </w:pPr>
            <w:r w:rsidRPr="004C404C">
              <w:rPr>
                <w:sz w:val="20"/>
                <w:szCs w:val="20"/>
              </w:rPr>
              <w:t>25.2 (1.8, 62.4)</w:t>
            </w:r>
          </w:p>
        </w:tc>
        <w:tc>
          <w:tcPr>
            <w:tcW w:w="1013" w:type="pct"/>
          </w:tcPr>
          <w:p w14:paraId="54041CC8" w14:textId="77777777" w:rsidR="000B7338" w:rsidRPr="004C404C" w:rsidRDefault="000B7338" w:rsidP="00497B76">
            <w:pPr>
              <w:pStyle w:val="TableText0"/>
              <w:keepNext w:val="0"/>
              <w:jc w:val="center"/>
              <w:rPr>
                <w:sz w:val="20"/>
                <w:szCs w:val="20"/>
              </w:rPr>
            </w:pPr>
            <w:r w:rsidRPr="004C404C">
              <w:rPr>
                <w:sz w:val="20"/>
                <w:szCs w:val="20"/>
              </w:rPr>
              <w:t>44.2 (36.1, 52.1)</w:t>
            </w:r>
          </w:p>
        </w:tc>
        <w:tc>
          <w:tcPr>
            <w:tcW w:w="1013" w:type="pct"/>
            <w:vAlign w:val="center"/>
          </w:tcPr>
          <w:p w14:paraId="3CD11653" w14:textId="77777777" w:rsidR="000B7338" w:rsidRPr="004C404C" w:rsidRDefault="000B7338" w:rsidP="00497B76">
            <w:pPr>
              <w:pStyle w:val="TableText0"/>
              <w:keepNext w:val="0"/>
              <w:jc w:val="center"/>
              <w:rPr>
                <w:sz w:val="20"/>
                <w:szCs w:val="20"/>
              </w:rPr>
            </w:pPr>
            <w:r w:rsidRPr="004C404C">
              <w:rPr>
                <w:sz w:val="20"/>
                <w:szCs w:val="20"/>
              </w:rPr>
              <w:t>44.1 (37.0, 52.6)</w:t>
            </w:r>
          </w:p>
        </w:tc>
      </w:tr>
      <w:tr w:rsidR="006F26F2" w:rsidRPr="004C404C" w14:paraId="1C8E0C90" w14:textId="77777777" w:rsidTr="004C404C">
        <w:trPr>
          <w:jc w:val="center"/>
        </w:trPr>
        <w:tc>
          <w:tcPr>
            <w:tcW w:w="5000" w:type="pct"/>
            <w:gridSpan w:val="4"/>
          </w:tcPr>
          <w:p w14:paraId="3908AAD2" w14:textId="77777777" w:rsidR="006F26F2" w:rsidRPr="004C404C" w:rsidRDefault="006F26F2" w:rsidP="00497B76">
            <w:pPr>
              <w:pStyle w:val="TableText0"/>
              <w:keepNext w:val="0"/>
              <w:jc w:val="center"/>
              <w:rPr>
                <w:b/>
                <w:sz w:val="20"/>
                <w:szCs w:val="20"/>
              </w:rPr>
            </w:pPr>
            <w:r w:rsidRPr="004C404C">
              <w:rPr>
                <w:b/>
                <w:sz w:val="20"/>
                <w:szCs w:val="20"/>
              </w:rPr>
              <w:t>OS</w:t>
            </w:r>
          </w:p>
        </w:tc>
      </w:tr>
      <w:tr w:rsidR="000B7338" w:rsidRPr="004C404C" w14:paraId="22C26E02" w14:textId="77777777" w:rsidTr="004C404C">
        <w:trPr>
          <w:jc w:val="center"/>
        </w:trPr>
        <w:tc>
          <w:tcPr>
            <w:tcW w:w="1963" w:type="pct"/>
          </w:tcPr>
          <w:p w14:paraId="1084B4BA" w14:textId="77777777" w:rsidR="000B7338" w:rsidRPr="004C404C" w:rsidRDefault="000B7338" w:rsidP="00497B76">
            <w:pPr>
              <w:pStyle w:val="TableText0"/>
              <w:keepNext w:val="0"/>
              <w:rPr>
                <w:sz w:val="20"/>
                <w:szCs w:val="20"/>
              </w:rPr>
            </w:pPr>
            <w:r w:rsidRPr="004C404C">
              <w:rPr>
                <w:sz w:val="20"/>
                <w:szCs w:val="20"/>
              </w:rPr>
              <w:t>Number of events, n (%)</w:t>
            </w:r>
          </w:p>
        </w:tc>
        <w:tc>
          <w:tcPr>
            <w:tcW w:w="1012" w:type="pct"/>
          </w:tcPr>
          <w:p w14:paraId="4E15F0D4" w14:textId="77777777" w:rsidR="000B7338" w:rsidRPr="004C404C" w:rsidRDefault="000B7338" w:rsidP="00497B76">
            <w:pPr>
              <w:pStyle w:val="TableText0"/>
              <w:keepNext w:val="0"/>
              <w:jc w:val="center"/>
              <w:rPr>
                <w:sz w:val="20"/>
                <w:szCs w:val="20"/>
              </w:rPr>
            </w:pPr>
            <w:r w:rsidRPr="004C404C">
              <w:rPr>
                <w:sz w:val="20"/>
                <w:szCs w:val="20"/>
              </w:rPr>
              <w:t>9 (34.6)</w:t>
            </w:r>
          </w:p>
        </w:tc>
        <w:tc>
          <w:tcPr>
            <w:tcW w:w="1013" w:type="pct"/>
          </w:tcPr>
          <w:p w14:paraId="3AC4C3C4" w14:textId="77777777" w:rsidR="000B7338" w:rsidRPr="004C404C" w:rsidRDefault="000B7338" w:rsidP="00497B76">
            <w:pPr>
              <w:pStyle w:val="TableText0"/>
              <w:keepNext w:val="0"/>
              <w:jc w:val="center"/>
              <w:rPr>
                <w:sz w:val="20"/>
                <w:szCs w:val="20"/>
              </w:rPr>
            </w:pPr>
            <w:r w:rsidRPr="004C404C">
              <w:rPr>
                <w:sz w:val="20"/>
                <w:szCs w:val="20"/>
              </w:rPr>
              <w:t>52 (26.9)</w:t>
            </w:r>
          </w:p>
        </w:tc>
        <w:tc>
          <w:tcPr>
            <w:tcW w:w="1013" w:type="pct"/>
          </w:tcPr>
          <w:p w14:paraId="29970C5F" w14:textId="77777777" w:rsidR="000B7338" w:rsidRPr="004C404C" w:rsidRDefault="000B7338" w:rsidP="00497B76">
            <w:pPr>
              <w:pStyle w:val="TableText0"/>
              <w:keepNext w:val="0"/>
              <w:jc w:val="center"/>
              <w:rPr>
                <w:sz w:val="20"/>
                <w:szCs w:val="20"/>
              </w:rPr>
            </w:pPr>
            <w:r w:rsidRPr="004C404C">
              <w:rPr>
                <w:sz w:val="20"/>
                <w:szCs w:val="20"/>
              </w:rPr>
              <w:t>61 (27.9)</w:t>
            </w:r>
          </w:p>
        </w:tc>
      </w:tr>
      <w:tr w:rsidR="000B7338" w:rsidRPr="004C404C" w14:paraId="035AC1C1" w14:textId="77777777" w:rsidTr="004C404C">
        <w:trPr>
          <w:jc w:val="center"/>
        </w:trPr>
        <w:tc>
          <w:tcPr>
            <w:tcW w:w="1963" w:type="pct"/>
          </w:tcPr>
          <w:p w14:paraId="1802FFDF" w14:textId="77777777" w:rsidR="000B7338" w:rsidRPr="004C404C" w:rsidRDefault="000B7338" w:rsidP="00497B76">
            <w:pPr>
              <w:pStyle w:val="TableText0"/>
              <w:keepNext w:val="0"/>
              <w:rPr>
                <w:sz w:val="20"/>
                <w:szCs w:val="20"/>
              </w:rPr>
            </w:pPr>
            <w:r w:rsidRPr="004C404C">
              <w:rPr>
                <w:sz w:val="20"/>
                <w:szCs w:val="20"/>
              </w:rPr>
              <w:t>Months, median (95% CI)</w:t>
            </w:r>
          </w:p>
        </w:tc>
        <w:tc>
          <w:tcPr>
            <w:tcW w:w="1012" w:type="pct"/>
          </w:tcPr>
          <w:p w14:paraId="461EC9E1" w14:textId="77777777" w:rsidR="000B7338" w:rsidRPr="004C404C" w:rsidRDefault="000B7338" w:rsidP="00497B76">
            <w:pPr>
              <w:pStyle w:val="TableText0"/>
              <w:keepNext w:val="0"/>
              <w:jc w:val="center"/>
              <w:rPr>
                <w:sz w:val="20"/>
                <w:szCs w:val="20"/>
              </w:rPr>
            </w:pPr>
            <w:r w:rsidRPr="004C404C">
              <w:rPr>
                <w:sz w:val="20"/>
                <w:szCs w:val="20"/>
              </w:rPr>
              <w:t>NR (16.2, NE)</w:t>
            </w:r>
          </w:p>
        </w:tc>
        <w:tc>
          <w:tcPr>
            <w:tcW w:w="1013" w:type="pct"/>
          </w:tcPr>
          <w:p w14:paraId="26339B99" w14:textId="77777777" w:rsidR="000B7338" w:rsidRPr="004C404C" w:rsidRDefault="000B7338" w:rsidP="00497B76">
            <w:pPr>
              <w:pStyle w:val="TableText0"/>
              <w:keepNext w:val="0"/>
              <w:jc w:val="center"/>
              <w:rPr>
                <w:sz w:val="20"/>
                <w:szCs w:val="20"/>
              </w:rPr>
            </w:pPr>
            <w:r w:rsidRPr="004C404C">
              <w:rPr>
                <w:sz w:val="20"/>
                <w:szCs w:val="20"/>
              </w:rPr>
              <w:t>NR (NE, NE)</w:t>
            </w:r>
          </w:p>
        </w:tc>
        <w:tc>
          <w:tcPr>
            <w:tcW w:w="1013" w:type="pct"/>
          </w:tcPr>
          <w:p w14:paraId="24E514C6" w14:textId="77777777" w:rsidR="000B7338" w:rsidRPr="004C404C" w:rsidRDefault="000B7338" w:rsidP="00497B76">
            <w:pPr>
              <w:pStyle w:val="TableText0"/>
              <w:keepNext w:val="0"/>
              <w:jc w:val="center"/>
              <w:rPr>
                <w:sz w:val="20"/>
                <w:szCs w:val="20"/>
              </w:rPr>
            </w:pPr>
            <w:r w:rsidRPr="004C404C">
              <w:rPr>
                <w:sz w:val="20"/>
                <w:szCs w:val="20"/>
              </w:rPr>
              <w:t>NE</w:t>
            </w:r>
          </w:p>
        </w:tc>
      </w:tr>
      <w:tr w:rsidR="001D3664" w:rsidRPr="004C404C" w14:paraId="4AA02740" w14:textId="77777777" w:rsidTr="004C404C">
        <w:trPr>
          <w:jc w:val="center"/>
        </w:trPr>
        <w:tc>
          <w:tcPr>
            <w:tcW w:w="5000" w:type="pct"/>
            <w:gridSpan w:val="4"/>
          </w:tcPr>
          <w:p w14:paraId="4BC7CA13" w14:textId="77777777" w:rsidR="001D3664" w:rsidRPr="004C404C" w:rsidRDefault="001D3664" w:rsidP="00497B76">
            <w:pPr>
              <w:pStyle w:val="TableText0"/>
              <w:keepNext w:val="0"/>
              <w:rPr>
                <w:sz w:val="20"/>
                <w:szCs w:val="20"/>
              </w:rPr>
            </w:pPr>
            <w:r w:rsidRPr="004C404C">
              <w:rPr>
                <w:sz w:val="20"/>
                <w:szCs w:val="20"/>
              </w:rPr>
              <w:t>Estimated probability of survival, % (95% CI)</w:t>
            </w:r>
          </w:p>
        </w:tc>
      </w:tr>
      <w:tr w:rsidR="000B7338" w:rsidRPr="004C404C" w14:paraId="34993ECC" w14:textId="77777777" w:rsidTr="004C404C">
        <w:trPr>
          <w:jc w:val="center"/>
        </w:trPr>
        <w:tc>
          <w:tcPr>
            <w:tcW w:w="1963" w:type="pct"/>
          </w:tcPr>
          <w:p w14:paraId="7D0E8EC0" w14:textId="77777777" w:rsidR="000B7338" w:rsidRPr="004C404C" w:rsidRDefault="000B7338" w:rsidP="00497B76">
            <w:pPr>
              <w:pStyle w:val="TableText0"/>
              <w:keepNext w:val="0"/>
              <w:rPr>
                <w:sz w:val="20"/>
                <w:szCs w:val="20"/>
              </w:rPr>
            </w:pPr>
            <w:r w:rsidRPr="004C404C">
              <w:rPr>
                <w:sz w:val="20"/>
                <w:szCs w:val="20"/>
              </w:rPr>
              <w:t>6 months</w:t>
            </w:r>
          </w:p>
        </w:tc>
        <w:tc>
          <w:tcPr>
            <w:tcW w:w="1012" w:type="pct"/>
          </w:tcPr>
          <w:p w14:paraId="3287470C" w14:textId="77777777" w:rsidR="000B7338" w:rsidRPr="004C404C" w:rsidRDefault="000B7338" w:rsidP="00497B76">
            <w:pPr>
              <w:pStyle w:val="TableText0"/>
              <w:keepNext w:val="0"/>
              <w:jc w:val="center"/>
              <w:rPr>
                <w:sz w:val="20"/>
                <w:szCs w:val="20"/>
              </w:rPr>
            </w:pPr>
            <w:r w:rsidRPr="004C404C">
              <w:rPr>
                <w:sz w:val="20"/>
                <w:szCs w:val="20"/>
              </w:rPr>
              <w:t>88.0 (67.1, 96.0)</w:t>
            </w:r>
          </w:p>
        </w:tc>
        <w:tc>
          <w:tcPr>
            <w:tcW w:w="1013" w:type="pct"/>
          </w:tcPr>
          <w:p w14:paraId="0ABD7566" w14:textId="77777777" w:rsidR="000B7338" w:rsidRPr="004C404C" w:rsidRDefault="000B7338" w:rsidP="00497B76">
            <w:pPr>
              <w:pStyle w:val="TableText0"/>
              <w:keepNext w:val="0"/>
              <w:jc w:val="center"/>
              <w:rPr>
                <w:sz w:val="20"/>
                <w:szCs w:val="20"/>
              </w:rPr>
            </w:pPr>
            <w:r w:rsidRPr="004C404C">
              <w:rPr>
                <w:sz w:val="20"/>
                <w:szCs w:val="20"/>
              </w:rPr>
              <w:t>88.9 (83.5, 92.6)</w:t>
            </w:r>
          </w:p>
        </w:tc>
        <w:tc>
          <w:tcPr>
            <w:tcW w:w="1013" w:type="pct"/>
          </w:tcPr>
          <w:p w14:paraId="214D7BF6" w14:textId="77777777" w:rsidR="000B7338" w:rsidRPr="004C404C" w:rsidRDefault="000B7338" w:rsidP="00497B76">
            <w:pPr>
              <w:pStyle w:val="TableText0"/>
              <w:keepNext w:val="0"/>
              <w:jc w:val="center"/>
              <w:rPr>
                <w:sz w:val="20"/>
                <w:szCs w:val="20"/>
              </w:rPr>
            </w:pPr>
            <w:r w:rsidRPr="004C404C">
              <w:rPr>
                <w:sz w:val="20"/>
                <w:szCs w:val="20"/>
              </w:rPr>
              <w:t>-</w:t>
            </w:r>
          </w:p>
        </w:tc>
      </w:tr>
      <w:tr w:rsidR="000B7338" w:rsidRPr="004C404C" w14:paraId="4F9D712C" w14:textId="77777777" w:rsidTr="004C404C">
        <w:trPr>
          <w:jc w:val="center"/>
        </w:trPr>
        <w:tc>
          <w:tcPr>
            <w:tcW w:w="1963" w:type="pct"/>
          </w:tcPr>
          <w:p w14:paraId="760AD4F3" w14:textId="77777777" w:rsidR="000B7338" w:rsidRPr="004C404C" w:rsidRDefault="000B7338" w:rsidP="00497B76">
            <w:pPr>
              <w:pStyle w:val="TableText0"/>
              <w:keepNext w:val="0"/>
              <w:rPr>
                <w:sz w:val="20"/>
                <w:szCs w:val="20"/>
              </w:rPr>
            </w:pPr>
            <w:r w:rsidRPr="004C404C">
              <w:rPr>
                <w:sz w:val="20"/>
                <w:szCs w:val="20"/>
              </w:rPr>
              <w:t>12 months</w:t>
            </w:r>
          </w:p>
        </w:tc>
        <w:tc>
          <w:tcPr>
            <w:tcW w:w="1012" w:type="pct"/>
          </w:tcPr>
          <w:p w14:paraId="18985B00" w14:textId="77777777" w:rsidR="000B7338" w:rsidRPr="004C404C" w:rsidRDefault="000B7338" w:rsidP="00497B76">
            <w:pPr>
              <w:pStyle w:val="TableText0"/>
              <w:keepNext w:val="0"/>
              <w:jc w:val="center"/>
              <w:rPr>
                <w:sz w:val="20"/>
                <w:szCs w:val="20"/>
              </w:rPr>
            </w:pPr>
            <w:r w:rsidRPr="004C404C">
              <w:rPr>
                <w:sz w:val="20"/>
                <w:szCs w:val="20"/>
              </w:rPr>
              <w:t>83.3 (61.3, 93.4)</w:t>
            </w:r>
          </w:p>
        </w:tc>
        <w:tc>
          <w:tcPr>
            <w:tcW w:w="1013" w:type="pct"/>
          </w:tcPr>
          <w:p w14:paraId="27E7D80F" w14:textId="77777777" w:rsidR="000B7338" w:rsidRPr="004C404C" w:rsidRDefault="000B7338" w:rsidP="00497B76">
            <w:pPr>
              <w:pStyle w:val="TableText0"/>
              <w:keepNext w:val="0"/>
              <w:jc w:val="center"/>
              <w:rPr>
                <w:sz w:val="20"/>
                <w:szCs w:val="20"/>
              </w:rPr>
            </w:pPr>
            <w:r w:rsidRPr="004C404C">
              <w:rPr>
                <w:sz w:val="20"/>
                <w:szCs w:val="20"/>
              </w:rPr>
              <w:t>82.8 (76.6, 87.6)</w:t>
            </w:r>
          </w:p>
        </w:tc>
        <w:tc>
          <w:tcPr>
            <w:tcW w:w="1013" w:type="pct"/>
            <w:vAlign w:val="center"/>
          </w:tcPr>
          <w:p w14:paraId="04586EC0" w14:textId="77777777" w:rsidR="000B7338" w:rsidRPr="004C404C" w:rsidRDefault="000B7338" w:rsidP="00497B76">
            <w:pPr>
              <w:pStyle w:val="TableText0"/>
              <w:keepNext w:val="0"/>
              <w:jc w:val="center"/>
              <w:rPr>
                <w:sz w:val="20"/>
                <w:szCs w:val="20"/>
              </w:rPr>
            </w:pPr>
            <w:r w:rsidRPr="004C404C">
              <w:rPr>
                <w:sz w:val="20"/>
                <w:szCs w:val="20"/>
              </w:rPr>
              <w:t>82.9 (77.9, 88.2)</w:t>
            </w:r>
          </w:p>
        </w:tc>
      </w:tr>
      <w:tr w:rsidR="000B7338" w:rsidRPr="004C404C" w14:paraId="5D995144" w14:textId="77777777" w:rsidTr="004C404C">
        <w:trPr>
          <w:jc w:val="center"/>
        </w:trPr>
        <w:tc>
          <w:tcPr>
            <w:tcW w:w="1963" w:type="pct"/>
          </w:tcPr>
          <w:p w14:paraId="660B9261" w14:textId="77777777" w:rsidR="000B7338" w:rsidRPr="004C404C" w:rsidRDefault="000B7338" w:rsidP="00497B76">
            <w:pPr>
              <w:pStyle w:val="TableText0"/>
              <w:keepNext w:val="0"/>
              <w:rPr>
                <w:sz w:val="20"/>
                <w:szCs w:val="20"/>
              </w:rPr>
            </w:pPr>
            <w:r w:rsidRPr="004C404C">
              <w:rPr>
                <w:sz w:val="20"/>
                <w:szCs w:val="20"/>
              </w:rPr>
              <w:t>24 months</w:t>
            </w:r>
          </w:p>
        </w:tc>
        <w:tc>
          <w:tcPr>
            <w:tcW w:w="1012" w:type="pct"/>
          </w:tcPr>
          <w:p w14:paraId="64FB7491" w14:textId="77777777" w:rsidR="000B7338" w:rsidRPr="004C404C" w:rsidRDefault="000B7338" w:rsidP="00497B76">
            <w:pPr>
              <w:pStyle w:val="TableText0"/>
              <w:keepNext w:val="0"/>
              <w:jc w:val="center"/>
              <w:rPr>
                <w:sz w:val="20"/>
                <w:szCs w:val="20"/>
              </w:rPr>
            </w:pPr>
            <w:r w:rsidRPr="004C404C">
              <w:rPr>
                <w:sz w:val="20"/>
                <w:szCs w:val="20"/>
              </w:rPr>
              <w:t>60.2 (37.2, 77.0)</w:t>
            </w:r>
          </w:p>
        </w:tc>
        <w:tc>
          <w:tcPr>
            <w:tcW w:w="1013" w:type="pct"/>
          </w:tcPr>
          <w:p w14:paraId="1DB3DD02" w14:textId="77777777" w:rsidR="000B7338" w:rsidRPr="004C404C" w:rsidRDefault="000B7338" w:rsidP="00497B76">
            <w:pPr>
              <w:pStyle w:val="TableText0"/>
              <w:keepNext w:val="0"/>
              <w:jc w:val="center"/>
              <w:rPr>
                <w:sz w:val="20"/>
                <w:szCs w:val="20"/>
              </w:rPr>
            </w:pPr>
            <w:r w:rsidRPr="004C404C">
              <w:rPr>
                <w:sz w:val="20"/>
                <w:szCs w:val="20"/>
              </w:rPr>
              <w:t>73.3 (66.1, 79.2)</w:t>
            </w:r>
          </w:p>
        </w:tc>
        <w:tc>
          <w:tcPr>
            <w:tcW w:w="1013" w:type="pct"/>
            <w:vAlign w:val="center"/>
          </w:tcPr>
          <w:p w14:paraId="183252A5" w14:textId="77777777" w:rsidR="000B7338" w:rsidRPr="004C404C" w:rsidRDefault="000B7338" w:rsidP="00497B76">
            <w:pPr>
              <w:pStyle w:val="TableText0"/>
              <w:keepNext w:val="0"/>
              <w:jc w:val="center"/>
              <w:rPr>
                <w:sz w:val="20"/>
                <w:szCs w:val="20"/>
              </w:rPr>
            </w:pPr>
            <w:r w:rsidRPr="004C404C">
              <w:rPr>
                <w:sz w:val="20"/>
                <w:szCs w:val="20"/>
              </w:rPr>
              <w:t>71.6 (65.6, 78.2)</w:t>
            </w:r>
          </w:p>
        </w:tc>
      </w:tr>
      <w:tr w:rsidR="006F26F2" w:rsidRPr="004C404C" w14:paraId="7073E1A8" w14:textId="77777777" w:rsidTr="004C404C">
        <w:trPr>
          <w:jc w:val="center"/>
        </w:trPr>
        <w:tc>
          <w:tcPr>
            <w:tcW w:w="1963" w:type="pct"/>
          </w:tcPr>
          <w:p w14:paraId="5DCF88ED" w14:textId="77777777" w:rsidR="006F26F2" w:rsidRPr="004C404C" w:rsidRDefault="006F26F2" w:rsidP="00497B76">
            <w:pPr>
              <w:pStyle w:val="TableText0"/>
              <w:keepNext w:val="0"/>
              <w:rPr>
                <w:sz w:val="20"/>
                <w:szCs w:val="20"/>
              </w:rPr>
            </w:pPr>
            <w:r w:rsidRPr="004C404C">
              <w:rPr>
                <w:sz w:val="20"/>
                <w:szCs w:val="20"/>
              </w:rPr>
              <w:t>48 months</w:t>
            </w:r>
          </w:p>
        </w:tc>
        <w:tc>
          <w:tcPr>
            <w:tcW w:w="1012" w:type="pct"/>
          </w:tcPr>
          <w:p w14:paraId="7DC4C329" w14:textId="77777777" w:rsidR="006F26F2" w:rsidRPr="004C404C" w:rsidRDefault="006F26F2" w:rsidP="00497B76">
            <w:pPr>
              <w:pStyle w:val="TableText0"/>
              <w:keepNext w:val="0"/>
              <w:jc w:val="center"/>
              <w:rPr>
                <w:sz w:val="20"/>
                <w:szCs w:val="20"/>
              </w:rPr>
            </w:pPr>
            <w:r w:rsidRPr="004C404C">
              <w:rPr>
                <w:sz w:val="20"/>
                <w:szCs w:val="20"/>
              </w:rPr>
              <w:t>NE (NE, NE)</w:t>
            </w:r>
          </w:p>
        </w:tc>
        <w:tc>
          <w:tcPr>
            <w:tcW w:w="1013" w:type="pct"/>
          </w:tcPr>
          <w:p w14:paraId="007FFEA6" w14:textId="77777777" w:rsidR="006F26F2" w:rsidRPr="004C404C" w:rsidRDefault="006F26F2" w:rsidP="00497B76">
            <w:pPr>
              <w:pStyle w:val="TableText0"/>
              <w:keepNext w:val="0"/>
              <w:jc w:val="center"/>
              <w:rPr>
                <w:sz w:val="20"/>
                <w:szCs w:val="20"/>
              </w:rPr>
            </w:pPr>
            <w:r w:rsidRPr="004C404C">
              <w:rPr>
                <w:sz w:val="20"/>
                <w:szCs w:val="20"/>
              </w:rPr>
              <w:t>-</w:t>
            </w:r>
          </w:p>
        </w:tc>
        <w:tc>
          <w:tcPr>
            <w:tcW w:w="1013" w:type="pct"/>
          </w:tcPr>
          <w:p w14:paraId="4958D86E" w14:textId="77777777" w:rsidR="006F26F2" w:rsidRPr="004C404C" w:rsidRDefault="006F26F2" w:rsidP="00497B76">
            <w:pPr>
              <w:pStyle w:val="TableText0"/>
              <w:keepNext w:val="0"/>
              <w:jc w:val="center"/>
              <w:rPr>
                <w:sz w:val="20"/>
                <w:szCs w:val="20"/>
              </w:rPr>
            </w:pPr>
            <w:r w:rsidRPr="004C404C">
              <w:rPr>
                <w:sz w:val="20"/>
                <w:szCs w:val="20"/>
              </w:rPr>
              <w:t>-</w:t>
            </w:r>
          </w:p>
        </w:tc>
      </w:tr>
    </w:tbl>
    <w:p w14:paraId="28A4CC57" w14:textId="77777777" w:rsidR="006F26F2" w:rsidRPr="0099778F" w:rsidRDefault="006F26F2" w:rsidP="006F26F2">
      <w:pPr>
        <w:pStyle w:val="TableFigureFooter"/>
      </w:pPr>
      <w:r w:rsidRPr="0099778F">
        <w:t>Source: Constructed during the evaluation using data from Table 2.5.1, p85, Table 2.5.8, p93, Table 2.5.3, p87, Table 2.5.11, p96, Table 2.5.5, p89, Table 2.5.13, p97, Table 2.5.6, p911 and Table 2.5.14, p98 of the submission.</w:t>
      </w:r>
    </w:p>
    <w:p w14:paraId="553FE512" w14:textId="77777777" w:rsidR="001A2B9A" w:rsidRPr="0099778F" w:rsidRDefault="001A2B9A" w:rsidP="006F26F2">
      <w:pPr>
        <w:pStyle w:val="TableFigureFooter"/>
      </w:pPr>
      <w:r w:rsidRPr="0099778F">
        <w:t xml:space="preserve">CI = confidence interval; CR = complete response; </w:t>
      </w:r>
      <w:r w:rsidR="00D85B2B" w:rsidRPr="0099778F">
        <w:t xml:space="preserve">DCR = disease control rate, </w:t>
      </w:r>
      <w:r w:rsidRPr="0099778F">
        <w:t xml:space="preserve">DOR = duration of response; NE = not evaluable; ORR = objective response rate; OS = overall survival; </w:t>
      </w:r>
      <w:r w:rsidR="00D85B2B" w:rsidRPr="0099778F">
        <w:t xml:space="preserve">PD = progressive disease; </w:t>
      </w:r>
      <w:r w:rsidRPr="0099778F">
        <w:t>PR = partial response; PFS= progression free survival</w:t>
      </w:r>
    </w:p>
    <w:p w14:paraId="0F43B79D" w14:textId="77777777" w:rsidR="006F26F2" w:rsidRPr="0099778F" w:rsidRDefault="006F26F2" w:rsidP="006F26F2">
      <w:pPr>
        <w:pStyle w:val="TableFigureFooter"/>
      </w:pPr>
      <w:proofErr w:type="gramStart"/>
      <w:r w:rsidRPr="0099778F">
        <w:t>a</w:t>
      </w:r>
      <w:proofErr w:type="gramEnd"/>
      <w:r w:rsidRPr="0099778F">
        <w:t xml:space="preserve"> CR/PR must be confirmed by repeated assessments no less than 4 weeks apart.</w:t>
      </w:r>
    </w:p>
    <w:p w14:paraId="33E7ADDF" w14:textId="77777777" w:rsidR="00371C66" w:rsidRPr="0099778F" w:rsidRDefault="006F26F2" w:rsidP="006F26F2">
      <w:pPr>
        <w:pStyle w:val="TableFigureFooter"/>
      </w:pPr>
      <w:proofErr w:type="gramStart"/>
      <w:r w:rsidRPr="0099778F">
        <w:t>b</w:t>
      </w:r>
      <w:proofErr w:type="gramEnd"/>
      <w:r w:rsidRPr="0099778F">
        <w:t xml:space="preserve"> </w:t>
      </w:r>
      <w:proofErr w:type="spellStart"/>
      <w:r w:rsidRPr="0099778F">
        <w:t>Clopper</w:t>
      </w:r>
      <w:proofErr w:type="spellEnd"/>
      <w:r w:rsidRPr="0099778F">
        <w:noBreakHyphen/>
        <w:t>Pearson exact confidence interval.</w:t>
      </w:r>
    </w:p>
    <w:p w14:paraId="5A060174" w14:textId="77777777" w:rsidR="00D85B2B" w:rsidRPr="0099778F" w:rsidRDefault="006F26F2" w:rsidP="006F26F2">
      <w:pPr>
        <w:pStyle w:val="TableFigureFooter"/>
      </w:pPr>
      <w:proofErr w:type="gramStart"/>
      <w:r w:rsidRPr="0099778F">
        <w:t>c</w:t>
      </w:r>
      <w:proofErr w:type="gramEnd"/>
      <w:r w:rsidRPr="0099778F">
        <w:t xml:space="preserve"> </w:t>
      </w:r>
      <w:r w:rsidR="00D85B2B" w:rsidRPr="0099778F">
        <w:t>Durable DCR: proportion of patients with CR, PR, or SD for at least 105 days without PD</w:t>
      </w:r>
    </w:p>
    <w:p w14:paraId="337296E2" w14:textId="77777777" w:rsidR="006F26F2" w:rsidRPr="0099778F" w:rsidRDefault="00D85B2B" w:rsidP="006F26F2">
      <w:pPr>
        <w:pStyle w:val="TableFigureFooter"/>
      </w:pPr>
      <w:proofErr w:type="gramStart"/>
      <w:r w:rsidRPr="0099778F">
        <w:t>d</w:t>
      </w:r>
      <w:proofErr w:type="gramEnd"/>
      <w:r w:rsidRPr="0099778F">
        <w:t xml:space="preserve"> </w:t>
      </w:r>
      <w:r w:rsidR="006F26F2" w:rsidRPr="0099778F">
        <w:t>Events include progressive disease or deaths. Percentages are based on number of patients with confirmed CR or PR.</w:t>
      </w:r>
    </w:p>
    <w:p w14:paraId="4E132A7A" w14:textId="77777777" w:rsidR="006F26F2" w:rsidRPr="0099778F" w:rsidRDefault="00D85B2B" w:rsidP="006F26F2">
      <w:pPr>
        <w:pStyle w:val="TableFigureFooter"/>
      </w:pPr>
      <w:proofErr w:type="gramStart"/>
      <w:r w:rsidRPr="0099778F">
        <w:t>e</w:t>
      </w:r>
      <w:proofErr w:type="gramEnd"/>
      <w:r w:rsidR="006F26F2" w:rsidRPr="0099778F">
        <w:t xml:space="preserve"> Percentages are based on number of patients with confirmed CR or PR. The numerator includes the number of patients whose observed duration of response reached at least the specified time. Patients who did not have the opportunity to reach the specified time point were</w:t>
      </w:r>
    </w:p>
    <w:p w14:paraId="50516402" w14:textId="77777777" w:rsidR="0031645F" w:rsidRPr="0099778F" w:rsidRDefault="00CD66CB" w:rsidP="004C404C">
      <w:pPr>
        <w:pStyle w:val="3-BodyText"/>
      </w:pPr>
      <w:r w:rsidRPr="0099778F">
        <w:t xml:space="preserve">Overall, </w:t>
      </w:r>
      <w:r w:rsidR="004D096C" w:rsidRPr="0099778F">
        <w:t xml:space="preserve">pooled data from the </w:t>
      </w:r>
      <w:proofErr w:type="spellStart"/>
      <w:r w:rsidR="004D096C" w:rsidRPr="0099778F">
        <w:t>cemiplimab</w:t>
      </w:r>
      <w:proofErr w:type="spellEnd"/>
      <w:r w:rsidR="004D096C" w:rsidRPr="0099778F">
        <w:t xml:space="preserve"> studies showed an ORR of 46.6% with a </w:t>
      </w:r>
      <w:r w:rsidR="000040F6" w:rsidRPr="0099778F">
        <w:t>14.2% CR rate. The median PFS was 18.4 months</w:t>
      </w:r>
      <w:r w:rsidR="004D096C" w:rsidRPr="0099778F">
        <w:t xml:space="preserve">, with 57% and 44% of the patients being event free at 12 and 24 months respectively. The median OS was not reached for the </w:t>
      </w:r>
      <w:proofErr w:type="spellStart"/>
      <w:r w:rsidR="004D096C" w:rsidRPr="0099778F">
        <w:t>cemiplimab</w:t>
      </w:r>
      <w:proofErr w:type="spellEnd"/>
      <w:r w:rsidR="004D096C" w:rsidRPr="0099778F">
        <w:t xml:space="preserve"> studies. Pooled data reported 82.9% and 71.6</w:t>
      </w:r>
      <w:r w:rsidR="000040F6" w:rsidRPr="0099778F">
        <w:t>%</w:t>
      </w:r>
      <w:r w:rsidR="004D096C" w:rsidRPr="0099778F">
        <w:t xml:space="preserve"> of the patients were alive at one and two years respectively.</w:t>
      </w:r>
      <w:r w:rsidR="00A64AE5" w:rsidRPr="0099778F">
        <w:t xml:space="preserve"> The ESC considered the OS data for </w:t>
      </w:r>
      <w:proofErr w:type="spellStart"/>
      <w:r w:rsidR="00A64AE5" w:rsidRPr="0099778F">
        <w:t>cemiplimab</w:t>
      </w:r>
      <w:proofErr w:type="spellEnd"/>
      <w:r w:rsidR="00A64AE5" w:rsidRPr="0099778F">
        <w:t xml:space="preserve"> to be immature thus limiting interpretation.</w:t>
      </w:r>
      <w:r w:rsidR="0055696B" w:rsidRPr="0099778F">
        <w:t xml:space="preserve"> The pre-PBAC response </w:t>
      </w:r>
      <w:r w:rsidR="0055696B" w:rsidRPr="0099778F">
        <w:lastRenderedPageBreak/>
        <w:t>stated that more mature data will not be available until late 2022.</w:t>
      </w:r>
      <w:r w:rsidR="00835C30" w:rsidRPr="0099778F">
        <w:t xml:space="preserve"> The PBAC noted that a Phase II study expected to recruit 433 participants is currently being conducted, although completion is not expected until 2025.</w:t>
      </w:r>
      <w:r w:rsidR="00835C30" w:rsidRPr="0099778F">
        <w:rPr>
          <w:rStyle w:val="FootnoteReference"/>
          <w:bCs/>
        </w:rPr>
        <w:footnoteReference w:id="7"/>
      </w:r>
    </w:p>
    <w:p w14:paraId="5D768AD3" w14:textId="77777777" w:rsidR="000F31A8" w:rsidRPr="0099778F" w:rsidRDefault="00367A12" w:rsidP="004C404C">
      <w:pPr>
        <w:pStyle w:val="3-BodyText"/>
      </w:pPr>
      <w:r w:rsidRPr="0099778F">
        <w:t xml:space="preserve">Study </w:t>
      </w:r>
      <w:r w:rsidR="0026704A" w:rsidRPr="0099778F">
        <w:t>1540 provided</w:t>
      </w:r>
      <w:r w:rsidR="000040F6" w:rsidRPr="0099778F">
        <w:t xml:space="preserve"> </w:t>
      </w:r>
      <w:r w:rsidRPr="0099778F">
        <w:t>patient</w:t>
      </w:r>
      <w:r w:rsidR="000040F6" w:rsidRPr="0099778F">
        <w:t xml:space="preserve"> reported</w:t>
      </w:r>
      <w:r w:rsidRPr="0099778F">
        <w:t xml:space="preserve"> outcomes</w:t>
      </w:r>
      <w:r w:rsidR="000040F6" w:rsidRPr="0099778F">
        <w:t xml:space="preserve"> </w:t>
      </w:r>
      <w:r w:rsidRPr="0099778F">
        <w:t>which were evaluated using the European Organisation for Research and Treatment of Cancer Quality of Life Questionnaire Core 30 (EORTC QLQ C30). Overall, mean scores for the five functional status scales and the global health status scale indicated that patients reported moderate to high levels of functioning and health-related quality of life at baseline. Similarly, patients reported low symptom scores across the symptom scales/items, indicating a minimal symptomatic burden at baseline. Over time, the mean change from baseline in global health status/ health-related quality of life (</w:t>
      </w:r>
      <w:proofErr w:type="spellStart"/>
      <w:r w:rsidRPr="0099778F">
        <w:t>HRQoL</w:t>
      </w:r>
      <w:proofErr w:type="spellEnd"/>
      <w:r w:rsidRPr="0099778F">
        <w:t>) scores indicate a trend towards improvement, with changes ranging from 4.17 (SD: 19.95) and 15.25 (SD: 22.65) in the overall population (</w:t>
      </w:r>
      <w:r w:rsidR="00985D37" w:rsidRPr="0099778F">
        <w:t xml:space="preserve">Figure </w:t>
      </w:r>
      <w:r w:rsidR="00985D37" w:rsidRPr="0099778F">
        <w:rPr>
          <w:noProof/>
        </w:rPr>
        <w:t>1</w:t>
      </w:r>
      <w:r w:rsidRPr="0099778F">
        <w:t>)</w:t>
      </w:r>
      <w:r w:rsidR="00F63616" w:rsidRPr="0099778F">
        <w:t>. There was a statistically and clinically meaningful improvement (change of ≥ 10 points) in pain score by the 3</w:t>
      </w:r>
      <w:r w:rsidR="00F63616" w:rsidRPr="0099778F">
        <w:rPr>
          <w:vertAlign w:val="superscript"/>
        </w:rPr>
        <w:t>rd</w:t>
      </w:r>
      <w:r w:rsidR="00F63616" w:rsidRPr="0099778F">
        <w:t xml:space="preserve"> treatment cycle. These results should be interpreted in the context that the majority of the patients had a low symptom burden at baseline. Thus the effect of </w:t>
      </w:r>
      <w:proofErr w:type="spellStart"/>
      <w:r w:rsidR="00F63616" w:rsidRPr="0099778F">
        <w:t>cemiplimab</w:t>
      </w:r>
      <w:proofErr w:type="spellEnd"/>
      <w:r w:rsidR="00F63616" w:rsidRPr="0099778F">
        <w:t xml:space="preserve"> treatment on the QoL in patients with a high symptom burden is unknown.</w:t>
      </w:r>
    </w:p>
    <w:p w14:paraId="27B8A249" w14:textId="77777777" w:rsidR="00367A12" w:rsidRPr="0099778F" w:rsidRDefault="004C404C" w:rsidP="00367A12">
      <w:pPr>
        <w:pStyle w:val="TableFigureHeading"/>
      </w:pPr>
      <w:bookmarkStart w:id="15" w:name="_Ref49947602"/>
      <w:r w:rsidRPr="0099778F">
        <w:rPr>
          <w:noProof/>
        </w:rPr>
        <w:drawing>
          <wp:anchor distT="0" distB="0" distL="114300" distR="114300" simplePos="0" relativeHeight="251658240" behindDoc="0" locked="0" layoutInCell="1" allowOverlap="1" wp14:anchorId="2EC21C9A" wp14:editId="5A6229EC">
            <wp:simplePos x="0" y="0"/>
            <wp:positionH relativeFrom="column">
              <wp:posOffset>-12040</wp:posOffset>
            </wp:positionH>
            <wp:positionV relativeFrom="paragraph">
              <wp:posOffset>148590</wp:posOffset>
            </wp:positionV>
            <wp:extent cx="5731200" cy="2437200"/>
            <wp:effectExtent l="0" t="0" r="3175" b="1270"/>
            <wp:wrapSquare wrapText="bothSides"/>
            <wp:docPr id="11" name="Picture 11" title="Figure 1: Longitudinal plots of global health status/quality of life in the EORTC QLQ 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200" cy="2437200"/>
                    </a:xfrm>
                    <a:prstGeom prst="rect">
                      <a:avLst/>
                    </a:prstGeom>
                    <a:noFill/>
                  </pic:spPr>
                </pic:pic>
              </a:graphicData>
            </a:graphic>
            <wp14:sizeRelH relativeFrom="margin">
              <wp14:pctWidth>0</wp14:pctWidth>
            </wp14:sizeRelH>
            <wp14:sizeRelV relativeFrom="margin">
              <wp14:pctHeight>0</wp14:pctHeight>
            </wp14:sizeRelV>
          </wp:anchor>
        </w:drawing>
      </w:r>
      <w:r w:rsidR="00367A12" w:rsidRPr="0099778F">
        <w:t xml:space="preserve">Figure </w:t>
      </w:r>
      <w:r w:rsidR="00985D37" w:rsidRPr="0099778F">
        <w:rPr>
          <w:noProof/>
        </w:rPr>
        <w:t>1</w:t>
      </w:r>
      <w:bookmarkEnd w:id="15"/>
      <w:r w:rsidR="00367A12" w:rsidRPr="0099778F">
        <w:t>: Longitudinal plots of global health status/quality of life in the EORTC QLQ</w:t>
      </w:r>
      <w:r w:rsidR="00367A12" w:rsidRPr="0099778F">
        <w:noBreakHyphen/>
        <w:t>C30</w:t>
      </w:r>
    </w:p>
    <w:p w14:paraId="713697FE" w14:textId="77777777" w:rsidR="00367A12" w:rsidRPr="0099778F" w:rsidRDefault="00367A12" w:rsidP="00367A12">
      <w:pPr>
        <w:pStyle w:val="TableFigureFooter"/>
      </w:pPr>
      <w:r w:rsidRPr="0099778F">
        <w:t>Source: Figure 2.5.11, p108 of the submission</w:t>
      </w:r>
    </w:p>
    <w:p w14:paraId="5671E46E" w14:textId="77777777" w:rsidR="00367A12" w:rsidRPr="0099778F" w:rsidRDefault="00367A12" w:rsidP="004C404C">
      <w:pPr>
        <w:pStyle w:val="TableFigureFooter"/>
      </w:pPr>
      <w:r w:rsidRPr="0099778F">
        <w:t xml:space="preserve">CSCC = cutaneous squamous cell carcinoma; </w:t>
      </w:r>
      <w:proofErr w:type="spellStart"/>
      <w:r w:rsidRPr="0099778F">
        <w:t>laCSCC</w:t>
      </w:r>
      <w:proofErr w:type="spellEnd"/>
      <w:r w:rsidRPr="0099778F">
        <w:t xml:space="preserve"> = locally advanced cutaneous squamous cell carcinoma; </w:t>
      </w:r>
      <w:proofErr w:type="spellStart"/>
      <w:r w:rsidRPr="0099778F">
        <w:t>mCSCC</w:t>
      </w:r>
      <w:proofErr w:type="spellEnd"/>
      <w:r w:rsidRPr="0099778F">
        <w:t xml:space="preserve"> = metastatic cutaneous squamous cell carcinoma; Q2W = every 2 weeks; Q3W = eve</w:t>
      </w:r>
      <w:r w:rsidR="004C404C">
        <w:t>ry 3 weeks; SE = standard error</w:t>
      </w:r>
    </w:p>
    <w:p w14:paraId="6A554539" w14:textId="77777777" w:rsidR="00766D4E" w:rsidRPr="0099778F" w:rsidRDefault="00766D4E" w:rsidP="004C404C">
      <w:pPr>
        <w:pStyle w:val="3-BodyText"/>
      </w:pPr>
      <w:r w:rsidRPr="0099778F">
        <w:t>The PBAC noted that tumour response by PD</w:t>
      </w:r>
      <w:r w:rsidRPr="0099778F">
        <w:noBreakHyphen/>
        <w:t>L1 expression status was an exploratory outcome for study 1540. Pre</w:t>
      </w:r>
      <w:r w:rsidRPr="0099778F">
        <w:noBreakHyphen/>
        <w:t>treatment tumour samples were available for PD</w:t>
      </w:r>
      <w:r w:rsidRPr="0099778F">
        <w:noBreakHyphen/>
        <w:t>L1 immunohistochemistry testing in 48 of 78 (61.5%) patients in Group 2. Of these patients, 17 were PD</w:t>
      </w:r>
      <w:r w:rsidRPr="0099778F">
        <w:noBreakHyphen/>
        <w:t>L1 negative (i.e. &lt;1%) and 31 were PD</w:t>
      </w:r>
      <w:r w:rsidRPr="0099778F">
        <w:noBreakHyphen/>
        <w:t xml:space="preserve">L1 positive (i.e. </w:t>
      </w:r>
      <w:r w:rsidRPr="0099778F">
        <w:lastRenderedPageBreak/>
        <w:t xml:space="preserve">≥1%). The PBAC noted that overall, the ORR and CR rates were numerically higher among patients with PD-L1 ≥1% compared to patients with PD-L1&lt;1% (58% and 13% in PD-L1≥1% and 35% and 6% in PD-L1&lt;1% respectively). However, the CIs were overlapping. As the analysis was not pre-planned and because of the small sample size, the PBAC considered that a larger dataset is required to confirm that PD-L1 expression is not predictive of efficacy. The PBAC </w:t>
      </w:r>
      <w:r w:rsidR="00480EC3" w:rsidRPr="0099778F">
        <w:t>noted</w:t>
      </w:r>
      <w:r w:rsidRPr="0099778F">
        <w:t xml:space="preserve"> that further data exploring this issue is due in March 2023 (see paragraph 2.1).</w:t>
      </w:r>
    </w:p>
    <w:p w14:paraId="644D7FCF" w14:textId="77777777" w:rsidR="00AE07BC" w:rsidRPr="0099778F" w:rsidRDefault="00991090" w:rsidP="004C404C">
      <w:pPr>
        <w:pStyle w:val="3-BodyText"/>
      </w:pPr>
      <w:r w:rsidRPr="0099778F">
        <w:t>The t</w:t>
      </w:r>
      <w:r w:rsidR="003C68A1" w:rsidRPr="0099778F">
        <w:t>able below summarise</w:t>
      </w:r>
      <w:r w:rsidRPr="0099778F">
        <w:t>s</w:t>
      </w:r>
      <w:r w:rsidR="003C68A1" w:rsidRPr="0099778F">
        <w:t xml:space="preserve"> the indirect comparison </w:t>
      </w:r>
      <w:r w:rsidR="00580A9E" w:rsidRPr="0099778F">
        <w:t>of</w:t>
      </w:r>
      <w:r w:rsidR="003C68A1" w:rsidRPr="0099778F">
        <w:t xml:space="preserve"> the </w:t>
      </w:r>
      <w:proofErr w:type="spellStart"/>
      <w:r w:rsidR="003C68A1" w:rsidRPr="0099778F">
        <w:t>cemiplimab</w:t>
      </w:r>
      <w:proofErr w:type="spellEnd"/>
      <w:r w:rsidR="003C68A1" w:rsidRPr="0099778F">
        <w:t xml:space="preserve"> studies </w:t>
      </w:r>
      <w:r w:rsidR="00580A9E" w:rsidRPr="0099778F">
        <w:t>with</w:t>
      </w:r>
      <w:r w:rsidR="003C68A1" w:rsidRPr="0099778F">
        <w:t xml:space="preserve"> </w:t>
      </w:r>
      <w:r w:rsidR="00C66DAF" w:rsidRPr="0099778F">
        <w:t xml:space="preserve">each of </w:t>
      </w:r>
      <w:r w:rsidR="003C68A1" w:rsidRPr="0099778F">
        <w:t xml:space="preserve">the BSC studies and </w:t>
      </w:r>
      <w:r w:rsidR="00580A9E" w:rsidRPr="0099778F">
        <w:t xml:space="preserve">with </w:t>
      </w:r>
      <w:r w:rsidR="00DF5190" w:rsidRPr="0099778F">
        <w:t xml:space="preserve">the </w:t>
      </w:r>
      <w:r w:rsidR="003C68A1" w:rsidRPr="0099778F">
        <w:t>chemotherapy studies</w:t>
      </w:r>
      <w:r w:rsidR="00580A9E" w:rsidRPr="0099778F">
        <w:t>, respectively,</w:t>
      </w:r>
      <w:r w:rsidR="003C68A1" w:rsidRPr="0099778F">
        <w:t xml:space="preserve"> </w:t>
      </w:r>
      <w:r w:rsidRPr="0099778F">
        <w:t>in terms of OS</w:t>
      </w:r>
      <w:r w:rsidR="003C68A1" w:rsidRPr="0099778F">
        <w:t xml:space="preserve">. </w:t>
      </w:r>
    </w:p>
    <w:p w14:paraId="0C2D1BD1" w14:textId="77777777" w:rsidR="001505F2" w:rsidRPr="0099778F" w:rsidRDefault="001505F2" w:rsidP="00DF5190">
      <w:pPr>
        <w:pStyle w:val="TableFigureHeading"/>
      </w:pPr>
      <w:r w:rsidRPr="0099778F">
        <w:t xml:space="preserve">Table </w:t>
      </w:r>
      <w:r w:rsidR="00985D37" w:rsidRPr="0099778F">
        <w:rPr>
          <w:noProof/>
        </w:rPr>
        <w:t>6</w:t>
      </w:r>
      <w:r w:rsidRPr="0099778F">
        <w:t xml:space="preserve">: </w:t>
      </w:r>
      <w:r w:rsidR="00DF5190" w:rsidRPr="0099778F">
        <w:t xml:space="preserve">Summary of OS results of the </w:t>
      </w:r>
      <w:proofErr w:type="spellStart"/>
      <w:r w:rsidR="00DF5190" w:rsidRPr="0099778F">
        <w:t>cemiplimab</w:t>
      </w:r>
      <w:proofErr w:type="spellEnd"/>
      <w:r w:rsidR="00DF5190" w:rsidRPr="0099778F">
        <w:t xml:space="preserve"> studies compared to each of the BSC studies and the chemotherapy studies</w:t>
      </w:r>
    </w:p>
    <w:tbl>
      <w:tblPr>
        <w:tblStyle w:val="TableGrid"/>
        <w:tblW w:w="5000" w:type="pct"/>
        <w:tblLook w:val="04A0" w:firstRow="1" w:lastRow="0" w:firstColumn="1" w:lastColumn="0" w:noHBand="0" w:noVBand="1"/>
        <w:tblCaption w:val="Table 6: Summary of OS results of the cemiplimab studies compared to each of the BSC studies and the chemotherapy studies"/>
      </w:tblPr>
      <w:tblGrid>
        <w:gridCol w:w="2405"/>
        <w:gridCol w:w="2267"/>
        <w:gridCol w:w="1986"/>
        <w:gridCol w:w="2359"/>
      </w:tblGrid>
      <w:tr w:rsidR="0033561E" w:rsidRPr="0099778F" w14:paraId="4B4665CC" w14:textId="77777777" w:rsidTr="006C469C">
        <w:trPr>
          <w:trHeight w:val="244"/>
          <w:tblHeader/>
        </w:trPr>
        <w:tc>
          <w:tcPr>
            <w:tcW w:w="1334" w:type="pct"/>
            <w:vMerge w:val="restart"/>
            <w:shd w:val="clear" w:color="auto" w:fill="auto"/>
            <w:vAlign w:val="center"/>
          </w:tcPr>
          <w:p w14:paraId="3990DED1" w14:textId="77777777" w:rsidR="0033561E" w:rsidRPr="0099778F" w:rsidRDefault="0033561E" w:rsidP="00CC5F76">
            <w:pPr>
              <w:pStyle w:val="In-tableHeading"/>
              <w:rPr>
                <w:lang w:val="en-AU"/>
              </w:rPr>
            </w:pPr>
          </w:p>
        </w:tc>
        <w:tc>
          <w:tcPr>
            <w:tcW w:w="1257" w:type="pct"/>
            <w:vMerge w:val="restart"/>
            <w:shd w:val="clear" w:color="auto" w:fill="auto"/>
            <w:vAlign w:val="center"/>
          </w:tcPr>
          <w:p w14:paraId="05C0D31E" w14:textId="77777777" w:rsidR="0033561E" w:rsidRPr="0099778F" w:rsidRDefault="0033561E" w:rsidP="00CC5F76">
            <w:pPr>
              <w:pStyle w:val="In-tableHeading"/>
              <w:rPr>
                <w:lang w:val="en-AU"/>
              </w:rPr>
            </w:pPr>
            <w:r w:rsidRPr="0099778F">
              <w:rPr>
                <w:lang w:val="en-AU"/>
              </w:rPr>
              <w:t xml:space="preserve">Pooled </w:t>
            </w:r>
            <w:proofErr w:type="spellStart"/>
            <w:r w:rsidRPr="0099778F">
              <w:rPr>
                <w:lang w:val="en-AU"/>
              </w:rPr>
              <w:t>cemiplimab</w:t>
            </w:r>
            <w:proofErr w:type="spellEnd"/>
            <w:r w:rsidRPr="0099778F">
              <w:rPr>
                <w:lang w:val="en-AU"/>
              </w:rPr>
              <w:t xml:space="preserve"> trials</w:t>
            </w:r>
          </w:p>
        </w:tc>
        <w:tc>
          <w:tcPr>
            <w:tcW w:w="2409" w:type="pct"/>
            <w:gridSpan w:val="2"/>
            <w:tcBorders>
              <w:bottom w:val="single" w:sz="4" w:space="0" w:color="auto"/>
            </w:tcBorders>
            <w:shd w:val="clear" w:color="auto" w:fill="auto"/>
            <w:vAlign w:val="center"/>
          </w:tcPr>
          <w:p w14:paraId="516FDB8C" w14:textId="77777777" w:rsidR="0033561E" w:rsidRPr="0099778F" w:rsidRDefault="0033561E" w:rsidP="0033561E">
            <w:pPr>
              <w:pStyle w:val="In-tableHeading"/>
              <w:jc w:val="center"/>
              <w:rPr>
                <w:lang w:val="en-AU"/>
              </w:rPr>
            </w:pPr>
            <w:r w:rsidRPr="0099778F">
              <w:rPr>
                <w:lang w:val="en-AU"/>
              </w:rPr>
              <w:t>Base case analysis</w:t>
            </w:r>
          </w:p>
        </w:tc>
      </w:tr>
      <w:tr w:rsidR="0033561E" w:rsidRPr="0099778F" w14:paraId="60970719" w14:textId="77777777" w:rsidTr="006C469C">
        <w:trPr>
          <w:trHeight w:val="244"/>
          <w:tblHeader/>
        </w:trPr>
        <w:tc>
          <w:tcPr>
            <w:tcW w:w="1334" w:type="pct"/>
            <w:vMerge/>
            <w:tcBorders>
              <w:bottom w:val="single" w:sz="4" w:space="0" w:color="auto"/>
            </w:tcBorders>
            <w:shd w:val="clear" w:color="auto" w:fill="auto"/>
            <w:vAlign w:val="center"/>
          </w:tcPr>
          <w:p w14:paraId="66BC1813" w14:textId="77777777" w:rsidR="0033561E" w:rsidRPr="0099778F" w:rsidRDefault="0033561E" w:rsidP="0033561E">
            <w:pPr>
              <w:pStyle w:val="In-tableHeading"/>
              <w:rPr>
                <w:lang w:val="en-AU"/>
              </w:rPr>
            </w:pPr>
          </w:p>
        </w:tc>
        <w:tc>
          <w:tcPr>
            <w:tcW w:w="1257" w:type="pct"/>
            <w:vMerge/>
            <w:tcBorders>
              <w:bottom w:val="single" w:sz="4" w:space="0" w:color="auto"/>
            </w:tcBorders>
            <w:shd w:val="clear" w:color="auto" w:fill="auto"/>
            <w:vAlign w:val="center"/>
          </w:tcPr>
          <w:p w14:paraId="58F4905B" w14:textId="77777777" w:rsidR="0033561E" w:rsidRPr="0099778F" w:rsidRDefault="0033561E" w:rsidP="0033561E">
            <w:pPr>
              <w:pStyle w:val="In-tableHeading"/>
              <w:rPr>
                <w:lang w:val="en-AU"/>
              </w:rPr>
            </w:pPr>
          </w:p>
        </w:tc>
        <w:tc>
          <w:tcPr>
            <w:tcW w:w="1101" w:type="pct"/>
            <w:tcBorders>
              <w:bottom w:val="single" w:sz="4" w:space="0" w:color="auto"/>
            </w:tcBorders>
            <w:shd w:val="clear" w:color="auto" w:fill="auto"/>
            <w:vAlign w:val="center"/>
          </w:tcPr>
          <w:p w14:paraId="3952CBC6" w14:textId="77777777" w:rsidR="0033561E" w:rsidRPr="0099778F" w:rsidRDefault="00C66DAF" w:rsidP="00EB263C">
            <w:pPr>
              <w:pStyle w:val="In-tableHeading"/>
              <w:jc w:val="center"/>
              <w:rPr>
                <w:lang w:val="en-AU"/>
              </w:rPr>
            </w:pPr>
            <w:r w:rsidRPr="0099778F">
              <w:rPr>
                <w:lang w:val="en-AU"/>
              </w:rPr>
              <w:t xml:space="preserve">Pooled </w:t>
            </w:r>
            <w:r w:rsidR="0033561E" w:rsidRPr="0099778F">
              <w:rPr>
                <w:lang w:val="en-AU"/>
              </w:rPr>
              <w:t>BSC studies</w:t>
            </w:r>
            <w:r w:rsidR="00684817" w:rsidRPr="0099778F">
              <w:rPr>
                <w:lang w:val="en-AU"/>
              </w:rPr>
              <w:t>*</w:t>
            </w:r>
          </w:p>
        </w:tc>
        <w:tc>
          <w:tcPr>
            <w:tcW w:w="1308" w:type="pct"/>
            <w:tcBorders>
              <w:bottom w:val="single" w:sz="4" w:space="0" w:color="auto"/>
            </w:tcBorders>
            <w:shd w:val="clear" w:color="auto" w:fill="auto"/>
            <w:vAlign w:val="center"/>
          </w:tcPr>
          <w:p w14:paraId="3860472B" w14:textId="77777777" w:rsidR="0033561E" w:rsidRPr="0099778F" w:rsidRDefault="00C66DAF" w:rsidP="00EB263C">
            <w:pPr>
              <w:pStyle w:val="In-tableHeading"/>
              <w:jc w:val="center"/>
              <w:rPr>
                <w:lang w:val="en-AU"/>
              </w:rPr>
            </w:pPr>
            <w:r w:rsidRPr="0099778F">
              <w:rPr>
                <w:lang w:val="en-AU"/>
              </w:rPr>
              <w:t>Pooled c</w:t>
            </w:r>
            <w:r w:rsidR="0033561E" w:rsidRPr="0099778F">
              <w:rPr>
                <w:lang w:val="en-AU"/>
              </w:rPr>
              <w:t>hemotherapy studies</w:t>
            </w:r>
            <w:r w:rsidR="00684817" w:rsidRPr="0099778F">
              <w:rPr>
                <w:lang w:val="en-AU"/>
              </w:rPr>
              <w:t>**</w:t>
            </w:r>
          </w:p>
        </w:tc>
      </w:tr>
      <w:tr w:rsidR="0033561E" w:rsidRPr="0099778F" w14:paraId="7E0DB44B" w14:textId="77777777" w:rsidTr="004C404C">
        <w:trPr>
          <w:trHeight w:val="244"/>
        </w:trPr>
        <w:tc>
          <w:tcPr>
            <w:tcW w:w="1334" w:type="pct"/>
            <w:tcBorders>
              <w:bottom w:val="single" w:sz="4" w:space="0" w:color="auto"/>
            </w:tcBorders>
            <w:vAlign w:val="center"/>
          </w:tcPr>
          <w:p w14:paraId="1CF8390E" w14:textId="77777777" w:rsidR="0033561E" w:rsidRPr="0099778F" w:rsidDel="003A4517" w:rsidRDefault="0033561E" w:rsidP="0033561E">
            <w:pPr>
              <w:pStyle w:val="TableText0"/>
            </w:pPr>
            <w:r w:rsidRPr="0099778F">
              <w:t>Patients, n</w:t>
            </w:r>
          </w:p>
        </w:tc>
        <w:tc>
          <w:tcPr>
            <w:tcW w:w="1257" w:type="pct"/>
            <w:tcBorders>
              <w:bottom w:val="single" w:sz="4" w:space="0" w:color="auto"/>
            </w:tcBorders>
            <w:vAlign w:val="center"/>
          </w:tcPr>
          <w:p w14:paraId="79B181EF" w14:textId="77777777" w:rsidR="0033561E" w:rsidRPr="0099778F" w:rsidDel="003A4517" w:rsidRDefault="0033561E" w:rsidP="0033561E">
            <w:pPr>
              <w:pStyle w:val="TableText0"/>
              <w:jc w:val="center"/>
            </w:pPr>
            <w:r w:rsidRPr="0099778F">
              <w:t>219</w:t>
            </w:r>
          </w:p>
        </w:tc>
        <w:tc>
          <w:tcPr>
            <w:tcW w:w="1101" w:type="pct"/>
            <w:tcBorders>
              <w:bottom w:val="single" w:sz="4" w:space="0" w:color="auto"/>
            </w:tcBorders>
            <w:vAlign w:val="center"/>
          </w:tcPr>
          <w:p w14:paraId="29D2A257" w14:textId="77777777" w:rsidR="0033561E" w:rsidRPr="0099778F" w:rsidRDefault="0033561E" w:rsidP="0033561E">
            <w:pPr>
              <w:pStyle w:val="TableText0"/>
              <w:jc w:val="center"/>
            </w:pPr>
            <w:r w:rsidRPr="0099778F">
              <w:t>70</w:t>
            </w:r>
          </w:p>
        </w:tc>
        <w:tc>
          <w:tcPr>
            <w:tcW w:w="1308" w:type="pct"/>
            <w:tcBorders>
              <w:bottom w:val="single" w:sz="4" w:space="0" w:color="auto"/>
            </w:tcBorders>
            <w:vAlign w:val="center"/>
          </w:tcPr>
          <w:p w14:paraId="10AAA878" w14:textId="77777777" w:rsidR="0033561E" w:rsidRPr="0099778F" w:rsidRDefault="0033561E" w:rsidP="0033561E">
            <w:pPr>
              <w:pStyle w:val="TableText0"/>
              <w:jc w:val="center"/>
            </w:pPr>
            <w:r w:rsidRPr="0099778F">
              <w:t>197</w:t>
            </w:r>
          </w:p>
        </w:tc>
      </w:tr>
      <w:tr w:rsidR="0033561E" w:rsidRPr="0099778F" w14:paraId="6F024620" w14:textId="77777777" w:rsidTr="004C404C">
        <w:trPr>
          <w:trHeight w:val="244"/>
        </w:trPr>
        <w:tc>
          <w:tcPr>
            <w:tcW w:w="5000" w:type="pct"/>
            <w:gridSpan w:val="4"/>
            <w:tcBorders>
              <w:bottom w:val="single" w:sz="4" w:space="0" w:color="auto"/>
            </w:tcBorders>
            <w:vAlign w:val="center"/>
          </w:tcPr>
          <w:p w14:paraId="6ECAA3FE" w14:textId="77777777" w:rsidR="0033561E" w:rsidRPr="0099778F" w:rsidRDefault="0033561E" w:rsidP="0033561E">
            <w:pPr>
              <w:pStyle w:val="TableText0"/>
              <w:jc w:val="center"/>
              <w:rPr>
                <w:b/>
              </w:rPr>
            </w:pPr>
            <w:proofErr w:type="spellStart"/>
            <w:r w:rsidRPr="0099778F">
              <w:rPr>
                <w:b/>
              </w:rPr>
              <w:t>Cemiplimab</w:t>
            </w:r>
            <w:proofErr w:type="spellEnd"/>
            <w:r w:rsidRPr="0099778F">
              <w:rPr>
                <w:b/>
              </w:rPr>
              <w:t xml:space="preserve"> versus comparator</w:t>
            </w:r>
          </w:p>
        </w:tc>
      </w:tr>
      <w:tr w:rsidR="0033561E" w:rsidRPr="0099778F" w14:paraId="509E2C35" w14:textId="77777777" w:rsidTr="004C404C">
        <w:trPr>
          <w:trHeight w:val="244"/>
        </w:trPr>
        <w:tc>
          <w:tcPr>
            <w:tcW w:w="1334" w:type="pct"/>
            <w:tcBorders>
              <w:bottom w:val="single" w:sz="4" w:space="0" w:color="auto"/>
            </w:tcBorders>
            <w:vAlign w:val="center"/>
          </w:tcPr>
          <w:p w14:paraId="45492765" w14:textId="77777777" w:rsidR="0033561E" w:rsidRPr="0099778F" w:rsidRDefault="0033561E" w:rsidP="0033561E">
            <w:pPr>
              <w:pStyle w:val="TableText0"/>
              <w:rPr>
                <w:vertAlign w:val="superscript"/>
              </w:rPr>
            </w:pPr>
            <w:r w:rsidRPr="0099778F">
              <w:t>Hazard ratio (95% CI)</w:t>
            </w:r>
            <w:r w:rsidRPr="0099778F">
              <w:rPr>
                <w:vertAlign w:val="superscript"/>
              </w:rPr>
              <w:t>#</w:t>
            </w:r>
          </w:p>
        </w:tc>
        <w:tc>
          <w:tcPr>
            <w:tcW w:w="1257" w:type="pct"/>
            <w:tcBorders>
              <w:bottom w:val="single" w:sz="4" w:space="0" w:color="auto"/>
            </w:tcBorders>
            <w:vAlign w:val="center"/>
          </w:tcPr>
          <w:p w14:paraId="22792B94" w14:textId="77777777" w:rsidR="0033561E" w:rsidRPr="0099778F" w:rsidRDefault="0033561E" w:rsidP="0033561E">
            <w:pPr>
              <w:pStyle w:val="TableText0"/>
              <w:jc w:val="center"/>
            </w:pPr>
            <w:r w:rsidRPr="0099778F">
              <w:noBreakHyphen/>
            </w:r>
          </w:p>
        </w:tc>
        <w:tc>
          <w:tcPr>
            <w:tcW w:w="1101" w:type="pct"/>
            <w:tcBorders>
              <w:bottom w:val="single" w:sz="4" w:space="0" w:color="auto"/>
            </w:tcBorders>
            <w:vAlign w:val="center"/>
          </w:tcPr>
          <w:p w14:paraId="1D899719" w14:textId="77777777" w:rsidR="0033561E" w:rsidRPr="0099778F" w:rsidRDefault="0033561E" w:rsidP="0033561E">
            <w:pPr>
              <w:pStyle w:val="TableText0"/>
              <w:jc w:val="center"/>
            </w:pPr>
            <w:r w:rsidRPr="0099778F">
              <w:t>0.30 (0.20, 0.45)</w:t>
            </w:r>
          </w:p>
        </w:tc>
        <w:tc>
          <w:tcPr>
            <w:tcW w:w="1308" w:type="pct"/>
            <w:tcBorders>
              <w:bottom w:val="single" w:sz="4" w:space="0" w:color="auto"/>
            </w:tcBorders>
            <w:vAlign w:val="center"/>
          </w:tcPr>
          <w:p w14:paraId="427654C0" w14:textId="77777777" w:rsidR="0033561E" w:rsidRPr="0099778F" w:rsidRDefault="0033561E" w:rsidP="0033561E">
            <w:pPr>
              <w:pStyle w:val="TableText0"/>
              <w:jc w:val="center"/>
            </w:pPr>
            <w:r w:rsidRPr="0099778F">
              <w:t>0.34 (0.25, 0.46)</w:t>
            </w:r>
          </w:p>
        </w:tc>
      </w:tr>
      <w:tr w:rsidR="0033561E" w:rsidRPr="0099778F" w14:paraId="6C8F8ADB" w14:textId="77777777" w:rsidTr="004C404C">
        <w:trPr>
          <w:trHeight w:val="244"/>
        </w:trPr>
        <w:tc>
          <w:tcPr>
            <w:tcW w:w="5000" w:type="pct"/>
            <w:gridSpan w:val="4"/>
            <w:tcBorders>
              <w:bottom w:val="single" w:sz="4" w:space="0" w:color="auto"/>
            </w:tcBorders>
            <w:vAlign w:val="center"/>
          </w:tcPr>
          <w:p w14:paraId="5F12BAA7" w14:textId="77777777" w:rsidR="0033561E" w:rsidRPr="0099778F" w:rsidRDefault="0033561E" w:rsidP="0033561E">
            <w:pPr>
              <w:pStyle w:val="TableText0"/>
              <w:jc w:val="center"/>
              <w:rPr>
                <w:b/>
              </w:rPr>
            </w:pPr>
            <w:r w:rsidRPr="0099778F">
              <w:rPr>
                <w:b/>
              </w:rPr>
              <w:t>OS rate</w:t>
            </w:r>
          </w:p>
        </w:tc>
      </w:tr>
      <w:tr w:rsidR="0033561E" w:rsidRPr="0099778F" w14:paraId="79C16FE4" w14:textId="77777777" w:rsidTr="004C404C">
        <w:trPr>
          <w:trHeight w:val="244"/>
        </w:trPr>
        <w:tc>
          <w:tcPr>
            <w:tcW w:w="1334" w:type="pct"/>
            <w:tcBorders>
              <w:top w:val="single" w:sz="4" w:space="0" w:color="auto"/>
              <w:bottom w:val="single" w:sz="4" w:space="0" w:color="auto"/>
            </w:tcBorders>
            <w:vAlign w:val="center"/>
          </w:tcPr>
          <w:p w14:paraId="59CEECDE" w14:textId="77777777" w:rsidR="0033561E" w:rsidRPr="0099778F" w:rsidRDefault="0033561E" w:rsidP="0033561E">
            <w:pPr>
              <w:pStyle w:val="TableText0"/>
            </w:pPr>
            <w:r w:rsidRPr="0099778F">
              <w:t>12 months, % (95% CI)</w:t>
            </w:r>
          </w:p>
        </w:tc>
        <w:tc>
          <w:tcPr>
            <w:tcW w:w="1257" w:type="pct"/>
            <w:tcBorders>
              <w:top w:val="single" w:sz="4" w:space="0" w:color="auto"/>
              <w:bottom w:val="single" w:sz="4" w:space="0" w:color="auto"/>
            </w:tcBorders>
            <w:vAlign w:val="center"/>
          </w:tcPr>
          <w:p w14:paraId="7261DD7B" w14:textId="77777777" w:rsidR="0033561E" w:rsidRPr="0099778F" w:rsidRDefault="0033561E" w:rsidP="0033561E">
            <w:pPr>
              <w:pStyle w:val="TableText0"/>
              <w:jc w:val="center"/>
            </w:pPr>
            <w:r w:rsidRPr="0099778F">
              <w:t>82.9 (77.9, 88.2)</w:t>
            </w:r>
          </w:p>
        </w:tc>
        <w:tc>
          <w:tcPr>
            <w:tcW w:w="1101" w:type="pct"/>
            <w:tcBorders>
              <w:top w:val="single" w:sz="4" w:space="0" w:color="auto"/>
              <w:bottom w:val="single" w:sz="4" w:space="0" w:color="auto"/>
            </w:tcBorders>
            <w:vAlign w:val="center"/>
          </w:tcPr>
          <w:p w14:paraId="2F7AB9E9" w14:textId="77777777" w:rsidR="0033561E" w:rsidRPr="0099778F" w:rsidRDefault="0033561E" w:rsidP="0033561E">
            <w:pPr>
              <w:pStyle w:val="TableText0"/>
              <w:jc w:val="center"/>
            </w:pPr>
            <w:r w:rsidRPr="0099778F">
              <w:t>55.0 (43.9, 68.8)</w:t>
            </w:r>
          </w:p>
        </w:tc>
        <w:tc>
          <w:tcPr>
            <w:tcW w:w="1308" w:type="pct"/>
            <w:tcBorders>
              <w:top w:val="single" w:sz="4" w:space="0" w:color="auto"/>
              <w:bottom w:val="single" w:sz="4" w:space="0" w:color="auto"/>
            </w:tcBorders>
            <w:vAlign w:val="center"/>
          </w:tcPr>
          <w:p w14:paraId="123AEDCC" w14:textId="77777777" w:rsidR="0033561E" w:rsidRPr="0099778F" w:rsidRDefault="0033561E" w:rsidP="0033561E">
            <w:pPr>
              <w:pStyle w:val="TableText0"/>
              <w:jc w:val="center"/>
            </w:pPr>
            <w:r w:rsidRPr="0099778F">
              <w:t>62.4 (55.9, 69.6)</w:t>
            </w:r>
          </w:p>
        </w:tc>
      </w:tr>
      <w:tr w:rsidR="0033561E" w:rsidRPr="0099778F" w14:paraId="4E5D5D76" w14:textId="77777777" w:rsidTr="004C404C">
        <w:trPr>
          <w:trHeight w:val="244"/>
        </w:trPr>
        <w:tc>
          <w:tcPr>
            <w:tcW w:w="1334" w:type="pct"/>
            <w:tcBorders>
              <w:top w:val="single" w:sz="4" w:space="0" w:color="auto"/>
              <w:bottom w:val="single" w:sz="4" w:space="0" w:color="auto"/>
            </w:tcBorders>
            <w:vAlign w:val="center"/>
          </w:tcPr>
          <w:p w14:paraId="0CEE744B" w14:textId="77777777" w:rsidR="0033561E" w:rsidRPr="0099778F" w:rsidRDefault="0033561E" w:rsidP="0033561E">
            <w:pPr>
              <w:pStyle w:val="TableText0"/>
            </w:pPr>
            <w:r w:rsidRPr="0099778F">
              <w:t>24 months, % (95% CI)</w:t>
            </w:r>
          </w:p>
        </w:tc>
        <w:tc>
          <w:tcPr>
            <w:tcW w:w="1257" w:type="pct"/>
            <w:tcBorders>
              <w:top w:val="single" w:sz="4" w:space="0" w:color="auto"/>
              <w:bottom w:val="single" w:sz="4" w:space="0" w:color="auto"/>
            </w:tcBorders>
            <w:vAlign w:val="center"/>
          </w:tcPr>
          <w:p w14:paraId="32F01B77" w14:textId="77777777" w:rsidR="0033561E" w:rsidRPr="0099778F" w:rsidRDefault="0033561E" w:rsidP="0033561E">
            <w:pPr>
              <w:pStyle w:val="TableText0"/>
              <w:jc w:val="center"/>
            </w:pPr>
            <w:r w:rsidRPr="0099778F">
              <w:t>71.6 (65.6, 78.2)</w:t>
            </w:r>
          </w:p>
        </w:tc>
        <w:tc>
          <w:tcPr>
            <w:tcW w:w="1101" w:type="pct"/>
            <w:tcBorders>
              <w:top w:val="single" w:sz="4" w:space="0" w:color="auto"/>
              <w:bottom w:val="single" w:sz="4" w:space="0" w:color="auto"/>
            </w:tcBorders>
            <w:vAlign w:val="center"/>
          </w:tcPr>
          <w:p w14:paraId="405A833D" w14:textId="77777777" w:rsidR="0033561E" w:rsidRPr="0099778F" w:rsidRDefault="0033561E" w:rsidP="0033561E">
            <w:pPr>
              <w:pStyle w:val="TableText0"/>
              <w:jc w:val="center"/>
            </w:pPr>
            <w:r w:rsidRPr="0099778F">
              <w:t>38.3 (27.3, 53.7)</w:t>
            </w:r>
          </w:p>
        </w:tc>
        <w:tc>
          <w:tcPr>
            <w:tcW w:w="1308" w:type="pct"/>
            <w:tcBorders>
              <w:top w:val="single" w:sz="4" w:space="0" w:color="auto"/>
              <w:bottom w:val="single" w:sz="4" w:space="0" w:color="auto"/>
            </w:tcBorders>
            <w:vAlign w:val="center"/>
          </w:tcPr>
          <w:p w14:paraId="6B69A149" w14:textId="77777777" w:rsidR="0033561E" w:rsidRPr="0099778F" w:rsidRDefault="0033561E" w:rsidP="0033561E">
            <w:pPr>
              <w:pStyle w:val="TableText0"/>
              <w:jc w:val="center"/>
            </w:pPr>
            <w:r w:rsidRPr="0099778F">
              <w:t>33.1 (27.0, 40.6)</w:t>
            </w:r>
          </w:p>
        </w:tc>
      </w:tr>
      <w:tr w:rsidR="0033561E" w:rsidRPr="0099778F" w14:paraId="578E4598" w14:textId="77777777" w:rsidTr="004C404C">
        <w:trPr>
          <w:trHeight w:val="244"/>
        </w:trPr>
        <w:tc>
          <w:tcPr>
            <w:tcW w:w="5000" w:type="pct"/>
            <w:gridSpan w:val="4"/>
            <w:tcBorders>
              <w:top w:val="single" w:sz="4" w:space="0" w:color="auto"/>
              <w:bottom w:val="single" w:sz="4" w:space="0" w:color="auto"/>
            </w:tcBorders>
            <w:vAlign w:val="center"/>
          </w:tcPr>
          <w:p w14:paraId="6ED76017" w14:textId="77777777" w:rsidR="0033561E" w:rsidRPr="0099778F" w:rsidRDefault="0033561E" w:rsidP="0033561E">
            <w:pPr>
              <w:pStyle w:val="TableText0"/>
              <w:jc w:val="center"/>
              <w:rPr>
                <w:b/>
              </w:rPr>
            </w:pPr>
            <w:r w:rsidRPr="0099778F">
              <w:rPr>
                <w:b/>
              </w:rPr>
              <w:t>Median OS</w:t>
            </w:r>
          </w:p>
        </w:tc>
      </w:tr>
      <w:tr w:rsidR="0033561E" w:rsidRPr="0099778F" w14:paraId="7D17DF50" w14:textId="77777777" w:rsidTr="004C404C">
        <w:trPr>
          <w:trHeight w:val="244"/>
        </w:trPr>
        <w:tc>
          <w:tcPr>
            <w:tcW w:w="1334" w:type="pct"/>
            <w:tcBorders>
              <w:top w:val="nil"/>
              <w:bottom w:val="single" w:sz="4" w:space="0" w:color="auto"/>
            </w:tcBorders>
            <w:vAlign w:val="center"/>
          </w:tcPr>
          <w:p w14:paraId="0810C026" w14:textId="77777777" w:rsidR="0033561E" w:rsidRPr="0099778F" w:rsidRDefault="0033561E" w:rsidP="0033561E">
            <w:pPr>
              <w:pStyle w:val="TableText0"/>
            </w:pPr>
            <w:r w:rsidRPr="0099778F">
              <w:t>Months (95% CI)</w:t>
            </w:r>
          </w:p>
        </w:tc>
        <w:tc>
          <w:tcPr>
            <w:tcW w:w="1257" w:type="pct"/>
            <w:tcBorders>
              <w:top w:val="nil"/>
              <w:bottom w:val="single" w:sz="4" w:space="0" w:color="auto"/>
            </w:tcBorders>
            <w:vAlign w:val="center"/>
          </w:tcPr>
          <w:p w14:paraId="05A822D0" w14:textId="77777777" w:rsidR="0033561E" w:rsidRPr="0099778F" w:rsidRDefault="0033561E" w:rsidP="0033561E">
            <w:pPr>
              <w:pStyle w:val="TableText0"/>
              <w:jc w:val="center"/>
            </w:pPr>
            <w:r w:rsidRPr="0099778F">
              <w:t>NE</w:t>
            </w:r>
          </w:p>
        </w:tc>
        <w:tc>
          <w:tcPr>
            <w:tcW w:w="1101" w:type="pct"/>
            <w:tcBorders>
              <w:top w:val="nil"/>
              <w:bottom w:val="single" w:sz="4" w:space="0" w:color="auto"/>
            </w:tcBorders>
            <w:vAlign w:val="center"/>
          </w:tcPr>
          <w:p w14:paraId="1E4C3119" w14:textId="77777777" w:rsidR="0033561E" w:rsidRPr="0099778F" w:rsidRDefault="0033561E" w:rsidP="0033561E">
            <w:pPr>
              <w:pStyle w:val="TableText0"/>
              <w:jc w:val="center"/>
            </w:pPr>
            <w:r w:rsidRPr="0099778F">
              <w:t>13.08  (7.33, 24.08)</w:t>
            </w:r>
          </w:p>
        </w:tc>
        <w:tc>
          <w:tcPr>
            <w:tcW w:w="1308" w:type="pct"/>
            <w:tcBorders>
              <w:top w:val="nil"/>
              <w:bottom w:val="single" w:sz="4" w:space="0" w:color="auto"/>
            </w:tcBorders>
            <w:vAlign w:val="center"/>
          </w:tcPr>
          <w:p w14:paraId="6C045403" w14:textId="77777777" w:rsidR="0033561E" w:rsidRPr="0099778F" w:rsidRDefault="0033561E" w:rsidP="0033561E">
            <w:pPr>
              <w:pStyle w:val="TableText0"/>
              <w:jc w:val="center"/>
            </w:pPr>
            <w:r w:rsidRPr="0099778F">
              <w:t>15.2 (13.6, 18.3)</w:t>
            </w:r>
          </w:p>
        </w:tc>
      </w:tr>
    </w:tbl>
    <w:p w14:paraId="17DEF361" w14:textId="77777777" w:rsidR="00DF5190" w:rsidRPr="0099778F" w:rsidRDefault="00DF5190" w:rsidP="00DF5190">
      <w:pPr>
        <w:pStyle w:val="TableFigureFooter"/>
      </w:pPr>
      <w:r w:rsidRPr="0099778F">
        <w:t>Source: Table 2.6.6, p124 and Table 2(a).6.2, p218 of the submission</w:t>
      </w:r>
    </w:p>
    <w:p w14:paraId="5F2B98B1" w14:textId="77777777" w:rsidR="00DF5190" w:rsidRPr="0099778F" w:rsidRDefault="00DF5190" w:rsidP="00DF5190">
      <w:pPr>
        <w:pStyle w:val="TableFigureFooter"/>
      </w:pPr>
      <w:r w:rsidRPr="0099778F">
        <w:t xml:space="preserve">CI = confidence interval; NE = not estimable; OS = overall survival </w:t>
      </w:r>
    </w:p>
    <w:p w14:paraId="268DB0F1" w14:textId="77777777" w:rsidR="00DF5190" w:rsidRPr="0099778F" w:rsidRDefault="00DF5190" w:rsidP="00DF5190">
      <w:pPr>
        <w:pStyle w:val="TableFigureFooter"/>
      </w:pPr>
      <w:r w:rsidRPr="0099778F">
        <w:t>#the time point at which the hazard ratio (HR) was estimated could not be located in the submission</w:t>
      </w:r>
    </w:p>
    <w:p w14:paraId="24C9E3F2" w14:textId="77777777" w:rsidR="00684817" w:rsidRPr="0099778F" w:rsidRDefault="00684817" w:rsidP="00DF5190">
      <w:pPr>
        <w:pStyle w:val="TableFigureFooter"/>
      </w:pPr>
      <w:r w:rsidRPr="0099778F">
        <w:t>*BSC studies included in the base case analysis: Sun et al (</w:t>
      </w:r>
      <w:proofErr w:type="spellStart"/>
      <w:r w:rsidR="00B13413" w:rsidRPr="0099778F">
        <w:t>unresectable</w:t>
      </w:r>
      <w:proofErr w:type="spellEnd"/>
      <w:r w:rsidR="00B13413" w:rsidRPr="0099778F">
        <w:t xml:space="preserve"> immuno</w:t>
      </w:r>
      <w:r w:rsidRPr="0099778F">
        <w:t xml:space="preserve">competent group) and </w:t>
      </w:r>
      <w:proofErr w:type="spellStart"/>
      <w:r w:rsidRPr="0099778F">
        <w:t>Amaral</w:t>
      </w:r>
      <w:proofErr w:type="spellEnd"/>
      <w:r w:rsidRPr="0099778F">
        <w:t xml:space="preserve"> et al (</w:t>
      </w:r>
      <w:proofErr w:type="spellStart"/>
      <w:r w:rsidRPr="0099778F">
        <w:t>unresectable</w:t>
      </w:r>
      <w:proofErr w:type="spellEnd"/>
      <w:r w:rsidRPr="0099778F">
        <w:t xml:space="preserve"> group)</w:t>
      </w:r>
    </w:p>
    <w:p w14:paraId="703A7EF2" w14:textId="77777777" w:rsidR="003C68A1" w:rsidRPr="0099778F" w:rsidRDefault="00684817" w:rsidP="00DF5190">
      <w:pPr>
        <w:pStyle w:val="TableFigureFooter"/>
      </w:pPr>
      <w:r w:rsidRPr="0099778F">
        <w:t xml:space="preserve">**Chemotherapy studies included in the base case analysis: </w:t>
      </w:r>
      <w:proofErr w:type="spellStart"/>
      <w:r w:rsidRPr="0099778F">
        <w:t>Jarkowski</w:t>
      </w:r>
      <w:proofErr w:type="spellEnd"/>
      <w:r w:rsidRPr="0099778F">
        <w:t xml:space="preserve"> et al (pooled platinum and non-platinum based), </w:t>
      </w:r>
      <w:proofErr w:type="spellStart"/>
      <w:r w:rsidRPr="0099778F">
        <w:t>Chapalain</w:t>
      </w:r>
      <w:proofErr w:type="spellEnd"/>
      <w:r w:rsidRPr="0099778F">
        <w:t xml:space="preserve"> et al (full cohort from first line treatment) and Ogata et al (pooled platinum and non-platinum based)</w:t>
      </w:r>
    </w:p>
    <w:p w14:paraId="0F25076C" w14:textId="77777777" w:rsidR="00611703" w:rsidRPr="0099778F" w:rsidRDefault="00611703" w:rsidP="00017570">
      <w:pPr>
        <w:pStyle w:val="3-BodyText"/>
      </w:pPr>
      <w:r w:rsidRPr="0099778F">
        <w:t>The PSCR</w:t>
      </w:r>
      <w:r w:rsidR="00D74EE4" w:rsidRPr="0099778F">
        <w:t xml:space="preserve"> stated that OS for patients who were treated with </w:t>
      </w:r>
      <w:r w:rsidR="004F5518" w:rsidRPr="0099778F">
        <w:t>chemotherapy</w:t>
      </w:r>
      <w:r w:rsidR="00D74EE4" w:rsidRPr="0099778F">
        <w:t xml:space="preserve"> was similar to that of those who were treated predominantly with BSC (Figure 2). </w:t>
      </w:r>
    </w:p>
    <w:p w14:paraId="1A9A774E" w14:textId="77777777" w:rsidR="00D74EE4" w:rsidRPr="0099778F" w:rsidRDefault="00D74EE4" w:rsidP="00004BFD">
      <w:pPr>
        <w:pStyle w:val="TableFigureHeading"/>
      </w:pPr>
      <w:r w:rsidRPr="0099778F">
        <w:lastRenderedPageBreak/>
        <w:t>Figure 2. Kaplan</w:t>
      </w:r>
      <w:r w:rsidRPr="0099778F">
        <w:noBreakHyphen/>
        <w:t xml:space="preserve">Meier curves for OS for the individual </w:t>
      </w:r>
      <w:proofErr w:type="spellStart"/>
      <w:r w:rsidRPr="0099778F">
        <w:t>cemiplimab</w:t>
      </w:r>
      <w:proofErr w:type="spellEnd"/>
      <w:r w:rsidRPr="0099778F">
        <w:t xml:space="preserve"> trials, BSC studies, and chemotherapy studies included in the base case</w:t>
      </w:r>
    </w:p>
    <w:p w14:paraId="32DFA03D" w14:textId="77777777" w:rsidR="00D74EE4" w:rsidRPr="0099778F" w:rsidRDefault="00D74EE4" w:rsidP="00004BFD">
      <w:pPr>
        <w:pStyle w:val="TableFigureFooter"/>
      </w:pPr>
      <w:r w:rsidRPr="0099778F">
        <w:rPr>
          <w:noProof/>
        </w:rPr>
        <w:drawing>
          <wp:inline distT="0" distB="0" distL="0" distR="0" wp14:anchorId="3568C678" wp14:editId="1144AAD1">
            <wp:extent cx="3657600" cy="3657600"/>
            <wp:effectExtent l="0" t="0" r="0" b="0"/>
            <wp:docPr id="1" name="Picture 1" title="Figure 2. Kaplan Meier curves for OS for the individual cemiplimab trials, BSC studies, and chemotherapy studies included in the ba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14:paraId="481300C7" w14:textId="77777777" w:rsidR="00D74EE4" w:rsidRPr="0099778F" w:rsidRDefault="00D74EE4" w:rsidP="00D74EE4">
      <w:pPr>
        <w:pStyle w:val="TableFigureFooter"/>
      </w:pPr>
      <w:r w:rsidRPr="0099778F">
        <w:t>Source: Figure 1, p 5 PSCR</w:t>
      </w:r>
    </w:p>
    <w:p w14:paraId="1C11AA1D" w14:textId="77777777" w:rsidR="00D74EE4" w:rsidRPr="0099778F" w:rsidRDefault="00D74EE4" w:rsidP="004C404C">
      <w:pPr>
        <w:pStyle w:val="TableFigureFooter"/>
      </w:pPr>
      <w:r w:rsidRPr="0099778F">
        <w:t>Abbreviations: BSC = best support</w:t>
      </w:r>
      <w:r w:rsidR="004C404C">
        <w:t>ive care; OS = overall survival</w:t>
      </w:r>
    </w:p>
    <w:p w14:paraId="6CB7C983" w14:textId="77777777" w:rsidR="007078DA" w:rsidRPr="0099778F" w:rsidRDefault="007078DA" w:rsidP="00017570">
      <w:pPr>
        <w:pStyle w:val="3-BodyText"/>
      </w:pPr>
      <w:r w:rsidRPr="0099778F">
        <w:t xml:space="preserve">Regarding the indirect comparison between the pooled data from the </w:t>
      </w:r>
      <w:proofErr w:type="spellStart"/>
      <w:r w:rsidRPr="0099778F">
        <w:t>cemiplimab</w:t>
      </w:r>
      <w:proofErr w:type="spellEnd"/>
      <w:r w:rsidRPr="0099778F">
        <w:t xml:space="preserve"> studies versus the pooled data from </w:t>
      </w:r>
      <w:r w:rsidR="00A04F2F" w:rsidRPr="0099778F">
        <w:t>BSC ± CT</w:t>
      </w:r>
      <w:r w:rsidRPr="0099778F">
        <w:t xml:space="preserve"> studies</w:t>
      </w:r>
      <w:r w:rsidR="0026704A" w:rsidRPr="0099778F">
        <w:t xml:space="preserve"> (</w:t>
      </w:r>
      <w:r w:rsidR="00985D37" w:rsidRPr="0099778F">
        <w:t xml:space="preserve">Table </w:t>
      </w:r>
      <w:r w:rsidR="00985D37" w:rsidRPr="0099778F">
        <w:rPr>
          <w:noProof/>
        </w:rPr>
        <w:t>7</w:t>
      </w:r>
      <w:r w:rsidR="0026704A" w:rsidRPr="0099778F">
        <w:t>)</w:t>
      </w:r>
      <w:r w:rsidRPr="0099778F">
        <w:t>:</w:t>
      </w:r>
    </w:p>
    <w:p w14:paraId="61BAA285" w14:textId="77777777" w:rsidR="007078DA" w:rsidRPr="0099778F" w:rsidRDefault="0098649F" w:rsidP="00017570">
      <w:pPr>
        <w:pStyle w:val="ListParagraph"/>
      </w:pPr>
      <w:r w:rsidRPr="0099778F">
        <w:t xml:space="preserve">The median OS from the pooled </w:t>
      </w:r>
      <w:proofErr w:type="spellStart"/>
      <w:r w:rsidRPr="0099778F">
        <w:t>cemiplimab</w:t>
      </w:r>
      <w:proofErr w:type="spellEnd"/>
      <w:r w:rsidRPr="0099778F">
        <w:t xml:space="preserve"> studies was not reached, with 83% and 72% survival reported at one and two years, respectively. </w:t>
      </w:r>
    </w:p>
    <w:p w14:paraId="4FF9B2F0" w14:textId="77777777" w:rsidR="0098649F" w:rsidRPr="0099778F" w:rsidRDefault="0098649F" w:rsidP="00017570">
      <w:pPr>
        <w:pStyle w:val="ListParagraph"/>
      </w:pPr>
      <w:r w:rsidRPr="0099778F">
        <w:t xml:space="preserve">Based on the naïve indirect comparison, </w:t>
      </w:r>
      <w:proofErr w:type="spellStart"/>
      <w:r w:rsidRPr="0099778F">
        <w:t>cemiplimab</w:t>
      </w:r>
      <w:proofErr w:type="spellEnd"/>
      <w:r w:rsidRPr="0099778F">
        <w:t xml:space="preserve"> led to a 67% reduction in the risk of death compared to </w:t>
      </w:r>
      <w:r w:rsidR="002B4C21" w:rsidRPr="0099778F">
        <w:t xml:space="preserve">the pooled </w:t>
      </w:r>
      <w:r w:rsidRPr="0099778F">
        <w:t xml:space="preserve">BSC </w:t>
      </w:r>
      <w:r w:rsidR="00767A01" w:rsidRPr="0099778F">
        <w:t>± CT</w:t>
      </w:r>
      <w:r w:rsidR="002B4C21" w:rsidRPr="0099778F">
        <w:t xml:space="preserve"> studies</w:t>
      </w:r>
      <w:r w:rsidR="00844319" w:rsidRPr="0099778F">
        <w:t>, although the time point at which the hazard ratio was estimated could not be located in the submission</w:t>
      </w:r>
      <w:r w:rsidRPr="0099778F">
        <w:t>.</w:t>
      </w:r>
    </w:p>
    <w:p w14:paraId="39528D3C" w14:textId="77777777" w:rsidR="00317CF0" w:rsidRPr="0099778F" w:rsidRDefault="00317CF0" w:rsidP="00317CF0">
      <w:pPr>
        <w:pStyle w:val="TableFigureHeading"/>
      </w:pPr>
      <w:bookmarkStart w:id="16" w:name="_Ref50734438"/>
      <w:r w:rsidRPr="0099778F">
        <w:t xml:space="preserve">Table </w:t>
      </w:r>
      <w:r w:rsidR="00985D37" w:rsidRPr="0099778F">
        <w:rPr>
          <w:noProof/>
        </w:rPr>
        <w:t>7</w:t>
      </w:r>
      <w:bookmarkEnd w:id="16"/>
      <w:r w:rsidRPr="0099778F">
        <w:t>: Naïve indirect comparison</w:t>
      </w:r>
      <w:r w:rsidR="002F13D9" w:rsidRPr="0099778F">
        <w:t xml:space="preserve"> (</w:t>
      </w:r>
      <w:proofErr w:type="spellStart"/>
      <w:r w:rsidR="002F13D9" w:rsidRPr="0099778F">
        <w:t>cemiplimab</w:t>
      </w:r>
      <w:proofErr w:type="spellEnd"/>
      <w:r w:rsidR="002F13D9" w:rsidRPr="0099778F">
        <w:t xml:space="preserve"> vs </w:t>
      </w:r>
      <w:r w:rsidR="002B4C21" w:rsidRPr="0099778F">
        <w:t xml:space="preserve">pooled </w:t>
      </w:r>
      <w:r w:rsidR="002F13D9" w:rsidRPr="0099778F">
        <w:t>BSC</w:t>
      </w:r>
      <w:r w:rsidR="002B4C21" w:rsidRPr="0099778F">
        <w:t xml:space="preserve"> and chemotherapy studies</w:t>
      </w:r>
      <w:r w:rsidR="002F13D9" w:rsidRPr="0099778F">
        <w:t>)</w:t>
      </w:r>
      <w:r w:rsidRPr="0099778F">
        <w:t xml:space="preserve"> – OS results</w:t>
      </w:r>
    </w:p>
    <w:tbl>
      <w:tblPr>
        <w:tblStyle w:val="TableGrid"/>
        <w:tblW w:w="5000" w:type="pct"/>
        <w:tblCellMar>
          <w:left w:w="28" w:type="dxa"/>
          <w:right w:w="28" w:type="dxa"/>
        </w:tblCellMar>
        <w:tblLook w:val="04A0" w:firstRow="1" w:lastRow="0" w:firstColumn="1" w:lastColumn="0" w:noHBand="0" w:noVBand="1"/>
        <w:tblCaption w:val="Table 7: Naïve indirect comparison (cemiplimab vs pooled BSC and chemotherapy studies) – OS results"/>
      </w:tblPr>
      <w:tblGrid>
        <w:gridCol w:w="2466"/>
        <w:gridCol w:w="1446"/>
        <w:gridCol w:w="1515"/>
        <w:gridCol w:w="2007"/>
        <w:gridCol w:w="1583"/>
      </w:tblGrid>
      <w:tr w:rsidR="00317CF0" w:rsidRPr="0099778F" w14:paraId="1C2C218A" w14:textId="77777777" w:rsidTr="006C469C">
        <w:trPr>
          <w:trHeight w:val="20"/>
          <w:tblHeader/>
        </w:trPr>
        <w:tc>
          <w:tcPr>
            <w:tcW w:w="1367" w:type="pct"/>
            <w:tcBorders>
              <w:bottom w:val="single" w:sz="4" w:space="0" w:color="auto"/>
            </w:tcBorders>
            <w:shd w:val="clear" w:color="auto" w:fill="auto"/>
          </w:tcPr>
          <w:p w14:paraId="2F010DCA" w14:textId="77777777" w:rsidR="00317CF0" w:rsidRPr="0099778F" w:rsidRDefault="00317CF0" w:rsidP="004A16E0">
            <w:pPr>
              <w:pStyle w:val="In-tableHeading"/>
              <w:keepNext w:val="0"/>
              <w:jc w:val="center"/>
              <w:rPr>
                <w:lang w:val="en-AU"/>
              </w:rPr>
            </w:pPr>
            <w:r w:rsidRPr="0099778F">
              <w:rPr>
                <w:lang w:val="en-AU"/>
              </w:rPr>
              <w:t>Event</w:t>
            </w:r>
          </w:p>
        </w:tc>
        <w:tc>
          <w:tcPr>
            <w:tcW w:w="802" w:type="pct"/>
            <w:tcBorders>
              <w:bottom w:val="single" w:sz="4" w:space="0" w:color="auto"/>
            </w:tcBorders>
            <w:shd w:val="clear" w:color="auto" w:fill="auto"/>
          </w:tcPr>
          <w:p w14:paraId="567AD3CD" w14:textId="77777777" w:rsidR="00317CF0" w:rsidRPr="0099778F" w:rsidRDefault="00317CF0" w:rsidP="004A16E0">
            <w:pPr>
              <w:pStyle w:val="In-tableHeading"/>
              <w:keepNext w:val="0"/>
              <w:jc w:val="center"/>
              <w:rPr>
                <w:lang w:val="en-AU"/>
              </w:rPr>
            </w:pPr>
            <w:proofErr w:type="spellStart"/>
            <w:r w:rsidRPr="0099778F">
              <w:rPr>
                <w:lang w:val="en-AU"/>
              </w:rPr>
              <w:t>Cemiplimab</w:t>
            </w:r>
            <w:proofErr w:type="spellEnd"/>
            <w:r w:rsidR="00DE548B" w:rsidRPr="0099778F">
              <w:rPr>
                <w:lang w:val="en-AU"/>
              </w:rPr>
              <w:t>*</w:t>
            </w:r>
          </w:p>
        </w:tc>
        <w:tc>
          <w:tcPr>
            <w:tcW w:w="840" w:type="pct"/>
            <w:tcBorders>
              <w:bottom w:val="single" w:sz="4" w:space="0" w:color="auto"/>
            </w:tcBorders>
            <w:shd w:val="clear" w:color="auto" w:fill="auto"/>
          </w:tcPr>
          <w:p w14:paraId="411C3C02" w14:textId="77777777" w:rsidR="00317CF0" w:rsidRPr="0099778F" w:rsidRDefault="00317CF0" w:rsidP="00C66DAF">
            <w:pPr>
              <w:pStyle w:val="In-tableHeading"/>
              <w:keepNext w:val="0"/>
              <w:jc w:val="center"/>
              <w:rPr>
                <w:lang w:val="en-AU"/>
              </w:rPr>
            </w:pPr>
            <w:r w:rsidRPr="0099778F">
              <w:rPr>
                <w:lang w:val="en-AU"/>
              </w:rPr>
              <w:t xml:space="preserve">Base case pooled </w:t>
            </w:r>
            <w:r w:rsidR="00537A2F" w:rsidRPr="0099778F">
              <w:rPr>
                <w:lang w:val="en-AU"/>
              </w:rPr>
              <w:t xml:space="preserve">BSC </w:t>
            </w:r>
            <w:r w:rsidR="00C66DAF" w:rsidRPr="0099778F">
              <w:rPr>
                <w:lang w:val="en-AU"/>
              </w:rPr>
              <w:t xml:space="preserve">+ </w:t>
            </w:r>
            <w:r w:rsidR="00537A2F" w:rsidRPr="0099778F">
              <w:rPr>
                <w:lang w:val="en-AU"/>
              </w:rPr>
              <w:t>CT</w:t>
            </w:r>
            <w:r w:rsidR="00DE548B" w:rsidRPr="0099778F">
              <w:rPr>
                <w:lang w:val="en-AU"/>
              </w:rPr>
              <w:t>**</w:t>
            </w:r>
          </w:p>
        </w:tc>
        <w:tc>
          <w:tcPr>
            <w:tcW w:w="1113" w:type="pct"/>
            <w:tcBorders>
              <w:bottom w:val="single" w:sz="4" w:space="0" w:color="auto"/>
            </w:tcBorders>
            <w:shd w:val="clear" w:color="auto" w:fill="auto"/>
          </w:tcPr>
          <w:p w14:paraId="7336FF13" w14:textId="77777777" w:rsidR="00317CF0" w:rsidRPr="0099778F" w:rsidRDefault="00317CF0" w:rsidP="004A16E0">
            <w:pPr>
              <w:pStyle w:val="In-tableHeading"/>
              <w:keepNext w:val="0"/>
              <w:jc w:val="center"/>
              <w:rPr>
                <w:rFonts w:asciiTheme="minorHAnsi" w:hAnsiTheme="minorHAnsi"/>
                <w:lang w:val="en-AU"/>
              </w:rPr>
            </w:pPr>
            <w:r w:rsidRPr="0099778F">
              <w:rPr>
                <w:lang w:val="en-AU"/>
              </w:rPr>
              <w:t>Absolute Difference</w:t>
            </w:r>
          </w:p>
        </w:tc>
        <w:tc>
          <w:tcPr>
            <w:tcW w:w="878" w:type="pct"/>
            <w:tcBorders>
              <w:bottom w:val="single" w:sz="4" w:space="0" w:color="auto"/>
            </w:tcBorders>
            <w:shd w:val="clear" w:color="auto" w:fill="auto"/>
          </w:tcPr>
          <w:p w14:paraId="1FE480C1" w14:textId="77777777" w:rsidR="00317CF0" w:rsidRPr="0099778F" w:rsidRDefault="00317CF0" w:rsidP="004A16E0">
            <w:pPr>
              <w:pStyle w:val="In-tableHeading"/>
              <w:keepNext w:val="0"/>
              <w:jc w:val="center"/>
              <w:rPr>
                <w:vertAlign w:val="superscript"/>
                <w:lang w:val="en-AU"/>
              </w:rPr>
            </w:pPr>
            <w:r w:rsidRPr="0099778F">
              <w:rPr>
                <w:lang w:val="en-AU"/>
              </w:rPr>
              <w:t>HR (95% CI)</w:t>
            </w:r>
            <w:r w:rsidR="00550F32" w:rsidRPr="0099778F">
              <w:rPr>
                <w:vertAlign w:val="superscript"/>
                <w:lang w:val="en-AU"/>
              </w:rPr>
              <w:t>#</w:t>
            </w:r>
          </w:p>
        </w:tc>
      </w:tr>
      <w:tr w:rsidR="00317CF0" w:rsidRPr="0099778F" w14:paraId="035B5203" w14:textId="77777777" w:rsidTr="004C404C">
        <w:trPr>
          <w:trHeight w:val="20"/>
        </w:trPr>
        <w:tc>
          <w:tcPr>
            <w:tcW w:w="1367" w:type="pct"/>
            <w:tcBorders>
              <w:bottom w:val="single" w:sz="4" w:space="0" w:color="auto"/>
              <w:right w:val="single" w:sz="4" w:space="0" w:color="auto"/>
            </w:tcBorders>
            <w:shd w:val="clear" w:color="auto" w:fill="auto"/>
          </w:tcPr>
          <w:p w14:paraId="640F722A" w14:textId="77777777" w:rsidR="00317CF0" w:rsidRPr="0099778F" w:rsidRDefault="00317CF0" w:rsidP="004A16E0">
            <w:pPr>
              <w:pStyle w:val="TableText0"/>
              <w:keepNext w:val="0"/>
              <w:widowControl w:val="0"/>
            </w:pPr>
            <w:r w:rsidRPr="0099778F">
              <w:t>Median OS (95% CI) months</w:t>
            </w:r>
          </w:p>
        </w:tc>
        <w:tc>
          <w:tcPr>
            <w:tcW w:w="802" w:type="pct"/>
            <w:tcBorders>
              <w:left w:val="single" w:sz="4" w:space="0" w:color="auto"/>
              <w:bottom w:val="single" w:sz="4" w:space="0" w:color="auto"/>
              <w:right w:val="single" w:sz="4" w:space="0" w:color="auto"/>
            </w:tcBorders>
            <w:shd w:val="clear" w:color="auto" w:fill="auto"/>
          </w:tcPr>
          <w:p w14:paraId="3F9B9697" w14:textId="77777777" w:rsidR="00317CF0" w:rsidRPr="0099778F" w:rsidRDefault="00317CF0" w:rsidP="004A16E0">
            <w:pPr>
              <w:pStyle w:val="TableText0"/>
              <w:keepNext w:val="0"/>
              <w:widowControl w:val="0"/>
              <w:jc w:val="center"/>
              <w:rPr>
                <w:rFonts w:cs="Times New Roman"/>
              </w:rPr>
            </w:pPr>
            <w:r w:rsidRPr="0099778F">
              <w:rPr>
                <w:rFonts w:cs="Times New Roman"/>
              </w:rPr>
              <w:t>NE</w:t>
            </w:r>
          </w:p>
        </w:tc>
        <w:tc>
          <w:tcPr>
            <w:tcW w:w="840" w:type="pct"/>
            <w:tcBorders>
              <w:left w:val="single" w:sz="4" w:space="0" w:color="auto"/>
              <w:bottom w:val="single" w:sz="4" w:space="0" w:color="auto"/>
              <w:right w:val="single" w:sz="4" w:space="0" w:color="auto"/>
            </w:tcBorders>
            <w:shd w:val="clear" w:color="auto" w:fill="auto"/>
          </w:tcPr>
          <w:p w14:paraId="4EECF6D2" w14:textId="77777777" w:rsidR="00317CF0" w:rsidRPr="0099778F" w:rsidRDefault="00317CF0" w:rsidP="004A16E0">
            <w:pPr>
              <w:pStyle w:val="TableText0"/>
              <w:keepNext w:val="0"/>
              <w:jc w:val="center"/>
              <w:rPr>
                <w:snapToGrid w:val="0"/>
              </w:rPr>
            </w:pPr>
            <w:r w:rsidRPr="0099778F">
              <w:rPr>
                <w:snapToGrid w:val="0"/>
              </w:rPr>
              <w:t>14.8 (13.1, 17.3)</w:t>
            </w:r>
          </w:p>
        </w:tc>
        <w:tc>
          <w:tcPr>
            <w:tcW w:w="1113" w:type="pct"/>
            <w:tcBorders>
              <w:left w:val="single" w:sz="4" w:space="0" w:color="auto"/>
              <w:bottom w:val="single" w:sz="4" w:space="0" w:color="auto"/>
              <w:right w:val="single" w:sz="4" w:space="0" w:color="auto"/>
            </w:tcBorders>
            <w:shd w:val="clear" w:color="auto" w:fill="auto"/>
          </w:tcPr>
          <w:p w14:paraId="73C5B991" w14:textId="77777777" w:rsidR="00317CF0" w:rsidRPr="0099778F" w:rsidRDefault="00317CF0" w:rsidP="004A16E0">
            <w:pPr>
              <w:pStyle w:val="TableText0"/>
              <w:keepNext w:val="0"/>
              <w:widowControl w:val="0"/>
              <w:jc w:val="center"/>
            </w:pPr>
            <w:r w:rsidRPr="0099778F">
              <w:t>NE</w:t>
            </w:r>
          </w:p>
        </w:tc>
        <w:tc>
          <w:tcPr>
            <w:tcW w:w="878" w:type="pct"/>
            <w:tcBorders>
              <w:left w:val="single" w:sz="4" w:space="0" w:color="auto"/>
              <w:bottom w:val="single" w:sz="4" w:space="0" w:color="auto"/>
            </w:tcBorders>
            <w:shd w:val="clear" w:color="auto" w:fill="auto"/>
          </w:tcPr>
          <w:p w14:paraId="036CE35E" w14:textId="77777777" w:rsidR="00317CF0" w:rsidRPr="0099778F" w:rsidRDefault="00317CF0" w:rsidP="004A16E0">
            <w:pPr>
              <w:pStyle w:val="TableText0"/>
              <w:keepNext w:val="0"/>
              <w:jc w:val="center"/>
              <w:rPr>
                <w:snapToGrid w:val="0"/>
              </w:rPr>
            </w:pPr>
            <w:r w:rsidRPr="0099778F">
              <w:rPr>
                <w:snapToGrid w:val="0"/>
              </w:rPr>
              <w:t>0.33 (0.25, 0.44)</w:t>
            </w:r>
          </w:p>
        </w:tc>
      </w:tr>
      <w:tr w:rsidR="00317CF0" w:rsidRPr="0099778F" w14:paraId="422F5BA7" w14:textId="77777777" w:rsidTr="004C404C">
        <w:trPr>
          <w:trHeight w:val="20"/>
        </w:trPr>
        <w:tc>
          <w:tcPr>
            <w:tcW w:w="1367" w:type="pct"/>
            <w:tcBorders>
              <w:top w:val="single" w:sz="4" w:space="0" w:color="auto"/>
              <w:bottom w:val="single" w:sz="4" w:space="0" w:color="auto"/>
              <w:right w:val="single" w:sz="4" w:space="0" w:color="auto"/>
            </w:tcBorders>
            <w:shd w:val="clear" w:color="auto" w:fill="auto"/>
          </w:tcPr>
          <w:p w14:paraId="6165EDCB" w14:textId="77777777" w:rsidR="00317CF0" w:rsidRPr="0099778F" w:rsidRDefault="00317CF0" w:rsidP="004A16E0">
            <w:pPr>
              <w:pStyle w:val="TableText0"/>
              <w:keepNext w:val="0"/>
              <w:widowControl w:val="0"/>
            </w:pPr>
            <w:r w:rsidRPr="0099778F">
              <w:t>% Alive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1E606123" w14:textId="77777777" w:rsidR="00317CF0" w:rsidRPr="0099778F" w:rsidRDefault="00317CF0" w:rsidP="004A16E0">
            <w:pPr>
              <w:pStyle w:val="TableText0"/>
              <w:keepNext w:val="0"/>
              <w:jc w:val="center"/>
              <w:rPr>
                <w:snapToGrid w:val="0"/>
              </w:rPr>
            </w:pPr>
            <w:r w:rsidRPr="0099778F">
              <w:rPr>
                <w:snapToGrid w:val="0"/>
              </w:rPr>
              <w:t>82.9 (77.9, 88.2)</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727B2DC4" w14:textId="77777777" w:rsidR="00317CF0" w:rsidRPr="0099778F" w:rsidRDefault="00317CF0" w:rsidP="004A16E0">
            <w:pPr>
              <w:pStyle w:val="TableText0"/>
              <w:keepNext w:val="0"/>
              <w:jc w:val="center"/>
              <w:rPr>
                <w:snapToGrid w:val="0"/>
              </w:rPr>
            </w:pPr>
            <w:r w:rsidRPr="0099778F">
              <w:rPr>
                <w:snapToGrid w:val="0"/>
              </w:rPr>
              <w:t>60.4 (54.7, 66.7)</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7A979EED" w14:textId="77777777" w:rsidR="00317CF0" w:rsidRPr="0099778F" w:rsidRDefault="00317CF0" w:rsidP="004A16E0">
            <w:pPr>
              <w:pStyle w:val="TableText0"/>
              <w:keepNext w:val="0"/>
              <w:widowControl w:val="0"/>
              <w:jc w:val="center"/>
            </w:pPr>
            <w:r w:rsidRPr="0099778F">
              <w:t>22.3%</w:t>
            </w:r>
          </w:p>
        </w:tc>
        <w:tc>
          <w:tcPr>
            <w:tcW w:w="878" w:type="pct"/>
            <w:tcBorders>
              <w:top w:val="single" w:sz="4" w:space="0" w:color="auto"/>
              <w:left w:val="single" w:sz="4" w:space="0" w:color="auto"/>
              <w:bottom w:val="single" w:sz="4" w:space="0" w:color="auto"/>
            </w:tcBorders>
            <w:shd w:val="clear" w:color="auto" w:fill="auto"/>
          </w:tcPr>
          <w:p w14:paraId="25B8EB80" w14:textId="77777777" w:rsidR="00317CF0" w:rsidRPr="0099778F" w:rsidRDefault="00317CF0" w:rsidP="004A16E0">
            <w:pPr>
              <w:pStyle w:val="TableText0"/>
              <w:keepNext w:val="0"/>
              <w:widowControl w:val="0"/>
              <w:jc w:val="center"/>
            </w:pPr>
            <w:r w:rsidRPr="0099778F">
              <w:t>-----</w:t>
            </w:r>
          </w:p>
        </w:tc>
      </w:tr>
      <w:tr w:rsidR="00317CF0" w:rsidRPr="0099778F" w14:paraId="29F8B7CC" w14:textId="77777777" w:rsidTr="004C404C">
        <w:trPr>
          <w:trHeight w:val="20"/>
        </w:trPr>
        <w:tc>
          <w:tcPr>
            <w:tcW w:w="1367" w:type="pct"/>
            <w:tcBorders>
              <w:top w:val="single" w:sz="4" w:space="0" w:color="auto"/>
              <w:bottom w:val="single" w:sz="4" w:space="0" w:color="auto"/>
              <w:right w:val="single" w:sz="4" w:space="0" w:color="auto"/>
            </w:tcBorders>
            <w:shd w:val="clear" w:color="auto" w:fill="auto"/>
          </w:tcPr>
          <w:p w14:paraId="2DDBDA74" w14:textId="77777777" w:rsidR="00317CF0" w:rsidRPr="0099778F" w:rsidRDefault="00317CF0" w:rsidP="004A16E0">
            <w:pPr>
              <w:pStyle w:val="TableText0"/>
              <w:keepNext w:val="0"/>
              <w:widowControl w:val="0"/>
            </w:pPr>
            <w:r w:rsidRPr="0099778F">
              <w:t>% Alive at 24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6658643D" w14:textId="77777777" w:rsidR="00317CF0" w:rsidRPr="0099778F" w:rsidRDefault="00317CF0" w:rsidP="004A16E0">
            <w:pPr>
              <w:pStyle w:val="TableText0"/>
              <w:keepNext w:val="0"/>
              <w:jc w:val="center"/>
              <w:rPr>
                <w:snapToGrid w:val="0"/>
              </w:rPr>
            </w:pPr>
            <w:r w:rsidRPr="0099778F">
              <w:rPr>
                <w:snapToGrid w:val="0"/>
              </w:rPr>
              <w:t>71.6 (65.6, 78.2)</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680A58AA" w14:textId="77777777" w:rsidR="00317CF0" w:rsidRPr="0099778F" w:rsidRDefault="00317CF0" w:rsidP="004A16E0">
            <w:pPr>
              <w:pStyle w:val="TableText0"/>
              <w:keepNext w:val="0"/>
              <w:jc w:val="center"/>
              <w:rPr>
                <w:snapToGrid w:val="0"/>
              </w:rPr>
            </w:pPr>
            <w:r w:rsidRPr="0099778F">
              <w:rPr>
                <w:snapToGrid w:val="0"/>
              </w:rPr>
              <w:t>33.9 (28.4, 40.4)</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6FF87029" w14:textId="77777777" w:rsidR="00317CF0" w:rsidRPr="0099778F" w:rsidRDefault="00317CF0" w:rsidP="004A16E0">
            <w:pPr>
              <w:pStyle w:val="TableText0"/>
              <w:keepNext w:val="0"/>
              <w:widowControl w:val="0"/>
              <w:jc w:val="center"/>
              <w:rPr>
                <w:rFonts w:cs="Times New Roman"/>
              </w:rPr>
            </w:pPr>
            <w:r w:rsidRPr="0099778F">
              <w:rPr>
                <w:rFonts w:cs="Times New Roman"/>
              </w:rPr>
              <w:t>37.7%</w:t>
            </w:r>
          </w:p>
        </w:tc>
        <w:tc>
          <w:tcPr>
            <w:tcW w:w="878" w:type="pct"/>
            <w:tcBorders>
              <w:top w:val="single" w:sz="4" w:space="0" w:color="auto"/>
              <w:left w:val="single" w:sz="4" w:space="0" w:color="auto"/>
              <w:bottom w:val="single" w:sz="4" w:space="0" w:color="auto"/>
            </w:tcBorders>
            <w:shd w:val="clear" w:color="auto" w:fill="auto"/>
          </w:tcPr>
          <w:p w14:paraId="28F3BF25" w14:textId="77777777" w:rsidR="00317CF0" w:rsidRPr="0099778F" w:rsidRDefault="00317CF0" w:rsidP="004A16E0">
            <w:pPr>
              <w:pStyle w:val="TableText0"/>
              <w:keepNext w:val="0"/>
              <w:widowControl w:val="0"/>
              <w:jc w:val="center"/>
            </w:pPr>
            <w:r w:rsidRPr="0099778F">
              <w:t>-----</w:t>
            </w:r>
          </w:p>
        </w:tc>
      </w:tr>
    </w:tbl>
    <w:p w14:paraId="45AFE048" w14:textId="77777777" w:rsidR="00284AD4" w:rsidRPr="0099778F" w:rsidRDefault="00284AD4" w:rsidP="00284AD4">
      <w:pPr>
        <w:pStyle w:val="TableFigureFooter"/>
      </w:pPr>
      <w:r w:rsidRPr="0099778F">
        <w:t>Source: Table 2.6.9, p134 of the submission</w:t>
      </w:r>
    </w:p>
    <w:p w14:paraId="073BF577" w14:textId="77777777" w:rsidR="00317CF0" w:rsidRPr="0099778F" w:rsidRDefault="00317CF0" w:rsidP="00317CF0">
      <w:pPr>
        <w:pStyle w:val="TableFigureFooter"/>
      </w:pPr>
      <w:r w:rsidRPr="0099778F">
        <w:t>BSC = best supportive care; CI = confidence interval; CT= chemotherapy; NE = not estimable; NR= not reported; OS = overall survival</w:t>
      </w:r>
    </w:p>
    <w:p w14:paraId="22447866" w14:textId="77777777" w:rsidR="00DE548B" w:rsidRPr="0099778F" w:rsidRDefault="00DE548B" w:rsidP="00DE548B">
      <w:pPr>
        <w:pStyle w:val="TableFigureFooter"/>
      </w:pPr>
      <w:r w:rsidRPr="0099778F">
        <w:t>*</w:t>
      </w:r>
      <w:proofErr w:type="spellStart"/>
      <w:r w:rsidRPr="0099778F">
        <w:t>Cemiplimab</w:t>
      </w:r>
      <w:proofErr w:type="spellEnd"/>
      <w:r w:rsidRPr="0099778F">
        <w:t xml:space="preserve"> pooled data included study 1423 and study 1540</w:t>
      </w:r>
    </w:p>
    <w:p w14:paraId="37CBB44D" w14:textId="77777777" w:rsidR="00114EF2" w:rsidRPr="0099778F" w:rsidRDefault="00DE548B" w:rsidP="00114EF2">
      <w:pPr>
        <w:pStyle w:val="TableFigureFooter"/>
      </w:pPr>
      <w:r w:rsidRPr="0099778F">
        <w:t xml:space="preserve">**Base case analysis included: </w:t>
      </w:r>
      <w:r w:rsidR="00114EF2" w:rsidRPr="0099778F">
        <w:t xml:space="preserve">the </w:t>
      </w:r>
      <w:proofErr w:type="spellStart"/>
      <w:r w:rsidR="00114EF2" w:rsidRPr="0099778F">
        <w:t>unresectable</w:t>
      </w:r>
      <w:proofErr w:type="spellEnd"/>
      <w:r w:rsidR="00114EF2" w:rsidRPr="0099778F">
        <w:t xml:space="preserve"> </w:t>
      </w:r>
      <w:r w:rsidR="005A7DBE" w:rsidRPr="0099778F">
        <w:t>immuno</w:t>
      </w:r>
      <w:r w:rsidR="00114EF2" w:rsidRPr="0099778F">
        <w:t>competent group of Sun</w:t>
      </w:r>
      <w:r w:rsidR="00586EE4" w:rsidRPr="0099778F">
        <w:t xml:space="preserve"> et al</w:t>
      </w:r>
      <w:r w:rsidR="00114EF2" w:rsidRPr="0099778F">
        <w:t xml:space="preserve">, </w:t>
      </w:r>
      <w:proofErr w:type="spellStart"/>
      <w:r w:rsidR="00114EF2" w:rsidRPr="0099778F">
        <w:t>Amaral</w:t>
      </w:r>
      <w:proofErr w:type="spellEnd"/>
      <w:r w:rsidR="00586EE4" w:rsidRPr="0099778F">
        <w:t xml:space="preserve"> et al</w:t>
      </w:r>
      <w:r w:rsidR="00114EF2" w:rsidRPr="0099778F">
        <w:t xml:space="preserve"> </w:t>
      </w:r>
      <w:proofErr w:type="spellStart"/>
      <w:r w:rsidR="00114EF2" w:rsidRPr="0099778F">
        <w:t>unresectable</w:t>
      </w:r>
      <w:proofErr w:type="spellEnd"/>
      <w:r w:rsidR="00114EF2" w:rsidRPr="0099778F">
        <w:t xml:space="preserve"> group and the three chemotherapy studies (</w:t>
      </w:r>
      <w:proofErr w:type="spellStart"/>
      <w:r w:rsidR="00114EF2" w:rsidRPr="0099778F">
        <w:t>Jarkowski</w:t>
      </w:r>
      <w:proofErr w:type="spellEnd"/>
      <w:r w:rsidR="00586EE4" w:rsidRPr="0099778F">
        <w:t xml:space="preserve"> et al</w:t>
      </w:r>
      <w:r w:rsidR="00114EF2" w:rsidRPr="0099778F">
        <w:t xml:space="preserve">, </w:t>
      </w:r>
      <w:proofErr w:type="spellStart"/>
      <w:r w:rsidR="00114EF2" w:rsidRPr="0099778F">
        <w:t>Chapalain</w:t>
      </w:r>
      <w:proofErr w:type="spellEnd"/>
      <w:r w:rsidR="00586EE4" w:rsidRPr="0099778F">
        <w:t xml:space="preserve"> et al</w:t>
      </w:r>
      <w:r w:rsidR="00114EF2" w:rsidRPr="0099778F">
        <w:t xml:space="preserve"> and Ogata</w:t>
      </w:r>
      <w:r w:rsidR="00586EE4" w:rsidRPr="0099778F">
        <w:t xml:space="preserve"> et al</w:t>
      </w:r>
      <w:r w:rsidR="00114EF2" w:rsidRPr="0099778F">
        <w:t>)</w:t>
      </w:r>
    </w:p>
    <w:p w14:paraId="1CD0C03F" w14:textId="77777777" w:rsidR="00317CF0" w:rsidRPr="0099778F" w:rsidRDefault="00816840" w:rsidP="00317CF0">
      <w:pPr>
        <w:pStyle w:val="TableFigureFooter"/>
      </w:pPr>
      <w:r w:rsidRPr="0099778F">
        <w:t>#the time point at which the hazard ratio (HR) was estimated could not be located in the submission</w:t>
      </w:r>
    </w:p>
    <w:p w14:paraId="0F6BF54D" w14:textId="77777777" w:rsidR="00317CF0" w:rsidRPr="0099778F" w:rsidRDefault="00317CF0" w:rsidP="00317CF0">
      <w:pPr>
        <w:pStyle w:val="TableFigureHeading"/>
      </w:pPr>
      <w:r w:rsidRPr="0099778F">
        <w:lastRenderedPageBreak/>
        <w:t xml:space="preserve">Figure </w:t>
      </w:r>
      <w:r w:rsidR="00D74EE4" w:rsidRPr="0099778F">
        <w:t>3</w:t>
      </w:r>
      <w:r w:rsidRPr="0099778F">
        <w:t xml:space="preserve">: </w:t>
      </w:r>
      <w:proofErr w:type="spellStart"/>
      <w:r w:rsidR="00580387" w:rsidRPr="0099778F">
        <w:t>C</w:t>
      </w:r>
      <w:r w:rsidRPr="0099778F">
        <w:t>emiplimab</w:t>
      </w:r>
      <w:proofErr w:type="spellEnd"/>
      <w:r w:rsidRPr="0099778F">
        <w:t xml:space="preserve"> versus pooled </w:t>
      </w:r>
      <w:r w:rsidR="00537A2F" w:rsidRPr="0099778F">
        <w:t xml:space="preserve">BSC </w:t>
      </w:r>
      <w:r w:rsidR="00C66DAF" w:rsidRPr="0099778F">
        <w:t xml:space="preserve">+ </w:t>
      </w:r>
      <w:r w:rsidR="00537A2F" w:rsidRPr="0099778F">
        <w:t>CT</w:t>
      </w:r>
      <w:r w:rsidR="00580387" w:rsidRPr="0099778F">
        <w:t xml:space="preserve"> – overall survival estimates from naïve indirect comparison</w:t>
      </w:r>
    </w:p>
    <w:p w14:paraId="3BAE383B" w14:textId="77777777" w:rsidR="00317CF0" w:rsidRPr="0099778F" w:rsidRDefault="00317CF0" w:rsidP="00317CF0">
      <w:pPr>
        <w:pStyle w:val="TableFigureFooter"/>
      </w:pPr>
      <w:r w:rsidRPr="0099778F">
        <w:rPr>
          <w:noProof/>
        </w:rPr>
        <w:drawing>
          <wp:inline distT="0" distB="0" distL="0" distR="0" wp14:anchorId="0A43E350" wp14:editId="2A44B772">
            <wp:extent cx="4554220" cy="2816860"/>
            <wp:effectExtent l="0" t="0" r="0" b="2540"/>
            <wp:docPr id="6" name="Picture 6" title="Figure 3: Cemiplimab versus pooled BSC + CT – overall survival estimates from naïve indirect 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4220" cy="2816860"/>
                    </a:xfrm>
                    <a:prstGeom prst="rect">
                      <a:avLst/>
                    </a:prstGeom>
                    <a:noFill/>
                  </pic:spPr>
                </pic:pic>
              </a:graphicData>
            </a:graphic>
          </wp:inline>
        </w:drawing>
      </w:r>
    </w:p>
    <w:p w14:paraId="25AFFE2F" w14:textId="77777777" w:rsidR="00317CF0" w:rsidRPr="0099778F" w:rsidRDefault="00284AD4" w:rsidP="00317CF0">
      <w:pPr>
        <w:pStyle w:val="TableFigureFooter"/>
      </w:pPr>
      <w:r w:rsidRPr="0099778F">
        <w:t>Source: F</w:t>
      </w:r>
      <w:r w:rsidR="00317CF0" w:rsidRPr="0099778F">
        <w:t>igure 2.6.16, p137 of the submission</w:t>
      </w:r>
    </w:p>
    <w:p w14:paraId="6BB7273D" w14:textId="77777777" w:rsidR="00317CF0" w:rsidRPr="0099778F" w:rsidRDefault="00317CF0" w:rsidP="00317CF0">
      <w:pPr>
        <w:pStyle w:val="TableFigureFooter"/>
      </w:pPr>
      <w:r w:rsidRPr="0099778F">
        <w:t>BSC = best supportive care; CI = confidence interval; OS = overall survival</w:t>
      </w:r>
    </w:p>
    <w:p w14:paraId="6C694B04" w14:textId="77777777" w:rsidR="00317CF0" w:rsidRPr="0099778F" w:rsidRDefault="00580387" w:rsidP="004C404C">
      <w:pPr>
        <w:pStyle w:val="TableFigureFooter"/>
      </w:pPr>
      <w:r w:rsidRPr="0099778F">
        <w:t>BSC/Chemo</w:t>
      </w:r>
      <w:r w:rsidR="00317CF0" w:rsidRPr="0099778F">
        <w:t xml:space="preserve"> included Study 1423 (</w:t>
      </w:r>
      <w:proofErr w:type="spellStart"/>
      <w:r w:rsidR="00317CF0" w:rsidRPr="0099778F">
        <w:t>cemiplimab</w:t>
      </w:r>
      <w:proofErr w:type="spellEnd"/>
      <w:r w:rsidR="00317CF0" w:rsidRPr="0099778F">
        <w:t xml:space="preserve"> Phase </w:t>
      </w:r>
      <w:r w:rsidR="00835C30" w:rsidRPr="0099778F">
        <w:t>I</w:t>
      </w:r>
      <w:r w:rsidR="00317CF0" w:rsidRPr="0099778F">
        <w:t>); Study 1540 (</w:t>
      </w:r>
      <w:proofErr w:type="spellStart"/>
      <w:r w:rsidR="00317CF0" w:rsidRPr="0099778F">
        <w:t>cemiplimab</w:t>
      </w:r>
      <w:proofErr w:type="spellEnd"/>
      <w:r w:rsidR="00317CF0" w:rsidRPr="0099778F">
        <w:t xml:space="preserve">) Phase </w:t>
      </w:r>
      <w:r w:rsidR="00835C30" w:rsidRPr="0099778F">
        <w:t>II</w:t>
      </w:r>
      <w:r w:rsidR="00317CF0" w:rsidRPr="0099778F">
        <w:t xml:space="preserve">; </w:t>
      </w:r>
      <w:proofErr w:type="spellStart"/>
      <w:r w:rsidR="00317CF0" w:rsidRPr="0099778F">
        <w:t>unresectable</w:t>
      </w:r>
      <w:proofErr w:type="spellEnd"/>
      <w:r w:rsidR="00317CF0" w:rsidRPr="0099778F">
        <w:t xml:space="preserve">, immunocompetent subgroup of </w:t>
      </w:r>
      <w:r w:rsidR="0098649F" w:rsidRPr="0099778F">
        <w:t>Sun</w:t>
      </w:r>
      <w:r w:rsidR="00586EE4" w:rsidRPr="0099778F">
        <w:t xml:space="preserve"> et al</w:t>
      </w:r>
      <w:r w:rsidR="00317CF0" w:rsidRPr="0099778F">
        <w:t xml:space="preserve">; </w:t>
      </w:r>
      <w:proofErr w:type="spellStart"/>
      <w:r w:rsidR="00317CF0" w:rsidRPr="0099778F">
        <w:t>unresectable</w:t>
      </w:r>
      <w:proofErr w:type="spellEnd"/>
      <w:r w:rsidR="00317CF0" w:rsidRPr="0099778F">
        <w:t xml:space="preserve"> subgroup of </w:t>
      </w:r>
      <w:proofErr w:type="spellStart"/>
      <w:r w:rsidR="0060621A" w:rsidRPr="0099778F">
        <w:t>Amaral</w:t>
      </w:r>
      <w:proofErr w:type="spellEnd"/>
      <w:r w:rsidR="00586EE4" w:rsidRPr="0099778F">
        <w:t xml:space="preserve"> et al</w:t>
      </w:r>
      <w:r w:rsidR="00317CF0" w:rsidRPr="0099778F">
        <w:t xml:space="preserve">; </w:t>
      </w:r>
      <w:proofErr w:type="spellStart"/>
      <w:r w:rsidR="0060621A" w:rsidRPr="0099778F">
        <w:t>Jarkowski</w:t>
      </w:r>
      <w:proofErr w:type="spellEnd"/>
      <w:r w:rsidR="00586EE4" w:rsidRPr="0099778F">
        <w:t xml:space="preserve"> et al</w:t>
      </w:r>
      <w:r w:rsidR="00317CF0" w:rsidRPr="0099778F">
        <w:t xml:space="preserve"> (platinum-based and non</w:t>
      </w:r>
      <w:r w:rsidR="00317CF0" w:rsidRPr="0099778F">
        <w:noBreakHyphen/>
        <w:t>platinum</w:t>
      </w:r>
      <w:r w:rsidR="00317CF0" w:rsidRPr="0099778F">
        <w:noBreakHyphen/>
        <w:t xml:space="preserve">based chemotherapy), </w:t>
      </w:r>
      <w:r w:rsidR="0060621A" w:rsidRPr="0099778F">
        <w:t>Ogata</w:t>
      </w:r>
      <w:r w:rsidR="00586EE4" w:rsidRPr="0099778F">
        <w:t xml:space="preserve"> et </w:t>
      </w:r>
      <w:r w:rsidR="00D9113C" w:rsidRPr="0099778F">
        <w:t>al (</w:t>
      </w:r>
      <w:r w:rsidR="00317CF0" w:rsidRPr="0099778F">
        <w:t>platinum-based and non</w:t>
      </w:r>
      <w:r w:rsidR="00317CF0" w:rsidRPr="0099778F">
        <w:noBreakHyphen/>
        <w:t>platinum</w:t>
      </w:r>
      <w:r w:rsidR="00317CF0" w:rsidRPr="0099778F">
        <w:noBreakHyphen/>
        <w:t xml:space="preserve">based chemotherapy), and </w:t>
      </w:r>
      <w:proofErr w:type="spellStart"/>
      <w:r w:rsidR="0060621A" w:rsidRPr="0099778F">
        <w:t>Chapalain</w:t>
      </w:r>
      <w:proofErr w:type="spellEnd"/>
      <w:r w:rsidR="00586EE4" w:rsidRPr="0099778F">
        <w:t xml:space="preserve"> et al</w:t>
      </w:r>
      <w:r w:rsidR="00317CF0" w:rsidRPr="0099778F">
        <w:t xml:space="preserve"> (measured from </w:t>
      </w:r>
      <w:r w:rsidR="004C404C">
        <w:t>start of first</w:t>
      </w:r>
      <w:r w:rsidR="004C404C">
        <w:noBreakHyphen/>
        <w:t>line treatment).</w:t>
      </w:r>
    </w:p>
    <w:p w14:paraId="1E6FBC09" w14:textId="77777777" w:rsidR="009C5914" w:rsidRPr="0099778F" w:rsidRDefault="00447C5F" w:rsidP="00017570">
      <w:pPr>
        <w:pStyle w:val="3-BodyText"/>
      </w:pPr>
      <w:r w:rsidRPr="0099778F">
        <w:t xml:space="preserve">The PSCR </w:t>
      </w:r>
      <w:r w:rsidR="00281FCC" w:rsidRPr="0099778F">
        <w:t>argued</w:t>
      </w:r>
      <w:r w:rsidRPr="0099778F">
        <w:t xml:space="preserve"> that although median OS has not been reached for </w:t>
      </w:r>
      <w:proofErr w:type="spellStart"/>
      <w:r w:rsidRPr="0099778F">
        <w:t>cemiplimab</w:t>
      </w:r>
      <w:proofErr w:type="spellEnd"/>
      <w:r w:rsidRPr="0099778F">
        <w:t xml:space="preserve">, there was clear separation between the </w:t>
      </w:r>
      <w:proofErr w:type="spellStart"/>
      <w:r w:rsidRPr="0099778F">
        <w:t>cemiplimab</w:t>
      </w:r>
      <w:proofErr w:type="spellEnd"/>
      <w:r w:rsidRPr="0099778F">
        <w:t xml:space="preserve"> and comparator Kaplan</w:t>
      </w:r>
      <w:r w:rsidRPr="0099778F">
        <w:noBreakHyphen/>
        <w:t>Meier</w:t>
      </w:r>
      <w:r w:rsidR="00281FCC" w:rsidRPr="0099778F">
        <w:t xml:space="preserve"> (KM)</w:t>
      </w:r>
      <w:r w:rsidRPr="0099778F">
        <w:t xml:space="preserve"> curves of OS within the first</w:t>
      </w:r>
      <w:r w:rsidR="00281FCC" w:rsidRPr="0099778F">
        <w:t xml:space="preserve"> few months of treatment in the</w:t>
      </w:r>
      <w:r w:rsidR="00C4709B" w:rsidRPr="0099778F">
        <w:t xml:space="preserve"> base case</w:t>
      </w:r>
      <w:r w:rsidR="00281FCC" w:rsidRPr="0099778F">
        <w:t xml:space="preserve"> analysi</w:t>
      </w:r>
      <w:r w:rsidRPr="0099778F">
        <w:t>s of OS</w:t>
      </w:r>
      <w:r w:rsidR="00281FCC" w:rsidRPr="0099778F">
        <w:t xml:space="preserve"> </w:t>
      </w:r>
      <w:r w:rsidR="007D3E73" w:rsidRPr="0099778F">
        <w:t>which pooled all the</w:t>
      </w:r>
      <w:r w:rsidR="00281FCC" w:rsidRPr="0099778F">
        <w:t xml:space="preserve"> KM curves for the individual BSC studies and chemotherapy studies</w:t>
      </w:r>
      <w:r w:rsidRPr="0099778F">
        <w:t xml:space="preserve">. </w:t>
      </w:r>
      <w:r w:rsidR="00281FCC" w:rsidRPr="0099778F">
        <w:t xml:space="preserve">Furthermore, the PSCR stated that despite the immature data, the clinical evidence from Study 1423 and Study 1540 clearly demonstrate that </w:t>
      </w:r>
      <w:proofErr w:type="spellStart"/>
      <w:r w:rsidR="00281FCC" w:rsidRPr="0099778F">
        <w:t>cemiplimab</w:t>
      </w:r>
      <w:proofErr w:type="spellEnd"/>
      <w:r w:rsidR="00281FCC" w:rsidRPr="0099778F">
        <w:t xml:space="preserve"> offers a significant improvement in OS even when accounting for the uncertainties arising from the naïve comparison. The ESC reiterated that </w:t>
      </w:r>
      <w:r w:rsidR="001B7A62" w:rsidRPr="0099778F">
        <w:t xml:space="preserve">the heterogeneity in the baseline patient characteristics across the studies included in the base case </w:t>
      </w:r>
      <w:r w:rsidR="0018243E" w:rsidRPr="0099778F">
        <w:t>compromised</w:t>
      </w:r>
      <w:r w:rsidR="0087235F" w:rsidRPr="0099778F">
        <w:t xml:space="preserve"> </w:t>
      </w:r>
      <w:r w:rsidR="001B7A62" w:rsidRPr="0099778F">
        <w:t>the validity of the indirect comparison</w:t>
      </w:r>
      <w:r w:rsidR="00CC001C" w:rsidRPr="0099778F">
        <w:t xml:space="preserve"> and that this was further complicated by the immaturity of the </w:t>
      </w:r>
      <w:proofErr w:type="spellStart"/>
      <w:r w:rsidR="00CC001C" w:rsidRPr="0099778F">
        <w:t>cemiplimab</w:t>
      </w:r>
      <w:proofErr w:type="spellEnd"/>
      <w:r w:rsidR="00CC001C" w:rsidRPr="0099778F">
        <w:t xml:space="preserve"> OS data</w:t>
      </w:r>
      <w:r w:rsidR="001B7A62" w:rsidRPr="0099778F">
        <w:t xml:space="preserve">. </w:t>
      </w:r>
    </w:p>
    <w:p w14:paraId="3F8D682E" w14:textId="77777777" w:rsidR="00317CF0" w:rsidRPr="0099778F" w:rsidRDefault="00317CF0" w:rsidP="00017570">
      <w:pPr>
        <w:pStyle w:val="3-BodyText"/>
      </w:pPr>
      <w:r w:rsidRPr="0099778F">
        <w:t xml:space="preserve">The median PFS of the pooled </w:t>
      </w:r>
      <w:proofErr w:type="spellStart"/>
      <w:r w:rsidRPr="0099778F">
        <w:t>cemiplimab</w:t>
      </w:r>
      <w:proofErr w:type="spellEnd"/>
      <w:r w:rsidRPr="0099778F">
        <w:t xml:space="preserve"> studies was 18.4 months, with PFS rates of 57% and 44% at one and two years respectively. The </w:t>
      </w:r>
      <w:r w:rsidR="004E4F77" w:rsidRPr="0099778F">
        <w:t xml:space="preserve">median PFS in the </w:t>
      </w:r>
      <w:r w:rsidRPr="0099778F">
        <w:t xml:space="preserve">base case analysis of the pooled </w:t>
      </w:r>
      <w:r w:rsidR="00CC5F76" w:rsidRPr="0099778F">
        <w:t>chemotherapy</w:t>
      </w:r>
      <w:r w:rsidRPr="0099778F">
        <w:t xml:space="preserve"> studies </w:t>
      </w:r>
      <w:r w:rsidR="00CC5F76" w:rsidRPr="0099778F">
        <w:t xml:space="preserve">(as none of the BSC studies reported PFS) </w:t>
      </w:r>
      <w:r w:rsidRPr="0099778F">
        <w:t xml:space="preserve">was 4.9 months. </w:t>
      </w:r>
      <w:r w:rsidR="005707AB" w:rsidRPr="0099778F">
        <w:t>Based on this it was estimated that</w:t>
      </w:r>
      <w:r w:rsidRPr="0099778F">
        <w:t xml:space="preserve"> </w:t>
      </w:r>
      <w:proofErr w:type="spellStart"/>
      <w:r w:rsidRPr="0099778F">
        <w:t>cemiplimab</w:t>
      </w:r>
      <w:proofErr w:type="spellEnd"/>
      <w:r w:rsidRPr="0099778F">
        <w:t xml:space="preserve"> led to 47% reduction in risk of progression compared to </w:t>
      </w:r>
      <w:r w:rsidR="00845503" w:rsidRPr="0099778F">
        <w:t>chemotherapy</w:t>
      </w:r>
      <w:r w:rsidRPr="0099778F">
        <w:t xml:space="preserve">. </w:t>
      </w:r>
    </w:p>
    <w:p w14:paraId="2EE28E6B" w14:textId="77777777" w:rsidR="00317CF0" w:rsidRPr="0099778F" w:rsidRDefault="00317CF0" w:rsidP="004C404C">
      <w:pPr>
        <w:pStyle w:val="TableFigureHeading"/>
        <w:keepLines/>
      </w:pPr>
      <w:r w:rsidRPr="0099778F">
        <w:lastRenderedPageBreak/>
        <w:t xml:space="preserve">Table </w:t>
      </w:r>
      <w:r w:rsidR="00985D37" w:rsidRPr="0099778F">
        <w:rPr>
          <w:noProof/>
        </w:rPr>
        <w:t>8</w:t>
      </w:r>
      <w:r w:rsidRPr="0099778F">
        <w:t>: Naïve indirect comparison</w:t>
      </w:r>
      <w:r w:rsidR="002F13D9" w:rsidRPr="0099778F">
        <w:t xml:space="preserve"> (</w:t>
      </w:r>
      <w:proofErr w:type="spellStart"/>
      <w:r w:rsidR="002F13D9" w:rsidRPr="0099778F">
        <w:t>cemiplimab</w:t>
      </w:r>
      <w:proofErr w:type="spellEnd"/>
      <w:r w:rsidR="002F13D9" w:rsidRPr="0099778F">
        <w:t xml:space="preserve"> vs CT)</w:t>
      </w:r>
      <w:r w:rsidRPr="0099778F">
        <w:t xml:space="preserve"> – PFS analysis</w:t>
      </w:r>
    </w:p>
    <w:tbl>
      <w:tblPr>
        <w:tblStyle w:val="TableGrid"/>
        <w:tblW w:w="5000" w:type="pct"/>
        <w:tblCellMar>
          <w:left w:w="28" w:type="dxa"/>
          <w:right w:w="28" w:type="dxa"/>
        </w:tblCellMar>
        <w:tblLook w:val="04A0" w:firstRow="1" w:lastRow="0" w:firstColumn="1" w:lastColumn="0" w:noHBand="0" w:noVBand="1"/>
        <w:tblCaption w:val="Table 8: Naïve indirect comparison (cemiplimab vs CT) – PFS analysis"/>
      </w:tblPr>
      <w:tblGrid>
        <w:gridCol w:w="2466"/>
        <w:gridCol w:w="1446"/>
        <w:gridCol w:w="1515"/>
        <w:gridCol w:w="2007"/>
        <w:gridCol w:w="1583"/>
      </w:tblGrid>
      <w:tr w:rsidR="00317CF0" w:rsidRPr="0099778F" w14:paraId="0C088C3D" w14:textId="77777777" w:rsidTr="006C469C">
        <w:trPr>
          <w:trHeight w:val="20"/>
          <w:tblHeader/>
        </w:trPr>
        <w:tc>
          <w:tcPr>
            <w:tcW w:w="1367" w:type="pct"/>
            <w:tcBorders>
              <w:bottom w:val="single" w:sz="4" w:space="0" w:color="auto"/>
            </w:tcBorders>
            <w:shd w:val="clear" w:color="auto" w:fill="auto"/>
          </w:tcPr>
          <w:p w14:paraId="447E7351" w14:textId="77777777" w:rsidR="00317CF0" w:rsidRPr="0099778F" w:rsidRDefault="00317CF0" w:rsidP="004C404C">
            <w:pPr>
              <w:pStyle w:val="In-tableHeading"/>
              <w:keepLines/>
              <w:jc w:val="center"/>
              <w:rPr>
                <w:lang w:val="en-AU"/>
              </w:rPr>
            </w:pPr>
            <w:r w:rsidRPr="0099778F">
              <w:rPr>
                <w:lang w:val="en-AU"/>
              </w:rPr>
              <w:t>Event</w:t>
            </w:r>
          </w:p>
        </w:tc>
        <w:tc>
          <w:tcPr>
            <w:tcW w:w="802" w:type="pct"/>
            <w:tcBorders>
              <w:bottom w:val="single" w:sz="4" w:space="0" w:color="auto"/>
            </w:tcBorders>
            <w:shd w:val="clear" w:color="auto" w:fill="auto"/>
          </w:tcPr>
          <w:p w14:paraId="421AB91A" w14:textId="77777777" w:rsidR="00317CF0" w:rsidRPr="0099778F" w:rsidRDefault="00317CF0" w:rsidP="004C404C">
            <w:pPr>
              <w:pStyle w:val="In-tableHeading"/>
              <w:keepLines/>
              <w:jc w:val="center"/>
              <w:rPr>
                <w:lang w:val="en-AU"/>
              </w:rPr>
            </w:pPr>
            <w:proofErr w:type="spellStart"/>
            <w:r w:rsidRPr="0099778F">
              <w:rPr>
                <w:lang w:val="en-AU"/>
              </w:rPr>
              <w:t>Cemiplimab</w:t>
            </w:r>
            <w:proofErr w:type="spellEnd"/>
            <w:r w:rsidR="00114EF2" w:rsidRPr="0099778F">
              <w:rPr>
                <w:lang w:val="en-AU"/>
              </w:rPr>
              <w:t>*</w:t>
            </w:r>
          </w:p>
        </w:tc>
        <w:tc>
          <w:tcPr>
            <w:tcW w:w="840" w:type="pct"/>
            <w:tcBorders>
              <w:bottom w:val="single" w:sz="4" w:space="0" w:color="auto"/>
            </w:tcBorders>
            <w:shd w:val="clear" w:color="auto" w:fill="auto"/>
          </w:tcPr>
          <w:p w14:paraId="163BE9A6" w14:textId="77777777" w:rsidR="00317CF0" w:rsidRPr="0099778F" w:rsidRDefault="00317CF0" w:rsidP="004C404C">
            <w:pPr>
              <w:pStyle w:val="In-tableHeading"/>
              <w:keepLines/>
              <w:jc w:val="center"/>
              <w:rPr>
                <w:lang w:val="en-AU"/>
              </w:rPr>
            </w:pPr>
            <w:r w:rsidRPr="0099778F">
              <w:rPr>
                <w:lang w:val="en-AU"/>
              </w:rPr>
              <w:t xml:space="preserve">Base case pooled </w:t>
            </w:r>
            <w:r w:rsidR="00537A2F" w:rsidRPr="0099778F">
              <w:rPr>
                <w:lang w:val="en-AU"/>
              </w:rPr>
              <w:t>CT</w:t>
            </w:r>
            <w:r w:rsidR="00056C02" w:rsidRPr="0099778F">
              <w:rPr>
                <w:lang w:val="en-AU"/>
              </w:rPr>
              <w:t>**</w:t>
            </w:r>
          </w:p>
        </w:tc>
        <w:tc>
          <w:tcPr>
            <w:tcW w:w="1113" w:type="pct"/>
            <w:tcBorders>
              <w:bottom w:val="single" w:sz="4" w:space="0" w:color="auto"/>
            </w:tcBorders>
            <w:shd w:val="clear" w:color="auto" w:fill="auto"/>
          </w:tcPr>
          <w:p w14:paraId="137F388F" w14:textId="77777777" w:rsidR="00317CF0" w:rsidRPr="0099778F" w:rsidRDefault="00317CF0" w:rsidP="004C404C">
            <w:pPr>
              <w:pStyle w:val="In-tableHeading"/>
              <w:keepLines/>
              <w:jc w:val="center"/>
              <w:rPr>
                <w:rFonts w:asciiTheme="minorHAnsi" w:hAnsiTheme="minorHAnsi"/>
                <w:lang w:val="en-AU"/>
              </w:rPr>
            </w:pPr>
            <w:r w:rsidRPr="0099778F">
              <w:rPr>
                <w:lang w:val="en-AU"/>
              </w:rPr>
              <w:t>Absolute Difference</w:t>
            </w:r>
          </w:p>
        </w:tc>
        <w:tc>
          <w:tcPr>
            <w:tcW w:w="878" w:type="pct"/>
            <w:tcBorders>
              <w:bottom w:val="single" w:sz="4" w:space="0" w:color="auto"/>
            </w:tcBorders>
            <w:shd w:val="clear" w:color="auto" w:fill="auto"/>
          </w:tcPr>
          <w:p w14:paraId="12A982B8" w14:textId="77777777" w:rsidR="00317CF0" w:rsidRPr="0099778F" w:rsidRDefault="00317CF0" w:rsidP="004C404C">
            <w:pPr>
              <w:pStyle w:val="In-tableHeading"/>
              <w:keepLines/>
              <w:jc w:val="center"/>
              <w:rPr>
                <w:vertAlign w:val="superscript"/>
                <w:lang w:val="en-AU"/>
              </w:rPr>
            </w:pPr>
            <w:r w:rsidRPr="0099778F">
              <w:rPr>
                <w:lang w:val="en-AU"/>
              </w:rPr>
              <w:t>HR (95% CI)</w:t>
            </w:r>
            <w:r w:rsidR="00550F32" w:rsidRPr="0099778F">
              <w:rPr>
                <w:vertAlign w:val="superscript"/>
                <w:lang w:val="en-AU"/>
              </w:rPr>
              <w:t>#</w:t>
            </w:r>
          </w:p>
        </w:tc>
      </w:tr>
      <w:tr w:rsidR="00317CF0" w:rsidRPr="0099778F" w14:paraId="356788D0" w14:textId="77777777" w:rsidTr="004C404C">
        <w:trPr>
          <w:trHeight w:val="20"/>
        </w:trPr>
        <w:tc>
          <w:tcPr>
            <w:tcW w:w="1367" w:type="pct"/>
            <w:tcBorders>
              <w:bottom w:val="single" w:sz="4" w:space="0" w:color="auto"/>
              <w:right w:val="single" w:sz="4" w:space="0" w:color="auto"/>
            </w:tcBorders>
            <w:shd w:val="clear" w:color="auto" w:fill="auto"/>
          </w:tcPr>
          <w:p w14:paraId="3EF8A6E6" w14:textId="77777777" w:rsidR="00317CF0" w:rsidRPr="0099778F" w:rsidRDefault="00317CF0" w:rsidP="004C404C">
            <w:pPr>
              <w:pStyle w:val="TableText0"/>
              <w:keepLines/>
              <w:widowControl w:val="0"/>
            </w:pPr>
            <w:r w:rsidRPr="0099778F">
              <w:t>Median PFS (95% CI) months</w:t>
            </w:r>
          </w:p>
        </w:tc>
        <w:tc>
          <w:tcPr>
            <w:tcW w:w="802" w:type="pct"/>
            <w:tcBorders>
              <w:left w:val="single" w:sz="4" w:space="0" w:color="auto"/>
              <w:bottom w:val="single" w:sz="4" w:space="0" w:color="auto"/>
              <w:right w:val="single" w:sz="4" w:space="0" w:color="auto"/>
            </w:tcBorders>
            <w:shd w:val="clear" w:color="auto" w:fill="auto"/>
            <w:vAlign w:val="center"/>
          </w:tcPr>
          <w:p w14:paraId="64279BDF" w14:textId="77777777" w:rsidR="00317CF0" w:rsidRPr="0099778F" w:rsidRDefault="00317CF0" w:rsidP="004C404C">
            <w:pPr>
              <w:pStyle w:val="TableText0"/>
              <w:keepLines/>
              <w:jc w:val="center"/>
            </w:pPr>
            <w:r w:rsidRPr="0099778F">
              <w:t>18.4 (13.0, 26.0)</w:t>
            </w:r>
          </w:p>
        </w:tc>
        <w:tc>
          <w:tcPr>
            <w:tcW w:w="840" w:type="pct"/>
            <w:tcBorders>
              <w:left w:val="single" w:sz="4" w:space="0" w:color="auto"/>
              <w:bottom w:val="single" w:sz="4" w:space="0" w:color="auto"/>
              <w:right w:val="single" w:sz="4" w:space="0" w:color="auto"/>
            </w:tcBorders>
            <w:shd w:val="clear" w:color="auto" w:fill="auto"/>
            <w:vAlign w:val="center"/>
          </w:tcPr>
          <w:p w14:paraId="5E939D71" w14:textId="77777777" w:rsidR="00317CF0" w:rsidRPr="0099778F" w:rsidRDefault="00317CF0" w:rsidP="004C404C">
            <w:pPr>
              <w:pStyle w:val="TableText0"/>
              <w:keepLines/>
              <w:jc w:val="center"/>
            </w:pPr>
            <w:r w:rsidRPr="0099778F">
              <w:t>4.92 (4.22, 6.37)</w:t>
            </w:r>
          </w:p>
        </w:tc>
        <w:tc>
          <w:tcPr>
            <w:tcW w:w="1113" w:type="pct"/>
            <w:tcBorders>
              <w:left w:val="single" w:sz="4" w:space="0" w:color="auto"/>
              <w:bottom w:val="single" w:sz="4" w:space="0" w:color="auto"/>
              <w:right w:val="single" w:sz="4" w:space="0" w:color="auto"/>
            </w:tcBorders>
            <w:shd w:val="clear" w:color="auto" w:fill="auto"/>
          </w:tcPr>
          <w:p w14:paraId="600BD350" w14:textId="77777777" w:rsidR="00317CF0" w:rsidRPr="0099778F" w:rsidRDefault="00317CF0" w:rsidP="004C404C">
            <w:pPr>
              <w:pStyle w:val="TableText0"/>
              <w:keepLines/>
              <w:widowControl w:val="0"/>
              <w:jc w:val="center"/>
            </w:pPr>
            <w:r w:rsidRPr="0099778F">
              <w:t>13.5 months</w:t>
            </w:r>
          </w:p>
        </w:tc>
        <w:tc>
          <w:tcPr>
            <w:tcW w:w="878" w:type="pct"/>
            <w:tcBorders>
              <w:left w:val="single" w:sz="4" w:space="0" w:color="auto"/>
              <w:bottom w:val="single" w:sz="4" w:space="0" w:color="auto"/>
            </w:tcBorders>
            <w:shd w:val="clear" w:color="auto" w:fill="auto"/>
          </w:tcPr>
          <w:p w14:paraId="40B6870B" w14:textId="77777777" w:rsidR="00317CF0" w:rsidRPr="0099778F" w:rsidRDefault="00317CF0" w:rsidP="004C404C">
            <w:pPr>
              <w:pStyle w:val="TableText0"/>
              <w:keepLines/>
              <w:widowControl w:val="0"/>
              <w:jc w:val="center"/>
            </w:pPr>
            <w:r w:rsidRPr="0099778F">
              <w:t>0.53 (0.41, 0.68)</w:t>
            </w:r>
          </w:p>
        </w:tc>
      </w:tr>
      <w:tr w:rsidR="00317CF0" w:rsidRPr="0099778F" w14:paraId="31BB32FA" w14:textId="77777777" w:rsidTr="004C404C">
        <w:trPr>
          <w:trHeight w:val="20"/>
        </w:trPr>
        <w:tc>
          <w:tcPr>
            <w:tcW w:w="1367" w:type="pct"/>
            <w:tcBorders>
              <w:top w:val="single" w:sz="4" w:space="0" w:color="auto"/>
              <w:bottom w:val="single" w:sz="4" w:space="0" w:color="auto"/>
              <w:right w:val="single" w:sz="4" w:space="0" w:color="auto"/>
            </w:tcBorders>
            <w:shd w:val="clear" w:color="auto" w:fill="auto"/>
          </w:tcPr>
          <w:p w14:paraId="5FF868E7" w14:textId="77777777" w:rsidR="00317CF0" w:rsidRPr="0099778F" w:rsidRDefault="00317CF0" w:rsidP="004C404C">
            <w:pPr>
              <w:pStyle w:val="TableText0"/>
              <w:keepLines/>
              <w:widowControl w:val="0"/>
            </w:pPr>
            <w:r w:rsidRPr="0099778F">
              <w:t>PFS rate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7DD61D9" w14:textId="77777777" w:rsidR="00317CF0" w:rsidRPr="0099778F" w:rsidRDefault="00317CF0" w:rsidP="004C404C">
            <w:pPr>
              <w:pStyle w:val="TableText0"/>
              <w:keepLines/>
              <w:jc w:val="center"/>
            </w:pPr>
            <w:r w:rsidRPr="0099778F">
              <w:t>56.8 (50.3, 64.2)</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62FFAC4E" w14:textId="77777777" w:rsidR="00317CF0" w:rsidRPr="0099778F" w:rsidRDefault="00317CF0" w:rsidP="004C404C">
            <w:pPr>
              <w:pStyle w:val="TableText0"/>
              <w:keepLines/>
              <w:jc w:val="center"/>
            </w:pPr>
            <w:r w:rsidRPr="0099778F">
              <w:t>30.4 (24.5, 37.7)</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05820A73" w14:textId="77777777" w:rsidR="00317CF0" w:rsidRPr="0099778F" w:rsidRDefault="00317CF0" w:rsidP="004C404C">
            <w:pPr>
              <w:pStyle w:val="TableText0"/>
              <w:keepLines/>
              <w:widowControl w:val="0"/>
              <w:jc w:val="center"/>
            </w:pPr>
            <w:r w:rsidRPr="0099778F">
              <w:t>26.4%</w:t>
            </w:r>
          </w:p>
        </w:tc>
        <w:tc>
          <w:tcPr>
            <w:tcW w:w="878" w:type="pct"/>
            <w:tcBorders>
              <w:top w:val="single" w:sz="4" w:space="0" w:color="auto"/>
              <w:left w:val="single" w:sz="4" w:space="0" w:color="auto"/>
              <w:bottom w:val="single" w:sz="4" w:space="0" w:color="auto"/>
            </w:tcBorders>
            <w:shd w:val="clear" w:color="auto" w:fill="auto"/>
          </w:tcPr>
          <w:p w14:paraId="68D796A5" w14:textId="77777777" w:rsidR="00317CF0" w:rsidRPr="0099778F" w:rsidRDefault="00317CF0" w:rsidP="004C404C">
            <w:pPr>
              <w:pStyle w:val="TableText0"/>
              <w:keepLines/>
              <w:widowControl w:val="0"/>
              <w:jc w:val="center"/>
            </w:pPr>
            <w:r w:rsidRPr="0099778F">
              <w:t>-----</w:t>
            </w:r>
          </w:p>
        </w:tc>
      </w:tr>
      <w:tr w:rsidR="00317CF0" w:rsidRPr="0099778F" w14:paraId="0DA13318" w14:textId="77777777" w:rsidTr="004C404C">
        <w:trPr>
          <w:trHeight w:val="20"/>
        </w:trPr>
        <w:tc>
          <w:tcPr>
            <w:tcW w:w="1367" w:type="pct"/>
            <w:tcBorders>
              <w:top w:val="single" w:sz="4" w:space="0" w:color="auto"/>
              <w:bottom w:val="single" w:sz="4" w:space="0" w:color="auto"/>
              <w:right w:val="single" w:sz="4" w:space="0" w:color="auto"/>
            </w:tcBorders>
            <w:shd w:val="clear" w:color="auto" w:fill="auto"/>
          </w:tcPr>
          <w:p w14:paraId="759F5E09" w14:textId="77777777" w:rsidR="00317CF0" w:rsidRPr="0099778F" w:rsidRDefault="00317CF0" w:rsidP="004C404C">
            <w:pPr>
              <w:pStyle w:val="TableText0"/>
              <w:keepLines/>
              <w:widowControl w:val="0"/>
            </w:pPr>
            <w:r w:rsidRPr="0099778F">
              <w:t>PFS rate at 24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DE76877" w14:textId="77777777" w:rsidR="00317CF0" w:rsidRPr="0099778F" w:rsidRDefault="00317CF0" w:rsidP="004C404C">
            <w:pPr>
              <w:pStyle w:val="TableText0"/>
              <w:keepLines/>
              <w:jc w:val="center"/>
            </w:pPr>
            <w:r w:rsidRPr="0099778F">
              <w:t>44.1 (37.0, 52.6)</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319F9E55" w14:textId="77777777" w:rsidR="00317CF0" w:rsidRPr="0099778F" w:rsidRDefault="00317CF0" w:rsidP="004C404C">
            <w:pPr>
              <w:pStyle w:val="TableText0"/>
              <w:keepLines/>
              <w:jc w:val="center"/>
            </w:pPr>
            <w:r w:rsidRPr="0099778F">
              <w:t>19.5 (14.5, 26.2)</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5389FB85" w14:textId="77777777" w:rsidR="00317CF0" w:rsidRPr="0099778F" w:rsidRDefault="00317CF0" w:rsidP="004C404C">
            <w:pPr>
              <w:pStyle w:val="TableText0"/>
              <w:keepLines/>
              <w:widowControl w:val="0"/>
              <w:jc w:val="center"/>
              <w:rPr>
                <w:rFonts w:cs="Times New Roman"/>
              </w:rPr>
            </w:pPr>
            <w:r w:rsidRPr="0099778F">
              <w:rPr>
                <w:rFonts w:cs="Times New Roman"/>
              </w:rPr>
              <w:t>24.6%</w:t>
            </w:r>
          </w:p>
        </w:tc>
        <w:tc>
          <w:tcPr>
            <w:tcW w:w="878" w:type="pct"/>
            <w:tcBorders>
              <w:top w:val="single" w:sz="4" w:space="0" w:color="auto"/>
              <w:left w:val="single" w:sz="4" w:space="0" w:color="auto"/>
              <w:bottom w:val="single" w:sz="4" w:space="0" w:color="auto"/>
            </w:tcBorders>
            <w:shd w:val="clear" w:color="auto" w:fill="auto"/>
          </w:tcPr>
          <w:p w14:paraId="6F82F295" w14:textId="77777777" w:rsidR="00317CF0" w:rsidRPr="0099778F" w:rsidRDefault="00317CF0" w:rsidP="004C404C">
            <w:pPr>
              <w:pStyle w:val="TableText0"/>
              <w:keepLines/>
              <w:widowControl w:val="0"/>
              <w:jc w:val="center"/>
            </w:pPr>
            <w:r w:rsidRPr="0099778F">
              <w:t>-----</w:t>
            </w:r>
          </w:p>
        </w:tc>
      </w:tr>
    </w:tbl>
    <w:p w14:paraId="7C31E805" w14:textId="77777777" w:rsidR="00284AD4" w:rsidRPr="0099778F" w:rsidRDefault="00284AD4" w:rsidP="004C404C">
      <w:pPr>
        <w:pStyle w:val="TableFigureFooter"/>
        <w:keepNext/>
        <w:keepLines/>
      </w:pPr>
      <w:r w:rsidRPr="0099778F">
        <w:t xml:space="preserve">Source: Table 2.6.12, p144 of the submission </w:t>
      </w:r>
    </w:p>
    <w:p w14:paraId="219F12E3" w14:textId="77777777" w:rsidR="00317CF0" w:rsidRPr="0099778F" w:rsidRDefault="00317CF0" w:rsidP="004C404C">
      <w:pPr>
        <w:pStyle w:val="TableFigureFooter"/>
        <w:keepNext/>
        <w:keepLines/>
      </w:pPr>
      <w:r w:rsidRPr="0099778F">
        <w:t>CI = confidence interval; CT= chemotherapy; NE= not estimated; NR= not reported; PFS = progression</w:t>
      </w:r>
      <w:r w:rsidRPr="0099778F">
        <w:noBreakHyphen/>
        <w:t>free survival</w:t>
      </w:r>
    </w:p>
    <w:p w14:paraId="6EA446BC" w14:textId="77777777" w:rsidR="00DE548B" w:rsidRPr="0099778F" w:rsidRDefault="00DE548B" w:rsidP="004C404C">
      <w:pPr>
        <w:pStyle w:val="TableFigureFooter"/>
        <w:keepNext/>
        <w:keepLines/>
      </w:pPr>
      <w:r w:rsidRPr="0099778F">
        <w:t>*</w:t>
      </w:r>
      <w:proofErr w:type="spellStart"/>
      <w:r w:rsidRPr="0099778F">
        <w:t>Cemiplimab</w:t>
      </w:r>
      <w:proofErr w:type="spellEnd"/>
      <w:r w:rsidRPr="0099778F">
        <w:t xml:space="preserve"> pooled data included study 1423 and study 1540</w:t>
      </w:r>
    </w:p>
    <w:p w14:paraId="2F3A83F2" w14:textId="77777777" w:rsidR="00DE548B" w:rsidRPr="0099778F" w:rsidRDefault="00DE548B" w:rsidP="004C404C">
      <w:pPr>
        <w:pStyle w:val="TableFigureFooter"/>
        <w:keepNext/>
        <w:keepLines/>
      </w:pPr>
      <w:r w:rsidRPr="0099778F">
        <w:t>**Base case analysis included: the three chemotherapy studies (</w:t>
      </w:r>
      <w:proofErr w:type="spellStart"/>
      <w:r w:rsidRPr="0099778F">
        <w:t>Jarkowski</w:t>
      </w:r>
      <w:proofErr w:type="spellEnd"/>
      <w:r w:rsidR="00586EE4" w:rsidRPr="0099778F">
        <w:t xml:space="preserve"> et al</w:t>
      </w:r>
      <w:r w:rsidRPr="0099778F">
        <w:t xml:space="preserve">, </w:t>
      </w:r>
      <w:proofErr w:type="spellStart"/>
      <w:r w:rsidRPr="0099778F">
        <w:t>Chapalain</w:t>
      </w:r>
      <w:proofErr w:type="spellEnd"/>
      <w:r w:rsidR="00586EE4" w:rsidRPr="0099778F">
        <w:t xml:space="preserve"> et al</w:t>
      </w:r>
      <w:r w:rsidRPr="0099778F">
        <w:t xml:space="preserve"> and Ogata</w:t>
      </w:r>
      <w:r w:rsidR="00586EE4" w:rsidRPr="0099778F">
        <w:t xml:space="preserve"> et al</w:t>
      </w:r>
      <w:r w:rsidRPr="0099778F">
        <w:t>)</w:t>
      </w:r>
    </w:p>
    <w:p w14:paraId="72E4B93F" w14:textId="77777777" w:rsidR="00317CF0" w:rsidRPr="0099778F" w:rsidRDefault="00816840" w:rsidP="004C404C">
      <w:pPr>
        <w:pStyle w:val="TableFigureFooter"/>
        <w:keepNext/>
        <w:keepLines/>
      </w:pPr>
      <w:r w:rsidRPr="0099778F">
        <w:t>#the time point at which the hazard ratio (HR) was estimated could not be located in the submission</w:t>
      </w:r>
    </w:p>
    <w:p w14:paraId="4BA39A06" w14:textId="77777777" w:rsidR="002F13D9" w:rsidRPr="0099778F" w:rsidRDefault="000947C1" w:rsidP="00017570">
      <w:pPr>
        <w:pStyle w:val="3-BodyText"/>
      </w:pPr>
      <w:r w:rsidRPr="0099778F">
        <w:t xml:space="preserve">The ESC noted that CSCC is a disfiguring disease and considered </w:t>
      </w:r>
      <w:r w:rsidR="00A217D9" w:rsidRPr="0099778F">
        <w:t>the lack of an</w:t>
      </w:r>
      <w:r w:rsidR="00317CF0" w:rsidRPr="0099778F">
        <w:t xml:space="preserve"> observed difference in the ORR between </w:t>
      </w:r>
      <w:r w:rsidR="002F13D9" w:rsidRPr="0099778F">
        <w:t xml:space="preserve">the </w:t>
      </w:r>
      <w:proofErr w:type="spellStart"/>
      <w:r w:rsidR="00317CF0" w:rsidRPr="0099778F">
        <w:t>cemiplimab</w:t>
      </w:r>
      <w:proofErr w:type="spellEnd"/>
      <w:r w:rsidR="00317CF0" w:rsidRPr="0099778F">
        <w:t xml:space="preserve"> and chemotherapy studies</w:t>
      </w:r>
      <w:r w:rsidR="00A217D9" w:rsidRPr="0099778F">
        <w:t xml:space="preserve"> to be of clinical relevance</w:t>
      </w:r>
      <w:r w:rsidR="00317CF0" w:rsidRPr="0099778F">
        <w:t xml:space="preserve">. </w:t>
      </w:r>
    </w:p>
    <w:p w14:paraId="5E58C6FF" w14:textId="77777777" w:rsidR="00D945AC" w:rsidRPr="0099778F" w:rsidRDefault="002F13D9" w:rsidP="00017570">
      <w:pPr>
        <w:pStyle w:val="3-BodyText"/>
      </w:pPr>
      <w:r w:rsidRPr="0099778F">
        <w:t>Despite the lack of difference in ORR, t</w:t>
      </w:r>
      <w:r w:rsidR="00317CF0" w:rsidRPr="0099778F">
        <w:t xml:space="preserve">he submission claimed that the </w:t>
      </w:r>
      <w:r w:rsidRPr="0099778F">
        <w:t xml:space="preserve">observed </w:t>
      </w:r>
      <w:r w:rsidR="00317CF0" w:rsidRPr="0099778F">
        <w:t xml:space="preserve">PFS benefit </w:t>
      </w:r>
      <w:r w:rsidR="006C1C24" w:rsidRPr="0099778F">
        <w:t xml:space="preserve">was due to </w:t>
      </w:r>
      <w:r w:rsidRPr="0099778F">
        <w:t xml:space="preserve">a </w:t>
      </w:r>
      <w:r w:rsidR="006C1C24" w:rsidRPr="0099778F">
        <w:t>longer</w:t>
      </w:r>
      <w:r w:rsidR="00317CF0" w:rsidRPr="0099778F">
        <w:t xml:space="preserve"> duration of response with </w:t>
      </w:r>
      <w:proofErr w:type="spellStart"/>
      <w:r w:rsidR="00317CF0" w:rsidRPr="0099778F">
        <w:t>cemiplimab</w:t>
      </w:r>
      <w:proofErr w:type="spellEnd"/>
      <w:r w:rsidR="00317CF0" w:rsidRPr="0099778F">
        <w:t xml:space="preserve">.  </w:t>
      </w:r>
      <w:r w:rsidR="00A217D9" w:rsidRPr="0099778F">
        <w:t>Not all the chemotherapy studies reported the duration of response and thus there are uncertainties when interpreting this claim. ORR rates are not applicable in</w:t>
      </w:r>
      <w:r w:rsidR="003501FD" w:rsidRPr="0099778F">
        <w:t xml:space="preserve"> observational</w:t>
      </w:r>
      <w:r w:rsidR="00A217D9" w:rsidRPr="0099778F">
        <w:t xml:space="preserve"> BSC studies.</w:t>
      </w:r>
      <w:r w:rsidR="00B44EBF" w:rsidRPr="0099778F">
        <w:t xml:space="preserve"> </w:t>
      </w:r>
    </w:p>
    <w:p w14:paraId="0ED71748" w14:textId="77777777" w:rsidR="00317CF0" w:rsidRPr="0099778F" w:rsidRDefault="00317CF0" w:rsidP="00D2199C">
      <w:pPr>
        <w:pStyle w:val="TableFigureHeading"/>
        <w:keepLines/>
      </w:pPr>
      <w:r w:rsidRPr="0099778F">
        <w:t xml:space="preserve">Table </w:t>
      </w:r>
      <w:r w:rsidR="00985D37" w:rsidRPr="0099778F">
        <w:rPr>
          <w:noProof/>
        </w:rPr>
        <w:t>9</w:t>
      </w:r>
      <w:r w:rsidRPr="0099778F">
        <w:t xml:space="preserve">: </w:t>
      </w:r>
      <w:r w:rsidR="002F13D9" w:rsidRPr="0099778F">
        <w:t>Naïve indirect comparison (</w:t>
      </w:r>
      <w:proofErr w:type="spellStart"/>
      <w:r w:rsidR="002F13D9" w:rsidRPr="0099778F">
        <w:t>cemiplimab</w:t>
      </w:r>
      <w:proofErr w:type="spellEnd"/>
      <w:r w:rsidR="002F13D9" w:rsidRPr="0099778F">
        <w:t xml:space="preserve"> vs chemotherapy) - </w:t>
      </w:r>
      <w:r w:rsidRPr="0099778F">
        <w:t xml:space="preserve">Tumour response </w:t>
      </w:r>
    </w:p>
    <w:tbl>
      <w:tblPr>
        <w:tblStyle w:val="TableGrid"/>
        <w:tblW w:w="5000" w:type="pct"/>
        <w:tblLook w:val="04A0" w:firstRow="1" w:lastRow="0" w:firstColumn="1" w:lastColumn="0" w:noHBand="0" w:noVBand="1"/>
        <w:tblCaption w:val="Table 9: Naïve indirect comparison (cemiplimab vs chemotherapy) - Tumour response "/>
      </w:tblPr>
      <w:tblGrid>
        <w:gridCol w:w="1131"/>
        <w:gridCol w:w="1417"/>
        <w:gridCol w:w="1560"/>
        <w:gridCol w:w="1558"/>
        <w:gridCol w:w="1715"/>
        <w:gridCol w:w="1636"/>
      </w:tblGrid>
      <w:tr w:rsidR="00317CF0" w:rsidRPr="0099778F" w14:paraId="687EDE3B" w14:textId="77777777" w:rsidTr="006C469C">
        <w:trPr>
          <w:trHeight w:val="167"/>
          <w:tblHeader/>
        </w:trPr>
        <w:tc>
          <w:tcPr>
            <w:tcW w:w="627" w:type="pct"/>
            <w:vMerge w:val="restart"/>
            <w:shd w:val="clear" w:color="auto" w:fill="auto"/>
          </w:tcPr>
          <w:p w14:paraId="6CA4D52F" w14:textId="77777777" w:rsidR="00317CF0" w:rsidRPr="0099778F" w:rsidRDefault="00317CF0" w:rsidP="00D2199C">
            <w:pPr>
              <w:pStyle w:val="In-tableHeading"/>
              <w:keepLines/>
              <w:rPr>
                <w:lang w:val="en-AU"/>
              </w:rPr>
            </w:pPr>
            <w:r w:rsidRPr="0099778F">
              <w:rPr>
                <w:lang w:val="en-AU"/>
              </w:rPr>
              <w:t xml:space="preserve">Proportion of patients, </w:t>
            </w:r>
          </w:p>
          <w:p w14:paraId="0A93567A" w14:textId="77777777" w:rsidR="00317CF0" w:rsidRPr="0099778F" w:rsidRDefault="00317CF0" w:rsidP="00D2199C">
            <w:pPr>
              <w:pStyle w:val="In-tableHeading"/>
              <w:keepLines/>
              <w:rPr>
                <w:lang w:val="en-AU"/>
              </w:rPr>
            </w:pPr>
            <w:proofErr w:type="gramStart"/>
            <w:r w:rsidRPr="0099778F">
              <w:rPr>
                <w:lang w:val="en-AU"/>
              </w:rPr>
              <w:t>n</w:t>
            </w:r>
            <w:proofErr w:type="gramEnd"/>
            <w:r w:rsidRPr="0099778F">
              <w:rPr>
                <w:lang w:val="en-AU"/>
              </w:rPr>
              <w:t xml:space="preserve"> (%)</w:t>
            </w:r>
          </w:p>
        </w:tc>
        <w:tc>
          <w:tcPr>
            <w:tcW w:w="786" w:type="pct"/>
            <w:vMerge w:val="restart"/>
            <w:shd w:val="clear" w:color="auto" w:fill="auto"/>
            <w:vAlign w:val="center"/>
          </w:tcPr>
          <w:p w14:paraId="51693719" w14:textId="77777777" w:rsidR="00317CF0" w:rsidRPr="0099778F" w:rsidRDefault="00317CF0" w:rsidP="00D2199C">
            <w:pPr>
              <w:pStyle w:val="In-tableHeading"/>
              <w:keepLines/>
              <w:rPr>
                <w:lang w:val="en-AU"/>
              </w:rPr>
            </w:pPr>
            <w:r w:rsidRPr="0099778F">
              <w:rPr>
                <w:lang w:val="en-AU"/>
              </w:rPr>
              <w:t xml:space="preserve">Pooled </w:t>
            </w:r>
            <w:proofErr w:type="spellStart"/>
            <w:r w:rsidRPr="0099778F">
              <w:rPr>
                <w:lang w:val="en-AU"/>
              </w:rPr>
              <w:t>cemiplimab</w:t>
            </w:r>
            <w:proofErr w:type="spellEnd"/>
            <w:r w:rsidR="00114EF2" w:rsidRPr="0099778F">
              <w:rPr>
                <w:lang w:val="en-AU"/>
              </w:rPr>
              <w:t>*</w:t>
            </w:r>
          </w:p>
          <w:p w14:paraId="4C739D70" w14:textId="77777777" w:rsidR="00317CF0" w:rsidRPr="0099778F" w:rsidRDefault="00317CF0" w:rsidP="00D2199C">
            <w:pPr>
              <w:pStyle w:val="In-tableHeading"/>
              <w:keepLines/>
              <w:rPr>
                <w:lang w:val="en-AU"/>
              </w:rPr>
            </w:pPr>
            <w:r w:rsidRPr="0099778F">
              <w:rPr>
                <w:lang w:val="en-AU"/>
              </w:rPr>
              <w:t>N = 219</w:t>
            </w:r>
          </w:p>
        </w:tc>
        <w:tc>
          <w:tcPr>
            <w:tcW w:w="865" w:type="pct"/>
            <w:vMerge w:val="restart"/>
            <w:shd w:val="clear" w:color="auto" w:fill="auto"/>
            <w:vAlign w:val="center"/>
          </w:tcPr>
          <w:p w14:paraId="0A6BA5FC" w14:textId="77777777" w:rsidR="00317CF0" w:rsidRPr="0099778F" w:rsidRDefault="00317CF0" w:rsidP="00D2199C">
            <w:pPr>
              <w:pStyle w:val="In-tableHeading"/>
              <w:keepLines/>
              <w:rPr>
                <w:lang w:val="en-AU"/>
              </w:rPr>
            </w:pPr>
            <w:r w:rsidRPr="0099778F">
              <w:rPr>
                <w:lang w:val="en-AU"/>
              </w:rPr>
              <w:t>Pooled chemotherapy</w:t>
            </w:r>
            <w:r w:rsidR="00DC4D22" w:rsidRPr="0099778F">
              <w:rPr>
                <w:lang w:val="en-AU"/>
              </w:rPr>
              <w:t>**</w:t>
            </w:r>
          </w:p>
          <w:p w14:paraId="5ECB7549" w14:textId="77777777" w:rsidR="00317CF0" w:rsidRPr="0099778F" w:rsidRDefault="00317CF0" w:rsidP="00D2199C">
            <w:pPr>
              <w:pStyle w:val="In-tableHeading"/>
              <w:keepLines/>
              <w:rPr>
                <w:lang w:val="en-AU"/>
              </w:rPr>
            </w:pPr>
            <w:r w:rsidRPr="0099778F">
              <w:rPr>
                <w:lang w:val="en-AU"/>
              </w:rPr>
              <w:t>N = 211</w:t>
            </w:r>
          </w:p>
        </w:tc>
        <w:tc>
          <w:tcPr>
            <w:tcW w:w="2722" w:type="pct"/>
            <w:gridSpan w:val="3"/>
            <w:shd w:val="clear" w:color="auto" w:fill="auto"/>
          </w:tcPr>
          <w:p w14:paraId="3E5F48F6" w14:textId="77777777" w:rsidR="00317CF0" w:rsidRPr="0099778F" w:rsidRDefault="00317CF0" w:rsidP="00D2199C">
            <w:pPr>
              <w:pStyle w:val="In-tableHeading"/>
              <w:keepLines/>
              <w:jc w:val="center"/>
              <w:rPr>
                <w:lang w:val="en-AU"/>
              </w:rPr>
            </w:pPr>
            <w:proofErr w:type="spellStart"/>
            <w:r w:rsidRPr="0099778F">
              <w:rPr>
                <w:lang w:val="en-AU"/>
              </w:rPr>
              <w:t>Cemiplimab</w:t>
            </w:r>
            <w:proofErr w:type="spellEnd"/>
            <w:r w:rsidRPr="0099778F">
              <w:rPr>
                <w:lang w:val="en-AU"/>
              </w:rPr>
              <w:t xml:space="preserve"> vs chemotherapy</w:t>
            </w:r>
          </w:p>
        </w:tc>
      </w:tr>
      <w:tr w:rsidR="00317CF0" w:rsidRPr="0099778F" w14:paraId="5AEE0FC0" w14:textId="77777777" w:rsidTr="006C469C">
        <w:trPr>
          <w:tblHeader/>
        </w:trPr>
        <w:tc>
          <w:tcPr>
            <w:tcW w:w="627" w:type="pct"/>
            <w:vMerge/>
            <w:shd w:val="clear" w:color="auto" w:fill="auto"/>
          </w:tcPr>
          <w:p w14:paraId="6620679B" w14:textId="77777777" w:rsidR="00317CF0" w:rsidRPr="0099778F" w:rsidRDefault="00317CF0" w:rsidP="00D2199C">
            <w:pPr>
              <w:pStyle w:val="In-tableHeading"/>
              <w:keepLines/>
              <w:rPr>
                <w:lang w:val="en-AU"/>
              </w:rPr>
            </w:pPr>
          </w:p>
        </w:tc>
        <w:tc>
          <w:tcPr>
            <w:tcW w:w="786" w:type="pct"/>
            <w:vMerge/>
            <w:shd w:val="clear" w:color="auto" w:fill="auto"/>
          </w:tcPr>
          <w:p w14:paraId="04338DEA" w14:textId="77777777" w:rsidR="00317CF0" w:rsidRPr="0099778F" w:rsidRDefault="00317CF0" w:rsidP="00D2199C">
            <w:pPr>
              <w:pStyle w:val="In-tableHeading"/>
              <w:keepLines/>
              <w:rPr>
                <w:lang w:val="en-AU"/>
              </w:rPr>
            </w:pPr>
          </w:p>
        </w:tc>
        <w:tc>
          <w:tcPr>
            <w:tcW w:w="865" w:type="pct"/>
            <w:vMerge/>
            <w:shd w:val="clear" w:color="auto" w:fill="auto"/>
          </w:tcPr>
          <w:p w14:paraId="48D7ED00" w14:textId="77777777" w:rsidR="00317CF0" w:rsidRPr="0099778F" w:rsidRDefault="00317CF0" w:rsidP="00D2199C">
            <w:pPr>
              <w:pStyle w:val="In-tableHeading"/>
              <w:keepLines/>
              <w:rPr>
                <w:lang w:val="en-AU"/>
              </w:rPr>
            </w:pPr>
          </w:p>
        </w:tc>
        <w:tc>
          <w:tcPr>
            <w:tcW w:w="864" w:type="pct"/>
            <w:shd w:val="clear" w:color="auto" w:fill="auto"/>
            <w:vAlign w:val="center"/>
          </w:tcPr>
          <w:p w14:paraId="1EABEC2C" w14:textId="77777777" w:rsidR="00317CF0" w:rsidRPr="0099778F" w:rsidRDefault="00317CF0" w:rsidP="00D2199C">
            <w:pPr>
              <w:pStyle w:val="In-tableHeading"/>
              <w:keepLines/>
              <w:rPr>
                <w:lang w:val="en-AU"/>
              </w:rPr>
            </w:pPr>
            <w:r w:rsidRPr="0099778F">
              <w:rPr>
                <w:lang w:val="en-AU"/>
              </w:rPr>
              <w:t>RR (95% CI)</w:t>
            </w:r>
          </w:p>
        </w:tc>
        <w:tc>
          <w:tcPr>
            <w:tcW w:w="951" w:type="pct"/>
            <w:shd w:val="clear" w:color="auto" w:fill="auto"/>
            <w:vAlign w:val="center"/>
          </w:tcPr>
          <w:p w14:paraId="44901F4A" w14:textId="77777777" w:rsidR="00317CF0" w:rsidRPr="0099778F" w:rsidRDefault="00317CF0" w:rsidP="00D2199C">
            <w:pPr>
              <w:pStyle w:val="In-tableHeading"/>
              <w:keepLines/>
              <w:rPr>
                <w:lang w:val="en-AU"/>
              </w:rPr>
            </w:pPr>
            <w:r w:rsidRPr="0099778F">
              <w:rPr>
                <w:lang w:val="en-AU"/>
              </w:rPr>
              <w:t>RD (95% CI)</w:t>
            </w:r>
          </w:p>
        </w:tc>
        <w:tc>
          <w:tcPr>
            <w:tcW w:w="907" w:type="pct"/>
            <w:shd w:val="clear" w:color="auto" w:fill="auto"/>
            <w:vAlign w:val="center"/>
          </w:tcPr>
          <w:p w14:paraId="680D2269" w14:textId="77777777" w:rsidR="00317CF0" w:rsidRPr="0099778F" w:rsidRDefault="00317CF0" w:rsidP="00D2199C">
            <w:pPr>
              <w:pStyle w:val="In-tableHeading"/>
              <w:keepLines/>
              <w:rPr>
                <w:lang w:val="en-AU"/>
              </w:rPr>
            </w:pPr>
            <w:r w:rsidRPr="0099778F">
              <w:rPr>
                <w:lang w:val="en-AU"/>
              </w:rPr>
              <w:t>OR (95% CI)</w:t>
            </w:r>
          </w:p>
        </w:tc>
      </w:tr>
      <w:tr w:rsidR="00317CF0" w:rsidRPr="0099778F" w14:paraId="698E5D57" w14:textId="77777777" w:rsidTr="004C404C">
        <w:tc>
          <w:tcPr>
            <w:tcW w:w="627" w:type="pct"/>
            <w:shd w:val="clear" w:color="auto" w:fill="auto"/>
          </w:tcPr>
          <w:p w14:paraId="79DF3162" w14:textId="77777777" w:rsidR="00317CF0" w:rsidRPr="0099778F" w:rsidRDefault="00317CF0" w:rsidP="00D2199C">
            <w:pPr>
              <w:pStyle w:val="TableText0"/>
              <w:keepLines/>
            </w:pPr>
            <w:r w:rsidRPr="0099778F">
              <w:t xml:space="preserve">ORR </w:t>
            </w:r>
          </w:p>
          <w:p w14:paraId="02766761" w14:textId="77777777" w:rsidR="00317CF0" w:rsidRPr="0099778F" w:rsidRDefault="00317CF0" w:rsidP="00D2199C">
            <w:pPr>
              <w:pStyle w:val="TableText0"/>
              <w:keepLines/>
            </w:pPr>
            <w:r w:rsidRPr="0099778F">
              <w:t>(CR + PR)</w:t>
            </w:r>
          </w:p>
        </w:tc>
        <w:tc>
          <w:tcPr>
            <w:tcW w:w="786" w:type="pct"/>
            <w:shd w:val="clear" w:color="auto" w:fill="auto"/>
            <w:vAlign w:val="center"/>
          </w:tcPr>
          <w:p w14:paraId="1368A193" w14:textId="77777777" w:rsidR="00317CF0" w:rsidRPr="0099778F" w:rsidRDefault="00317CF0" w:rsidP="00D2199C">
            <w:pPr>
              <w:pStyle w:val="TableText0"/>
              <w:keepLines/>
            </w:pPr>
            <w:r w:rsidRPr="0099778F">
              <w:t>102 (46.6)</w:t>
            </w:r>
          </w:p>
        </w:tc>
        <w:tc>
          <w:tcPr>
            <w:tcW w:w="865" w:type="pct"/>
            <w:shd w:val="clear" w:color="auto" w:fill="auto"/>
            <w:vAlign w:val="center"/>
          </w:tcPr>
          <w:p w14:paraId="300B33C3" w14:textId="77777777" w:rsidR="00317CF0" w:rsidRPr="0099778F" w:rsidRDefault="00317CF0" w:rsidP="00D2199C">
            <w:pPr>
              <w:pStyle w:val="TableText0"/>
              <w:keepLines/>
            </w:pPr>
            <w:r w:rsidRPr="0099778F">
              <w:t>103 (45.3)</w:t>
            </w:r>
          </w:p>
        </w:tc>
        <w:tc>
          <w:tcPr>
            <w:tcW w:w="864" w:type="pct"/>
            <w:shd w:val="clear" w:color="auto" w:fill="auto"/>
            <w:vAlign w:val="center"/>
          </w:tcPr>
          <w:p w14:paraId="38CD8287" w14:textId="77777777" w:rsidR="00317CF0" w:rsidRPr="0099778F" w:rsidRDefault="00317CF0" w:rsidP="00D2199C">
            <w:pPr>
              <w:pStyle w:val="TableText0"/>
              <w:keepLines/>
            </w:pPr>
            <w:r w:rsidRPr="0099778F">
              <w:t>1.02 (0.84, 1.25)</w:t>
            </w:r>
          </w:p>
        </w:tc>
        <w:tc>
          <w:tcPr>
            <w:tcW w:w="951" w:type="pct"/>
            <w:shd w:val="clear" w:color="auto" w:fill="auto"/>
            <w:vAlign w:val="center"/>
          </w:tcPr>
          <w:p w14:paraId="3F1541D8" w14:textId="77777777" w:rsidR="00317CF0" w:rsidRPr="0099778F" w:rsidRDefault="00317CF0" w:rsidP="00D2199C">
            <w:pPr>
              <w:pStyle w:val="TableText0"/>
              <w:keepLines/>
            </w:pPr>
            <w:r w:rsidRPr="0099778F">
              <w:t>0.01 (</w:t>
            </w:r>
            <w:r w:rsidRPr="0099778F">
              <w:noBreakHyphen/>
              <w:t>0.08, 0.10)</w:t>
            </w:r>
          </w:p>
        </w:tc>
        <w:tc>
          <w:tcPr>
            <w:tcW w:w="907" w:type="pct"/>
            <w:shd w:val="clear" w:color="auto" w:fill="auto"/>
            <w:vAlign w:val="center"/>
          </w:tcPr>
          <w:p w14:paraId="2D8BDC47" w14:textId="77777777" w:rsidR="00317CF0" w:rsidRPr="0099778F" w:rsidRDefault="00317CF0" w:rsidP="00D2199C">
            <w:pPr>
              <w:pStyle w:val="TableText0"/>
              <w:keepLines/>
            </w:pPr>
            <w:r w:rsidRPr="0099778F">
              <w:t>1.05 (0.72, 1.52)</w:t>
            </w:r>
          </w:p>
        </w:tc>
      </w:tr>
      <w:tr w:rsidR="00317CF0" w:rsidRPr="0099778F" w14:paraId="222D0E4F" w14:textId="77777777" w:rsidTr="004C404C">
        <w:tc>
          <w:tcPr>
            <w:tcW w:w="627" w:type="pct"/>
            <w:shd w:val="clear" w:color="auto" w:fill="auto"/>
          </w:tcPr>
          <w:p w14:paraId="159FD2BC" w14:textId="77777777" w:rsidR="00317CF0" w:rsidRPr="0099778F" w:rsidRDefault="00317CF0" w:rsidP="00D2199C">
            <w:pPr>
              <w:pStyle w:val="TableText0"/>
              <w:keepLines/>
            </w:pPr>
            <w:r w:rsidRPr="0099778F">
              <w:t>CR</w:t>
            </w:r>
          </w:p>
        </w:tc>
        <w:tc>
          <w:tcPr>
            <w:tcW w:w="786" w:type="pct"/>
            <w:shd w:val="clear" w:color="auto" w:fill="auto"/>
          </w:tcPr>
          <w:p w14:paraId="2F644100" w14:textId="77777777" w:rsidR="00317CF0" w:rsidRPr="0099778F" w:rsidRDefault="00317CF0" w:rsidP="00D2199C">
            <w:pPr>
              <w:pStyle w:val="TableText0"/>
              <w:keepLines/>
            </w:pPr>
            <w:r w:rsidRPr="0099778F">
              <w:t>31 (14.2)</w:t>
            </w:r>
          </w:p>
        </w:tc>
        <w:tc>
          <w:tcPr>
            <w:tcW w:w="865" w:type="pct"/>
            <w:shd w:val="clear" w:color="auto" w:fill="auto"/>
          </w:tcPr>
          <w:p w14:paraId="341E7A83" w14:textId="77777777" w:rsidR="00317CF0" w:rsidRPr="0099778F" w:rsidRDefault="00317CF0" w:rsidP="00D2199C">
            <w:pPr>
              <w:pStyle w:val="TableText0"/>
              <w:keepLines/>
            </w:pPr>
            <w:r w:rsidRPr="0099778F">
              <w:t>34 (14.9)</w:t>
            </w:r>
          </w:p>
        </w:tc>
        <w:tc>
          <w:tcPr>
            <w:tcW w:w="864" w:type="pct"/>
            <w:shd w:val="clear" w:color="auto" w:fill="auto"/>
            <w:vAlign w:val="center"/>
          </w:tcPr>
          <w:p w14:paraId="104EC172" w14:textId="77777777" w:rsidR="00317CF0" w:rsidRPr="0099778F" w:rsidRDefault="00317CF0" w:rsidP="00D2199C">
            <w:pPr>
              <w:pStyle w:val="TableText0"/>
              <w:keepLines/>
            </w:pPr>
            <w:r w:rsidRPr="0099778F">
              <w:t>0.94 (0.60, 1.48)</w:t>
            </w:r>
          </w:p>
        </w:tc>
        <w:tc>
          <w:tcPr>
            <w:tcW w:w="951" w:type="pct"/>
            <w:shd w:val="clear" w:color="auto" w:fill="auto"/>
          </w:tcPr>
          <w:p w14:paraId="385FDB53" w14:textId="77777777" w:rsidR="00317CF0" w:rsidRPr="0099778F" w:rsidRDefault="00317CF0" w:rsidP="00D2199C">
            <w:pPr>
              <w:pStyle w:val="TableText0"/>
              <w:keepLines/>
            </w:pPr>
            <w:r w:rsidRPr="0099778F">
              <w:noBreakHyphen/>
              <w:t>0.01(</w:t>
            </w:r>
            <w:r w:rsidRPr="0099778F">
              <w:noBreakHyphen/>
              <w:t>0.07, 0.06)</w:t>
            </w:r>
          </w:p>
        </w:tc>
        <w:tc>
          <w:tcPr>
            <w:tcW w:w="907" w:type="pct"/>
            <w:shd w:val="clear" w:color="auto" w:fill="auto"/>
          </w:tcPr>
          <w:p w14:paraId="506DDFBC" w14:textId="77777777" w:rsidR="00317CF0" w:rsidRPr="0099778F" w:rsidRDefault="00317CF0" w:rsidP="00D2199C">
            <w:pPr>
              <w:pStyle w:val="TableText0"/>
              <w:keepLines/>
            </w:pPr>
            <w:r w:rsidRPr="0099778F">
              <w:t>0.93 (0.55, 1.58)</w:t>
            </w:r>
          </w:p>
        </w:tc>
      </w:tr>
      <w:tr w:rsidR="00317CF0" w:rsidRPr="0099778F" w14:paraId="753035D7" w14:textId="77777777" w:rsidTr="004C404C">
        <w:tc>
          <w:tcPr>
            <w:tcW w:w="627" w:type="pct"/>
            <w:shd w:val="clear" w:color="auto" w:fill="auto"/>
          </w:tcPr>
          <w:p w14:paraId="358AAC77" w14:textId="77777777" w:rsidR="00317CF0" w:rsidRPr="0099778F" w:rsidRDefault="00317CF0" w:rsidP="00D2199C">
            <w:pPr>
              <w:pStyle w:val="TableText0"/>
              <w:keepLines/>
            </w:pPr>
            <w:r w:rsidRPr="0099778F">
              <w:t>PR</w:t>
            </w:r>
          </w:p>
        </w:tc>
        <w:tc>
          <w:tcPr>
            <w:tcW w:w="786" w:type="pct"/>
            <w:shd w:val="clear" w:color="auto" w:fill="auto"/>
          </w:tcPr>
          <w:p w14:paraId="24071AD0" w14:textId="77777777" w:rsidR="00317CF0" w:rsidRPr="0099778F" w:rsidRDefault="00317CF0" w:rsidP="00D2199C">
            <w:pPr>
              <w:pStyle w:val="TableText0"/>
              <w:keepLines/>
            </w:pPr>
            <w:r w:rsidRPr="0099778F">
              <w:t>71 (32.4)</w:t>
            </w:r>
          </w:p>
        </w:tc>
        <w:tc>
          <w:tcPr>
            <w:tcW w:w="865" w:type="pct"/>
            <w:shd w:val="clear" w:color="auto" w:fill="auto"/>
          </w:tcPr>
          <w:p w14:paraId="3F9C5F46" w14:textId="77777777" w:rsidR="00317CF0" w:rsidRPr="0099778F" w:rsidRDefault="00317CF0" w:rsidP="00D2199C">
            <w:pPr>
              <w:pStyle w:val="TableText0"/>
              <w:keepLines/>
            </w:pPr>
            <w:r w:rsidRPr="0099778F">
              <w:t>70 (30.8)</w:t>
            </w:r>
          </w:p>
        </w:tc>
        <w:tc>
          <w:tcPr>
            <w:tcW w:w="864" w:type="pct"/>
            <w:shd w:val="clear" w:color="auto" w:fill="auto"/>
            <w:vAlign w:val="center"/>
          </w:tcPr>
          <w:p w14:paraId="6CFFE5BB" w14:textId="77777777" w:rsidR="00317CF0" w:rsidRPr="0099778F" w:rsidRDefault="00317CF0" w:rsidP="00D2199C">
            <w:pPr>
              <w:pStyle w:val="TableText0"/>
              <w:keepLines/>
            </w:pPr>
            <w:r w:rsidRPr="0099778F">
              <w:t>1.06 (0.81, 1.40)</w:t>
            </w:r>
          </w:p>
        </w:tc>
        <w:tc>
          <w:tcPr>
            <w:tcW w:w="951" w:type="pct"/>
            <w:shd w:val="clear" w:color="auto" w:fill="auto"/>
          </w:tcPr>
          <w:p w14:paraId="301D26F4" w14:textId="77777777" w:rsidR="00317CF0" w:rsidRPr="0099778F" w:rsidRDefault="00317CF0" w:rsidP="00D2199C">
            <w:pPr>
              <w:pStyle w:val="TableText0"/>
              <w:keepLines/>
            </w:pPr>
            <w:r w:rsidRPr="0099778F">
              <w:t>0.02 (</w:t>
            </w:r>
            <w:r w:rsidRPr="0099778F">
              <w:noBreakHyphen/>
              <w:t>0.07, 0.11)</w:t>
            </w:r>
          </w:p>
        </w:tc>
        <w:tc>
          <w:tcPr>
            <w:tcW w:w="907" w:type="pct"/>
            <w:shd w:val="clear" w:color="auto" w:fill="auto"/>
          </w:tcPr>
          <w:p w14:paraId="696C2765" w14:textId="77777777" w:rsidR="00317CF0" w:rsidRPr="0099778F" w:rsidRDefault="00317CF0" w:rsidP="00D2199C">
            <w:pPr>
              <w:pStyle w:val="TableText0"/>
              <w:keepLines/>
            </w:pPr>
            <w:r w:rsidRPr="0099778F">
              <w:t>1.09 (0.73, 1.63)</w:t>
            </w:r>
          </w:p>
        </w:tc>
      </w:tr>
    </w:tbl>
    <w:p w14:paraId="558E6560" w14:textId="77777777" w:rsidR="00284AD4" w:rsidRPr="0099778F" w:rsidRDefault="00284AD4" w:rsidP="00D2199C">
      <w:pPr>
        <w:pStyle w:val="TableFigureFooter"/>
        <w:keepNext/>
        <w:keepLines/>
      </w:pPr>
      <w:r w:rsidRPr="0099778F">
        <w:t xml:space="preserve">Source: Table 2(a).6.7, p224 of the submission </w:t>
      </w:r>
    </w:p>
    <w:p w14:paraId="52D3FFD9" w14:textId="77777777" w:rsidR="00317CF0" w:rsidRPr="0099778F" w:rsidRDefault="00317CF0" w:rsidP="00D2199C">
      <w:pPr>
        <w:pStyle w:val="TableFigureFooter"/>
        <w:keepNext/>
        <w:keepLines/>
      </w:pPr>
      <w:r w:rsidRPr="0099778F">
        <w:t>CI = confidence interval; CR = complete response; OR = odds ratio; ORR = objective response rate; PR = partial response; RD = risk difference; RR = relative risk</w:t>
      </w:r>
    </w:p>
    <w:p w14:paraId="2A0AF7DB" w14:textId="77777777" w:rsidR="00114EF2" w:rsidRPr="0099778F" w:rsidRDefault="00114EF2" w:rsidP="00D2199C">
      <w:pPr>
        <w:pStyle w:val="TableFigureFooter"/>
        <w:keepNext/>
        <w:keepLines/>
      </w:pPr>
      <w:r w:rsidRPr="0099778F">
        <w:t>*</w:t>
      </w:r>
      <w:proofErr w:type="spellStart"/>
      <w:r w:rsidRPr="0099778F">
        <w:t>Cemiplimab</w:t>
      </w:r>
      <w:proofErr w:type="spellEnd"/>
      <w:r w:rsidRPr="0099778F">
        <w:t xml:space="preserve"> pooled data included study 1423 and study 1540</w:t>
      </w:r>
    </w:p>
    <w:p w14:paraId="01D3661A" w14:textId="77777777" w:rsidR="00317CF0" w:rsidRPr="0099778F" w:rsidRDefault="00114EF2" w:rsidP="004C404C">
      <w:pPr>
        <w:pStyle w:val="TableFigureFooter"/>
        <w:keepNext/>
        <w:keepLines/>
      </w:pPr>
      <w:r w:rsidRPr="0099778F">
        <w:t>**Base case analysis included: the three chemotherapy studies (</w:t>
      </w:r>
      <w:proofErr w:type="spellStart"/>
      <w:r w:rsidRPr="0099778F">
        <w:t>Jarkowski</w:t>
      </w:r>
      <w:proofErr w:type="spellEnd"/>
      <w:r w:rsidR="00586EE4" w:rsidRPr="0099778F">
        <w:t xml:space="preserve"> et al</w:t>
      </w:r>
      <w:r w:rsidRPr="0099778F">
        <w:t xml:space="preserve">, </w:t>
      </w:r>
      <w:proofErr w:type="spellStart"/>
      <w:r w:rsidRPr="0099778F">
        <w:t>Chapalain</w:t>
      </w:r>
      <w:proofErr w:type="spellEnd"/>
      <w:r w:rsidR="00586EE4" w:rsidRPr="0099778F">
        <w:t xml:space="preserve"> et al</w:t>
      </w:r>
      <w:r w:rsidRPr="0099778F">
        <w:t xml:space="preserve"> and Ogata</w:t>
      </w:r>
      <w:r w:rsidR="00586EE4" w:rsidRPr="0099778F">
        <w:t xml:space="preserve"> et al</w:t>
      </w:r>
      <w:r w:rsidR="004C404C">
        <w:t>)</w:t>
      </w:r>
    </w:p>
    <w:p w14:paraId="2600A93F" w14:textId="77777777" w:rsidR="00317CF0" w:rsidRPr="0099778F" w:rsidRDefault="00EE2ABB" w:rsidP="00017570">
      <w:pPr>
        <w:pStyle w:val="3-BodyText"/>
      </w:pPr>
      <w:r w:rsidRPr="0099778F">
        <w:t>Only s</w:t>
      </w:r>
      <w:r w:rsidR="00317CF0" w:rsidRPr="0099778F">
        <w:t xml:space="preserve">tudy 1540 reported </w:t>
      </w:r>
      <w:r w:rsidRPr="0099778F">
        <w:t>QoL (</w:t>
      </w:r>
      <w:r w:rsidR="00F63616" w:rsidRPr="0099778F">
        <w:t>paragraph 6.1</w:t>
      </w:r>
      <w:r w:rsidR="00CE7C9F" w:rsidRPr="0099778F">
        <w:t>4</w:t>
      </w:r>
      <w:r w:rsidRPr="0099778F">
        <w:t>)</w:t>
      </w:r>
      <w:r w:rsidR="00F63616" w:rsidRPr="0099778F">
        <w:t xml:space="preserve">. </w:t>
      </w:r>
      <w:r w:rsidR="0001416C" w:rsidRPr="0099778F">
        <w:t xml:space="preserve"> </w:t>
      </w:r>
      <w:r w:rsidR="00367512" w:rsidRPr="0099778F">
        <w:t xml:space="preserve">No </w:t>
      </w:r>
      <w:r w:rsidRPr="0099778F">
        <w:t>other studies</w:t>
      </w:r>
      <w:r w:rsidR="00367512" w:rsidRPr="0099778F">
        <w:t xml:space="preserve"> presented in the submission reported on QoL</w:t>
      </w:r>
      <w:r w:rsidR="004F7D9E" w:rsidRPr="0099778F">
        <w:t xml:space="preserve">; thus, an indirect comparison of </w:t>
      </w:r>
      <w:proofErr w:type="spellStart"/>
      <w:r w:rsidR="002027BF" w:rsidRPr="0099778F">
        <w:t>cemiplimab</w:t>
      </w:r>
      <w:proofErr w:type="spellEnd"/>
      <w:r w:rsidR="004F7D9E" w:rsidRPr="0099778F">
        <w:t xml:space="preserve"> versus BSC </w:t>
      </w:r>
      <w:r w:rsidR="004F7D9E" w:rsidRPr="0099778F">
        <w:rPr>
          <w:rFonts w:cstheme="minorHAnsi"/>
        </w:rPr>
        <w:t xml:space="preserve">± </w:t>
      </w:r>
      <w:r w:rsidR="004F7D9E" w:rsidRPr="0099778F">
        <w:t>CT cannot be performed</w:t>
      </w:r>
      <w:r w:rsidRPr="0099778F">
        <w:t xml:space="preserve"> for this outcome</w:t>
      </w:r>
      <w:r w:rsidR="00367512" w:rsidRPr="0099778F">
        <w:t xml:space="preserve">. </w:t>
      </w:r>
    </w:p>
    <w:p w14:paraId="02699967" w14:textId="77777777" w:rsidR="008264D6" w:rsidRPr="0099778F" w:rsidRDefault="008264D6" w:rsidP="00017570">
      <w:pPr>
        <w:pStyle w:val="3-BodyText"/>
      </w:pPr>
      <w:r w:rsidRPr="0099778F">
        <w:t>The PSCR argued that to address transitivity concerns population</w:t>
      </w:r>
      <w:r w:rsidRPr="0099778F">
        <w:noBreakHyphen/>
        <w:t>adjusted comparisons were also presented using both a simulated treatment comparison (STC) and matching adjusted indirect comparison (MAIC) approach. For both these analyses, two different models were constructed with different sets of prognostic factors as covariates:</w:t>
      </w:r>
    </w:p>
    <w:p w14:paraId="282EC1C9" w14:textId="77777777" w:rsidR="008264D6" w:rsidRPr="0099778F" w:rsidRDefault="008264D6" w:rsidP="00017570">
      <w:pPr>
        <w:pStyle w:val="ListParagraph"/>
      </w:pPr>
      <w:r w:rsidRPr="0099778F">
        <w:lastRenderedPageBreak/>
        <w:t xml:space="preserve">Core model: immune status (note immunocompromised patients were excluded from the </w:t>
      </w:r>
      <w:proofErr w:type="spellStart"/>
      <w:r w:rsidRPr="0099778F">
        <w:t>cemiplimab</w:t>
      </w:r>
      <w:proofErr w:type="spellEnd"/>
      <w:r w:rsidRPr="0099778F">
        <w:t xml:space="preserve"> trials so this could not be adjusted for), age, disease stage, tumour grade, </w:t>
      </w:r>
      <w:proofErr w:type="spellStart"/>
      <w:r w:rsidRPr="0099778F">
        <w:t>perineural</w:t>
      </w:r>
      <w:proofErr w:type="spellEnd"/>
      <w:r w:rsidRPr="0099778F">
        <w:t xml:space="preserve"> invasion, tumour size, tumour depth, and tumour location</w:t>
      </w:r>
    </w:p>
    <w:p w14:paraId="24CD0CCC" w14:textId="77777777" w:rsidR="008264D6" w:rsidRPr="0099778F" w:rsidRDefault="008264D6" w:rsidP="00017570">
      <w:pPr>
        <w:pStyle w:val="ListParagraph"/>
      </w:pPr>
      <w:r w:rsidRPr="0099778F">
        <w:t>Extended model: same as the core model but also included gender, performance score, prior systemic therapy, and prior radiotherapy.</w:t>
      </w:r>
    </w:p>
    <w:p w14:paraId="6970B13E" w14:textId="69665811" w:rsidR="00773651" w:rsidRPr="0099778F" w:rsidRDefault="00FB7AB1" w:rsidP="00017570">
      <w:pPr>
        <w:pStyle w:val="3-BodyText"/>
        <w:numPr>
          <w:ilvl w:val="0"/>
          <w:numId w:val="0"/>
        </w:numPr>
        <w:ind w:left="862"/>
        <w:rPr>
          <w:iCs/>
        </w:rPr>
      </w:pPr>
      <w:r w:rsidRPr="0099778F">
        <w:t>The PSCR argued that a</w:t>
      </w:r>
      <w:r w:rsidR="008264D6" w:rsidRPr="0099778F">
        <w:t xml:space="preserve">lthough these analyses were limited by the information on patient characteristics reported in the comparator publications, the results confirm that </w:t>
      </w:r>
      <w:proofErr w:type="spellStart"/>
      <w:r w:rsidR="008264D6" w:rsidRPr="0099778F">
        <w:t>cemiplimab</w:t>
      </w:r>
      <w:proofErr w:type="spellEnd"/>
      <w:r w:rsidR="008264D6" w:rsidRPr="0099778F">
        <w:t xml:space="preserve"> is associated with superior OS compared to BSC ± CT</w:t>
      </w:r>
      <w:r w:rsidR="00773651" w:rsidRPr="0099778F">
        <w:t xml:space="preserve"> (Table </w:t>
      </w:r>
      <w:r w:rsidR="00C909E8" w:rsidRPr="0099778F">
        <w:t>10</w:t>
      </w:r>
      <w:r w:rsidR="00773651" w:rsidRPr="0099778F">
        <w:t>)</w:t>
      </w:r>
      <w:r w:rsidR="008264D6" w:rsidRPr="0099778F">
        <w:t xml:space="preserve">. </w:t>
      </w:r>
      <w:r w:rsidR="008450ED" w:rsidRPr="0099778F">
        <w:t xml:space="preserve">The ESC noted the hazard ratios for </w:t>
      </w:r>
      <w:proofErr w:type="spellStart"/>
      <w:r w:rsidR="008450ED" w:rsidRPr="0099778F">
        <w:t>cemiplimab</w:t>
      </w:r>
      <w:proofErr w:type="spellEnd"/>
      <w:r w:rsidR="008450ED" w:rsidRPr="0099778F">
        <w:t xml:space="preserve"> versus BSC studies were more favourable than those for chemotherapy and </w:t>
      </w:r>
      <w:r w:rsidR="00567EBB" w:rsidRPr="0099778F">
        <w:t>varied widely</w:t>
      </w:r>
      <w:r w:rsidR="007D3E73" w:rsidRPr="0099778F">
        <w:t xml:space="preserve"> for the chemotherapy comparisons</w:t>
      </w:r>
      <w:r w:rsidR="00567EBB" w:rsidRPr="0099778F">
        <w:t xml:space="preserve"> depending on whether a STC</w:t>
      </w:r>
      <w:r w:rsidR="007D3E73" w:rsidRPr="0099778F">
        <w:t xml:space="preserve"> </w:t>
      </w:r>
      <w:r w:rsidR="00567EBB" w:rsidRPr="0099778F">
        <w:t>o</w:t>
      </w:r>
      <w:r w:rsidR="008450ED" w:rsidRPr="0099778F">
        <w:t>r MAIC</w:t>
      </w:r>
      <w:r w:rsidR="00567EBB" w:rsidRPr="0099778F">
        <w:t xml:space="preserve"> approach was used</w:t>
      </w:r>
      <w:r w:rsidR="007D3E73" w:rsidRPr="0099778F">
        <w:t xml:space="preserve"> (</w:t>
      </w:r>
      <w:r w:rsidR="009C75AE" w:rsidRPr="0099778F">
        <w:t>e.g.</w:t>
      </w:r>
      <w:r w:rsidR="007D3E73" w:rsidRPr="0099778F">
        <w:t xml:space="preserve"> OS HR was 0.45 for STC and 0.80 for MAIC)</w:t>
      </w:r>
      <w:r w:rsidR="008450ED" w:rsidRPr="0099778F">
        <w:t xml:space="preserve">. However, the ESC </w:t>
      </w:r>
      <w:r w:rsidR="00A217D9" w:rsidRPr="0099778F">
        <w:t>agreed</w:t>
      </w:r>
      <w:r w:rsidR="00585853" w:rsidRPr="0099778F">
        <w:t xml:space="preserve"> that</w:t>
      </w:r>
      <w:r w:rsidR="008264D6" w:rsidRPr="0099778F">
        <w:rPr>
          <w:iCs/>
        </w:rPr>
        <w:t xml:space="preserve"> the population-adjusted comparisons were limited by the </w:t>
      </w:r>
      <w:r w:rsidR="00585853" w:rsidRPr="0099778F">
        <w:rPr>
          <w:iCs/>
        </w:rPr>
        <w:t xml:space="preserve">published </w:t>
      </w:r>
      <w:r w:rsidR="008264D6" w:rsidRPr="0099778F">
        <w:rPr>
          <w:iCs/>
        </w:rPr>
        <w:t xml:space="preserve">information </w:t>
      </w:r>
      <w:r w:rsidR="00585853" w:rsidRPr="0099778F">
        <w:rPr>
          <w:iCs/>
        </w:rPr>
        <w:t xml:space="preserve">available and noted that missing information included duration of treatment and </w:t>
      </w:r>
      <w:r w:rsidR="008264D6" w:rsidRPr="0099778F">
        <w:rPr>
          <w:iCs/>
        </w:rPr>
        <w:t>duration of follow-up</w:t>
      </w:r>
      <w:r w:rsidR="00585853" w:rsidRPr="0099778F">
        <w:rPr>
          <w:iCs/>
        </w:rPr>
        <w:t>. In addition</w:t>
      </w:r>
      <w:r w:rsidR="008264D6" w:rsidRPr="0099778F">
        <w:rPr>
          <w:iCs/>
        </w:rPr>
        <w:t xml:space="preserve">, </w:t>
      </w:r>
      <w:r w:rsidR="00585853" w:rsidRPr="0099778F">
        <w:rPr>
          <w:iCs/>
        </w:rPr>
        <w:t xml:space="preserve">the ESC noted that there were differences in how the OS duration was defined among different studies. </w:t>
      </w:r>
      <w:r w:rsidR="008264D6" w:rsidRPr="0099778F">
        <w:rPr>
          <w:iCs/>
        </w:rPr>
        <w:t>The</w:t>
      </w:r>
      <w:r w:rsidR="00585853" w:rsidRPr="0099778F">
        <w:rPr>
          <w:iCs/>
        </w:rPr>
        <w:t xml:space="preserve"> ESC considered that the</w:t>
      </w:r>
      <w:r w:rsidR="008264D6" w:rsidRPr="0099778F">
        <w:rPr>
          <w:iCs/>
        </w:rPr>
        <w:t xml:space="preserve"> impact of these factors on the observed treatment effect of </w:t>
      </w:r>
      <w:proofErr w:type="spellStart"/>
      <w:r w:rsidR="008264D6" w:rsidRPr="0099778F">
        <w:rPr>
          <w:iCs/>
        </w:rPr>
        <w:t>cemiplimab</w:t>
      </w:r>
      <w:proofErr w:type="spellEnd"/>
      <w:r w:rsidR="008264D6" w:rsidRPr="0099778F">
        <w:rPr>
          <w:iCs/>
        </w:rPr>
        <w:t xml:space="preserve"> compared with BSC </w:t>
      </w:r>
      <w:r w:rsidR="008264D6" w:rsidRPr="0099778F">
        <w:rPr>
          <w:rFonts w:cstheme="minorHAnsi"/>
          <w:iCs/>
        </w:rPr>
        <w:t>±</w:t>
      </w:r>
      <w:r w:rsidR="008264D6" w:rsidRPr="0099778F">
        <w:rPr>
          <w:iCs/>
        </w:rPr>
        <w:t xml:space="preserve"> CT cannot be estimated and, thus, the </w:t>
      </w:r>
      <w:r w:rsidR="007D3E73" w:rsidRPr="0099778F">
        <w:rPr>
          <w:iCs/>
        </w:rPr>
        <w:t>extent of</w:t>
      </w:r>
      <w:r w:rsidR="008264D6" w:rsidRPr="0099778F">
        <w:rPr>
          <w:iCs/>
        </w:rPr>
        <w:t xml:space="preserve"> clinical benefit of </w:t>
      </w:r>
      <w:proofErr w:type="spellStart"/>
      <w:r w:rsidR="008264D6" w:rsidRPr="0099778F">
        <w:rPr>
          <w:iCs/>
        </w:rPr>
        <w:t>cemiplimab</w:t>
      </w:r>
      <w:proofErr w:type="spellEnd"/>
      <w:r w:rsidR="008264D6" w:rsidRPr="0099778F">
        <w:rPr>
          <w:iCs/>
        </w:rPr>
        <w:t xml:space="preserve"> for treatment of advanced CSCC is difficult to determine</w:t>
      </w:r>
      <w:r w:rsidR="00720997" w:rsidRPr="0099778F">
        <w:rPr>
          <w:iCs/>
        </w:rPr>
        <w:t xml:space="preserve"> from these population-adjusted comparisons</w:t>
      </w:r>
      <w:r w:rsidR="002E2506" w:rsidRPr="0099778F">
        <w:rPr>
          <w:iCs/>
        </w:rPr>
        <w:t>. Hence, the ESC considered that the transitivity concerns with the indirect comparison remain</w:t>
      </w:r>
      <w:r w:rsidR="008264D6" w:rsidRPr="0099778F">
        <w:rPr>
          <w:iCs/>
        </w:rPr>
        <w:t>.</w:t>
      </w:r>
    </w:p>
    <w:p w14:paraId="234C8E23" w14:textId="77777777" w:rsidR="00773651" w:rsidRPr="0099778F" w:rsidRDefault="00773651" w:rsidP="00773651">
      <w:pPr>
        <w:pStyle w:val="TableFigureHeading"/>
      </w:pPr>
      <w:bookmarkStart w:id="17" w:name="_Ref44681965"/>
      <w:r w:rsidRPr="0099778F">
        <w:t xml:space="preserve">Table </w:t>
      </w:r>
      <w:bookmarkEnd w:id="17"/>
      <w:r w:rsidRPr="0099778F">
        <w:t xml:space="preserve">10 Overall survival results of the STC and MAIC using the core model </w:t>
      </w:r>
      <w:r w:rsidR="00C909E8" w:rsidRPr="0099778F">
        <w:t>and extended model</w:t>
      </w:r>
    </w:p>
    <w:tbl>
      <w:tblPr>
        <w:tblStyle w:val="TableGrid"/>
        <w:tblW w:w="5000" w:type="pct"/>
        <w:tblLook w:val="04A0" w:firstRow="1" w:lastRow="0" w:firstColumn="1" w:lastColumn="0" w:noHBand="0" w:noVBand="1"/>
        <w:tblCaption w:val="Table 10 Overall survival results of the STC and MAIC using the core model and extended model"/>
      </w:tblPr>
      <w:tblGrid>
        <w:gridCol w:w="3538"/>
        <w:gridCol w:w="2835"/>
        <w:gridCol w:w="2644"/>
      </w:tblGrid>
      <w:tr w:rsidR="009C5914" w:rsidRPr="0099778F" w14:paraId="36BC5452" w14:textId="77777777" w:rsidTr="006C469C">
        <w:trPr>
          <w:trHeight w:val="244"/>
          <w:tblHeader/>
        </w:trPr>
        <w:tc>
          <w:tcPr>
            <w:tcW w:w="1962" w:type="pct"/>
            <w:vMerge w:val="restart"/>
            <w:shd w:val="clear" w:color="auto" w:fill="F2F2F2"/>
            <w:vAlign w:val="center"/>
          </w:tcPr>
          <w:p w14:paraId="4AF59CCC" w14:textId="77777777" w:rsidR="009C5914" w:rsidRPr="0099778F" w:rsidRDefault="009C5914" w:rsidP="00773651">
            <w:pPr>
              <w:pStyle w:val="In-tableHeading"/>
              <w:rPr>
                <w:lang w:val="en-AU"/>
              </w:rPr>
            </w:pPr>
            <w:bookmarkStart w:id="18" w:name="_Hlk44675528"/>
          </w:p>
        </w:tc>
        <w:tc>
          <w:tcPr>
            <w:tcW w:w="1572" w:type="pct"/>
            <w:tcBorders>
              <w:bottom w:val="single" w:sz="4" w:space="0" w:color="auto"/>
            </w:tcBorders>
            <w:shd w:val="clear" w:color="auto" w:fill="F2F2F2"/>
            <w:vAlign w:val="center"/>
          </w:tcPr>
          <w:p w14:paraId="4B8D0DE8" w14:textId="77777777" w:rsidR="009C5914" w:rsidRPr="0099778F" w:rsidRDefault="009C5914" w:rsidP="00773651">
            <w:pPr>
              <w:pStyle w:val="In-tableHeading"/>
              <w:jc w:val="center"/>
              <w:rPr>
                <w:lang w:val="en-AU"/>
              </w:rPr>
            </w:pPr>
            <w:r w:rsidRPr="0099778F">
              <w:rPr>
                <w:lang w:val="en-AU"/>
              </w:rPr>
              <w:t>Core model</w:t>
            </w:r>
          </w:p>
        </w:tc>
        <w:tc>
          <w:tcPr>
            <w:tcW w:w="1466" w:type="pct"/>
            <w:tcBorders>
              <w:bottom w:val="single" w:sz="4" w:space="0" w:color="auto"/>
            </w:tcBorders>
            <w:shd w:val="clear" w:color="auto" w:fill="F2F2F2"/>
            <w:vAlign w:val="center"/>
          </w:tcPr>
          <w:p w14:paraId="7D5B6847" w14:textId="77777777" w:rsidR="009C5914" w:rsidRPr="0099778F" w:rsidRDefault="00C909E8" w:rsidP="00773651">
            <w:pPr>
              <w:pStyle w:val="In-tableHeading"/>
              <w:jc w:val="center"/>
              <w:rPr>
                <w:lang w:val="en-AU"/>
              </w:rPr>
            </w:pPr>
            <w:r w:rsidRPr="0099778F">
              <w:rPr>
                <w:lang w:val="en-AU"/>
              </w:rPr>
              <w:t>Extended model</w:t>
            </w:r>
          </w:p>
        </w:tc>
      </w:tr>
      <w:tr w:rsidR="00C909E8" w:rsidRPr="0099778F" w14:paraId="5BC44A39" w14:textId="77777777" w:rsidTr="006C469C">
        <w:trPr>
          <w:trHeight w:val="244"/>
          <w:tblHeader/>
        </w:trPr>
        <w:tc>
          <w:tcPr>
            <w:tcW w:w="1962" w:type="pct"/>
            <w:vMerge/>
            <w:tcBorders>
              <w:bottom w:val="single" w:sz="4" w:space="0" w:color="auto"/>
            </w:tcBorders>
            <w:shd w:val="clear" w:color="auto" w:fill="F2F2F2"/>
            <w:vAlign w:val="center"/>
          </w:tcPr>
          <w:p w14:paraId="71FB903F" w14:textId="77777777" w:rsidR="00C909E8" w:rsidRPr="0099778F" w:rsidRDefault="00C909E8" w:rsidP="00773651">
            <w:pPr>
              <w:pStyle w:val="In-tableHeading"/>
              <w:rPr>
                <w:lang w:val="en-AU"/>
              </w:rPr>
            </w:pPr>
          </w:p>
        </w:tc>
        <w:tc>
          <w:tcPr>
            <w:tcW w:w="1572" w:type="pct"/>
            <w:tcBorders>
              <w:bottom w:val="single" w:sz="4" w:space="0" w:color="auto"/>
            </w:tcBorders>
            <w:shd w:val="clear" w:color="auto" w:fill="F2F2F2"/>
            <w:vAlign w:val="center"/>
          </w:tcPr>
          <w:p w14:paraId="5AD9C582" w14:textId="77777777" w:rsidR="00C909E8" w:rsidRPr="0099778F" w:rsidRDefault="00C909E8" w:rsidP="00C909E8">
            <w:pPr>
              <w:pStyle w:val="In-tableHeading"/>
              <w:jc w:val="center"/>
              <w:rPr>
                <w:lang w:val="en-AU"/>
              </w:rPr>
            </w:pPr>
            <w:r w:rsidRPr="0099778F">
              <w:rPr>
                <w:lang w:val="en-AU"/>
              </w:rPr>
              <w:t>Base case</w:t>
            </w:r>
          </w:p>
        </w:tc>
        <w:tc>
          <w:tcPr>
            <w:tcW w:w="1466" w:type="pct"/>
            <w:tcBorders>
              <w:bottom w:val="single" w:sz="4" w:space="0" w:color="auto"/>
            </w:tcBorders>
            <w:shd w:val="clear" w:color="auto" w:fill="F2F2F2"/>
          </w:tcPr>
          <w:p w14:paraId="6F7AF98B" w14:textId="77777777" w:rsidR="00C909E8" w:rsidRPr="0099778F" w:rsidRDefault="00C909E8" w:rsidP="00C909E8">
            <w:pPr>
              <w:pStyle w:val="In-tableHeading"/>
              <w:jc w:val="center"/>
              <w:rPr>
                <w:lang w:val="en-AU"/>
              </w:rPr>
            </w:pPr>
            <w:r w:rsidRPr="0099778F">
              <w:rPr>
                <w:lang w:val="en-AU"/>
              </w:rPr>
              <w:t>Base case</w:t>
            </w:r>
          </w:p>
        </w:tc>
      </w:tr>
      <w:tr w:rsidR="00773651" w:rsidRPr="0099778F" w14:paraId="4CDB3664" w14:textId="77777777" w:rsidTr="004C404C">
        <w:trPr>
          <w:trHeight w:val="244"/>
        </w:trPr>
        <w:tc>
          <w:tcPr>
            <w:tcW w:w="5000" w:type="pct"/>
            <w:gridSpan w:val="3"/>
            <w:tcBorders>
              <w:bottom w:val="single" w:sz="4" w:space="0" w:color="auto"/>
            </w:tcBorders>
            <w:vAlign w:val="center"/>
          </w:tcPr>
          <w:p w14:paraId="146048F2" w14:textId="77777777" w:rsidR="00773651" w:rsidRPr="0099778F" w:rsidRDefault="00773651" w:rsidP="00773651">
            <w:pPr>
              <w:pStyle w:val="In-tableHeading"/>
              <w:rPr>
                <w:lang w:val="en-AU"/>
              </w:rPr>
            </w:pPr>
            <w:proofErr w:type="spellStart"/>
            <w:r w:rsidRPr="0099778F">
              <w:rPr>
                <w:lang w:val="en-AU"/>
              </w:rPr>
              <w:t>Cemiplimab</w:t>
            </w:r>
            <w:proofErr w:type="spellEnd"/>
            <w:r w:rsidRPr="0099778F">
              <w:rPr>
                <w:lang w:val="en-AU"/>
              </w:rPr>
              <w:t xml:space="preserve"> versus BSC studies</w:t>
            </w:r>
          </w:p>
        </w:tc>
      </w:tr>
      <w:tr w:rsidR="00C909E8" w:rsidRPr="0099778F" w14:paraId="7A3C719E" w14:textId="77777777" w:rsidTr="004C404C">
        <w:trPr>
          <w:trHeight w:val="244"/>
        </w:trPr>
        <w:tc>
          <w:tcPr>
            <w:tcW w:w="1962" w:type="pct"/>
            <w:tcBorders>
              <w:bottom w:val="single" w:sz="4" w:space="0" w:color="auto"/>
            </w:tcBorders>
            <w:vAlign w:val="center"/>
          </w:tcPr>
          <w:p w14:paraId="10C2894D" w14:textId="77777777" w:rsidR="00C909E8" w:rsidRPr="0099778F" w:rsidRDefault="00C909E8" w:rsidP="00773651">
            <w:pPr>
              <w:pStyle w:val="TableText0"/>
            </w:pPr>
            <w:r w:rsidRPr="0099778F">
              <w:t>STC HR (95% CI)</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bottom"/>
          </w:tcPr>
          <w:p w14:paraId="121A02D3" w14:textId="77777777" w:rsidR="00C909E8" w:rsidRPr="0099778F" w:rsidRDefault="00C909E8" w:rsidP="00C909E8">
            <w:pPr>
              <w:pStyle w:val="TableText0"/>
              <w:jc w:val="center"/>
            </w:pPr>
            <w:r w:rsidRPr="0099778F">
              <w:t>0.15 (0.08, 0.26)</w:t>
            </w:r>
          </w:p>
        </w:tc>
        <w:tc>
          <w:tcPr>
            <w:tcW w:w="1466" w:type="pct"/>
            <w:tcBorders>
              <w:top w:val="single" w:sz="4" w:space="0" w:color="auto"/>
              <w:left w:val="single" w:sz="4" w:space="0" w:color="auto"/>
              <w:bottom w:val="single" w:sz="4" w:space="0" w:color="auto"/>
              <w:right w:val="single" w:sz="4" w:space="0" w:color="auto"/>
            </w:tcBorders>
            <w:shd w:val="clear" w:color="auto" w:fill="auto"/>
            <w:vAlign w:val="bottom"/>
          </w:tcPr>
          <w:p w14:paraId="0AEB26CE" w14:textId="77777777" w:rsidR="00C909E8" w:rsidRPr="0099778F" w:rsidRDefault="00C909E8" w:rsidP="00C909E8">
            <w:pPr>
              <w:pStyle w:val="TableText0"/>
              <w:jc w:val="center"/>
            </w:pPr>
            <w:r w:rsidRPr="0099778F">
              <w:rPr>
                <w:rFonts w:cs="Calibri"/>
                <w:color w:val="000000"/>
                <w:szCs w:val="20"/>
              </w:rPr>
              <w:t>0.23 (0.13, 0.41)</w:t>
            </w:r>
          </w:p>
        </w:tc>
      </w:tr>
      <w:tr w:rsidR="00C909E8" w:rsidRPr="0099778F" w14:paraId="51CAC002" w14:textId="77777777" w:rsidTr="004C404C">
        <w:trPr>
          <w:trHeight w:val="244"/>
        </w:trPr>
        <w:tc>
          <w:tcPr>
            <w:tcW w:w="1962" w:type="pct"/>
            <w:tcBorders>
              <w:bottom w:val="single" w:sz="4" w:space="0" w:color="auto"/>
            </w:tcBorders>
            <w:vAlign w:val="center"/>
          </w:tcPr>
          <w:p w14:paraId="7BDFB0DB" w14:textId="77777777" w:rsidR="00C909E8" w:rsidRPr="0099778F" w:rsidRDefault="00C909E8" w:rsidP="00773651">
            <w:pPr>
              <w:pStyle w:val="TableText0"/>
            </w:pPr>
            <w:r w:rsidRPr="0099778F">
              <w:t>MAIC HR (95% CI)</w:t>
            </w:r>
          </w:p>
        </w:tc>
        <w:tc>
          <w:tcPr>
            <w:tcW w:w="1572" w:type="pct"/>
            <w:tcBorders>
              <w:top w:val="nil"/>
              <w:left w:val="single" w:sz="4" w:space="0" w:color="auto"/>
              <w:bottom w:val="single" w:sz="4" w:space="0" w:color="auto"/>
              <w:right w:val="single" w:sz="4" w:space="0" w:color="auto"/>
            </w:tcBorders>
            <w:shd w:val="clear" w:color="auto" w:fill="auto"/>
            <w:vAlign w:val="bottom"/>
          </w:tcPr>
          <w:p w14:paraId="4F90C881" w14:textId="77777777" w:rsidR="00C909E8" w:rsidRPr="0099778F" w:rsidRDefault="00C909E8" w:rsidP="00C909E8">
            <w:pPr>
              <w:pStyle w:val="TableText0"/>
              <w:jc w:val="center"/>
            </w:pPr>
            <w:r w:rsidRPr="0099778F">
              <w:t>0.15 (0.08, 0.26)</w:t>
            </w:r>
          </w:p>
        </w:tc>
        <w:tc>
          <w:tcPr>
            <w:tcW w:w="1466" w:type="pct"/>
            <w:tcBorders>
              <w:top w:val="nil"/>
              <w:left w:val="single" w:sz="4" w:space="0" w:color="auto"/>
              <w:bottom w:val="single" w:sz="4" w:space="0" w:color="auto"/>
              <w:right w:val="single" w:sz="4" w:space="0" w:color="auto"/>
            </w:tcBorders>
            <w:shd w:val="clear" w:color="auto" w:fill="auto"/>
            <w:vAlign w:val="bottom"/>
          </w:tcPr>
          <w:p w14:paraId="0068DBF4" w14:textId="77777777" w:rsidR="00C909E8" w:rsidRPr="0099778F" w:rsidRDefault="00C909E8" w:rsidP="00C909E8">
            <w:pPr>
              <w:pStyle w:val="TableText0"/>
              <w:jc w:val="center"/>
            </w:pPr>
            <w:r w:rsidRPr="0099778F">
              <w:rPr>
                <w:rFonts w:cs="Calibri"/>
                <w:color w:val="000000"/>
                <w:szCs w:val="20"/>
              </w:rPr>
              <w:t>0.21 (0.12, 0.37)</w:t>
            </w:r>
          </w:p>
        </w:tc>
      </w:tr>
      <w:tr w:rsidR="00773651" w:rsidRPr="0099778F" w14:paraId="0D3009B3" w14:textId="77777777" w:rsidTr="004C404C">
        <w:trPr>
          <w:trHeight w:val="244"/>
        </w:trPr>
        <w:tc>
          <w:tcPr>
            <w:tcW w:w="5000" w:type="pct"/>
            <w:gridSpan w:val="3"/>
            <w:tcBorders>
              <w:bottom w:val="single" w:sz="4" w:space="0" w:color="auto"/>
            </w:tcBorders>
            <w:vAlign w:val="center"/>
          </w:tcPr>
          <w:p w14:paraId="6A34F88C" w14:textId="77777777" w:rsidR="00773651" w:rsidRPr="0099778F" w:rsidRDefault="00773651" w:rsidP="0066316B">
            <w:pPr>
              <w:tabs>
                <w:tab w:val="left" w:pos="416"/>
                <w:tab w:val="left" w:pos="582"/>
              </w:tabs>
              <w:contextualSpacing/>
              <w:rPr>
                <w:rFonts w:eastAsia="Calibri" w:cs="Calibri"/>
                <w:b/>
                <w:bCs/>
                <w:sz w:val="20"/>
                <w:szCs w:val="20"/>
              </w:rPr>
            </w:pPr>
            <w:proofErr w:type="spellStart"/>
            <w:r w:rsidRPr="0099778F">
              <w:rPr>
                <w:rFonts w:ascii="Arial Narrow" w:eastAsiaTheme="majorEastAsia" w:hAnsi="Arial Narrow" w:cs="Times New Roman"/>
                <w:b/>
                <w:sz w:val="20"/>
              </w:rPr>
              <w:t>Cemiplimab</w:t>
            </w:r>
            <w:proofErr w:type="spellEnd"/>
            <w:r w:rsidRPr="0099778F">
              <w:rPr>
                <w:rFonts w:ascii="Arial Narrow" w:eastAsiaTheme="majorEastAsia" w:hAnsi="Arial Narrow" w:cs="Times New Roman"/>
                <w:b/>
                <w:sz w:val="20"/>
              </w:rPr>
              <w:t xml:space="preserve"> vs chemotherapy studies</w:t>
            </w:r>
            <w:r w:rsidRPr="0099778F">
              <w:rPr>
                <w:rFonts w:eastAsia="Calibri" w:cs="Calibri"/>
                <w:b/>
                <w:bCs/>
                <w:sz w:val="20"/>
                <w:szCs w:val="20"/>
              </w:rPr>
              <w:t xml:space="preserve">  </w:t>
            </w:r>
          </w:p>
        </w:tc>
      </w:tr>
      <w:tr w:rsidR="00C909E8" w:rsidRPr="0099778F" w14:paraId="69B625A2" w14:textId="77777777" w:rsidTr="004C404C">
        <w:trPr>
          <w:trHeight w:val="244"/>
        </w:trPr>
        <w:tc>
          <w:tcPr>
            <w:tcW w:w="1962" w:type="pct"/>
            <w:tcBorders>
              <w:bottom w:val="single" w:sz="4" w:space="0" w:color="auto"/>
            </w:tcBorders>
            <w:vAlign w:val="center"/>
          </w:tcPr>
          <w:p w14:paraId="06F0CEA7" w14:textId="77777777" w:rsidR="00C909E8" w:rsidRPr="0099778F" w:rsidRDefault="00C909E8" w:rsidP="00773651">
            <w:pPr>
              <w:pStyle w:val="TableText0"/>
            </w:pPr>
            <w:r w:rsidRPr="0099778F">
              <w:t>STC HR (95% CI)</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bottom"/>
          </w:tcPr>
          <w:p w14:paraId="5F34A01A" w14:textId="77777777" w:rsidR="00C909E8" w:rsidRPr="0099778F" w:rsidRDefault="00C909E8" w:rsidP="00C909E8">
            <w:pPr>
              <w:pStyle w:val="TableText0"/>
              <w:jc w:val="center"/>
            </w:pPr>
            <w:r w:rsidRPr="0099778F">
              <w:t>0.45 (0.34, 0.59)</w:t>
            </w:r>
          </w:p>
        </w:tc>
        <w:tc>
          <w:tcPr>
            <w:tcW w:w="1466" w:type="pct"/>
            <w:tcBorders>
              <w:top w:val="single" w:sz="4" w:space="0" w:color="auto"/>
              <w:bottom w:val="single" w:sz="4" w:space="0" w:color="auto"/>
            </w:tcBorders>
            <w:vAlign w:val="center"/>
          </w:tcPr>
          <w:p w14:paraId="00EEF192" w14:textId="77777777" w:rsidR="00C909E8" w:rsidRPr="0099778F" w:rsidRDefault="00C909E8" w:rsidP="00C909E8">
            <w:pPr>
              <w:pStyle w:val="TableText0"/>
              <w:jc w:val="center"/>
            </w:pPr>
            <w:r w:rsidRPr="0099778F">
              <w:rPr>
                <w:rFonts w:cs="Calibri"/>
                <w:color w:val="000000"/>
                <w:szCs w:val="20"/>
              </w:rPr>
              <w:t>0.33 (0.25, 0.44)</w:t>
            </w:r>
          </w:p>
        </w:tc>
      </w:tr>
      <w:tr w:rsidR="00C909E8" w:rsidRPr="0099778F" w14:paraId="5CA55607" w14:textId="77777777" w:rsidTr="004C404C">
        <w:trPr>
          <w:trHeight w:val="244"/>
        </w:trPr>
        <w:tc>
          <w:tcPr>
            <w:tcW w:w="1962" w:type="pct"/>
            <w:tcBorders>
              <w:bottom w:val="single" w:sz="4" w:space="0" w:color="auto"/>
            </w:tcBorders>
            <w:vAlign w:val="center"/>
          </w:tcPr>
          <w:p w14:paraId="0BCEAF84" w14:textId="77777777" w:rsidR="00C909E8" w:rsidRPr="0099778F" w:rsidRDefault="00C909E8" w:rsidP="00773651">
            <w:pPr>
              <w:pStyle w:val="TableText0"/>
            </w:pPr>
            <w:r w:rsidRPr="0099778F">
              <w:t>MAIC HR (95% CI)</w:t>
            </w:r>
          </w:p>
        </w:tc>
        <w:tc>
          <w:tcPr>
            <w:tcW w:w="1572" w:type="pct"/>
            <w:tcBorders>
              <w:top w:val="nil"/>
              <w:left w:val="single" w:sz="4" w:space="0" w:color="auto"/>
              <w:bottom w:val="single" w:sz="4" w:space="0" w:color="auto"/>
              <w:right w:val="single" w:sz="4" w:space="0" w:color="auto"/>
            </w:tcBorders>
            <w:shd w:val="clear" w:color="auto" w:fill="auto"/>
            <w:vAlign w:val="bottom"/>
          </w:tcPr>
          <w:p w14:paraId="13301CF8" w14:textId="77777777" w:rsidR="00C909E8" w:rsidRPr="0099778F" w:rsidRDefault="00C909E8" w:rsidP="00C909E8">
            <w:pPr>
              <w:pStyle w:val="TableText0"/>
              <w:jc w:val="center"/>
            </w:pPr>
            <w:r w:rsidRPr="0099778F">
              <w:t>0.80 (0.62, 1.03)</w:t>
            </w:r>
          </w:p>
        </w:tc>
        <w:tc>
          <w:tcPr>
            <w:tcW w:w="1466" w:type="pct"/>
            <w:tcBorders>
              <w:top w:val="single" w:sz="4" w:space="0" w:color="auto"/>
              <w:bottom w:val="single" w:sz="4" w:space="0" w:color="auto"/>
            </w:tcBorders>
            <w:vAlign w:val="center"/>
          </w:tcPr>
          <w:p w14:paraId="37D40A8B" w14:textId="77777777" w:rsidR="00C909E8" w:rsidRPr="0099778F" w:rsidRDefault="00C909E8" w:rsidP="00C909E8">
            <w:pPr>
              <w:pStyle w:val="TableText0"/>
              <w:jc w:val="center"/>
            </w:pPr>
            <w:r w:rsidRPr="0099778F">
              <w:rPr>
                <w:rFonts w:cs="Calibri"/>
                <w:color w:val="000000"/>
                <w:szCs w:val="20"/>
              </w:rPr>
              <w:t>0.70 (0.54, 0.92)</w:t>
            </w:r>
          </w:p>
        </w:tc>
      </w:tr>
      <w:tr w:rsidR="00773651" w:rsidRPr="0099778F" w14:paraId="7B018E16" w14:textId="77777777" w:rsidTr="004C404C">
        <w:trPr>
          <w:trHeight w:val="244"/>
        </w:trPr>
        <w:tc>
          <w:tcPr>
            <w:tcW w:w="5000" w:type="pct"/>
            <w:gridSpan w:val="3"/>
            <w:tcBorders>
              <w:top w:val="single" w:sz="4" w:space="0" w:color="auto"/>
              <w:bottom w:val="single" w:sz="4" w:space="0" w:color="auto"/>
            </w:tcBorders>
            <w:vAlign w:val="center"/>
          </w:tcPr>
          <w:p w14:paraId="4DE23B16" w14:textId="77777777" w:rsidR="00773651" w:rsidRPr="0099778F" w:rsidRDefault="00773651" w:rsidP="0066316B">
            <w:pPr>
              <w:tabs>
                <w:tab w:val="left" w:pos="416"/>
                <w:tab w:val="left" w:pos="582"/>
              </w:tabs>
              <w:contextualSpacing/>
              <w:rPr>
                <w:rFonts w:ascii="Arial Narrow" w:eastAsiaTheme="majorEastAsia" w:hAnsi="Arial Narrow" w:cs="Times New Roman"/>
                <w:b/>
                <w:sz w:val="20"/>
              </w:rPr>
            </w:pPr>
            <w:proofErr w:type="spellStart"/>
            <w:r w:rsidRPr="0099778F">
              <w:rPr>
                <w:rFonts w:ascii="Arial Narrow" w:eastAsiaTheme="majorEastAsia" w:hAnsi="Arial Narrow" w:cs="Times New Roman"/>
                <w:b/>
                <w:sz w:val="20"/>
              </w:rPr>
              <w:t>Cemiplimab</w:t>
            </w:r>
            <w:proofErr w:type="spellEnd"/>
            <w:r w:rsidRPr="0099778F">
              <w:rPr>
                <w:rFonts w:ascii="Arial Narrow" w:eastAsiaTheme="majorEastAsia" w:hAnsi="Arial Narrow" w:cs="Times New Roman"/>
                <w:b/>
                <w:sz w:val="20"/>
              </w:rPr>
              <w:t xml:space="preserve"> vs pooled BSC and chemotherapy studies </w:t>
            </w:r>
          </w:p>
        </w:tc>
      </w:tr>
      <w:tr w:rsidR="00C909E8" w:rsidRPr="0099778F" w14:paraId="5814CC62" w14:textId="77777777" w:rsidTr="004C404C">
        <w:trPr>
          <w:trHeight w:val="244"/>
        </w:trPr>
        <w:tc>
          <w:tcPr>
            <w:tcW w:w="1962" w:type="pct"/>
            <w:tcBorders>
              <w:bottom w:val="single" w:sz="4" w:space="0" w:color="auto"/>
            </w:tcBorders>
            <w:vAlign w:val="center"/>
          </w:tcPr>
          <w:p w14:paraId="05B4CCB2" w14:textId="77777777" w:rsidR="00C909E8" w:rsidRPr="0099778F" w:rsidRDefault="00C909E8" w:rsidP="00773651">
            <w:pPr>
              <w:pStyle w:val="TableText0"/>
            </w:pPr>
            <w:r w:rsidRPr="0099778F">
              <w:t>STC HR (95% CI)</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bottom"/>
          </w:tcPr>
          <w:p w14:paraId="041D6EF5" w14:textId="77777777" w:rsidR="00C909E8" w:rsidRPr="0099778F" w:rsidRDefault="00C909E8" w:rsidP="00C909E8">
            <w:pPr>
              <w:pStyle w:val="TableText0"/>
              <w:jc w:val="center"/>
            </w:pPr>
            <w:r w:rsidRPr="0099778F">
              <w:t>0.41 (0.31, 0.53)</w:t>
            </w:r>
          </w:p>
        </w:tc>
        <w:tc>
          <w:tcPr>
            <w:tcW w:w="1466" w:type="pct"/>
            <w:tcBorders>
              <w:top w:val="single" w:sz="4" w:space="0" w:color="auto"/>
              <w:left w:val="single" w:sz="4" w:space="0" w:color="auto"/>
              <w:bottom w:val="single" w:sz="4" w:space="0" w:color="auto"/>
              <w:right w:val="single" w:sz="4" w:space="0" w:color="auto"/>
            </w:tcBorders>
            <w:shd w:val="clear" w:color="auto" w:fill="auto"/>
            <w:vAlign w:val="bottom"/>
          </w:tcPr>
          <w:p w14:paraId="78365982" w14:textId="77777777" w:rsidR="00C909E8" w:rsidRPr="0099778F" w:rsidRDefault="00C909E8" w:rsidP="00C909E8">
            <w:pPr>
              <w:pStyle w:val="TableText0"/>
              <w:jc w:val="center"/>
            </w:pPr>
            <w:r w:rsidRPr="0099778F">
              <w:rPr>
                <w:rFonts w:cs="Calibri"/>
                <w:color w:val="000000"/>
                <w:szCs w:val="20"/>
              </w:rPr>
              <w:t>0.36 (0.28, 0.48)</w:t>
            </w:r>
          </w:p>
        </w:tc>
      </w:tr>
      <w:tr w:rsidR="00C909E8" w:rsidRPr="0099778F" w14:paraId="1B4D9CC8" w14:textId="77777777" w:rsidTr="004C404C">
        <w:trPr>
          <w:trHeight w:val="244"/>
        </w:trPr>
        <w:tc>
          <w:tcPr>
            <w:tcW w:w="1962" w:type="pct"/>
            <w:tcBorders>
              <w:bottom w:val="single" w:sz="4" w:space="0" w:color="auto"/>
            </w:tcBorders>
            <w:vAlign w:val="center"/>
          </w:tcPr>
          <w:p w14:paraId="30F1A4B1" w14:textId="77777777" w:rsidR="00C909E8" w:rsidRPr="0099778F" w:rsidRDefault="00C909E8" w:rsidP="00773651">
            <w:pPr>
              <w:pStyle w:val="TableText0"/>
            </w:pPr>
            <w:r w:rsidRPr="0099778F">
              <w:t>MAIC HR (95% CI)</w:t>
            </w:r>
          </w:p>
        </w:tc>
        <w:tc>
          <w:tcPr>
            <w:tcW w:w="1572" w:type="pct"/>
            <w:tcBorders>
              <w:top w:val="nil"/>
              <w:left w:val="single" w:sz="4" w:space="0" w:color="auto"/>
              <w:bottom w:val="single" w:sz="4" w:space="0" w:color="auto"/>
              <w:right w:val="single" w:sz="4" w:space="0" w:color="auto"/>
            </w:tcBorders>
            <w:shd w:val="clear" w:color="auto" w:fill="auto"/>
            <w:vAlign w:val="bottom"/>
          </w:tcPr>
          <w:p w14:paraId="4147F304" w14:textId="77777777" w:rsidR="00C909E8" w:rsidRPr="0099778F" w:rsidRDefault="00C909E8" w:rsidP="00C909E8">
            <w:pPr>
              <w:pStyle w:val="TableText0"/>
              <w:jc w:val="center"/>
            </w:pPr>
            <w:r w:rsidRPr="0099778F">
              <w:t>0.69 (0.54, 0.89)</w:t>
            </w:r>
          </w:p>
        </w:tc>
        <w:tc>
          <w:tcPr>
            <w:tcW w:w="1466" w:type="pct"/>
            <w:tcBorders>
              <w:top w:val="nil"/>
              <w:left w:val="single" w:sz="4" w:space="0" w:color="auto"/>
              <w:bottom w:val="single" w:sz="4" w:space="0" w:color="auto"/>
              <w:right w:val="single" w:sz="4" w:space="0" w:color="auto"/>
            </w:tcBorders>
            <w:shd w:val="clear" w:color="auto" w:fill="auto"/>
            <w:vAlign w:val="bottom"/>
          </w:tcPr>
          <w:p w14:paraId="0042BCB2" w14:textId="77777777" w:rsidR="00C909E8" w:rsidRPr="0099778F" w:rsidRDefault="00C909E8" w:rsidP="00C909E8">
            <w:pPr>
              <w:pStyle w:val="TableText0"/>
              <w:jc w:val="center"/>
            </w:pPr>
            <w:r w:rsidRPr="0099778F">
              <w:rPr>
                <w:rFonts w:cs="Calibri"/>
                <w:color w:val="000000"/>
                <w:szCs w:val="20"/>
              </w:rPr>
              <w:t>0.41 (0.31, 0.54)</w:t>
            </w:r>
          </w:p>
        </w:tc>
      </w:tr>
    </w:tbl>
    <w:bookmarkEnd w:id="18"/>
    <w:p w14:paraId="0B846D44" w14:textId="77777777" w:rsidR="00C909E8" w:rsidRPr="004C404C" w:rsidRDefault="00773651" w:rsidP="00C909E8">
      <w:pPr>
        <w:pStyle w:val="TableFigureFooter"/>
      </w:pPr>
      <w:r w:rsidRPr="0099778F">
        <w:t xml:space="preserve">Source: Table 2 p2, </w:t>
      </w:r>
      <w:r w:rsidR="00C909E8" w:rsidRPr="0099778F">
        <w:t xml:space="preserve">Table 3 p3 </w:t>
      </w:r>
      <w:r w:rsidRPr="0099778F">
        <w:t xml:space="preserve">Appendix 12 of the submission. Abbreviations: BSC = best supportive care; CI = confidence interval; HR = hazard ratio; MAIC = matching adjusted indirect comparison; OS = overall survival; STC = </w:t>
      </w:r>
      <w:bookmarkStart w:id="19" w:name="_Toc22897642"/>
      <w:bookmarkStart w:id="20" w:name="_Toc51055515"/>
      <w:r w:rsidR="00C909E8" w:rsidRPr="0099778F">
        <w:t xml:space="preserve">simulated treatment comparison </w:t>
      </w:r>
    </w:p>
    <w:p w14:paraId="72608BF0" w14:textId="77777777" w:rsidR="00317CF0" w:rsidRPr="0099778F" w:rsidRDefault="00317CF0" w:rsidP="00317CF0">
      <w:pPr>
        <w:pStyle w:val="4-SubsectionHeading"/>
      </w:pPr>
      <w:r w:rsidRPr="0099778F">
        <w:t>Comparative harms</w:t>
      </w:r>
      <w:bookmarkEnd w:id="19"/>
      <w:bookmarkEnd w:id="20"/>
    </w:p>
    <w:p w14:paraId="7CE565E7" w14:textId="77777777" w:rsidR="00406208" w:rsidRPr="0099778F" w:rsidRDefault="00406208" w:rsidP="00017570">
      <w:pPr>
        <w:pStyle w:val="3-BodyText"/>
      </w:pPr>
      <w:r w:rsidRPr="0099778F">
        <w:t xml:space="preserve">Within the </w:t>
      </w:r>
      <w:proofErr w:type="spellStart"/>
      <w:r w:rsidRPr="0099778F">
        <w:t>cemiplimab</w:t>
      </w:r>
      <w:proofErr w:type="spellEnd"/>
      <w:r w:rsidRPr="0099778F">
        <w:t xml:space="preserve"> studies (study 1423 and 1540), </w:t>
      </w:r>
      <w:r w:rsidR="00845503" w:rsidRPr="0099778F">
        <w:t>comparable rates</w:t>
      </w:r>
      <w:r w:rsidRPr="0099778F">
        <w:t xml:space="preserve"> were observed in terms of any</w:t>
      </w:r>
      <w:r w:rsidR="002C1817" w:rsidRPr="0099778F">
        <w:t xml:space="preserve"> grade</w:t>
      </w:r>
      <w:r w:rsidRPr="0099778F">
        <w:t xml:space="preserve"> treatment emergent adverse event (TEAE), grade ≥ 3 TEAE and adverse events of special interest. There were numerically higher </w:t>
      </w:r>
      <w:r w:rsidR="002C1817" w:rsidRPr="0099778F">
        <w:t xml:space="preserve">treatment related adverse events, serious TEAE, and </w:t>
      </w:r>
      <w:r w:rsidRPr="0099778F">
        <w:t>treatment emergent immune related adverse events</w:t>
      </w:r>
      <w:r w:rsidR="002C1817" w:rsidRPr="0099778F">
        <w:t xml:space="preserve"> in study 1540 compared to study 1423. More patients in </w:t>
      </w:r>
      <w:r w:rsidR="002C1817" w:rsidRPr="0099778F">
        <w:lastRenderedPageBreak/>
        <w:t xml:space="preserve">study 1540 (38.9%) had TEAE leading to treatment interruption compared to study 1423 (19.2%). </w:t>
      </w:r>
      <w:r w:rsidRPr="0099778F">
        <w:t xml:space="preserve"> </w:t>
      </w:r>
    </w:p>
    <w:p w14:paraId="07834888" w14:textId="77777777" w:rsidR="00210169" w:rsidRPr="0099778F" w:rsidRDefault="00210169" w:rsidP="004C404C">
      <w:pPr>
        <w:pStyle w:val="3-BodyText"/>
      </w:pPr>
      <w:r w:rsidRPr="0099778F">
        <w:t xml:space="preserve">None of the BSC studies reported </w:t>
      </w:r>
      <w:r w:rsidR="00CE36E0" w:rsidRPr="0099778F">
        <w:t xml:space="preserve">adverse events. The comparison in safety was only presented between </w:t>
      </w:r>
      <w:proofErr w:type="spellStart"/>
      <w:r w:rsidR="00CE36E0" w:rsidRPr="0099778F">
        <w:t>cemiplimab</w:t>
      </w:r>
      <w:proofErr w:type="spellEnd"/>
      <w:r w:rsidR="00CE36E0" w:rsidRPr="0099778F">
        <w:t xml:space="preserve"> studies and the chemotherapy studies.</w:t>
      </w:r>
      <w:r w:rsidR="005E510B" w:rsidRPr="0099778F">
        <w:t xml:space="preserve"> There were more grade ≥3 adverse events with </w:t>
      </w:r>
      <w:proofErr w:type="spellStart"/>
      <w:r w:rsidR="005E510B" w:rsidRPr="0099778F">
        <w:t>cemiplimab</w:t>
      </w:r>
      <w:proofErr w:type="spellEnd"/>
      <w:r w:rsidR="005E510B" w:rsidRPr="0099778F">
        <w:t xml:space="preserve"> compared to chemotherapy. However, the risk of developing diarrhoea, leukop</w:t>
      </w:r>
      <w:r w:rsidR="004C404C">
        <w:t xml:space="preserve">enia and neutropenia was less. </w:t>
      </w:r>
    </w:p>
    <w:p w14:paraId="52823563" w14:textId="77777777" w:rsidR="00317CF0" w:rsidRPr="0099778F" w:rsidRDefault="00317CF0" w:rsidP="00BA7A0B">
      <w:pPr>
        <w:pStyle w:val="TableFigureHeading"/>
      </w:pPr>
      <w:r w:rsidRPr="0099778F">
        <w:t xml:space="preserve">Table </w:t>
      </w:r>
      <w:r w:rsidR="00773651" w:rsidRPr="0099778F">
        <w:t>1</w:t>
      </w:r>
      <w:r w:rsidR="00C909E8" w:rsidRPr="0099778F">
        <w:t>1</w:t>
      </w:r>
      <w:r w:rsidRPr="0099778F">
        <w:t xml:space="preserve">: Comparison of adverse events for </w:t>
      </w:r>
      <w:proofErr w:type="spellStart"/>
      <w:r w:rsidRPr="0099778F">
        <w:t>cemiplimab</w:t>
      </w:r>
      <w:proofErr w:type="spellEnd"/>
      <w:r w:rsidRPr="0099778F">
        <w:t xml:space="preserve"> versus chemotherapy </w:t>
      </w:r>
    </w:p>
    <w:tbl>
      <w:tblPr>
        <w:tblStyle w:val="TableGrid"/>
        <w:tblW w:w="5000" w:type="pct"/>
        <w:tblLook w:val="04A0" w:firstRow="1" w:lastRow="0" w:firstColumn="1" w:lastColumn="0" w:noHBand="0" w:noVBand="1"/>
        <w:tblCaption w:val="Table 11: Comparison of adverse events for cemiplimab versus chemotherapy "/>
      </w:tblPr>
      <w:tblGrid>
        <w:gridCol w:w="1446"/>
        <w:gridCol w:w="1163"/>
        <w:gridCol w:w="1452"/>
        <w:gridCol w:w="1596"/>
        <w:gridCol w:w="1742"/>
        <w:gridCol w:w="1618"/>
      </w:tblGrid>
      <w:tr w:rsidR="00317CF0" w:rsidRPr="004C404C" w14:paraId="21E21F56" w14:textId="77777777" w:rsidTr="006C469C">
        <w:trPr>
          <w:trHeight w:val="161"/>
          <w:tblHeader/>
        </w:trPr>
        <w:tc>
          <w:tcPr>
            <w:tcW w:w="802" w:type="pct"/>
            <w:tcBorders>
              <w:top w:val="single" w:sz="4" w:space="0" w:color="auto"/>
              <w:bottom w:val="single" w:sz="4" w:space="0" w:color="auto"/>
            </w:tcBorders>
            <w:shd w:val="clear" w:color="auto" w:fill="auto"/>
          </w:tcPr>
          <w:p w14:paraId="684708B4" w14:textId="77777777" w:rsidR="00317CF0" w:rsidRPr="004C404C" w:rsidRDefault="00317CF0" w:rsidP="00BA7A0B">
            <w:pPr>
              <w:pStyle w:val="In-tableHeading"/>
              <w:rPr>
                <w:szCs w:val="20"/>
                <w:lang w:val="en-AU"/>
              </w:rPr>
            </w:pPr>
          </w:p>
        </w:tc>
        <w:tc>
          <w:tcPr>
            <w:tcW w:w="645" w:type="pct"/>
            <w:tcBorders>
              <w:top w:val="single" w:sz="4" w:space="0" w:color="auto"/>
              <w:bottom w:val="single" w:sz="4" w:space="0" w:color="auto"/>
            </w:tcBorders>
            <w:shd w:val="clear" w:color="auto" w:fill="auto"/>
            <w:vAlign w:val="center"/>
          </w:tcPr>
          <w:p w14:paraId="0825D742" w14:textId="77777777" w:rsidR="00317CF0" w:rsidRPr="004C404C" w:rsidRDefault="00317CF0" w:rsidP="00BA7A0B">
            <w:pPr>
              <w:pStyle w:val="In-tableHeading"/>
              <w:rPr>
                <w:szCs w:val="20"/>
                <w:lang w:val="en-AU"/>
              </w:rPr>
            </w:pPr>
            <w:r w:rsidRPr="004C404C">
              <w:rPr>
                <w:szCs w:val="20"/>
                <w:lang w:val="en-AU"/>
              </w:rPr>
              <w:t xml:space="preserve">Pooled </w:t>
            </w:r>
            <w:proofErr w:type="spellStart"/>
            <w:r w:rsidRPr="004C404C">
              <w:rPr>
                <w:szCs w:val="20"/>
                <w:lang w:val="en-AU"/>
              </w:rPr>
              <w:t>cemiplimab</w:t>
            </w:r>
            <w:proofErr w:type="spellEnd"/>
          </w:p>
          <w:p w14:paraId="2EBFA7BD" w14:textId="77777777" w:rsidR="00317CF0" w:rsidRPr="004C404C" w:rsidRDefault="00317CF0" w:rsidP="00BA7A0B">
            <w:pPr>
              <w:pStyle w:val="In-tableHeading"/>
              <w:rPr>
                <w:szCs w:val="20"/>
                <w:lang w:val="en-AU"/>
              </w:rPr>
            </w:pPr>
            <w:r w:rsidRPr="004C404C">
              <w:rPr>
                <w:szCs w:val="20"/>
                <w:lang w:val="en-AU"/>
              </w:rPr>
              <w:t>N = 219</w:t>
            </w:r>
          </w:p>
        </w:tc>
        <w:tc>
          <w:tcPr>
            <w:tcW w:w="805" w:type="pct"/>
            <w:tcBorders>
              <w:top w:val="single" w:sz="4" w:space="0" w:color="auto"/>
              <w:bottom w:val="single" w:sz="4" w:space="0" w:color="auto"/>
            </w:tcBorders>
            <w:shd w:val="clear" w:color="auto" w:fill="auto"/>
          </w:tcPr>
          <w:p w14:paraId="0992D04F" w14:textId="77777777" w:rsidR="00317CF0" w:rsidRPr="004C404C" w:rsidRDefault="00317CF0" w:rsidP="00BA7A0B">
            <w:pPr>
              <w:pStyle w:val="In-tableHeading"/>
              <w:rPr>
                <w:szCs w:val="20"/>
                <w:lang w:val="en-AU"/>
              </w:rPr>
            </w:pPr>
            <w:r w:rsidRPr="004C404C">
              <w:rPr>
                <w:szCs w:val="20"/>
                <w:lang w:val="en-AU"/>
              </w:rPr>
              <w:t>Pooled chemotherapy</w:t>
            </w:r>
          </w:p>
          <w:p w14:paraId="604E2796" w14:textId="77777777" w:rsidR="00317CF0" w:rsidRPr="004C404C" w:rsidRDefault="00317CF0" w:rsidP="00BA7A0B">
            <w:pPr>
              <w:pStyle w:val="In-tableHeading"/>
              <w:rPr>
                <w:szCs w:val="20"/>
                <w:lang w:val="en-AU"/>
              </w:rPr>
            </w:pPr>
            <w:r w:rsidRPr="004C404C">
              <w:rPr>
                <w:szCs w:val="20"/>
                <w:lang w:val="en-AU"/>
              </w:rPr>
              <w:t>N = 172</w:t>
            </w:r>
          </w:p>
        </w:tc>
        <w:tc>
          <w:tcPr>
            <w:tcW w:w="885" w:type="pct"/>
            <w:tcBorders>
              <w:top w:val="single" w:sz="4" w:space="0" w:color="auto"/>
              <w:bottom w:val="single" w:sz="4" w:space="0" w:color="auto"/>
            </w:tcBorders>
            <w:shd w:val="clear" w:color="auto" w:fill="auto"/>
            <w:vAlign w:val="center"/>
          </w:tcPr>
          <w:p w14:paraId="31518ADF" w14:textId="77777777" w:rsidR="00317CF0" w:rsidRPr="004C404C" w:rsidRDefault="00317CF0" w:rsidP="00BA7A0B">
            <w:pPr>
              <w:pStyle w:val="In-tableHeading"/>
              <w:ind w:right="-41"/>
              <w:rPr>
                <w:szCs w:val="20"/>
                <w:lang w:val="en-AU"/>
              </w:rPr>
            </w:pPr>
            <w:r w:rsidRPr="004C404C">
              <w:rPr>
                <w:szCs w:val="20"/>
                <w:lang w:val="en-AU"/>
              </w:rPr>
              <w:t xml:space="preserve">RR </w:t>
            </w:r>
          </w:p>
          <w:p w14:paraId="20495DA3" w14:textId="77777777" w:rsidR="00317CF0" w:rsidRPr="004C404C" w:rsidRDefault="00317CF0" w:rsidP="00BA7A0B">
            <w:pPr>
              <w:pStyle w:val="In-tableHeading"/>
              <w:rPr>
                <w:szCs w:val="20"/>
                <w:lang w:val="en-AU"/>
              </w:rPr>
            </w:pPr>
            <w:r w:rsidRPr="004C404C">
              <w:rPr>
                <w:szCs w:val="20"/>
                <w:lang w:val="en-AU"/>
              </w:rPr>
              <w:t>(95% CI)</w:t>
            </w:r>
          </w:p>
        </w:tc>
        <w:tc>
          <w:tcPr>
            <w:tcW w:w="966" w:type="pct"/>
            <w:tcBorders>
              <w:top w:val="single" w:sz="4" w:space="0" w:color="auto"/>
              <w:bottom w:val="single" w:sz="4" w:space="0" w:color="auto"/>
            </w:tcBorders>
            <w:shd w:val="clear" w:color="auto" w:fill="auto"/>
            <w:vAlign w:val="center"/>
          </w:tcPr>
          <w:p w14:paraId="3999FAC6" w14:textId="77777777" w:rsidR="00317CF0" w:rsidRPr="004C404C" w:rsidRDefault="00317CF0" w:rsidP="00BA7A0B">
            <w:pPr>
              <w:pStyle w:val="In-tableHeading"/>
              <w:rPr>
                <w:szCs w:val="20"/>
                <w:lang w:val="en-AU"/>
              </w:rPr>
            </w:pPr>
            <w:r w:rsidRPr="004C404C">
              <w:rPr>
                <w:szCs w:val="20"/>
                <w:lang w:val="en-AU"/>
              </w:rPr>
              <w:t xml:space="preserve">RD </w:t>
            </w:r>
          </w:p>
          <w:p w14:paraId="63365F7C" w14:textId="77777777" w:rsidR="00317CF0" w:rsidRPr="004C404C" w:rsidRDefault="00317CF0" w:rsidP="00BA7A0B">
            <w:pPr>
              <w:pStyle w:val="In-tableHeading"/>
              <w:rPr>
                <w:szCs w:val="20"/>
                <w:lang w:val="en-AU"/>
              </w:rPr>
            </w:pPr>
            <w:r w:rsidRPr="004C404C">
              <w:rPr>
                <w:szCs w:val="20"/>
                <w:lang w:val="en-AU"/>
              </w:rPr>
              <w:t>(95% CI)</w:t>
            </w:r>
          </w:p>
        </w:tc>
        <w:tc>
          <w:tcPr>
            <w:tcW w:w="897" w:type="pct"/>
            <w:tcBorders>
              <w:top w:val="single" w:sz="4" w:space="0" w:color="auto"/>
              <w:bottom w:val="single" w:sz="4" w:space="0" w:color="auto"/>
            </w:tcBorders>
            <w:shd w:val="clear" w:color="auto" w:fill="auto"/>
            <w:vAlign w:val="center"/>
          </w:tcPr>
          <w:p w14:paraId="37FA04EB" w14:textId="77777777" w:rsidR="00317CF0" w:rsidRPr="004C404C" w:rsidRDefault="00317CF0" w:rsidP="00BA7A0B">
            <w:pPr>
              <w:pStyle w:val="In-tableHeading"/>
              <w:rPr>
                <w:szCs w:val="20"/>
                <w:lang w:val="en-AU"/>
              </w:rPr>
            </w:pPr>
            <w:r w:rsidRPr="004C404C">
              <w:rPr>
                <w:szCs w:val="20"/>
                <w:lang w:val="en-AU"/>
              </w:rPr>
              <w:t xml:space="preserve">OR </w:t>
            </w:r>
          </w:p>
          <w:p w14:paraId="0D9B824B" w14:textId="77777777" w:rsidR="00317CF0" w:rsidRPr="004C404C" w:rsidRDefault="00317CF0" w:rsidP="00BA7A0B">
            <w:pPr>
              <w:pStyle w:val="In-tableHeading"/>
              <w:rPr>
                <w:szCs w:val="20"/>
                <w:lang w:val="en-AU"/>
              </w:rPr>
            </w:pPr>
            <w:r w:rsidRPr="004C404C">
              <w:rPr>
                <w:szCs w:val="20"/>
                <w:lang w:val="en-AU"/>
              </w:rPr>
              <w:t>(95% CI)</w:t>
            </w:r>
          </w:p>
        </w:tc>
      </w:tr>
      <w:tr w:rsidR="00317CF0" w:rsidRPr="004C404C" w14:paraId="62CB40D7" w14:textId="77777777" w:rsidTr="004C404C">
        <w:trPr>
          <w:trHeight w:val="244"/>
        </w:trPr>
        <w:tc>
          <w:tcPr>
            <w:tcW w:w="802" w:type="pct"/>
            <w:tcBorders>
              <w:bottom w:val="single" w:sz="4" w:space="0" w:color="auto"/>
            </w:tcBorders>
            <w:shd w:val="clear" w:color="auto" w:fill="auto"/>
            <w:vAlign w:val="center"/>
          </w:tcPr>
          <w:p w14:paraId="7AD8E088" w14:textId="77777777" w:rsidR="00317CF0" w:rsidRPr="004C404C" w:rsidRDefault="00317CF0" w:rsidP="00BA7A0B">
            <w:pPr>
              <w:pStyle w:val="TableText0"/>
              <w:rPr>
                <w:szCs w:val="20"/>
              </w:rPr>
            </w:pPr>
            <w:r w:rsidRPr="004C404C">
              <w:rPr>
                <w:szCs w:val="20"/>
              </w:rPr>
              <w:t>Any AE</w:t>
            </w:r>
          </w:p>
        </w:tc>
        <w:tc>
          <w:tcPr>
            <w:tcW w:w="645" w:type="pct"/>
            <w:tcBorders>
              <w:bottom w:val="single" w:sz="4" w:space="0" w:color="auto"/>
            </w:tcBorders>
            <w:shd w:val="clear" w:color="auto" w:fill="auto"/>
            <w:vAlign w:val="center"/>
          </w:tcPr>
          <w:p w14:paraId="6D2ACDBF" w14:textId="77777777" w:rsidR="00317CF0" w:rsidRPr="004C404C" w:rsidRDefault="00317CF0" w:rsidP="00BA7A0B">
            <w:pPr>
              <w:pStyle w:val="TableText0"/>
              <w:rPr>
                <w:szCs w:val="20"/>
              </w:rPr>
            </w:pPr>
            <w:r w:rsidRPr="004C404C">
              <w:rPr>
                <w:szCs w:val="20"/>
              </w:rPr>
              <w:t>218 (99.5)</w:t>
            </w:r>
          </w:p>
        </w:tc>
        <w:tc>
          <w:tcPr>
            <w:tcW w:w="805" w:type="pct"/>
            <w:tcBorders>
              <w:bottom w:val="single" w:sz="4" w:space="0" w:color="auto"/>
            </w:tcBorders>
            <w:shd w:val="clear" w:color="auto" w:fill="auto"/>
            <w:vAlign w:val="center"/>
          </w:tcPr>
          <w:p w14:paraId="1E23FA78" w14:textId="77777777" w:rsidR="00317CF0" w:rsidRPr="004C404C" w:rsidRDefault="00317CF0" w:rsidP="00BA7A0B">
            <w:pPr>
              <w:pStyle w:val="TableText0"/>
              <w:rPr>
                <w:szCs w:val="20"/>
              </w:rPr>
            </w:pPr>
            <w:r w:rsidRPr="004C404C">
              <w:rPr>
                <w:szCs w:val="20"/>
              </w:rPr>
              <w:t>139 (80.8)</w:t>
            </w:r>
          </w:p>
        </w:tc>
        <w:tc>
          <w:tcPr>
            <w:tcW w:w="885" w:type="pct"/>
            <w:tcBorders>
              <w:bottom w:val="single" w:sz="4" w:space="0" w:color="auto"/>
            </w:tcBorders>
            <w:shd w:val="clear" w:color="auto" w:fill="auto"/>
          </w:tcPr>
          <w:p w14:paraId="654C9E97" w14:textId="77777777" w:rsidR="00317CF0" w:rsidRPr="004C404C" w:rsidRDefault="00317CF0" w:rsidP="00BA7A0B">
            <w:pPr>
              <w:pStyle w:val="TableText0"/>
              <w:rPr>
                <w:b/>
                <w:szCs w:val="20"/>
              </w:rPr>
            </w:pPr>
            <w:r w:rsidRPr="004C404C">
              <w:rPr>
                <w:b/>
                <w:szCs w:val="20"/>
              </w:rPr>
              <w:t>1.23</w:t>
            </w:r>
            <w:r w:rsidR="00884EBF" w:rsidRPr="004C404C">
              <w:rPr>
                <w:b/>
                <w:szCs w:val="20"/>
              </w:rPr>
              <w:t xml:space="preserve"> (1.15, 1.33)</w:t>
            </w:r>
          </w:p>
        </w:tc>
        <w:tc>
          <w:tcPr>
            <w:tcW w:w="966" w:type="pct"/>
            <w:tcBorders>
              <w:bottom w:val="single" w:sz="4" w:space="0" w:color="auto"/>
            </w:tcBorders>
            <w:shd w:val="clear" w:color="auto" w:fill="auto"/>
          </w:tcPr>
          <w:p w14:paraId="476CEE42" w14:textId="77777777" w:rsidR="00317CF0" w:rsidRPr="004C404C" w:rsidRDefault="00317CF0" w:rsidP="00BA7A0B">
            <w:pPr>
              <w:pStyle w:val="TableText0"/>
              <w:rPr>
                <w:b/>
                <w:szCs w:val="20"/>
              </w:rPr>
            </w:pPr>
            <w:r w:rsidRPr="004C404C">
              <w:rPr>
                <w:b/>
                <w:szCs w:val="20"/>
              </w:rPr>
              <w:t>0.19</w:t>
            </w:r>
            <w:r w:rsidR="00884EBF" w:rsidRPr="004C404C">
              <w:rPr>
                <w:b/>
                <w:szCs w:val="20"/>
              </w:rPr>
              <w:t xml:space="preserve"> (0.13, 0.25)</w:t>
            </w:r>
          </w:p>
        </w:tc>
        <w:tc>
          <w:tcPr>
            <w:tcW w:w="897" w:type="pct"/>
            <w:tcBorders>
              <w:bottom w:val="single" w:sz="4" w:space="0" w:color="auto"/>
            </w:tcBorders>
            <w:shd w:val="clear" w:color="auto" w:fill="auto"/>
          </w:tcPr>
          <w:p w14:paraId="38FD26EE" w14:textId="77777777" w:rsidR="00317CF0" w:rsidRPr="004C404C" w:rsidRDefault="00884EBF" w:rsidP="00BA7A0B">
            <w:pPr>
              <w:pStyle w:val="TableText0"/>
              <w:rPr>
                <w:b/>
                <w:szCs w:val="20"/>
              </w:rPr>
            </w:pPr>
            <w:r w:rsidRPr="004C404C">
              <w:rPr>
                <w:b/>
                <w:szCs w:val="20"/>
              </w:rPr>
              <w:t xml:space="preserve">104 </w:t>
            </w:r>
            <w:r w:rsidR="00317CF0" w:rsidRPr="004C404C">
              <w:rPr>
                <w:b/>
                <w:szCs w:val="20"/>
              </w:rPr>
              <w:t>(6.32, 1711)</w:t>
            </w:r>
          </w:p>
        </w:tc>
      </w:tr>
      <w:tr w:rsidR="00317CF0" w:rsidRPr="004C404C" w14:paraId="5D3F4DA3" w14:textId="77777777" w:rsidTr="004C404C">
        <w:trPr>
          <w:trHeight w:val="174"/>
        </w:trPr>
        <w:tc>
          <w:tcPr>
            <w:tcW w:w="802" w:type="pct"/>
            <w:tcBorders>
              <w:top w:val="single" w:sz="4" w:space="0" w:color="auto"/>
              <w:bottom w:val="single" w:sz="4" w:space="0" w:color="auto"/>
            </w:tcBorders>
            <w:shd w:val="clear" w:color="auto" w:fill="auto"/>
          </w:tcPr>
          <w:p w14:paraId="2A8363C7" w14:textId="77777777" w:rsidR="00317CF0" w:rsidRPr="004C404C" w:rsidRDefault="00317CF0" w:rsidP="00BA7A0B">
            <w:pPr>
              <w:pStyle w:val="TableText0"/>
              <w:rPr>
                <w:szCs w:val="20"/>
              </w:rPr>
            </w:pPr>
            <w:r w:rsidRPr="004C404C">
              <w:rPr>
                <w:szCs w:val="20"/>
              </w:rPr>
              <w:t>Grade 3</w:t>
            </w:r>
            <w:r w:rsidRPr="004C404C">
              <w:rPr>
                <w:szCs w:val="20"/>
              </w:rPr>
              <w:noBreakHyphen/>
              <w:t>5/3</w:t>
            </w:r>
            <w:r w:rsidRPr="004C404C">
              <w:rPr>
                <w:szCs w:val="20"/>
              </w:rPr>
              <w:noBreakHyphen/>
              <w:t>4 AE</w:t>
            </w:r>
          </w:p>
        </w:tc>
        <w:tc>
          <w:tcPr>
            <w:tcW w:w="645" w:type="pct"/>
            <w:tcBorders>
              <w:top w:val="single" w:sz="4" w:space="0" w:color="auto"/>
              <w:bottom w:val="single" w:sz="4" w:space="0" w:color="auto"/>
            </w:tcBorders>
            <w:shd w:val="clear" w:color="auto" w:fill="auto"/>
          </w:tcPr>
          <w:p w14:paraId="0D97A3CF" w14:textId="77777777" w:rsidR="00317CF0" w:rsidRPr="004C404C" w:rsidRDefault="00317CF0" w:rsidP="00BA7A0B">
            <w:pPr>
              <w:pStyle w:val="TableText0"/>
              <w:rPr>
                <w:szCs w:val="20"/>
              </w:rPr>
            </w:pPr>
            <w:r w:rsidRPr="004C404C">
              <w:rPr>
                <w:szCs w:val="20"/>
              </w:rPr>
              <w:t>106 (48.4)</w:t>
            </w:r>
          </w:p>
        </w:tc>
        <w:tc>
          <w:tcPr>
            <w:tcW w:w="805" w:type="pct"/>
            <w:tcBorders>
              <w:top w:val="single" w:sz="4" w:space="0" w:color="auto"/>
              <w:bottom w:val="single" w:sz="4" w:space="0" w:color="auto"/>
            </w:tcBorders>
            <w:shd w:val="clear" w:color="auto" w:fill="auto"/>
          </w:tcPr>
          <w:p w14:paraId="0D73FFDD" w14:textId="77777777" w:rsidR="00317CF0" w:rsidRPr="004C404C" w:rsidRDefault="00317CF0" w:rsidP="00BA7A0B">
            <w:pPr>
              <w:pStyle w:val="TableText0"/>
              <w:rPr>
                <w:szCs w:val="20"/>
              </w:rPr>
            </w:pPr>
            <w:r w:rsidRPr="004C404C">
              <w:rPr>
                <w:szCs w:val="20"/>
              </w:rPr>
              <w:t>44 (25.6)</w:t>
            </w:r>
          </w:p>
        </w:tc>
        <w:tc>
          <w:tcPr>
            <w:tcW w:w="885" w:type="pct"/>
            <w:tcBorders>
              <w:top w:val="single" w:sz="4" w:space="0" w:color="auto"/>
              <w:bottom w:val="single" w:sz="4" w:space="0" w:color="auto"/>
            </w:tcBorders>
            <w:shd w:val="clear" w:color="auto" w:fill="auto"/>
          </w:tcPr>
          <w:p w14:paraId="362B7596" w14:textId="77777777" w:rsidR="00317CF0" w:rsidRPr="004C404C" w:rsidRDefault="00317CF0" w:rsidP="00BA7A0B">
            <w:pPr>
              <w:pStyle w:val="TableText0"/>
              <w:rPr>
                <w:b/>
                <w:szCs w:val="20"/>
              </w:rPr>
            </w:pPr>
            <w:r w:rsidRPr="004C404C">
              <w:rPr>
                <w:b/>
                <w:szCs w:val="20"/>
              </w:rPr>
              <w:t>1.89</w:t>
            </w:r>
            <w:r w:rsidR="00884EBF" w:rsidRPr="004C404C">
              <w:rPr>
                <w:b/>
                <w:szCs w:val="20"/>
              </w:rPr>
              <w:t xml:space="preserve"> (1.42, 2.53)</w:t>
            </w:r>
          </w:p>
        </w:tc>
        <w:tc>
          <w:tcPr>
            <w:tcW w:w="966" w:type="pct"/>
            <w:tcBorders>
              <w:top w:val="single" w:sz="4" w:space="0" w:color="auto"/>
              <w:bottom w:val="single" w:sz="4" w:space="0" w:color="auto"/>
            </w:tcBorders>
            <w:shd w:val="clear" w:color="auto" w:fill="auto"/>
          </w:tcPr>
          <w:p w14:paraId="3C4ACD17" w14:textId="77777777" w:rsidR="00317CF0" w:rsidRPr="004C404C" w:rsidRDefault="00317CF0" w:rsidP="00BA7A0B">
            <w:pPr>
              <w:pStyle w:val="TableText0"/>
              <w:rPr>
                <w:b/>
                <w:szCs w:val="20"/>
              </w:rPr>
            </w:pPr>
            <w:r w:rsidRPr="004C404C">
              <w:rPr>
                <w:b/>
                <w:szCs w:val="20"/>
              </w:rPr>
              <w:t>0.23</w:t>
            </w:r>
            <w:r w:rsidR="00884EBF" w:rsidRPr="004C404C">
              <w:rPr>
                <w:b/>
                <w:szCs w:val="20"/>
              </w:rPr>
              <w:t xml:space="preserve"> </w:t>
            </w:r>
            <w:r w:rsidRPr="004C404C">
              <w:rPr>
                <w:b/>
                <w:szCs w:val="20"/>
              </w:rPr>
              <w:t>(0.14, 0.32)</w:t>
            </w:r>
          </w:p>
        </w:tc>
        <w:tc>
          <w:tcPr>
            <w:tcW w:w="897" w:type="pct"/>
            <w:tcBorders>
              <w:top w:val="single" w:sz="4" w:space="0" w:color="auto"/>
              <w:bottom w:val="single" w:sz="4" w:space="0" w:color="auto"/>
            </w:tcBorders>
            <w:shd w:val="clear" w:color="auto" w:fill="auto"/>
          </w:tcPr>
          <w:p w14:paraId="1CAABDC7" w14:textId="77777777" w:rsidR="00317CF0" w:rsidRPr="004C404C" w:rsidRDefault="00317CF0" w:rsidP="00BA7A0B">
            <w:pPr>
              <w:pStyle w:val="TableText0"/>
              <w:rPr>
                <w:b/>
                <w:szCs w:val="20"/>
              </w:rPr>
            </w:pPr>
            <w:r w:rsidRPr="004C404C">
              <w:rPr>
                <w:b/>
                <w:szCs w:val="20"/>
              </w:rPr>
              <w:t>2.73</w:t>
            </w:r>
            <w:r w:rsidR="00884EBF" w:rsidRPr="004C404C">
              <w:rPr>
                <w:b/>
                <w:szCs w:val="20"/>
              </w:rPr>
              <w:t xml:space="preserve"> </w:t>
            </w:r>
            <w:r w:rsidRPr="004C404C">
              <w:rPr>
                <w:b/>
                <w:szCs w:val="20"/>
              </w:rPr>
              <w:t>(1.77, 4.21)</w:t>
            </w:r>
          </w:p>
        </w:tc>
      </w:tr>
      <w:tr w:rsidR="002C5A12" w:rsidRPr="004C404C" w14:paraId="3C481AE3" w14:textId="77777777" w:rsidTr="004C404C">
        <w:trPr>
          <w:trHeight w:val="174"/>
        </w:trPr>
        <w:tc>
          <w:tcPr>
            <w:tcW w:w="802" w:type="pct"/>
            <w:tcBorders>
              <w:top w:val="single" w:sz="4" w:space="0" w:color="auto"/>
              <w:bottom w:val="single" w:sz="4" w:space="0" w:color="auto"/>
            </w:tcBorders>
            <w:shd w:val="clear" w:color="auto" w:fill="auto"/>
          </w:tcPr>
          <w:p w14:paraId="609257F4" w14:textId="77777777" w:rsidR="002C5A12" w:rsidRPr="004C404C" w:rsidRDefault="002C5A12" w:rsidP="00BA7A0B">
            <w:pPr>
              <w:pStyle w:val="TableText0"/>
              <w:rPr>
                <w:szCs w:val="20"/>
              </w:rPr>
            </w:pPr>
            <w:r w:rsidRPr="004C404C">
              <w:rPr>
                <w:szCs w:val="20"/>
              </w:rPr>
              <w:t>Treatment related</w:t>
            </w:r>
          </w:p>
        </w:tc>
        <w:tc>
          <w:tcPr>
            <w:tcW w:w="645" w:type="pct"/>
            <w:tcBorders>
              <w:top w:val="single" w:sz="4" w:space="0" w:color="auto"/>
              <w:bottom w:val="single" w:sz="4" w:space="0" w:color="auto"/>
            </w:tcBorders>
            <w:shd w:val="clear" w:color="auto" w:fill="auto"/>
          </w:tcPr>
          <w:p w14:paraId="69452180" w14:textId="77777777" w:rsidR="002C5A12" w:rsidRPr="004C404C" w:rsidRDefault="002C5A12" w:rsidP="00BA7A0B">
            <w:pPr>
              <w:pStyle w:val="TableText0"/>
              <w:rPr>
                <w:szCs w:val="20"/>
              </w:rPr>
            </w:pPr>
            <w:r w:rsidRPr="004C404C">
              <w:rPr>
                <w:szCs w:val="20"/>
              </w:rPr>
              <w:t>164 (74.9)</w:t>
            </w:r>
          </w:p>
        </w:tc>
        <w:tc>
          <w:tcPr>
            <w:tcW w:w="805" w:type="pct"/>
            <w:tcBorders>
              <w:top w:val="single" w:sz="4" w:space="0" w:color="auto"/>
              <w:bottom w:val="single" w:sz="4" w:space="0" w:color="auto"/>
            </w:tcBorders>
            <w:shd w:val="clear" w:color="auto" w:fill="auto"/>
          </w:tcPr>
          <w:p w14:paraId="1C2320FD" w14:textId="77777777" w:rsidR="002C5A12" w:rsidRPr="004C404C" w:rsidRDefault="002C5A12" w:rsidP="00BA7A0B">
            <w:pPr>
              <w:pStyle w:val="TableText0"/>
              <w:rPr>
                <w:szCs w:val="20"/>
              </w:rPr>
            </w:pPr>
            <w:r w:rsidRPr="004C404C">
              <w:rPr>
                <w:szCs w:val="20"/>
              </w:rPr>
              <w:t>NR</w:t>
            </w:r>
          </w:p>
        </w:tc>
        <w:tc>
          <w:tcPr>
            <w:tcW w:w="885" w:type="pct"/>
            <w:tcBorders>
              <w:top w:val="single" w:sz="4" w:space="0" w:color="auto"/>
              <w:bottom w:val="single" w:sz="4" w:space="0" w:color="auto"/>
            </w:tcBorders>
            <w:shd w:val="clear" w:color="auto" w:fill="auto"/>
          </w:tcPr>
          <w:p w14:paraId="0AB55C8F" w14:textId="77777777" w:rsidR="002C5A12" w:rsidRPr="004C404C" w:rsidRDefault="002C5A12" w:rsidP="00BA7A0B">
            <w:pPr>
              <w:pStyle w:val="TableText0"/>
              <w:rPr>
                <w:szCs w:val="20"/>
              </w:rPr>
            </w:pPr>
            <w:r w:rsidRPr="004C404C">
              <w:rPr>
                <w:szCs w:val="20"/>
              </w:rPr>
              <w:t>NE</w:t>
            </w:r>
          </w:p>
        </w:tc>
        <w:tc>
          <w:tcPr>
            <w:tcW w:w="966" w:type="pct"/>
            <w:tcBorders>
              <w:top w:val="single" w:sz="4" w:space="0" w:color="auto"/>
              <w:bottom w:val="single" w:sz="4" w:space="0" w:color="auto"/>
            </w:tcBorders>
            <w:shd w:val="clear" w:color="auto" w:fill="auto"/>
          </w:tcPr>
          <w:p w14:paraId="6AAC9AD6" w14:textId="77777777" w:rsidR="002C5A12" w:rsidRPr="004C404C" w:rsidRDefault="002C5A12" w:rsidP="00BA7A0B">
            <w:pPr>
              <w:pStyle w:val="TableText0"/>
              <w:rPr>
                <w:b/>
                <w:szCs w:val="20"/>
              </w:rPr>
            </w:pPr>
            <w:r w:rsidRPr="004C404C">
              <w:rPr>
                <w:szCs w:val="20"/>
              </w:rPr>
              <w:t>NE</w:t>
            </w:r>
          </w:p>
        </w:tc>
        <w:tc>
          <w:tcPr>
            <w:tcW w:w="897" w:type="pct"/>
            <w:tcBorders>
              <w:top w:val="single" w:sz="4" w:space="0" w:color="auto"/>
              <w:bottom w:val="single" w:sz="4" w:space="0" w:color="auto"/>
            </w:tcBorders>
            <w:shd w:val="clear" w:color="auto" w:fill="auto"/>
          </w:tcPr>
          <w:p w14:paraId="7ABCE91E" w14:textId="77777777" w:rsidR="002C5A12" w:rsidRPr="004C404C" w:rsidRDefault="002C5A12" w:rsidP="00BA7A0B">
            <w:pPr>
              <w:pStyle w:val="TableText0"/>
              <w:rPr>
                <w:b/>
                <w:szCs w:val="20"/>
              </w:rPr>
            </w:pPr>
            <w:r w:rsidRPr="004C404C">
              <w:rPr>
                <w:szCs w:val="20"/>
              </w:rPr>
              <w:t>NE</w:t>
            </w:r>
          </w:p>
        </w:tc>
      </w:tr>
      <w:tr w:rsidR="002C5A12" w:rsidRPr="004C404C" w14:paraId="35771400" w14:textId="77777777" w:rsidTr="004C404C">
        <w:trPr>
          <w:trHeight w:val="174"/>
        </w:trPr>
        <w:tc>
          <w:tcPr>
            <w:tcW w:w="802" w:type="pct"/>
            <w:tcBorders>
              <w:top w:val="single" w:sz="4" w:space="0" w:color="auto"/>
              <w:bottom w:val="single" w:sz="4" w:space="0" w:color="auto"/>
            </w:tcBorders>
            <w:shd w:val="clear" w:color="auto" w:fill="auto"/>
          </w:tcPr>
          <w:p w14:paraId="353C3B06" w14:textId="77777777" w:rsidR="002C5A12" w:rsidRPr="004C404C" w:rsidRDefault="002C5A12" w:rsidP="00BA7A0B">
            <w:pPr>
              <w:pStyle w:val="TableText0"/>
              <w:rPr>
                <w:szCs w:val="20"/>
              </w:rPr>
            </w:pPr>
            <w:r w:rsidRPr="004C404C">
              <w:rPr>
                <w:szCs w:val="20"/>
              </w:rPr>
              <w:t>Serious TEAE</w:t>
            </w:r>
          </w:p>
        </w:tc>
        <w:tc>
          <w:tcPr>
            <w:tcW w:w="645" w:type="pct"/>
            <w:tcBorders>
              <w:top w:val="single" w:sz="4" w:space="0" w:color="auto"/>
              <w:bottom w:val="single" w:sz="4" w:space="0" w:color="auto"/>
            </w:tcBorders>
            <w:shd w:val="clear" w:color="auto" w:fill="auto"/>
          </w:tcPr>
          <w:p w14:paraId="62B136BC" w14:textId="77777777" w:rsidR="002C5A12" w:rsidRPr="004C404C" w:rsidRDefault="002C5A12" w:rsidP="00BA7A0B">
            <w:pPr>
              <w:pStyle w:val="TableText0"/>
              <w:rPr>
                <w:szCs w:val="20"/>
              </w:rPr>
            </w:pPr>
            <w:r w:rsidRPr="004C404C">
              <w:rPr>
                <w:szCs w:val="20"/>
              </w:rPr>
              <w:t>80 (36.5)</w:t>
            </w:r>
          </w:p>
        </w:tc>
        <w:tc>
          <w:tcPr>
            <w:tcW w:w="805" w:type="pct"/>
            <w:tcBorders>
              <w:top w:val="single" w:sz="4" w:space="0" w:color="auto"/>
              <w:bottom w:val="single" w:sz="4" w:space="0" w:color="auto"/>
            </w:tcBorders>
            <w:shd w:val="clear" w:color="auto" w:fill="auto"/>
          </w:tcPr>
          <w:p w14:paraId="438DB72B" w14:textId="77777777" w:rsidR="002C5A12" w:rsidRPr="004C404C" w:rsidRDefault="002C5A12" w:rsidP="00BA7A0B">
            <w:pPr>
              <w:pStyle w:val="TableText0"/>
              <w:rPr>
                <w:szCs w:val="20"/>
              </w:rPr>
            </w:pPr>
            <w:r w:rsidRPr="004C404C">
              <w:rPr>
                <w:szCs w:val="20"/>
              </w:rPr>
              <w:t>NR</w:t>
            </w:r>
          </w:p>
        </w:tc>
        <w:tc>
          <w:tcPr>
            <w:tcW w:w="885" w:type="pct"/>
            <w:tcBorders>
              <w:top w:val="single" w:sz="4" w:space="0" w:color="auto"/>
              <w:bottom w:val="single" w:sz="4" w:space="0" w:color="auto"/>
            </w:tcBorders>
            <w:shd w:val="clear" w:color="auto" w:fill="auto"/>
          </w:tcPr>
          <w:p w14:paraId="2EB8C38A" w14:textId="77777777" w:rsidR="002C5A12" w:rsidRPr="004C404C" w:rsidRDefault="002C5A12" w:rsidP="00BA7A0B">
            <w:pPr>
              <w:pStyle w:val="TableText0"/>
              <w:rPr>
                <w:b/>
                <w:szCs w:val="20"/>
              </w:rPr>
            </w:pPr>
            <w:r w:rsidRPr="004C404C">
              <w:rPr>
                <w:szCs w:val="20"/>
              </w:rPr>
              <w:t>NE</w:t>
            </w:r>
          </w:p>
        </w:tc>
        <w:tc>
          <w:tcPr>
            <w:tcW w:w="966" w:type="pct"/>
            <w:tcBorders>
              <w:top w:val="single" w:sz="4" w:space="0" w:color="auto"/>
              <w:bottom w:val="single" w:sz="4" w:space="0" w:color="auto"/>
            </w:tcBorders>
            <w:shd w:val="clear" w:color="auto" w:fill="auto"/>
          </w:tcPr>
          <w:p w14:paraId="01325396" w14:textId="77777777" w:rsidR="002C5A12" w:rsidRPr="004C404C" w:rsidRDefault="002C5A12" w:rsidP="00BA7A0B">
            <w:pPr>
              <w:pStyle w:val="TableText0"/>
              <w:rPr>
                <w:b/>
                <w:szCs w:val="20"/>
              </w:rPr>
            </w:pPr>
            <w:r w:rsidRPr="004C404C">
              <w:rPr>
                <w:szCs w:val="20"/>
              </w:rPr>
              <w:t>NE</w:t>
            </w:r>
          </w:p>
        </w:tc>
        <w:tc>
          <w:tcPr>
            <w:tcW w:w="897" w:type="pct"/>
            <w:tcBorders>
              <w:top w:val="single" w:sz="4" w:space="0" w:color="auto"/>
              <w:bottom w:val="single" w:sz="4" w:space="0" w:color="auto"/>
            </w:tcBorders>
            <w:shd w:val="clear" w:color="auto" w:fill="auto"/>
          </w:tcPr>
          <w:p w14:paraId="02BD5BCA" w14:textId="77777777" w:rsidR="002C5A12" w:rsidRPr="004C404C" w:rsidRDefault="002C5A12" w:rsidP="00BA7A0B">
            <w:pPr>
              <w:pStyle w:val="TableText0"/>
              <w:rPr>
                <w:b/>
                <w:szCs w:val="20"/>
              </w:rPr>
            </w:pPr>
            <w:r w:rsidRPr="004C404C">
              <w:rPr>
                <w:szCs w:val="20"/>
              </w:rPr>
              <w:t>NE</w:t>
            </w:r>
          </w:p>
        </w:tc>
      </w:tr>
      <w:tr w:rsidR="002C5A12" w:rsidRPr="004C404C" w14:paraId="408E40E1" w14:textId="77777777" w:rsidTr="004C404C">
        <w:trPr>
          <w:trHeight w:val="174"/>
        </w:trPr>
        <w:tc>
          <w:tcPr>
            <w:tcW w:w="802" w:type="pct"/>
            <w:tcBorders>
              <w:top w:val="single" w:sz="4" w:space="0" w:color="auto"/>
              <w:bottom w:val="single" w:sz="4" w:space="0" w:color="auto"/>
            </w:tcBorders>
            <w:shd w:val="clear" w:color="auto" w:fill="auto"/>
          </w:tcPr>
          <w:p w14:paraId="34470B25" w14:textId="77777777" w:rsidR="002C5A12" w:rsidRPr="004C404C" w:rsidRDefault="002C5A12" w:rsidP="00BA7A0B">
            <w:pPr>
              <w:pStyle w:val="TableText0"/>
              <w:rPr>
                <w:szCs w:val="20"/>
              </w:rPr>
            </w:pPr>
            <w:r w:rsidRPr="004C404C">
              <w:rPr>
                <w:szCs w:val="20"/>
              </w:rPr>
              <w:t>TEAE leading to discontinuation</w:t>
            </w:r>
          </w:p>
        </w:tc>
        <w:tc>
          <w:tcPr>
            <w:tcW w:w="645" w:type="pct"/>
            <w:tcBorders>
              <w:top w:val="single" w:sz="4" w:space="0" w:color="auto"/>
              <w:bottom w:val="single" w:sz="4" w:space="0" w:color="auto"/>
            </w:tcBorders>
            <w:shd w:val="clear" w:color="auto" w:fill="auto"/>
          </w:tcPr>
          <w:p w14:paraId="24834C15" w14:textId="77777777" w:rsidR="002C5A12" w:rsidRPr="004C404C" w:rsidRDefault="002C5A12" w:rsidP="00BA7A0B">
            <w:pPr>
              <w:pStyle w:val="TableText0"/>
              <w:rPr>
                <w:szCs w:val="20"/>
              </w:rPr>
            </w:pPr>
            <w:r w:rsidRPr="004C404C">
              <w:rPr>
                <w:szCs w:val="20"/>
              </w:rPr>
              <w:t>21 (9.6)</w:t>
            </w:r>
          </w:p>
        </w:tc>
        <w:tc>
          <w:tcPr>
            <w:tcW w:w="805" w:type="pct"/>
            <w:tcBorders>
              <w:top w:val="single" w:sz="4" w:space="0" w:color="auto"/>
              <w:bottom w:val="single" w:sz="4" w:space="0" w:color="auto"/>
            </w:tcBorders>
            <w:shd w:val="clear" w:color="auto" w:fill="auto"/>
          </w:tcPr>
          <w:p w14:paraId="5C0A7999" w14:textId="77777777" w:rsidR="002C5A12" w:rsidRPr="004C404C" w:rsidRDefault="002C5A12" w:rsidP="00BA7A0B">
            <w:pPr>
              <w:pStyle w:val="TableText0"/>
              <w:rPr>
                <w:szCs w:val="20"/>
              </w:rPr>
            </w:pPr>
            <w:r w:rsidRPr="004C404C">
              <w:rPr>
                <w:szCs w:val="20"/>
              </w:rPr>
              <w:t>NR</w:t>
            </w:r>
          </w:p>
        </w:tc>
        <w:tc>
          <w:tcPr>
            <w:tcW w:w="885" w:type="pct"/>
            <w:tcBorders>
              <w:top w:val="single" w:sz="4" w:space="0" w:color="auto"/>
              <w:bottom w:val="single" w:sz="4" w:space="0" w:color="auto"/>
            </w:tcBorders>
            <w:shd w:val="clear" w:color="auto" w:fill="auto"/>
          </w:tcPr>
          <w:p w14:paraId="18E7D6B9" w14:textId="77777777" w:rsidR="002C5A12" w:rsidRPr="004C404C" w:rsidRDefault="002C5A12" w:rsidP="00BA7A0B">
            <w:pPr>
              <w:pStyle w:val="TableText0"/>
              <w:rPr>
                <w:b/>
                <w:szCs w:val="20"/>
              </w:rPr>
            </w:pPr>
            <w:r w:rsidRPr="004C404C">
              <w:rPr>
                <w:szCs w:val="20"/>
              </w:rPr>
              <w:t>NE</w:t>
            </w:r>
          </w:p>
        </w:tc>
        <w:tc>
          <w:tcPr>
            <w:tcW w:w="966" w:type="pct"/>
            <w:tcBorders>
              <w:top w:val="single" w:sz="4" w:space="0" w:color="auto"/>
              <w:bottom w:val="single" w:sz="4" w:space="0" w:color="auto"/>
            </w:tcBorders>
            <w:shd w:val="clear" w:color="auto" w:fill="auto"/>
          </w:tcPr>
          <w:p w14:paraId="11253F84" w14:textId="77777777" w:rsidR="002C5A12" w:rsidRPr="004C404C" w:rsidRDefault="002C5A12" w:rsidP="00BA7A0B">
            <w:pPr>
              <w:pStyle w:val="TableText0"/>
              <w:rPr>
                <w:b/>
                <w:szCs w:val="20"/>
              </w:rPr>
            </w:pPr>
            <w:r w:rsidRPr="004C404C">
              <w:rPr>
                <w:szCs w:val="20"/>
              </w:rPr>
              <w:t>NE</w:t>
            </w:r>
          </w:p>
        </w:tc>
        <w:tc>
          <w:tcPr>
            <w:tcW w:w="897" w:type="pct"/>
            <w:tcBorders>
              <w:top w:val="single" w:sz="4" w:space="0" w:color="auto"/>
              <w:bottom w:val="single" w:sz="4" w:space="0" w:color="auto"/>
            </w:tcBorders>
            <w:shd w:val="clear" w:color="auto" w:fill="auto"/>
          </w:tcPr>
          <w:p w14:paraId="5D02694B" w14:textId="77777777" w:rsidR="002C5A12" w:rsidRPr="004C404C" w:rsidRDefault="002C5A12" w:rsidP="00BA7A0B">
            <w:pPr>
              <w:pStyle w:val="TableText0"/>
              <w:rPr>
                <w:b/>
                <w:szCs w:val="20"/>
              </w:rPr>
            </w:pPr>
            <w:r w:rsidRPr="004C404C">
              <w:rPr>
                <w:szCs w:val="20"/>
              </w:rPr>
              <w:t>NE</w:t>
            </w:r>
          </w:p>
        </w:tc>
      </w:tr>
      <w:tr w:rsidR="00317CF0" w:rsidRPr="004C404C" w14:paraId="2F109153" w14:textId="77777777" w:rsidTr="004C404C">
        <w:trPr>
          <w:trHeight w:val="244"/>
        </w:trPr>
        <w:tc>
          <w:tcPr>
            <w:tcW w:w="802" w:type="pct"/>
            <w:tcBorders>
              <w:top w:val="single" w:sz="4" w:space="0" w:color="auto"/>
              <w:bottom w:val="single" w:sz="4" w:space="0" w:color="auto"/>
            </w:tcBorders>
            <w:shd w:val="clear" w:color="auto" w:fill="auto"/>
            <w:vAlign w:val="center"/>
          </w:tcPr>
          <w:p w14:paraId="2C5BE164" w14:textId="77777777" w:rsidR="00317CF0" w:rsidRPr="004C404C" w:rsidRDefault="00317CF0" w:rsidP="00BA7A0B">
            <w:pPr>
              <w:pStyle w:val="TableText0"/>
              <w:rPr>
                <w:szCs w:val="20"/>
              </w:rPr>
            </w:pPr>
            <w:r w:rsidRPr="004C404C">
              <w:rPr>
                <w:szCs w:val="20"/>
              </w:rPr>
              <w:t>Diarrhoea</w:t>
            </w:r>
          </w:p>
        </w:tc>
        <w:tc>
          <w:tcPr>
            <w:tcW w:w="645" w:type="pct"/>
            <w:tcBorders>
              <w:top w:val="single" w:sz="4" w:space="0" w:color="auto"/>
              <w:bottom w:val="single" w:sz="4" w:space="0" w:color="auto"/>
            </w:tcBorders>
            <w:shd w:val="clear" w:color="auto" w:fill="auto"/>
            <w:vAlign w:val="center"/>
          </w:tcPr>
          <w:p w14:paraId="5BE27126" w14:textId="77777777" w:rsidR="00317CF0" w:rsidRPr="004C404C" w:rsidRDefault="00317CF0" w:rsidP="00BA7A0B">
            <w:pPr>
              <w:pStyle w:val="TableText0"/>
              <w:rPr>
                <w:szCs w:val="20"/>
              </w:rPr>
            </w:pPr>
            <w:r w:rsidRPr="004C404C">
              <w:rPr>
                <w:szCs w:val="20"/>
              </w:rPr>
              <w:t>2 (0.9)</w:t>
            </w:r>
          </w:p>
        </w:tc>
        <w:tc>
          <w:tcPr>
            <w:tcW w:w="805" w:type="pct"/>
            <w:tcBorders>
              <w:top w:val="single" w:sz="4" w:space="0" w:color="auto"/>
              <w:bottom w:val="single" w:sz="4" w:space="0" w:color="auto"/>
            </w:tcBorders>
            <w:shd w:val="clear" w:color="auto" w:fill="auto"/>
          </w:tcPr>
          <w:p w14:paraId="191BA502" w14:textId="77777777" w:rsidR="00317CF0" w:rsidRPr="004C404C" w:rsidRDefault="00317CF0" w:rsidP="00BA7A0B">
            <w:pPr>
              <w:pStyle w:val="TableText0"/>
              <w:rPr>
                <w:szCs w:val="20"/>
              </w:rPr>
            </w:pPr>
            <w:r w:rsidRPr="004C404C">
              <w:rPr>
                <w:szCs w:val="20"/>
              </w:rPr>
              <w:t>n = 42</w:t>
            </w:r>
            <w:r w:rsidRPr="004C404C">
              <w:rPr>
                <w:szCs w:val="20"/>
                <w:vertAlign w:val="superscript"/>
              </w:rPr>
              <w:t>#</w:t>
            </w:r>
          </w:p>
          <w:p w14:paraId="54960E46" w14:textId="77777777" w:rsidR="00317CF0" w:rsidRPr="004C404C" w:rsidRDefault="00317CF0" w:rsidP="00BA7A0B">
            <w:pPr>
              <w:pStyle w:val="TableText0"/>
              <w:rPr>
                <w:szCs w:val="20"/>
              </w:rPr>
            </w:pPr>
            <w:r w:rsidRPr="004C404C">
              <w:rPr>
                <w:szCs w:val="20"/>
              </w:rPr>
              <w:t>3 (7.1)</w:t>
            </w:r>
          </w:p>
        </w:tc>
        <w:tc>
          <w:tcPr>
            <w:tcW w:w="885" w:type="pct"/>
            <w:tcBorders>
              <w:top w:val="single" w:sz="4" w:space="0" w:color="auto"/>
              <w:bottom w:val="single" w:sz="4" w:space="0" w:color="auto"/>
            </w:tcBorders>
            <w:shd w:val="clear" w:color="auto" w:fill="auto"/>
            <w:vAlign w:val="center"/>
          </w:tcPr>
          <w:p w14:paraId="1BAE7763" w14:textId="77777777" w:rsidR="00317CF0" w:rsidRPr="004C404C" w:rsidRDefault="00317CF0" w:rsidP="00BA7A0B">
            <w:pPr>
              <w:pStyle w:val="TableText0"/>
              <w:rPr>
                <w:b/>
                <w:szCs w:val="20"/>
              </w:rPr>
            </w:pPr>
            <w:r w:rsidRPr="004C404C">
              <w:rPr>
                <w:b/>
                <w:szCs w:val="20"/>
              </w:rPr>
              <w:t>0.13</w:t>
            </w:r>
            <w:r w:rsidR="00884EBF" w:rsidRPr="004C404C">
              <w:rPr>
                <w:b/>
                <w:szCs w:val="20"/>
              </w:rPr>
              <w:t xml:space="preserve"> (0.02, 0.74)</w:t>
            </w:r>
          </w:p>
        </w:tc>
        <w:tc>
          <w:tcPr>
            <w:tcW w:w="966" w:type="pct"/>
            <w:tcBorders>
              <w:top w:val="single" w:sz="4" w:space="0" w:color="auto"/>
              <w:bottom w:val="single" w:sz="4" w:space="0" w:color="auto"/>
            </w:tcBorders>
            <w:shd w:val="clear" w:color="auto" w:fill="auto"/>
            <w:vAlign w:val="center"/>
          </w:tcPr>
          <w:p w14:paraId="0F26D048" w14:textId="77777777" w:rsidR="00317CF0" w:rsidRPr="004C404C" w:rsidRDefault="00317CF0" w:rsidP="00BA7A0B">
            <w:pPr>
              <w:pStyle w:val="TableText0"/>
              <w:rPr>
                <w:b/>
                <w:szCs w:val="20"/>
              </w:rPr>
            </w:pPr>
            <w:r w:rsidRPr="004C404C">
              <w:rPr>
                <w:b/>
                <w:szCs w:val="20"/>
              </w:rPr>
              <w:noBreakHyphen/>
              <w:t>0.06</w:t>
            </w:r>
            <w:r w:rsidR="00884EBF" w:rsidRPr="004C404C">
              <w:rPr>
                <w:b/>
                <w:szCs w:val="20"/>
              </w:rPr>
              <w:t xml:space="preserve"> </w:t>
            </w:r>
            <w:r w:rsidRPr="004C404C">
              <w:rPr>
                <w:b/>
                <w:szCs w:val="20"/>
              </w:rPr>
              <w:t>(</w:t>
            </w:r>
            <w:r w:rsidRPr="004C404C">
              <w:rPr>
                <w:b/>
                <w:szCs w:val="20"/>
              </w:rPr>
              <w:noBreakHyphen/>
              <w:t xml:space="preserve">0.14, </w:t>
            </w:r>
            <w:r w:rsidR="00E73FD6" w:rsidRPr="004C404C">
              <w:rPr>
                <w:b/>
                <w:szCs w:val="20"/>
              </w:rPr>
              <w:t>-</w:t>
            </w:r>
            <w:r w:rsidRPr="004C404C">
              <w:rPr>
                <w:b/>
                <w:szCs w:val="20"/>
              </w:rPr>
              <w:t>0.02)</w:t>
            </w:r>
          </w:p>
        </w:tc>
        <w:tc>
          <w:tcPr>
            <w:tcW w:w="897" w:type="pct"/>
            <w:tcBorders>
              <w:top w:val="single" w:sz="4" w:space="0" w:color="auto"/>
              <w:bottom w:val="single" w:sz="4" w:space="0" w:color="auto"/>
            </w:tcBorders>
            <w:shd w:val="clear" w:color="auto" w:fill="auto"/>
            <w:vAlign w:val="center"/>
          </w:tcPr>
          <w:p w14:paraId="5F11204A" w14:textId="77777777" w:rsidR="00317CF0" w:rsidRPr="004C404C" w:rsidRDefault="00317CF0" w:rsidP="00BA7A0B">
            <w:pPr>
              <w:pStyle w:val="TableText0"/>
              <w:rPr>
                <w:b/>
                <w:szCs w:val="20"/>
              </w:rPr>
            </w:pPr>
            <w:r w:rsidRPr="004C404C">
              <w:rPr>
                <w:b/>
                <w:szCs w:val="20"/>
              </w:rPr>
              <w:t>0.12</w:t>
            </w:r>
            <w:r w:rsidR="00884EBF" w:rsidRPr="004C404C">
              <w:rPr>
                <w:b/>
                <w:szCs w:val="20"/>
              </w:rPr>
              <w:t xml:space="preserve"> </w:t>
            </w:r>
            <w:r w:rsidRPr="004C404C">
              <w:rPr>
                <w:b/>
                <w:szCs w:val="20"/>
              </w:rPr>
              <w:t>(0.01, 1.10)</w:t>
            </w:r>
          </w:p>
        </w:tc>
      </w:tr>
      <w:tr w:rsidR="00317CF0" w:rsidRPr="004C404C" w14:paraId="7BCA0F27" w14:textId="77777777" w:rsidTr="004C404C">
        <w:trPr>
          <w:trHeight w:val="244"/>
        </w:trPr>
        <w:tc>
          <w:tcPr>
            <w:tcW w:w="802" w:type="pct"/>
            <w:tcBorders>
              <w:top w:val="single" w:sz="4" w:space="0" w:color="auto"/>
              <w:bottom w:val="single" w:sz="4" w:space="0" w:color="auto"/>
            </w:tcBorders>
            <w:shd w:val="clear" w:color="auto" w:fill="auto"/>
            <w:vAlign w:val="center"/>
          </w:tcPr>
          <w:p w14:paraId="29A3D9D9" w14:textId="77777777" w:rsidR="00317CF0" w:rsidRPr="004C404C" w:rsidRDefault="00317CF0" w:rsidP="00BA7A0B">
            <w:pPr>
              <w:pStyle w:val="TableText0"/>
              <w:rPr>
                <w:szCs w:val="20"/>
              </w:rPr>
            </w:pPr>
            <w:r w:rsidRPr="004C404C">
              <w:rPr>
                <w:szCs w:val="20"/>
              </w:rPr>
              <w:t>Pneumonitis</w:t>
            </w:r>
          </w:p>
        </w:tc>
        <w:tc>
          <w:tcPr>
            <w:tcW w:w="645" w:type="pct"/>
            <w:tcBorders>
              <w:top w:val="single" w:sz="4" w:space="0" w:color="auto"/>
              <w:bottom w:val="single" w:sz="4" w:space="0" w:color="auto"/>
            </w:tcBorders>
            <w:shd w:val="clear" w:color="auto" w:fill="auto"/>
          </w:tcPr>
          <w:p w14:paraId="0DE91242" w14:textId="77777777" w:rsidR="00317CF0" w:rsidRPr="004C404C" w:rsidRDefault="00317CF0" w:rsidP="00BA7A0B">
            <w:pPr>
              <w:pStyle w:val="TableText0"/>
              <w:rPr>
                <w:szCs w:val="20"/>
              </w:rPr>
            </w:pPr>
            <w:r w:rsidRPr="004C404C">
              <w:rPr>
                <w:szCs w:val="20"/>
              </w:rPr>
              <w:t>n = 193*</w:t>
            </w:r>
          </w:p>
          <w:p w14:paraId="416E18D6" w14:textId="77777777" w:rsidR="00317CF0" w:rsidRPr="004C404C" w:rsidRDefault="00317CF0" w:rsidP="00BA7A0B">
            <w:pPr>
              <w:pStyle w:val="TableText0"/>
              <w:rPr>
                <w:szCs w:val="20"/>
              </w:rPr>
            </w:pPr>
            <w:r w:rsidRPr="004C404C">
              <w:rPr>
                <w:szCs w:val="20"/>
              </w:rPr>
              <w:t>5 (2.6)</w:t>
            </w:r>
          </w:p>
        </w:tc>
        <w:tc>
          <w:tcPr>
            <w:tcW w:w="805" w:type="pct"/>
            <w:tcBorders>
              <w:top w:val="single" w:sz="4" w:space="0" w:color="auto"/>
              <w:bottom w:val="single" w:sz="4" w:space="0" w:color="auto"/>
            </w:tcBorders>
            <w:shd w:val="clear" w:color="auto" w:fill="auto"/>
            <w:vAlign w:val="center"/>
          </w:tcPr>
          <w:p w14:paraId="37BB9FB0" w14:textId="77777777" w:rsidR="00317CF0" w:rsidRPr="004C404C" w:rsidRDefault="00317CF0" w:rsidP="00BA7A0B">
            <w:pPr>
              <w:pStyle w:val="TableText0"/>
              <w:rPr>
                <w:szCs w:val="20"/>
              </w:rPr>
            </w:pPr>
            <w:r w:rsidRPr="004C404C">
              <w:rPr>
                <w:szCs w:val="20"/>
              </w:rPr>
              <w:t>2 (1.2)</w:t>
            </w:r>
          </w:p>
        </w:tc>
        <w:tc>
          <w:tcPr>
            <w:tcW w:w="885" w:type="pct"/>
            <w:tcBorders>
              <w:top w:val="single" w:sz="4" w:space="0" w:color="auto"/>
              <w:bottom w:val="single" w:sz="4" w:space="0" w:color="auto"/>
            </w:tcBorders>
            <w:shd w:val="clear" w:color="auto" w:fill="auto"/>
            <w:vAlign w:val="center"/>
          </w:tcPr>
          <w:p w14:paraId="33E9E387" w14:textId="77777777" w:rsidR="00317CF0" w:rsidRPr="004C404C" w:rsidRDefault="00317CF0" w:rsidP="00BA7A0B">
            <w:pPr>
              <w:pStyle w:val="TableText0"/>
              <w:rPr>
                <w:szCs w:val="20"/>
              </w:rPr>
            </w:pPr>
            <w:r w:rsidRPr="004C404C">
              <w:rPr>
                <w:szCs w:val="20"/>
              </w:rPr>
              <w:t>2.23</w:t>
            </w:r>
            <w:r w:rsidR="00884EBF" w:rsidRPr="004C404C">
              <w:rPr>
                <w:szCs w:val="20"/>
              </w:rPr>
              <w:t xml:space="preserve"> (0.44, 11.34)</w:t>
            </w:r>
          </w:p>
        </w:tc>
        <w:tc>
          <w:tcPr>
            <w:tcW w:w="966" w:type="pct"/>
            <w:tcBorders>
              <w:top w:val="single" w:sz="4" w:space="0" w:color="auto"/>
              <w:bottom w:val="single" w:sz="4" w:space="0" w:color="auto"/>
            </w:tcBorders>
            <w:shd w:val="clear" w:color="auto" w:fill="auto"/>
            <w:vAlign w:val="center"/>
          </w:tcPr>
          <w:p w14:paraId="2ECA7B8D" w14:textId="77777777" w:rsidR="00317CF0" w:rsidRPr="004C404C" w:rsidRDefault="00317CF0" w:rsidP="00BA7A0B">
            <w:pPr>
              <w:pStyle w:val="TableText0"/>
              <w:rPr>
                <w:szCs w:val="20"/>
              </w:rPr>
            </w:pPr>
            <w:r w:rsidRPr="004C404C">
              <w:rPr>
                <w:szCs w:val="20"/>
              </w:rPr>
              <w:t>0.01</w:t>
            </w:r>
            <w:r w:rsidR="00884EBF" w:rsidRPr="004C404C">
              <w:rPr>
                <w:szCs w:val="20"/>
              </w:rPr>
              <w:t xml:space="preserve"> </w:t>
            </w:r>
            <w:r w:rsidRPr="004C404C">
              <w:rPr>
                <w:szCs w:val="20"/>
              </w:rPr>
              <w:t>(</w:t>
            </w:r>
            <w:r w:rsidRPr="004C404C">
              <w:rPr>
                <w:szCs w:val="20"/>
              </w:rPr>
              <w:noBreakHyphen/>
              <w:t>0.01, 0.04)</w:t>
            </w:r>
          </w:p>
        </w:tc>
        <w:tc>
          <w:tcPr>
            <w:tcW w:w="897" w:type="pct"/>
            <w:tcBorders>
              <w:top w:val="single" w:sz="4" w:space="0" w:color="auto"/>
              <w:bottom w:val="single" w:sz="4" w:space="0" w:color="auto"/>
            </w:tcBorders>
            <w:shd w:val="clear" w:color="auto" w:fill="auto"/>
            <w:vAlign w:val="center"/>
          </w:tcPr>
          <w:p w14:paraId="28F28AF8" w14:textId="77777777" w:rsidR="00317CF0" w:rsidRPr="004C404C" w:rsidRDefault="00317CF0" w:rsidP="00BA7A0B">
            <w:pPr>
              <w:pStyle w:val="TableText0"/>
              <w:rPr>
                <w:szCs w:val="20"/>
              </w:rPr>
            </w:pPr>
            <w:r w:rsidRPr="004C404C">
              <w:rPr>
                <w:szCs w:val="20"/>
              </w:rPr>
              <w:t>2.26</w:t>
            </w:r>
            <w:r w:rsidR="00884EBF" w:rsidRPr="004C404C">
              <w:rPr>
                <w:szCs w:val="20"/>
              </w:rPr>
              <w:t xml:space="preserve"> </w:t>
            </w:r>
            <w:r w:rsidRPr="004C404C">
              <w:rPr>
                <w:szCs w:val="20"/>
              </w:rPr>
              <w:t>(0.43, 11.81)</w:t>
            </w:r>
          </w:p>
        </w:tc>
      </w:tr>
      <w:tr w:rsidR="00317CF0" w:rsidRPr="004C404C" w14:paraId="0120C560" w14:textId="77777777" w:rsidTr="004C404C">
        <w:trPr>
          <w:trHeight w:val="244"/>
        </w:trPr>
        <w:tc>
          <w:tcPr>
            <w:tcW w:w="802" w:type="pct"/>
            <w:tcBorders>
              <w:top w:val="single" w:sz="4" w:space="0" w:color="auto"/>
              <w:bottom w:val="single" w:sz="4" w:space="0" w:color="auto"/>
            </w:tcBorders>
            <w:shd w:val="clear" w:color="auto" w:fill="auto"/>
            <w:vAlign w:val="center"/>
          </w:tcPr>
          <w:p w14:paraId="11B43AD0" w14:textId="77777777" w:rsidR="00317CF0" w:rsidRPr="004C404C" w:rsidRDefault="00317CF0" w:rsidP="00BA7A0B">
            <w:pPr>
              <w:pStyle w:val="TableText0"/>
              <w:rPr>
                <w:szCs w:val="20"/>
              </w:rPr>
            </w:pPr>
            <w:r w:rsidRPr="004C404C">
              <w:rPr>
                <w:szCs w:val="20"/>
              </w:rPr>
              <w:t>Neutrophil count decreased</w:t>
            </w:r>
          </w:p>
        </w:tc>
        <w:tc>
          <w:tcPr>
            <w:tcW w:w="645" w:type="pct"/>
            <w:tcBorders>
              <w:top w:val="single" w:sz="4" w:space="0" w:color="auto"/>
              <w:bottom w:val="single" w:sz="4" w:space="0" w:color="auto"/>
            </w:tcBorders>
            <w:shd w:val="clear" w:color="auto" w:fill="auto"/>
            <w:vAlign w:val="center"/>
          </w:tcPr>
          <w:p w14:paraId="4A4109EA" w14:textId="77777777" w:rsidR="00317CF0" w:rsidRPr="004C404C" w:rsidRDefault="00317CF0" w:rsidP="00BA7A0B">
            <w:pPr>
              <w:pStyle w:val="TableText0"/>
              <w:rPr>
                <w:szCs w:val="20"/>
              </w:rPr>
            </w:pPr>
            <w:r w:rsidRPr="004C404C">
              <w:rPr>
                <w:szCs w:val="20"/>
              </w:rPr>
              <w:t>1 (0.5)</w:t>
            </w:r>
          </w:p>
        </w:tc>
        <w:tc>
          <w:tcPr>
            <w:tcW w:w="805" w:type="pct"/>
            <w:tcBorders>
              <w:top w:val="single" w:sz="4" w:space="0" w:color="auto"/>
              <w:bottom w:val="single" w:sz="4" w:space="0" w:color="auto"/>
            </w:tcBorders>
            <w:shd w:val="clear" w:color="auto" w:fill="auto"/>
          </w:tcPr>
          <w:p w14:paraId="3C26335E" w14:textId="77777777" w:rsidR="00317CF0" w:rsidRPr="004C404C" w:rsidRDefault="00317CF0" w:rsidP="00BA7A0B">
            <w:pPr>
              <w:pStyle w:val="TableText0"/>
              <w:rPr>
                <w:szCs w:val="20"/>
              </w:rPr>
            </w:pPr>
            <w:r w:rsidRPr="004C404C">
              <w:rPr>
                <w:szCs w:val="20"/>
              </w:rPr>
              <w:t>n = 130^</w:t>
            </w:r>
          </w:p>
          <w:p w14:paraId="208D836E" w14:textId="77777777" w:rsidR="00317CF0" w:rsidRPr="004C404C" w:rsidRDefault="00317CF0" w:rsidP="00BA7A0B">
            <w:pPr>
              <w:pStyle w:val="TableText0"/>
              <w:rPr>
                <w:szCs w:val="20"/>
              </w:rPr>
            </w:pPr>
            <w:r w:rsidRPr="004C404C">
              <w:rPr>
                <w:szCs w:val="20"/>
              </w:rPr>
              <w:t>14 (10.8)</w:t>
            </w:r>
          </w:p>
        </w:tc>
        <w:tc>
          <w:tcPr>
            <w:tcW w:w="885" w:type="pct"/>
            <w:tcBorders>
              <w:top w:val="single" w:sz="4" w:space="0" w:color="auto"/>
              <w:bottom w:val="single" w:sz="4" w:space="0" w:color="auto"/>
            </w:tcBorders>
            <w:shd w:val="clear" w:color="auto" w:fill="auto"/>
            <w:vAlign w:val="center"/>
          </w:tcPr>
          <w:p w14:paraId="6FF7C41C" w14:textId="77777777" w:rsidR="00317CF0" w:rsidRPr="004C404C" w:rsidRDefault="00317CF0" w:rsidP="00BA7A0B">
            <w:pPr>
              <w:pStyle w:val="TableText0"/>
              <w:rPr>
                <w:b/>
                <w:szCs w:val="20"/>
              </w:rPr>
            </w:pPr>
            <w:r w:rsidRPr="004C404C">
              <w:rPr>
                <w:b/>
                <w:szCs w:val="20"/>
              </w:rPr>
              <w:t>0.04</w:t>
            </w:r>
            <w:r w:rsidR="00884EBF" w:rsidRPr="004C404C">
              <w:rPr>
                <w:b/>
                <w:szCs w:val="20"/>
              </w:rPr>
              <w:t xml:space="preserve"> (0.01, 0.32)</w:t>
            </w:r>
          </w:p>
        </w:tc>
        <w:tc>
          <w:tcPr>
            <w:tcW w:w="966" w:type="pct"/>
            <w:tcBorders>
              <w:top w:val="single" w:sz="4" w:space="0" w:color="auto"/>
              <w:bottom w:val="single" w:sz="4" w:space="0" w:color="auto"/>
            </w:tcBorders>
            <w:shd w:val="clear" w:color="auto" w:fill="auto"/>
            <w:vAlign w:val="center"/>
          </w:tcPr>
          <w:p w14:paraId="0F2B6C5F" w14:textId="77777777" w:rsidR="00317CF0" w:rsidRPr="004C404C" w:rsidRDefault="00317CF0" w:rsidP="00BA7A0B">
            <w:pPr>
              <w:pStyle w:val="TableText0"/>
              <w:rPr>
                <w:b/>
                <w:szCs w:val="20"/>
              </w:rPr>
            </w:pPr>
            <w:r w:rsidRPr="004C404C">
              <w:rPr>
                <w:b/>
                <w:szCs w:val="20"/>
              </w:rPr>
              <w:noBreakHyphen/>
              <w:t>0.10 (</w:t>
            </w:r>
            <w:r w:rsidRPr="004C404C">
              <w:rPr>
                <w:b/>
                <w:szCs w:val="20"/>
              </w:rPr>
              <w:noBreakHyphen/>
              <w:t xml:space="preserve">0.16, </w:t>
            </w:r>
            <w:r w:rsidRPr="004C404C">
              <w:rPr>
                <w:b/>
                <w:szCs w:val="20"/>
              </w:rPr>
              <w:noBreakHyphen/>
              <w:t>0.05)</w:t>
            </w:r>
          </w:p>
        </w:tc>
        <w:tc>
          <w:tcPr>
            <w:tcW w:w="897" w:type="pct"/>
            <w:tcBorders>
              <w:top w:val="single" w:sz="4" w:space="0" w:color="auto"/>
              <w:bottom w:val="single" w:sz="4" w:space="0" w:color="auto"/>
            </w:tcBorders>
            <w:shd w:val="clear" w:color="auto" w:fill="auto"/>
            <w:vAlign w:val="center"/>
          </w:tcPr>
          <w:p w14:paraId="0FE93847" w14:textId="77777777" w:rsidR="00317CF0" w:rsidRPr="004C404C" w:rsidRDefault="00317CF0" w:rsidP="00BA7A0B">
            <w:pPr>
              <w:pStyle w:val="TableText0"/>
              <w:rPr>
                <w:b/>
                <w:szCs w:val="20"/>
              </w:rPr>
            </w:pPr>
            <w:r w:rsidRPr="004C404C">
              <w:rPr>
                <w:b/>
                <w:szCs w:val="20"/>
              </w:rPr>
              <w:t>0.04</w:t>
            </w:r>
            <w:r w:rsidR="00884EBF" w:rsidRPr="004C404C">
              <w:rPr>
                <w:b/>
                <w:szCs w:val="20"/>
              </w:rPr>
              <w:t xml:space="preserve"> </w:t>
            </w:r>
            <w:r w:rsidRPr="004C404C">
              <w:rPr>
                <w:b/>
                <w:szCs w:val="20"/>
              </w:rPr>
              <w:t>(0, 0.29)</w:t>
            </w:r>
          </w:p>
        </w:tc>
      </w:tr>
      <w:tr w:rsidR="00317CF0" w:rsidRPr="004C404C" w14:paraId="59A301DD" w14:textId="77777777" w:rsidTr="004C404C">
        <w:trPr>
          <w:trHeight w:val="244"/>
        </w:trPr>
        <w:tc>
          <w:tcPr>
            <w:tcW w:w="802" w:type="pct"/>
            <w:tcBorders>
              <w:top w:val="single" w:sz="4" w:space="0" w:color="auto"/>
              <w:bottom w:val="single" w:sz="4" w:space="0" w:color="auto"/>
            </w:tcBorders>
            <w:shd w:val="clear" w:color="auto" w:fill="auto"/>
            <w:vAlign w:val="center"/>
          </w:tcPr>
          <w:p w14:paraId="6140B596" w14:textId="77777777" w:rsidR="00317CF0" w:rsidRPr="004C404C" w:rsidRDefault="00317CF0" w:rsidP="00BA7A0B">
            <w:pPr>
              <w:pStyle w:val="TableText0"/>
              <w:rPr>
                <w:szCs w:val="20"/>
              </w:rPr>
            </w:pPr>
            <w:r w:rsidRPr="004C404C">
              <w:rPr>
                <w:szCs w:val="20"/>
              </w:rPr>
              <w:t>White blood cell count decreased</w:t>
            </w:r>
          </w:p>
        </w:tc>
        <w:tc>
          <w:tcPr>
            <w:tcW w:w="645" w:type="pct"/>
            <w:tcBorders>
              <w:top w:val="single" w:sz="4" w:space="0" w:color="auto"/>
              <w:bottom w:val="single" w:sz="4" w:space="0" w:color="auto"/>
            </w:tcBorders>
            <w:shd w:val="clear" w:color="auto" w:fill="auto"/>
            <w:vAlign w:val="center"/>
          </w:tcPr>
          <w:p w14:paraId="0A8320CD" w14:textId="77777777" w:rsidR="00317CF0" w:rsidRPr="004C404C" w:rsidRDefault="00317CF0" w:rsidP="00BA7A0B">
            <w:pPr>
              <w:pStyle w:val="TableText0"/>
              <w:rPr>
                <w:szCs w:val="20"/>
              </w:rPr>
            </w:pPr>
            <w:r w:rsidRPr="004C404C">
              <w:rPr>
                <w:szCs w:val="20"/>
              </w:rPr>
              <w:t>1 (0.5)</w:t>
            </w:r>
          </w:p>
        </w:tc>
        <w:tc>
          <w:tcPr>
            <w:tcW w:w="805" w:type="pct"/>
            <w:tcBorders>
              <w:top w:val="single" w:sz="4" w:space="0" w:color="auto"/>
              <w:bottom w:val="single" w:sz="4" w:space="0" w:color="auto"/>
            </w:tcBorders>
            <w:shd w:val="clear" w:color="auto" w:fill="auto"/>
          </w:tcPr>
          <w:p w14:paraId="638E073A" w14:textId="77777777" w:rsidR="00317CF0" w:rsidRPr="004C404C" w:rsidRDefault="00317CF0" w:rsidP="00BA7A0B">
            <w:pPr>
              <w:pStyle w:val="TableText0"/>
              <w:rPr>
                <w:szCs w:val="20"/>
              </w:rPr>
            </w:pPr>
            <w:r w:rsidRPr="004C404C">
              <w:rPr>
                <w:szCs w:val="20"/>
              </w:rPr>
              <w:t>n = 130^</w:t>
            </w:r>
          </w:p>
          <w:p w14:paraId="5AB82318" w14:textId="77777777" w:rsidR="00317CF0" w:rsidRPr="004C404C" w:rsidRDefault="00317CF0" w:rsidP="00BA7A0B">
            <w:pPr>
              <w:pStyle w:val="TableText0"/>
              <w:rPr>
                <w:szCs w:val="20"/>
              </w:rPr>
            </w:pPr>
            <w:r w:rsidRPr="004C404C">
              <w:rPr>
                <w:szCs w:val="20"/>
              </w:rPr>
              <w:t>12 (9.2)</w:t>
            </w:r>
          </w:p>
        </w:tc>
        <w:tc>
          <w:tcPr>
            <w:tcW w:w="885" w:type="pct"/>
            <w:tcBorders>
              <w:top w:val="single" w:sz="4" w:space="0" w:color="auto"/>
              <w:bottom w:val="single" w:sz="4" w:space="0" w:color="auto"/>
            </w:tcBorders>
            <w:shd w:val="clear" w:color="auto" w:fill="auto"/>
            <w:vAlign w:val="center"/>
          </w:tcPr>
          <w:p w14:paraId="6527468E" w14:textId="77777777" w:rsidR="00317CF0" w:rsidRPr="004C404C" w:rsidRDefault="00317CF0" w:rsidP="00BA7A0B">
            <w:pPr>
              <w:pStyle w:val="TableText0"/>
              <w:rPr>
                <w:b/>
                <w:szCs w:val="20"/>
              </w:rPr>
            </w:pPr>
            <w:r w:rsidRPr="004C404C">
              <w:rPr>
                <w:b/>
                <w:szCs w:val="20"/>
              </w:rPr>
              <w:t>0.05</w:t>
            </w:r>
            <w:r w:rsidR="00884EBF" w:rsidRPr="004C404C">
              <w:rPr>
                <w:b/>
                <w:szCs w:val="20"/>
              </w:rPr>
              <w:t xml:space="preserve"> (0.01, 0.38)</w:t>
            </w:r>
          </w:p>
        </w:tc>
        <w:tc>
          <w:tcPr>
            <w:tcW w:w="966" w:type="pct"/>
            <w:tcBorders>
              <w:top w:val="single" w:sz="4" w:space="0" w:color="auto"/>
              <w:bottom w:val="single" w:sz="4" w:space="0" w:color="auto"/>
            </w:tcBorders>
            <w:shd w:val="clear" w:color="auto" w:fill="auto"/>
            <w:vAlign w:val="center"/>
          </w:tcPr>
          <w:p w14:paraId="2ECA9293" w14:textId="77777777" w:rsidR="00317CF0" w:rsidRPr="004C404C" w:rsidRDefault="00317CF0" w:rsidP="00BA7A0B">
            <w:pPr>
              <w:pStyle w:val="TableText0"/>
              <w:rPr>
                <w:b/>
                <w:szCs w:val="20"/>
              </w:rPr>
            </w:pPr>
            <w:r w:rsidRPr="004C404C">
              <w:rPr>
                <w:b/>
                <w:szCs w:val="20"/>
              </w:rPr>
              <w:noBreakHyphen/>
              <w:t>0.09 (</w:t>
            </w:r>
            <w:r w:rsidRPr="004C404C">
              <w:rPr>
                <w:b/>
                <w:szCs w:val="20"/>
              </w:rPr>
              <w:noBreakHyphen/>
              <w:t xml:space="preserve">0.14, </w:t>
            </w:r>
            <w:r w:rsidRPr="004C404C">
              <w:rPr>
                <w:b/>
                <w:szCs w:val="20"/>
              </w:rPr>
              <w:noBreakHyphen/>
              <w:t>0.04)</w:t>
            </w:r>
          </w:p>
        </w:tc>
        <w:tc>
          <w:tcPr>
            <w:tcW w:w="897" w:type="pct"/>
            <w:tcBorders>
              <w:top w:val="single" w:sz="4" w:space="0" w:color="auto"/>
              <w:bottom w:val="single" w:sz="4" w:space="0" w:color="auto"/>
            </w:tcBorders>
            <w:shd w:val="clear" w:color="auto" w:fill="auto"/>
            <w:vAlign w:val="center"/>
          </w:tcPr>
          <w:p w14:paraId="2C65D4D7" w14:textId="77777777" w:rsidR="00317CF0" w:rsidRPr="004C404C" w:rsidRDefault="00317CF0" w:rsidP="00BA7A0B">
            <w:pPr>
              <w:pStyle w:val="TableText0"/>
              <w:rPr>
                <w:b/>
                <w:szCs w:val="20"/>
              </w:rPr>
            </w:pPr>
            <w:r w:rsidRPr="004C404C">
              <w:rPr>
                <w:b/>
                <w:szCs w:val="20"/>
              </w:rPr>
              <w:t>0.05</w:t>
            </w:r>
            <w:r w:rsidR="00884EBF" w:rsidRPr="004C404C">
              <w:rPr>
                <w:b/>
                <w:szCs w:val="20"/>
              </w:rPr>
              <w:t xml:space="preserve"> </w:t>
            </w:r>
            <w:r w:rsidRPr="004C404C">
              <w:rPr>
                <w:b/>
                <w:szCs w:val="20"/>
              </w:rPr>
              <w:t>(0.001, 0.31)</w:t>
            </w:r>
          </w:p>
        </w:tc>
      </w:tr>
    </w:tbl>
    <w:p w14:paraId="5D8B593E" w14:textId="77777777" w:rsidR="00284AD4" w:rsidRPr="0099778F" w:rsidRDefault="00284AD4" w:rsidP="00BA7A0B">
      <w:pPr>
        <w:pStyle w:val="TableFigureFooter"/>
        <w:keepNext/>
      </w:pPr>
      <w:r w:rsidRPr="0099778F">
        <w:t>Source: Table 2.6.15, p155 of the submission</w:t>
      </w:r>
    </w:p>
    <w:p w14:paraId="45EB972F" w14:textId="77777777" w:rsidR="00317CF0" w:rsidRPr="0099778F" w:rsidRDefault="00317CF0" w:rsidP="00BA7A0B">
      <w:pPr>
        <w:pStyle w:val="TableFigureFooter"/>
        <w:keepNext/>
      </w:pPr>
      <w:r w:rsidRPr="0099778F">
        <w:t>AE = adverse event; CI = confidence interval;</w:t>
      </w:r>
      <w:r w:rsidR="002C5A12" w:rsidRPr="0099778F">
        <w:t xml:space="preserve"> NR= not reported; NE= not estimated</w:t>
      </w:r>
      <w:r w:rsidRPr="0099778F">
        <w:t xml:space="preserve"> OR = odds ratio; RD = risk difference; RR = relative risk</w:t>
      </w:r>
      <w:r w:rsidR="002C5A12" w:rsidRPr="0099778F">
        <w:t>; TEAE = treatment</w:t>
      </w:r>
      <w:r w:rsidR="002C5A12" w:rsidRPr="0099778F">
        <w:noBreakHyphen/>
        <w:t>emergent adverse event</w:t>
      </w:r>
    </w:p>
    <w:p w14:paraId="7A13C2FB" w14:textId="77777777" w:rsidR="00317CF0" w:rsidRPr="0099778F" w:rsidRDefault="00317CF0" w:rsidP="00BA7A0B">
      <w:pPr>
        <w:pStyle w:val="TableFigureFooter"/>
        <w:keepNext/>
      </w:pPr>
      <w:r w:rsidRPr="0099778F">
        <w:t>*AE only reported in Study 1540</w:t>
      </w:r>
    </w:p>
    <w:p w14:paraId="632C2060" w14:textId="77777777" w:rsidR="00317CF0" w:rsidRPr="0099778F" w:rsidRDefault="00317CF0" w:rsidP="00BA7A0B">
      <w:pPr>
        <w:pStyle w:val="TableFigureFooter"/>
        <w:keepNext/>
        <w:rPr>
          <w:i/>
        </w:rPr>
      </w:pPr>
      <w:r w:rsidRPr="0099778F">
        <w:rPr>
          <w:vertAlign w:val="superscript"/>
        </w:rPr>
        <w:t>#</w:t>
      </w:r>
      <w:r w:rsidRPr="0099778F">
        <w:t xml:space="preserve">AE only reported in </w:t>
      </w:r>
      <w:proofErr w:type="spellStart"/>
      <w:r w:rsidRPr="0099778F">
        <w:t>Chapalain</w:t>
      </w:r>
      <w:proofErr w:type="spellEnd"/>
      <w:r w:rsidR="00586EE4" w:rsidRPr="0099778F">
        <w:rPr>
          <w:i/>
        </w:rPr>
        <w:t xml:space="preserve"> </w:t>
      </w:r>
      <w:r w:rsidR="00586EE4" w:rsidRPr="0099778F">
        <w:t>et al</w:t>
      </w:r>
    </w:p>
    <w:p w14:paraId="2EE2F332" w14:textId="77777777" w:rsidR="00317CF0" w:rsidRPr="004C404C" w:rsidRDefault="00317CF0" w:rsidP="004C404C">
      <w:pPr>
        <w:pStyle w:val="TableFigureFooter"/>
        <w:keepNext/>
        <w:rPr>
          <w:i/>
        </w:rPr>
      </w:pPr>
      <w:r w:rsidRPr="0099778F">
        <w:t>^AE only reported in Ogata</w:t>
      </w:r>
      <w:r w:rsidR="00586EE4" w:rsidRPr="0099778F">
        <w:t xml:space="preserve"> et al</w:t>
      </w:r>
    </w:p>
    <w:p w14:paraId="5398835B" w14:textId="77777777" w:rsidR="009F6EAD" w:rsidRPr="0099778F" w:rsidRDefault="009F6EAD" w:rsidP="00017570">
      <w:pPr>
        <w:pStyle w:val="3-BodyText"/>
      </w:pPr>
      <w:r w:rsidRPr="0099778F">
        <w:t xml:space="preserve">Overall, 48% of the patients treated with </w:t>
      </w:r>
      <w:proofErr w:type="spellStart"/>
      <w:r w:rsidRPr="0099778F">
        <w:t>cemiplimab</w:t>
      </w:r>
      <w:proofErr w:type="spellEnd"/>
      <w:r w:rsidRPr="0099778F">
        <w:t xml:space="preserve"> (pooled results) developed grade </w:t>
      </w:r>
      <w:r w:rsidRPr="0099778F">
        <w:rPr>
          <w:rFonts w:cs="Calibri"/>
        </w:rPr>
        <w:t>≥</w:t>
      </w:r>
      <w:r w:rsidRPr="0099778F">
        <w:t xml:space="preserve">3 treatment emergent adverse events (TEAE), and </w:t>
      </w:r>
      <w:r w:rsidR="00F03410" w:rsidRPr="0099778F">
        <w:t>36.5</w:t>
      </w:r>
      <w:r w:rsidRPr="0099778F">
        <w:t xml:space="preserve">% developed serious TEAE. Treatment discontinuation due to TEAE occurred in 9.6% of the patients. The most common TEAEs experienced by at least 15% of patients were fatigue (26.9%), nausea, diarrhoea, constipation (19.2% each), dry mouth, decreased appetite, hypercalcaemia, </w:t>
      </w:r>
      <w:proofErr w:type="spellStart"/>
      <w:r w:rsidRPr="0099778F">
        <w:t>hypophosphataemia</w:t>
      </w:r>
      <w:proofErr w:type="spellEnd"/>
      <w:r w:rsidRPr="0099778F">
        <w:t>, and urinary tract infection (15.4% each).</w:t>
      </w:r>
    </w:p>
    <w:p w14:paraId="1CF40AC2" w14:textId="77777777" w:rsidR="008F22F0" w:rsidRPr="0099778F" w:rsidRDefault="00B63A11" w:rsidP="00017570">
      <w:pPr>
        <w:pStyle w:val="3-BodyText"/>
      </w:pPr>
      <w:r w:rsidRPr="0099778F">
        <w:t xml:space="preserve">The </w:t>
      </w:r>
      <w:r w:rsidR="008D51B8" w:rsidRPr="0099778F">
        <w:t xml:space="preserve">ESC agreed with the evaluation that the </w:t>
      </w:r>
      <w:r w:rsidRPr="0099778F">
        <w:t xml:space="preserve">net difference in the safety profile and the impact of </w:t>
      </w:r>
      <w:proofErr w:type="spellStart"/>
      <w:r w:rsidRPr="0099778F">
        <w:t>cemiplimab</w:t>
      </w:r>
      <w:proofErr w:type="spellEnd"/>
      <w:r w:rsidRPr="0099778F">
        <w:t xml:space="preserve"> on QoL compared to the currently used chemotherapy regimens cannot be estimated. </w:t>
      </w:r>
      <w:r w:rsidR="00317CF0" w:rsidRPr="0099778F">
        <w:t xml:space="preserve">The comparison of the safety profile between </w:t>
      </w:r>
      <w:proofErr w:type="spellStart"/>
      <w:r w:rsidR="00317CF0" w:rsidRPr="0099778F">
        <w:t>cemiplimab</w:t>
      </w:r>
      <w:proofErr w:type="spellEnd"/>
      <w:r w:rsidR="00317CF0" w:rsidRPr="0099778F">
        <w:t xml:space="preserve"> and chemotherapy should be interpreted in the context of</w:t>
      </w:r>
      <w:r w:rsidR="008F22F0" w:rsidRPr="0099778F">
        <w:t>:</w:t>
      </w:r>
    </w:p>
    <w:p w14:paraId="594D8001" w14:textId="77777777" w:rsidR="008F22F0" w:rsidRPr="0099778F" w:rsidRDefault="008F22F0" w:rsidP="00017570">
      <w:pPr>
        <w:pStyle w:val="ListParagraph"/>
      </w:pPr>
      <w:r w:rsidRPr="0099778F">
        <w:lastRenderedPageBreak/>
        <w:t>L</w:t>
      </w:r>
      <w:r w:rsidR="00317CF0" w:rsidRPr="0099778F">
        <w:t>ow number of events, different</w:t>
      </w:r>
      <w:r w:rsidR="00557899" w:rsidRPr="0099778F">
        <w:t xml:space="preserve"> (and/or missing</w:t>
      </w:r>
      <w:r w:rsidR="00B63A11" w:rsidRPr="0099778F">
        <w:t>)</w:t>
      </w:r>
      <w:r w:rsidR="00557899" w:rsidRPr="0099778F">
        <w:t xml:space="preserve"> information about</w:t>
      </w:r>
      <w:r w:rsidR="00317CF0" w:rsidRPr="0099778F">
        <w:t xml:space="preserve"> treatment duration betwe</w:t>
      </w:r>
      <w:r w:rsidRPr="0099778F">
        <w:t xml:space="preserve">en </w:t>
      </w:r>
      <w:proofErr w:type="spellStart"/>
      <w:r w:rsidRPr="0099778F">
        <w:t>cemiplimab</w:t>
      </w:r>
      <w:proofErr w:type="spellEnd"/>
      <w:r w:rsidRPr="0099778F">
        <w:t xml:space="preserve"> and chemotherapy;</w:t>
      </w:r>
    </w:p>
    <w:p w14:paraId="0D3483CD" w14:textId="77777777" w:rsidR="00C508D1" w:rsidRPr="0099778F" w:rsidRDefault="00C508D1" w:rsidP="00017570">
      <w:pPr>
        <w:pStyle w:val="ListParagraph"/>
      </w:pPr>
      <w:r w:rsidRPr="0099778F">
        <w:t xml:space="preserve">The comparison is with chemotherapy and this will have a higher rate of adverse events than if the comparison was with BSC, leading to an under-estimate of the incremental difference in harms associated with </w:t>
      </w:r>
      <w:proofErr w:type="spellStart"/>
      <w:r w:rsidRPr="0099778F">
        <w:t>cemiplimab</w:t>
      </w:r>
      <w:proofErr w:type="spellEnd"/>
      <w:r w:rsidR="00BC494D" w:rsidRPr="0099778F">
        <w:t xml:space="preserve"> vs BSC ± CT</w:t>
      </w:r>
      <w:r w:rsidR="002C5A12" w:rsidRPr="0099778F">
        <w:t>;</w:t>
      </w:r>
    </w:p>
    <w:p w14:paraId="32B1165B" w14:textId="77777777" w:rsidR="008F22F0" w:rsidRPr="0099778F" w:rsidRDefault="008F22F0" w:rsidP="00017570">
      <w:pPr>
        <w:pStyle w:val="ListParagraph"/>
      </w:pPr>
      <w:r w:rsidRPr="0099778F">
        <w:t xml:space="preserve">The fact that the </w:t>
      </w:r>
      <w:r w:rsidR="00063083" w:rsidRPr="0099778F">
        <w:t xml:space="preserve">BSC ± CT </w:t>
      </w:r>
      <w:r w:rsidRPr="0099778F">
        <w:t xml:space="preserve">pooled safety data were </w:t>
      </w:r>
      <w:r w:rsidR="00F915EA" w:rsidRPr="0099778F">
        <w:t>derived</w:t>
      </w:r>
      <w:r w:rsidRPr="0099778F">
        <w:t xml:space="preserve"> mainly from two studies (</w:t>
      </w:r>
      <w:proofErr w:type="spellStart"/>
      <w:r w:rsidRPr="0099778F">
        <w:t>Chapalain</w:t>
      </w:r>
      <w:proofErr w:type="spellEnd"/>
      <w:r w:rsidR="00586EE4" w:rsidRPr="0099778F">
        <w:t xml:space="preserve"> et al</w:t>
      </w:r>
      <w:r w:rsidRPr="0099778F">
        <w:t xml:space="preserve"> and Ogata</w:t>
      </w:r>
      <w:r w:rsidR="00586EE4" w:rsidRPr="0099778F">
        <w:t xml:space="preserve"> et al</w:t>
      </w:r>
      <w:r w:rsidRPr="0099778F">
        <w:t xml:space="preserve">), </w:t>
      </w:r>
      <w:r w:rsidR="00606504" w:rsidRPr="0099778F">
        <w:t>therefore</w:t>
      </w:r>
      <w:r w:rsidRPr="0099778F">
        <w:t xml:space="preserve">, </w:t>
      </w:r>
      <w:r w:rsidR="00B63A11" w:rsidRPr="0099778F">
        <w:t xml:space="preserve">it is very difficult to interpret the efficacy and the safety data presented from this comparison together, as different populations were included in each </w:t>
      </w:r>
      <w:r w:rsidR="00BA0ECC" w:rsidRPr="0099778F">
        <w:t>analysis</w:t>
      </w:r>
      <w:r w:rsidR="00B63A11" w:rsidRPr="0099778F">
        <w:t>;</w:t>
      </w:r>
      <w:r w:rsidRPr="0099778F">
        <w:t xml:space="preserve"> </w:t>
      </w:r>
    </w:p>
    <w:p w14:paraId="4EB37474" w14:textId="77777777" w:rsidR="008F22F0" w:rsidRPr="0099778F" w:rsidRDefault="008F22F0" w:rsidP="00017570">
      <w:pPr>
        <w:pStyle w:val="ListParagraph"/>
      </w:pPr>
      <w:r w:rsidRPr="0099778F">
        <w:t>D</w:t>
      </w:r>
      <w:r w:rsidR="00317CF0" w:rsidRPr="0099778F">
        <w:t xml:space="preserve">ifferent range of adverse events and the fact that </w:t>
      </w:r>
      <w:r w:rsidR="00BC494D" w:rsidRPr="0099778F">
        <w:t xml:space="preserve">the </w:t>
      </w:r>
      <w:r w:rsidR="00317CF0" w:rsidRPr="0099778F">
        <w:t xml:space="preserve">chemotherapy studies did not report </w:t>
      </w:r>
      <w:r w:rsidR="001C66A6" w:rsidRPr="0099778F">
        <w:t xml:space="preserve">the </w:t>
      </w:r>
      <w:r w:rsidR="002C5A12" w:rsidRPr="0099778F">
        <w:t>effect of treatment on QoL.</w:t>
      </w:r>
    </w:p>
    <w:p w14:paraId="55876659" w14:textId="77777777" w:rsidR="00EE26F4" w:rsidRPr="0099778F" w:rsidRDefault="00EE26F4" w:rsidP="00017570">
      <w:pPr>
        <w:pStyle w:val="ListParagraph"/>
      </w:pPr>
      <w:r w:rsidRPr="0099778F">
        <w:t xml:space="preserve">The immaturity of the presented </w:t>
      </w:r>
      <w:proofErr w:type="spellStart"/>
      <w:r w:rsidRPr="0099778F">
        <w:t>cemiplimab</w:t>
      </w:r>
      <w:proofErr w:type="spellEnd"/>
      <w:r w:rsidRPr="0099778F">
        <w:t xml:space="preserve"> data, such that the risk of late-onset immune adverse events could not be reliably estimated.</w:t>
      </w:r>
    </w:p>
    <w:p w14:paraId="466E46DD" w14:textId="77777777" w:rsidR="005E510B" w:rsidRPr="0099778F" w:rsidRDefault="008D51B8" w:rsidP="000321AD">
      <w:pPr>
        <w:pStyle w:val="ListBullet"/>
        <w:ind w:left="720"/>
      </w:pPr>
      <w:r w:rsidRPr="0099778F">
        <w:t xml:space="preserve">In addition, the ESC recalled that the requested fixed-dosing regimen (350 mg intravenously Q3W) was only tested in a minority of patients. </w:t>
      </w:r>
      <w:r w:rsidR="007373E4" w:rsidRPr="0099778F">
        <w:t xml:space="preserve">The ESC considered that </w:t>
      </w:r>
      <w:r w:rsidRPr="0099778F">
        <w:t>the f</w:t>
      </w:r>
      <w:r w:rsidR="007373E4" w:rsidRPr="0099778F">
        <w:t xml:space="preserve">ixed-dosing regimen would </w:t>
      </w:r>
      <w:r w:rsidRPr="0099778F">
        <w:t xml:space="preserve">result in a higher </w:t>
      </w:r>
      <w:proofErr w:type="spellStart"/>
      <w:r w:rsidRPr="0099778F">
        <w:t>cemiplimab</w:t>
      </w:r>
      <w:proofErr w:type="spellEnd"/>
      <w:r w:rsidRPr="0099778F">
        <w:t xml:space="preserve"> dose than weight based dosing</w:t>
      </w:r>
      <w:r w:rsidR="007373E4" w:rsidRPr="0099778F">
        <w:t xml:space="preserve"> for some patients and as such may increase the risk of adverse events</w:t>
      </w:r>
      <w:r w:rsidR="007116CC" w:rsidRPr="0099778F">
        <w:t xml:space="preserve"> in those patients</w:t>
      </w:r>
      <w:r w:rsidR="00567EBB" w:rsidRPr="0099778F">
        <w:t>. Hence</w:t>
      </w:r>
      <w:r w:rsidR="007116CC" w:rsidRPr="0099778F">
        <w:t>,</w:t>
      </w:r>
      <w:r w:rsidR="007373E4" w:rsidRPr="0099778F">
        <w:t xml:space="preserve"> the</w:t>
      </w:r>
      <w:r w:rsidR="007116CC" w:rsidRPr="0099778F">
        <w:t xml:space="preserve"> ESC considered that the</w:t>
      </w:r>
      <w:r w:rsidR="007373E4" w:rsidRPr="0099778F">
        <w:t xml:space="preserve"> adverse event data reported in the submission may not be truly reflective of the risk of events in clinical practice. </w:t>
      </w:r>
    </w:p>
    <w:p w14:paraId="0FA160A8" w14:textId="77777777" w:rsidR="00317CF0" w:rsidRPr="0099778F" w:rsidRDefault="00317CF0" w:rsidP="00317CF0">
      <w:pPr>
        <w:pStyle w:val="4-SubsectionHeading"/>
      </w:pPr>
      <w:bookmarkStart w:id="21" w:name="_Toc22897643"/>
      <w:bookmarkStart w:id="22" w:name="_Toc51055516"/>
      <w:r w:rsidRPr="0099778F">
        <w:t>Benefits/harms</w:t>
      </w:r>
      <w:bookmarkEnd w:id="21"/>
      <w:bookmarkEnd w:id="22"/>
    </w:p>
    <w:p w14:paraId="3D05D4BD" w14:textId="77777777" w:rsidR="00317CF0" w:rsidRPr="0099778F" w:rsidRDefault="00317CF0" w:rsidP="00017570">
      <w:pPr>
        <w:pStyle w:val="3-BodyText"/>
      </w:pPr>
      <w:r w:rsidRPr="0099778F">
        <w:t>Because of the naïv</w:t>
      </w:r>
      <w:r w:rsidR="00557899" w:rsidRPr="0099778F">
        <w:t>e indirect nature of comparison, and</w:t>
      </w:r>
      <w:r w:rsidRPr="0099778F">
        <w:t xml:space="preserve"> the different (and unreported) duration of treatment in the chemotherapy studies, </w:t>
      </w:r>
      <w:r w:rsidR="00BC494D" w:rsidRPr="0099778F">
        <w:t>an assessment of the comparative</w:t>
      </w:r>
      <w:r w:rsidRPr="0099778F">
        <w:t xml:space="preserve"> benefits/harms </w:t>
      </w:r>
      <w:r w:rsidR="00BC494D" w:rsidRPr="0099778F">
        <w:t xml:space="preserve">would </w:t>
      </w:r>
      <w:r w:rsidRPr="0099778F">
        <w:t xml:space="preserve">be misleading. Overall, the naïve indirect comparison presented in the submission did not allow for a quantitative comparison of the benefits and harms of </w:t>
      </w:r>
      <w:proofErr w:type="spellStart"/>
      <w:r w:rsidRPr="0099778F">
        <w:t>cemiplimab</w:t>
      </w:r>
      <w:proofErr w:type="spellEnd"/>
      <w:r w:rsidRPr="0099778F">
        <w:t xml:space="preserve"> and BSC ± CT.  Accordingly, a benefits/harms table has not been presented.</w:t>
      </w:r>
    </w:p>
    <w:p w14:paraId="23BF29FC" w14:textId="77777777" w:rsidR="00317CF0" w:rsidRPr="0099778F" w:rsidRDefault="00317CF0" w:rsidP="00317CF0">
      <w:pPr>
        <w:pStyle w:val="4-SubsectionHeading"/>
      </w:pPr>
      <w:bookmarkStart w:id="23" w:name="_Toc22897644"/>
      <w:bookmarkStart w:id="24" w:name="_Toc51055517"/>
      <w:r w:rsidRPr="0099778F">
        <w:t>Clinical claim</w:t>
      </w:r>
      <w:bookmarkEnd w:id="23"/>
      <w:bookmarkEnd w:id="24"/>
    </w:p>
    <w:p w14:paraId="77BA5B6C" w14:textId="77777777" w:rsidR="00317CF0" w:rsidRPr="0099778F" w:rsidRDefault="00317CF0" w:rsidP="00017570">
      <w:pPr>
        <w:pStyle w:val="3-BodyText"/>
      </w:pPr>
      <w:r w:rsidRPr="0099778F">
        <w:t xml:space="preserve">The submission described </w:t>
      </w:r>
      <w:proofErr w:type="spellStart"/>
      <w:r w:rsidRPr="0099778F">
        <w:t>cemiplimab</w:t>
      </w:r>
      <w:proofErr w:type="spellEnd"/>
      <w:r w:rsidRPr="0099778F">
        <w:t xml:space="preserve"> as superior in terms of effectiveness compared </w:t>
      </w:r>
      <w:r w:rsidR="008F22F0" w:rsidRPr="0099778F">
        <w:t>to</w:t>
      </w:r>
      <w:r w:rsidRPr="0099778F">
        <w:t xml:space="preserve"> BSC and chemotherapy and non-inferior in terms of safety compared to platinum-based and non-platinum-based chemotherapy.</w:t>
      </w:r>
    </w:p>
    <w:p w14:paraId="435224E3" w14:textId="77777777" w:rsidR="00317CF0" w:rsidRPr="0099778F" w:rsidRDefault="00317CF0" w:rsidP="00017570">
      <w:pPr>
        <w:pStyle w:val="3-BodyText"/>
      </w:pPr>
      <w:r w:rsidRPr="0099778F">
        <w:t xml:space="preserve">The evidence presented was based on a </w:t>
      </w:r>
      <w:r w:rsidR="00BC494D" w:rsidRPr="0099778F">
        <w:t xml:space="preserve">naïve </w:t>
      </w:r>
      <w:r w:rsidRPr="0099778F">
        <w:t>indirect comparison betwe</w:t>
      </w:r>
      <w:r w:rsidR="00D23088" w:rsidRPr="0099778F">
        <w:t xml:space="preserve">en the </w:t>
      </w:r>
      <w:proofErr w:type="spellStart"/>
      <w:r w:rsidR="00D23088" w:rsidRPr="0099778F">
        <w:t>cemiplimab</w:t>
      </w:r>
      <w:proofErr w:type="spellEnd"/>
      <w:r w:rsidR="00D23088" w:rsidRPr="0099778F">
        <w:t xml:space="preserve"> studies and seven </w:t>
      </w:r>
      <w:r w:rsidRPr="0099778F">
        <w:t xml:space="preserve">studies </w:t>
      </w:r>
      <w:r w:rsidR="001A2011" w:rsidRPr="0099778F">
        <w:t xml:space="preserve">for </w:t>
      </w:r>
      <w:r w:rsidRPr="0099778F">
        <w:t xml:space="preserve">current clinical practice (BSC with or without chemotherapy). All the identified </w:t>
      </w:r>
      <w:r w:rsidR="002C5A12" w:rsidRPr="0099778F">
        <w:t xml:space="preserve">BSC and chemotherapy </w:t>
      </w:r>
      <w:r w:rsidRPr="0099778F">
        <w:t xml:space="preserve">studies were retrospective studies </w:t>
      </w:r>
      <w:r w:rsidR="00BC494D" w:rsidRPr="0099778F">
        <w:t xml:space="preserve">and </w:t>
      </w:r>
      <w:r w:rsidR="00276775" w:rsidRPr="0099778F">
        <w:t xml:space="preserve">they </w:t>
      </w:r>
      <w:r w:rsidRPr="0099778F">
        <w:t xml:space="preserve">included different treatment regimens (platinum, non-platinum, </w:t>
      </w:r>
      <w:proofErr w:type="spellStart"/>
      <w:r w:rsidRPr="0099778F">
        <w:t>cetuximab</w:t>
      </w:r>
      <w:proofErr w:type="spellEnd"/>
      <w:r w:rsidRPr="0099778F">
        <w:t xml:space="preserve"> based, and </w:t>
      </w:r>
      <w:r w:rsidR="007A12F3" w:rsidRPr="0099778F">
        <w:t>concurrent chemo-radiotherapy</w:t>
      </w:r>
      <w:r w:rsidRPr="0099778F">
        <w:t>).</w:t>
      </w:r>
    </w:p>
    <w:p w14:paraId="415DEC9C" w14:textId="77777777" w:rsidR="00317CF0" w:rsidRPr="0099778F" w:rsidRDefault="005E0CBD" w:rsidP="00017570">
      <w:pPr>
        <w:pStyle w:val="3-BodyText"/>
      </w:pPr>
      <w:r w:rsidRPr="0099778F">
        <w:t>T</w:t>
      </w:r>
      <w:r w:rsidR="00317CF0" w:rsidRPr="0099778F">
        <w:t xml:space="preserve">here </w:t>
      </w:r>
      <w:r w:rsidR="005E55CD" w:rsidRPr="0099778F">
        <w:t>were</w:t>
      </w:r>
      <w:r w:rsidR="00D23088" w:rsidRPr="0099778F">
        <w:t xml:space="preserve"> substantial</w:t>
      </w:r>
      <w:r w:rsidR="00317CF0" w:rsidRPr="0099778F">
        <w:t xml:space="preserve"> uncertainties regarding the </w:t>
      </w:r>
      <w:r w:rsidR="00A25E7A" w:rsidRPr="0099778F">
        <w:t xml:space="preserve">presented </w:t>
      </w:r>
      <w:r w:rsidR="00317CF0" w:rsidRPr="0099778F">
        <w:t>claim of superiority</w:t>
      </w:r>
      <w:r w:rsidR="00A25E7A" w:rsidRPr="0099778F">
        <w:t xml:space="preserve"> in efficacy and non-inferiority in safety</w:t>
      </w:r>
      <w:r w:rsidR="00317CF0" w:rsidRPr="0099778F">
        <w:t xml:space="preserve">. This </w:t>
      </w:r>
      <w:r w:rsidR="005E55CD" w:rsidRPr="0099778F">
        <w:t>was</w:t>
      </w:r>
      <w:r w:rsidR="00317CF0" w:rsidRPr="0099778F">
        <w:t xml:space="preserve"> mainly because of</w:t>
      </w:r>
      <w:r w:rsidR="007A12F3" w:rsidRPr="0099778F">
        <w:t>:</w:t>
      </w:r>
    </w:p>
    <w:p w14:paraId="4B4AF5D6" w14:textId="77777777" w:rsidR="00317CF0" w:rsidRPr="0099778F" w:rsidRDefault="00317CF0" w:rsidP="00017570">
      <w:pPr>
        <w:pStyle w:val="ListParagraph"/>
      </w:pPr>
      <w:r w:rsidRPr="0099778F">
        <w:lastRenderedPageBreak/>
        <w:t xml:space="preserve">The high risk of bias </w:t>
      </w:r>
      <w:r w:rsidR="0027467A" w:rsidRPr="0099778F">
        <w:t xml:space="preserve">associated with the findings derived </w:t>
      </w:r>
      <w:r w:rsidRPr="0099778F">
        <w:t xml:space="preserve">from the </w:t>
      </w:r>
      <w:r w:rsidR="0027467A" w:rsidRPr="0099778F">
        <w:t xml:space="preserve">naïve </w:t>
      </w:r>
      <w:r w:rsidRPr="0099778F">
        <w:t>indirect comparison</w:t>
      </w:r>
      <w:r w:rsidR="0027467A" w:rsidRPr="0099778F">
        <w:t xml:space="preserve"> due to the unbalanced distribution of known and unknown prognostic factors between treatment arms</w:t>
      </w:r>
      <w:r w:rsidR="00A16DC2" w:rsidRPr="0099778F">
        <w:t>.</w:t>
      </w:r>
    </w:p>
    <w:p w14:paraId="15C5F26E" w14:textId="77777777" w:rsidR="007116CC" w:rsidRPr="0099778F" w:rsidRDefault="00317CF0" w:rsidP="00017570">
      <w:pPr>
        <w:pStyle w:val="ListParagraph"/>
      </w:pPr>
      <w:r w:rsidRPr="0099778F">
        <w:t>The difference in the baseline demographics,</w:t>
      </w:r>
      <w:r w:rsidR="00020EF2" w:rsidRPr="0099778F">
        <w:t xml:space="preserve"> including PS and immune-</w:t>
      </w:r>
      <w:r w:rsidR="00876316" w:rsidRPr="0099778F">
        <w:t xml:space="preserve">status, percentage of patients with </w:t>
      </w:r>
      <w:proofErr w:type="spellStart"/>
      <w:r w:rsidR="00876316" w:rsidRPr="0099778F">
        <w:t>mCSCC</w:t>
      </w:r>
      <w:proofErr w:type="spellEnd"/>
      <w:r w:rsidR="00876316" w:rsidRPr="0099778F">
        <w:t>,</w:t>
      </w:r>
      <w:r w:rsidRPr="0099778F">
        <w:t xml:space="preserve"> </w:t>
      </w:r>
      <w:r w:rsidR="00067100" w:rsidRPr="0099778F">
        <w:t>follow-up</w:t>
      </w:r>
      <w:r w:rsidRPr="0099778F">
        <w:t xml:space="preserve"> duration, treatment regimens, </w:t>
      </w:r>
      <w:r w:rsidR="0027467A" w:rsidRPr="0099778F">
        <w:t xml:space="preserve">heterogeneity </w:t>
      </w:r>
      <w:r w:rsidR="00876316" w:rsidRPr="0099778F">
        <w:t>in the</w:t>
      </w:r>
      <w:r w:rsidR="0027467A" w:rsidRPr="0099778F">
        <w:t xml:space="preserve"> assessment of overall survival duration</w:t>
      </w:r>
      <w:r w:rsidR="005E55CD" w:rsidRPr="0099778F">
        <w:t xml:space="preserve">, and </w:t>
      </w:r>
      <w:r w:rsidR="0027467A" w:rsidRPr="0099778F">
        <w:t xml:space="preserve">overall non-comparability of the evidence base. </w:t>
      </w:r>
      <w:r w:rsidRPr="0099778F">
        <w:t xml:space="preserve"> </w:t>
      </w:r>
    </w:p>
    <w:p w14:paraId="65F217B6" w14:textId="77777777" w:rsidR="00D23088" w:rsidRPr="0099778F" w:rsidRDefault="00317CF0" w:rsidP="00017570">
      <w:pPr>
        <w:pStyle w:val="ListParagraph"/>
      </w:pPr>
      <w:r w:rsidRPr="0099778F">
        <w:t>The safety data</w:t>
      </w:r>
      <w:r w:rsidR="007A12F3" w:rsidRPr="0099778F">
        <w:t xml:space="preserve"> presented</w:t>
      </w:r>
      <w:r w:rsidRPr="0099778F">
        <w:t xml:space="preserve"> </w:t>
      </w:r>
      <w:r w:rsidR="0027467A" w:rsidRPr="0099778F">
        <w:t xml:space="preserve">were </w:t>
      </w:r>
      <w:r w:rsidR="007A12F3" w:rsidRPr="0099778F">
        <w:t>extracted</w:t>
      </w:r>
      <w:r w:rsidRPr="0099778F">
        <w:t xml:space="preserve"> from</w:t>
      </w:r>
      <w:r w:rsidR="007A12F3" w:rsidRPr="0099778F">
        <w:t xml:space="preserve"> only</w:t>
      </w:r>
      <w:r w:rsidRPr="0099778F">
        <w:t xml:space="preserve"> two of the retrospective studies (to represent </w:t>
      </w:r>
      <w:r w:rsidR="002D6C4A" w:rsidRPr="0099778F">
        <w:t>current clinical practice)</w:t>
      </w:r>
      <w:r w:rsidR="0027467A" w:rsidRPr="0099778F">
        <w:t xml:space="preserve"> and would have under-estimated the difference in adverse events between treatment arms</w:t>
      </w:r>
      <w:r w:rsidR="002D6C4A" w:rsidRPr="0099778F">
        <w:t>. Thus</w:t>
      </w:r>
      <w:r w:rsidRPr="0099778F">
        <w:t xml:space="preserve">, the efficacy and safety data were not obtained from similar </w:t>
      </w:r>
      <w:r w:rsidR="00010123" w:rsidRPr="0099778F">
        <w:t>patient</w:t>
      </w:r>
      <w:r w:rsidRPr="0099778F">
        <w:t xml:space="preserve"> population</w:t>
      </w:r>
      <w:r w:rsidR="0027467A" w:rsidRPr="0099778F">
        <w:t>s</w:t>
      </w:r>
      <w:r w:rsidR="00D23088" w:rsidRPr="0099778F">
        <w:t xml:space="preserve">. </w:t>
      </w:r>
      <w:r w:rsidR="008C5199" w:rsidRPr="0099778F">
        <w:t xml:space="preserve">The ESC also considered the evidence incomplete as none of the BSC studies reported adverse events. </w:t>
      </w:r>
    </w:p>
    <w:p w14:paraId="13849256" w14:textId="77777777" w:rsidR="00317CF0" w:rsidRPr="0099778F" w:rsidRDefault="005E0CBD" w:rsidP="005E0CBD">
      <w:pPr>
        <w:pStyle w:val="ListBullet"/>
        <w:ind w:left="993"/>
      </w:pPr>
      <w:r w:rsidRPr="0099778F">
        <w:t>In addition, the ESC also noted the immaturity of the OS data further contributed to the substantial uncertainty of the claim of superior effectiveness.</w:t>
      </w:r>
      <w:r w:rsidR="002E2506" w:rsidRPr="0099778F">
        <w:t xml:space="preserve"> The ESC considered that additional OS data may address the immaturity issue. However, </w:t>
      </w:r>
      <w:r w:rsidR="00317CF0" w:rsidRPr="0099778F">
        <w:t xml:space="preserve">the </w:t>
      </w:r>
      <w:r w:rsidRPr="0099778F">
        <w:t xml:space="preserve">ESC considered that the </w:t>
      </w:r>
      <w:r w:rsidR="00317CF0" w:rsidRPr="0099778F">
        <w:t xml:space="preserve">magnitude of </w:t>
      </w:r>
      <w:r w:rsidR="00C27258" w:rsidRPr="0099778F">
        <w:t xml:space="preserve">difference in effectiveness from </w:t>
      </w:r>
      <w:r w:rsidR="00317CF0" w:rsidRPr="0099778F">
        <w:t xml:space="preserve">using </w:t>
      </w:r>
      <w:proofErr w:type="spellStart"/>
      <w:r w:rsidR="00317CF0" w:rsidRPr="0099778F">
        <w:t>cemiplimab</w:t>
      </w:r>
      <w:proofErr w:type="spellEnd"/>
      <w:r w:rsidR="00317CF0" w:rsidRPr="0099778F">
        <w:t xml:space="preserve"> in patients with advanced CSCC who are not candidate</w:t>
      </w:r>
      <w:r w:rsidR="00A11190" w:rsidRPr="0099778F">
        <w:t>s</w:t>
      </w:r>
      <w:r w:rsidR="00317CF0" w:rsidRPr="0099778F">
        <w:t xml:space="preserve"> for curative surgery or radiation therapy</w:t>
      </w:r>
      <w:r w:rsidR="005E55CD" w:rsidRPr="0099778F">
        <w:t xml:space="preserve"> compared to current clinical practice (BSC ± CT)</w:t>
      </w:r>
      <w:r w:rsidR="00317CF0" w:rsidRPr="0099778F">
        <w:t xml:space="preserve"> </w:t>
      </w:r>
      <w:r w:rsidR="00A16DC2" w:rsidRPr="0099778F">
        <w:t>could not be determined</w:t>
      </w:r>
      <w:r w:rsidR="00A11190" w:rsidRPr="0099778F">
        <w:t xml:space="preserve"> from the data presented</w:t>
      </w:r>
      <w:r w:rsidR="00AD7211" w:rsidRPr="0099778F">
        <w:t xml:space="preserve"> as it does not allow a valid indirect comparison to be undertaken</w:t>
      </w:r>
      <w:r w:rsidR="00317CF0" w:rsidRPr="0099778F">
        <w:t>. The</w:t>
      </w:r>
      <w:r w:rsidRPr="0099778F">
        <w:t xml:space="preserve"> ESC </w:t>
      </w:r>
      <w:r w:rsidR="00AD7211" w:rsidRPr="0099778F">
        <w:t xml:space="preserve">also </w:t>
      </w:r>
      <w:r w:rsidRPr="0099778F">
        <w:t>considered that the</w:t>
      </w:r>
      <w:r w:rsidR="00AD7211" w:rsidRPr="0099778F">
        <w:t xml:space="preserve"> magnitude of difference in safety for </w:t>
      </w:r>
      <w:proofErr w:type="spellStart"/>
      <w:r w:rsidR="00AD7211" w:rsidRPr="0099778F">
        <w:t>cemiplimab</w:t>
      </w:r>
      <w:proofErr w:type="spellEnd"/>
      <w:r w:rsidR="00AD7211" w:rsidRPr="0099778F">
        <w:t xml:space="preserve"> could not be determined from the data presented. </w:t>
      </w:r>
      <w:r w:rsidR="00317CF0" w:rsidRPr="0099778F">
        <w:t xml:space="preserve"> </w:t>
      </w:r>
    </w:p>
    <w:p w14:paraId="5FEEB253" w14:textId="77777777" w:rsidR="00FC706D" w:rsidRPr="0099778F" w:rsidRDefault="00FC706D" w:rsidP="00017570">
      <w:pPr>
        <w:pStyle w:val="3-BodyText"/>
      </w:pPr>
      <w:r w:rsidRPr="0099778F">
        <w:t>The PBAC considered that the claim of superior comparative effectiveness was not adequately supported by the data.</w:t>
      </w:r>
    </w:p>
    <w:p w14:paraId="633C061F" w14:textId="77777777" w:rsidR="00010123" w:rsidRPr="0099778F" w:rsidRDefault="00FC706D" w:rsidP="00017570">
      <w:pPr>
        <w:pStyle w:val="3-BodyText"/>
      </w:pPr>
      <w:r w:rsidRPr="0099778F">
        <w:t>The PBAC considered that the claim of non-inferior comparative safety was not adequately supported by the data.</w:t>
      </w:r>
    </w:p>
    <w:p w14:paraId="10C3C9A7" w14:textId="77777777" w:rsidR="008E5DBE" w:rsidRPr="0099778F" w:rsidRDefault="008E5DBE" w:rsidP="008E5DBE">
      <w:pPr>
        <w:pStyle w:val="4-SubsectionHeading"/>
      </w:pPr>
      <w:bookmarkStart w:id="25" w:name="_Toc22897645"/>
      <w:bookmarkStart w:id="26" w:name="_Toc51055518"/>
      <w:r w:rsidRPr="0099778F">
        <w:t>Economic analysis</w:t>
      </w:r>
      <w:bookmarkEnd w:id="25"/>
      <w:bookmarkEnd w:id="26"/>
      <w:r w:rsidRPr="0099778F">
        <w:t xml:space="preserve"> </w:t>
      </w:r>
    </w:p>
    <w:p w14:paraId="421BBED8" w14:textId="77777777" w:rsidR="00FD5338" w:rsidRPr="0099778F" w:rsidRDefault="00FD5338" w:rsidP="00017570">
      <w:pPr>
        <w:pStyle w:val="3-BodyText"/>
      </w:pPr>
      <w:r w:rsidRPr="0099778F">
        <w:t xml:space="preserve">The submission presented a modelled economic evaluation based on </w:t>
      </w:r>
      <w:r w:rsidR="001A2011" w:rsidRPr="0099778F">
        <w:t>the</w:t>
      </w:r>
      <w:r w:rsidRPr="0099778F">
        <w:t xml:space="preserve"> naïve indirect comparison of the </w:t>
      </w:r>
      <w:proofErr w:type="spellStart"/>
      <w:r w:rsidRPr="0099778F">
        <w:t>cemiplimab</w:t>
      </w:r>
      <w:proofErr w:type="spellEnd"/>
      <w:r w:rsidRPr="0099778F">
        <w:t xml:space="preserve"> studies (Study 1540 and Study 1423) with the pooled analysis of relevant (sub)groups from the BSC ± CT studies (Sun et al 2019 (</w:t>
      </w:r>
      <w:proofErr w:type="spellStart"/>
      <w:r w:rsidRPr="0099778F">
        <w:t>unresectable</w:t>
      </w:r>
      <w:proofErr w:type="spellEnd"/>
      <w:r w:rsidRPr="0099778F">
        <w:t xml:space="preserve"> immunocompetent), </w:t>
      </w:r>
      <w:proofErr w:type="spellStart"/>
      <w:r w:rsidRPr="0099778F">
        <w:t>Amaral</w:t>
      </w:r>
      <w:proofErr w:type="spellEnd"/>
      <w:r w:rsidRPr="0099778F">
        <w:t xml:space="preserve"> et al 2019 (</w:t>
      </w:r>
      <w:proofErr w:type="spellStart"/>
      <w:r w:rsidRPr="0099778F">
        <w:t>unresectable</w:t>
      </w:r>
      <w:proofErr w:type="spellEnd"/>
      <w:r w:rsidRPr="0099778F">
        <w:t xml:space="preserve">), </w:t>
      </w:r>
      <w:proofErr w:type="spellStart"/>
      <w:r w:rsidRPr="0099778F">
        <w:t>Jarkowski</w:t>
      </w:r>
      <w:proofErr w:type="spellEnd"/>
      <w:r w:rsidRPr="0099778F">
        <w:t xml:space="preserve"> et al 2016, </w:t>
      </w:r>
      <w:proofErr w:type="spellStart"/>
      <w:r w:rsidRPr="0099778F">
        <w:t>Chapalain</w:t>
      </w:r>
      <w:proofErr w:type="spellEnd"/>
      <w:r w:rsidRPr="0099778F">
        <w:t xml:space="preserve"> et al 2019 and Ogata et al 2020). The type of economic evaluation was a cost-utility analysis. The key components of the economic evaluation are summarised below.</w:t>
      </w:r>
    </w:p>
    <w:p w14:paraId="3D7540A2" w14:textId="77777777" w:rsidR="00FD5338" w:rsidRPr="0099778F" w:rsidRDefault="00FD5338" w:rsidP="00D2199C">
      <w:pPr>
        <w:pStyle w:val="TableFigureHeading"/>
        <w:keepLines/>
        <w:rPr>
          <w:rStyle w:val="CommentReference"/>
          <w:b/>
          <w:szCs w:val="24"/>
        </w:rPr>
      </w:pPr>
      <w:r w:rsidRPr="0099778F">
        <w:lastRenderedPageBreak/>
        <w:t>Table</w:t>
      </w:r>
      <w:r w:rsidR="00773651" w:rsidRPr="0099778F">
        <w:t xml:space="preserve"> </w:t>
      </w:r>
      <w:r w:rsidR="00C909E8" w:rsidRPr="0099778F">
        <w:t>12</w:t>
      </w:r>
      <w:r w:rsidRPr="0099778F">
        <w:rPr>
          <w:rStyle w:val="CommentReference"/>
          <w:b/>
          <w:szCs w:val="24"/>
        </w:rPr>
        <w:t xml:space="preserve">: Summary of model </w:t>
      </w:r>
      <w:r w:rsidRPr="0099778F">
        <w:rPr>
          <w:rStyle w:val="CommentReference"/>
          <w:b/>
        </w:rPr>
        <w:t>structure</w:t>
      </w:r>
      <w:r w:rsidRPr="0099778F">
        <w:rPr>
          <w:rStyle w:val="CommentReference"/>
          <w:b/>
          <w:szCs w:val="24"/>
        </w:rPr>
        <w:t>,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95"/>
        <w:gridCol w:w="7322"/>
      </w:tblGrid>
      <w:tr w:rsidR="00FD5338" w:rsidRPr="0099778F" w14:paraId="177FE16F" w14:textId="77777777" w:rsidTr="004C404C">
        <w:trPr>
          <w:tblHeader/>
        </w:trPr>
        <w:tc>
          <w:tcPr>
            <w:tcW w:w="940" w:type="pct"/>
            <w:shd w:val="clear" w:color="auto" w:fill="auto"/>
            <w:vAlign w:val="center"/>
          </w:tcPr>
          <w:p w14:paraId="563D4A5C" w14:textId="77777777" w:rsidR="00FD5338" w:rsidRPr="0099778F" w:rsidRDefault="00FD5338" w:rsidP="00D2199C">
            <w:pPr>
              <w:pStyle w:val="In-tableHeading"/>
              <w:keepLines/>
              <w:rPr>
                <w:lang w:val="en-AU"/>
              </w:rPr>
            </w:pPr>
            <w:r w:rsidRPr="0099778F">
              <w:rPr>
                <w:lang w:val="en-AU"/>
              </w:rPr>
              <w:t>Component</w:t>
            </w:r>
          </w:p>
        </w:tc>
        <w:tc>
          <w:tcPr>
            <w:tcW w:w="4060" w:type="pct"/>
            <w:shd w:val="clear" w:color="auto" w:fill="auto"/>
            <w:vAlign w:val="center"/>
          </w:tcPr>
          <w:p w14:paraId="085A9E84" w14:textId="77777777" w:rsidR="00FD5338" w:rsidRPr="0099778F" w:rsidRDefault="00FD5338" w:rsidP="00D2199C">
            <w:pPr>
              <w:pStyle w:val="In-tableHeading"/>
              <w:keepLines/>
              <w:rPr>
                <w:lang w:val="en-AU"/>
              </w:rPr>
            </w:pPr>
            <w:r w:rsidRPr="0099778F">
              <w:rPr>
                <w:lang w:val="en-AU"/>
              </w:rPr>
              <w:t>Summary</w:t>
            </w:r>
          </w:p>
        </w:tc>
      </w:tr>
      <w:tr w:rsidR="00FD5338" w:rsidRPr="0099778F" w14:paraId="297492C0" w14:textId="77777777" w:rsidTr="004C404C">
        <w:tc>
          <w:tcPr>
            <w:tcW w:w="940" w:type="pct"/>
            <w:shd w:val="clear" w:color="auto" w:fill="auto"/>
            <w:vAlign w:val="center"/>
          </w:tcPr>
          <w:p w14:paraId="1FF80AA3" w14:textId="77777777" w:rsidR="00FD5338" w:rsidRPr="0099778F" w:rsidRDefault="00FD5338" w:rsidP="00D2199C">
            <w:pPr>
              <w:pStyle w:val="TableText0"/>
              <w:keepLines/>
            </w:pPr>
            <w:r w:rsidRPr="0099778F">
              <w:t>Treatments</w:t>
            </w:r>
          </w:p>
        </w:tc>
        <w:tc>
          <w:tcPr>
            <w:tcW w:w="4060" w:type="pct"/>
            <w:shd w:val="clear" w:color="auto" w:fill="auto"/>
            <w:vAlign w:val="center"/>
          </w:tcPr>
          <w:p w14:paraId="09BCC23F" w14:textId="77777777" w:rsidR="00FD5338" w:rsidRPr="0099778F" w:rsidRDefault="00FD5338" w:rsidP="00D2199C">
            <w:pPr>
              <w:pStyle w:val="TableText0"/>
              <w:keepLines/>
            </w:pPr>
            <w:proofErr w:type="spellStart"/>
            <w:r w:rsidRPr="0099778F">
              <w:t>Cemiplimab</w:t>
            </w:r>
            <w:proofErr w:type="spellEnd"/>
            <w:r w:rsidRPr="0099778F">
              <w:t xml:space="preserve"> </w:t>
            </w:r>
            <w:r w:rsidRPr="0099778F">
              <w:rPr>
                <w:i/>
              </w:rPr>
              <w:t xml:space="preserve">vs. </w:t>
            </w:r>
            <w:r w:rsidRPr="0099778F">
              <w:t>BSC ± CT</w:t>
            </w:r>
          </w:p>
        </w:tc>
      </w:tr>
      <w:tr w:rsidR="00FD5338" w:rsidRPr="0099778F" w14:paraId="249F6C24" w14:textId="77777777" w:rsidTr="004C404C">
        <w:tc>
          <w:tcPr>
            <w:tcW w:w="940" w:type="pct"/>
            <w:shd w:val="clear" w:color="auto" w:fill="auto"/>
            <w:vAlign w:val="center"/>
          </w:tcPr>
          <w:p w14:paraId="782E9B80" w14:textId="77777777" w:rsidR="00FD5338" w:rsidRPr="0099778F" w:rsidRDefault="00FD5338" w:rsidP="00D2199C">
            <w:pPr>
              <w:pStyle w:val="TableText0"/>
              <w:keepLines/>
            </w:pPr>
            <w:r w:rsidRPr="0099778F">
              <w:t>Time horizon</w:t>
            </w:r>
          </w:p>
        </w:tc>
        <w:tc>
          <w:tcPr>
            <w:tcW w:w="4060" w:type="pct"/>
            <w:shd w:val="clear" w:color="auto" w:fill="auto"/>
            <w:vAlign w:val="center"/>
          </w:tcPr>
          <w:p w14:paraId="2F106FD8" w14:textId="77777777" w:rsidR="00FD5338" w:rsidRPr="0099778F" w:rsidRDefault="00FD5338" w:rsidP="00D2199C">
            <w:pPr>
              <w:pStyle w:val="TableText0"/>
              <w:keepLines/>
              <w:rPr>
                <w:i/>
              </w:rPr>
            </w:pPr>
            <w:r w:rsidRPr="0099778F">
              <w:t xml:space="preserve">10 years in the model base case </w:t>
            </w:r>
            <w:r w:rsidRPr="0099778F">
              <w:rPr>
                <w:i/>
              </w:rPr>
              <w:t>vs.</w:t>
            </w:r>
            <w:r w:rsidRPr="0099778F">
              <w:t xml:space="preserve"> 15.7-31.7 months in </w:t>
            </w:r>
            <w:proofErr w:type="spellStart"/>
            <w:r w:rsidRPr="0099778F">
              <w:t>cemiplimab</w:t>
            </w:r>
            <w:proofErr w:type="spellEnd"/>
            <w:r w:rsidRPr="0099778F">
              <w:t xml:space="preserve"> studies and 18.6-42.8 months in BSC </w:t>
            </w:r>
            <w:r w:rsidR="00112FCE" w:rsidRPr="0099778F">
              <w:t>and chemotherapy</w:t>
            </w:r>
            <w:r w:rsidRPr="0099778F">
              <w:t xml:space="preserve"> studies</w:t>
            </w:r>
            <w:r w:rsidRPr="0099778F">
              <w:rPr>
                <w:vertAlign w:val="superscript"/>
              </w:rPr>
              <w:t xml:space="preserve"> </w:t>
            </w:r>
            <w:r w:rsidRPr="0099778F">
              <w:t>(median follow-up</w:t>
            </w:r>
            <w:proofErr w:type="gramStart"/>
            <w:r w:rsidRPr="0099778F">
              <w:t>)</w:t>
            </w:r>
            <w:r w:rsidRPr="0099778F">
              <w:rPr>
                <w:vertAlign w:val="superscript"/>
              </w:rPr>
              <w:t>a</w:t>
            </w:r>
            <w:proofErr w:type="gramEnd"/>
            <w:r w:rsidR="0022687D" w:rsidRPr="0099778F">
              <w:rPr>
                <w:i/>
              </w:rPr>
              <w:t xml:space="preserve"> </w:t>
            </w:r>
            <w:r w:rsidR="0022687D" w:rsidRPr="0099778F">
              <w:t xml:space="preserve">The ESC considered a 10 year time horizon </w:t>
            </w:r>
            <w:r w:rsidR="001A2011" w:rsidRPr="0099778F">
              <w:t xml:space="preserve">may be </w:t>
            </w:r>
            <w:r w:rsidR="0022687D" w:rsidRPr="0099778F">
              <w:t>appropriate</w:t>
            </w:r>
            <w:r w:rsidR="001A2011" w:rsidRPr="0099778F">
              <w:t xml:space="preserve"> although extrapolation of the outcomes beyond the trial period amplified the uncertainty associated with the estimated gains in LYs and QALYs</w:t>
            </w:r>
            <w:r w:rsidR="0022687D" w:rsidRPr="0099778F">
              <w:t>.</w:t>
            </w:r>
            <w:r w:rsidR="0022687D" w:rsidRPr="0099778F">
              <w:rPr>
                <w:i/>
              </w:rPr>
              <w:t xml:space="preserve"> </w:t>
            </w:r>
          </w:p>
        </w:tc>
      </w:tr>
      <w:tr w:rsidR="00FD5338" w:rsidRPr="0099778F" w14:paraId="5C3B57CA" w14:textId="77777777" w:rsidTr="004C404C">
        <w:tc>
          <w:tcPr>
            <w:tcW w:w="940" w:type="pct"/>
            <w:shd w:val="clear" w:color="auto" w:fill="auto"/>
            <w:vAlign w:val="center"/>
          </w:tcPr>
          <w:p w14:paraId="13045D2C" w14:textId="77777777" w:rsidR="00FD5338" w:rsidRPr="0099778F" w:rsidRDefault="00FD5338" w:rsidP="00D2199C">
            <w:pPr>
              <w:pStyle w:val="TableText0"/>
              <w:keepLines/>
            </w:pPr>
            <w:r w:rsidRPr="0099778F">
              <w:t>Outcomes</w:t>
            </w:r>
          </w:p>
        </w:tc>
        <w:tc>
          <w:tcPr>
            <w:tcW w:w="4060" w:type="pct"/>
            <w:shd w:val="clear" w:color="auto" w:fill="auto"/>
            <w:vAlign w:val="center"/>
          </w:tcPr>
          <w:p w14:paraId="29772E63" w14:textId="77777777" w:rsidR="00FD5338" w:rsidRPr="0099778F" w:rsidRDefault="00FD5338" w:rsidP="00D2199C">
            <w:pPr>
              <w:pStyle w:val="TableText0"/>
              <w:keepLines/>
            </w:pPr>
            <w:r w:rsidRPr="0099778F">
              <w:t>LYs and QALYs</w:t>
            </w:r>
          </w:p>
        </w:tc>
      </w:tr>
      <w:tr w:rsidR="00FD5338" w:rsidRPr="0099778F" w14:paraId="32EA92DB" w14:textId="77777777" w:rsidTr="004C404C">
        <w:tc>
          <w:tcPr>
            <w:tcW w:w="940" w:type="pct"/>
            <w:shd w:val="clear" w:color="auto" w:fill="auto"/>
            <w:vAlign w:val="center"/>
          </w:tcPr>
          <w:p w14:paraId="6BA3D9B0" w14:textId="77777777" w:rsidR="00FD5338" w:rsidRPr="0099778F" w:rsidRDefault="00FD5338" w:rsidP="00D2199C">
            <w:pPr>
              <w:pStyle w:val="TableText0"/>
              <w:keepLines/>
            </w:pPr>
            <w:r w:rsidRPr="0099778F">
              <w:t>Methods used to generate results</w:t>
            </w:r>
          </w:p>
        </w:tc>
        <w:tc>
          <w:tcPr>
            <w:tcW w:w="4060" w:type="pct"/>
            <w:shd w:val="clear" w:color="auto" w:fill="auto"/>
            <w:vAlign w:val="center"/>
          </w:tcPr>
          <w:p w14:paraId="07E33811" w14:textId="77777777" w:rsidR="00FD5338" w:rsidRPr="0099778F" w:rsidRDefault="00FD5338" w:rsidP="00D2199C">
            <w:pPr>
              <w:pStyle w:val="TableText0"/>
              <w:keepLines/>
            </w:pPr>
            <w:r w:rsidRPr="0099778F">
              <w:t xml:space="preserve">Partitioned survival model. </w:t>
            </w:r>
          </w:p>
        </w:tc>
      </w:tr>
      <w:tr w:rsidR="00FD5338" w:rsidRPr="0099778F" w14:paraId="1ACD9CF6" w14:textId="77777777" w:rsidTr="004C404C">
        <w:tc>
          <w:tcPr>
            <w:tcW w:w="940" w:type="pct"/>
            <w:shd w:val="clear" w:color="auto" w:fill="auto"/>
            <w:vAlign w:val="center"/>
          </w:tcPr>
          <w:p w14:paraId="6C10BB9D" w14:textId="77777777" w:rsidR="00FD5338" w:rsidRPr="0099778F" w:rsidRDefault="00FD5338" w:rsidP="00D2199C">
            <w:pPr>
              <w:pStyle w:val="TableText0"/>
              <w:keepLines/>
            </w:pPr>
            <w:r w:rsidRPr="0099778F">
              <w:t>Health states</w:t>
            </w:r>
          </w:p>
        </w:tc>
        <w:tc>
          <w:tcPr>
            <w:tcW w:w="4060" w:type="pct"/>
            <w:shd w:val="clear" w:color="auto" w:fill="auto"/>
            <w:vAlign w:val="center"/>
          </w:tcPr>
          <w:p w14:paraId="58FA70FE" w14:textId="77777777" w:rsidR="00FD5338" w:rsidRPr="0099778F" w:rsidRDefault="00FD5338" w:rsidP="00D2199C">
            <w:pPr>
              <w:pStyle w:val="TableText0"/>
              <w:keepLines/>
            </w:pPr>
            <w:r w:rsidRPr="0099778F">
              <w:t>Three heath states: PFS, progressive disease and death. The proportion of patients in each health state was determined on the basis of the PFS and OS curves.</w:t>
            </w:r>
          </w:p>
        </w:tc>
      </w:tr>
      <w:tr w:rsidR="00FD5338" w:rsidRPr="0099778F" w14:paraId="5BD2CDDF" w14:textId="77777777" w:rsidTr="004C404C">
        <w:tc>
          <w:tcPr>
            <w:tcW w:w="940" w:type="pct"/>
            <w:shd w:val="clear" w:color="auto" w:fill="auto"/>
            <w:vAlign w:val="center"/>
          </w:tcPr>
          <w:p w14:paraId="5D0B574B" w14:textId="77777777" w:rsidR="00FD5338" w:rsidRPr="0099778F" w:rsidRDefault="00FD5338" w:rsidP="00D2199C">
            <w:pPr>
              <w:pStyle w:val="TableText0"/>
              <w:keepLines/>
            </w:pPr>
            <w:r w:rsidRPr="0099778F">
              <w:t>Cycle length</w:t>
            </w:r>
          </w:p>
        </w:tc>
        <w:tc>
          <w:tcPr>
            <w:tcW w:w="4060" w:type="pct"/>
            <w:shd w:val="clear" w:color="auto" w:fill="auto"/>
            <w:vAlign w:val="center"/>
          </w:tcPr>
          <w:p w14:paraId="1720AE7E" w14:textId="77777777" w:rsidR="00FD5338" w:rsidRPr="0099778F" w:rsidRDefault="00FD5338" w:rsidP="00D2199C">
            <w:pPr>
              <w:pStyle w:val="TableText0"/>
              <w:keepLines/>
            </w:pPr>
            <w:r w:rsidRPr="0099778F">
              <w:t>1 month</w:t>
            </w:r>
          </w:p>
        </w:tc>
      </w:tr>
      <w:tr w:rsidR="00FD5338" w:rsidRPr="0099778F" w14:paraId="49442AF2" w14:textId="77777777" w:rsidTr="004C404C">
        <w:trPr>
          <w:trHeight w:val="816"/>
        </w:trPr>
        <w:tc>
          <w:tcPr>
            <w:tcW w:w="940" w:type="pct"/>
            <w:shd w:val="clear" w:color="auto" w:fill="auto"/>
            <w:vAlign w:val="center"/>
          </w:tcPr>
          <w:p w14:paraId="4130C365" w14:textId="77777777" w:rsidR="00FD5338" w:rsidRPr="0099778F" w:rsidRDefault="00FD5338" w:rsidP="00D2199C">
            <w:pPr>
              <w:pStyle w:val="TableText0"/>
              <w:keepLines/>
            </w:pPr>
            <w:r w:rsidRPr="0099778F">
              <w:t xml:space="preserve">Allocation to health states </w:t>
            </w:r>
          </w:p>
        </w:tc>
        <w:tc>
          <w:tcPr>
            <w:tcW w:w="4060" w:type="pct"/>
            <w:shd w:val="clear" w:color="auto" w:fill="auto"/>
          </w:tcPr>
          <w:p w14:paraId="06C4DC4D" w14:textId="77777777" w:rsidR="00FD5338" w:rsidRPr="0099778F" w:rsidRDefault="00FD5338" w:rsidP="00D2199C">
            <w:pPr>
              <w:pStyle w:val="TableText0"/>
              <w:keepLines/>
              <w:rPr>
                <w:vertAlign w:val="subscript"/>
              </w:rPr>
            </w:pPr>
            <w:r w:rsidRPr="0099778F">
              <w:t xml:space="preserve">The Kaplan-Meier estimates for PFS and OS were derived directly from Study 1540 and Study 1423 for </w:t>
            </w:r>
            <w:proofErr w:type="spellStart"/>
            <w:r w:rsidRPr="0099778F">
              <w:t>cemiplimab</w:t>
            </w:r>
            <w:proofErr w:type="spellEnd"/>
            <w:r w:rsidRPr="0099778F">
              <w:t xml:space="preserve">, while for BSC ± CT they were from a pooled analysis of the relevant (sub)groups from studies Sun et al 2019 and </w:t>
            </w:r>
            <w:proofErr w:type="spellStart"/>
            <w:r w:rsidRPr="0099778F">
              <w:t>Amaral</w:t>
            </w:r>
            <w:proofErr w:type="spellEnd"/>
            <w:r w:rsidRPr="0099778F">
              <w:t xml:space="preserve"> et al 2019, </w:t>
            </w:r>
            <w:proofErr w:type="spellStart"/>
            <w:r w:rsidRPr="0099778F">
              <w:t>Jarkowski</w:t>
            </w:r>
            <w:proofErr w:type="spellEnd"/>
            <w:r w:rsidRPr="0099778F">
              <w:t xml:space="preserve"> et al 2016, </w:t>
            </w:r>
            <w:proofErr w:type="spellStart"/>
            <w:r w:rsidRPr="0099778F">
              <w:t>Chapalain</w:t>
            </w:r>
            <w:proofErr w:type="spellEnd"/>
            <w:r w:rsidRPr="0099778F">
              <w:t xml:space="preserve"> et al 2019 and Ogata et al 2020, until the extrapolation time point </w:t>
            </w:r>
            <w:r w:rsidRPr="0099778F">
              <w:rPr>
                <w:vertAlign w:val="superscript"/>
              </w:rPr>
              <w:t>b</w:t>
            </w:r>
            <w:r w:rsidRPr="0099778F">
              <w:rPr>
                <w:vertAlign w:val="subscript"/>
              </w:rPr>
              <w:t>.</w:t>
            </w:r>
          </w:p>
        </w:tc>
      </w:tr>
      <w:tr w:rsidR="00FD5338" w:rsidRPr="0099778F" w14:paraId="470E0299" w14:textId="77777777" w:rsidTr="004C404C">
        <w:tc>
          <w:tcPr>
            <w:tcW w:w="940" w:type="pct"/>
            <w:shd w:val="clear" w:color="auto" w:fill="auto"/>
            <w:vAlign w:val="center"/>
          </w:tcPr>
          <w:p w14:paraId="57306FDD" w14:textId="77777777" w:rsidR="00FD5338" w:rsidRPr="0099778F" w:rsidRDefault="00FD5338" w:rsidP="00D2199C">
            <w:pPr>
              <w:pStyle w:val="TableText0"/>
              <w:keepLines/>
            </w:pPr>
            <w:r w:rsidRPr="0099778F">
              <w:t>Extrapolation method</w:t>
            </w:r>
          </w:p>
        </w:tc>
        <w:tc>
          <w:tcPr>
            <w:tcW w:w="4060" w:type="pct"/>
            <w:shd w:val="clear" w:color="auto" w:fill="auto"/>
            <w:vAlign w:val="center"/>
          </w:tcPr>
          <w:p w14:paraId="784044FA" w14:textId="77777777" w:rsidR="00FD5338" w:rsidRPr="0099778F" w:rsidRDefault="00FD5338" w:rsidP="00D2199C">
            <w:pPr>
              <w:pStyle w:val="TableText0"/>
              <w:keepLines/>
            </w:pPr>
            <w:r w:rsidRPr="0099778F">
              <w:t xml:space="preserve">Parametric distributions fitted to the observed Kaplan-Meier survival estimates were used to extrapolate PFS and OS to the end of the time horizon of the model. In the base case, independent lognormal extrapolation was chosen for </w:t>
            </w:r>
            <w:proofErr w:type="spellStart"/>
            <w:r w:rsidRPr="0099778F">
              <w:t>cemiplimab</w:t>
            </w:r>
            <w:proofErr w:type="spellEnd"/>
            <w:r w:rsidRPr="0099778F">
              <w:t xml:space="preserve"> PFS, independent exponential extrapolation for </w:t>
            </w:r>
            <w:proofErr w:type="spellStart"/>
            <w:r w:rsidRPr="0099778F">
              <w:t>cemiplimab</w:t>
            </w:r>
            <w:proofErr w:type="spellEnd"/>
            <w:r w:rsidRPr="0099778F">
              <w:t xml:space="preserve"> OS, and independent log-logistic extrapolation for BSC ± CT PFS and OS. The selection was based on goodness of fit and clinical plausibility. The treatment effect for </w:t>
            </w:r>
            <w:proofErr w:type="spellStart"/>
            <w:r w:rsidRPr="0099778F">
              <w:t>cemiplimab</w:t>
            </w:r>
            <w:proofErr w:type="spellEnd"/>
            <w:r w:rsidRPr="0099778F">
              <w:t xml:space="preserve"> was extrapolated up to the last observed data point for PFS (36 months) and OS (47 months), after which time point the hazard was set to be the same as that of BSC ± CT.</w:t>
            </w:r>
          </w:p>
          <w:p w14:paraId="54A326E7" w14:textId="77777777" w:rsidR="00FD5338" w:rsidRPr="0099778F" w:rsidRDefault="00FD5338" w:rsidP="00D2199C">
            <w:pPr>
              <w:pStyle w:val="TableText0"/>
              <w:keepLines/>
            </w:pPr>
          </w:p>
          <w:p w14:paraId="12183DF8" w14:textId="77777777" w:rsidR="00FD5338" w:rsidRPr="0099778F" w:rsidRDefault="00FD5338" w:rsidP="00D2199C">
            <w:pPr>
              <w:pStyle w:val="TableText0"/>
              <w:keepLines/>
              <w:rPr>
                <w:szCs w:val="20"/>
              </w:rPr>
            </w:pPr>
            <w:r w:rsidRPr="0099778F">
              <w:rPr>
                <w:bCs w:val="0"/>
                <w:iCs/>
                <w:szCs w:val="20"/>
              </w:rPr>
              <w:t xml:space="preserve">69.1% of the incremental QALYs (and 12.7% of incremental costs) were generated beyond 30 months (i.e. the extrapolation time point for </w:t>
            </w:r>
            <w:proofErr w:type="spellStart"/>
            <w:r w:rsidRPr="0099778F">
              <w:rPr>
                <w:bCs w:val="0"/>
                <w:iCs/>
                <w:szCs w:val="20"/>
              </w:rPr>
              <w:t>cemiplimab</w:t>
            </w:r>
            <w:proofErr w:type="spellEnd"/>
            <w:r w:rsidRPr="0099778F">
              <w:rPr>
                <w:bCs w:val="0"/>
                <w:iCs/>
                <w:szCs w:val="20"/>
              </w:rPr>
              <w:t xml:space="preserve"> OS).</w:t>
            </w:r>
          </w:p>
        </w:tc>
      </w:tr>
      <w:tr w:rsidR="00FD5338" w:rsidRPr="0099778F" w14:paraId="48168451" w14:textId="77777777" w:rsidTr="004C404C">
        <w:tc>
          <w:tcPr>
            <w:tcW w:w="940" w:type="pct"/>
            <w:shd w:val="clear" w:color="auto" w:fill="auto"/>
            <w:vAlign w:val="center"/>
          </w:tcPr>
          <w:p w14:paraId="7F868790" w14:textId="77777777" w:rsidR="00FD5338" w:rsidRPr="0099778F" w:rsidRDefault="00FD5338" w:rsidP="00D2199C">
            <w:pPr>
              <w:pStyle w:val="TableText0"/>
              <w:keepLines/>
            </w:pPr>
            <w:r w:rsidRPr="0099778F">
              <w:t>Health-related quality of life</w:t>
            </w:r>
          </w:p>
        </w:tc>
        <w:tc>
          <w:tcPr>
            <w:tcW w:w="4060" w:type="pct"/>
            <w:shd w:val="clear" w:color="auto" w:fill="auto"/>
            <w:vAlign w:val="center"/>
          </w:tcPr>
          <w:p w14:paraId="670B934D" w14:textId="77777777" w:rsidR="00FD5338" w:rsidRPr="0099778F" w:rsidRDefault="00FD5338" w:rsidP="00D2199C">
            <w:pPr>
              <w:pStyle w:val="TableText0"/>
              <w:keepLines/>
            </w:pPr>
            <w:r w:rsidRPr="0099778F">
              <w:t xml:space="preserve">EORTC QLQ-C30 data from Study 1540, mapped to EQ-5D values, using the Longworth 2014 mapping algorithm. </w:t>
            </w:r>
          </w:p>
          <w:p w14:paraId="421ED1B5" w14:textId="77777777" w:rsidR="00FD5338" w:rsidRPr="0099778F" w:rsidRDefault="00FD5338" w:rsidP="00D2199C">
            <w:pPr>
              <w:pStyle w:val="TableText0"/>
              <w:keepLines/>
            </w:pPr>
            <w:r w:rsidRPr="0099778F">
              <w:t>PFS health state utility: 0.768</w:t>
            </w:r>
          </w:p>
          <w:p w14:paraId="335FD356" w14:textId="77777777" w:rsidR="00FD5338" w:rsidRPr="0099778F" w:rsidRDefault="00FD5338" w:rsidP="00D2199C">
            <w:pPr>
              <w:pStyle w:val="TableText0"/>
              <w:keepLines/>
            </w:pPr>
            <w:r w:rsidRPr="0099778F">
              <w:t>Progressive disease health state utility: 0.707</w:t>
            </w:r>
          </w:p>
          <w:p w14:paraId="7E3B6820" w14:textId="77777777" w:rsidR="00FD5338" w:rsidRPr="0099778F" w:rsidRDefault="00FD5338" w:rsidP="00D2199C">
            <w:pPr>
              <w:pStyle w:val="TableText0"/>
              <w:keepLines/>
              <w:rPr>
                <w:i/>
              </w:rPr>
            </w:pPr>
            <w:r w:rsidRPr="0099778F">
              <w:t>Adverse event-related and age-related utility decrements were also involved in the economic model</w:t>
            </w:r>
            <w:r w:rsidRPr="0099778F">
              <w:rPr>
                <w:i/>
              </w:rPr>
              <w:t xml:space="preserve">. </w:t>
            </w:r>
          </w:p>
        </w:tc>
      </w:tr>
    </w:tbl>
    <w:p w14:paraId="22DEF876" w14:textId="77777777" w:rsidR="00FD5338" w:rsidRPr="0099778F" w:rsidRDefault="00FD5338" w:rsidP="00D2199C">
      <w:pPr>
        <w:pStyle w:val="TableFigureFooter"/>
        <w:keepNext/>
        <w:keepLines/>
        <w:rPr>
          <w:sz w:val="20"/>
        </w:rPr>
      </w:pPr>
      <w:r w:rsidRPr="0099778F">
        <w:t>Source: Adapted from Table 3.1.1, p241 of the submission.</w:t>
      </w:r>
    </w:p>
    <w:p w14:paraId="5EEE82F5" w14:textId="77777777" w:rsidR="00FD5338" w:rsidRPr="0099778F" w:rsidRDefault="00FD5338" w:rsidP="00D2199C">
      <w:pPr>
        <w:pStyle w:val="TableFigureFooter"/>
        <w:keepNext/>
        <w:keepLines/>
      </w:pPr>
      <w:r w:rsidRPr="0099778F">
        <w:t xml:space="preserve">BSC ± CT = best supportive care with or without chemotherapy; EORTC QLQ-C30 = European Organisation for Research and Treatment of Cancer Quality of Life Questionnaire - Core 30 items; EQ-5D = </w:t>
      </w:r>
      <w:proofErr w:type="spellStart"/>
      <w:r w:rsidRPr="0099778F">
        <w:t>EuroQol</w:t>
      </w:r>
      <w:proofErr w:type="spellEnd"/>
      <w:r w:rsidRPr="0099778F">
        <w:t xml:space="preserve"> - 5 dimensions; LYs = life years; OS = overall survival; PFS = progression-free survival; QALYs = quality-adjusted life years </w:t>
      </w:r>
    </w:p>
    <w:p w14:paraId="7F22E4C4" w14:textId="77777777" w:rsidR="00FD5338" w:rsidRPr="0099778F" w:rsidRDefault="00FD5338" w:rsidP="00D2199C">
      <w:pPr>
        <w:pStyle w:val="TableFigureFooter"/>
        <w:keepNext/>
        <w:keepLines/>
      </w:pPr>
      <w:proofErr w:type="gramStart"/>
      <w:r w:rsidRPr="0099778F">
        <w:rPr>
          <w:vertAlign w:val="superscript"/>
        </w:rPr>
        <w:t>a</w:t>
      </w:r>
      <w:proofErr w:type="gramEnd"/>
      <w:r w:rsidRPr="0099778F">
        <w:rPr>
          <w:vertAlign w:val="superscript"/>
        </w:rPr>
        <w:t xml:space="preserve"> </w:t>
      </w:r>
      <w:r w:rsidRPr="0099778F">
        <w:t>The median follow-up in Study Sun et al 2019 and in Study Ogata et al 2020 was not reported.</w:t>
      </w:r>
    </w:p>
    <w:p w14:paraId="78AF2564" w14:textId="77777777" w:rsidR="00FD5338" w:rsidRPr="0099778F" w:rsidRDefault="00FD5338" w:rsidP="00D2199C">
      <w:pPr>
        <w:pStyle w:val="TableFigureFooter"/>
        <w:keepNext/>
        <w:keepLines/>
      </w:pPr>
      <w:proofErr w:type="gramStart"/>
      <w:r w:rsidRPr="0099778F">
        <w:rPr>
          <w:vertAlign w:val="superscript"/>
        </w:rPr>
        <w:t>b</w:t>
      </w:r>
      <w:proofErr w:type="gramEnd"/>
      <w:r w:rsidRPr="0099778F">
        <w:t xml:space="preserve"> 19 months for </w:t>
      </w:r>
      <w:proofErr w:type="spellStart"/>
      <w:r w:rsidRPr="0099778F">
        <w:t>cemiplimab</w:t>
      </w:r>
      <w:proofErr w:type="spellEnd"/>
      <w:r w:rsidRPr="0099778F">
        <w:t xml:space="preserve"> PFS, 5 months for BSC ± CT PFS, 30 months for </w:t>
      </w:r>
      <w:proofErr w:type="spellStart"/>
      <w:r w:rsidRPr="0099778F">
        <w:t>cemiplimab</w:t>
      </w:r>
      <w:proofErr w:type="spellEnd"/>
      <w:r w:rsidRPr="0099778F">
        <w:t xml:space="preserve"> OS, and 15 months for BSC ± CT OS.</w:t>
      </w:r>
    </w:p>
    <w:p w14:paraId="723A66A2" w14:textId="77777777" w:rsidR="00FD5338" w:rsidRPr="0099778F" w:rsidRDefault="00FD5338" w:rsidP="00017570">
      <w:pPr>
        <w:pStyle w:val="3-BodyText"/>
      </w:pPr>
      <w:r w:rsidRPr="0099778F">
        <w:t xml:space="preserve">The </w:t>
      </w:r>
      <w:r w:rsidR="003A164C" w:rsidRPr="0099778F">
        <w:t xml:space="preserve">ESC agreed with the evaluation that the </w:t>
      </w:r>
      <w:r w:rsidRPr="0099778F">
        <w:t xml:space="preserve">modelled survival estimates based on the naïve indirect comparison of </w:t>
      </w:r>
      <w:proofErr w:type="spellStart"/>
      <w:r w:rsidRPr="0099778F">
        <w:t>cemiplimab</w:t>
      </w:r>
      <w:proofErr w:type="spellEnd"/>
      <w:r w:rsidRPr="0099778F">
        <w:t xml:space="preserve"> with BSC ± CT, with extrapolation up to 10 years, were not an adequate reflection of the clinical benefit of </w:t>
      </w:r>
      <w:proofErr w:type="spellStart"/>
      <w:r w:rsidRPr="0099778F">
        <w:t>cemiplimab</w:t>
      </w:r>
      <w:proofErr w:type="spellEnd"/>
      <w:r w:rsidRPr="0099778F">
        <w:t xml:space="preserve"> in clinical practice, given that:</w:t>
      </w:r>
    </w:p>
    <w:p w14:paraId="4580580D" w14:textId="77777777" w:rsidR="00FD5338" w:rsidRPr="0099778F" w:rsidRDefault="00FD5338" w:rsidP="00017570">
      <w:pPr>
        <w:pStyle w:val="ListParagraph"/>
      </w:pPr>
      <w:r w:rsidRPr="0099778F">
        <w:lastRenderedPageBreak/>
        <w:t xml:space="preserve">The underpinning transitivity assumption of the indirect comparison is not tenable. Compared with the </w:t>
      </w:r>
      <w:proofErr w:type="spellStart"/>
      <w:r w:rsidRPr="0099778F">
        <w:t>cemiplimab</w:t>
      </w:r>
      <w:proofErr w:type="spellEnd"/>
      <w:r w:rsidRPr="0099778F">
        <w:t xml:space="preserve"> studies, the BSC </w:t>
      </w:r>
      <w:r w:rsidR="00112FCE" w:rsidRPr="0099778F">
        <w:t>and</w:t>
      </w:r>
      <w:r w:rsidR="00672E7D" w:rsidRPr="0099778F">
        <w:t xml:space="preserve"> the</w:t>
      </w:r>
      <w:r w:rsidR="00112FCE" w:rsidRPr="0099778F">
        <w:t xml:space="preserve"> chemotherapy</w:t>
      </w:r>
      <w:r w:rsidRPr="0099778F">
        <w:t xml:space="preserve"> studies enrolled patients with a poorer performance status and more advanced disease. This favoured </w:t>
      </w:r>
      <w:proofErr w:type="spellStart"/>
      <w:r w:rsidRPr="0099778F">
        <w:t>cemiplimab</w:t>
      </w:r>
      <w:proofErr w:type="spellEnd"/>
      <w:r w:rsidRPr="0099778F">
        <w:t xml:space="preserve">. In addition, the comparative treatment effect of </w:t>
      </w:r>
      <w:proofErr w:type="spellStart"/>
      <w:r w:rsidRPr="0099778F">
        <w:t>cemiplimab</w:t>
      </w:r>
      <w:proofErr w:type="spellEnd"/>
      <w:r w:rsidRPr="0099778F">
        <w:t xml:space="preserve"> versus BSC ± CT was very uncertain, given the lack of a randomised control group and the high risk of bias/confounding in the studies included in the indirect comparison;</w:t>
      </w:r>
    </w:p>
    <w:p w14:paraId="67BEC6A8" w14:textId="77777777" w:rsidR="00FD5338" w:rsidRPr="0099778F" w:rsidRDefault="00FD5338" w:rsidP="00017570">
      <w:pPr>
        <w:pStyle w:val="ListParagraph"/>
      </w:pPr>
      <w:r w:rsidRPr="0099778F">
        <w:t xml:space="preserve">The clinical study data did not provide a reliable basis for extrapolation of </w:t>
      </w:r>
      <w:proofErr w:type="spellStart"/>
      <w:r w:rsidRPr="0099778F">
        <w:t>cemiplimab</w:t>
      </w:r>
      <w:proofErr w:type="spellEnd"/>
      <w:r w:rsidRPr="0099778F">
        <w:t xml:space="preserve"> OS, as only 27.9% (61/219) of patients in the </w:t>
      </w:r>
      <w:proofErr w:type="spellStart"/>
      <w:r w:rsidRPr="0099778F">
        <w:t>cemiplimab</w:t>
      </w:r>
      <w:proofErr w:type="spellEnd"/>
      <w:r w:rsidRPr="0099778F">
        <w:t xml:space="preserve"> studies died during the study observation period; and</w:t>
      </w:r>
    </w:p>
    <w:p w14:paraId="1CD8165E" w14:textId="77777777" w:rsidR="00FD5338" w:rsidRPr="0099778F" w:rsidRDefault="00FD5338" w:rsidP="00017570">
      <w:pPr>
        <w:pStyle w:val="ListParagraph"/>
      </w:pPr>
      <w:r w:rsidRPr="0099778F">
        <w:t xml:space="preserve">The </w:t>
      </w:r>
      <w:proofErr w:type="spellStart"/>
      <w:r w:rsidRPr="0099778F">
        <w:t>cemiplimab</w:t>
      </w:r>
      <w:proofErr w:type="spellEnd"/>
      <w:r w:rsidRPr="0099778F">
        <w:t xml:space="preserve"> therapy in the clinical studies either had a different dosage regimen (3mg/kg Q2W vs. 350mg Q3W) or a shorter treatment duration (48-54 weeks vs. 104 weeks), compared with the expected use of </w:t>
      </w:r>
      <w:proofErr w:type="spellStart"/>
      <w:r w:rsidRPr="0099778F">
        <w:t>cemiplimab</w:t>
      </w:r>
      <w:proofErr w:type="spellEnd"/>
      <w:r w:rsidRPr="0099778F">
        <w:t xml:space="preserve"> in the Australian setting. Furthermore, the proportion of patients receiving chemotherapy in the pooled analysis of BSC ± CT studies was higher than that assumed in the economic model (79% vs. 30%). The differences in use of </w:t>
      </w:r>
      <w:proofErr w:type="spellStart"/>
      <w:r w:rsidRPr="0099778F">
        <w:t>cemiplimab</w:t>
      </w:r>
      <w:proofErr w:type="spellEnd"/>
      <w:r w:rsidRPr="0099778F">
        <w:t xml:space="preserve"> and therapies which form BSC ± CT between the study setting and Australian clinical practice could affect the relative treatment effect of </w:t>
      </w:r>
      <w:proofErr w:type="spellStart"/>
      <w:r w:rsidRPr="0099778F">
        <w:t>cemiplimab</w:t>
      </w:r>
      <w:proofErr w:type="spellEnd"/>
      <w:r w:rsidRPr="0099778F">
        <w:t xml:space="preserve"> versus BSC ± CT.</w:t>
      </w:r>
    </w:p>
    <w:p w14:paraId="28DEC6E0" w14:textId="77777777" w:rsidR="00FD5338" w:rsidRPr="0099778F" w:rsidRDefault="00FD5338" w:rsidP="00017570">
      <w:pPr>
        <w:pStyle w:val="3-BodyText"/>
      </w:pPr>
      <w:r w:rsidRPr="0099778F">
        <w:t xml:space="preserve">Although the hazard for </w:t>
      </w:r>
      <w:proofErr w:type="spellStart"/>
      <w:r w:rsidRPr="0099778F">
        <w:t>cemiplimab</w:t>
      </w:r>
      <w:proofErr w:type="spellEnd"/>
      <w:r w:rsidRPr="0099778F">
        <w:t xml:space="preserve"> was assumed to be the same as that for BSC ± CT after the last observed data point for </w:t>
      </w:r>
      <w:proofErr w:type="spellStart"/>
      <w:r w:rsidRPr="0099778F">
        <w:t>cemiplimab</w:t>
      </w:r>
      <w:proofErr w:type="spellEnd"/>
      <w:r w:rsidRPr="0099778F">
        <w:t xml:space="preserve">, the modelled OS estimates were greater in the </w:t>
      </w:r>
      <w:proofErr w:type="spellStart"/>
      <w:r w:rsidRPr="0099778F">
        <w:t>cemiplimab</w:t>
      </w:r>
      <w:proofErr w:type="spellEnd"/>
      <w:r w:rsidRPr="0099778F">
        <w:t xml:space="preserve"> arm than in the BSC ± CT arm up until Year 29, i.e. 27 years after discontinuation of </w:t>
      </w:r>
      <w:proofErr w:type="spellStart"/>
      <w:r w:rsidRPr="0099778F">
        <w:t>cemiplimab</w:t>
      </w:r>
      <w:proofErr w:type="spellEnd"/>
      <w:r w:rsidRPr="0099778F">
        <w:t xml:space="preserve"> at the maximum treatment duration. </w:t>
      </w:r>
      <w:r w:rsidR="0022687D" w:rsidRPr="0099778F">
        <w:t>The time horizon does however only use data up to 10 years; nevertheless the shape of the extrapolations imply a significant increm</w:t>
      </w:r>
      <w:r w:rsidR="003E1555" w:rsidRPr="0099778F">
        <w:t>ental benefit persevering at 10</w:t>
      </w:r>
      <w:r w:rsidR="0022687D" w:rsidRPr="0099778F">
        <w:t xml:space="preserve"> years, and only reaching zero at 29 years post-treatment initiation. </w:t>
      </w:r>
      <w:r w:rsidRPr="0099778F">
        <w:t>The clinical plausibility of this assumption has not been justified, particular</w:t>
      </w:r>
      <w:r w:rsidR="00CB0CE6" w:rsidRPr="0099778F">
        <w:t>ly</w:t>
      </w:r>
      <w:r w:rsidRPr="0099778F">
        <w:t xml:space="preserve"> considering the short follow-up in the </w:t>
      </w:r>
      <w:proofErr w:type="spellStart"/>
      <w:r w:rsidRPr="0099778F">
        <w:t>cemiplimab</w:t>
      </w:r>
      <w:proofErr w:type="spellEnd"/>
      <w:r w:rsidRPr="0099778F">
        <w:t xml:space="preserve"> studies (15.7-31.7 months). </w:t>
      </w:r>
      <w:r w:rsidRPr="0099778F">
        <w:rPr>
          <w:rFonts w:cs="Times New Roman"/>
          <w:szCs w:val="20"/>
        </w:rPr>
        <w:t xml:space="preserve">The PBAC guidelines (Version 5.0) state that “if the treatment effect is maintained or increasing, and this is not clinically plausible, apply a hazard ratio such that the intervention and comparator curves converge at a plausible time point” (p75). </w:t>
      </w:r>
      <w:r w:rsidR="003D5928" w:rsidRPr="0099778F">
        <w:rPr>
          <w:rFonts w:cs="Times New Roman"/>
          <w:szCs w:val="20"/>
        </w:rPr>
        <w:t>The PSCR</w:t>
      </w:r>
      <w:r w:rsidR="00E848E2">
        <w:rPr>
          <w:rFonts w:cs="Times New Roman"/>
          <w:szCs w:val="20"/>
        </w:rPr>
        <w:t xml:space="preserve"> </w:t>
      </w:r>
      <w:r w:rsidR="003D5928" w:rsidRPr="0099778F">
        <w:rPr>
          <w:rFonts w:cs="Times New Roman"/>
          <w:szCs w:val="20"/>
        </w:rPr>
        <w:t>argued that the approach taken</w:t>
      </w:r>
      <w:r w:rsidR="003A164C" w:rsidRPr="0099778F">
        <w:rPr>
          <w:rFonts w:cs="Times New Roman"/>
          <w:szCs w:val="20"/>
        </w:rPr>
        <w:t xml:space="preserve">, including the fitted parametric </w:t>
      </w:r>
      <w:r w:rsidR="0066316B" w:rsidRPr="0099778F">
        <w:rPr>
          <w:rFonts w:cs="Times New Roman"/>
          <w:szCs w:val="20"/>
        </w:rPr>
        <w:t>functions</w:t>
      </w:r>
      <w:r w:rsidR="003A164C" w:rsidRPr="0099778F">
        <w:rPr>
          <w:rFonts w:cs="Times New Roman"/>
          <w:szCs w:val="20"/>
        </w:rPr>
        <w:t>,</w:t>
      </w:r>
      <w:r w:rsidR="003D5928" w:rsidRPr="0099778F">
        <w:rPr>
          <w:rFonts w:cs="Times New Roman"/>
          <w:szCs w:val="20"/>
        </w:rPr>
        <w:t xml:space="preserve"> was appropriate with the better OS estimates for </w:t>
      </w:r>
      <w:proofErr w:type="spellStart"/>
      <w:r w:rsidR="003D5928" w:rsidRPr="0099778F">
        <w:rPr>
          <w:rFonts w:cs="Times New Roman"/>
          <w:szCs w:val="20"/>
        </w:rPr>
        <w:t>cemiplimab</w:t>
      </w:r>
      <w:proofErr w:type="spellEnd"/>
      <w:r w:rsidR="003D5928" w:rsidRPr="0099778F">
        <w:rPr>
          <w:rFonts w:cs="Times New Roman"/>
          <w:szCs w:val="20"/>
        </w:rPr>
        <w:t xml:space="preserve"> compared with </w:t>
      </w:r>
      <w:r w:rsidR="003D5928" w:rsidRPr="0099778F">
        <w:t xml:space="preserve">BSC ± CT relying almost entirely on the observed difference in OS in the early part of the KM curves. The </w:t>
      </w:r>
      <w:r w:rsidR="003A164C" w:rsidRPr="0099778F">
        <w:t xml:space="preserve">ESC considered that the parametric distributions fitted to the observed KM survival estimate curves were likely appropriate. However, the ESC considered </w:t>
      </w:r>
      <w:r w:rsidR="00BF2BB6" w:rsidRPr="0099778F">
        <w:t xml:space="preserve">that convergence of the </w:t>
      </w:r>
      <w:proofErr w:type="spellStart"/>
      <w:r w:rsidR="00BF2BB6" w:rsidRPr="0099778F">
        <w:t>cemiplimab</w:t>
      </w:r>
      <w:proofErr w:type="spellEnd"/>
      <w:r w:rsidR="00BF2BB6" w:rsidRPr="0099778F">
        <w:t xml:space="preserve"> and BSC ± CT curves at 10 years was appropriate given </w:t>
      </w:r>
      <w:r w:rsidR="003A164C" w:rsidRPr="0099778F">
        <w:t xml:space="preserve">the significant uncertainty associated with the clinical data </w:t>
      </w:r>
      <w:r w:rsidR="0087235F" w:rsidRPr="0099778F">
        <w:t>(see paragraph 6.</w:t>
      </w:r>
      <w:r w:rsidR="00835C30" w:rsidRPr="0099778F">
        <w:t>40</w:t>
      </w:r>
      <w:r w:rsidR="00BF2BB6" w:rsidRPr="0099778F">
        <w:t xml:space="preserve">). The ESC noted that a </w:t>
      </w:r>
      <w:r w:rsidR="00BF2BB6" w:rsidRPr="0099778F">
        <w:rPr>
          <w:rFonts w:cs="Times New Roman"/>
          <w:szCs w:val="20"/>
        </w:rPr>
        <w:t>s</w:t>
      </w:r>
      <w:r w:rsidRPr="0099778F">
        <w:rPr>
          <w:rFonts w:cs="Times New Roman"/>
          <w:szCs w:val="20"/>
        </w:rPr>
        <w:t>ensitivity analysis performed during the evaluation showed that the model was sensitive to the assumption of convergence of the survival curves.</w:t>
      </w:r>
      <w:r w:rsidR="0022687D" w:rsidRPr="0099778F">
        <w:rPr>
          <w:rFonts w:cs="Times New Roman"/>
          <w:szCs w:val="20"/>
        </w:rPr>
        <w:t xml:space="preserve"> </w:t>
      </w:r>
    </w:p>
    <w:p w14:paraId="05805818" w14:textId="77777777" w:rsidR="002E2506" w:rsidRPr="0099778F" w:rsidRDefault="002E2506" w:rsidP="00017570">
      <w:pPr>
        <w:pStyle w:val="3-BodyText"/>
        <w:numPr>
          <w:ilvl w:val="0"/>
          <w:numId w:val="0"/>
        </w:numPr>
        <w:ind w:left="720"/>
      </w:pPr>
    </w:p>
    <w:p w14:paraId="27C04698" w14:textId="77777777" w:rsidR="00FD5338" w:rsidRPr="0099778F" w:rsidRDefault="00FD5338" w:rsidP="00FD5338">
      <w:pPr>
        <w:pStyle w:val="TableFigureHeading"/>
      </w:pPr>
      <w:r w:rsidRPr="0099778F">
        <w:lastRenderedPageBreak/>
        <w:t xml:space="preserve">Figure </w:t>
      </w:r>
      <w:r w:rsidR="00C909E8" w:rsidRPr="0099778F">
        <w:t>4</w:t>
      </w:r>
      <w:r w:rsidRPr="0099778F">
        <w:t>: Comparison of the KM estimates from the clinical studies and the modelled survival estimates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Figure 4: Comparison of the KM estimates from the clinical studies and the modelled survival estimates"/>
      </w:tblPr>
      <w:tblGrid>
        <w:gridCol w:w="4536"/>
        <w:gridCol w:w="4820"/>
      </w:tblGrid>
      <w:tr w:rsidR="00FD5338" w:rsidRPr="0099778F" w14:paraId="48F5A711" w14:textId="77777777" w:rsidTr="006C469C">
        <w:trPr>
          <w:tblHeader/>
        </w:trPr>
        <w:tc>
          <w:tcPr>
            <w:tcW w:w="4536" w:type="dxa"/>
          </w:tcPr>
          <w:p w14:paraId="1660FFB3" w14:textId="77777777" w:rsidR="00FD5338" w:rsidRPr="0099778F" w:rsidRDefault="00FD5338" w:rsidP="009F5D64">
            <w:pPr>
              <w:jc w:val="left"/>
            </w:pPr>
            <w:r w:rsidRPr="0099778F">
              <w:rPr>
                <w:noProof/>
              </w:rPr>
              <w:drawing>
                <wp:inline distT="0" distB="0" distL="0" distR="0" wp14:anchorId="292BDEA6" wp14:editId="1772E536">
                  <wp:extent cx="2736215" cy="2119745"/>
                  <wp:effectExtent l="0" t="0" r="6985" b="0"/>
                  <wp:docPr id="17" name="Picture 17" title="Figure 4: Comparison of the KM estimates from the clinical studies and the modelled survival esti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15" cy="2130049"/>
                          </a:xfrm>
                          <a:prstGeom prst="rect">
                            <a:avLst/>
                          </a:prstGeom>
                          <a:noFill/>
                        </pic:spPr>
                      </pic:pic>
                    </a:graphicData>
                  </a:graphic>
                </wp:inline>
              </w:drawing>
            </w:r>
          </w:p>
        </w:tc>
        <w:tc>
          <w:tcPr>
            <w:tcW w:w="4820" w:type="dxa"/>
          </w:tcPr>
          <w:p w14:paraId="223E3EA3" w14:textId="77777777" w:rsidR="00FD5338" w:rsidRPr="0099778F" w:rsidRDefault="00FD5338" w:rsidP="009F5D64">
            <w:pPr>
              <w:jc w:val="left"/>
            </w:pPr>
            <w:r w:rsidRPr="0099778F">
              <w:rPr>
                <w:noProof/>
              </w:rPr>
              <w:drawing>
                <wp:inline distT="0" distB="0" distL="0" distR="0" wp14:anchorId="6919445A" wp14:editId="61CCED3C">
                  <wp:extent cx="2840182" cy="2118995"/>
                  <wp:effectExtent l="0" t="0" r="0" b="0"/>
                  <wp:docPr id="18" name="Picture 18" title="Figure 4: Comparison of the KM estimates from the clinical studies and the modelled survival estim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562" cy="2139423"/>
                          </a:xfrm>
                          <a:prstGeom prst="rect">
                            <a:avLst/>
                          </a:prstGeom>
                          <a:noFill/>
                        </pic:spPr>
                      </pic:pic>
                    </a:graphicData>
                  </a:graphic>
                </wp:inline>
              </w:drawing>
            </w:r>
          </w:p>
        </w:tc>
      </w:tr>
      <w:tr w:rsidR="00FD5338" w:rsidRPr="0099778F" w14:paraId="6D945612" w14:textId="77777777" w:rsidTr="009F5D64">
        <w:tc>
          <w:tcPr>
            <w:tcW w:w="4536" w:type="dxa"/>
          </w:tcPr>
          <w:p w14:paraId="13170554" w14:textId="77777777" w:rsidR="00FD5338" w:rsidRPr="0099778F" w:rsidRDefault="00FD5338" w:rsidP="009F5D64">
            <w:pPr>
              <w:jc w:val="center"/>
              <w:rPr>
                <w:rFonts w:ascii="Arial Narrow" w:hAnsi="Arial Narrow"/>
                <w:b/>
                <w:noProof/>
                <w:sz w:val="20"/>
                <w:szCs w:val="20"/>
                <w:lang w:eastAsia="zh-CN"/>
              </w:rPr>
            </w:pPr>
            <w:r w:rsidRPr="0099778F">
              <w:rPr>
                <w:rFonts w:ascii="Arial Narrow" w:hAnsi="Arial Narrow"/>
                <w:b/>
                <w:noProof/>
                <w:sz w:val="20"/>
                <w:szCs w:val="20"/>
                <w:lang w:eastAsia="zh-CN"/>
              </w:rPr>
              <w:t>(a) PFS</w:t>
            </w:r>
          </w:p>
        </w:tc>
        <w:tc>
          <w:tcPr>
            <w:tcW w:w="4820" w:type="dxa"/>
          </w:tcPr>
          <w:p w14:paraId="75342C4C" w14:textId="77777777" w:rsidR="00FD5338" w:rsidRPr="0099778F" w:rsidRDefault="00FD5338" w:rsidP="009F5D64">
            <w:pPr>
              <w:jc w:val="center"/>
              <w:rPr>
                <w:rFonts w:ascii="Arial Narrow" w:hAnsi="Arial Narrow"/>
                <w:b/>
                <w:noProof/>
                <w:sz w:val="20"/>
                <w:szCs w:val="20"/>
                <w:lang w:eastAsia="zh-CN"/>
              </w:rPr>
            </w:pPr>
            <w:r w:rsidRPr="0099778F">
              <w:rPr>
                <w:rFonts w:ascii="Arial Narrow" w:hAnsi="Arial Narrow"/>
                <w:b/>
                <w:noProof/>
                <w:sz w:val="20"/>
                <w:szCs w:val="20"/>
                <w:lang w:eastAsia="zh-CN"/>
              </w:rPr>
              <w:t>(b) OS</w:t>
            </w:r>
          </w:p>
        </w:tc>
      </w:tr>
    </w:tbl>
    <w:p w14:paraId="6EB6D11E" w14:textId="77777777" w:rsidR="00FD5338" w:rsidRPr="0099778F" w:rsidRDefault="00FD5338" w:rsidP="0039462E">
      <w:pPr>
        <w:pStyle w:val="TableFigureFooter"/>
      </w:pPr>
      <w:r w:rsidRPr="0099778F">
        <w:t>Source: Figures from the “</w:t>
      </w:r>
      <w:proofErr w:type="spellStart"/>
      <w:r w:rsidRPr="0099778F">
        <w:t>Libtayo</w:t>
      </w:r>
      <w:proofErr w:type="spellEnd"/>
      <w:r w:rsidRPr="0099778F">
        <w:t xml:space="preserve"> (</w:t>
      </w:r>
      <w:proofErr w:type="spellStart"/>
      <w:r w:rsidRPr="0099778F">
        <w:t>cemiplimab</w:t>
      </w:r>
      <w:proofErr w:type="spellEnd"/>
      <w:r w:rsidRPr="0099778F">
        <w:t>) Economic Evaluation” workbook</w:t>
      </w:r>
    </w:p>
    <w:p w14:paraId="76817158" w14:textId="77777777" w:rsidR="00FD5338" w:rsidRPr="0099778F" w:rsidRDefault="00FD5338" w:rsidP="0039462E">
      <w:pPr>
        <w:pStyle w:val="TableFigureFooter"/>
      </w:pPr>
      <w:r w:rsidRPr="0099778F">
        <w:t xml:space="preserve">BSC ± CT = best supportive care with or without chemotherapy; KM = Kaplan-Meier; OS = overall survival; </w:t>
      </w:r>
      <w:r w:rsidR="0039462E">
        <w:t>PFS = progression-free survival</w:t>
      </w:r>
    </w:p>
    <w:p w14:paraId="5EE62A23" w14:textId="77777777" w:rsidR="00FD5338" w:rsidRPr="0099778F" w:rsidRDefault="00FD5338" w:rsidP="00017570">
      <w:pPr>
        <w:pStyle w:val="3-BodyText"/>
      </w:pPr>
      <w:r w:rsidRPr="0099778F">
        <w:t xml:space="preserve">The submission derived health state utilities from the EORTC QLQ-C30 data collected in Study 1540, mapped to EQ-5D using a mapping algorithm by Longworth et al (2014). The representativeness of the responders who provided the </w:t>
      </w:r>
      <w:proofErr w:type="spellStart"/>
      <w:r w:rsidRPr="0099778F">
        <w:t>HRQoL</w:t>
      </w:r>
      <w:proofErr w:type="spellEnd"/>
      <w:r w:rsidRPr="0099778F">
        <w:t xml:space="preserve"> data throughout Study 1540 was uncertain. An insufficient follow-up period in Study 1540 (15.7 months) implied that the </w:t>
      </w:r>
      <w:proofErr w:type="spellStart"/>
      <w:r w:rsidRPr="0099778F">
        <w:t>disutilities</w:t>
      </w:r>
      <w:proofErr w:type="spellEnd"/>
      <w:r w:rsidRPr="0099778F">
        <w:t xml:space="preserve"> associated with deteriorating progressive disease could not be fully captured during the study observation period. The study-based health state utilities used in the economic model, particularly the progressive disease state utility (0.707), may have been overestimated.</w:t>
      </w:r>
      <w:r w:rsidR="00BF2BB6" w:rsidRPr="0099778F">
        <w:t xml:space="preserve"> </w:t>
      </w:r>
      <w:r w:rsidR="005F7F85" w:rsidRPr="0099778F">
        <w:t xml:space="preserve">The PSCR accepted that the utility value may not fully capture the entire period of gradual deterioration in health and functional status between disease progression following treatment with </w:t>
      </w:r>
      <w:proofErr w:type="spellStart"/>
      <w:r w:rsidR="005F7F85" w:rsidRPr="0099778F">
        <w:t>cemiplimab</w:t>
      </w:r>
      <w:proofErr w:type="spellEnd"/>
      <w:r w:rsidR="005F7F85" w:rsidRPr="0099778F">
        <w:t xml:space="preserve"> or BSC ± CT and death. The PSCR argued that revising the utility for the progressive disease health state from 0.707 to the lowest published utility of 0.520 has a marginal impact on the </w:t>
      </w:r>
      <w:r w:rsidR="00D363F3" w:rsidRPr="0099778F">
        <w:t>incremental cost-effectiveness ratio (</w:t>
      </w:r>
      <w:r w:rsidR="005F7F85" w:rsidRPr="0099778F">
        <w:t>ICER</w:t>
      </w:r>
      <w:r w:rsidR="00D363F3" w:rsidRPr="0099778F">
        <w:t>)</w:t>
      </w:r>
      <w:r w:rsidR="005F7F85" w:rsidRPr="0099778F">
        <w:t>, increasing from $</w:t>
      </w:r>
      <w:r w:rsidR="00CF42D8">
        <w:t>55,000 to &lt;$</w:t>
      </w:r>
      <w:r w:rsidR="0007269B">
        <w:t>7</w:t>
      </w:r>
      <w:r w:rsidR="00CF42D8">
        <w:t>5,000</w:t>
      </w:r>
      <w:r w:rsidR="005F7F85" w:rsidRPr="0099778F">
        <w:t xml:space="preserve"> to</w:t>
      </w:r>
      <w:r w:rsidR="00890944" w:rsidRPr="0099778F">
        <w:t xml:space="preserve"> $</w:t>
      </w:r>
      <w:r w:rsidR="00761EA4">
        <w:t>55,000 to &lt;$</w:t>
      </w:r>
      <w:r w:rsidR="0007269B">
        <w:t>7</w:t>
      </w:r>
      <w:r w:rsidR="00761EA4">
        <w:t>5,000</w:t>
      </w:r>
      <w:r w:rsidR="00890944" w:rsidRPr="0099778F">
        <w:t>/</w:t>
      </w:r>
      <w:r w:rsidR="005F7F85" w:rsidRPr="0099778F">
        <w:t xml:space="preserve">QALY. </w:t>
      </w:r>
      <w:r w:rsidR="00204904" w:rsidRPr="0099778F">
        <w:t xml:space="preserve">The ESC considered that the use of a relatively high utility value for progressive disease favoured </w:t>
      </w:r>
      <w:proofErr w:type="spellStart"/>
      <w:r w:rsidR="00204904" w:rsidRPr="0099778F">
        <w:t>cemiplimab</w:t>
      </w:r>
      <w:proofErr w:type="spellEnd"/>
      <w:r w:rsidR="00204904" w:rsidRPr="0099778F">
        <w:t xml:space="preserve"> because of the substantial increase in time spent in this state for </w:t>
      </w:r>
      <w:proofErr w:type="spellStart"/>
      <w:r w:rsidR="00204904" w:rsidRPr="0099778F">
        <w:t>cemiplimab</w:t>
      </w:r>
      <w:proofErr w:type="spellEnd"/>
      <w:r w:rsidR="00204904" w:rsidRPr="0099778F">
        <w:t xml:space="preserve"> versus BSC ± CT. </w:t>
      </w:r>
      <w:r w:rsidR="005F7F85" w:rsidRPr="0099778F">
        <w:t xml:space="preserve">The ESC noted </w:t>
      </w:r>
      <w:r w:rsidR="00890944" w:rsidRPr="0099778F">
        <w:t>that the ICER of $</w:t>
      </w:r>
      <w:r w:rsidR="00761EA4">
        <w:t>55,000 to $</w:t>
      </w:r>
      <w:r w:rsidR="0007269B">
        <w:t>7</w:t>
      </w:r>
      <w:r w:rsidR="00761EA4">
        <w:t>5,000</w:t>
      </w:r>
      <w:r w:rsidR="00890944" w:rsidRPr="0099778F">
        <w:t xml:space="preserve"> </w:t>
      </w:r>
      <w:r w:rsidR="00204904" w:rsidRPr="0099778F">
        <w:t xml:space="preserve">reported by the PSCR </w:t>
      </w:r>
      <w:r w:rsidR="00890944" w:rsidRPr="0099778F">
        <w:t xml:space="preserve">was derived with the use of health state utilities from </w:t>
      </w:r>
      <w:proofErr w:type="spellStart"/>
      <w:r w:rsidR="00890944" w:rsidRPr="0099778F">
        <w:t>cetuximab</w:t>
      </w:r>
      <w:proofErr w:type="spellEnd"/>
      <w:r w:rsidR="00890944" w:rsidRPr="0099778F">
        <w:t xml:space="preserve"> for </w:t>
      </w:r>
      <w:r w:rsidR="00890944" w:rsidRPr="0099778F">
        <w:rPr>
          <w:snapToGrid/>
        </w:rPr>
        <w:t>squamous cell cancer of head and neck</w:t>
      </w:r>
      <w:r w:rsidR="00890944" w:rsidRPr="0099778F">
        <w:t xml:space="preserve"> (NICE TA473) for the progressive disease state only with the ICER increasing to $</w:t>
      </w:r>
      <w:r w:rsidR="0007269B">
        <w:t>5</w:t>
      </w:r>
      <w:r w:rsidR="00761EA4">
        <w:t>5,000 to &lt;$75,000</w:t>
      </w:r>
      <w:r w:rsidR="00890944" w:rsidRPr="0099778F">
        <w:t>/QALY with the use of health state utilities from this published source for both PFS and p</w:t>
      </w:r>
      <w:r w:rsidR="00A3064C" w:rsidRPr="0099778F">
        <w:t>rogressive disease (see Table 13</w:t>
      </w:r>
      <w:r w:rsidR="00890944" w:rsidRPr="0099778F">
        <w:t xml:space="preserve">). </w:t>
      </w:r>
    </w:p>
    <w:p w14:paraId="3EEB7395" w14:textId="77777777" w:rsidR="00FD5338" w:rsidRPr="0099778F" w:rsidRDefault="00FD5338" w:rsidP="00017570">
      <w:pPr>
        <w:pStyle w:val="3-BodyText"/>
      </w:pPr>
      <w:r w:rsidRPr="0099778F">
        <w:t xml:space="preserve">The planned treatment duration for </w:t>
      </w:r>
      <w:proofErr w:type="spellStart"/>
      <w:r w:rsidRPr="0099778F">
        <w:t>cemiplimab</w:t>
      </w:r>
      <w:proofErr w:type="spellEnd"/>
      <w:r w:rsidRPr="0099778F">
        <w:t xml:space="preserve"> (48 weeks in Study 1423, 54 weeks in Group 3 of Study 1540, and 96 weeks in Groups 1 &amp; 2 of Study 1540) was shorter than the maximum treatment duration specified in the proposed PBS listing (24 months). To address this issue, patients who stopped treatment at the 11-month stopping rule (as in Study 1423) or at the 12.5-month stopping rule (as in Group 3 of Study 1540) were censored in the pooled analysis of treatment duration for </w:t>
      </w:r>
      <w:proofErr w:type="spellStart"/>
      <w:r w:rsidRPr="0099778F">
        <w:t>cemiplimab</w:t>
      </w:r>
      <w:proofErr w:type="spellEnd"/>
      <w:r w:rsidRPr="0099778F">
        <w:t xml:space="preserve">. As the planned treatment duration in the remaining study patients (96 </w:t>
      </w:r>
      <w:r w:rsidRPr="0099778F">
        <w:lastRenderedPageBreak/>
        <w:t xml:space="preserve">weeks in Groups 1 &amp; 2 of Study 1540) was about 2 months shorter than the maximum proposed treatment duration (24 months), the use of the modelled time-on-treatment curve has still resulted in an underestimation of the treatment cost for </w:t>
      </w:r>
      <w:proofErr w:type="spellStart"/>
      <w:r w:rsidRPr="0099778F">
        <w:t>cemiplimab</w:t>
      </w:r>
      <w:proofErr w:type="spellEnd"/>
      <w:r w:rsidRPr="0099778F">
        <w:t xml:space="preserve">. The modelled survival curve showed that around 45% of patients in the </w:t>
      </w:r>
      <w:proofErr w:type="spellStart"/>
      <w:r w:rsidRPr="0099778F">
        <w:t>cemiplimab</w:t>
      </w:r>
      <w:proofErr w:type="spellEnd"/>
      <w:r w:rsidRPr="0099778F">
        <w:t xml:space="preserve"> arm remained disease-free at the 22-month stopping rule. Despite this, results from a sensitivity analysis conducted during the evaluation suggested that the model was not sensitive to the revision of this input.  </w:t>
      </w:r>
    </w:p>
    <w:p w14:paraId="69BDE010" w14:textId="77777777" w:rsidR="00FD5338" w:rsidRPr="0099778F" w:rsidRDefault="00FD5338" w:rsidP="00FD5338">
      <w:pPr>
        <w:pStyle w:val="TableFigureHeading"/>
        <w:rPr>
          <w:rStyle w:val="CommentReference"/>
          <w:b/>
          <w:szCs w:val="24"/>
        </w:rPr>
      </w:pPr>
      <w:r w:rsidRPr="0099778F">
        <w:t>Table</w:t>
      </w:r>
      <w:r w:rsidR="00773651" w:rsidRPr="0099778F">
        <w:t xml:space="preserve"> 1</w:t>
      </w:r>
      <w:r w:rsidR="00C909E8" w:rsidRPr="0099778F">
        <w:t>3</w:t>
      </w:r>
      <w:r w:rsidRPr="0099778F">
        <w:t xml:space="preserve">: </w:t>
      </w:r>
      <w:r w:rsidRPr="0099778F">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5"/>
        <w:gridCol w:w="3609"/>
        <w:gridCol w:w="4303"/>
      </w:tblGrid>
      <w:tr w:rsidR="00FD5338" w:rsidRPr="0099778F" w14:paraId="533AF3B3" w14:textId="77777777" w:rsidTr="0039462E">
        <w:trPr>
          <w:tblHeader/>
        </w:trPr>
        <w:tc>
          <w:tcPr>
            <w:tcW w:w="613" w:type="pct"/>
            <w:shd w:val="clear" w:color="auto" w:fill="auto"/>
            <w:vAlign w:val="center"/>
          </w:tcPr>
          <w:p w14:paraId="3449A3D9" w14:textId="77777777" w:rsidR="00FD5338" w:rsidRPr="0099778F" w:rsidRDefault="00FD5338" w:rsidP="009F5D64">
            <w:pPr>
              <w:pStyle w:val="In-tableHeading"/>
              <w:rPr>
                <w:lang w:val="en-AU"/>
              </w:rPr>
            </w:pPr>
            <w:r w:rsidRPr="0099778F">
              <w:rPr>
                <w:lang w:val="en-AU"/>
              </w:rPr>
              <w:t>Description</w:t>
            </w:r>
          </w:p>
        </w:tc>
        <w:tc>
          <w:tcPr>
            <w:tcW w:w="2001" w:type="pct"/>
            <w:shd w:val="clear" w:color="auto" w:fill="auto"/>
            <w:vAlign w:val="center"/>
          </w:tcPr>
          <w:p w14:paraId="081F941A" w14:textId="77777777" w:rsidR="00FD5338" w:rsidRPr="0099778F" w:rsidRDefault="00FD5338" w:rsidP="009F5D64">
            <w:pPr>
              <w:pStyle w:val="In-tableHeading"/>
              <w:jc w:val="center"/>
              <w:rPr>
                <w:lang w:val="en-AU"/>
              </w:rPr>
            </w:pPr>
            <w:r w:rsidRPr="0099778F">
              <w:rPr>
                <w:lang w:val="en-AU"/>
              </w:rPr>
              <w:t>Method/Value</w:t>
            </w:r>
          </w:p>
        </w:tc>
        <w:tc>
          <w:tcPr>
            <w:tcW w:w="2386" w:type="pct"/>
            <w:shd w:val="clear" w:color="auto" w:fill="auto"/>
            <w:vAlign w:val="center"/>
          </w:tcPr>
          <w:p w14:paraId="3E815BDF" w14:textId="77777777" w:rsidR="00FD5338" w:rsidRPr="0099778F" w:rsidRDefault="00FD5338" w:rsidP="009F5D64">
            <w:pPr>
              <w:pStyle w:val="In-tableHeading"/>
              <w:jc w:val="center"/>
              <w:rPr>
                <w:lang w:val="en-AU"/>
              </w:rPr>
            </w:pPr>
            <w:r w:rsidRPr="0099778F">
              <w:rPr>
                <w:lang w:val="en-AU"/>
              </w:rPr>
              <w:t>Impact</w:t>
            </w:r>
          </w:p>
          <w:p w14:paraId="03AE5D39" w14:textId="77777777" w:rsidR="00FD5338" w:rsidRPr="0099778F" w:rsidRDefault="00FD5338" w:rsidP="009F5D64">
            <w:pPr>
              <w:pStyle w:val="In-tableHeading"/>
              <w:jc w:val="center"/>
              <w:rPr>
                <w:lang w:val="en-AU"/>
              </w:rPr>
            </w:pPr>
            <w:r w:rsidRPr="0099778F">
              <w:rPr>
                <w:rFonts w:cs="Arial"/>
                <w:szCs w:val="20"/>
                <w:lang w:val="en-AU"/>
              </w:rPr>
              <w:t>(Base case ICER: $</w:t>
            </w:r>
            <w:r w:rsidR="000F4901">
              <w:rPr>
                <w:rFonts w:cs="Arial"/>
                <w:noProof/>
                <w:color w:val="000000"/>
                <w:szCs w:val="20"/>
                <w:highlight w:val="black"/>
                <w:lang w:val="en-AU"/>
              </w:rPr>
              <w:t>'''''''''''''</w:t>
            </w:r>
            <w:r w:rsidR="00761EA4">
              <w:rPr>
                <w:rFonts w:cs="Arial"/>
                <w:szCs w:val="20"/>
                <w:vertAlign w:val="superscript"/>
                <w:lang w:val="en-AU"/>
              </w:rPr>
              <w:t>1</w:t>
            </w:r>
            <w:r w:rsidRPr="0099778F">
              <w:rPr>
                <w:rFonts w:cs="Arial"/>
                <w:szCs w:val="20"/>
                <w:lang w:val="en-AU"/>
              </w:rPr>
              <w:t>/QALY)</w:t>
            </w:r>
          </w:p>
        </w:tc>
      </w:tr>
      <w:tr w:rsidR="00FD5338" w:rsidRPr="0099778F" w14:paraId="0D5E2BD8" w14:textId="77777777" w:rsidTr="0039462E">
        <w:tc>
          <w:tcPr>
            <w:tcW w:w="613" w:type="pct"/>
            <w:shd w:val="clear" w:color="auto" w:fill="auto"/>
            <w:vAlign w:val="center"/>
          </w:tcPr>
          <w:p w14:paraId="17A40960" w14:textId="77777777" w:rsidR="00FD5338" w:rsidRPr="0099778F" w:rsidRDefault="00FD5338" w:rsidP="009F5D64">
            <w:pPr>
              <w:pStyle w:val="TableText0"/>
            </w:pPr>
            <w:r w:rsidRPr="0099778F">
              <w:t xml:space="preserve">Comparative treatment effect </w:t>
            </w:r>
          </w:p>
        </w:tc>
        <w:tc>
          <w:tcPr>
            <w:tcW w:w="2001" w:type="pct"/>
            <w:shd w:val="clear" w:color="auto" w:fill="auto"/>
            <w:vAlign w:val="center"/>
          </w:tcPr>
          <w:p w14:paraId="0B085835" w14:textId="77777777" w:rsidR="00FD5338" w:rsidRPr="0099778F" w:rsidRDefault="00FD5338" w:rsidP="009F5D64">
            <w:pPr>
              <w:pStyle w:val="TableText0"/>
            </w:pPr>
            <w:r w:rsidRPr="0099778F">
              <w:t xml:space="preserve">The economic model was based on a naïve indirect comparison of </w:t>
            </w:r>
            <w:proofErr w:type="spellStart"/>
            <w:r w:rsidRPr="0099778F">
              <w:t>cemiplimab</w:t>
            </w:r>
            <w:proofErr w:type="spellEnd"/>
            <w:r w:rsidRPr="0099778F">
              <w:t xml:space="preserve"> with BSC ± CT, which contained major transitivity issues.</w:t>
            </w:r>
          </w:p>
        </w:tc>
        <w:tc>
          <w:tcPr>
            <w:tcW w:w="2386" w:type="pct"/>
            <w:shd w:val="clear" w:color="auto" w:fill="auto"/>
            <w:vAlign w:val="center"/>
          </w:tcPr>
          <w:p w14:paraId="5A2CA2CC" w14:textId="77777777" w:rsidR="00FD5338" w:rsidRPr="0099778F" w:rsidRDefault="00FD5338" w:rsidP="009F5D64">
            <w:pPr>
              <w:pStyle w:val="TableText0"/>
            </w:pPr>
            <w:r w:rsidRPr="0099778F">
              <w:t xml:space="preserve">High, favours </w:t>
            </w:r>
            <w:proofErr w:type="spellStart"/>
            <w:r w:rsidRPr="0099778F">
              <w:t>cemiplimab</w:t>
            </w:r>
            <w:proofErr w:type="spellEnd"/>
          </w:p>
          <w:p w14:paraId="7D6E5920" w14:textId="77777777" w:rsidR="00FD5338" w:rsidRPr="0099778F" w:rsidRDefault="00FD5338" w:rsidP="009F5D64">
            <w:pPr>
              <w:pStyle w:val="TableText0"/>
            </w:pPr>
            <w:r w:rsidRPr="0099778F">
              <w:t>The use of a simulated treatment comparison in the model increased the ICER to $</w:t>
            </w:r>
            <w:r w:rsidR="000F4901">
              <w:rPr>
                <w:noProof/>
                <w:color w:val="000000"/>
                <w:highlight w:val="black"/>
              </w:rPr>
              <w:t>''''''''''''''''</w:t>
            </w:r>
            <w:r w:rsidR="00761EA4">
              <w:rPr>
                <w:vertAlign w:val="superscript"/>
              </w:rPr>
              <w:t>2</w:t>
            </w:r>
            <w:r w:rsidRPr="0099778F">
              <w:t>/QALY</w:t>
            </w:r>
          </w:p>
        </w:tc>
      </w:tr>
      <w:tr w:rsidR="00FD5338" w:rsidRPr="0099778F" w14:paraId="7E3AF708" w14:textId="77777777" w:rsidTr="0039462E">
        <w:tc>
          <w:tcPr>
            <w:tcW w:w="613" w:type="pct"/>
            <w:shd w:val="clear" w:color="auto" w:fill="auto"/>
            <w:vAlign w:val="center"/>
          </w:tcPr>
          <w:p w14:paraId="70C4C3D3" w14:textId="77777777" w:rsidR="00FD5338" w:rsidRPr="0099778F" w:rsidRDefault="00FD5338" w:rsidP="009F5D64">
            <w:pPr>
              <w:pStyle w:val="TableText0"/>
            </w:pPr>
            <w:r w:rsidRPr="0099778F">
              <w:t>Extrapolation</w:t>
            </w:r>
          </w:p>
        </w:tc>
        <w:tc>
          <w:tcPr>
            <w:tcW w:w="2001" w:type="pct"/>
            <w:shd w:val="clear" w:color="auto" w:fill="auto"/>
            <w:vAlign w:val="center"/>
          </w:tcPr>
          <w:p w14:paraId="479964FF" w14:textId="77777777" w:rsidR="00FD5338" w:rsidRPr="0099778F" w:rsidRDefault="00FD5338" w:rsidP="009F5D64">
            <w:pPr>
              <w:pStyle w:val="TableText0"/>
            </w:pPr>
            <w:r w:rsidRPr="0099778F">
              <w:t xml:space="preserve">The OS estimate in patients receiving </w:t>
            </w:r>
            <w:proofErr w:type="spellStart"/>
            <w:r w:rsidRPr="0099778F">
              <w:t>cemiplimab</w:t>
            </w:r>
            <w:proofErr w:type="spellEnd"/>
            <w:r w:rsidRPr="0099778F">
              <w:t xml:space="preserve"> was better than that in BSC ± CT patients for up until 29 years. </w:t>
            </w:r>
          </w:p>
        </w:tc>
        <w:tc>
          <w:tcPr>
            <w:tcW w:w="2386" w:type="pct"/>
            <w:shd w:val="clear" w:color="auto" w:fill="auto"/>
            <w:vAlign w:val="center"/>
          </w:tcPr>
          <w:p w14:paraId="62C4617A" w14:textId="77777777" w:rsidR="00FD5338" w:rsidRPr="0099778F" w:rsidRDefault="00FD5338" w:rsidP="009F5D64">
            <w:pPr>
              <w:pStyle w:val="TableText0"/>
            </w:pPr>
            <w:r w:rsidRPr="0099778F">
              <w:t xml:space="preserve">High, favours </w:t>
            </w:r>
            <w:proofErr w:type="spellStart"/>
            <w:r w:rsidRPr="0099778F">
              <w:t>cemiplimab</w:t>
            </w:r>
            <w:proofErr w:type="spellEnd"/>
          </w:p>
          <w:p w14:paraId="22DC732B" w14:textId="77777777" w:rsidR="00FD5338" w:rsidRPr="0099778F" w:rsidRDefault="00FD5338" w:rsidP="00620DED">
            <w:pPr>
              <w:pStyle w:val="TableText0"/>
            </w:pPr>
            <w:r w:rsidRPr="0099778F">
              <w:rPr>
                <w:rFonts w:cs="Arial"/>
                <w:szCs w:val="20"/>
              </w:rPr>
              <w:t>Assuming the survival curves of the two treatment arms converge at Year 10, the ICER increased to $</w:t>
            </w:r>
            <w:r w:rsidR="000F4901">
              <w:rPr>
                <w:rFonts w:cs="Arial"/>
                <w:noProof/>
                <w:color w:val="000000"/>
                <w:szCs w:val="20"/>
                <w:highlight w:val="black"/>
              </w:rPr>
              <w:t>''''''''''''''''''</w:t>
            </w:r>
            <w:r w:rsidR="00761EA4">
              <w:rPr>
                <w:rFonts w:cs="Arial"/>
                <w:szCs w:val="20"/>
                <w:vertAlign w:val="superscript"/>
              </w:rPr>
              <w:t>2</w:t>
            </w:r>
            <w:r w:rsidRPr="0099778F">
              <w:rPr>
                <w:rFonts w:cs="Arial"/>
                <w:szCs w:val="20"/>
              </w:rPr>
              <w:t>/QALY</w:t>
            </w:r>
          </w:p>
        </w:tc>
      </w:tr>
      <w:tr w:rsidR="00FD5338" w:rsidRPr="0099778F" w14:paraId="1BA0CC4F" w14:textId="77777777" w:rsidTr="0039462E">
        <w:trPr>
          <w:trHeight w:val="758"/>
        </w:trPr>
        <w:tc>
          <w:tcPr>
            <w:tcW w:w="613" w:type="pct"/>
            <w:shd w:val="clear" w:color="auto" w:fill="auto"/>
            <w:vAlign w:val="center"/>
          </w:tcPr>
          <w:p w14:paraId="3723F9E0" w14:textId="77777777" w:rsidR="00FD5338" w:rsidRPr="0099778F" w:rsidRDefault="00FD5338" w:rsidP="009F5D64">
            <w:pPr>
              <w:pStyle w:val="TableText0"/>
            </w:pPr>
            <w:r w:rsidRPr="0099778F">
              <w:t>Utilities</w:t>
            </w:r>
          </w:p>
        </w:tc>
        <w:tc>
          <w:tcPr>
            <w:tcW w:w="2001" w:type="pct"/>
            <w:shd w:val="clear" w:color="auto" w:fill="auto"/>
            <w:vAlign w:val="center"/>
          </w:tcPr>
          <w:p w14:paraId="7A35C589" w14:textId="77777777" w:rsidR="00FD5338" w:rsidRPr="0099778F" w:rsidRDefault="00FD5338" w:rsidP="009F5D64">
            <w:pPr>
              <w:pStyle w:val="TableText0"/>
            </w:pPr>
            <w:r w:rsidRPr="0099778F">
              <w:t xml:space="preserve">The study-based health state utilities used in the economic model, particularly the progressive disease state utility (0.707), could have been overestimated, due to the short follow-up period in Study 1540 (15.7 months) and the uncertainty regarding the representativeness of the responders who provided the </w:t>
            </w:r>
            <w:proofErr w:type="spellStart"/>
            <w:r w:rsidRPr="0099778F">
              <w:t>HRQoL</w:t>
            </w:r>
            <w:proofErr w:type="spellEnd"/>
            <w:r w:rsidRPr="0099778F">
              <w:t xml:space="preserve"> data in Study 1540.</w:t>
            </w:r>
          </w:p>
        </w:tc>
        <w:tc>
          <w:tcPr>
            <w:tcW w:w="2386" w:type="pct"/>
            <w:shd w:val="clear" w:color="auto" w:fill="auto"/>
            <w:vAlign w:val="center"/>
          </w:tcPr>
          <w:p w14:paraId="7BE81DB0" w14:textId="77777777" w:rsidR="00FD5338" w:rsidRPr="0099778F" w:rsidRDefault="00FD5338" w:rsidP="009F5D64">
            <w:pPr>
              <w:pStyle w:val="TableText0"/>
            </w:pPr>
            <w:r w:rsidRPr="0099778F">
              <w:t xml:space="preserve">Moderate, favours </w:t>
            </w:r>
            <w:proofErr w:type="spellStart"/>
            <w:r w:rsidRPr="0099778F">
              <w:t>cemiplimab</w:t>
            </w:r>
            <w:proofErr w:type="spellEnd"/>
            <w:r w:rsidRPr="0099778F">
              <w:t xml:space="preserve"> </w:t>
            </w:r>
          </w:p>
          <w:p w14:paraId="12C7F222" w14:textId="77777777" w:rsidR="00FD5338" w:rsidRPr="0099778F" w:rsidRDefault="00FD5338" w:rsidP="009F5D64">
            <w:pPr>
              <w:pStyle w:val="TableText0"/>
            </w:pPr>
            <w:r w:rsidRPr="0099778F">
              <w:rPr>
                <w:rFonts w:cs="Arial"/>
                <w:szCs w:val="20"/>
              </w:rPr>
              <w:t>When the lower health state utility values derived from the NICE TA473 submission for patients with recurrent or metastatic SCCHN were applied to the economic model, the ICER increased to $</w:t>
            </w:r>
            <w:r w:rsidR="000F4901">
              <w:rPr>
                <w:rFonts w:cs="Arial"/>
                <w:noProof/>
                <w:color w:val="000000"/>
                <w:szCs w:val="20"/>
                <w:highlight w:val="black"/>
              </w:rPr>
              <w:t>''''''''''''''''</w:t>
            </w:r>
            <w:r w:rsidR="00761EA4">
              <w:rPr>
                <w:rFonts w:cs="Arial"/>
                <w:szCs w:val="20"/>
                <w:vertAlign w:val="superscript"/>
              </w:rPr>
              <w:t>1</w:t>
            </w:r>
            <w:r w:rsidRPr="0099778F">
              <w:rPr>
                <w:rFonts w:cs="Arial"/>
                <w:szCs w:val="20"/>
              </w:rPr>
              <w:t>/QALY.</w:t>
            </w:r>
          </w:p>
        </w:tc>
      </w:tr>
    </w:tbl>
    <w:p w14:paraId="02CAB0E5" w14:textId="77777777" w:rsidR="00FD5338" w:rsidRPr="0099778F" w:rsidRDefault="00FD5338" w:rsidP="0039462E">
      <w:pPr>
        <w:pStyle w:val="TableFigureFooter"/>
      </w:pPr>
      <w:r w:rsidRPr="0099778F">
        <w:rPr>
          <w:rStyle w:val="TableFooterChar"/>
        </w:rPr>
        <w:t>Source: Table compiled</w:t>
      </w:r>
      <w:r w:rsidRPr="0099778F">
        <w:t xml:space="preserve"> during the evaluation based on Section 3.9 of the submission and the sensitivity analyses performed during the evaluation.</w:t>
      </w:r>
    </w:p>
    <w:p w14:paraId="34F0EB87" w14:textId="77777777" w:rsidR="00FD5338" w:rsidRDefault="00FD5338" w:rsidP="00FD5338">
      <w:pPr>
        <w:pStyle w:val="TableFigureFooter"/>
        <w:rPr>
          <w:rStyle w:val="TableFooterChar"/>
        </w:rPr>
      </w:pPr>
      <w:r w:rsidRPr="0099778F">
        <w:rPr>
          <w:rStyle w:val="TableFooterChar"/>
        </w:rPr>
        <w:t xml:space="preserve">BSC ± CT = best supportive care with or without chemotherapy; </w:t>
      </w:r>
      <w:proofErr w:type="spellStart"/>
      <w:r w:rsidRPr="0099778F">
        <w:rPr>
          <w:rStyle w:val="TableFooterChar"/>
        </w:rPr>
        <w:t>HRQoL</w:t>
      </w:r>
      <w:proofErr w:type="spellEnd"/>
      <w:r w:rsidRPr="0099778F">
        <w:rPr>
          <w:rStyle w:val="TableFooterChar"/>
        </w:rPr>
        <w:t xml:space="preserve"> = health-related quality of life; ICER = incremental cost-effectiveness ratio; OS = overall survival; QALY = quality-adjusted life year; SCCHN = squamo</w:t>
      </w:r>
      <w:r w:rsidR="0039462E">
        <w:rPr>
          <w:rStyle w:val="TableFooterChar"/>
        </w:rPr>
        <w:t>us cell cancer of head and neck</w:t>
      </w:r>
    </w:p>
    <w:p w14:paraId="19886593" w14:textId="77777777" w:rsidR="00761EA4" w:rsidRPr="00E848E2" w:rsidRDefault="00761EA4" w:rsidP="00FD5338">
      <w:pPr>
        <w:pStyle w:val="TableFigureFooter"/>
        <w:rPr>
          <w:rStyle w:val="TableFooterChar"/>
          <w:i/>
        </w:rPr>
      </w:pPr>
      <w:r w:rsidRPr="00E848E2">
        <w:rPr>
          <w:rStyle w:val="TableFooterChar"/>
          <w:i/>
        </w:rPr>
        <w:t>The redacted values correspond to the following ranges:</w:t>
      </w:r>
    </w:p>
    <w:p w14:paraId="20AD867B" w14:textId="77777777" w:rsidR="00761EA4" w:rsidRPr="00E848E2" w:rsidRDefault="00761EA4" w:rsidP="00FD5338">
      <w:pPr>
        <w:pStyle w:val="TableFigureFooter"/>
        <w:rPr>
          <w:rStyle w:val="TableFooterChar"/>
          <w:i/>
        </w:rPr>
      </w:pPr>
      <w:r w:rsidRPr="00E848E2">
        <w:rPr>
          <w:rStyle w:val="TableFooterChar"/>
          <w:i/>
          <w:vertAlign w:val="superscript"/>
        </w:rPr>
        <w:t>1</w:t>
      </w:r>
      <w:r w:rsidRPr="00E848E2">
        <w:rPr>
          <w:rStyle w:val="TableFooterChar"/>
          <w:i/>
        </w:rPr>
        <w:t>$55,000 to &lt;$75,000/QALY gained</w:t>
      </w:r>
    </w:p>
    <w:p w14:paraId="3C0CDA80" w14:textId="77777777" w:rsidR="00761EA4" w:rsidRPr="00E848E2" w:rsidRDefault="00761EA4" w:rsidP="00FD5338">
      <w:pPr>
        <w:pStyle w:val="TableFigureFooter"/>
        <w:rPr>
          <w:i/>
          <w:snapToGrid/>
          <w:lang w:eastAsia="en-US"/>
        </w:rPr>
      </w:pPr>
      <w:r w:rsidRPr="00E848E2">
        <w:rPr>
          <w:rStyle w:val="TableFooterChar"/>
          <w:i/>
          <w:vertAlign w:val="superscript"/>
        </w:rPr>
        <w:t>2</w:t>
      </w:r>
      <w:r w:rsidRPr="00E848E2">
        <w:rPr>
          <w:rStyle w:val="TableFooterChar"/>
          <w:i/>
        </w:rPr>
        <w:t>$75,000 to &lt;$90,000/QALY gained</w:t>
      </w:r>
    </w:p>
    <w:p w14:paraId="542734B8" w14:textId="77777777" w:rsidR="00FD5338" w:rsidRPr="0099778F" w:rsidRDefault="00FD5338" w:rsidP="00017570">
      <w:pPr>
        <w:pStyle w:val="3-BodyText"/>
      </w:pPr>
      <w:r w:rsidRPr="0099778F">
        <w:t>The results of the economic evaluation are summarised below.</w:t>
      </w:r>
    </w:p>
    <w:p w14:paraId="7F1E56F9" w14:textId="77777777" w:rsidR="00FD5338" w:rsidRPr="0099778F" w:rsidRDefault="00FD5338" w:rsidP="00E65935">
      <w:pPr>
        <w:pStyle w:val="TableFigureHeading"/>
      </w:pPr>
      <w:r w:rsidRPr="0099778F">
        <w:lastRenderedPageBreak/>
        <w:t>Table</w:t>
      </w:r>
      <w:r w:rsidR="00773651" w:rsidRPr="0099778F">
        <w:t xml:space="preserve"> </w:t>
      </w:r>
      <w:r w:rsidR="00C909E8" w:rsidRPr="0099778F">
        <w:t>14</w:t>
      </w:r>
      <w:r w:rsidRPr="0099778F">
        <w:t xml:space="preserve">: </w:t>
      </w:r>
      <w:r w:rsidRPr="0099778F">
        <w:rPr>
          <w:rStyle w:val="CommentReference"/>
          <w:b/>
          <w:szCs w:val="24"/>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FD5338" w:rsidRPr="00894B6A" w14:paraId="5DC5BF90" w14:textId="77777777" w:rsidTr="00894B6A">
        <w:trPr>
          <w:cantSplit/>
        </w:trPr>
        <w:tc>
          <w:tcPr>
            <w:tcW w:w="1529" w:type="pct"/>
            <w:vAlign w:val="center"/>
          </w:tcPr>
          <w:p w14:paraId="49FB9062" w14:textId="77777777" w:rsidR="00FD5338" w:rsidRPr="00894B6A" w:rsidRDefault="00FD5338" w:rsidP="00E65935">
            <w:pPr>
              <w:pStyle w:val="TableText0"/>
              <w:rPr>
                <w:b/>
                <w:szCs w:val="20"/>
              </w:rPr>
            </w:pPr>
            <w:r w:rsidRPr="00894B6A">
              <w:rPr>
                <w:b/>
                <w:szCs w:val="20"/>
              </w:rPr>
              <w:t>Step and component</w:t>
            </w:r>
          </w:p>
        </w:tc>
        <w:tc>
          <w:tcPr>
            <w:tcW w:w="1359" w:type="pct"/>
            <w:vAlign w:val="center"/>
          </w:tcPr>
          <w:p w14:paraId="52DED83E" w14:textId="77777777" w:rsidR="00FD5338" w:rsidRPr="00894B6A" w:rsidRDefault="00FD5338" w:rsidP="00E65935">
            <w:pPr>
              <w:pStyle w:val="TableText0"/>
              <w:jc w:val="center"/>
              <w:rPr>
                <w:b/>
                <w:szCs w:val="20"/>
              </w:rPr>
            </w:pPr>
            <w:proofErr w:type="spellStart"/>
            <w:r w:rsidRPr="00894B6A">
              <w:rPr>
                <w:b/>
                <w:szCs w:val="20"/>
              </w:rPr>
              <w:t>Cemiplimab</w:t>
            </w:r>
            <w:proofErr w:type="spellEnd"/>
          </w:p>
        </w:tc>
        <w:tc>
          <w:tcPr>
            <w:tcW w:w="1274" w:type="pct"/>
            <w:vAlign w:val="center"/>
          </w:tcPr>
          <w:p w14:paraId="4A1A97CB" w14:textId="77777777" w:rsidR="00FD5338" w:rsidRPr="00894B6A" w:rsidRDefault="00FD5338" w:rsidP="00E65935">
            <w:pPr>
              <w:pStyle w:val="TableText0"/>
              <w:jc w:val="center"/>
              <w:rPr>
                <w:b/>
                <w:szCs w:val="20"/>
              </w:rPr>
            </w:pPr>
            <w:r w:rsidRPr="00894B6A">
              <w:rPr>
                <w:b/>
                <w:szCs w:val="20"/>
              </w:rPr>
              <w:t>BSC ± CT</w:t>
            </w:r>
          </w:p>
        </w:tc>
        <w:tc>
          <w:tcPr>
            <w:tcW w:w="838" w:type="pct"/>
            <w:vAlign w:val="center"/>
          </w:tcPr>
          <w:p w14:paraId="793E1558" w14:textId="77777777" w:rsidR="00FD5338" w:rsidRPr="00894B6A" w:rsidRDefault="00FD5338" w:rsidP="00E65935">
            <w:pPr>
              <w:pStyle w:val="TableText0"/>
              <w:jc w:val="center"/>
              <w:rPr>
                <w:b/>
                <w:szCs w:val="20"/>
              </w:rPr>
            </w:pPr>
            <w:r w:rsidRPr="00894B6A">
              <w:rPr>
                <w:b/>
                <w:szCs w:val="20"/>
              </w:rPr>
              <w:t>Increment</w:t>
            </w:r>
          </w:p>
        </w:tc>
      </w:tr>
      <w:tr w:rsidR="00FD5338" w:rsidRPr="00894B6A" w14:paraId="32C4101E" w14:textId="77777777" w:rsidTr="00894B6A">
        <w:trPr>
          <w:cantSplit/>
        </w:trPr>
        <w:tc>
          <w:tcPr>
            <w:tcW w:w="5000" w:type="pct"/>
            <w:gridSpan w:val="4"/>
            <w:vAlign w:val="center"/>
          </w:tcPr>
          <w:p w14:paraId="0652D50D" w14:textId="77777777" w:rsidR="00FD5338" w:rsidRPr="00894B6A" w:rsidRDefault="00FD5338" w:rsidP="00E65935">
            <w:pPr>
              <w:pStyle w:val="In-tableHeading"/>
              <w:rPr>
                <w:szCs w:val="20"/>
                <w:lang w:val="en-AU"/>
              </w:rPr>
            </w:pPr>
            <w:r w:rsidRPr="00894B6A">
              <w:rPr>
                <w:szCs w:val="20"/>
                <w:lang w:val="en-AU"/>
              </w:rPr>
              <w:t xml:space="preserve">Step 1: study-based </w:t>
            </w:r>
            <w:r w:rsidRPr="00894B6A">
              <w:rPr>
                <w:rFonts w:cstheme="minorHAnsi"/>
                <w:szCs w:val="20"/>
                <w:lang w:val="en-AU"/>
              </w:rPr>
              <w:t>costs and outcomes (time horizon 36 months)</w:t>
            </w:r>
          </w:p>
        </w:tc>
      </w:tr>
      <w:tr w:rsidR="00FD5338" w:rsidRPr="00894B6A" w14:paraId="51532D16" w14:textId="77777777" w:rsidTr="00894B6A">
        <w:trPr>
          <w:cantSplit/>
        </w:trPr>
        <w:tc>
          <w:tcPr>
            <w:tcW w:w="1529" w:type="pct"/>
            <w:vAlign w:val="center"/>
          </w:tcPr>
          <w:p w14:paraId="26AB11D0" w14:textId="77777777" w:rsidR="00FD5338" w:rsidRPr="00894B6A" w:rsidRDefault="00FD5338" w:rsidP="00E65935">
            <w:pPr>
              <w:pStyle w:val="TableText0"/>
              <w:rPr>
                <w:szCs w:val="20"/>
              </w:rPr>
            </w:pPr>
            <w:r w:rsidRPr="00894B6A">
              <w:rPr>
                <w:szCs w:val="20"/>
              </w:rPr>
              <w:t>Costs</w:t>
            </w:r>
          </w:p>
        </w:tc>
        <w:tc>
          <w:tcPr>
            <w:tcW w:w="1359" w:type="pct"/>
            <w:vAlign w:val="center"/>
          </w:tcPr>
          <w:p w14:paraId="0BD713E9" w14:textId="77777777" w:rsidR="00FD5338" w:rsidRPr="00761EA4" w:rsidRDefault="00FD5338" w:rsidP="00761EA4">
            <w:pPr>
              <w:pStyle w:val="TableText0"/>
              <w:jc w:val="center"/>
              <w:rPr>
                <w:szCs w:val="20"/>
                <w:vertAlign w:val="superscript"/>
              </w:rPr>
            </w:pPr>
            <w:r w:rsidRPr="00894B6A">
              <w:rPr>
                <w:rFonts w:cs="Calibri"/>
                <w:color w:val="000000"/>
                <w:szCs w:val="20"/>
              </w:rPr>
              <w:t>$</w:t>
            </w:r>
            <w:r w:rsidR="000F4901">
              <w:rPr>
                <w:rFonts w:cs="Calibri"/>
                <w:noProof/>
                <w:color w:val="000000"/>
                <w:szCs w:val="20"/>
                <w:highlight w:val="black"/>
              </w:rPr>
              <w:t>''''''''''''''''</w:t>
            </w:r>
          </w:p>
        </w:tc>
        <w:tc>
          <w:tcPr>
            <w:tcW w:w="1274" w:type="pct"/>
            <w:vAlign w:val="center"/>
          </w:tcPr>
          <w:p w14:paraId="55237FB9" w14:textId="77777777" w:rsidR="00FD5338" w:rsidRPr="00894B6A" w:rsidRDefault="00FD5338" w:rsidP="00E65935">
            <w:pPr>
              <w:pStyle w:val="TableText0"/>
              <w:jc w:val="center"/>
              <w:rPr>
                <w:szCs w:val="20"/>
              </w:rPr>
            </w:pPr>
            <w:r w:rsidRPr="00894B6A">
              <w:rPr>
                <w:rFonts w:cs="Calibri"/>
                <w:color w:val="000000"/>
                <w:szCs w:val="20"/>
              </w:rPr>
              <w:t>$1,151</w:t>
            </w:r>
          </w:p>
        </w:tc>
        <w:tc>
          <w:tcPr>
            <w:tcW w:w="838" w:type="pct"/>
            <w:vAlign w:val="center"/>
          </w:tcPr>
          <w:p w14:paraId="4DE7D13F" w14:textId="77777777" w:rsidR="00FD5338" w:rsidRPr="00894B6A" w:rsidRDefault="00FD5338" w:rsidP="00E65935">
            <w:pPr>
              <w:pStyle w:val="TableText0"/>
              <w:jc w:val="center"/>
              <w:rPr>
                <w:szCs w:val="20"/>
              </w:rPr>
            </w:pPr>
            <w:r w:rsidRPr="00894B6A">
              <w:rPr>
                <w:rFonts w:cs="Calibri"/>
                <w:color w:val="000000"/>
                <w:szCs w:val="20"/>
              </w:rPr>
              <w:t>$</w:t>
            </w:r>
            <w:r w:rsidR="000F4901">
              <w:rPr>
                <w:rFonts w:cs="Calibri"/>
                <w:noProof/>
                <w:color w:val="000000"/>
                <w:szCs w:val="20"/>
                <w:highlight w:val="black"/>
              </w:rPr>
              <w:t>'''''''''''''''''</w:t>
            </w:r>
          </w:p>
        </w:tc>
      </w:tr>
      <w:tr w:rsidR="00FD5338" w:rsidRPr="00894B6A" w14:paraId="244C7161" w14:textId="77777777" w:rsidTr="00894B6A">
        <w:trPr>
          <w:cantSplit/>
        </w:trPr>
        <w:tc>
          <w:tcPr>
            <w:tcW w:w="1529" w:type="pct"/>
            <w:vAlign w:val="center"/>
          </w:tcPr>
          <w:p w14:paraId="7EF57E9A" w14:textId="77777777" w:rsidR="00FD5338" w:rsidRPr="00894B6A" w:rsidRDefault="00FD5338" w:rsidP="00E65935">
            <w:pPr>
              <w:pStyle w:val="TableText0"/>
              <w:rPr>
                <w:szCs w:val="20"/>
              </w:rPr>
            </w:pPr>
            <w:r w:rsidRPr="00894B6A">
              <w:rPr>
                <w:szCs w:val="20"/>
              </w:rPr>
              <w:t>LYs</w:t>
            </w:r>
          </w:p>
        </w:tc>
        <w:tc>
          <w:tcPr>
            <w:tcW w:w="1359" w:type="pct"/>
            <w:vAlign w:val="center"/>
          </w:tcPr>
          <w:p w14:paraId="2B06E371" w14:textId="77777777" w:rsidR="00FD5338" w:rsidRPr="00894B6A" w:rsidRDefault="00FD5338" w:rsidP="00E65935">
            <w:pPr>
              <w:pStyle w:val="TableText0"/>
              <w:jc w:val="center"/>
              <w:rPr>
                <w:szCs w:val="20"/>
              </w:rPr>
            </w:pPr>
            <w:r w:rsidRPr="00894B6A">
              <w:rPr>
                <w:rFonts w:cs="Calibri"/>
                <w:color w:val="000000"/>
                <w:szCs w:val="20"/>
              </w:rPr>
              <w:t>2.23</w:t>
            </w:r>
          </w:p>
        </w:tc>
        <w:tc>
          <w:tcPr>
            <w:tcW w:w="1274" w:type="pct"/>
            <w:vAlign w:val="center"/>
          </w:tcPr>
          <w:p w14:paraId="42502584" w14:textId="77777777" w:rsidR="00FD5338" w:rsidRPr="00894B6A" w:rsidRDefault="00FD5338" w:rsidP="00E65935">
            <w:pPr>
              <w:pStyle w:val="TableText0"/>
              <w:jc w:val="center"/>
              <w:rPr>
                <w:szCs w:val="20"/>
              </w:rPr>
            </w:pPr>
            <w:r w:rsidRPr="00894B6A">
              <w:rPr>
                <w:rFonts w:cs="Calibri"/>
                <w:color w:val="000000"/>
                <w:szCs w:val="20"/>
              </w:rPr>
              <w:t>1.50</w:t>
            </w:r>
          </w:p>
        </w:tc>
        <w:tc>
          <w:tcPr>
            <w:tcW w:w="838" w:type="pct"/>
            <w:vAlign w:val="center"/>
          </w:tcPr>
          <w:p w14:paraId="17BC0D07" w14:textId="77777777" w:rsidR="00FD5338" w:rsidRPr="00894B6A" w:rsidRDefault="00FD5338" w:rsidP="00E65935">
            <w:pPr>
              <w:pStyle w:val="TableText0"/>
              <w:jc w:val="center"/>
              <w:rPr>
                <w:szCs w:val="20"/>
              </w:rPr>
            </w:pPr>
            <w:r w:rsidRPr="00894B6A">
              <w:rPr>
                <w:rFonts w:cs="Calibri"/>
                <w:color w:val="000000"/>
                <w:szCs w:val="20"/>
              </w:rPr>
              <w:t>0.73</w:t>
            </w:r>
          </w:p>
        </w:tc>
      </w:tr>
      <w:tr w:rsidR="00FD5338" w:rsidRPr="00894B6A" w14:paraId="74EE8C03" w14:textId="77777777" w:rsidTr="00894B6A">
        <w:trPr>
          <w:cantSplit/>
        </w:trPr>
        <w:tc>
          <w:tcPr>
            <w:tcW w:w="4162" w:type="pct"/>
            <w:gridSpan w:val="3"/>
            <w:vAlign w:val="center"/>
          </w:tcPr>
          <w:p w14:paraId="23A653AE" w14:textId="77777777" w:rsidR="00FD5338" w:rsidRPr="00894B6A" w:rsidRDefault="00FD5338" w:rsidP="00E65935">
            <w:pPr>
              <w:pStyle w:val="TableText0"/>
              <w:rPr>
                <w:szCs w:val="20"/>
              </w:rPr>
            </w:pPr>
            <w:r w:rsidRPr="00894B6A">
              <w:rPr>
                <w:szCs w:val="20"/>
              </w:rPr>
              <w:t>Incremental cost/extra LY gained</w:t>
            </w:r>
          </w:p>
        </w:tc>
        <w:tc>
          <w:tcPr>
            <w:tcW w:w="838" w:type="pct"/>
            <w:vAlign w:val="center"/>
          </w:tcPr>
          <w:p w14:paraId="3EE511F4" w14:textId="77777777" w:rsidR="00FD5338" w:rsidRPr="00761EA4" w:rsidRDefault="00FD5338" w:rsidP="00E65935">
            <w:pPr>
              <w:pStyle w:val="TableText0"/>
              <w:jc w:val="center"/>
              <w:rPr>
                <w:szCs w:val="20"/>
                <w:vertAlign w:val="superscript"/>
              </w:rPr>
            </w:pPr>
            <w:r w:rsidRPr="00894B6A">
              <w:rPr>
                <w:rFonts w:cs="Calibri"/>
                <w:color w:val="000000"/>
                <w:szCs w:val="20"/>
              </w:rPr>
              <w:t>$</w:t>
            </w:r>
            <w:r w:rsidR="000F4901">
              <w:rPr>
                <w:rFonts w:cs="Calibri"/>
                <w:noProof/>
                <w:color w:val="000000"/>
                <w:szCs w:val="20"/>
                <w:highlight w:val="black"/>
              </w:rPr>
              <w:t>'''''''''''''''''''</w:t>
            </w:r>
            <w:r w:rsidR="00761EA4">
              <w:rPr>
                <w:rFonts w:cs="Calibri"/>
                <w:color w:val="000000"/>
                <w:szCs w:val="20"/>
                <w:vertAlign w:val="superscript"/>
              </w:rPr>
              <w:t>3</w:t>
            </w:r>
          </w:p>
        </w:tc>
      </w:tr>
      <w:tr w:rsidR="00FD5338" w:rsidRPr="00894B6A" w14:paraId="4EAF0240" w14:textId="77777777" w:rsidTr="00894B6A">
        <w:trPr>
          <w:cantSplit/>
        </w:trPr>
        <w:tc>
          <w:tcPr>
            <w:tcW w:w="5000" w:type="pct"/>
            <w:gridSpan w:val="4"/>
            <w:vAlign w:val="center"/>
          </w:tcPr>
          <w:p w14:paraId="7E7E4F24" w14:textId="77777777" w:rsidR="00FD5338" w:rsidRPr="00894B6A" w:rsidRDefault="00FD5338" w:rsidP="00E65935">
            <w:pPr>
              <w:pStyle w:val="In-tableHeading"/>
              <w:rPr>
                <w:szCs w:val="20"/>
                <w:lang w:val="en-AU"/>
              </w:rPr>
            </w:pPr>
            <w:r w:rsidRPr="00894B6A">
              <w:rPr>
                <w:szCs w:val="20"/>
                <w:lang w:val="en-AU"/>
              </w:rPr>
              <w:t xml:space="preserve">Step 2: study evidence </w:t>
            </w:r>
            <w:r w:rsidRPr="00894B6A">
              <w:rPr>
                <w:rFonts w:cstheme="minorHAnsi"/>
                <w:szCs w:val="20"/>
                <w:lang w:val="en-AU"/>
              </w:rPr>
              <w:t>extrapolated to 10 years</w:t>
            </w:r>
          </w:p>
        </w:tc>
      </w:tr>
      <w:tr w:rsidR="00FD5338" w:rsidRPr="00894B6A" w14:paraId="756A5089" w14:textId="77777777" w:rsidTr="00894B6A">
        <w:trPr>
          <w:cantSplit/>
        </w:trPr>
        <w:tc>
          <w:tcPr>
            <w:tcW w:w="1529" w:type="pct"/>
            <w:vAlign w:val="center"/>
          </w:tcPr>
          <w:p w14:paraId="2AF639ED" w14:textId="77777777" w:rsidR="00FD5338" w:rsidRPr="00894B6A" w:rsidRDefault="00FD5338" w:rsidP="00E65935">
            <w:pPr>
              <w:pStyle w:val="TableText0"/>
              <w:rPr>
                <w:szCs w:val="20"/>
              </w:rPr>
            </w:pPr>
            <w:r w:rsidRPr="00894B6A">
              <w:rPr>
                <w:szCs w:val="20"/>
              </w:rPr>
              <w:t>Costs</w:t>
            </w:r>
          </w:p>
        </w:tc>
        <w:tc>
          <w:tcPr>
            <w:tcW w:w="1359" w:type="pct"/>
            <w:vAlign w:val="center"/>
          </w:tcPr>
          <w:p w14:paraId="4319096C" w14:textId="77777777" w:rsidR="00FD5338" w:rsidRPr="00894B6A" w:rsidRDefault="00FD5338" w:rsidP="00E65935">
            <w:pPr>
              <w:pStyle w:val="TableText0"/>
              <w:jc w:val="center"/>
              <w:rPr>
                <w:szCs w:val="20"/>
              </w:rPr>
            </w:pPr>
            <w:r w:rsidRPr="00894B6A">
              <w:rPr>
                <w:rFonts w:cs="Calibri"/>
                <w:color w:val="000000"/>
                <w:szCs w:val="20"/>
              </w:rPr>
              <w:t>$</w:t>
            </w:r>
            <w:r w:rsidR="000F4901">
              <w:rPr>
                <w:rFonts w:cs="Calibri"/>
                <w:noProof/>
                <w:color w:val="000000"/>
                <w:szCs w:val="20"/>
                <w:highlight w:val="black"/>
              </w:rPr>
              <w:t>'''''''''''''''''</w:t>
            </w:r>
          </w:p>
        </w:tc>
        <w:tc>
          <w:tcPr>
            <w:tcW w:w="1274" w:type="pct"/>
            <w:vAlign w:val="center"/>
          </w:tcPr>
          <w:p w14:paraId="328B4349" w14:textId="77777777" w:rsidR="00FD5338" w:rsidRPr="00894B6A" w:rsidRDefault="00FD5338" w:rsidP="00E65935">
            <w:pPr>
              <w:pStyle w:val="TableText0"/>
              <w:jc w:val="center"/>
              <w:rPr>
                <w:szCs w:val="20"/>
              </w:rPr>
            </w:pPr>
            <w:r w:rsidRPr="00894B6A">
              <w:rPr>
                <w:rFonts w:cs="Calibri"/>
                <w:color w:val="000000"/>
                <w:szCs w:val="20"/>
              </w:rPr>
              <w:t>$1,151</w:t>
            </w:r>
          </w:p>
        </w:tc>
        <w:tc>
          <w:tcPr>
            <w:tcW w:w="838" w:type="pct"/>
            <w:vAlign w:val="center"/>
          </w:tcPr>
          <w:p w14:paraId="23A11333" w14:textId="77777777" w:rsidR="00FD5338" w:rsidRPr="00894B6A" w:rsidRDefault="00FD5338" w:rsidP="00E65935">
            <w:pPr>
              <w:pStyle w:val="TableText0"/>
              <w:jc w:val="center"/>
              <w:rPr>
                <w:szCs w:val="20"/>
              </w:rPr>
            </w:pPr>
            <w:r w:rsidRPr="00894B6A">
              <w:rPr>
                <w:rFonts w:cs="Calibri"/>
                <w:color w:val="000000"/>
                <w:szCs w:val="20"/>
              </w:rPr>
              <w:t>$</w:t>
            </w:r>
            <w:r w:rsidR="000F4901">
              <w:rPr>
                <w:rFonts w:cs="Calibri"/>
                <w:noProof/>
                <w:color w:val="000000"/>
                <w:szCs w:val="20"/>
                <w:highlight w:val="black"/>
              </w:rPr>
              <w:t>'''''''''''''''''</w:t>
            </w:r>
          </w:p>
        </w:tc>
      </w:tr>
      <w:tr w:rsidR="00FD5338" w:rsidRPr="00894B6A" w14:paraId="58242D09" w14:textId="77777777" w:rsidTr="00894B6A">
        <w:trPr>
          <w:cantSplit/>
        </w:trPr>
        <w:tc>
          <w:tcPr>
            <w:tcW w:w="1529" w:type="pct"/>
            <w:vAlign w:val="center"/>
          </w:tcPr>
          <w:p w14:paraId="0AA07CC7" w14:textId="77777777" w:rsidR="00FD5338" w:rsidRPr="00894B6A" w:rsidRDefault="00FD5338" w:rsidP="00E65935">
            <w:pPr>
              <w:pStyle w:val="TableText0"/>
              <w:rPr>
                <w:szCs w:val="20"/>
              </w:rPr>
            </w:pPr>
            <w:r w:rsidRPr="00894B6A">
              <w:rPr>
                <w:szCs w:val="20"/>
              </w:rPr>
              <w:t>LYs</w:t>
            </w:r>
          </w:p>
        </w:tc>
        <w:tc>
          <w:tcPr>
            <w:tcW w:w="1359" w:type="pct"/>
            <w:vAlign w:val="center"/>
          </w:tcPr>
          <w:p w14:paraId="49DF8C13" w14:textId="77777777" w:rsidR="00FD5338" w:rsidRPr="00894B6A" w:rsidRDefault="00FD5338" w:rsidP="00E65935">
            <w:pPr>
              <w:pStyle w:val="TableText0"/>
              <w:jc w:val="center"/>
              <w:rPr>
                <w:szCs w:val="20"/>
              </w:rPr>
            </w:pPr>
            <w:r w:rsidRPr="00894B6A">
              <w:rPr>
                <w:rFonts w:cs="Calibri"/>
                <w:color w:val="000000"/>
                <w:szCs w:val="20"/>
              </w:rPr>
              <w:t>4.17</w:t>
            </w:r>
          </w:p>
        </w:tc>
        <w:tc>
          <w:tcPr>
            <w:tcW w:w="1274" w:type="pct"/>
            <w:vAlign w:val="center"/>
          </w:tcPr>
          <w:p w14:paraId="200D8E12" w14:textId="77777777" w:rsidR="00FD5338" w:rsidRPr="00894B6A" w:rsidRDefault="00FD5338" w:rsidP="00E65935">
            <w:pPr>
              <w:pStyle w:val="TableText0"/>
              <w:jc w:val="center"/>
              <w:rPr>
                <w:szCs w:val="20"/>
              </w:rPr>
            </w:pPr>
            <w:r w:rsidRPr="00894B6A">
              <w:rPr>
                <w:rFonts w:cs="Calibri"/>
                <w:color w:val="000000"/>
                <w:szCs w:val="20"/>
              </w:rPr>
              <w:t>2.27</w:t>
            </w:r>
          </w:p>
        </w:tc>
        <w:tc>
          <w:tcPr>
            <w:tcW w:w="838" w:type="pct"/>
            <w:vAlign w:val="center"/>
          </w:tcPr>
          <w:p w14:paraId="431001DC" w14:textId="77777777" w:rsidR="00FD5338" w:rsidRPr="00894B6A" w:rsidRDefault="00FD5338" w:rsidP="00E65935">
            <w:pPr>
              <w:pStyle w:val="TableText0"/>
              <w:jc w:val="center"/>
              <w:rPr>
                <w:szCs w:val="20"/>
              </w:rPr>
            </w:pPr>
            <w:r w:rsidRPr="00894B6A">
              <w:rPr>
                <w:rFonts w:cs="Calibri"/>
                <w:color w:val="000000"/>
                <w:szCs w:val="20"/>
              </w:rPr>
              <w:t>1.90</w:t>
            </w:r>
          </w:p>
        </w:tc>
      </w:tr>
      <w:tr w:rsidR="00FD5338" w:rsidRPr="00894B6A" w14:paraId="364848E5" w14:textId="77777777" w:rsidTr="00894B6A">
        <w:trPr>
          <w:cantSplit/>
        </w:trPr>
        <w:tc>
          <w:tcPr>
            <w:tcW w:w="4162" w:type="pct"/>
            <w:gridSpan w:val="3"/>
            <w:vAlign w:val="center"/>
          </w:tcPr>
          <w:p w14:paraId="7EE0A37C" w14:textId="77777777" w:rsidR="00FD5338" w:rsidRPr="00894B6A" w:rsidRDefault="00FD5338" w:rsidP="00E65935">
            <w:pPr>
              <w:pStyle w:val="TableText0"/>
              <w:rPr>
                <w:szCs w:val="20"/>
              </w:rPr>
            </w:pPr>
            <w:r w:rsidRPr="00894B6A">
              <w:rPr>
                <w:szCs w:val="20"/>
              </w:rPr>
              <w:t>Incremental cost/extra LY gained</w:t>
            </w:r>
          </w:p>
        </w:tc>
        <w:tc>
          <w:tcPr>
            <w:tcW w:w="838" w:type="pct"/>
            <w:vAlign w:val="center"/>
          </w:tcPr>
          <w:p w14:paraId="0AECB77F" w14:textId="77777777" w:rsidR="00FD5338" w:rsidRPr="00761EA4" w:rsidRDefault="00FD5338" w:rsidP="00E65935">
            <w:pPr>
              <w:pStyle w:val="TableText0"/>
              <w:jc w:val="center"/>
              <w:rPr>
                <w:szCs w:val="20"/>
                <w:vertAlign w:val="superscript"/>
              </w:rPr>
            </w:pPr>
            <w:r w:rsidRPr="00894B6A">
              <w:rPr>
                <w:rFonts w:cs="Calibri"/>
                <w:color w:val="000000"/>
                <w:szCs w:val="20"/>
              </w:rPr>
              <w:t>$</w:t>
            </w:r>
            <w:r w:rsidR="000F4901">
              <w:rPr>
                <w:rFonts w:cs="Calibri"/>
                <w:noProof/>
                <w:color w:val="000000"/>
                <w:szCs w:val="20"/>
                <w:highlight w:val="black"/>
              </w:rPr>
              <w:t>''''''''''''''''''</w:t>
            </w:r>
            <w:r w:rsidR="00761EA4">
              <w:rPr>
                <w:rFonts w:cs="Calibri"/>
                <w:color w:val="000000"/>
                <w:szCs w:val="20"/>
                <w:vertAlign w:val="superscript"/>
              </w:rPr>
              <w:t>1</w:t>
            </w:r>
          </w:p>
        </w:tc>
      </w:tr>
      <w:tr w:rsidR="00FD5338" w:rsidRPr="00894B6A" w14:paraId="30194477" w14:textId="77777777" w:rsidTr="00894B6A">
        <w:trPr>
          <w:cantSplit/>
        </w:trPr>
        <w:tc>
          <w:tcPr>
            <w:tcW w:w="5000" w:type="pct"/>
            <w:gridSpan w:val="4"/>
            <w:vAlign w:val="center"/>
          </w:tcPr>
          <w:p w14:paraId="0E215728" w14:textId="77777777" w:rsidR="00FD5338" w:rsidRPr="00894B6A" w:rsidRDefault="00FD5338" w:rsidP="00E65935">
            <w:pPr>
              <w:pStyle w:val="In-tableHeading"/>
              <w:rPr>
                <w:szCs w:val="20"/>
                <w:lang w:val="en-AU"/>
              </w:rPr>
            </w:pPr>
            <w:r w:rsidRPr="00894B6A">
              <w:rPr>
                <w:szCs w:val="20"/>
                <w:lang w:val="en-AU"/>
              </w:rPr>
              <w:t xml:space="preserve">Step 3: </w:t>
            </w:r>
            <w:r w:rsidRPr="00894B6A">
              <w:rPr>
                <w:rFonts w:cstheme="minorHAnsi"/>
                <w:szCs w:val="20"/>
                <w:lang w:val="en-AU"/>
              </w:rPr>
              <w:t>study evidence extrapolated to 10 years including all resource use</w:t>
            </w:r>
          </w:p>
        </w:tc>
      </w:tr>
      <w:tr w:rsidR="00FD5338" w:rsidRPr="00894B6A" w14:paraId="1527EC86" w14:textId="77777777" w:rsidTr="00894B6A">
        <w:trPr>
          <w:cantSplit/>
        </w:trPr>
        <w:tc>
          <w:tcPr>
            <w:tcW w:w="1529" w:type="pct"/>
            <w:vAlign w:val="center"/>
          </w:tcPr>
          <w:p w14:paraId="54646624" w14:textId="77777777" w:rsidR="00FD5338" w:rsidRPr="00894B6A" w:rsidRDefault="00FD5338" w:rsidP="00E65935">
            <w:pPr>
              <w:pStyle w:val="TableText0"/>
              <w:rPr>
                <w:szCs w:val="20"/>
              </w:rPr>
            </w:pPr>
            <w:r w:rsidRPr="00894B6A">
              <w:rPr>
                <w:szCs w:val="20"/>
              </w:rPr>
              <w:t>Costs</w:t>
            </w:r>
          </w:p>
        </w:tc>
        <w:tc>
          <w:tcPr>
            <w:tcW w:w="1359" w:type="pct"/>
            <w:vAlign w:val="center"/>
          </w:tcPr>
          <w:p w14:paraId="2AAF55E9" w14:textId="77777777" w:rsidR="00FD5338" w:rsidRPr="00894B6A" w:rsidRDefault="00FD5338" w:rsidP="00E65935">
            <w:pPr>
              <w:pStyle w:val="TableText0"/>
              <w:jc w:val="center"/>
              <w:rPr>
                <w:szCs w:val="20"/>
              </w:rPr>
            </w:pPr>
            <w:r w:rsidRPr="00894B6A">
              <w:rPr>
                <w:rFonts w:cs="Calibri"/>
                <w:color w:val="000000"/>
                <w:szCs w:val="20"/>
              </w:rPr>
              <w:t>$</w:t>
            </w:r>
            <w:r w:rsidR="000F4901">
              <w:rPr>
                <w:rFonts w:cs="Calibri"/>
                <w:noProof/>
                <w:color w:val="000000"/>
                <w:szCs w:val="20"/>
                <w:highlight w:val="black"/>
              </w:rPr>
              <w:t>'''''''''''''''''''</w:t>
            </w:r>
          </w:p>
        </w:tc>
        <w:tc>
          <w:tcPr>
            <w:tcW w:w="1274" w:type="pct"/>
            <w:vAlign w:val="center"/>
          </w:tcPr>
          <w:p w14:paraId="237F9587" w14:textId="77777777" w:rsidR="00FD5338" w:rsidRPr="00894B6A" w:rsidRDefault="00FD5338" w:rsidP="00E65935">
            <w:pPr>
              <w:pStyle w:val="TableText0"/>
              <w:jc w:val="center"/>
              <w:rPr>
                <w:szCs w:val="20"/>
              </w:rPr>
            </w:pPr>
            <w:r w:rsidRPr="00894B6A">
              <w:rPr>
                <w:rFonts w:cs="Calibri"/>
                <w:color w:val="000000"/>
                <w:szCs w:val="20"/>
              </w:rPr>
              <w:t>$28,309</w:t>
            </w:r>
          </w:p>
        </w:tc>
        <w:tc>
          <w:tcPr>
            <w:tcW w:w="838" w:type="pct"/>
            <w:vAlign w:val="center"/>
          </w:tcPr>
          <w:p w14:paraId="70981343" w14:textId="77777777" w:rsidR="00FD5338" w:rsidRPr="00894B6A" w:rsidRDefault="00FD5338" w:rsidP="00E65935">
            <w:pPr>
              <w:pStyle w:val="TableText0"/>
              <w:jc w:val="center"/>
              <w:rPr>
                <w:szCs w:val="20"/>
              </w:rPr>
            </w:pPr>
            <w:r w:rsidRPr="00894B6A">
              <w:rPr>
                <w:rFonts w:cs="Calibri"/>
                <w:color w:val="000000"/>
                <w:szCs w:val="20"/>
              </w:rPr>
              <w:t>$</w:t>
            </w:r>
            <w:r w:rsidR="000F4901">
              <w:rPr>
                <w:rFonts w:cs="Calibri"/>
                <w:noProof/>
                <w:color w:val="000000"/>
                <w:szCs w:val="20"/>
                <w:highlight w:val="black"/>
              </w:rPr>
              <w:t>'''''''''''''''''</w:t>
            </w:r>
          </w:p>
        </w:tc>
      </w:tr>
      <w:tr w:rsidR="00FD5338" w:rsidRPr="00894B6A" w14:paraId="4D6F2F75" w14:textId="77777777" w:rsidTr="00894B6A">
        <w:trPr>
          <w:cantSplit/>
        </w:trPr>
        <w:tc>
          <w:tcPr>
            <w:tcW w:w="1529" w:type="pct"/>
            <w:vAlign w:val="center"/>
          </w:tcPr>
          <w:p w14:paraId="37A99BD5" w14:textId="77777777" w:rsidR="00FD5338" w:rsidRPr="00894B6A" w:rsidRDefault="00FD5338" w:rsidP="00E65935">
            <w:pPr>
              <w:pStyle w:val="TableText0"/>
              <w:rPr>
                <w:szCs w:val="20"/>
              </w:rPr>
            </w:pPr>
            <w:r w:rsidRPr="00894B6A">
              <w:rPr>
                <w:szCs w:val="20"/>
              </w:rPr>
              <w:t>LYs</w:t>
            </w:r>
          </w:p>
        </w:tc>
        <w:tc>
          <w:tcPr>
            <w:tcW w:w="1359" w:type="pct"/>
            <w:vAlign w:val="center"/>
          </w:tcPr>
          <w:p w14:paraId="00CC1B57" w14:textId="77777777" w:rsidR="00FD5338" w:rsidRPr="00894B6A" w:rsidRDefault="00FD5338" w:rsidP="00E65935">
            <w:pPr>
              <w:pStyle w:val="TableText0"/>
              <w:jc w:val="center"/>
              <w:rPr>
                <w:szCs w:val="20"/>
              </w:rPr>
            </w:pPr>
            <w:r w:rsidRPr="00894B6A">
              <w:rPr>
                <w:rFonts w:cs="Calibri"/>
                <w:color w:val="000000"/>
                <w:szCs w:val="20"/>
              </w:rPr>
              <w:t>4.17</w:t>
            </w:r>
          </w:p>
        </w:tc>
        <w:tc>
          <w:tcPr>
            <w:tcW w:w="1274" w:type="pct"/>
            <w:vAlign w:val="center"/>
          </w:tcPr>
          <w:p w14:paraId="31418DBB" w14:textId="77777777" w:rsidR="00FD5338" w:rsidRPr="00894B6A" w:rsidRDefault="00FD5338" w:rsidP="00E65935">
            <w:pPr>
              <w:pStyle w:val="TableText0"/>
              <w:jc w:val="center"/>
              <w:rPr>
                <w:szCs w:val="20"/>
              </w:rPr>
            </w:pPr>
            <w:r w:rsidRPr="00894B6A">
              <w:rPr>
                <w:rFonts w:cs="Calibri"/>
                <w:color w:val="000000"/>
                <w:szCs w:val="20"/>
              </w:rPr>
              <w:t>2.27</w:t>
            </w:r>
          </w:p>
        </w:tc>
        <w:tc>
          <w:tcPr>
            <w:tcW w:w="838" w:type="pct"/>
            <w:vAlign w:val="center"/>
          </w:tcPr>
          <w:p w14:paraId="3AE71075" w14:textId="77777777" w:rsidR="00FD5338" w:rsidRPr="00894B6A" w:rsidRDefault="00FD5338" w:rsidP="00E65935">
            <w:pPr>
              <w:pStyle w:val="TableText0"/>
              <w:jc w:val="center"/>
              <w:rPr>
                <w:szCs w:val="20"/>
              </w:rPr>
            </w:pPr>
            <w:r w:rsidRPr="00894B6A">
              <w:rPr>
                <w:rFonts w:cs="Calibri"/>
                <w:color w:val="000000"/>
                <w:szCs w:val="20"/>
              </w:rPr>
              <w:t>1.90</w:t>
            </w:r>
          </w:p>
        </w:tc>
      </w:tr>
      <w:tr w:rsidR="00FD5338" w:rsidRPr="00894B6A" w14:paraId="4F5F1C75" w14:textId="77777777" w:rsidTr="00894B6A">
        <w:trPr>
          <w:cantSplit/>
        </w:trPr>
        <w:tc>
          <w:tcPr>
            <w:tcW w:w="4162" w:type="pct"/>
            <w:gridSpan w:val="3"/>
            <w:vAlign w:val="center"/>
          </w:tcPr>
          <w:p w14:paraId="3D7C80A8" w14:textId="77777777" w:rsidR="00FD5338" w:rsidRPr="00894B6A" w:rsidRDefault="00FD5338" w:rsidP="00E65935">
            <w:pPr>
              <w:pStyle w:val="TableText0"/>
              <w:rPr>
                <w:szCs w:val="20"/>
              </w:rPr>
            </w:pPr>
            <w:r w:rsidRPr="00894B6A">
              <w:rPr>
                <w:szCs w:val="20"/>
              </w:rPr>
              <w:t>Incremental cost/extra LY gained</w:t>
            </w:r>
          </w:p>
        </w:tc>
        <w:tc>
          <w:tcPr>
            <w:tcW w:w="838" w:type="pct"/>
            <w:vAlign w:val="center"/>
          </w:tcPr>
          <w:p w14:paraId="6C608F1C" w14:textId="77777777" w:rsidR="00FD5338" w:rsidRPr="00761EA4" w:rsidRDefault="00FD5338" w:rsidP="00E65935">
            <w:pPr>
              <w:pStyle w:val="TableText0"/>
              <w:jc w:val="center"/>
              <w:rPr>
                <w:szCs w:val="20"/>
                <w:vertAlign w:val="superscript"/>
              </w:rPr>
            </w:pPr>
            <w:r w:rsidRPr="00894B6A">
              <w:rPr>
                <w:rFonts w:cs="Calibri"/>
                <w:color w:val="000000"/>
                <w:szCs w:val="20"/>
              </w:rPr>
              <w:t>$</w:t>
            </w:r>
            <w:r w:rsidR="000F4901">
              <w:rPr>
                <w:rFonts w:cs="Calibri"/>
                <w:noProof/>
                <w:color w:val="000000"/>
                <w:szCs w:val="20"/>
                <w:highlight w:val="black"/>
              </w:rPr>
              <w:t>'''''''''''''''''</w:t>
            </w:r>
            <w:r w:rsidR="00761EA4">
              <w:rPr>
                <w:rFonts w:cs="Calibri"/>
                <w:color w:val="000000"/>
                <w:szCs w:val="20"/>
                <w:vertAlign w:val="superscript"/>
              </w:rPr>
              <w:t>1</w:t>
            </w:r>
          </w:p>
        </w:tc>
      </w:tr>
      <w:tr w:rsidR="00FD5338" w:rsidRPr="00894B6A" w14:paraId="66058C42" w14:textId="77777777" w:rsidTr="00894B6A">
        <w:trPr>
          <w:cantSplit/>
        </w:trPr>
        <w:tc>
          <w:tcPr>
            <w:tcW w:w="5000" w:type="pct"/>
            <w:gridSpan w:val="4"/>
            <w:vAlign w:val="center"/>
          </w:tcPr>
          <w:p w14:paraId="0ED394F1" w14:textId="77777777" w:rsidR="00FD5338" w:rsidRPr="00894B6A" w:rsidRDefault="00FD5338" w:rsidP="00E65935">
            <w:pPr>
              <w:pStyle w:val="In-tableHeading"/>
              <w:rPr>
                <w:szCs w:val="20"/>
                <w:lang w:val="en-AU"/>
              </w:rPr>
            </w:pPr>
            <w:r w:rsidRPr="00894B6A">
              <w:rPr>
                <w:szCs w:val="20"/>
                <w:lang w:val="en-AU"/>
              </w:rPr>
              <w:t xml:space="preserve">Step 4: </w:t>
            </w:r>
            <w:r w:rsidRPr="00894B6A">
              <w:rPr>
                <w:rFonts w:cstheme="minorHAnsi"/>
                <w:szCs w:val="20"/>
                <w:lang w:val="en-AU"/>
              </w:rPr>
              <w:t>study evidence extrapolated to 10 years including all resource use and LYs transformed to QALYs</w:t>
            </w:r>
          </w:p>
        </w:tc>
      </w:tr>
      <w:tr w:rsidR="00FD5338" w:rsidRPr="00894B6A" w14:paraId="65005C4D" w14:textId="77777777" w:rsidTr="00894B6A">
        <w:trPr>
          <w:cantSplit/>
        </w:trPr>
        <w:tc>
          <w:tcPr>
            <w:tcW w:w="1529" w:type="pct"/>
            <w:vAlign w:val="center"/>
          </w:tcPr>
          <w:p w14:paraId="7DE2AE58" w14:textId="77777777" w:rsidR="00FD5338" w:rsidRPr="00894B6A" w:rsidRDefault="00FD5338" w:rsidP="00E65935">
            <w:pPr>
              <w:pStyle w:val="TableText0"/>
              <w:rPr>
                <w:szCs w:val="20"/>
              </w:rPr>
            </w:pPr>
            <w:r w:rsidRPr="00894B6A">
              <w:rPr>
                <w:szCs w:val="20"/>
              </w:rPr>
              <w:t>Costs</w:t>
            </w:r>
          </w:p>
        </w:tc>
        <w:tc>
          <w:tcPr>
            <w:tcW w:w="1359" w:type="pct"/>
            <w:vAlign w:val="center"/>
          </w:tcPr>
          <w:p w14:paraId="7C475529" w14:textId="77777777" w:rsidR="00FD5338" w:rsidRPr="00894B6A" w:rsidRDefault="00FD5338" w:rsidP="00E65935">
            <w:pPr>
              <w:pStyle w:val="TableText0"/>
              <w:jc w:val="center"/>
              <w:rPr>
                <w:szCs w:val="20"/>
              </w:rPr>
            </w:pPr>
            <w:r w:rsidRPr="00894B6A">
              <w:rPr>
                <w:rFonts w:cs="Calibri"/>
                <w:color w:val="000000"/>
                <w:szCs w:val="20"/>
              </w:rPr>
              <w:t>$</w:t>
            </w:r>
            <w:r w:rsidR="000F4901">
              <w:rPr>
                <w:rFonts w:cs="Calibri"/>
                <w:noProof/>
                <w:color w:val="000000"/>
                <w:szCs w:val="20"/>
                <w:highlight w:val="black"/>
              </w:rPr>
              <w:t>'''''''''''''''''''''</w:t>
            </w:r>
          </w:p>
        </w:tc>
        <w:tc>
          <w:tcPr>
            <w:tcW w:w="1274" w:type="pct"/>
            <w:vAlign w:val="center"/>
          </w:tcPr>
          <w:p w14:paraId="579AF503" w14:textId="77777777" w:rsidR="00FD5338" w:rsidRPr="00894B6A" w:rsidRDefault="00FD5338" w:rsidP="00E65935">
            <w:pPr>
              <w:pStyle w:val="TableText0"/>
              <w:jc w:val="center"/>
              <w:rPr>
                <w:szCs w:val="20"/>
              </w:rPr>
            </w:pPr>
            <w:r w:rsidRPr="00894B6A">
              <w:rPr>
                <w:rFonts w:cs="Calibri"/>
                <w:color w:val="000000"/>
                <w:szCs w:val="20"/>
              </w:rPr>
              <w:t>$28,309</w:t>
            </w:r>
          </w:p>
        </w:tc>
        <w:tc>
          <w:tcPr>
            <w:tcW w:w="838" w:type="pct"/>
            <w:vAlign w:val="center"/>
          </w:tcPr>
          <w:p w14:paraId="6EB65C50" w14:textId="77777777" w:rsidR="00FD5338" w:rsidRPr="00894B6A" w:rsidRDefault="00FD5338" w:rsidP="00E65935">
            <w:pPr>
              <w:pStyle w:val="TableText0"/>
              <w:jc w:val="center"/>
              <w:rPr>
                <w:szCs w:val="20"/>
              </w:rPr>
            </w:pPr>
            <w:r w:rsidRPr="00894B6A">
              <w:rPr>
                <w:rFonts w:cs="Calibri"/>
                <w:color w:val="000000"/>
                <w:szCs w:val="20"/>
              </w:rPr>
              <w:t>$</w:t>
            </w:r>
            <w:r w:rsidR="000F4901">
              <w:rPr>
                <w:rFonts w:cs="Calibri"/>
                <w:noProof/>
                <w:color w:val="000000"/>
                <w:szCs w:val="20"/>
                <w:highlight w:val="black"/>
              </w:rPr>
              <w:t>'''''''''''''''</w:t>
            </w:r>
          </w:p>
        </w:tc>
      </w:tr>
      <w:tr w:rsidR="00FD5338" w:rsidRPr="00894B6A" w14:paraId="1C69D0E2" w14:textId="77777777" w:rsidTr="00894B6A">
        <w:trPr>
          <w:cantSplit/>
        </w:trPr>
        <w:tc>
          <w:tcPr>
            <w:tcW w:w="1529" w:type="pct"/>
            <w:vAlign w:val="center"/>
          </w:tcPr>
          <w:p w14:paraId="59E1DDE6" w14:textId="77777777" w:rsidR="00FD5338" w:rsidRPr="00894B6A" w:rsidRDefault="00FD5338" w:rsidP="00E65935">
            <w:pPr>
              <w:pStyle w:val="TableText0"/>
              <w:rPr>
                <w:szCs w:val="20"/>
              </w:rPr>
            </w:pPr>
            <w:r w:rsidRPr="00894B6A">
              <w:rPr>
                <w:szCs w:val="20"/>
              </w:rPr>
              <w:t>QALYs</w:t>
            </w:r>
          </w:p>
        </w:tc>
        <w:tc>
          <w:tcPr>
            <w:tcW w:w="1359" w:type="pct"/>
            <w:vAlign w:val="center"/>
          </w:tcPr>
          <w:p w14:paraId="490A97EC" w14:textId="77777777" w:rsidR="00FD5338" w:rsidRPr="00894B6A" w:rsidRDefault="00FD5338" w:rsidP="00E65935">
            <w:pPr>
              <w:pStyle w:val="TableText0"/>
              <w:jc w:val="center"/>
              <w:rPr>
                <w:szCs w:val="20"/>
              </w:rPr>
            </w:pPr>
            <w:r w:rsidRPr="00894B6A">
              <w:rPr>
                <w:rFonts w:cs="Calibri"/>
                <w:color w:val="000000"/>
                <w:szCs w:val="20"/>
              </w:rPr>
              <w:t>3.07</w:t>
            </w:r>
          </w:p>
        </w:tc>
        <w:tc>
          <w:tcPr>
            <w:tcW w:w="1274" w:type="pct"/>
            <w:vAlign w:val="center"/>
          </w:tcPr>
          <w:p w14:paraId="36730AA2" w14:textId="77777777" w:rsidR="00FD5338" w:rsidRPr="00894B6A" w:rsidRDefault="00FD5338" w:rsidP="00E65935">
            <w:pPr>
              <w:pStyle w:val="TableText0"/>
              <w:jc w:val="center"/>
              <w:rPr>
                <w:szCs w:val="20"/>
              </w:rPr>
            </w:pPr>
            <w:r w:rsidRPr="00894B6A">
              <w:rPr>
                <w:rFonts w:cs="Calibri"/>
                <w:color w:val="000000"/>
                <w:szCs w:val="20"/>
              </w:rPr>
              <w:t>1.66</w:t>
            </w:r>
          </w:p>
        </w:tc>
        <w:tc>
          <w:tcPr>
            <w:tcW w:w="838" w:type="pct"/>
            <w:vAlign w:val="center"/>
          </w:tcPr>
          <w:p w14:paraId="766BB0C8" w14:textId="77777777" w:rsidR="00FD5338" w:rsidRPr="00894B6A" w:rsidRDefault="00FD5338" w:rsidP="00E65935">
            <w:pPr>
              <w:pStyle w:val="TableText0"/>
              <w:jc w:val="center"/>
              <w:rPr>
                <w:szCs w:val="20"/>
              </w:rPr>
            </w:pPr>
            <w:r w:rsidRPr="00894B6A">
              <w:rPr>
                <w:rFonts w:cs="Calibri"/>
                <w:color w:val="000000"/>
                <w:szCs w:val="20"/>
              </w:rPr>
              <w:t>1.41</w:t>
            </w:r>
          </w:p>
        </w:tc>
      </w:tr>
      <w:tr w:rsidR="00FD5338" w:rsidRPr="00894B6A" w14:paraId="2E60D0E7" w14:textId="77777777" w:rsidTr="00894B6A">
        <w:trPr>
          <w:cantSplit/>
        </w:trPr>
        <w:tc>
          <w:tcPr>
            <w:tcW w:w="4162" w:type="pct"/>
            <w:gridSpan w:val="3"/>
            <w:vAlign w:val="center"/>
          </w:tcPr>
          <w:p w14:paraId="227F3B0E" w14:textId="77777777" w:rsidR="00FD5338" w:rsidRPr="00894B6A" w:rsidRDefault="00FD5338" w:rsidP="00E65935">
            <w:pPr>
              <w:pStyle w:val="TableText0"/>
              <w:rPr>
                <w:szCs w:val="20"/>
              </w:rPr>
            </w:pPr>
            <w:r w:rsidRPr="00894B6A">
              <w:rPr>
                <w:szCs w:val="20"/>
              </w:rPr>
              <w:t>Incremental cost/extra QALY gained</w:t>
            </w:r>
          </w:p>
        </w:tc>
        <w:tc>
          <w:tcPr>
            <w:tcW w:w="838" w:type="pct"/>
            <w:vAlign w:val="center"/>
          </w:tcPr>
          <w:p w14:paraId="06095078" w14:textId="77777777" w:rsidR="00FD5338" w:rsidRPr="00761EA4" w:rsidRDefault="00FD5338" w:rsidP="00E65935">
            <w:pPr>
              <w:pStyle w:val="TableText0"/>
              <w:jc w:val="center"/>
              <w:rPr>
                <w:b/>
                <w:szCs w:val="20"/>
                <w:vertAlign w:val="superscript"/>
              </w:rPr>
            </w:pPr>
            <w:r w:rsidRPr="00894B6A">
              <w:rPr>
                <w:rFonts w:cs="Calibri"/>
                <w:b/>
                <w:color w:val="000000"/>
                <w:szCs w:val="20"/>
              </w:rPr>
              <w:t>$</w:t>
            </w:r>
            <w:r w:rsidR="000F4901">
              <w:rPr>
                <w:rFonts w:cs="Calibri"/>
                <w:b/>
                <w:noProof/>
                <w:color w:val="000000"/>
                <w:szCs w:val="20"/>
                <w:highlight w:val="black"/>
              </w:rPr>
              <w:t>''''''''''''''</w:t>
            </w:r>
            <w:r w:rsidR="00761EA4">
              <w:rPr>
                <w:rFonts w:cs="Calibri"/>
                <w:b/>
                <w:color w:val="000000"/>
                <w:szCs w:val="20"/>
                <w:vertAlign w:val="superscript"/>
              </w:rPr>
              <w:t>2</w:t>
            </w:r>
          </w:p>
        </w:tc>
      </w:tr>
    </w:tbl>
    <w:p w14:paraId="533B086E" w14:textId="77777777" w:rsidR="00FD5338" w:rsidRPr="0099778F" w:rsidRDefault="00FD5338" w:rsidP="0039462E">
      <w:pPr>
        <w:pStyle w:val="TableFigureFooter"/>
      </w:pPr>
      <w:r w:rsidRPr="0099778F">
        <w:t>Source: Table 3.8.1, pp305-306 of the submission.</w:t>
      </w:r>
    </w:p>
    <w:p w14:paraId="1ABF4DFD" w14:textId="77777777" w:rsidR="00FD5338" w:rsidRDefault="00FD5338" w:rsidP="0039462E">
      <w:pPr>
        <w:pStyle w:val="TableFigureFooter"/>
      </w:pPr>
      <w:r w:rsidRPr="0099778F">
        <w:t>BSC ± CT = best supportive care with or without chemotherapy; LYs = life years; QALY</w:t>
      </w:r>
      <w:r w:rsidR="0039462E">
        <w:t>s = quality-adjusted life years</w:t>
      </w:r>
    </w:p>
    <w:p w14:paraId="381F9736" w14:textId="77777777" w:rsidR="00761EA4" w:rsidRPr="00761EA4" w:rsidRDefault="00761EA4" w:rsidP="0039462E">
      <w:pPr>
        <w:pStyle w:val="TableFigureFooter"/>
        <w:rPr>
          <w:i/>
        </w:rPr>
      </w:pPr>
      <w:r w:rsidRPr="00761EA4">
        <w:rPr>
          <w:i/>
        </w:rPr>
        <w:t>The redacted values correspond to the following ranges:</w:t>
      </w:r>
    </w:p>
    <w:p w14:paraId="2EF8C437" w14:textId="77777777" w:rsidR="00761EA4" w:rsidRPr="00761EA4" w:rsidRDefault="00761EA4" w:rsidP="0039462E">
      <w:pPr>
        <w:pStyle w:val="TableFigureFooter"/>
        <w:rPr>
          <w:i/>
        </w:rPr>
      </w:pPr>
      <w:r w:rsidRPr="00761EA4">
        <w:rPr>
          <w:i/>
          <w:vertAlign w:val="superscript"/>
        </w:rPr>
        <w:t>1</w:t>
      </w:r>
      <w:r w:rsidRPr="00761EA4">
        <w:rPr>
          <w:i/>
        </w:rPr>
        <w:t>$35,000 to &lt;$45,000/QALY gained</w:t>
      </w:r>
    </w:p>
    <w:p w14:paraId="188C4468" w14:textId="77777777" w:rsidR="00761EA4" w:rsidRPr="00761EA4" w:rsidRDefault="00761EA4" w:rsidP="0039462E">
      <w:pPr>
        <w:pStyle w:val="TableFigureFooter"/>
        <w:rPr>
          <w:i/>
        </w:rPr>
      </w:pPr>
      <w:r w:rsidRPr="00761EA4">
        <w:rPr>
          <w:i/>
          <w:vertAlign w:val="superscript"/>
        </w:rPr>
        <w:t>2</w:t>
      </w:r>
      <w:r w:rsidRPr="00761EA4">
        <w:rPr>
          <w:i/>
        </w:rPr>
        <w:t>$55,000 to &lt;$75,000/QALY gained</w:t>
      </w:r>
    </w:p>
    <w:p w14:paraId="5828F5C3" w14:textId="77777777" w:rsidR="00761EA4" w:rsidRPr="00761EA4" w:rsidRDefault="00761EA4" w:rsidP="0039462E">
      <w:pPr>
        <w:pStyle w:val="TableFigureFooter"/>
        <w:rPr>
          <w:i/>
        </w:rPr>
      </w:pPr>
      <w:r w:rsidRPr="00761EA4">
        <w:rPr>
          <w:i/>
          <w:vertAlign w:val="superscript"/>
        </w:rPr>
        <w:t>3</w:t>
      </w:r>
      <w:r w:rsidRPr="00735446">
        <w:rPr>
          <w:i/>
        </w:rPr>
        <w:t>$</w:t>
      </w:r>
      <w:r w:rsidRPr="00761EA4">
        <w:rPr>
          <w:i/>
        </w:rPr>
        <w:t>95,000 to &lt;$115,000/QALY gained</w:t>
      </w:r>
    </w:p>
    <w:p w14:paraId="36692B95" w14:textId="77777777" w:rsidR="00761EA4" w:rsidRPr="00761EA4" w:rsidRDefault="00761EA4" w:rsidP="0039462E">
      <w:pPr>
        <w:pStyle w:val="TableFigureFooter"/>
      </w:pPr>
    </w:p>
    <w:p w14:paraId="7BB9C2A0" w14:textId="77777777" w:rsidR="00FD5338" w:rsidRPr="0099778F" w:rsidRDefault="00FD5338" w:rsidP="00017570">
      <w:pPr>
        <w:pStyle w:val="3-BodyText"/>
      </w:pPr>
      <w:r w:rsidRPr="0099778F">
        <w:t xml:space="preserve">An examination of the relationship between incremental costs and incremental quality-adjusted life years (QALYs) over the time horizon of the model revealed that the difference in cumulative costs between the two treatment arms increased rapidly until around Month 24, corresponding to the maximum treatment duration for </w:t>
      </w:r>
      <w:proofErr w:type="spellStart"/>
      <w:r w:rsidRPr="0099778F">
        <w:t>cemiplimab</w:t>
      </w:r>
      <w:proofErr w:type="spellEnd"/>
      <w:r w:rsidRPr="0099778F">
        <w:t>, then stabilised; whilst the incremental QALYs increased steadily over the time horizon. Around 70% of the total incremental LYs and QALYs (</w:t>
      </w:r>
      <w:r w:rsidRPr="0099778F">
        <w:rPr>
          <w:i/>
        </w:rPr>
        <w:t>vs.</w:t>
      </w:r>
      <w:r w:rsidRPr="0099778F">
        <w:t xml:space="preserve"> 13% of incremental costs) were gained during the extrapolation period where the uncertainty was the greatest.</w:t>
      </w:r>
    </w:p>
    <w:p w14:paraId="206C699D" w14:textId="77777777" w:rsidR="00FD5338" w:rsidRPr="0099778F" w:rsidRDefault="00FD5338" w:rsidP="00017570">
      <w:pPr>
        <w:pStyle w:val="3-BodyText"/>
      </w:pPr>
      <w:r w:rsidRPr="0099778F">
        <w:t>The results of the key sensitivity analyses are summarised below.</w:t>
      </w:r>
    </w:p>
    <w:p w14:paraId="7A1C7EAE" w14:textId="77777777" w:rsidR="00FD5338" w:rsidRPr="0099778F" w:rsidRDefault="00FD5338" w:rsidP="00D2199C">
      <w:pPr>
        <w:pStyle w:val="TableFigureHeading"/>
        <w:keepLines/>
        <w:rPr>
          <w:rStyle w:val="CommentReference"/>
          <w:b/>
          <w:szCs w:val="24"/>
        </w:rPr>
      </w:pPr>
      <w:r w:rsidRPr="0099778F">
        <w:lastRenderedPageBreak/>
        <w:t>Table</w:t>
      </w:r>
      <w:r w:rsidR="00773651" w:rsidRPr="0099778F">
        <w:t xml:space="preserve"> 1</w:t>
      </w:r>
      <w:r w:rsidR="00C909E8" w:rsidRPr="0099778F">
        <w:t>5</w:t>
      </w:r>
      <w:r w:rsidRPr="0099778F">
        <w:t xml:space="preserve">: </w:t>
      </w:r>
      <w:r w:rsidRPr="0099778F">
        <w:rPr>
          <w:rStyle w:val="CommentReference"/>
          <w:b/>
          <w:szCs w:val="24"/>
        </w:rPr>
        <w:t>Sensitivity analyses</w:t>
      </w:r>
    </w:p>
    <w:tbl>
      <w:tblPr>
        <w:tblStyle w:val="TableGrid"/>
        <w:tblW w:w="5000" w:type="pct"/>
        <w:shd w:val="clear" w:color="auto" w:fill="FFFFFF" w:themeFill="background1"/>
        <w:tblLook w:val="04A0" w:firstRow="1" w:lastRow="0" w:firstColumn="1" w:lastColumn="0" w:noHBand="0" w:noVBand="1"/>
        <w:tblCaption w:val="Table 15: Sensitivity analyses"/>
      </w:tblPr>
      <w:tblGrid>
        <w:gridCol w:w="4295"/>
        <w:gridCol w:w="1574"/>
        <w:gridCol w:w="1574"/>
        <w:gridCol w:w="1574"/>
      </w:tblGrid>
      <w:tr w:rsidR="00FD5338" w:rsidRPr="0099778F" w14:paraId="1A93EEC5" w14:textId="77777777" w:rsidTr="006C469C">
        <w:trPr>
          <w:trHeight w:val="173"/>
          <w:tblHeader/>
        </w:trPr>
        <w:tc>
          <w:tcPr>
            <w:tcW w:w="2381" w:type="pct"/>
            <w:shd w:val="clear" w:color="auto" w:fill="FFFFFF" w:themeFill="background1"/>
            <w:vAlign w:val="center"/>
          </w:tcPr>
          <w:p w14:paraId="3234C077" w14:textId="77777777" w:rsidR="00FD5338" w:rsidRPr="0099778F" w:rsidRDefault="00FD5338" w:rsidP="00D2199C">
            <w:pPr>
              <w:keepNext/>
              <w:keepLines/>
              <w:jc w:val="left"/>
              <w:rPr>
                <w:rFonts w:ascii="Arial Narrow" w:hAnsi="Arial Narrow" w:cstheme="minorHAnsi"/>
                <w:sz w:val="20"/>
                <w:szCs w:val="20"/>
              </w:rPr>
            </w:pPr>
          </w:p>
        </w:tc>
        <w:tc>
          <w:tcPr>
            <w:tcW w:w="873" w:type="pct"/>
            <w:shd w:val="clear" w:color="auto" w:fill="FFFFFF" w:themeFill="background1"/>
            <w:vAlign w:val="center"/>
          </w:tcPr>
          <w:p w14:paraId="2CC85466" w14:textId="77777777" w:rsidR="00FD5338" w:rsidRPr="0099778F" w:rsidRDefault="00FD5338" w:rsidP="00D2199C">
            <w:pPr>
              <w:keepNext/>
              <w:keepLines/>
              <w:ind w:left="-113" w:right="-113"/>
              <w:jc w:val="center"/>
              <w:rPr>
                <w:rFonts w:ascii="Arial Narrow" w:hAnsi="Arial Narrow" w:cstheme="minorHAnsi"/>
                <w:b/>
                <w:bCs/>
                <w:sz w:val="20"/>
                <w:szCs w:val="20"/>
              </w:rPr>
            </w:pPr>
            <w:r w:rsidRPr="0099778F">
              <w:rPr>
                <w:rFonts w:ascii="Arial Narrow" w:hAnsi="Arial Narrow" w:cstheme="minorHAnsi"/>
                <w:b/>
                <w:bCs/>
                <w:sz w:val="20"/>
                <w:szCs w:val="20"/>
              </w:rPr>
              <w:t>Incremental costs</w:t>
            </w:r>
          </w:p>
        </w:tc>
        <w:tc>
          <w:tcPr>
            <w:tcW w:w="873" w:type="pct"/>
            <w:shd w:val="clear" w:color="auto" w:fill="FFFFFF" w:themeFill="background1"/>
            <w:vAlign w:val="center"/>
          </w:tcPr>
          <w:p w14:paraId="1C5A8541" w14:textId="77777777" w:rsidR="00FD5338" w:rsidRPr="0099778F" w:rsidRDefault="00FD5338" w:rsidP="00D2199C">
            <w:pPr>
              <w:keepNext/>
              <w:keepLines/>
              <w:ind w:left="-113" w:right="-113"/>
              <w:jc w:val="center"/>
              <w:rPr>
                <w:rFonts w:ascii="Arial Narrow" w:hAnsi="Arial Narrow" w:cstheme="minorHAnsi"/>
                <w:b/>
                <w:bCs/>
                <w:sz w:val="20"/>
                <w:szCs w:val="20"/>
              </w:rPr>
            </w:pPr>
            <w:r w:rsidRPr="0099778F">
              <w:rPr>
                <w:rFonts w:ascii="Arial Narrow" w:hAnsi="Arial Narrow" w:cstheme="minorHAnsi"/>
                <w:b/>
                <w:bCs/>
                <w:sz w:val="20"/>
                <w:szCs w:val="20"/>
              </w:rPr>
              <w:t>Incremental QALYs</w:t>
            </w:r>
          </w:p>
        </w:tc>
        <w:tc>
          <w:tcPr>
            <w:tcW w:w="873" w:type="pct"/>
            <w:shd w:val="clear" w:color="auto" w:fill="FFFFFF" w:themeFill="background1"/>
            <w:vAlign w:val="center"/>
          </w:tcPr>
          <w:p w14:paraId="57B6CAEE" w14:textId="77777777" w:rsidR="00FD5338" w:rsidRPr="0099778F" w:rsidRDefault="00FD5338" w:rsidP="00D2199C">
            <w:pPr>
              <w:keepNext/>
              <w:keepLines/>
              <w:ind w:left="-113" w:right="-113"/>
              <w:jc w:val="center"/>
              <w:rPr>
                <w:rFonts w:ascii="Arial Narrow" w:hAnsi="Arial Narrow" w:cstheme="minorHAnsi"/>
                <w:b/>
                <w:bCs/>
                <w:sz w:val="20"/>
                <w:szCs w:val="20"/>
              </w:rPr>
            </w:pPr>
            <w:r w:rsidRPr="0099778F">
              <w:rPr>
                <w:rFonts w:ascii="Arial Narrow" w:hAnsi="Arial Narrow" w:cstheme="minorHAnsi"/>
                <w:b/>
                <w:bCs/>
                <w:sz w:val="20"/>
                <w:szCs w:val="20"/>
              </w:rPr>
              <w:t>ICER ($/QALY)</w:t>
            </w:r>
          </w:p>
        </w:tc>
      </w:tr>
      <w:tr w:rsidR="00FD5338" w:rsidRPr="0099778F" w14:paraId="1FE23EB8" w14:textId="77777777" w:rsidTr="00894B6A">
        <w:tc>
          <w:tcPr>
            <w:tcW w:w="2381" w:type="pct"/>
            <w:shd w:val="clear" w:color="auto" w:fill="FFFFFF" w:themeFill="background1"/>
            <w:vAlign w:val="center"/>
          </w:tcPr>
          <w:p w14:paraId="383BBB08" w14:textId="77777777" w:rsidR="00FD5338" w:rsidRPr="0099778F" w:rsidRDefault="00FD5338" w:rsidP="00D2199C">
            <w:pPr>
              <w:keepNext/>
              <w:keepLines/>
              <w:jc w:val="left"/>
              <w:rPr>
                <w:rFonts w:ascii="Arial Narrow" w:hAnsi="Arial Narrow" w:cstheme="minorHAnsi"/>
                <w:b/>
                <w:sz w:val="20"/>
                <w:szCs w:val="20"/>
              </w:rPr>
            </w:pPr>
            <w:r w:rsidRPr="0099778F">
              <w:rPr>
                <w:rFonts w:ascii="Arial Narrow" w:hAnsi="Arial Narrow" w:cstheme="minorHAnsi"/>
                <w:b/>
                <w:sz w:val="20"/>
                <w:szCs w:val="20"/>
              </w:rPr>
              <w:t>Base case</w:t>
            </w:r>
          </w:p>
        </w:tc>
        <w:tc>
          <w:tcPr>
            <w:tcW w:w="873" w:type="pct"/>
            <w:shd w:val="clear" w:color="auto" w:fill="FFFFFF" w:themeFill="background1"/>
            <w:vAlign w:val="bottom"/>
          </w:tcPr>
          <w:p w14:paraId="6682F5F9" w14:textId="77777777" w:rsidR="00FD5338" w:rsidRPr="0099778F" w:rsidRDefault="00FD5338" w:rsidP="00D2199C">
            <w:pPr>
              <w:keepNext/>
              <w:keepLines/>
              <w:jc w:val="center"/>
              <w:rPr>
                <w:rFonts w:ascii="Arial Narrow" w:hAnsi="Arial Narrow" w:cstheme="minorHAnsi"/>
                <w:b/>
                <w:sz w:val="20"/>
                <w:szCs w:val="20"/>
              </w:rPr>
            </w:pPr>
            <w:r w:rsidRPr="0099778F">
              <w:rPr>
                <w:rFonts w:ascii="Arial Narrow" w:hAnsi="Arial Narrow" w:cs="Calibri"/>
                <w:b/>
                <w:sz w:val="20"/>
                <w:szCs w:val="20"/>
              </w:rPr>
              <w:t>$</w:t>
            </w:r>
            <w:r w:rsidR="000F4901">
              <w:rPr>
                <w:rFonts w:ascii="Arial Narrow" w:hAnsi="Arial Narrow" w:cs="Calibri"/>
                <w:b/>
                <w:noProof/>
                <w:color w:val="000000"/>
                <w:sz w:val="20"/>
                <w:szCs w:val="20"/>
                <w:highlight w:val="black"/>
              </w:rPr>
              <w:t>'''''''''''''</w:t>
            </w:r>
          </w:p>
        </w:tc>
        <w:tc>
          <w:tcPr>
            <w:tcW w:w="873" w:type="pct"/>
            <w:shd w:val="clear" w:color="auto" w:fill="FFFFFF" w:themeFill="background1"/>
            <w:vAlign w:val="bottom"/>
          </w:tcPr>
          <w:p w14:paraId="49234A04" w14:textId="77777777" w:rsidR="00FD5338" w:rsidRPr="0099778F" w:rsidRDefault="00FD5338" w:rsidP="00D2199C">
            <w:pPr>
              <w:keepNext/>
              <w:keepLines/>
              <w:jc w:val="center"/>
              <w:rPr>
                <w:rFonts w:ascii="Arial Narrow" w:hAnsi="Arial Narrow" w:cstheme="minorHAnsi"/>
                <w:b/>
                <w:sz w:val="20"/>
                <w:szCs w:val="20"/>
              </w:rPr>
            </w:pPr>
            <w:r w:rsidRPr="0099778F">
              <w:rPr>
                <w:rFonts w:ascii="Arial Narrow" w:hAnsi="Arial Narrow" w:cs="Calibri"/>
                <w:b/>
                <w:sz w:val="20"/>
                <w:szCs w:val="20"/>
              </w:rPr>
              <w:t>1.41</w:t>
            </w:r>
          </w:p>
        </w:tc>
        <w:tc>
          <w:tcPr>
            <w:tcW w:w="873" w:type="pct"/>
            <w:shd w:val="clear" w:color="auto" w:fill="FFFFFF" w:themeFill="background1"/>
            <w:vAlign w:val="bottom"/>
          </w:tcPr>
          <w:p w14:paraId="69DB5F41" w14:textId="77777777" w:rsidR="00FD5338" w:rsidRPr="00761EA4" w:rsidRDefault="00FD5338" w:rsidP="00D2199C">
            <w:pPr>
              <w:keepNext/>
              <w:keepLines/>
              <w:jc w:val="center"/>
              <w:rPr>
                <w:rFonts w:ascii="Arial Narrow" w:hAnsi="Arial Narrow" w:cs="Calibri"/>
                <w:b/>
                <w:sz w:val="20"/>
                <w:szCs w:val="20"/>
                <w:vertAlign w:val="superscript"/>
              </w:rPr>
            </w:pPr>
            <w:r w:rsidRPr="0099778F">
              <w:rPr>
                <w:rFonts w:ascii="Arial Narrow" w:hAnsi="Arial Narrow" w:cs="Calibri"/>
                <w:b/>
                <w:sz w:val="20"/>
                <w:szCs w:val="20"/>
              </w:rPr>
              <w:t>$</w:t>
            </w:r>
            <w:r w:rsidR="000F4901">
              <w:rPr>
                <w:rFonts w:ascii="Arial Narrow" w:hAnsi="Arial Narrow" w:cs="Calibri"/>
                <w:b/>
                <w:noProof/>
                <w:color w:val="000000"/>
                <w:sz w:val="20"/>
                <w:szCs w:val="20"/>
                <w:highlight w:val="black"/>
              </w:rPr>
              <w:t>''''''''''''''</w:t>
            </w:r>
            <w:r w:rsidR="00761EA4" w:rsidRPr="00761EA4">
              <w:rPr>
                <w:rFonts w:ascii="Arial Narrow" w:hAnsi="Arial Narrow" w:cs="Calibri"/>
                <w:sz w:val="20"/>
                <w:szCs w:val="20"/>
                <w:vertAlign w:val="superscript"/>
              </w:rPr>
              <w:t>1</w:t>
            </w:r>
          </w:p>
        </w:tc>
      </w:tr>
      <w:tr w:rsidR="00FD5338" w:rsidRPr="0099778F" w14:paraId="3D4A211D" w14:textId="77777777" w:rsidTr="00894B6A">
        <w:tc>
          <w:tcPr>
            <w:tcW w:w="2381" w:type="pct"/>
            <w:shd w:val="clear" w:color="auto" w:fill="FFFFFF" w:themeFill="background1"/>
            <w:vAlign w:val="center"/>
          </w:tcPr>
          <w:p w14:paraId="458CE738" w14:textId="77777777" w:rsidR="00FD5338" w:rsidRPr="0099778F" w:rsidRDefault="00FD5338" w:rsidP="00D2199C">
            <w:pPr>
              <w:keepNext/>
              <w:keepLines/>
              <w:jc w:val="left"/>
              <w:rPr>
                <w:rFonts w:ascii="Arial Narrow" w:hAnsi="Arial Narrow" w:cstheme="minorHAnsi"/>
                <w:sz w:val="20"/>
                <w:szCs w:val="20"/>
                <w:vertAlign w:val="superscript"/>
              </w:rPr>
            </w:pPr>
            <w:r w:rsidRPr="0099778F">
              <w:rPr>
                <w:rFonts w:ascii="Arial Narrow" w:hAnsi="Arial Narrow" w:cstheme="minorHAnsi"/>
                <w:sz w:val="20"/>
                <w:szCs w:val="20"/>
              </w:rPr>
              <w:t xml:space="preserve">Economic evaluation based on simulated treatment comparison </w:t>
            </w:r>
            <w:r w:rsidRPr="0099778F">
              <w:rPr>
                <w:rFonts w:ascii="Arial Narrow" w:hAnsi="Arial Narrow" w:cstheme="minorHAnsi"/>
                <w:sz w:val="20"/>
                <w:szCs w:val="20"/>
                <w:vertAlign w:val="superscript"/>
              </w:rPr>
              <w:t>a</w:t>
            </w:r>
            <w:r w:rsidR="00FC7AE5" w:rsidRPr="0099778F">
              <w:rPr>
                <w:rFonts w:ascii="Arial Narrow" w:hAnsi="Arial Narrow" w:cstheme="minorHAnsi"/>
                <w:sz w:val="20"/>
                <w:szCs w:val="20"/>
                <w:vertAlign w:val="superscript"/>
              </w:rPr>
              <w:t>*</w:t>
            </w:r>
          </w:p>
        </w:tc>
        <w:tc>
          <w:tcPr>
            <w:tcW w:w="873" w:type="pct"/>
            <w:shd w:val="clear" w:color="auto" w:fill="FFFFFF" w:themeFill="background1"/>
            <w:vAlign w:val="center"/>
          </w:tcPr>
          <w:p w14:paraId="498F2908" w14:textId="77777777" w:rsidR="00FD5338" w:rsidRPr="0099778F" w:rsidRDefault="00FD5338" w:rsidP="00D2199C">
            <w:pPr>
              <w:keepNext/>
              <w:keepLines/>
              <w:jc w:val="center"/>
              <w:rPr>
                <w:rFonts w:ascii="Arial Narrow" w:hAnsi="Arial Narrow" w:cs="Calibri"/>
                <w:sz w:val="20"/>
                <w:szCs w:val="20"/>
              </w:rPr>
            </w:pPr>
            <w:r w:rsidRPr="0099778F">
              <w:rPr>
                <w:rFonts w:ascii="Arial Narrow" w:hAnsi="Arial Narrow"/>
                <w:sz w:val="20"/>
                <w:szCs w:val="20"/>
              </w:rPr>
              <w:t>$</w:t>
            </w:r>
            <w:r w:rsidR="000F4901">
              <w:rPr>
                <w:rFonts w:ascii="Arial Narrow" w:hAnsi="Arial Narrow"/>
                <w:noProof/>
                <w:color w:val="000000"/>
                <w:sz w:val="20"/>
                <w:szCs w:val="20"/>
                <w:highlight w:val="black"/>
              </w:rPr>
              <w:t>'''''''''''''''</w:t>
            </w:r>
          </w:p>
        </w:tc>
        <w:tc>
          <w:tcPr>
            <w:tcW w:w="873" w:type="pct"/>
            <w:shd w:val="clear" w:color="auto" w:fill="FFFFFF" w:themeFill="background1"/>
            <w:vAlign w:val="center"/>
          </w:tcPr>
          <w:p w14:paraId="14260202" w14:textId="77777777" w:rsidR="00FD5338" w:rsidRPr="0099778F" w:rsidRDefault="00FD5338" w:rsidP="00D2199C">
            <w:pPr>
              <w:keepNext/>
              <w:keepLines/>
              <w:jc w:val="center"/>
              <w:rPr>
                <w:rFonts w:ascii="Arial Narrow" w:hAnsi="Arial Narrow" w:cs="Calibri"/>
                <w:sz w:val="20"/>
                <w:szCs w:val="20"/>
              </w:rPr>
            </w:pPr>
            <w:r w:rsidRPr="0099778F">
              <w:rPr>
                <w:rFonts w:ascii="Arial Narrow" w:hAnsi="Arial Narrow"/>
                <w:sz w:val="20"/>
                <w:szCs w:val="20"/>
              </w:rPr>
              <w:t>1.08</w:t>
            </w:r>
          </w:p>
        </w:tc>
        <w:tc>
          <w:tcPr>
            <w:tcW w:w="873" w:type="pct"/>
            <w:shd w:val="clear" w:color="auto" w:fill="FFFFFF" w:themeFill="background1"/>
            <w:vAlign w:val="center"/>
          </w:tcPr>
          <w:p w14:paraId="1127C1FF" w14:textId="77777777" w:rsidR="00FD5338" w:rsidRPr="00761EA4" w:rsidRDefault="00FD5338" w:rsidP="00D2199C">
            <w:pPr>
              <w:keepNext/>
              <w:keepLines/>
              <w:jc w:val="center"/>
              <w:rPr>
                <w:rFonts w:ascii="Arial Narrow" w:hAnsi="Arial Narrow"/>
                <w:sz w:val="20"/>
                <w:szCs w:val="20"/>
                <w:vertAlign w:val="superscript"/>
              </w:rPr>
            </w:pPr>
            <w:r w:rsidRPr="0099778F">
              <w:rPr>
                <w:rFonts w:ascii="Arial Narrow" w:hAnsi="Arial Narrow"/>
                <w:sz w:val="20"/>
                <w:szCs w:val="20"/>
              </w:rPr>
              <w:t>$</w:t>
            </w:r>
            <w:r w:rsidR="000F4901">
              <w:rPr>
                <w:rFonts w:ascii="Arial Narrow" w:hAnsi="Arial Narrow"/>
                <w:noProof/>
                <w:color w:val="000000"/>
                <w:sz w:val="20"/>
                <w:szCs w:val="20"/>
                <w:highlight w:val="black"/>
              </w:rPr>
              <w:t>'''''''''''''''</w:t>
            </w:r>
            <w:r w:rsidR="00761EA4">
              <w:rPr>
                <w:rFonts w:ascii="Arial Narrow" w:hAnsi="Arial Narrow"/>
                <w:sz w:val="20"/>
                <w:szCs w:val="20"/>
                <w:vertAlign w:val="superscript"/>
              </w:rPr>
              <w:t>2</w:t>
            </w:r>
          </w:p>
        </w:tc>
      </w:tr>
      <w:tr w:rsidR="00FD5338" w:rsidRPr="0099778F" w14:paraId="4D736742" w14:textId="77777777" w:rsidTr="00894B6A">
        <w:tc>
          <w:tcPr>
            <w:tcW w:w="2381" w:type="pct"/>
            <w:shd w:val="clear" w:color="auto" w:fill="FFFFFF" w:themeFill="background1"/>
            <w:vAlign w:val="center"/>
          </w:tcPr>
          <w:p w14:paraId="5FE52854" w14:textId="77777777" w:rsidR="00FD5338" w:rsidRPr="0099778F" w:rsidRDefault="00FD5338" w:rsidP="00D2199C">
            <w:pPr>
              <w:keepNext/>
              <w:keepLines/>
              <w:ind w:right="-57"/>
              <w:jc w:val="left"/>
              <w:rPr>
                <w:rFonts w:ascii="Arial Narrow" w:hAnsi="Arial Narrow" w:cstheme="minorHAnsi"/>
                <w:sz w:val="20"/>
                <w:szCs w:val="20"/>
              </w:rPr>
            </w:pPr>
            <w:r w:rsidRPr="0099778F">
              <w:rPr>
                <w:rFonts w:ascii="Arial Narrow" w:hAnsi="Arial Narrow" w:cstheme="minorHAnsi"/>
                <w:sz w:val="20"/>
                <w:szCs w:val="20"/>
              </w:rPr>
              <w:t>Independent exponential function to extrapolate OS for BSC±CT</w:t>
            </w:r>
            <w:r w:rsidRPr="0099778F">
              <w:rPr>
                <w:rFonts w:ascii="Arial Narrow" w:hAnsi="Arial Narrow" w:cstheme="minorHAnsi"/>
                <w:sz w:val="20"/>
                <w:szCs w:val="20"/>
                <w:vertAlign w:val="superscript"/>
              </w:rPr>
              <w:t xml:space="preserve"> a</w:t>
            </w:r>
            <w:r w:rsidR="00FC7AE5" w:rsidRPr="0099778F">
              <w:rPr>
                <w:rFonts w:ascii="Arial Narrow" w:hAnsi="Arial Narrow" w:cstheme="minorHAnsi"/>
                <w:sz w:val="20"/>
                <w:szCs w:val="20"/>
                <w:vertAlign w:val="superscript"/>
              </w:rPr>
              <w:t>*</w:t>
            </w:r>
          </w:p>
        </w:tc>
        <w:tc>
          <w:tcPr>
            <w:tcW w:w="873" w:type="pct"/>
            <w:shd w:val="clear" w:color="auto" w:fill="FFFFFF" w:themeFill="background1"/>
            <w:vAlign w:val="center"/>
          </w:tcPr>
          <w:p w14:paraId="754913B3" w14:textId="77777777" w:rsidR="00FD5338" w:rsidRPr="0099778F" w:rsidRDefault="00FD5338" w:rsidP="00D2199C">
            <w:pPr>
              <w:keepNext/>
              <w:keepLines/>
              <w:jc w:val="center"/>
              <w:rPr>
                <w:rFonts w:ascii="Arial Narrow" w:hAnsi="Arial Narrow" w:cstheme="minorHAnsi"/>
                <w:sz w:val="20"/>
                <w:szCs w:val="20"/>
              </w:rPr>
            </w:pPr>
            <w:r w:rsidRPr="0099778F">
              <w:rPr>
                <w:rFonts w:ascii="Arial Narrow" w:hAnsi="Arial Narrow"/>
                <w:sz w:val="20"/>
                <w:szCs w:val="20"/>
              </w:rPr>
              <w:t>$</w:t>
            </w:r>
            <w:r w:rsidR="000F4901">
              <w:rPr>
                <w:rFonts w:ascii="Arial Narrow" w:hAnsi="Arial Narrow"/>
                <w:noProof/>
                <w:color w:val="000000"/>
                <w:sz w:val="20"/>
                <w:szCs w:val="20"/>
                <w:highlight w:val="black"/>
              </w:rPr>
              <w:t>''''''''''''''''''</w:t>
            </w:r>
          </w:p>
        </w:tc>
        <w:tc>
          <w:tcPr>
            <w:tcW w:w="873" w:type="pct"/>
            <w:shd w:val="clear" w:color="auto" w:fill="FFFFFF" w:themeFill="background1"/>
            <w:vAlign w:val="center"/>
          </w:tcPr>
          <w:p w14:paraId="0F85BD88" w14:textId="77777777" w:rsidR="00FD5338" w:rsidRPr="0099778F" w:rsidRDefault="00FD5338" w:rsidP="00D2199C">
            <w:pPr>
              <w:keepNext/>
              <w:keepLines/>
              <w:jc w:val="center"/>
              <w:rPr>
                <w:rFonts w:ascii="Arial Narrow" w:hAnsi="Arial Narrow" w:cstheme="minorHAnsi"/>
                <w:sz w:val="20"/>
                <w:szCs w:val="20"/>
              </w:rPr>
            </w:pPr>
            <w:r w:rsidRPr="0099778F">
              <w:rPr>
                <w:rFonts w:ascii="Arial Narrow" w:hAnsi="Arial Narrow"/>
                <w:sz w:val="20"/>
                <w:szCs w:val="20"/>
              </w:rPr>
              <w:t>1.24</w:t>
            </w:r>
          </w:p>
        </w:tc>
        <w:tc>
          <w:tcPr>
            <w:tcW w:w="873" w:type="pct"/>
            <w:shd w:val="clear" w:color="auto" w:fill="FFFFFF" w:themeFill="background1"/>
            <w:vAlign w:val="center"/>
          </w:tcPr>
          <w:p w14:paraId="18C4B57E" w14:textId="77777777" w:rsidR="00FD5338" w:rsidRPr="00761EA4" w:rsidRDefault="00FD5338" w:rsidP="00D2199C">
            <w:pPr>
              <w:keepNext/>
              <w:keepLines/>
              <w:jc w:val="center"/>
              <w:rPr>
                <w:rFonts w:ascii="Arial Narrow" w:hAnsi="Arial Narrow"/>
                <w:sz w:val="20"/>
                <w:szCs w:val="20"/>
                <w:vertAlign w:val="superscript"/>
              </w:rPr>
            </w:pPr>
            <w:r w:rsidRPr="0099778F">
              <w:rPr>
                <w:rFonts w:ascii="Arial Narrow" w:hAnsi="Arial Narrow"/>
                <w:sz w:val="20"/>
                <w:szCs w:val="20"/>
              </w:rPr>
              <w:t>$</w:t>
            </w:r>
            <w:r w:rsidR="000F4901">
              <w:rPr>
                <w:rFonts w:ascii="Arial Narrow" w:hAnsi="Arial Narrow"/>
                <w:noProof/>
                <w:color w:val="000000"/>
                <w:sz w:val="20"/>
                <w:szCs w:val="20"/>
                <w:highlight w:val="black"/>
              </w:rPr>
              <w:t>''''''''''''''''''</w:t>
            </w:r>
            <w:r w:rsidR="00761EA4">
              <w:rPr>
                <w:rFonts w:ascii="Arial Narrow" w:hAnsi="Arial Narrow"/>
                <w:sz w:val="20"/>
                <w:szCs w:val="20"/>
                <w:vertAlign w:val="superscript"/>
              </w:rPr>
              <w:t>1</w:t>
            </w:r>
          </w:p>
        </w:tc>
      </w:tr>
      <w:tr w:rsidR="00FD5338" w:rsidRPr="0099778F" w14:paraId="56A7222A" w14:textId="77777777" w:rsidTr="00894B6A">
        <w:tc>
          <w:tcPr>
            <w:tcW w:w="2381" w:type="pct"/>
            <w:shd w:val="clear" w:color="auto" w:fill="FFFFFF" w:themeFill="background1"/>
            <w:vAlign w:val="center"/>
          </w:tcPr>
          <w:p w14:paraId="5F4D2990" w14:textId="77777777" w:rsidR="00FD5338" w:rsidRPr="0099778F" w:rsidRDefault="00FD5338" w:rsidP="00D2199C">
            <w:pPr>
              <w:keepNext/>
              <w:keepLines/>
              <w:ind w:right="-57"/>
              <w:jc w:val="left"/>
              <w:rPr>
                <w:rFonts w:ascii="Arial Narrow" w:hAnsi="Arial Narrow" w:cstheme="minorHAnsi"/>
                <w:sz w:val="20"/>
                <w:szCs w:val="20"/>
                <w:vertAlign w:val="superscript"/>
              </w:rPr>
            </w:pPr>
            <w:r w:rsidRPr="0099778F">
              <w:rPr>
                <w:rFonts w:ascii="Arial Narrow" w:hAnsi="Arial Narrow" w:cstheme="minorHAnsi"/>
                <w:sz w:val="20"/>
                <w:szCs w:val="20"/>
              </w:rPr>
              <w:t xml:space="preserve">Assuming the survival curves of the two treatment arms converge at Year 10 </w:t>
            </w:r>
            <w:r w:rsidRPr="0099778F">
              <w:rPr>
                <w:rFonts w:ascii="Arial Narrow" w:hAnsi="Arial Narrow" w:cstheme="minorHAnsi"/>
                <w:sz w:val="20"/>
                <w:szCs w:val="20"/>
                <w:vertAlign w:val="superscript"/>
              </w:rPr>
              <w:t>a, b</w:t>
            </w:r>
            <w:r w:rsidR="00FC7AE5" w:rsidRPr="0099778F">
              <w:rPr>
                <w:rFonts w:ascii="Arial Narrow" w:hAnsi="Arial Narrow" w:cstheme="minorHAnsi"/>
                <w:sz w:val="20"/>
                <w:szCs w:val="20"/>
                <w:vertAlign w:val="superscript"/>
              </w:rPr>
              <w:t>*</w:t>
            </w:r>
          </w:p>
        </w:tc>
        <w:tc>
          <w:tcPr>
            <w:tcW w:w="873" w:type="pct"/>
            <w:shd w:val="clear" w:color="auto" w:fill="FFFFFF" w:themeFill="background1"/>
            <w:vAlign w:val="center"/>
          </w:tcPr>
          <w:p w14:paraId="2E406A4E" w14:textId="77777777" w:rsidR="00FD5338" w:rsidRPr="0099778F" w:rsidRDefault="00FD5338" w:rsidP="00D2199C">
            <w:pPr>
              <w:keepNext/>
              <w:keepLines/>
              <w:jc w:val="center"/>
              <w:rPr>
                <w:rFonts w:ascii="Arial Narrow" w:hAnsi="Arial Narrow"/>
                <w:sz w:val="20"/>
                <w:szCs w:val="20"/>
              </w:rPr>
            </w:pPr>
            <w:r w:rsidRPr="0099778F">
              <w:rPr>
                <w:rFonts w:ascii="Arial Narrow" w:hAnsi="Arial Narrow"/>
                <w:sz w:val="20"/>
                <w:szCs w:val="20"/>
              </w:rPr>
              <w:t>$</w:t>
            </w:r>
            <w:r w:rsidR="000F4901">
              <w:rPr>
                <w:rFonts w:ascii="Arial Narrow" w:hAnsi="Arial Narrow"/>
                <w:noProof/>
                <w:color w:val="000000"/>
                <w:sz w:val="20"/>
                <w:szCs w:val="20"/>
                <w:highlight w:val="black"/>
              </w:rPr>
              <w:t>''''''''''''''''</w:t>
            </w:r>
          </w:p>
        </w:tc>
        <w:tc>
          <w:tcPr>
            <w:tcW w:w="873" w:type="pct"/>
            <w:shd w:val="clear" w:color="auto" w:fill="FFFFFF" w:themeFill="background1"/>
            <w:vAlign w:val="center"/>
          </w:tcPr>
          <w:p w14:paraId="783B08E0" w14:textId="77777777" w:rsidR="00FD5338" w:rsidRPr="0099778F" w:rsidRDefault="00FD5338" w:rsidP="00D2199C">
            <w:pPr>
              <w:keepNext/>
              <w:keepLines/>
              <w:jc w:val="center"/>
              <w:rPr>
                <w:rFonts w:ascii="Arial Narrow" w:hAnsi="Arial Narrow"/>
                <w:sz w:val="20"/>
                <w:szCs w:val="20"/>
              </w:rPr>
            </w:pPr>
            <w:r w:rsidRPr="0099778F">
              <w:rPr>
                <w:rFonts w:ascii="Arial Narrow" w:hAnsi="Arial Narrow"/>
                <w:sz w:val="20"/>
                <w:szCs w:val="20"/>
              </w:rPr>
              <w:t>1.05</w:t>
            </w:r>
          </w:p>
        </w:tc>
        <w:tc>
          <w:tcPr>
            <w:tcW w:w="873" w:type="pct"/>
            <w:shd w:val="clear" w:color="auto" w:fill="FFFFFF" w:themeFill="background1"/>
            <w:vAlign w:val="center"/>
          </w:tcPr>
          <w:p w14:paraId="0BD071B7" w14:textId="77777777" w:rsidR="00FD5338" w:rsidRPr="00761EA4" w:rsidRDefault="00FD5338" w:rsidP="00D2199C">
            <w:pPr>
              <w:keepNext/>
              <w:keepLines/>
              <w:jc w:val="center"/>
              <w:rPr>
                <w:rFonts w:ascii="Arial Narrow" w:hAnsi="Arial Narrow"/>
                <w:sz w:val="20"/>
                <w:szCs w:val="20"/>
                <w:vertAlign w:val="superscript"/>
              </w:rPr>
            </w:pPr>
            <w:r w:rsidRPr="0099778F">
              <w:rPr>
                <w:rFonts w:ascii="Arial Narrow" w:hAnsi="Arial Narrow"/>
                <w:sz w:val="20"/>
                <w:szCs w:val="20"/>
              </w:rPr>
              <w:t>$</w:t>
            </w:r>
            <w:r w:rsidR="000F4901">
              <w:rPr>
                <w:rFonts w:ascii="Arial Narrow" w:hAnsi="Arial Narrow"/>
                <w:noProof/>
                <w:color w:val="000000"/>
                <w:sz w:val="20"/>
                <w:szCs w:val="20"/>
                <w:highlight w:val="black"/>
              </w:rPr>
              <w:t>'''''''''''''''</w:t>
            </w:r>
            <w:r w:rsidR="00761EA4">
              <w:rPr>
                <w:rFonts w:ascii="Arial Narrow" w:hAnsi="Arial Narrow"/>
                <w:sz w:val="20"/>
                <w:szCs w:val="20"/>
                <w:vertAlign w:val="superscript"/>
              </w:rPr>
              <w:t>2</w:t>
            </w:r>
          </w:p>
        </w:tc>
      </w:tr>
      <w:tr w:rsidR="00FD5338" w:rsidRPr="0099778F" w14:paraId="6524DD4B" w14:textId="77777777" w:rsidTr="00894B6A">
        <w:tc>
          <w:tcPr>
            <w:tcW w:w="2381" w:type="pct"/>
            <w:shd w:val="clear" w:color="auto" w:fill="FFFFFF" w:themeFill="background1"/>
            <w:vAlign w:val="center"/>
          </w:tcPr>
          <w:p w14:paraId="64D6974C" w14:textId="77777777" w:rsidR="00FD5338" w:rsidRPr="0099778F" w:rsidRDefault="00FD5338" w:rsidP="00D2199C">
            <w:pPr>
              <w:keepNext/>
              <w:keepLines/>
              <w:jc w:val="left"/>
              <w:rPr>
                <w:rFonts w:ascii="Arial Narrow" w:hAnsi="Arial Narrow" w:cstheme="minorHAnsi"/>
                <w:sz w:val="20"/>
                <w:szCs w:val="20"/>
                <w:vertAlign w:val="superscript"/>
              </w:rPr>
            </w:pPr>
            <w:r w:rsidRPr="0099778F">
              <w:rPr>
                <w:rFonts w:ascii="Arial Narrow" w:hAnsi="Arial Narrow" w:cstheme="minorHAnsi"/>
                <w:sz w:val="20"/>
                <w:szCs w:val="20"/>
              </w:rPr>
              <w:t xml:space="preserve">Assuming all patients in the </w:t>
            </w:r>
            <w:proofErr w:type="spellStart"/>
            <w:r w:rsidRPr="0099778F">
              <w:rPr>
                <w:rFonts w:ascii="Arial Narrow" w:hAnsi="Arial Narrow" w:cstheme="minorHAnsi"/>
                <w:sz w:val="20"/>
                <w:szCs w:val="20"/>
              </w:rPr>
              <w:t>cemiplimab</w:t>
            </w:r>
            <w:proofErr w:type="spellEnd"/>
            <w:r w:rsidRPr="0099778F">
              <w:rPr>
                <w:rFonts w:ascii="Arial Narrow" w:hAnsi="Arial Narrow" w:cstheme="minorHAnsi"/>
                <w:sz w:val="20"/>
                <w:szCs w:val="20"/>
              </w:rPr>
              <w:t xml:space="preserve"> arm receive one additional cycle of </w:t>
            </w:r>
            <w:proofErr w:type="spellStart"/>
            <w:r w:rsidRPr="0099778F">
              <w:rPr>
                <w:rFonts w:ascii="Arial Narrow" w:hAnsi="Arial Narrow" w:cstheme="minorHAnsi"/>
                <w:sz w:val="20"/>
                <w:szCs w:val="20"/>
              </w:rPr>
              <w:t>cemiplimab</w:t>
            </w:r>
            <w:proofErr w:type="spellEnd"/>
            <w:r w:rsidRPr="0099778F">
              <w:rPr>
                <w:rFonts w:ascii="Arial Narrow" w:hAnsi="Arial Narrow" w:cstheme="minorHAnsi"/>
                <w:sz w:val="20"/>
                <w:szCs w:val="20"/>
              </w:rPr>
              <w:t xml:space="preserve"> </w:t>
            </w:r>
            <w:r w:rsidRPr="0099778F">
              <w:rPr>
                <w:rFonts w:ascii="Arial Narrow" w:hAnsi="Arial Narrow" w:cstheme="minorHAnsi"/>
                <w:sz w:val="20"/>
                <w:szCs w:val="20"/>
                <w:vertAlign w:val="superscript"/>
              </w:rPr>
              <w:t>a, c</w:t>
            </w:r>
            <w:r w:rsidR="00FC7AE5" w:rsidRPr="0099778F">
              <w:rPr>
                <w:rFonts w:ascii="Arial Narrow" w:hAnsi="Arial Narrow" w:cstheme="minorHAnsi"/>
                <w:sz w:val="20"/>
                <w:szCs w:val="20"/>
                <w:vertAlign w:val="superscript"/>
              </w:rPr>
              <w:t>*</w:t>
            </w:r>
          </w:p>
        </w:tc>
        <w:tc>
          <w:tcPr>
            <w:tcW w:w="873" w:type="pct"/>
            <w:shd w:val="clear" w:color="auto" w:fill="FFFFFF" w:themeFill="background1"/>
            <w:vAlign w:val="center"/>
          </w:tcPr>
          <w:p w14:paraId="177729FC" w14:textId="77777777" w:rsidR="00FD5338" w:rsidRPr="0099778F" w:rsidRDefault="00FD5338" w:rsidP="00D2199C">
            <w:pPr>
              <w:keepNext/>
              <w:keepLines/>
              <w:jc w:val="center"/>
              <w:rPr>
                <w:rFonts w:ascii="Arial Narrow" w:hAnsi="Arial Narrow" w:cs="Calibri"/>
                <w:sz w:val="20"/>
                <w:szCs w:val="20"/>
              </w:rPr>
            </w:pPr>
            <w:r w:rsidRPr="0099778F">
              <w:rPr>
                <w:rFonts w:ascii="Arial Narrow" w:hAnsi="Arial Narrow"/>
                <w:sz w:val="20"/>
                <w:szCs w:val="20"/>
              </w:rPr>
              <w:t>$</w:t>
            </w:r>
            <w:r w:rsidR="000F4901">
              <w:rPr>
                <w:rFonts w:ascii="Arial Narrow" w:hAnsi="Arial Narrow"/>
                <w:noProof/>
                <w:color w:val="000000"/>
                <w:sz w:val="20"/>
                <w:szCs w:val="20"/>
                <w:highlight w:val="black"/>
              </w:rPr>
              <w:t>''''''''''''''''''</w:t>
            </w:r>
          </w:p>
        </w:tc>
        <w:tc>
          <w:tcPr>
            <w:tcW w:w="873" w:type="pct"/>
            <w:shd w:val="clear" w:color="auto" w:fill="FFFFFF" w:themeFill="background1"/>
            <w:vAlign w:val="center"/>
          </w:tcPr>
          <w:p w14:paraId="51926730" w14:textId="77777777" w:rsidR="00FD5338" w:rsidRPr="0099778F" w:rsidRDefault="00FD5338" w:rsidP="00D2199C">
            <w:pPr>
              <w:keepNext/>
              <w:keepLines/>
              <w:jc w:val="center"/>
              <w:rPr>
                <w:rFonts w:ascii="Arial Narrow" w:hAnsi="Arial Narrow" w:cs="Calibri"/>
                <w:sz w:val="20"/>
                <w:szCs w:val="20"/>
              </w:rPr>
            </w:pPr>
            <w:r w:rsidRPr="0099778F">
              <w:rPr>
                <w:rFonts w:ascii="Arial Narrow" w:hAnsi="Arial Narrow"/>
                <w:sz w:val="20"/>
                <w:szCs w:val="20"/>
              </w:rPr>
              <w:t>1.41</w:t>
            </w:r>
          </w:p>
        </w:tc>
        <w:tc>
          <w:tcPr>
            <w:tcW w:w="873" w:type="pct"/>
            <w:shd w:val="clear" w:color="auto" w:fill="FFFFFF" w:themeFill="background1"/>
            <w:vAlign w:val="center"/>
          </w:tcPr>
          <w:p w14:paraId="788D7094" w14:textId="77777777" w:rsidR="00FD5338" w:rsidRPr="00761EA4" w:rsidRDefault="00FD5338" w:rsidP="00D2199C">
            <w:pPr>
              <w:keepNext/>
              <w:keepLines/>
              <w:jc w:val="center"/>
              <w:rPr>
                <w:rFonts w:ascii="Arial Narrow" w:hAnsi="Arial Narrow"/>
                <w:sz w:val="20"/>
                <w:szCs w:val="20"/>
                <w:vertAlign w:val="superscript"/>
              </w:rPr>
            </w:pPr>
            <w:r w:rsidRPr="0099778F">
              <w:rPr>
                <w:rFonts w:ascii="Arial Narrow" w:hAnsi="Arial Narrow"/>
                <w:sz w:val="20"/>
                <w:szCs w:val="20"/>
              </w:rPr>
              <w:t>$</w:t>
            </w:r>
            <w:r w:rsidR="000F4901">
              <w:rPr>
                <w:rFonts w:ascii="Arial Narrow" w:hAnsi="Arial Narrow"/>
                <w:noProof/>
                <w:color w:val="000000"/>
                <w:sz w:val="20"/>
                <w:szCs w:val="20"/>
                <w:highlight w:val="black"/>
              </w:rPr>
              <w:t>''''''''''''''''</w:t>
            </w:r>
            <w:r w:rsidR="00761EA4">
              <w:rPr>
                <w:rFonts w:ascii="Arial Narrow" w:hAnsi="Arial Narrow"/>
                <w:sz w:val="20"/>
                <w:szCs w:val="20"/>
                <w:vertAlign w:val="superscript"/>
              </w:rPr>
              <w:t>1</w:t>
            </w:r>
          </w:p>
        </w:tc>
      </w:tr>
      <w:tr w:rsidR="00FD5338" w:rsidRPr="0099778F" w14:paraId="6BB8E82D" w14:textId="77777777" w:rsidTr="00894B6A">
        <w:tc>
          <w:tcPr>
            <w:tcW w:w="2381" w:type="pct"/>
            <w:shd w:val="clear" w:color="auto" w:fill="FFFFFF" w:themeFill="background1"/>
            <w:vAlign w:val="center"/>
          </w:tcPr>
          <w:p w14:paraId="524A6614" w14:textId="77777777" w:rsidR="00FD5338" w:rsidRPr="0099778F" w:rsidRDefault="00FD5338" w:rsidP="00D2199C">
            <w:pPr>
              <w:keepNext/>
              <w:keepLines/>
              <w:jc w:val="left"/>
              <w:rPr>
                <w:rFonts w:ascii="Arial Narrow" w:hAnsi="Arial Narrow" w:cstheme="minorHAnsi"/>
                <w:sz w:val="20"/>
                <w:szCs w:val="20"/>
              </w:rPr>
            </w:pPr>
            <w:r w:rsidRPr="0099778F">
              <w:rPr>
                <w:rFonts w:ascii="Arial Narrow" w:hAnsi="Arial Narrow" w:cstheme="minorHAnsi"/>
                <w:sz w:val="20"/>
                <w:szCs w:val="20"/>
              </w:rPr>
              <w:t xml:space="preserve">Use of health state utilities from </w:t>
            </w:r>
            <w:proofErr w:type="spellStart"/>
            <w:r w:rsidRPr="0099778F">
              <w:rPr>
                <w:rFonts w:ascii="Arial Narrow" w:hAnsi="Arial Narrow" w:cstheme="minorHAnsi"/>
                <w:sz w:val="20"/>
                <w:szCs w:val="20"/>
              </w:rPr>
              <w:t>cetuximab</w:t>
            </w:r>
            <w:proofErr w:type="spellEnd"/>
            <w:r w:rsidRPr="0099778F">
              <w:rPr>
                <w:rFonts w:ascii="Arial Narrow" w:hAnsi="Arial Narrow" w:cstheme="minorHAnsi"/>
                <w:sz w:val="20"/>
                <w:szCs w:val="20"/>
              </w:rPr>
              <w:t xml:space="preserve"> for SCCHN (NICE TA473) for both PFS and progressive disease health states</w:t>
            </w:r>
          </w:p>
        </w:tc>
        <w:tc>
          <w:tcPr>
            <w:tcW w:w="873" w:type="pct"/>
            <w:shd w:val="clear" w:color="auto" w:fill="FFFFFF" w:themeFill="background1"/>
            <w:vAlign w:val="center"/>
          </w:tcPr>
          <w:p w14:paraId="0B3AF352" w14:textId="77777777" w:rsidR="00FD5338" w:rsidRPr="0099778F" w:rsidRDefault="00FD5338" w:rsidP="00D2199C">
            <w:pPr>
              <w:keepNext/>
              <w:keepLines/>
              <w:jc w:val="center"/>
              <w:rPr>
                <w:rFonts w:ascii="Arial Narrow" w:hAnsi="Arial Narrow" w:cstheme="minorHAnsi"/>
                <w:sz w:val="20"/>
                <w:szCs w:val="20"/>
              </w:rPr>
            </w:pPr>
            <w:r w:rsidRPr="0099778F">
              <w:rPr>
                <w:rFonts w:ascii="Arial Narrow" w:hAnsi="Arial Narrow" w:cs="Calibri"/>
                <w:sz w:val="20"/>
                <w:szCs w:val="20"/>
              </w:rPr>
              <w:t>$</w:t>
            </w:r>
            <w:r w:rsidR="000F4901">
              <w:rPr>
                <w:rFonts w:ascii="Arial Narrow" w:hAnsi="Arial Narrow" w:cs="Calibri"/>
                <w:noProof/>
                <w:color w:val="000000"/>
                <w:sz w:val="20"/>
                <w:szCs w:val="20"/>
                <w:highlight w:val="black"/>
              </w:rPr>
              <w:t>''''''''''''''''''</w:t>
            </w:r>
          </w:p>
        </w:tc>
        <w:tc>
          <w:tcPr>
            <w:tcW w:w="873" w:type="pct"/>
            <w:shd w:val="clear" w:color="auto" w:fill="FFFFFF" w:themeFill="background1"/>
            <w:vAlign w:val="center"/>
          </w:tcPr>
          <w:p w14:paraId="6F955366" w14:textId="77777777" w:rsidR="00FD5338" w:rsidRPr="0099778F" w:rsidRDefault="00FD5338" w:rsidP="00D2199C">
            <w:pPr>
              <w:keepNext/>
              <w:keepLines/>
              <w:jc w:val="center"/>
              <w:rPr>
                <w:rFonts w:ascii="Arial Narrow" w:hAnsi="Arial Narrow" w:cstheme="minorHAnsi"/>
                <w:sz w:val="20"/>
                <w:szCs w:val="20"/>
              </w:rPr>
            </w:pPr>
            <w:r w:rsidRPr="0099778F">
              <w:rPr>
                <w:rFonts w:ascii="Arial Narrow" w:hAnsi="Arial Narrow" w:cs="Calibri"/>
                <w:sz w:val="20"/>
                <w:szCs w:val="20"/>
              </w:rPr>
              <w:t>1.17</w:t>
            </w:r>
          </w:p>
        </w:tc>
        <w:tc>
          <w:tcPr>
            <w:tcW w:w="873" w:type="pct"/>
            <w:shd w:val="clear" w:color="auto" w:fill="FFFFFF" w:themeFill="background1"/>
            <w:vAlign w:val="center"/>
          </w:tcPr>
          <w:p w14:paraId="4EAD5C40" w14:textId="77777777" w:rsidR="00FD5338" w:rsidRPr="00761EA4" w:rsidRDefault="00FD5338" w:rsidP="00D2199C">
            <w:pPr>
              <w:keepNext/>
              <w:keepLines/>
              <w:jc w:val="center"/>
              <w:rPr>
                <w:rFonts w:ascii="Arial Narrow" w:hAnsi="Arial Narrow" w:cs="Calibri"/>
                <w:sz w:val="20"/>
                <w:szCs w:val="20"/>
                <w:vertAlign w:val="superscript"/>
              </w:rPr>
            </w:pPr>
            <w:r w:rsidRPr="0099778F">
              <w:rPr>
                <w:rFonts w:ascii="Arial Narrow" w:hAnsi="Arial Narrow" w:cs="Calibri"/>
                <w:sz w:val="20"/>
                <w:szCs w:val="20"/>
              </w:rPr>
              <w:t>$</w:t>
            </w:r>
            <w:r w:rsidR="000F4901">
              <w:rPr>
                <w:rFonts w:ascii="Arial Narrow" w:hAnsi="Arial Narrow" w:cs="Calibri"/>
                <w:noProof/>
                <w:color w:val="000000"/>
                <w:sz w:val="20"/>
                <w:szCs w:val="20"/>
                <w:highlight w:val="black"/>
              </w:rPr>
              <w:t>''''''''''''''''''</w:t>
            </w:r>
            <w:r w:rsidR="00761EA4">
              <w:rPr>
                <w:rFonts w:ascii="Arial Narrow" w:hAnsi="Arial Narrow" w:cs="Calibri"/>
                <w:sz w:val="20"/>
                <w:szCs w:val="20"/>
                <w:vertAlign w:val="superscript"/>
              </w:rPr>
              <w:t>1</w:t>
            </w:r>
          </w:p>
        </w:tc>
      </w:tr>
      <w:tr w:rsidR="00FD5338" w:rsidRPr="0099778F" w14:paraId="5836D5DB" w14:textId="77777777" w:rsidTr="00894B6A">
        <w:tc>
          <w:tcPr>
            <w:tcW w:w="2381" w:type="pct"/>
            <w:shd w:val="clear" w:color="auto" w:fill="FFFFFF" w:themeFill="background1"/>
            <w:vAlign w:val="center"/>
          </w:tcPr>
          <w:p w14:paraId="2FAFF9E3" w14:textId="77777777" w:rsidR="00FD5338" w:rsidRPr="0099778F" w:rsidRDefault="00FD5338" w:rsidP="00D2199C">
            <w:pPr>
              <w:keepNext/>
              <w:keepLines/>
              <w:jc w:val="left"/>
              <w:rPr>
                <w:rFonts w:ascii="Arial Narrow" w:hAnsi="Arial Narrow" w:cstheme="minorHAnsi"/>
                <w:sz w:val="20"/>
                <w:szCs w:val="20"/>
              </w:rPr>
            </w:pPr>
            <w:r w:rsidRPr="0099778F">
              <w:rPr>
                <w:rFonts w:ascii="Arial Narrow" w:hAnsi="Arial Narrow" w:cstheme="minorHAnsi"/>
                <w:sz w:val="20"/>
                <w:szCs w:val="20"/>
              </w:rPr>
              <w:t>Time horizon of 7.5 years</w:t>
            </w:r>
          </w:p>
        </w:tc>
        <w:tc>
          <w:tcPr>
            <w:tcW w:w="873" w:type="pct"/>
            <w:shd w:val="clear" w:color="auto" w:fill="FFFFFF" w:themeFill="background1"/>
            <w:vAlign w:val="center"/>
          </w:tcPr>
          <w:p w14:paraId="0D1256E7" w14:textId="77777777" w:rsidR="00FD5338" w:rsidRPr="0099778F" w:rsidRDefault="00FD5338" w:rsidP="00D2199C">
            <w:pPr>
              <w:keepNext/>
              <w:keepLines/>
              <w:jc w:val="center"/>
              <w:rPr>
                <w:rFonts w:ascii="Arial Narrow" w:hAnsi="Arial Narrow" w:cstheme="minorHAnsi"/>
                <w:sz w:val="20"/>
                <w:szCs w:val="20"/>
              </w:rPr>
            </w:pPr>
            <w:r w:rsidRPr="0099778F">
              <w:rPr>
                <w:rFonts w:ascii="Arial Narrow" w:hAnsi="Arial Narrow" w:cs="Calibri"/>
                <w:sz w:val="20"/>
                <w:szCs w:val="20"/>
              </w:rPr>
              <w:t>$</w:t>
            </w:r>
            <w:r w:rsidR="000F4901">
              <w:rPr>
                <w:rFonts w:ascii="Arial Narrow" w:hAnsi="Arial Narrow" w:cs="Calibri"/>
                <w:noProof/>
                <w:color w:val="000000"/>
                <w:sz w:val="20"/>
                <w:szCs w:val="20"/>
                <w:highlight w:val="black"/>
              </w:rPr>
              <w:t>''''''''''''''''</w:t>
            </w:r>
          </w:p>
        </w:tc>
        <w:tc>
          <w:tcPr>
            <w:tcW w:w="873" w:type="pct"/>
            <w:shd w:val="clear" w:color="auto" w:fill="FFFFFF" w:themeFill="background1"/>
            <w:vAlign w:val="center"/>
          </w:tcPr>
          <w:p w14:paraId="139CA2CE" w14:textId="77777777" w:rsidR="00FD5338" w:rsidRPr="0099778F" w:rsidRDefault="00FD5338" w:rsidP="00D2199C">
            <w:pPr>
              <w:keepNext/>
              <w:keepLines/>
              <w:jc w:val="center"/>
              <w:rPr>
                <w:rFonts w:ascii="Arial Narrow" w:hAnsi="Arial Narrow" w:cstheme="minorHAnsi"/>
                <w:sz w:val="20"/>
                <w:szCs w:val="20"/>
              </w:rPr>
            </w:pPr>
            <w:r w:rsidRPr="0099778F">
              <w:rPr>
                <w:rFonts w:ascii="Arial Narrow" w:hAnsi="Arial Narrow" w:cs="Calibri"/>
                <w:sz w:val="20"/>
                <w:szCs w:val="20"/>
              </w:rPr>
              <w:t>1.23</w:t>
            </w:r>
          </w:p>
        </w:tc>
        <w:tc>
          <w:tcPr>
            <w:tcW w:w="873" w:type="pct"/>
            <w:shd w:val="clear" w:color="auto" w:fill="FFFFFF" w:themeFill="background1"/>
            <w:vAlign w:val="center"/>
          </w:tcPr>
          <w:p w14:paraId="7B1E65DD" w14:textId="77777777" w:rsidR="00FD5338" w:rsidRPr="00761EA4" w:rsidRDefault="00FD5338" w:rsidP="00D2199C">
            <w:pPr>
              <w:keepNext/>
              <w:keepLines/>
              <w:jc w:val="center"/>
              <w:rPr>
                <w:rFonts w:ascii="Arial Narrow" w:hAnsi="Arial Narrow" w:cs="Calibri"/>
                <w:sz w:val="20"/>
                <w:szCs w:val="20"/>
                <w:vertAlign w:val="superscript"/>
              </w:rPr>
            </w:pPr>
            <w:r w:rsidRPr="0099778F">
              <w:rPr>
                <w:rFonts w:ascii="Arial Narrow" w:hAnsi="Arial Narrow" w:cs="Calibri"/>
                <w:sz w:val="20"/>
                <w:szCs w:val="20"/>
              </w:rPr>
              <w:t>$</w:t>
            </w:r>
            <w:r w:rsidR="000F4901">
              <w:rPr>
                <w:rFonts w:ascii="Arial Narrow" w:hAnsi="Arial Narrow" w:cs="Calibri"/>
                <w:noProof/>
                <w:color w:val="000000"/>
                <w:sz w:val="20"/>
                <w:szCs w:val="20"/>
                <w:highlight w:val="black"/>
              </w:rPr>
              <w:t>''''''''''''''''''</w:t>
            </w:r>
            <w:r w:rsidR="00761EA4">
              <w:rPr>
                <w:rFonts w:ascii="Arial Narrow" w:hAnsi="Arial Narrow" w:cs="Calibri"/>
                <w:sz w:val="20"/>
                <w:szCs w:val="20"/>
                <w:vertAlign w:val="superscript"/>
              </w:rPr>
              <w:t>1</w:t>
            </w:r>
          </w:p>
        </w:tc>
      </w:tr>
    </w:tbl>
    <w:p w14:paraId="4AB71517" w14:textId="77777777" w:rsidR="00FD5338" w:rsidRPr="0099778F" w:rsidRDefault="00FD5338" w:rsidP="00894B6A">
      <w:pPr>
        <w:pStyle w:val="TableFooter"/>
        <w:keepNext/>
        <w:keepLines/>
        <w:spacing w:after="120"/>
        <w:contextualSpacing/>
      </w:pPr>
      <w:r w:rsidRPr="0099778F">
        <w:t xml:space="preserve">Source: Table 3.9.1, p309 of the submission. </w:t>
      </w:r>
      <w:r w:rsidR="00FC7AE5" w:rsidRPr="0099778F">
        <w:t>*A</w:t>
      </w:r>
      <w:r w:rsidRPr="0099778F">
        <w:t>nalyses performed during the evaluation, using the “</w:t>
      </w:r>
      <w:proofErr w:type="spellStart"/>
      <w:r w:rsidRPr="0099778F">
        <w:t>Libtayo</w:t>
      </w:r>
      <w:proofErr w:type="spellEnd"/>
      <w:r w:rsidRPr="0099778F">
        <w:t xml:space="preserve"> (</w:t>
      </w:r>
      <w:proofErr w:type="spellStart"/>
      <w:r w:rsidRPr="0099778F">
        <w:t>cemiplimab</w:t>
      </w:r>
      <w:proofErr w:type="spellEnd"/>
      <w:r w:rsidRPr="0099778F">
        <w:t>) Economic Evaluation” workbook</w:t>
      </w:r>
    </w:p>
    <w:p w14:paraId="6CB0E7B9" w14:textId="77777777" w:rsidR="00FD5338" w:rsidRPr="0099778F" w:rsidRDefault="00FD5338" w:rsidP="00894B6A">
      <w:pPr>
        <w:pStyle w:val="TableFooter"/>
        <w:keepNext/>
        <w:keepLines/>
        <w:spacing w:after="120"/>
        <w:contextualSpacing/>
      </w:pPr>
      <w:r w:rsidRPr="0099778F">
        <w:t>BSC ± CT = best supportive care with or without chemotherapy; ICER = incremental cost-effectiveness ratio; SCCNH = squamous cell cancer of the head and neck; NICE = National Institute for Health and Care; OS = overall survival; PFS = progression-free survival; QALY = quality-adjusted life year</w:t>
      </w:r>
    </w:p>
    <w:p w14:paraId="59B69247" w14:textId="77777777" w:rsidR="00FD5338" w:rsidRPr="0099778F" w:rsidRDefault="00FD5338" w:rsidP="00894B6A">
      <w:pPr>
        <w:pStyle w:val="TableFooter"/>
        <w:keepNext/>
        <w:keepLines/>
        <w:spacing w:after="120"/>
        <w:contextualSpacing/>
      </w:pPr>
      <w:proofErr w:type="gramStart"/>
      <w:r w:rsidRPr="0099778F">
        <w:rPr>
          <w:vertAlign w:val="superscript"/>
        </w:rPr>
        <w:t>a</w:t>
      </w:r>
      <w:proofErr w:type="gramEnd"/>
      <w:r w:rsidRPr="0099778F">
        <w:rPr>
          <w:vertAlign w:val="superscript"/>
        </w:rPr>
        <w:t xml:space="preserve"> </w:t>
      </w:r>
      <w:r w:rsidRPr="0099778F">
        <w:t xml:space="preserve">Sensitivity analyses performed during the evaluation. </w:t>
      </w:r>
    </w:p>
    <w:p w14:paraId="4C168130" w14:textId="77777777" w:rsidR="00FD5338" w:rsidRPr="0099778F" w:rsidRDefault="00FD5338" w:rsidP="00894B6A">
      <w:pPr>
        <w:pStyle w:val="TableFooter"/>
        <w:keepNext/>
        <w:keepLines/>
        <w:spacing w:after="120"/>
        <w:contextualSpacing/>
      </w:pPr>
      <w:proofErr w:type="gramStart"/>
      <w:r w:rsidRPr="0099778F">
        <w:rPr>
          <w:vertAlign w:val="superscript"/>
        </w:rPr>
        <w:t>b</w:t>
      </w:r>
      <w:proofErr w:type="gramEnd"/>
      <w:r w:rsidRPr="0099778F">
        <w:rPr>
          <w:vertAlign w:val="superscript"/>
        </w:rPr>
        <w:t xml:space="preserve"> </w:t>
      </w:r>
      <w:r w:rsidRPr="0099778F">
        <w:t>Applying a hazard ratio of 1.92 for PFS and a hazard ratio of 1.99 for OS after the last observed data point</w:t>
      </w:r>
    </w:p>
    <w:p w14:paraId="1666EEA6" w14:textId="77777777" w:rsidR="00FD5338" w:rsidRDefault="00FD5338" w:rsidP="00894B6A">
      <w:pPr>
        <w:pStyle w:val="TableFooter"/>
        <w:keepNext/>
        <w:keepLines/>
        <w:spacing w:after="120"/>
        <w:contextualSpacing/>
      </w:pPr>
      <w:proofErr w:type="gramStart"/>
      <w:r w:rsidRPr="0099778F">
        <w:rPr>
          <w:vertAlign w:val="superscript"/>
        </w:rPr>
        <w:t>c</w:t>
      </w:r>
      <w:proofErr w:type="gramEnd"/>
      <w:r w:rsidRPr="0099778F">
        <w:rPr>
          <w:vertAlign w:val="superscript"/>
        </w:rPr>
        <w:t xml:space="preserve"> </w:t>
      </w:r>
      <w:r w:rsidRPr="0099778F">
        <w:t>Adding a cost of $</w:t>
      </w:r>
      <w:r w:rsidR="000F4901">
        <w:rPr>
          <w:noProof/>
          <w:color w:val="000000"/>
          <w:highlight w:val="black"/>
        </w:rPr>
        <w:t>''''''''''''''''''''''</w:t>
      </w:r>
      <w:r w:rsidRPr="0099778F">
        <w:t xml:space="preserve"> (drug cost + administrat</w:t>
      </w:r>
      <w:r w:rsidR="00894B6A">
        <w:t xml:space="preserve">ion cost) to the </w:t>
      </w:r>
      <w:proofErr w:type="spellStart"/>
      <w:r w:rsidR="00894B6A">
        <w:t>cemiplimab</w:t>
      </w:r>
      <w:proofErr w:type="spellEnd"/>
      <w:r w:rsidR="00894B6A">
        <w:t xml:space="preserve"> arm</w:t>
      </w:r>
    </w:p>
    <w:p w14:paraId="05DE127A" w14:textId="77777777" w:rsidR="00761EA4" w:rsidRPr="00761EA4" w:rsidRDefault="00761EA4" w:rsidP="00894B6A">
      <w:pPr>
        <w:pStyle w:val="TableFooter"/>
        <w:keepNext/>
        <w:keepLines/>
        <w:spacing w:after="120"/>
        <w:contextualSpacing/>
        <w:rPr>
          <w:i/>
        </w:rPr>
      </w:pPr>
      <w:r w:rsidRPr="00761EA4">
        <w:rPr>
          <w:i/>
        </w:rPr>
        <w:t>The redacted values correspond to the following ranges:</w:t>
      </w:r>
    </w:p>
    <w:p w14:paraId="33778054" w14:textId="77777777" w:rsidR="00761EA4" w:rsidRPr="00761EA4" w:rsidRDefault="00761EA4" w:rsidP="00894B6A">
      <w:pPr>
        <w:pStyle w:val="TableFooter"/>
        <w:keepNext/>
        <w:keepLines/>
        <w:spacing w:after="120"/>
        <w:contextualSpacing/>
        <w:rPr>
          <w:i/>
        </w:rPr>
      </w:pPr>
      <w:r w:rsidRPr="00761EA4">
        <w:rPr>
          <w:i/>
          <w:vertAlign w:val="superscript"/>
        </w:rPr>
        <w:t>1</w:t>
      </w:r>
      <w:r w:rsidRPr="00761EA4">
        <w:rPr>
          <w:i/>
        </w:rPr>
        <w:t>$55,000 to &lt;$75,000/QALY gained</w:t>
      </w:r>
    </w:p>
    <w:p w14:paraId="0A82DE3A" w14:textId="77777777" w:rsidR="00761EA4" w:rsidRPr="00761EA4" w:rsidRDefault="00761EA4" w:rsidP="00894B6A">
      <w:pPr>
        <w:pStyle w:val="TableFooter"/>
        <w:keepNext/>
        <w:keepLines/>
        <w:spacing w:after="120"/>
        <w:contextualSpacing/>
        <w:rPr>
          <w:i/>
        </w:rPr>
      </w:pPr>
      <w:r w:rsidRPr="00761EA4">
        <w:rPr>
          <w:i/>
          <w:vertAlign w:val="superscript"/>
        </w:rPr>
        <w:t>2</w:t>
      </w:r>
      <w:r w:rsidRPr="00761EA4">
        <w:rPr>
          <w:i/>
        </w:rPr>
        <w:t>$75,000 to &lt;$95,000/QALY gained</w:t>
      </w:r>
    </w:p>
    <w:p w14:paraId="59940407" w14:textId="77777777" w:rsidR="00761EA4" w:rsidRPr="00761EA4" w:rsidRDefault="00761EA4" w:rsidP="00894B6A">
      <w:pPr>
        <w:pStyle w:val="TableFooter"/>
        <w:keepNext/>
        <w:keepLines/>
        <w:spacing w:after="120"/>
        <w:contextualSpacing/>
      </w:pPr>
    </w:p>
    <w:p w14:paraId="1E6B59C9" w14:textId="77777777" w:rsidR="0029175C" w:rsidRPr="0099778F" w:rsidRDefault="00FD5338" w:rsidP="00017570">
      <w:pPr>
        <w:pStyle w:val="3-BodyText"/>
        <w:rPr>
          <w:iCs/>
        </w:rPr>
      </w:pPr>
      <w:r w:rsidRPr="0099778F">
        <w:t xml:space="preserve">Results from the sensitivity analyses indicated that the model was sensitive to the assumed survival benefits of </w:t>
      </w:r>
      <w:proofErr w:type="spellStart"/>
      <w:r w:rsidRPr="0099778F">
        <w:t>cemiplimab</w:t>
      </w:r>
      <w:proofErr w:type="spellEnd"/>
      <w:r w:rsidRPr="0099778F">
        <w:t xml:space="preserve"> relative to BSC ± CT – and this is the area of greatest uncertainty in the submission. When the ‘predicted’ </w:t>
      </w:r>
      <w:proofErr w:type="spellStart"/>
      <w:r w:rsidRPr="0099778F">
        <w:t>cemiplimab</w:t>
      </w:r>
      <w:proofErr w:type="spellEnd"/>
      <w:r w:rsidRPr="0099778F">
        <w:t xml:space="preserve"> data from STC were used in the economic model, the ICER increased from $</w:t>
      </w:r>
      <w:r w:rsidR="00761EA4">
        <w:t>55,000 to &lt;$75,000</w:t>
      </w:r>
      <w:r w:rsidRPr="0099778F">
        <w:t>/QALY to $</w:t>
      </w:r>
      <w:r w:rsidR="00761EA4">
        <w:t>75,000 to &lt;$95,000</w:t>
      </w:r>
      <w:r w:rsidRPr="0099778F">
        <w:t xml:space="preserve">/QALY. However, as the STC was characterised by uncertainty, with major issues relating to the limited data available on relevant prognostic factors from the comparator studies, these results are indicative only of the uncertainty associated with the modelled estimates presented in the submission. </w:t>
      </w:r>
      <w:r w:rsidR="002E2506" w:rsidRPr="0099778F">
        <w:t xml:space="preserve">The ESC considered the </w:t>
      </w:r>
      <w:r w:rsidR="009C47CA" w:rsidRPr="0099778F">
        <w:t>sensitivity analysis using the STC was highly uncertain for the reasons outlined in paragraph 6.2</w:t>
      </w:r>
      <w:r w:rsidR="00835C30" w:rsidRPr="0099778F">
        <w:t>8</w:t>
      </w:r>
      <w:r w:rsidR="00204904" w:rsidRPr="0099778F">
        <w:t>. The ESC noted that the economic model did not allow the option of using MAIC but based on the hazard ratio for OS the Com</w:t>
      </w:r>
      <w:r w:rsidR="0034670C" w:rsidRPr="0099778F">
        <w:t xml:space="preserve">mittee considered it likely the </w:t>
      </w:r>
      <w:r w:rsidR="00204904" w:rsidRPr="0099778F">
        <w:t>ICER would exceed $</w:t>
      </w:r>
      <w:r w:rsidR="00392CC6">
        <w:t>95,000 to &lt;$115,000/QALY gained</w:t>
      </w:r>
      <w:r w:rsidR="00204904" w:rsidRPr="0099778F">
        <w:t xml:space="preserve"> using this approach. </w:t>
      </w:r>
      <w:r w:rsidR="0029175C" w:rsidRPr="0099778F">
        <w:t xml:space="preserve">The ESC concluded that the ICER was uncertain and likely underestimated due to the incremental benefit being overestimated in the base case analysis. </w:t>
      </w:r>
      <w:r w:rsidR="0029175C" w:rsidRPr="0099778F">
        <w:rPr>
          <w:iCs/>
        </w:rPr>
        <w:t>The pre-PBAC response stated that the economic model was updated to incorporate the MAIC approach using the extended model for OS and the core model for PFS</w:t>
      </w:r>
      <w:r w:rsidR="00297490" w:rsidRPr="0099778F">
        <w:rPr>
          <w:iCs/>
        </w:rPr>
        <w:t xml:space="preserve"> resulting in an </w:t>
      </w:r>
      <w:r w:rsidR="0029175C" w:rsidRPr="0099778F">
        <w:rPr>
          <w:iCs/>
        </w:rPr>
        <w:t>ICER of $</w:t>
      </w:r>
      <w:r w:rsidR="00392CC6">
        <w:rPr>
          <w:iCs/>
        </w:rPr>
        <w:t>75,000 to &lt;$95,000</w:t>
      </w:r>
      <w:r w:rsidR="00756753" w:rsidRPr="0099778F">
        <w:rPr>
          <w:iCs/>
        </w:rPr>
        <w:t>/</w:t>
      </w:r>
      <w:r w:rsidR="0029175C" w:rsidRPr="0099778F">
        <w:rPr>
          <w:iCs/>
        </w:rPr>
        <w:t xml:space="preserve">QALY. The pre-PBAC response argued that given the limitations of the STC and MAIC, the approach to the base case economic evaluation was reasonable. </w:t>
      </w:r>
      <w:r w:rsidR="00297490" w:rsidRPr="0099778F">
        <w:rPr>
          <w:iCs/>
        </w:rPr>
        <w:t xml:space="preserve">The PBAC noted that </w:t>
      </w:r>
      <w:r w:rsidR="00FC6E5B" w:rsidRPr="0099778F">
        <w:rPr>
          <w:iCs/>
        </w:rPr>
        <w:t>the results using</w:t>
      </w:r>
      <w:r w:rsidR="00297490" w:rsidRPr="0099778F">
        <w:rPr>
          <w:iCs/>
        </w:rPr>
        <w:t xml:space="preserve"> the MAIC based model provided with the </w:t>
      </w:r>
      <w:r w:rsidR="00395457" w:rsidRPr="0099778F">
        <w:rPr>
          <w:iCs/>
        </w:rPr>
        <w:t xml:space="preserve">pre-PBAC </w:t>
      </w:r>
      <w:r w:rsidR="00297490" w:rsidRPr="0099778F">
        <w:rPr>
          <w:iCs/>
        </w:rPr>
        <w:t xml:space="preserve">response </w:t>
      </w:r>
      <w:r w:rsidR="00FC6E5B" w:rsidRPr="0099778F">
        <w:rPr>
          <w:iCs/>
        </w:rPr>
        <w:t>were not verified</w:t>
      </w:r>
      <w:r w:rsidR="00297490" w:rsidRPr="0099778F">
        <w:rPr>
          <w:iCs/>
        </w:rPr>
        <w:t xml:space="preserve"> </w:t>
      </w:r>
      <w:r w:rsidR="005657ED" w:rsidRPr="0099778F">
        <w:rPr>
          <w:iCs/>
        </w:rPr>
        <w:t>and</w:t>
      </w:r>
      <w:r w:rsidR="00FC6E5B" w:rsidRPr="0099778F">
        <w:rPr>
          <w:iCs/>
        </w:rPr>
        <w:t xml:space="preserve"> a rationale for using the extended model for OS but the core model for PFS was not provided</w:t>
      </w:r>
      <w:r w:rsidR="004C0BE0" w:rsidRPr="0099778F">
        <w:rPr>
          <w:iCs/>
        </w:rPr>
        <w:t xml:space="preserve">. </w:t>
      </w:r>
      <w:r w:rsidR="00297490" w:rsidRPr="0099778F">
        <w:rPr>
          <w:iCs/>
        </w:rPr>
        <w:t xml:space="preserve"> </w:t>
      </w:r>
    </w:p>
    <w:p w14:paraId="17603450" w14:textId="77777777" w:rsidR="00FD5338" w:rsidRPr="0099778F" w:rsidRDefault="00FD5338" w:rsidP="00017570">
      <w:pPr>
        <w:pStyle w:val="3-BodyText"/>
      </w:pPr>
      <w:r w:rsidRPr="0099778F">
        <w:lastRenderedPageBreak/>
        <w:t xml:space="preserve">If </w:t>
      </w:r>
      <w:r w:rsidR="00177BFD" w:rsidRPr="0099778F">
        <w:t xml:space="preserve">trial-based survival estimates plus parametric extrapolation until the last observed </w:t>
      </w:r>
      <w:r w:rsidR="0050597B" w:rsidRPr="0099778F">
        <w:t xml:space="preserve">data point </w:t>
      </w:r>
      <w:r w:rsidR="00177BFD" w:rsidRPr="0099778F">
        <w:t>as in the submission</w:t>
      </w:r>
      <w:r w:rsidR="0050597B" w:rsidRPr="0099778F">
        <w:t>’s base case analysis</w:t>
      </w:r>
      <w:r w:rsidR="00177BFD" w:rsidRPr="0099778F">
        <w:t xml:space="preserve"> was used, followed by </w:t>
      </w:r>
      <w:r w:rsidR="0050597B" w:rsidRPr="0099778F">
        <w:t>convergence of</w:t>
      </w:r>
      <w:r w:rsidR="00177BFD" w:rsidRPr="0099778F">
        <w:t xml:space="preserve"> </w:t>
      </w:r>
      <w:r w:rsidR="00672E7D" w:rsidRPr="0099778F">
        <w:t xml:space="preserve">the </w:t>
      </w:r>
      <w:r w:rsidRPr="0099778F">
        <w:t xml:space="preserve">survival curves for </w:t>
      </w:r>
      <w:proofErr w:type="spellStart"/>
      <w:r w:rsidRPr="0099778F">
        <w:t>cemiplimab</w:t>
      </w:r>
      <w:proofErr w:type="spellEnd"/>
      <w:r w:rsidRPr="0099778F">
        <w:t xml:space="preserve"> and BSC ± CT at the end of model time horizon of the 10 years, the ICER would increase to $</w:t>
      </w:r>
      <w:r w:rsidR="00392CC6">
        <w:t>75,000 to &lt;$95,000</w:t>
      </w:r>
      <w:r w:rsidRPr="0099778F">
        <w:t>/ QALY (change by 32%).</w:t>
      </w:r>
      <w:r w:rsidR="00B30C66" w:rsidRPr="0099778F">
        <w:t xml:space="preserve"> </w:t>
      </w:r>
      <w:r w:rsidR="00967C2B" w:rsidRPr="0099778F">
        <w:t>The pre-PBAC response disagreed with the approach taken by the evaluation in th</w:t>
      </w:r>
      <w:r w:rsidR="00D5583C" w:rsidRPr="0099778F">
        <w:t>is</w:t>
      </w:r>
      <w:r w:rsidR="00967C2B" w:rsidRPr="0099778F">
        <w:t xml:space="preserve"> sensitivity analysis and presented an alternative approach involving linear convergence of the OS and PFS curves after the observed data. </w:t>
      </w:r>
      <w:r w:rsidR="00395457" w:rsidRPr="0099778F">
        <w:t>The PBAC</w:t>
      </w:r>
      <w:r w:rsidR="00B30B22" w:rsidRPr="0099778F">
        <w:t xml:space="preserve"> noted the revised ICERs ha</w:t>
      </w:r>
      <w:r w:rsidR="00B90FDF" w:rsidRPr="0099778F">
        <w:t>d</w:t>
      </w:r>
      <w:r w:rsidR="00B30B22" w:rsidRPr="0099778F">
        <w:t xml:space="preserve"> not been verified</w:t>
      </w:r>
      <w:r w:rsidR="00395457" w:rsidRPr="0099778F">
        <w:t xml:space="preserve">. </w:t>
      </w:r>
    </w:p>
    <w:p w14:paraId="60C38EB1" w14:textId="77777777" w:rsidR="00FD5338" w:rsidRPr="0099778F" w:rsidRDefault="00FD5338" w:rsidP="00017570">
      <w:pPr>
        <w:pStyle w:val="3-BodyText"/>
      </w:pPr>
      <w:r w:rsidRPr="0099778F">
        <w:t xml:space="preserve">The change in the health state utility values, the parametric function to extrapolate the OS estimate, and the time horizon would moderately affect the ICER. </w:t>
      </w:r>
    </w:p>
    <w:p w14:paraId="49460DE4" w14:textId="77777777" w:rsidR="00FD5338" w:rsidRPr="0099778F" w:rsidRDefault="00FD5338" w:rsidP="00017570">
      <w:pPr>
        <w:pStyle w:val="3-BodyText"/>
      </w:pPr>
      <w:r w:rsidRPr="0099778F">
        <w:t xml:space="preserve">The submission presented two scenario analyses which assessed the cost-effectiveness of </w:t>
      </w:r>
      <w:proofErr w:type="spellStart"/>
      <w:r w:rsidRPr="0099778F">
        <w:t>cemiplimab</w:t>
      </w:r>
      <w:proofErr w:type="spellEnd"/>
      <w:r w:rsidRPr="0099778F">
        <w:t xml:space="preserve"> versus BSC and versus chemotherapy, respectively. Relevant model inputs, e.g. survival curves and proportion of patients receiving chemotherapy, palliative radiation and palliative surgery, were changed according to the scenario. It was noted that the incremental costs and incremental QALYs in Scenario analysis 1 (</w:t>
      </w:r>
      <w:r w:rsidRPr="0099778F">
        <w:rPr>
          <w:i/>
        </w:rPr>
        <w:t>vs.</w:t>
      </w:r>
      <w:r w:rsidRPr="0099778F">
        <w:t xml:space="preserve"> BSC) were consistently greater than the corresponding base case estimates; whereas Scenario analysis 2 (vs. chemotherapy) results were in the opposite direction. The ICER from Scenario 1 analysis was around $</w:t>
      </w:r>
      <w:r w:rsidR="00392CC6">
        <w:t>5,000 to &lt;$15,000</w:t>
      </w:r>
      <w:r w:rsidRPr="0099778F">
        <w:t>/QALY less than the base case ICER ($</w:t>
      </w:r>
      <w:r w:rsidR="00392CC6">
        <w:t>45,000 to &lt;$55,000</w:t>
      </w:r>
      <w:r w:rsidRPr="0099778F">
        <w:t>/QALY), and the ICER from Scenario 2 was only slightly higher than the base case ($</w:t>
      </w:r>
      <w:r w:rsidR="00392CC6">
        <w:t>55,000 to &lt;$75,000</w:t>
      </w:r>
      <w:r w:rsidRPr="0099778F">
        <w:t xml:space="preserve">/QALY). Scenario analysis 1 assumed that, throughout the time horizon, all patients in the comparator arm that survived were in the post-progression health state, as neither of BSC studies (Sun et al 2019 and </w:t>
      </w:r>
      <w:proofErr w:type="spellStart"/>
      <w:r w:rsidRPr="0099778F">
        <w:t>Amaral</w:t>
      </w:r>
      <w:proofErr w:type="spellEnd"/>
      <w:r w:rsidRPr="0099778F">
        <w:t xml:space="preserve"> et al 2019) reported PFS data. This assumption was unrealistic and, consequently, the result was not informative.</w:t>
      </w:r>
    </w:p>
    <w:p w14:paraId="1F8FCBC2" w14:textId="77777777" w:rsidR="00FD5338" w:rsidRPr="0099778F" w:rsidRDefault="00FD5338" w:rsidP="00FD5338">
      <w:pPr>
        <w:pStyle w:val="4-SubsectionHeading"/>
      </w:pPr>
      <w:bookmarkStart w:id="27" w:name="_Toc22897646"/>
      <w:bookmarkStart w:id="28" w:name="_Toc51055519"/>
      <w:r w:rsidRPr="0099778F">
        <w:t>Drug cost/patient/cours</w:t>
      </w:r>
      <w:bookmarkEnd w:id="27"/>
      <w:r w:rsidRPr="0099778F">
        <w:t>e</w:t>
      </w:r>
      <w:bookmarkEnd w:id="28"/>
    </w:p>
    <w:p w14:paraId="6A88827A" w14:textId="77777777" w:rsidR="00FD5338" w:rsidRPr="0099778F" w:rsidRDefault="00FD5338" w:rsidP="00017570">
      <w:pPr>
        <w:pStyle w:val="3-BodyText"/>
        <w:rPr>
          <w:snapToGrid/>
        </w:rPr>
      </w:pPr>
      <w:proofErr w:type="gramStart"/>
      <w:r w:rsidRPr="0099778F">
        <w:rPr>
          <w:snapToGrid/>
        </w:rPr>
        <w:t>The per</w:t>
      </w:r>
      <w:proofErr w:type="gramEnd"/>
      <w:r w:rsidRPr="0099778F">
        <w:rPr>
          <w:snapToGrid/>
        </w:rPr>
        <w:t xml:space="preserve"> patient drug costs for </w:t>
      </w:r>
      <w:proofErr w:type="spellStart"/>
      <w:r w:rsidRPr="0099778F">
        <w:rPr>
          <w:snapToGrid/>
        </w:rPr>
        <w:t>cemiplimab</w:t>
      </w:r>
      <w:proofErr w:type="spellEnd"/>
      <w:r w:rsidRPr="0099778F">
        <w:rPr>
          <w:snapToGrid/>
        </w:rPr>
        <w:t xml:space="preserve"> and chemotherapy are presented in the table below. The drug cost for </w:t>
      </w:r>
      <w:proofErr w:type="spellStart"/>
      <w:r w:rsidRPr="0099778F">
        <w:rPr>
          <w:snapToGrid/>
        </w:rPr>
        <w:t>cemiplimab</w:t>
      </w:r>
      <w:proofErr w:type="spellEnd"/>
      <w:r w:rsidRPr="0099778F">
        <w:rPr>
          <w:snapToGrid/>
        </w:rPr>
        <w:t xml:space="preserve"> was estimated to be $</w:t>
      </w:r>
      <w:r w:rsidR="000F4901">
        <w:rPr>
          <w:noProof/>
          <w:snapToGrid/>
          <w:color w:val="000000"/>
          <w:highlight w:val="black"/>
        </w:rPr>
        <w:t>'''''''''''''</w:t>
      </w:r>
      <w:r w:rsidRPr="0099778F">
        <w:rPr>
          <w:snapToGrid/>
        </w:rPr>
        <w:t xml:space="preserve">, using the modelled treatment duration of 13.1 months in the economic evaluation. As discussed </w:t>
      </w:r>
      <w:r w:rsidR="003A58E4" w:rsidRPr="0099778F">
        <w:rPr>
          <w:snapToGrid/>
        </w:rPr>
        <w:t>above</w:t>
      </w:r>
      <w:r w:rsidRPr="0099778F">
        <w:rPr>
          <w:snapToGrid/>
        </w:rPr>
        <w:t xml:space="preserve">, this cost is a likely underestimate, due to the shorter planned treatment duration in Groups 1 and 2 of Study 1540. The drug cost for chemotherapy would </w:t>
      </w:r>
      <w:r w:rsidRPr="00D34EF0">
        <w:rPr>
          <w:snapToGrid/>
        </w:rPr>
        <w:t>be $</w:t>
      </w:r>
      <w:r w:rsidR="000F4901">
        <w:rPr>
          <w:noProof/>
          <w:snapToGrid/>
          <w:color w:val="000000"/>
          <w:highlight w:val="black"/>
        </w:rPr>
        <w:t>''''''''''''</w:t>
      </w:r>
      <w:r w:rsidRPr="00D34EF0">
        <w:rPr>
          <w:snapToGrid/>
        </w:rPr>
        <w:t>,</w:t>
      </w:r>
      <w:r w:rsidRPr="0099778F">
        <w:rPr>
          <w:snapToGrid/>
        </w:rPr>
        <w:t xml:space="preserve"> based on the PFS curve for BSC </w:t>
      </w:r>
      <w:r w:rsidRPr="0099778F">
        <w:rPr>
          <w:rFonts w:cstheme="minorHAnsi"/>
          <w:snapToGrid/>
        </w:rPr>
        <w:t>±</w:t>
      </w:r>
      <w:r w:rsidRPr="0099778F">
        <w:rPr>
          <w:snapToGrid/>
        </w:rPr>
        <w:t xml:space="preserve"> CT with a maximum of six treatment cycles for both cisplatin+5-FU and paclitaxel. This drug cost for chemotherapy would apply to 30% of patients in the comparator BSC ± CT arm. Costs associated with other interventions which form BSC ± CT, i.e. palliative radiation and palliative surgery, are not included in the table below. </w:t>
      </w:r>
    </w:p>
    <w:p w14:paraId="12027A95" w14:textId="77777777" w:rsidR="00FD5338" w:rsidRPr="0099778F" w:rsidRDefault="00FD5338" w:rsidP="00D2199C">
      <w:pPr>
        <w:pStyle w:val="TableFigureHeading"/>
        <w:keepLines/>
        <w:rPr>
          <w:rStyle w:val="CommentReference"/>
          <w:b/>
          <w:szCs w:val="24"/>
        </w:rPr>
      </w:pPr>
      <w:r w:rsidRPr="0099778F">
        <w:lastRenderedPageBreak/>
        <w:t>Table</w:t>
      </w:r>
      <w:r w:rsidR="00773651" w:rsidRPr="0099778F">
        <w:t xml:space="preserve"> 1</w:t>
      </w:r>
      <w:r w:rsidR="00C909E8" w:rsidRPr="0099778F">
        <w:t>6</w:t>
      </w:r>
      <w:r w:rsidRPr="0099778F">
        <w:rPr>
          <w:rStyle w:val="CommentReference"/>
          <w:b/>
          <w:szCs w:val="24"/>
        </w:rPr>
        <w:t xml:space="preserve">: Drug cost per patient for </w:t>
      </w:r>
      <w:proofErr w:type="spellStart"/>
      <w:r w:rsidRPr="0099778F">
        <w:rPr>
          <w:rStyle w:val="CommentReference"/>
          <w:b/>
          <w:szCs w:val="24"/>
        </w:rPr>
        <w:t>cemiplimab</w:t>
      </w:r>
      <w:proofErr w:type="spellEnd"/>
      <w:r w:rsidRPr="0099778F">
        <w:rPr>
          <w:rStyle w:val="CommentReference"/>
          <w:b/>
          <w:szCs w:val="24"/>
        </w:rPr>
        <w:t xml:space="preserve"> and chemotherapy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33"/>
        <w:gridCol w:w="1709"/>
        <w:gridCol w:w="1241"/>
        <w:gridCol w:w="1012"/>
        <w:gridCol w:w="981"/>
        <w:gridCol w:w="1279"/>
        <w:gridCol w:w="1262"/>
      </w:tblGrid>
      <w:tr w:rsidR="00FD5338" w:rsidRPr="00894B6A" w14:paraId="3C0B9AFC" w14:textId="77777777" w:rsidTr="00894B6A">
        <w:trPr>
          <w:cantSplit/>
        </w:trPr>
        <w:tc>
          <w:tcPr>
            <w:tcW w:w="850" w:type="pct"/>
            <w:vMerge w:val="restart"/>
            <w:shd w:val="clear" w:color="auto" w:fill="auto"/>
            <w:vAlign w:val="center"/>
          </w:tcPr>
          <w:p w14:paraId="04256E10" w14:textId="77777777" w:rsidR="00FD5338" w:rsidRPr="00894B6A" w:rsidRDefault="00FD5338" w:rsidP="00D2199C">
            <w:pPr>
              <w:pStyle w:val="In-tableHeading"/>
              <w:keepLines/>
              <w:jc w:val="center"/>
              <w:rPr>
                <w:szCs w:val="20"/>
                <w:lang w:val="en-AU"/>
              </w:rPr>
            </w:pPr>
          </w:p>
        </w:tc>
        <w:tc>
          <w:tcPr>
            <w:tcW w:w="2197" w:type="pct"/>
            <w:gridSpan w:val="3"/>
            <w:shd w:val="clear" w:color="auto" w:fill="auto"/>
            <w:vAlign w:val="center"/>
          </w:tcPr>
          <w:p w14:paraId="2AFC1DAD" w14:textId="77777777" w:rsidR="00FD5338" w:rsidRPr="00894B6A" w:rsidRDefault="00FD5338" w:rsidP="00D2199C">
            <w:pPr>
              <w:pStyle w:val="In-tableHeading"/>
              <w:keepLines/>
              <w:jc w:val="center"/>
              <w:rPr>
                <w:szCs w:val="20"/>
                <w:lang w:val="en-AU"/>
              </w:rPr>
            </w:pPr>
            <w:proofErr w:type="spellStart"/>
            <w:r w:rsidRPr="00894B6A">
              <w:rPr>
                <w:szCs w:val="20"/>
                <w:lang w:val="en-AU"/>
              </w:rPr>
              <w:t>Cemiplimab</w:t>
            </w:r>
            <w:proofErr w:type="spellEnd"/>
          </w:p>
        </w:tc>
        <w:tc>
          <w:tcPr>
            <w:tcW w:w="1953" w:type="pct"/>
            <w:gridSpan w:val="3"/>
            <w:shd w:val="clear" w:color="auto" w:fill="FFFFFF" w:themeFill="background1"/>
            <w:vAlign w:val="center"/>
          </w:tcPr>
          <w:p w14:paraId="250B42BA" w14:textId="77777777" w:rsidR="00FD5338" w:rsidRPr="00894B6A" w:rsidRDefault="00FD5338" w:rsidP="00D2199C">
            <w:pPr>
              <w:pStyle w:val="In-tableHeading"/>
              <w:keepLines/>
              <w:jc w:val="center"/>
              <w:rPr>
                <w:szCs w:val="20"/>
                <w:vertAlign w:val="superscript"/>
                <w:lang w:val="en-AU"/>
              </w:rPr>
            </w:pPr>
            <w:proofErr w:type="spellStart"/>
            <w:r w:rsidRPr="00894B6A">
              <w:rPr>
                <w:szCs w:val="20"/>
                <w:lang w:val="en-AU"/>
              </w:rPr>
              <w:t>Chemotherapy</w:t>
            </w:r>
            <w:r w:rsidRPr="00894B6A">
              <w:rPr>
                <w:szCs w:val="20"/>
                <w:vertAlign w:val="superscript"/>
                <w:lang w:val="en-AU"/>
              </w:rPr>
              <w:t>a</w:t>
            </w:r>
            <w:proofErr w:type="spellEnd"/>
          </w:p>
        </w:tc>
      </w:tr>
      <w:tr w:rsidR="00FD5338" w:rsidRPr="00894B6A" w14:paraId="20FE6F3D" w14:textId="77777777" w:rsidTr="00894B6A">
        <w:trPr>
          <w:cantSplit/>
        </w:trPr>
        <w:tc>
          <w:tcPr>
            <w:tcW w:w="850" w:type="pct"/>
            <w:vMerge/>
            <w:shd w:val="clear" w:color="auto" w:fill="auto"/>
            <w:vAlign w:val="center"/>
          </w:tcPr>
          <w:p w14:paraId="24457EFB" w14:textId="77777777" w:rsidR="00FD5338" w:rsidRPr="00894B6A" w:rsidRDefault="00FD5338" w:rsidP="00D2199C">
            <w:pPr>
              <w:pStyle w:val="In-tableHeading"/>
              <w:keepLines/>
              <w:jc w:val="center"/>
              <w:rPr>
                <w:szCs w:val="20"/>
                <w:lang w:val="en-AU"/>
              </w:rPr>
            </w:pPr>
          </w:p>
        </w:tc>
        <w:tc>
          <w:tcPr>
            <w:tcW w:w="948" w:type="pct"/>
            <w:shd w:val="clear" w:color="auto" w:fill="auto"/>
            <w:vAlign w:val="center"/>
          </w:tcPr>
          <w:p w14:paraId="192516F6" w14:textId="77777777" w:rsidR="00FD5338" w:rsidRPr="00894B6A" w:rsidRDefault="00FD5338" w:rsidP="00D2199C">
            <w:pPr>
              <w:pStyle w:val="In-tableHeading"/>
              <w:keepLines/>
              <w:jc w:val="center"/>
              <w:rPr>
                <w:szCs w:val="20"/>
                <w:lang w:val="en-AU"/>
              </w:rPr>
            </w:pPr>
            <w:r w:rsidRPr="00894B6A">
              <w:rPr>
                <w:szCs w:val="20"/>
                <w:lang w:val="en-AU"/>
              </w:rPr>
              <w:t>Study dose and duration</w:t>
            </w:r>
          </w:p>
        </w:tc>
        <w:tc>
          <w:tcPr>
            <w:tcW w:w="688" w:type="pct"/>
            <w:shd w:val="clear" w:color="auto" w:fill="auto"/>
            <w:vAlign w:val="center"/>
          </w:tcPr>
          <w:p w14:paraId="3EEEA28D" w14:textId="77777777" w:rsidR="00FD5338" w:rsidRPr="00894B6A" w:rsidRDefault="00FD5338" w:rsidP="00D2199C">
            <w:pPr>
              <w:pStyle w:val="In-tableHeading"/>
              <w:keepLines/>
              <w:jc w:val="center"/>
              <w:rPr>
                <w:szCs w:val="20"/>
                <w:lang w:val="en-AU"/>
              </w:rPr>
            </w:pPr>
            <w:r w:rsidRPr="00894B6A">
              <w:rPr>
                <w:szCs w:val="20"/>
                <w:lang w:val="en-AU"/>
              </w:rPr>
              <w:t>Model</w:t>
            </w:r>
          </w:p>
        </w:tc>
        <w:tc>
          <w:tcPr>
            <w:tcW w:w="561" w:type="pct"/>
            <w:shd w:val="clear" w:color="auto" w:fill="auto"/>
            <w:vAlign w:val="center"/>
          </w:tcPr>
          <w:p w14:paraId="63DEC420" w14:textId="77777777" w:rsidR="00FD5338" w:rsidRPr="00894B6A" w:rsidRDefault="00FD5338" w:rsidP="00D2199C">
            <w:pPr>
              <w:pStyle w:val="In-tableHeading"/>
              <w:keepLines/>
              <w:jc w:val="center"/>
              <w:rPr>
                <w:szCs w:val="20"/>
                <w:lang w:val="en-AU"/>
              </w:rPr>
            </w:pPr>
            <w:r w:rsidRPr="00894B6A">
              <w:rPr>
                <w:szCs w:val="20"/>
                <w:lang w:val="en-AU"/>
              </w:rPr>
              <w:t>Financial estimates</w:t>
            </w:r>
          </w:p>
        </w:tc>
        <w:tc>
          <w:tcPr>
            <w:tcW w:w="544" w:type="pct"/>
            <w:shd w:val="clear" w:color="auto" w:fill="FFFFFF" w:themeFill="background1"/>
            <w:vAlign w:val="center"/>
          </w:tcPr>
          <w:p w14:paraId="7416F5B6" w14:textId="77777777" w:rsidR="00FD5338" w:rsidRPr="00894B6A" w:rsidRDefault="00FD5338" w:rsidP="00D2199C">
            <w:pPr>
              <w:pStyle w:val="In-tableHeading"/>
              <w:keepLines/>
              <w:jc w:val="center"/>
              <w:rPr>
                <w:szCs w:val="20"/>
                <w:lang w:val="en-AU"/>
              </w:rPr>
            </w:pPr>
            <w:r w:rsidRPr="00894B6A">
              <w:rPr>
                <w:szCs w:val="20"/>
                <w:lang w:val="en-AU"/>
              </w:rPr>
              <w:t>Study dose and duration</w:t>
            </w:r>
          </w:p>
        </w:tc>
        <w:tc>
          <w:tcPr>
            <w:tcW w:w="709" w:type="pct"/>
            <w:shd w:val="clear" w:color="auto" w:fill="FFFFFF" w:themeFill="background1"/>
            <w:vAlign w:val="center"/>
          </w:tcPr>
          <w:p w14:paraId="2FDD2B26" w14:textId="77777777" w:rsidR="00FD5338" w:rsidRPr="00894B6A" w:rsidRDefault="00FD5338" w:rsidP="00D2199C">
            <w:pPr>
              <w:pStyle w:val="In-tableHeading"/>
              <w:keepLines/>
              <w:jc w:val="center"/>
              <w:rPr>
                <w:szCs w:val="20"/>
                <w:lang w:val="en-AU"/>
              </w:rPr>
            </w:pPr>
            <w:r w:rsidRPr="00894B6A">
              <w:rPr>
                <w:szCs w:val="20"/>
                <w:lang w:val="en-AU"/>
              </w:rPr>
              <w:t>Model</w:t>
            </w:r>
          </w:p>
        </w:tc>
        <w:tc>
          <w:tcPr>
            <w:tcW w:w="700" w:type="pct"/>
            <w:shd w:val="clear" w:color="auto" w:fill="FFFFFF" w:themeFill="background1"/>
          </w:tcPr>
          <w:p w14:paraId="52CD1729" w14:textId="77777777" w:rsidR="00FD5338" w:rsidRPr="00894B6A" w:rsidRDefault="00FD5338" w:rsidP="00D2199C">
            <w:pPr>
              <w:pStyle w:val="In-tableHeading"/>
              <w:keepLines/>
              <w:jc w:val="center"/>
              <w:rPr>
                <w:szCs w:val="20"/>
                <w:lang w:val="en-AU"/>
              </w:rPr>
            </w:pPr>
            <w:r w:rsidRPr="00894B6A">
              <w:rPr>
                <w:szCs w:val="20"/>
                <w:lang w:val="en-AU"/>
              </w:rPr>
              <w:t>Financial estimates</w:t>
            </w:r>
          </w:p>
        </w:tc>
      </w:tr>
      <w:tr w:rsidR="00FD5338" w:rsidRPr="00894B6A" w14:paraId="785B6341" w14:textId="77777777" w:rsidTr="00894B6A">
        <w:trPr>
          <w:cantSplit/>
        </w:trPr>
        <w:tc>
          <w:tcPr>
            <w:tcW w:w="850" w:type="pct"/>
            <w:shd w:val="clear" w:color="auto" w:fill="auto"/>
            <w:vAlign w:val="center"/>
          </w:tcPr>
          <w:p w14:paraId="5BFE4DDA" w14:textId="77777777" w:rsidR="00FD5338" w:rsidRPr="00894B6A" w:rsidRDefault="00FD5338" w:rsidP="00D2199C">
            <w:pPr>
              <w:pStyle w:val="TableText0"/>
              <w:keepLines/>
              <w:rPr>
                <w:szCs w:val="20"/>
                <w:vertAlign w:val="superscript"/>
              </w:rPr>
            </w:pPr>
            <w:r w:rsidRPr="00894B6A">
              <w:rPr>
                <w:szCs w:val="20"/>
              </w:rPr>
              <w:t>Mean dose</w:t>
            </w:r>
          </w:p>
        </w:tc>
        <w:tc>
          <w:tcPr>
            <w:tcW w:w="948" w:type="pct"/>
            <w:shd w:val="clear" w:color="auto" w:fill="auto"/>
            <w:vAlign w:val="center"/>
          </w:tcPr>
          <w:p w14:paraId="45FD841A" w14:textId="77777777" w:rsidR="00FD5338" w:rsidRPr="00894B6A" w:rsidRDefault="00FD5338" w:rsidP="00D2199C">
            <w:pPr>
              <w:pStyle w:val="TableText0"/>
              <w:keepLines/>
              <w:rPr>
                <w:szCs w:val="20"/>
              </w:rPr>
            </w:pPr>
            <w:r w:rsidRPr="00894B6A">
              <w:rPr>
                <w:szCs w:val="20"/>
              </w:rPr>
              <w:t>Study 1423 and Groups 1 &amp; 2 of Study 1540: 3mg/kg Q2W</w:t>
            </w:r>
          </w:p>
          <w:p w14:paraId="29C1C678" w14:textId="77777777" w:rsidR="00FD5338" w:rsidRPr="00894B6A" w:rsidRDefault="00FD5338" w:rsidP="00D2199C">
            <w:pPr>
              <w:pStyle w:val="TableText0"/>
              <w:keepLines/>
              <w:rPr>
                <w:szCs w:val="20"/>
              </w:rPr>
            </w:pPr>
            <w:r w:rsidRPr="00894B6A">
              <w:rPr>
                <w:szCs w:val="20"/>
              </w:rPr>
              <w:t>Group 3 of Study 1540: 350mg Q3W</w:t>
            </w:r>
          </w:p>
        </w:tc>
        <w:tc>
          <w:tcPr>
            <w:tcW w:w="688" w:type="pct"/>
            <w:shd w:val="clear" w:color="auto" w:fill="auto"/>
            <w:vAlign w:val="center"/>
          </w:tcPr>
          <w:p w14:paraId="09E7A816" w14:textId="77777777" w:rsidR="00FD5338" w:rsidRPr="00894B6A" w:rsidRDefault="00FD5338" w:rsidP="00D2199C">
            <w:pPr>
              <w:pStyle w:val="TableText0"/>
              <w:keepLines/>
              <w:ind w:right="-57"/>
              <w:rPr>
                <w:szCs w:val="20"/>
              </w:rPr>
            </w:pPr>
            <w:r w:rsidRPr="00894B6A">
              <w:rPr>
                <w:szCs w:val="20"/>
              </w:rPr>
              <w:t>350mg Q3W</w:t>
            </w:r>
          </w:p>
        </w:tc>
        <w:tc>
          <w:tcPr>
            <w:tcW w:w="561" w:type="pct"/>
            <w:shd w:val="clear" w:color="auto" w:fill="auto"/>
            <w:vAlign w:val="center"/>
          </w:tcPr>
          <w:p w14:paraId="17281A34" w14:textId="77777777" w:rsidR="00FD5338" w:rsidRPr="00894B6A" w:rsidRDefault="00FD5338" w:rsidP="00D2199C">
            <w:pPr>
              <w:pStyle w:val="TableText0"/>
              <w:keepLines/>
              <w:ind w:right="-57"/>
              <w:rPr>
                <w:szCs w:val="20"/>
              </w:rPr>
            </w:pPr>
            <w:r w:rsidRPr="00894B6A">
              <w:rPr>
                <w:szCs w:val="20"/>
              </w:rPr>
              <w:t>350mg Q3W</w:t>
            </w:r>
          </w:p>
        </w:tc>
        <w:tc>
          <w:tcPr>
            <w:tcW w:w="544" w:type="pct"/>
            <w:shd w:val="clear" w:color="auto" w:fill="FFFFFF" w:themeFill="background1"/>
            <w:vAlign w:val="center"/>
          </w:tcPr>
          <w:p w14:paraId="7881F7EE" w14:textId="77777777" w:rsidR="00FD5338" w:rsidRPr="00894B6A" w:rsidRDefault="00FD5338" w:rsidP="00D2199C">
            <w:pPr>
              <w:pStyle w:val="TableText0"/>
              <w:keepLines/>
              <w:ind w:right="-57"/>
              <w:jc w:val="center"/>
              <w:rPr>
                <w:szCs w:val="20"/>
              </w:rPr>
            </w:pPr>
            <w:r w:rsidRPr="00894B6A">
              <w:rPr>
                <w:szCs w:val="20"/>
              </w:rPr>
              <w:t>NR</w:t>
            </w:r>
          </w:p>
        </w:tc>
        <w:tc>
          <w:tcPr>
            <w:tcW w:w="709" w:type="pct"/>
            <w:shd w:val="clear" w:color="auto" w:fill="FFFFFF" w:themeFill="background1"/>
            <w:vAlign w:val="center"/>
          </w:tcPr>
          <w:p w14:paraId="2D116AC3" w14:textId="77777777" w:rsidR="00FD5338" w:rsidRPr="00894B6A" w:rsidRDefault="00FD5338" w:rsidP="00D2199C">
            <w:pPr>
              <w:pStyle w:val="TableText0"/>
              <w:keepLines/>
              <w:ind w:right="-57"/>
              <w:rPr>
                <w:szCs w:val="20"/>
              </w:rPr>
            </w:pPr>
            <w:r w:rsidRPr="00894B6A">
              <w:rPr>
                <w:szCs w:val="20"/>
              </w:rPr>
              <w:t>Cis: 146mg Q3W</w:t>
            </w:r>
          </w:p>
          <w:p w14:paraId="103973B7" w14:textId="77777777" w:rsidR="00FD5338" w:rsidRPr="00894B6A" w:rsidRDefault="00FD5338" w:rsidP="00D2199C">
            <w:pPr>
              <w:pStyle w:val="TableText0"/>
              <w:keepLines/>
              <w:ind w:right="-57"/>
              <w:rPr>
                <w:szCs w:val="20"/>
              </w:rPr>
            </w:pPr>
            <w:r w:rsidRPr="00894B6A">
              <w:rPr>
                <w:szCs w:val="20"/>
              </w:rPr>
              <w:t>5-FU: 7,797mg Q3W</w:t>
            </w:r>
          </w:p>
          <w:p w14:paraId="0718E1CA" w14:textId="77777777" w:rsidR="00FD5338" w:rsidRPr="00894B6A" w:rsidRDefault="00FD5338" w:rsidP="00D2199C">
            <w:pPr>
              <w:pStyle w:val="TableText0"/>
              <w:keepLines/>
              <w:ind w:right="-57"/>
              <w:rPr>
                <w:b/>
                <w:szCs w:val="20"/>
              </w:rPr>
            </w:pPr>
            <w:r w:rsidRPr="00894B6A">
              <w:rPr>
                <w:szCs w:val="20"/>
              </w:rPr>
              <w:t xml:space="preserve">Pac: 156mg </w:t>
            </w:r>
            <w:r w:rsidRPr="00894B6A">
              <w:rPr>
                <w:rFonts w:cs="Calibri"/>
                <w:szCs w:val="20"/>
              </w:rPr>
              <w:t>every week for 3 weeks in a 4-week treatment cycle</w:t>
            </w:r>
          </w:p>
        </w:tc>
        <w:tc>
          <w:tcPr>
            <w:tcW w:w="700" w:type="pct"/>
            <w:shd w:val="clear" w:color="auto" w:fill="FFFFFF" w:themeFill="background1"/>
          </w:tcPr>
          <w:p w14:paraId="609ABF99" w14:textId="77777777" w:rsidR="00FD5338" w:rsidRPr="00894B6A" w:rsidRDefault="00FD5338" w:rsidP="00D2199C">
            <w:pPr>
              <w:pStyle w:val="TableText0"/>
              <w:keepLines/>
              <w:ind w:right="-57"/>
              <w:rPr>
                <w:szCs w:val="20"/>
              </w:rPr>
            </w:pPr>
            <w:r w:rsidRPr="00894B6A">
              <w:rPr>
                <w:szCs w:val="20"/>
              </w:rPr>
              <w:t>Cis: 146mg Q3W</w:t>
            </w:r>
          </w:p>
          <w:p w14:paraId="2BB539C8" w14:textId="77777777" w:rsidR="00FD5338" w:rsidRPr="00894B6A" w:rsidRDefault="00FD5338" w:rsidP="00D2199C">
            <w:pPr>
              <w:pStyle w:val="TableText0"/>
              <w:keepLines/>
              <w:ind w:right="-57"/>
              <w:rPr>
                <w:szCs w:val="20"/>
              </w:rPr>
            </w:pPr>
            <w:r w:rsidRPr="00894B6A">
              <w:rPr>
                <w:szCs w:val="20"/>
              </w:rPr>
              <w:t>5-FU: 7,797mg Q3W</w:t>
            </w:r>
          </w:p>
          <w:p w14:paraId="62768865" w14:textId="77777777" w:rsidR="00FD5338" w:rsidRPr="00894B6A" w:rsidRDefault="00FD5338" w:rsidP="00D2199C">
            <w:pPr>
              <w:pStyle w:val="TableText0"/>
              <w:keepLines/>
              <w:ind w:right="-57"/>
              <w:rPr>
                <w:b/>
                <w:szCs w:val="20"/>
              </w:rPr>
            </w:pPr>
            <w:r w:rsidRPr="00894B6A">
              <w:rPr>
                <w:szCs w:val="20"/>
              </w:rPr>
              <w:t xml:space="preserve">Pac: 156mg </w:t>
            </w:r>
            <w:r w:rsidRPr="00894B6A">
              <w:rPr>
                <w:rFonts w:cs="Calibri"/>
                <w:szCs w:val="20"/>
              </w:rPr>
              <w:t>every week for 3 weeks in a 4-week treatment cycle</w:t>
            </w:r>
          </w:p>
        </w:tc>
      </w:tr>
      <w:tr w:rsidR="00FD5338" w:rsidRPr="00894B6A" w14:paraId="0D33F076" w14:textId="77777777" w:rsidTr="00894B6A">
        <w:trPr>
          <w:cantSplit/>
        </w:trPr>
        <w:tc>
          <w:tcPr>
            <w:tcW w:w="850" w:type="pct"/>
            <w:shd w:val="clear" w:color="auto" w:fill="auto"/>
            <w:vAlign w:val="center"/>
          </w:tcPr>
          <w:p w14:paraId="64FBA946" w14:textId="77777777" w:rsidR="00FD5338" w:rsidRPr="00894B6A" w:rsidRDefault="00FD5338" w:rsidP="00D2199C">
            <w:pPr>
              <w:pStyle w:val="TableText0"/>
              <w:keepLines/>
              <w:rPr>
                <w:szCs w:val="20"/>
              </w:rPr>
            </w:pPr>
            <w:r w:rsidRPr="00894B6A">
              <w:rPr>
                <w:szCs w:val="20"/>
              </w:rPr>
              <w:t>Mean duration</w:t>
            </w:r>
          </w:p>
        </w:tc>
        <w:tc>
          <w:tcPr>
            <w:tcW w:w="948" w:type="pct"/>
            <w:shd w:val="clear" w:color="auto" w:fill="auto"/>
            <w:vAlign w:val="center"/>
          </w:tcPr>
          <w:p w14:paraId="2599DB97" w14:textId="77777777" w:rsidR="00FD5338" w:rsidRPr="00894B6A" w:rsidRDefault="00FD5338" w:rsidP="00D2199C">
            <w:pPr>
              <w:pStyle w:val="TableText0"/>
              <w:keepLines/>
              <w:rPr>
                <w:szCs w:val="20"/>
                <w:vertAlign w:val="superscript"/>
              </w:rPr>
            </w:pPr>
            <w:r w:rsidRPr="00894B6A">
              <w:rPr>
                <w:szCs w:val="20"/>
              </w:rPr>
              <w:t xml:space="preserve">3mg/kg Q2W: 7.8-13.1 </w:t>
            </w:r>
            <w:proofErr w:type="spellStart"/>
            <w:r w:rsidRPr="00894B6A">
              <w:rPr>
                <w:szCs w:val="20"/>
              </w:rPr>
              <w:t>months</w:t>
            </w:r>
            <w:r w:rsidRPr="00894B6A">
              <w:rPr>
                <w:szCs w:val="20"/>
                <w:vertAlign w:val="superscript"/>
              </w:rPr>
              <w:t>b</w:t>
            </w:r>
            <w:proofErr w:type="spellEnd"/>
          </w:p>
          <w:p w14:paraId="1A89FEAF" w14:textId="77777777" w:rsidR="00FD5338" w:rsidRPr="00894B6A" w:rsidRDefault="00FD5338" w:rsidP="00D2199C">
            <w:pPr>
              <w:pStyle w:val="TableText0"/>
              <w:keepLines/>
              <w:rPr>
                <w:szCs w:val="20"/>
              </w:rPr>
            </w:pPr>
            <w:r w:rsidRPr="00894B6A">
              <w:rPr>
                <w:szCs w:val="20"/>
              </w:rPr>
              <w:t xml:space="preserve">350mg Q3W: 10.5 </w:t>
            </w:r>
            <w:proofErr w:type="spellStart"/>
            <w:r w:rsidRPr="00894B6A">
              <w:rPr>
                <w:szCs w:val="20"/>
              </w:rPr>
              <w:t>months</w:t>
            </w:r>
            <w:r w:rsidRPr="00894B6A">
              <w:rPr>
                <w:szCs w:val="20"/>
                <w:vertAlign w:val="superscript"/>
              </w:rPr>
              <w:t>b</w:t>
            </w:r>
            <w:proofErr w:type="spellEnd"/>
            <w:r w:rsidRPr="00894B6A">
              <w:rPr>
                <w:szCs w:val="20"/>
              </w:rPr>
              <w:t xml:space="preserve"> </w:t>
            </w:r>
          </w:p>
        </w:tc>
        <w:tc>
          <w:tcPr>
            <w:tcW w:w="688" w:type="pct"/>
            <w:shd w:val="clear" w:color="auto" w:fill="auto"/>
            <w:vAlign w:val="center"/>
          </w:tcPr>
          <w:p w14:paraId="3AFC3659" w14:textId="77777777" w:rsidR="00FD5338" w:rsidRPr="00894B6A" w:rsidRDefault="00FD5338" w:rsidP="00D2199C">
            <w:pPr>
              <w:pStyle w:val="TableText0"/>
              <w:keepLines/>
              <w:ind w:right="-57"/>
              <w:rPr>
                <w:szCs w:val="20"/>
                <w:vertAlign w:val="superscript"/>
              </w:rPr>
            </w:pPr>
            <w:r w:rsidRPr="00894B6A">
              <w:rPr>
                <w:szCs w:val="20"/>
              </w:rPr>
              <w:t xml:space="preserve">13.1 </w:t>
            </w:r>
            <w:proofErr w:type="spellStart"/>
            <w:r w:rsidRPr="00894B6A">
              <w:rPr>
                <w:szCs w:val="20"/>
              </w:rPr>
              <w:t>months</w:t>
            </w:r>
            <w:r w:rsidRPr="00894B6A">
              <w:rPr>
                <w:szCs w:val="20"/>
                <w:vertAlign w:val="superscript"/>
              </w:rPr>
              <w:t>c</w:t>
            </w:r>
            <w:proofErr w:type="spellEnd"/>
          </w:p>
        </w:tc>
        <w:tc>
          <w:tcPr>
            <w:tcW w:w="561" w:type="pct"/>
            <w:shd w:val="clear" w:color="auto" w:fill="auto"/>
            <w:vAlign w:val="center"/>
          </w:tcPr>
          <w:p w14:paraId="78BDC5B3" w14:textId="77777777" w:rsidR="00FD5338" w:rsidRPr="00894B6A" w:rsidRDefault="00FD5338" w:rsidP="00D2199C">
            <w:pPr>
              <w:pStyle w:val="TableText0"/>
              <w:keepLines/>
              <w:ind w:right="-57"/>
              <w:rPr>
                <w:szCs w:val="20"/>
                <w:vertAlign w:val="superscript"/>
              </w:rPr>
            </w:pPr>
            <w:r w:rsidRPr="00894B6A">
              <w:rPr>
                <w:szCs w:val="20"/>
              </w:rPr>
              <w:t xml:space="preserve">13.4 </w:t>
            </w:r>
            <w:proofErr w:type="spellStart"/>
            <w:r w:rsidRPr="00894B6A">
              <w:rPr>
                <w:szCs w:val="20"/>
              </w:rPr>
              <w:t>months</w:t>
            </w:r>
            <w:r w:rsidRPr="00894B6A">
              <w:rPr>
                <w:szCs w:val="20"/>
                <w:vertAlign w:val="superscript"/>
              </w:rPr>
              <w:t>c</w:t>
            </w:r>
            <w:proofErr w:type="spellEnd"/>
          </w:p>
        </w:tc>
        <w:tc>
          <w:tcPr>
            <w:tcW w:w="544" w:type="pct"/>
            <w:shd w:val="clear" w:color="auto" w:fill="FFFFFF" w:themeFill="background1"/>
            <w:vAlign w:val="center"/>
          </w:tcPr>
          <w:p w14:paraId="23566E46" w14:textId="77777777" w:rsidR="00FD5338" w:rsidRPr="00894B6A" w:rsidRDefault="00FD5338" w:rsidP="00D2199C">
            <w:pPr>
              <w:pStyle w:val="TableText0"/>
              <w:keepLines/>
              <w:ind w:right="-57"/>
              <w:jc w:val="center"/>
              <w:rPr>
                <w:szCs w:val="20"/>
              </w:rPr>
            </w:pPr>
            <w:r w:rsidRPr="00894B6A">
              <w:rPr>
                <w:szCs w:val="20"/>
              </w:rPr>
              <w:t>NR</w:t>
            </w:r>
          </w:p>
        </w:tc>
        <w:tc>
          <w:tcPr>
            <w:tcW w:w="709" w:type="pct"/>
            <w:shd w:val="clear" w:color="auto" w:fill="FFFFFF" w:themeFill="background1"/>
            <w:vAlign w:val="center"/>
          </w:tcPr>
          <w:p w14:paraId="45D12BDA" w14:textId="77777777" w:rsidR="00FD5338" w:rsidRPr="00894B6A" w:rsidRDefault="00FD5338" w:rsidP="00D2199C">
            <w:pPr>
              <w:pStyle w:val="TableText0"/>
              <w:keepLines/>
              <w:ind w:right="-57"/>
              <w:rPr>
                <w:szCs w:val="20"/>
                <w:vertAlign w:val="superscript"/>
              </w:rPr>
            </w:pPr>
            <w:r w:rsidRPr="00894B6A">
              <w:rPr>
                <w:szCs w:val="20"/>
              </w:rPr>
              <w:t xml:space="preserve">Cis+5-FU: 3.4 </w:t>
            </w:r>
            <w:proofErr w:type="spellStart"/>
            <w:r w:rsidRPr="00894B6A">
              <w:rPr>
                <w:szCs w:val="20"/>
              </w:rPr>
              <w:t>months</w:t>
            </w:r>
            <w:r w:rsidRPr="00894B6A">
              <w:rPr>
                <w:szCs w:val="20"/>
                <w:vertAlign w:val="superscript"/>
              </w:rPr>
              <w:t>d</w:t>
            </w:r>
            <w:proofErr w:type="spellEnd"/>
          </w:p>
          <w:p w14:paraId="048C1B6C" w14:textId="77777777" w:rsidR="00FD5338" w:rsidRPr="00894B6A" w:rsidRDefault="00FD5338" w:rsidP="00D2199C">
            <w:pPr>
              <w:pStyle w:val="TableText0"/>
              <w:keepLines/>
              <w:ind w:right="-57"/>
              <w:rPr>
                <w:szCs w:val="20"/>
                <w:vertAlign w:val="superscript"/>
              </w:rPr>
            </w:pPr>
            <w:r w:rsidRPr="00894B6A">
              <w:rPr>
                <w:szCs w:val="20"/>
              </w:rPr>
              <w:t xml:space="preserve">Pac: 4.1 </w:t>
            </w:r>
            <w:proofErr w:type="spellStart"/>
            <w:r w:rsidRPr="00894B6A">
              <w:rPr>
                <w:szCs w:val="20"/>
              </w:rPr>
              <w:t>months</w:t>
            </w:r>
            <w:r w:rsidRPr="00894B6A">
              <w:rPr>
                <w:szCs w:val="20"/>
                <w:vertAlign w:val="superscript"/>
              </w:rPr>
              <w:t>d</w:t>
            </w:r>
            <w:proofErr w:type="spellEnd"/>
          </w:p>
        </w:tc>
        <w:tc>
          <w:tcPr>
            <w:tcW w:w="700" w:type="pct"/>
            <w:shd w:val="clear" w:color="auto" w:fill="FFFFFF" w:themeFill="background1"/>
            <w:vAlign w:val="center"/>
          </w:tcPr>
          <w:p w14:paraId="0E04ADD1" w14:textId="77777777" w:rsidR="00FD5338" w:rsidRPr="00894B6A" w:rsidRDefault="00FD5338" w:rsidP="00D2199C">
            <w:pPr>
              <w:pStyle w:val="TableText0"/>
              <w:keepLines/>
              <w:ind w:right="-57"/>
              <w:rPr>
                <w:szCs w:val="20"/>
                <w:vertAlign w:val="superscript"/>
              </w:rPr>
            </w:pPr>
            <w:r w:rsidRPr="00894B6A">
              <w:rPr>
                <w:szCs w:val="20"/>
              </w:rPr>
              <w:t xml:space="preserve">Cis+5-FU: 4.2 </w:t>
            </w:r>
            <w:proofErr w:type="spellStart"/>
            <w:r w:rsidRPr="00894B6A">
              <w:rPr>
                <w:szCs w:val="20"/>
              </w:rPr>
              <w:t>months</w:t>
            </w:r>
            <w:r w:rsidRPr="00894B6A">
              <w:rPr>
                <w:szCs w:val="20"/>
                <w:vertAlign w:val="superscript"/>
              </w:rPr>
              <w:t>e</w:t>
            </w:r>
            <w:proofErr w:type="spellEnd"/>
          </w:p>
          <w:p w14:paraId="648CEB83" w14:textId="77777777" w:rsidR="00FD5338" w:rsidRPr="00894B6A" w:rsidRDefault="00FD5338" w:rsidP="00D2199C">
            <w:pPr>
              <w:pStyle w:val="TableText0"/>
              <w:keepLines/>
              <w:ind w:right="-57"/>
              <w:rPr>
                <w:szCs w:val="20"/>
                <w:vertAlign w:val="superscript"/>
              </w:rPr>
            </w:pPr>
            <w:r w:rsidRPr="00894B6A">
              <w:rPr>
                <w:szCs w:val="20"/>
              </w:rPr>
              <w:t xml:space="preserve">Pac: 5.5 </w:t>
            </w:r>
            <w:proofErr w:type="spellStart"/>
            <w:r w:rsidRPr="00894B6A">
              <w:rPr>
                <w:szCs w:val="20"/>
              </w:rPr>
              <w:t>months</w:t>
            </w:r>
            <w:r w:rsidRPr="00894B6A">
              <w:rPr>
                <w:szCs w:val="20"/>
                <w:vertAlign w:val="superscript"/>
              </w:rPr>
              <w:t>e</w:t>
            </w:r>
            <w:proofErr w:type="spellEnd"/>
          </w:p>
        </w:tc>
      </w:tr>
      <w:tr w:rsidR="00FD5338" w:rsidRPr="00894B6A" w14:paraId="4CBFFC6B" w14:textId="77777777" w:rsidTr="00894B6A">
        <w:trPr>
          <w:cantSplit/>
        </w:trPr>
        <w:tc>
          <w:tcPr>
            <w:tcW w:w="850" w:type="pct"/>
            <w:shd w:val="clear" w:color="auto" w:fill="auto"/>
            <w:vAlign w:val="center"/>
          </w:tcPr>
          <w:p w14:paraId="1C9C999D" w14:textId="77777777" w:rsidR="00FD5338" w:rsidRPr="00894B6A" w:rsidRDefault="00FD5338" w:rsidP="00D2199C">
            <w:pPr>
              <w:pStyle w:val="TableText0"/>
              <w:keepLines/>
              <w:rPr>
                <w:szCs w:val="20"/>
              </w:rPr>
            </w:pPr>
            <w:r w:rsidRPr="00894B6A">
              <w:rPr>
                <w:szCs w:val="20"/>
              </w:rPr>
              <w:t>Cost/patient/month</w:t>
            </w:r>
          </w:p>
        </w:tc>
        <w:tc>
          <w:tcPr>
            <w:tcW w:w="948" w:type="pct"/>
            <w:shd w:val="clear" w:color="auto" w:fill="auto"/>
            <w:vAlign w:val="center"/>
          </w:tcPr>
          <w:p w14:paraId="3EBDDF19" w14:textId="77777777" w:rsidR="00FD5338" w:rsidRPr="00894B6A" w:rsidRDefault="00FD5338" w:rsidP="00D2199C">
            <w:pPr>
              <w:pStyle w:val="TableText0"/>
              <w:keepLines/>
              <w:ind w:right="-57"/>
              <w:rPr>
                <w:szCs w:val="20"/>
              </w:rPr>
            </w:pPr>
            <w:r w:rsidRPr="00894B6A">
              <w:rPr>
                <w:szCs w:val="20"/>
              </w:rPr>
              <w:t>3mg/kg Q2W: $</w:t>
            </w:r>
            <w:r w:rsidR="000F4901">
              <w:rPr>
                <w:noProof/>
                <w:color w:val="000000"/>
                <w:szCs w:val="20"/>
                <w:highlight w:val="black"/>
              </w:rPr>
              <w:t>''''''''''''''</w:t>
            </w:r>
            <w:r w:rsidRPr="00894B6A">
              <w:rPr>
                <w:szCs w:val="20"/>
                <w:vertAlign w:val="superscript"/>
              </w:rPr>
              <w:t xml:space="preserve">f </w:t>
            </w:r>
            <w:r w:rsidR="00FC7AE5" w:rsidRPr="00894B6A">
              <w:rPr>
                <w:szCs w:val="20"/>
                <w:vertAlign w:val="superscript"/>
              </w:rPr>
              <w:t>*</w:t>
            </w:r>
          </w:p>
          <w:p w14:paraId="15248B5D" w14:textId="77777777" w:rsidR="00FD5338" w:rsidRPr="00894B6A" w:rsidRDefault="00FD5338" w:rsidP="00D2199C">
            <w:pPr>
              <w:pStyle w:val="TableText0"/>
              <w:keepLines/>
              <w:ind w:right="-57"/>
              <w:rPr>
                <w:szCs w:val="20"/>
              </w:rPr>
            </w:pPr>
            <w:r w:rsidRPr="00894B6A">
              <w:rPr>
                <w:szCs w:val="20"/>
              </w:rPr>
              <w:t>350mg Q3W: $</w:t>
            </w:r>
            <w:r w:rsidR="000F4901">
              <w:rPr>
                <w:noProof/>
                <w:color w:val="000000"/>
                <w:szCs w:val="20"/>
                <w:highlight w:val="black"/>
              </w:rPr>
              <w:t>''''''''''''''</w:t>
            </w:r>
          </w:p>
        </w:tc>
        <w:tc>
          <w:tcPr>
            <w:tcW w:w="688" w:type="pct"/>
            <w:shd w:val="clear" w:color="auto" w:fill="auto"/>
            <w:vAlign w:val="center"/>
          </w:tcPr>
          <w:p w14:paraId="36033AFD" w14:textId="77777777" w:rsidR="00FD5338" w:rsidRPr="00894B6A" w:rsidRDefault="00FD5338" w:rsidP="00D2199C">
            <w:pPr>
              <w:pStyle w:val="TableText0"/>
              <w:keepLines/>
              <w:ind w:right="-57"/>
              <w:rPr>
                <w:szCs w:val="20"/>
                <w:vertAlign w:val="superscript"/>
              </w:rPr>
            </w:pPr>
            <w:r w:rsidRPr="00894B6A">
              <w:rPr>
                <w:szCs w:val="20"/>
              </w:rPr>
              <w:t>$</w:t>
            </w:r>
            <w:r w:rsidR="000F4901">
              <w:rPr>
                <w:noProof/>
                <w:color w:val="000000"/>
                <w:szCs w:val="20"/>
                <w:highlight w:val="black"/>
              </w:rPr>
              <w:t>''''''''''''''</w:t>
            </w:r>
            <w:r w:rsidRPr="00894B6A">
              <w:rPr>
                <w:szCs w:val="20"/>
                <w:vertAlign w:val="superscript"/>
              </w:rPr>
              <w:t>g</w:t>
            </w:r>
          </w:p>
        </w:tc>
        <w:tc>
          <w:tcPr>
            <w:tcW w:w="561" w:type="pct"/>
            <w:shd w:val="clear" w:color="auto" w:fill="auto"/>
            <w:vAlign w:val="center"/>
          </w:tcPr>
          <w:p w14:paraId="34FACB56" w14:textId="77777777" w:rsidR="00FD5338" w:rsidRPr="00894B6A" w:rsidRDefault="00FD5338" w:rsidP="00D2199C">
            <w:pPr>
              <w:pStyle w:val="TableText0"/>
              <w:keepLines/>
              <w:ind w:right="-57"/>
              <w:rPr>
                <w:szCs w:val="20"/>
                <w:vertAlign w:val="superscript"/>
              </w:rPr>
            </w:pPr>
            <w:r w:rsidRPr="00894B6A">
              <w:rPr>
                <w:szCs w:val="20"/>
              </w:rPr>
              <w:t>$</w:t>
            </w:r>
            <w:r w:rsidR="000F4901">
              <w:rPr>
                <w:noProof/>
                <w:color w:val="000000"/>
                <w:szCs w:val="20"/>
                <w:highlight w:val="black"/>
              </w:rPr>
              <w:t>''''''''''''''</w:t>
            </w:r>
            <w:r w:rsidRPr="00894B6A">
              <w:rPr>
                <w:szCs w:val="20"/>
                <w:vertAlign w:val="superscript"/>
              </w:rPr>
              <w:t>g</w:t>
            </w:r>
          </w:p>
        </w:tc>
        <w:tc>
          <w:tcPr>
            <w:tcW w:w="544" w:type="pct"/>
            <w:shd w:val="clear" w:color="auto" w:fill="FFFFFF" w:themeFill="background1"/>
            <w:vAlign w:val="center"/>
          </w:tcPr>
          <w:p w14:paraId="14576A67" w14:textId="77777777" w:rsidR="00FD5338" w:rsidRPr="00894B6A" w:rsidRDefault="00FD5338" w:rsidP="00D2199C">
            <w:pPr>
              <w:pStyle w:val="TableText0"/>
              <w:keepLines/>
              <w:ind w:right="-57"/>
              <w:jc w:val="center"/>
              <w:rPr>
                <w:szCs w:val="20"/>
              </w:rPr>
            </w:pPr>
            <w:r w:rsidRPr="00894B6A">
              <w:rPr>
                <w:szCs w:val="20"/>
              </w:rPr>
              <w:t>–</w:t>
            </w:r>
          </w:p>
        </w:tc>
        <w:tc>
          <w:tcPr>
            <w:tcW w:w="709" w:type="pct"/>
            <w:shd w:val="clear" w:color="auto" w:fill="FFFFFF" w:themeFill="background1"/>
            <w:vAlign w:val="center"/>
          </w:tcPr>
          <w:p w14:paraId="7899A1D2" w14:textId="77777777" w:rsidR="00FD5338" w:rsidRPr="00894B6A" w:rsidRDefault="00FD5338" w:rsidP="00D2199C">
            <w:pPr>
              <w:pStyle w:val="TableText0"/>
              <w:keepLines/>
              <w:ind w:right="-57"/>
              <w:rPr>
                <w:szCs w:val="20"/>
                <w:vertAlign w:val="superscript"/>
              </w:rPr>
            </w:pPr>
            <w:r w:rsidRPr="00894B6A">
              <w:rPr>
                <w:szCs w:val="20"/>
              </w:rPr>
              <w:t>Cis+5-FU: $</w:t>
            </w:r>
            <w:r w:rsidR="000F4901">
              <w:rPr>
                <w:noProof/>
                <w:color w:val="000000"/>
                <w:szCs w:val="20"/>
                <w:highlight w:val="black"/>
              </w:rPr>
              <w:t>'''''''''</w:t>
            </w:r>
            <w:r w:rsidRPr="00894B6A">
              <w:rPr>
                <w:szCs w:val="20"/>
                <w:vertAlign w:val="superscript"/>
              </w:rPr>
              <w:t>g</w:t>
            </w:r>
          </w:p>
          <w:p w14:paraId="38E1DC2B" w14:textId="77777777" w:rsidR="00FD5338" w:rsidRPr="00894B6A" w:rsidRDefault="00FD5338" w:rsidP="00D2199C">
            <w:pPr>
              <w:pStyle w:val="TableText0"/>
              <w:keepLines/>
              <w:ind w:right="-57"/>
              <w:rPr>
                <w:szCs w:val="20"/>
                <w:vertAlign w:val="superscript"/>
              </w:rPr>
            </w:pPr>
            <w:r w:rsidRPr="00894B6A">
              <w:rPr>
                <w:szCs w:val="20"/>
              </w:rPr>
              <w:t>Pac: $</w:t>
            </w:r>
            <w:r w:rsidR="000F4901">
              <w:rPr>
                <w:noProof/>
                <w:color w:val="000000"/>
                <w:szCs w:val="20"/>
                <w:highlight w:val="black"/>
              </w:rPr>
              <w:t>'''''''''</w:t>
            </w:r>
            <w:r w:rsidRPr="00894B6A">
              <w:rPr>
                <w:szCs w:val="20"/>
                <w:vertAlign w:val="superscript"/>
              </w:rPr>
              <w:t>g</w:t>
            </w:r>
          </w:p>
        </w:tc>
        <w:tc>
          <w:tcPr>
            <w:tcW w:w="700" w:type="pct"/>
            <w:shd w:val="clear" w:color="auto" w:fill="FFFFFF" w:themeFill="background1"/>
            <w:vAlign w:val="center"/>
          </w:tcPr>
          <w:p w14:paraId="4BC8203B" w14:textId="77777777" w:rsidR="00FD5338" w:rsidRPr="00894B6A" w:rsidRDefault="00FD5338" w:rsidP="00D2199C">
            <w:pPr>
              <w:pStyle w:val="TableText0"/>
              <w:keepLines/>
              <w:ind w:right="-57"/>
              <w:rPr>
                <w:szCs w:val="20"/>
                <w:vertAlign w:val="superscript"/>
              </w:rPr>
            </w:pPr>
            <w:r w:rsidRPr="00894B6A">
              <w:rPr>
                <w:szCs w:val="20"/>
              </w:rPr>
              <w:t>Cis+5-FU: $</w:t>
            </w:r>
            <w:r w:rsidR="000F4901">
              <w:rPr>
                <w:noProof/>
                <w:color w:val="000000"/>
                <w:szCs w:val="20"/>
                <w:highlight w:val="black"/>
              </w:rPr>
              <w:t>''''''''''</w:t>
            </w:r>
            <w:r w:rsidRPr="00894B6A">
              <w:rPr>
                <w:szCs w:val="20"/>
                <w:vertAlign w:val="superscript"/>
              </w:rPr>
              <w:t>g</w:t>
            </w:r>
          </w:p>
          <w:p w14:paraId="578963A1" w14:textId="77777777" w:rsidR="00FD5338" w:rsidRPr="00894B6A" w:rsidRDefault="00FD5338" w:rsidP="00D2199C">
            <w:pPr>
              <w:pStyle w:val="TableText0"/>
              <w:keepLines/>
              <w:ind w:right="-57"/>
              <w:rPr>
                <w:szCs w:val="20"/>
                <w:vertAlign w:val="superscript"/>
              </w:rPr>
            </w:pPr>
            <w:r w:rsidRPr="00894B6A">
              <w:rPr>
                <w:szCs w:val="20"/>
              </w:rPr>
              <w:t>Pac: $</w:t>
            </w:r>
            <w:r w:rsidR="000F4901">
              <w:rPr>
                <w:noProof/>
                <w:color w:val="000000"/>
                <w:szCs w:val="20"/>
                <w:highlight w:val="black"/>
              </w:rPr>
              <w:t>''''''''''</w:t>
            </w:r>
            <w:r w:rsidRPr="00894B6A">
              <w:rPr>
                <w:szCs w:val="20"/>
                <w:vertAlign w:val="superscript"/>
              </w:rPr>
              <w:t>g</w:t>
            </w:r>
          </w:p>
        </w:tc>
      </w:tr>
      <w:tr w:rsidR="00FD5338" w:rsidRPr="00894B6A" w14:paraId="66E40134" w14:textId="77777777" w:rsidTr="00894B6A">
        <w:trPr>
          <w:cantSplit/>
        </w:trPr>
        <w:tc>
          <w:tcPr>
            <w:tcW w:w="850" w:type="pct"/>
            <w:shd w:val="clear" w:color="auto" w:fill="auto"/>
            <w:vAlign w:val="center"/>
          </w:tcPr>
          <w:p w14:paraId="7C43620B" w14:textId="77777777" w:rsidR="00FD5338" w:rsidRPr="00894B6A" w:rsidRDefault="00FD5338" w:rsidP="00D2199C">
            <w:pPr>
              <w:pStyle w:val="TableText0"/>
              <w:keepLines/>
              <w:rPr>
                <w:szCs w:val="20"/>
              </w:rPr>
            </w:pPr>
            <w:r w:rsidRPr="00894B6A">
              <w:rPr>
                <w:szCs w:val="20"/>
              </w:rPr>
              <w:t>Cost/patient/course</w:t>
            </w:r>
            <w:r w:rsidR="00FC7AE5" w:rsidRPr="00894B6A">
              <w:rPr>
                <w:szCs w:val="20"/>
              </w:rPr>
              <w:t>*</w:t>
            </w:r>
          </w:p>
        </w:tc>
        <w:tc>
          <w:tcPr>
            <w:tcW w:w="948" w:type="pct"/>
            <w:shd w:val="clear" w:color="auto" w:fill="auto"/>
            <w:vAlign w:val="center"/>
          </w:tcPr>
          <w:p w14:paraId="401543A5" w14:textId="77777777" w:rsidR="00FD5338" w:rsidRPr="00894B6A" w:rsidRDefault="00FD5338" w:rsidP="00D2199C">
            <w:pPr>
              <w:pStyle w:val="TableText0"/>
              <w:keepLines/>
              <w:rPr>
                <w:szCs w:val="20"/>
              </w:rPr>
            </w:pPr>
            <w:r w:rsidRPr="00894B6A">
              <w:rPr>
                <w:szCs w:val="20"/>
              </w:rPr>
              <w:t>3mg/kg Q2W: $</w:t>
            </w:r>
            <w:r w:rsidR="000F4901">
              <w:rPr>
                <w:noProof/>
                <w:color w:val="000000"/>
                <w:szCs w:val="20"/>
                <w:highlight w:val="black"/>
              </w:rPr>
              <w:t>''''''''''''''''</w:t>
            </w:r>
            <w:r w:rsidRPr="00894B6A">
              <w:rPr>
                <w:szCs w:val="20"/>
              </w:rPr>
              <w:t>-$</w:t>
            </w:r>
            <w:r w:rsidR="000F4901">
              <w:rPr>
                <w:noProof/>
                <w:color w:val="000000"/>
                <w:szCs w:val="20"/>
                <w:highlight w:val="black"/>
              </w:rPr>
              <w:t>'''''''''''''''''''</w:t>
            </w:r>
          </w:p>
          <w:p w14:paraId="0AD0F054" w14:textId="77777777" w:rsidR="00FD5338" w:rsidRPr="00894B6A" w:rsidRDefault="00FD5338" w:rsidP="00D2199C">
            <w:pPr>
              <w:pStyle w:val="TableText0"/>
              <w:keepLines/>
              <w:rPr>
                <w:szCs w:val="20"/>
              </w:rPr>
            </w:pPr>
            <w:r w:rsidRPr="00894B6A">
              <w:rPr>
                <w:szCs w:val="20"/>
              </w:rPr>
              <w:t>350mg Q3W: $</w:t>
            </w:r>
            <w:r w:rsidR="000F4901">
              <w:rPr>
                <w:noProof/>
                <w:color w:val="000000"/>
                <w:szCs w:val="20"/>
                <w:highlight w:val="black"/>
              </w:rPr>
              <w:t>''''''''''''''''</w:t>
            </w:r>
          </w:p>
        </w:tc>
        <w:tc>
          <w:tcPr>
            <w:tcW w:w="688" w:type="pct"/>
            <w:shd w:val="clear" w:color="auto" w:fill="auto"/>
            <w:vAlign w:val="center"/>
          </w:tcPr>
          <w:p w14:paraId="0CA082C3" w14:textId="77777777" w:rsidR="00FD5338" w:rsidRPr="00894B6A" w:rsidRDefault="00FD5338" w:rsidP="00D2199C">
            <w:pPr>
              <w:pStyle w:val="TableText0"/>
              <w:keepLines/>
              <w:ind w:right="-57"/>
              <w:rPr>
                <w:szCs w:val="20"/>
              </w:rPr>
            </w:pPr>
            <w:r w:rsidRPr="00894B6A">
              <w:rPr>
                <w:szCs w:val="20"/>
              </w:rPr>
              <w:t>$</w:t>
            </w:r>
            <w:r w:rsidR="000F4901">
              <w:rPr>
                <w:noProof/>
                <w:color w:val="000000"/>
                <w:szCs w:val="20"/>
                <w:highlight w:val="black"/>
              </w:rPr>
              <w:t>''''''''''''''''</w:t>
            </w:r>
          </w:p>
        </w:tc>
        <w:tc>
          <w:tcPr>
            <w:tcW w:w="561" w:type="pct"/>
            <w:shd w:val="clear" w:color="auto" w:fill="auto"/>
            <w:vAlign w:val="center"/>
          </w:tcPr>
          <w:p w14:paraId="04C527D1" w14:textId="77777777" w:rsidR="00FD5338" w:rsidRPr="00894B6A" w:rsidRDefault="00FD5338" w:rsidP="00D2199C">
            <w:pPr>
              <w:pStyle w:val="TableText0"/>
              <w:keepLines/>
              <w:ind w:right="-57"/>
              <w:rPr>
                <w:szCs w:val="20"/>
              </w:rPr>
            </w:pPr>
            <w:r w:rsidRPr="00894B6A">
              <w:rPr>
                <w:szCs w:val="20"/>
              </w:rPr>
              <w:t>$</w:t>
            </w:r>
            <w:r w:rsidR="000F4901">
              <w:rPr>
                <w:noProof/>
                <w:color w:val="000000"/>
                <w:szCs w:val="20"/>
                <w:highlight w:val="black"/>
              </w:rPr>
              <w:t>''''''''''''''''</w:t>
            </w:r>
          </w:p>
        </w:tc>
        <w:tc>
          <w:tcPr>
            <w:tcW w:w="544" w:type="pct"/>
            <w:shd w:val="clear" w:color="auto" w:fill="FFFFFF" w:themeFill="background1"/>
            <w:vAlign w:val="center"/>
          </w:tcPr>
          <w:p w14:paraId="1A954084" w14:textId="77777777" w:rsidR="00FD5338" w:rsidRPr="00894B6A" w:rsidRDefault="00FD5338" w:rsidP="00D2199C">
            <w:pPr>
              <w:pStyle w:val="TableText0"/>
              <w:keepLines/>
              <w:ind w:right="-57"/>
              <w:jc w:val="center"/>
              <w:rPr>
                <w:szCs w:val="20"/>
              </w:rPr>
            </w:pPr>
            <w:r w:rsidRPr="00894B6A">
              <w:rPr>
                <w:szCs w:val="20"/>
              </w:rPr>
              <w:t>–</w:t>
            </w:r>
          </w:p>
        </w:tc>
        <w:tc>
          <w:tcPr>
            <w:tcW w:w="709" w:type="pct"/>
            <w:shd w:val="clear" w:color="auto" w:fill="FFFFFF" w:themeFill="background1"/>
            <w:vAlign w:val="center"/>
          </w:tcPr>
          <w:p w14:paraId="6AD8B548" w14:textId="77777777" w:rsidR="00FD5338" w:rsidRPr="00894B6A" w:rsidRDefault="00FD5338" w:rsidP="00D2199C">
            <w:pPr>
              <w:pStyle w:val="TableText0"/>
              <w:keepLines/>
              <w:ind w:right="-57"/>
              <w:rPr>
                <w:szCs w:val="20"/>
                <w:vertAlign w:val="superscript"/>
              </w:rPr>
            </w:pPr>
            <w:r w:rsidRPr="00894B6A">
              <w:rPr>
                <w:szCs w:val="20"/>
              </w:rPr>
              <w:t>$</w:t>
            </w:r>
            <w:r w:rsidR="000F4901">
              <w:rPr>
                <w:noProof/>
                <w:color w:val="000000"/>
                <w:szCs w:val="20"/>
                <w:highlight w:val="black"/>
              </w:rPr>
              <w:t>''''''''''''</w:t>
            </w:r>
            <w:r w:rsidRPr="00894B6A">
              <w:rPr>
                <w:szCs w:val="20"/>
                <w:vertAlign w:val="superscript"/>
              </w:rPr>
              <w:t>h</w:t>
            </w:r>
          </w:p>
        </w:tc>
        <w:tc>
          <w:tcPr>
            <w:tcW w:w="700" w:type="pct"/>
            <w:shd w:val="clear" w:color="auto" w:fill="FFFFFF" w:themeFill="background1"/>
            <w:vAlign w:val="center"/>
          </w:tcPr>
          <w:p w14:paraId="16AF873E" w14:textId="77777777" w:rsidR="00FD5338" w:rsidRPr="00894B6A" w:rsidRDefault="00FD5338" w:rsidP="00D2199C">
            <w:pPr>
              <w:pStyle w:val="TableText0"/>
              <w:keepLines/>
              <w:ind w:right="110"/>
              <w:rPr>
                <w:szCs w:val="20"/>
                <w:vertAlign w:val="superscript"/>
              </w:rPr>
            </w:pPr>
            <w:r w:rsidRPr="00894B6A">
              <w:rPr>
                <w:szCs w:val="20"/>
              </w:rPr>
              <w:t>$</w:t>
            </w:r>
            <w:r w:rsidR="000F4901">
              <w:rPr>
                <w:noProof/>
                <w:color w:val="000000"/>
                <w:szCs w:val="20"/>
                <w:highlight w:val="black"/>
              </w:rPr>
              <w:t>''''''''''''''</w:t>
            </w:r>
            <w:r w:rsidRPr="00894B6A">
              <w:rPr>
                <w:szCs w:val="20"/>
                <w:vertAlign w:val="superscript"/>
              </w:rPr>
              <w:t>h</w:t>
            </w:r>
          </w:p>
        </w:tc>
      </w:tr>
    </w:tbl>
    <w:p w14:paraId="540F241F" w14:textId="77777777" w:rsidR="00FD5338" w:rsidRPr="0099778F" w:rsidRDefault="00FD5338" w:rsidP="00D2199C">
      <w:pPr>
        <w:pStyle w:val="TableFigureFooter"/>
        <w:keepNext/>
        <w:keepLines/>
      </w:pPr>
      <w:r w:rsidRPr="0099778F">
        <w:t>Source: Table compiled during the evaluation, based on Table 2.4-7, p75, information provided in Section 3.6.1, pp271-290 of the submission, the “</w:t>
      </w:r>
      <w:proofErr w:type="spellStart"/>
      <w:r w:rsidRPr="0099778F">
        <w:t>Libtayo</w:t>
      </w:r>
      <w:proofErr w:type="spellEnd"/>
      <w:r w:rsidRPr="0099778F">
        <w:t xml:space="preserve"> (</w:t>
      </w:r>
      <w:proofErr w:type="spellStart"/>
      <w:r w:rsidRPr="0099778F">
        <w:t>cemiplimab</w:t>
      </w:r>
      <w:proofErr w:type="spellEnd"/>
      <w:r w:rsidRPr="0099778F">
        <w:t>) Economic Evaluation” workbook, the “</w:t>
      </w:r>
      <w:proofErr w:type="spellStart"/>
      <w:r w:rsidRPr="0099778F">
        <w:t>Libtayo</w:t>
      </w:r>
      <w:proofErr w:type="spellEnd"/>
      <w:r w:rsidRPr="0099778F">
        <w:t xml:space="preserve"> (</w:t>
      </w:r>
      <w:proofErr w:type="spellStart"/>
      <w:r w:rsidRPr="0099778F">
        <w:t>cemiplimab</w:t>
      </w:r>
      <w:proofErr w:type="spellEnd"/>
      <w:r w:rsidRPr="0099778F">
        <w:t xml:space="preserve">) Predicted Use” workbook. </w:t>
      </w:r>
      <w:r w:rsidR="00FC7AE5" w:rsidRPr="0099778F">
        <w:t>*V</w:t>
      </w:r>
      <w:r w:rsidRPr="0099778F">
        <w:t xml:space="preserve">alues </w:t>
      </w:r>
      <w:r w:rsidR="00FC7AE5" w:rsidRPr="0099778F">
        <w:t>calculated during the evaluation</w:t>
      </w:r>
      <w:r w:rsidRPr="0099778F">
        <w:t>.</w:t>
      </w:r>
    </w:p>
    <w:p w14:paraId="63E9993E" w14:textId="77777777" w:rsidR="00FD5338" w:rsidRPr="0099778F" w:rsidRDefault="00FD5338" w:rsidP="00D2199C">
      <w:pPr>
        <w:pStyle w:val="TableFigureFooter"/>
        <w:keepNext/>
        <w:keepLines/>
      </w:pPr>
      <w:r w:rsidRPr="0099778F">
        <w:t>5-FU = 5-fluorouracil; BSC ± CT = best supportive care with or without chemotherapy; Cis = cisplatin; NR = not reported; Pac = paclitaxel; Q2W = every 2 weeks; Q3W = every 3 weeks</w:t>
      </w:r>
    </w:p>
    <w:p w14:paraId="13A8D384" w14:textId="77777777" w:rsidR="00FD5338" w:rsidRPr="0099778F" w:rsidRDefault="00FD5338" w:rsidP="00D2199C">
      <w:pPr>
        <w:pStyle w:val="TableFigureFooter"/>
        <w:keepNext/>
        <w:keepLines/>
      </w:pPr>
      <w:proofErr w:type="gramStart"/>
      <w:r w:rsidRPr="0099778F">
        <w:rPr>
          <w:vertAlign w:val="superscript"/>
        </w:rPr>
        <w:t>a</w:t>
      </w:r>
      <w:proofErr w:type="gramEnd"/>
      <w:r w:rsidRPr="0099778F">
        <w:rPr>
          <w:vertAlign w:val="superscript"/>
        </w:rPr>
        <w:t xml:space="preserve"> </w:t>
      </w:r>
      <w:r w:rsidRPr="0099778F">
        <w:t xml:space="preserve">Cisplatin + 5-FU as a proxy for platinum-based chemotherapy and paclitaxel as a proxy for non-platinum-based chemotherapy. </w:t>
      </w:r>
    </w:p>
    <w:p w14:paraId="4EC72952" w14:textId="77777777" w:rsidR="00FD5338" w:rsidRPr="0099778F" w:rsidRDefault="00FD5338" w:rsidP="00D2199C">
      <w:pPr>
        <w:pStyle w:val="TableFigureFooter"/>
        <w:keepNext/>
        <w:keepLines/>
      </w:pPr>
      <w:proofErr w:type="gramStart"/>
      <w:r w:rsidRPr="0099778F">
        <w:rPr>
          <w:vertAlign w:val="superscript"/>
        </w:rPr>
        <w:t>b</w:t>
      </w:r>
      <w:proofErr w:type="gramEnd"/>
      <w:r w:rsidRPr="0099778F">
        <w:t xml:space="preserve"> The planned treatment duration was 48 weeks in Study 1423, 96 weeks in Groups 1 and 2 of Study 1540, and 54 weeks in Group 3 of Study 1540. </w:t>
      </w:r>
    </w:p>
    <w:p w14:paraId="49891BBC" w14:textId="77777777" w:rsidR="00FD5338" w:rsidRPr="0099778F" w:rsidRDefault="00FD5338" w:rsidP="00D2199C">
      <w:pPr>
        <w:pStyle w:val="TableFigureFooter"/>
        <w:keepNext/>
        <w:keepLines/>
      </w:pPr>
      <w:r w:rsidRPr="0099778F">
        <w:rPr>
          <w:vertAlign w:val="superscript"/>
        </w:rPr>
        <w:t xml:space="preserve">c </w:t>
      </w:r>
      <w:r w:rsidRPr="0099778F">
        <w:t xml:space="preserve">The </w:t>
      </w:r>
      <w:proofErr w:type="spellStart"/>
      <w:r w:rsidRPr="0099778F">
        <w:t>cemiplimab</w:t>
      </w:r>
      <w:proofErr w:type="spellEnd"/>
      <w:r w:rsidRPr="0099778F">
        <w:t xml:space="preserve"> treatment durations used in the economic model and in the financial analysis were both derived from a pooled analysis of time-on-treatment in Study 1423 and Study 1540, with a small difference due to the differential time interval in which the drug cost is accrued (1 month </w:t>
      </w:r>
      <w:r w:rsidRPr="0099778F">
        <w:rPr>
          <w:i/>
        </w:rPr>
        <w:t xml:space="preserve">vs. </w:t>
      </w:r>
      <w:r w:rsidRPr="0099778F">
        <w:t>3 week).</w:t>
      </w:r>
    </w:p>
    <w:p w14:paraId="2BF9D92F" w14:textId="77777777" w:rsidR="00FD5338" w:rsidRPr="0099778F" w:rsidRDefault="00FD5338" w:rsidP="00D2199C">
      <w:pPr>
        <w:pStyle w:val="TableFigureFooter"/>
        <w:keepNext/>
        <w:keepLines/>
      </w:pPr>
      <w:proofErr w:type="gramStart"/>
      <w:r w:rsidRPr="0099778F">
        <w:rPr>
          <w:vertAlign w:val="superscript"/>
        </w:rPr>
        <w:t>d</w:t>
      </w:r>
      <w:proofErr w:type="gramEnd"/>
      <w:r w:rsidRPr="0099778F">
        <w:rPr>
          <w:vertAlign w:val="superscript"/>
        </w:rPr>
        <w:t xml:space="preserve"> </w:t>
      </w:r>
      <w:r w:rsidRPr="0099778F">
        <w:t>In the economic evaluation, the estimated treatment duration was based on the progression-free survival curve with a maximum of six treatment cycles for both cisplatin+5-FU and paclitaxel.</w:t>
      </w:r>
    </w:p>
    <w:p w14:paraId="2B0DAA68" w14:textId="77777777" w:rsidR="00FD5338" w:rsidRPr="0099778F" w:rsidRDefault="00FD5338" w:rsidP="00D2199C">
      <w:pPr>
        <w:pStyle w:val="TableFigureFooter"/>
        <w:keepNext/>
        <w:keepLines/>
      </w:pPr>
      <w:proofErr w:type="gramStart"/>
      <w:r w:rsidRPr="0099778F">
        <w:rPr>
          <w:vertAlign w:val="superscript"/>
        </w:rPr>
        <w:t>e</w:t>
      </w:r>
      <w:proofErr w:type="gramEnd"/>
      <w:r w:rsidRPr="0099778F">
        <w:rPr>
          <w:vertAlign w:val="superscript"/>
        </w:rPr>
        <w:t xml:space="preserve"> </w:t>
      </w:r>
      <w:r w:rsidRPr="0099778F">
        <w:t xml:space="preserve">In the financial analysis, it was assumed that all patients would receive six treatment cycles of cisplatin+5-FU (3-week cycle) or paclitaxel (4-week cycle). </w:t>
      </w:r>
    </w:p>
    <w:p w14:paraId="464F1273" w14:textId="77777777" w:rsidR="00FD5338" w:rsidRPr="0099778F" w:rsidRDefault="00FD5338" w:rsidP="00D2199C">
      <w:pPr>
        <w:pStyle w:val="TableFigureFooter"/>
        <w:keepNext/>
        <w:keepLines/>
        <w:rPr>
          <w:vertAlign w:val="superscript"/>
        </w:rPr>
      </w:pPr>
      <w:proofErr w:type="gramStart"/>
      <w:r w:rsidRPr="0099778F">
        <w:rPr>
          <w:vertAlign w:val="superscript"/>
        </w:rPr>
        <w:t>f</w:t>
      </w:r>
      <w:proofErr w:type="gramEnd"/>
      <w:r w:rsidRPr="0099778F">
        <w:rPr>
          <w:vertAlign w:val="superscript"/>
        </w:rPr>
        <w:t xml:space="preserve"> </w:t>
      </w:r>
      <w:proofErr w:type="spellStart"/>
      <w:r w:rsidR="0044791C" w:rsidRPr="0099778F">
        <w:t>C</w:t>
      </w:r>
      <w:r w:rsidRPr="0099778F">
        <w:t>emiplimab</w:t>
      </w:r>
      <w:proofErr w:type="spellEnd"/>
      <w:r w:rsidRPr="0099778F">
        <w:t xml:space="preserve"> is only available at a 350mg vial strength. It was assumed that a 3mg/kg Q2W dose regimen would require one vial per administration, resulting in dose wastage for patients weighted &lt;117kg.</w:t>
      </w:r>
      <w:r w:rsidRPr="0099778F">
        <w:rPr>
          <w:i/>
        </w:rPr>
        <w:t xml:space="preserve">  </w:t>
      </w:r>
    </w:p>
    <w:p w14:paraId="6283A83B" w14:textId="77777777" w:rsidR="00FD5338" w:rsidRPr="0099778F" w:rsidRDefault="00FD5338" w:rsidP="00D2199C">
      <w:pPr>
        <w:pStyle w:val="TableFigureFooter"/>
        <w:keepNext/>
        <w:keepLines/>
      </w:pPr>
      <w:r w:rsidRPr="0099778F">
        <w:rPr>
          <w:vertAlign w:val="superscript"/>
        </w:rPr>
        <w:t xml:space="preserve">g </w:t>
      </w:r>
      <w:r w:rsidRPr="0099778F">
        <w:t xml:space="preserve">In the economic evaluation, it was assumed that 47% of the </w:t>
      </w:r>
      <w:proofErr w:type="spellStart"/>
      <w:r w:rsidRPr="0099778F">
        <w:t>cemiplimab</w:t>
      </w:r>
      <w:proofErr w:type="spellEnd"/>
      <w:r w:rsidRPr="0099778F">
        <w:t xml:space="preserve">/chemotherapy scripts would be dispensed in a public hospital setting and 53% dispensed in a private hospital setting (based on National Hospitals Cost Data Collection data on chemotherapy services). In the financial analysis a public/private split of 29%/71% was used (based on Services Australia data on services processed for nivolumab and pembrolizumab for Stage III/IV </w:t>
      </w:r>
      <w:proofErr w:type="spellStart"/>
      <w:r w:rsidRPr="0099778F">
        <w:t>unresectable</w:t>
      </w:r>
      <w:proofErr w:type="spellEnd"/>
      <w:r w:rsidRPr="0099778F">
        <w:t xml:space="preserve"> melanoma) </w:t>
      </w:r>
    </w:p>
    <w:p w14:paraId="6FD9D332" w14:textId="77777777" w:rsidR="00FD5338" w:rsidRPr="0099778F" w:rsidRDefault="00FD5338" w:rsidP="000321AD">
      <w:pPr>
        <w:pStyle w:val="TableFigureFooter"/>
        <w:keepNext/>
        <w:keepLines/>
      </w:pPr>
      <w:proofErr w:type="gramStart"/>
      <w:r w:rsidRPr="0099778F">
        <w:rPr>
          <w:vertAlign w:val="superscript"/>
        </w:rPr>
        <w:t>h</w:t>
      </w:r>
      <w:proofErr w:type="gramEnd"/>
      <w:r w:rsidRPr="0099778F">
        <w:rPr>
          <w:vertAlign w:val="superscript"/>
        </w:rPr>
        <w:t xml:space="preserve"> </w:t>
      </w:r>
      <w:r w:rsidRPr="0099778F">
        <w:t>Weighted average, assuming 56.9% of the patients receive cisplatin+5-F</w:t>
      </w:r>
      <w:r w:rsidR="000321AD" w:rsidRPr="0099778F">
        <w:t xml:space="preserve">U and 43.1% receive paclitaxel </w:t>
      </w:r>
    </w:p>
    <w:p w14:paraId="1288175C" w14:textId="77777777" w:rsidR="00FD5338" w:rsidRPr="0099778F" w:rsidRDefault="00FD5338" w:rsidP="00FD5338">
      <w:pPr>
        <w:pStyle w:val="4-SubsectionHeading"/>
      </w:pPr>
      <w:bookmarkStart w:id="29" w:name="_Toc22897647"/>
      <w:bookmarkStart w:id="30" w:name="_Toc51055520"/>
      <w:r w:rsidRPr="0099778F">
        <w:t>Estimated PBS usage &amp; financial implications</w:t>
      </w:r>
      <w:bookmarkEnd w:id="29"/>
      <w:bookmarkEnd w:id="30"/>
    </w:p>
    <w:p w14:paraId="09F4D102" w14:textId="77777777" w:rsidR="00FC706D" w:rsidRPr="0099778F" w:rsidRDefault="00FC706D" w:rsidP="00894B6A">
      <w:pPr>
        <w:pStyle w:val="3-BodyText"/>
      </w:pPr>
      <w:r w:rsidRPr="0099778F">
        <w:t xml:space="preserve">This submission was considered by DUSC. The financial analysis took an epidemiological approach to estimate the financial impact of the proposed listing of </w:t>
      </w:r>
      <w:proofErr w:type="spellStart"/>
      <w:r w:rsidRPr="0099778F">
        <w:t>cemiplimab</w:t>
      </w:r>
      <w:proofErr w:type="spellEnd"/>
      <w:r w:rsidRPr="0099778F">
        <w:t xml:space="preserve">. The key inputs in the financial analysis are summarised in the table below. </w:t>
      </w:r>
    </w:p>
    <w:p w14:paraId="1002F021" w14:textId="77777777" w:rsidR="00FC706D" w:rsidRPr="0099778F" w:rsidRDefault="00FC706D" w:rsidP="00894B6A">
      <w:pPr>
        <w:pStyle w:val="TableFigureHeading"/>
      </w:pPr>
      <w:r w:rsidRPr="0099778F">
        <w:lastRenderedPageBreak/>
        <w:t xml:space="preserve">Table </w:t>
      </w:r>
      <w:r w:rsidR="00DC2EC0" w:rsidRPr="0099778F">
        <w:t>1</w:t>
      </w:r>
      <w:r w:rsidR="00253988" w:rsidRPr="0099778F">
        <w:t>7</w:t>
      </w:r>
      <w:r w:rsidRPr="0099778F">
        <w:t>: Key inputs for financial estimates</w:t>
      </w:r>
    </w:p>
    <w:tbl>
      <w:tblPr>
        <w:tblStyle w:val="TableGrid"/>
        <w:tblW w:w="5000" w:type="pct"/>
        <w:tblLook w:val="04A0" w:firstRow="1" w:lastRow="0" w:firstColumn="1" w:lastColumn="0" w:noHBand="0" w:noVBand="1"/>
        <w:tblCaption w:val="Table 17: Key inputs for financial estimates"/>
      </w:tblPr>
      <w:tblGrid>
        <w:gridCol w:w="2633"/>
        <w:gridCol w:w="2777"/>
        <w:gridCol w:w="3607"/>
      </w:tblGrid>
      <w:tr w:rsidR="00FC706D" w:rsidRPr="00894B6A" w14:paraId="0328B18C" w14:textId="77777777" w:rsidTr="006C469C">
        <w:trPr>
          <w:tblHeader/>
        </w:trPr>
        <w:tc>
          <w:tcPr>
            <w:tcW w:w="1460" w:type="pct"/>
            <w:shd w:val="clear" w:color="auto" w:fill="auto"/>
          </w:tcPr>
          <w:p w14:paraId="5BC2D084" w14:textId="77777777" w:rsidR="00FC706D" w:rsidRPr="00894B6A" w:rsidRDefault="00FC706D" w:rsidP="00FC706D">
            <w:pPr>
              <w:keepNext/>
              <w:jc w:val="left"/>
              <w:rPr>
                <w:rFonts w:ascii="Arial Narrow" w:hAnsi="Arial Narrow" w:cstheme="minorHAnsi"/>
                <w:b/>
                <w:sz w:val="20"/>
                <w:szCs w:val="20"/>
              </w:rPr>
            </w:pPr>
            <w:r w:rsidRPr="00894B6A">
              <w:rPr>
                <w:rFonts w:ascii="Arial Narrow" w:hAnsi="Arial Narrow" w:cstheme="minorHAnsi"/>
                <w:b/>
                <w:sz w:val="20"/>
                <w:szCs w:val="20"/>
              </w:rPr>
              <w:t>Parameter</w:t>
            </w:r>
          </w:p>
        </w:tc>
        <w:tc>
          <w:tcPr>
            <w:tcW w:w="1540" w:type="pct"/>
          </w:tcPr>
          <w:p w14:paraId="5BC65070" w14:textId="77777777" w:rsidR="00FC706D" w:rsidRPr="00894B6A" w:rsidRDefault="00FC706D" w:rsidP="00FC706D">
            <w:pPr>
              <w:keepNext/>
              <w:jc w:val="left"/>
              <w:rPr>
                <w:rFonts w:ascii="Arial Narrow" w:hAnsi="Arial Narrow" w:cstheme="minorHAnsi"/>
                <w:b/>
                <w:sz w:val="20"/>
                <w:szCs w:val="20"/>
              </w:rPr>
            </w:pPr>
            <w:r w:rsidRPr="00894B6A">
              <w:rPr>
                <w:rFonts w:ascii="Arial Narrow" w:hAnsi="Arial Narrow" w:cstheme="minorHAnsi"/>
                <w:b/>
                <w:sz w:val="20"/>
                <w:szCs w:val="20"/>
              </w:rPr>
              <w:t xml:space="preserve">Value </w:t>
            </w:r>
          </w:p>
        </w:tc>
        <w:tc>
          <w:tcPr>
            <w:tcW w:w="2000" w:type="pct"/>
          </w:tcPr>
          <w:p w14:paraId="6208B586" w14:textId="77777777" w:rsidR="00FC706D" w:rsidRPr="00894B6A" w:rsidRDefault="00FC706D" w:rsidP="00FC706D">
            <w:pPr>
              <w:keepNext/>
              <w:jc w:val="left"/>
              <w:rPr>
                <w:rFonts w:ascii="Arial Narrow" w:hAnsi="Arial Narrow" w:cstheme="minorHAnsi"/>
                <w:b/>
                <w:sz w:val="20"/>
                <w:szCs w:val="20"/>
              </w:rPr>
            </w:pPr>
            <w:r w:rsidRPr="00894B6A">
              <w:rPr>
                <w:rFonts w:ascii="Arial Narrow" w:hAnsi="Arial Narrow" w:cstheme="minorHAnsi"/>
                <w:b/>
                <w:sz w:val="20"/>
                <w:szCs w:val="20"/>
              </w:rPr>
              <w:t>Source and comment</w:t>
            </w:r>
          </w:p>
        </w:tc>
      </w:tr>
      <w:tr w:rsidR="00FC706D" w:rsidRPr="00894B6A" w14:paraId="74B34C89" w14:textId="77777777" w:rsidTr="00894B6A">
        <w:tc>
          <w:tcPr>
            <w:tcW w:w="1460" w:type="pct"/>
          </w:tcPr>
          <w:p w14:paraId="4B2FEF7F"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Australian population</w:t>
            </w:r>
          </w:p>
        </w:tc>
        <w:tc>
          <w:tcPr>
            <w:tcW w:w="1540" w:type="pct"/>
          </w:tcPr>
          <w:p w14:paraId="0903B85B"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26,301,274 in Year 1 to 28,372,315 in Year 6</w:t>
            </w:r>
          </w:p>
        </w:tc>
        <w:tc>
          <w:tcPr>
            <w:tcW w:w="2000" w:type="pct"/>
          </w:tcPr>
          <w:p w14:paraId="6EC41DAC" w14:textId="77777777" w:rsidR="00FC706D" w:rsidRPr="00894B6A" w:rsidRDefault="00FC706D" w:rsidP="00FC706D">
            <w:pPr>
              <w:keepNext/>
              <w:jc w:val="left"/>
              <w:rPr>
                <w:rFonts w:ascii="Arial Narrow" w:hAnsi="Arial Narrow" w:cstheme="minorHAnsi"/>
                <w:bCs/>
                <w:sz w:val="20"/>
                <w:szCs w:val="20"/>
              </w:rPr>
            </w:pPr>
            <w:proofErr w:type="spellStart"/>
            <w:r w:rsidRPr="00894B6A">
              <w:rPr>
                <w:rFonts w:ascii="Arial Narrow" w:hAnsi="Arial Narrow" w:cstheme="minorHAnsi"/>
                <w:bCs/>
                <w:sz w:val="20"/>
                <w:szCs w:val="20"/>
              </w:rPr>
              <w:t>DoH</w:t>
            </w:r>
            <w:proofErr w:type="spellEnd"/>
            <w:r w:rsidRPr="00894B6A">
              <w:rPr>
                <w:rFonts w:ascii="Arial Narrow" w:hAnsi="Arial Narrow" w:cstheme="minorHAnsi"/>
                <w:bCs/>
                <w:sz w:val="20"/>
                <w:szCs w:val="20"/>
              </w:rPr>
              <w:t xml:space="preserve"> utilisation and cost model template which aligns with the ABS Population projections, Series B. Appropriate</w:t>
            </w:r>
          </w:p>
        </w:tc>
      </w:tr>
      <w:tr w:rsidR="00FC706D" w:rsidRPr="00894B6A" w14:paraId="18A82872" w14:textId="77777777" w:rsidTr="00894B6A">
        <w:tc>
          <w:tcPr>
            <w:tcW w:w="1460" w:type="pct"/>
          </w:tcPr>
          <w:p w14:paraId="1D8C2A1E"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 xml:space="preserve">Incidence rate and prevalence rate of CSCC in Australia </w:t>
            </w:r>
          </w:p>
        </w:tc>
        <w:tc>
          <w:tcPr>
            <w:tcW w:w="1540" w:type="pct"/>
          </w:tcPr>
          <w:p w14:paraId="25388E9A" w14:textId="77777777" w:rsidR="00FC706D" w:rsidRPr="00894B6A" w:rsidRDefault="00FC706D" w:rsidP="00FC706D">
            <w:pPr>
              <w:keepNext/>
              <w:jc w:val="left"/>
              <w:rPr>
                <w:rFonts w:ascii="Arial Narrow" w:hAnsi="Arial Narrow"/>
                <w:sz w:val="20"/>
                <w:szCs w:val="20"/>
              </w:rPr>
            </w:pPr>
            <w:r w:rsidRPr="00894B6A">
              <w:rPr>
                <w:rFonts w:ascii="Arial Narrow" w:hAnsi="Arial Narrow"/>
                <w:sz w:val="20"/>
                <w:szCs w:val="20"/>
              </w:rPr>
              <w:t xml:space="preserve">Prevalence: 0.70% in Year 1 </w:t>
            </w:r>
            <w:r w:rsidRPr="00894B6A">
              <w:rPr>
                <w:rFonts w:ascii="Arial Narrow" w:hAnsi="Arial Narrow"/>
                <w:sz w:val="20"/>
                <w:szCs w:val="20"/>
                <w:vertAlign w:val="superscript"/>
              </w:rPr>
              <w:t>a</w:t>
            </w:r>
            <w:r w:rsidRPr="00894B6A">
              <w:rPr>
                <w:rFonts w:ascii="Arial Narrow" w:hAnsi="Arial Narrow"/>
                <w:sz w:val="20"/>
                <w:szCs w:val="20"/>
              </w:rPr>
              <w:t xml:space="preserve"> </w:t>
            </w:r>
          </w:p>
          <w:p w14:paraId="05C36B49" w14:textId="77777777" w:rsidR="00FC706D" w:rsidRPr="00894B6A" w:rsidRDefault="00FC706D" w:rsidP="00FC706D">
            <w:pPr>
              <w:keepNext/>
              <w:jc w:val="left"/>
              <w:rPr>
                <w:rFonts w:ascii="Arial Narrow" w:hAnsi="Arial Narrow"/>
                <w:sz w:val="20"/>
                <w:szCs w:val="20"/>
              </w:rPr>
            </w:pPr>
            <w:r w:rsidRPr="00894B6A">
              <w:rPr>
                <w:rFonts w:ascii="Arial Narrow" w:hAnsi="Arial Narrow"/>
                <w:sz w:val="20"/>
                <w:szCs w:val="20"/>
              </w:rPr>
              <w:t xml:space="preserve">Incidence: 0.69% in Year 2 to 0.70% in Year 6 </w:t>
            </w:r>
            <w:r w:rsidRPr="00894B6A">
              <w:rPr>
                <w:rFonts w:ascii="Arial Narrow" w:hAnsi="Arial Narrow"/>
                <w:sz w:val="20"/>
                <w:szCs w:val="20"/>
                <w:vertAlign w:val="superscript"/>
              </w:rPr>
              <w:t>a</w:t>
            </w:r>
          </w:p>
        </w:tc>
        <w:tc>
          <w:tcPr>
            <w:tcW w:w="2000" w:type="pct"/>
          </w:tcPr>
          <w:p w14:paraId="34F791FB" w14:textId="77777777" w:rsidR="00FC706D" w:rsidRPr="00894B6A" w:rsidRDefault="00FC706D" w:rsidP="00FC706D">
            <w:pPr>
              <w:keepNext/>
              <w:jc w:val="left"/>
              <w:rPr>
                <w:rFonts w:ascii="Arial Narrow" w:hAnsi="Arial Narrow"/>
                <w:sz w:val="20"/>
                <w:szCs w:val="20"/>
              </w:rPr>
            </w:pPr>
            <w:r w:rsidRPr="00894B6A">
              <w:rPr>
                <w:rFonts w:ascii="Arial Narrow" w:hAnsi="Arial Narrow" w:cstheme="minorHAnsi"/>
                <w:bCs/>
                <w:sz w:val="20"/>
                <w:szCs w:val="20"/>
              </w:rPr>
              <w:t xml:space="preserve">2002 NCCI national survey; Staples 2006. </w:t>
            </w:r>
            <w:r w:rsidRPr="00894B6A">
              <w:rPr>
                <w:rFonts w:ascii="Arial Narrow" w:hAnsi="Arial Narrow"/>
                <w:sz w:val="20"/>
                <w:szCs w:val="20"/>
              </w:rPr>
              <w:t>Reasonable</w:t>
            </w:r>
          </w:p>
        </w:tc>
      </w:tr>
      <w:tr w:rsidR="00FC706D" w:rsidRPr="00894B6A" w14:paraId="5D1F220A" w14:textId="77777777" w:rsidTr="00894B6A">
        <w:tc>
          <w:tcPr>
            <w:tcW w:w="1460" w:type="pct"/>
          </w:tcPr>
          <w:p w14:paraId="0624643A"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 xml:space="preserve">Proportion of patients with </w:t>
            </w:r>
            <w:proofErr w:type="spellStart"/>
            <w:r w:rsidRPr="00894B6A">
              <w:rPr>
                <w:rFonts w:ascii="Arial Narrow" w:hAnsi="Arial Narrow" w:cstheme="minorHAnsi"/>
                <w:bCs/>
                <w:sz w:val="20"/>
                <w:szCs w:val="20"/>
              </w:rPr>
              <w:t>laCSCC</w:t>
            </w:r>
            <w:proofErr w:type="spellEnd"/>
            <w:r w:rsidRPr="00894B6A">
              <w:rPr>
                <w:rFonts w:ascii="Arial Narrow" w:hAnsi="Arial Narrow" w:cstheme="minorHAnsi"/>
                <w:bCs/>
                <w:sz w:val="20"/>
                <w:szCs w:val="20"/>
              </w:rPr>
              <w:t xml:space="preserve"> or </w:t>
            </w:r>
            <w:proofErr w:type="spellStart"/>
            <w:r w:rsidRPr="00894B6A">
              <w:rPr>
                <w:rFonts w:ascii="Arial Narrow" w:hAnsi="Arial Narrow" w:cstheme="minorHAnsi"/>
                <w:bCs/>
                <w:sz w:val="20"/>
                <w:szCs w:val="20"/>
              </w:rPr>
              <w:t>mCSCC</w:t>
            </w:r>
            <w:proofErr w:type="spellEnd"/>
          </w:p>
        </w:tc>
        <w:tc>
          <w:tcPr>
            <w:tcW w:w="1540" w:type="pct"/>
          </w:tcPr>
          <w:p w14:paraId="3D25AB22" w14:textId="77777777" w:rsidR="00FC706D" w:rsidRPr="00894B6A" w:rsidRDefault="00FC706D" w:rsidP="00FC706D">
            <w:pPr>
              <w:keepNext/>
              <w:jc w:val="left"/>
              <w:rPr>
                <w:rFonts w:ascii="Arial Narrow" w:hAnsi="Arial Narrow"/>
                <w:sz w:val="20"/>
                <w:szCs w:val="20"/>
              </w:rPr>
            </w:pPr>
            <w:r w:rsidRPr="00894B6A">
              <w:rPr>
                <w:rFonts w:ascii="Arial Narrow" w:hAnsi="Arial Narrow"/>
                <w:sz w:val="20"/>
                <w:szCs w:val="20"/>
              </w:rPr>
              <w:t>1.4% in incident patients</w:t>
            </w:r>
            <w:r w:rsidRPr="00894B6A">
              <w:rPr>
                <w:rFonts w:ascii="Arial Narrow" w:hAnsi="Arial Narrow"/>
                <w:sz w:val="20"/>
                <w:szCs w:val="20"/>
                <w:vertAlign w:val="superscript"/>
              </w:rPr>
              <w:t xml:space="preserve"> a</w:t>
            </w:r>
          </w:p>
          <w:p w14:paraId="69231BAE"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sz w:val="20"/>
                <w:szCs w:val="20"/>
              </w:rPr>
              <w:t>1.67% in prevalent patients</w:t>
            </w:r>
            <w:r w:rsidRPr="00894B6A">
              <w:rPr>
                <w:rFonts w:ascii="Arial Narrow" w:hAnsi="Arial Narrow"/>
                <w:sz w:val="20"/>
                <w:szCs w:val="20"/>
                <w:vertAlign w:val="superscript"/>
              </w:rPr>
              <w:t xml:space="preserve"> a</w:t>
            </w:r>
          </w:p>
        </w:tc>
        <w:tc>
          <w:tcPr>
            <w:tcW w:w="2000" w:type="pct"/>
          </w:tcPr>
          <w:p w14:paraId="02E9C45F" w14:textId="77777777" w:rsidR="00FC706D" w:rsidRPr="00894B6A" w:rsidRDefault="00FC706D" w:rsidP="00FC706D">
            <w:pPr>
              <w:keepNext/>
              <w:jc w:val="left"/>
              <w:rPr>
                <w:rFonts w:ascii="Arial Narrow" w:hAnsi="Arial Narrow"/>
                <w:sz w:val="20"/>
                <w:szCs w:val="20"/>
              </w:rPr>
            </w:pPr>
            <w:proofErr w:type="spellStart"/>
            <w:r w:rsidRPr="00894B6A">
              <w:rPr>
                <w:rFonts w:ascii="Arial Narrow" w:hAnsi="Arial Narrow"/>
                <w:sz w:val="20"/>
                <w:szCs w:val="20"/>
              </w:rPr>
              <w:t>Venables</w:t>
            </w:r>
            <w:proofErr w:type="spellEnd"/>
            <w:r w:rsidRPr="00894B6A">
              <w:rPr>
                <w:rFonts w:ascii="Arial Narrow" w:hAnsi="Arial Narrow"/>
                <w:sz w:val="20"/>
                <w:szCs w:val="20"/>
              </w:rPr>
              <w:t xml:space="preserve"> 2019. Only </w:t>
            </w:r>
            <w:proofErr w:type="spellStart"/>
            <w:r w:rsidRPr="00894B6A">
              <w:rPr>
                <w:rFonts w:ascii="Arial Narrow" w:hAnsi="Arial Narrow"/>
                <w:sz w:val="20"/>
                <w:szCs w:val="20"/>
              </w:rPr>
              <w:t>mCSCC</w:t>
            </w:r>
            <w:proofErr w:type="spellEnd"/>
            <w:r w:rsidRPr="00894B6A">
              <w:rPr>
                <w:rFonts w:ascii="Arial Narrow" w:hAnsi="Arial Narrow"/>
                <w:sz w:val="20"/>
                <w:szCs w:val="20"/>
              </w:rPr>
              <w:t xml:space="preserve"> was considered in this study. This resulted in an underestimation. </w:t>
            </w:r>
          </w:p>
        </w:tc>
      </w:tr>
      <w:tr w:rsidR="00FC706D" w:rsidRPr="00894B6A" w14:paraId="76769816" w14:textId="77777777" w:rsidTr="00894B6A">
        <w:tc>
          <w:tcPr>
            <w:tcW w:w="1460" w:type="pct"/>
          </w:tcPr>
          <w:p w14:paraId="0E69B5F3"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 xml:space="preserve">Proportion of patients with </w:t>
            </w:r>
            <w:proofErr w:type="spellStart"/>
            <w:r w:rsidRPr="00894B6A">
              <w:rPr>
                <w:rFonts w:ascii="Arial Narrow" w:hAnsi="Arial Narrow" w:cstheme="minorHAnsi"/>
                <w:bCs/>
                <w:sz w:val="20"/>
                <w:szCs w:val="20"/>
              </w:rPr>
              <w:t>mCSCC</w:t>
            </w:r>
            <w:proofErr w:type="spellEnd"/>
            <w:r w:rsidRPr="00894B6A">
              <w:rPr>
                <w:rFonts w:ascii="Arial Narrow" w:hAnsi="Arial Narrow" w:cstheme="minorHAnsi"/>
                <w:bCs/>
                <w:sz w:val="20"/>
                <w:szCs w:val="20"/>
              </w:rPr>
              <w:t xml:space="preserve"> or </w:t>
            </w:r>
            <w:proofErr w:type="spellStart"/>
            <w:r w:rsidRPr="00894B6A">
              <w:rPr>
                <w:rFonts w:ascii="Arial Narrow" w:hAnsi="Arial Narrow" w:cstheme="minorHAnsi"/>
                <w:bCs/>
                <w:sz w:val="20"/>
                <w:szCs w:val="20"/>
              </w:rPr>
              <w:t>laCSCC</w:t>
            </w:r>
            <w:proofErr w:type="spellEnd"/>
            <w:r w:rsidRPr="00894B6A">
              <w:rPr>
                <w:rFonts w:ascii="Arial Narrow" w:hAnsi="Arial Narrow" w:cstheme="minorHAnsi"/>
                <w:bCs/>
                <w:sz w:val="20"/>
                <w:szCs w:val="20"/>
              </w:rPr>
              <w:t xml:space="preserve"> who are not candidates for curative surgery or curative radiation</w:t>
            </w:r>
          </w:p>
        </w:tc>
        <w:tc>
          <w:tcPr>
            <w:tcW w:w="1540" w:type="pct"/>
          </w:tcPr>
          <w:p w14:paraId="0875ED5E" w14:textId="77777777" w:rsidR="00FC706D" w:rsidRPr="00894B6A" w:rsidRDefault="00FC706D" w:rsidP="00FC706D">
            <w:pPr>
              <w:keepNext/>
              <w:jc w:val="left"/>
              <w:rPr>
                <w:rFonts w:ascii="Arial Narrow" w:hAnsi="Arial Narrow"/>
                <w:sz w:val="20"/>
                <w:szCs w:val="20"/>
              </w:rPr>
            </w:pPr>
            <w:r w:rsidRPr="00894B6A">
              <w:rPr>
                <w:rFonts w:ascii="Arial Narrow" w:hAnsi="Arial Narrow"/>
                <w:sz w:val="20"/>
                <w:szCs w:val="20"/>
              </w:rPr>
              <w:t>45%</w:t>
            </w:r>
          </w:p>
        </w:tc>
        <w:tc>
          <w:tcPr>
            <w:tcW w:w="2000" w:type="pct"/>
          </w:tcPr>
          <w:p w14:paraId="2F1FEA91" w14:textId="77777777" w:rsidR="00FC706D" w:rsidRPr="00894B6A" w:rsidRDefault="00FC706D" w:rsidP="00FC706D">
            <w:pPr>
              <w:keepNext/>
              <w:jc w:val="left"/>
              <w:rPr>
                <w:rFonts w:ascii="Arial Narrow" w:hAnsi="Arial Narrow"/>
                <w:sz w:val="20"/>
                <w:szCs w:val="20"/>
              </w:rPr>
            </w:pPr>
            <w:proofErr w:type="spellStart"/>
            <w:r w:rsidRPr="00894B6A">
              <w:rPr>
                <w:rFonts w:ascii="Arial Narrow" w:hAnsi="Arial Narrow"/>
                <w:sz w:val="20"/>
                <w:szCs w:val="20"/>
              </w:rPr>
              <w:t>Ronconi</w:t>
            </w:r>
            <w:proofErr w:type="spellEnd"/>
            <w:r w:rsidRPr="00894B6A">
              <w:rPr>
                <w:rFonts w:ascii="Arial Narrow" w:hAnsi="Arial Narrow"/>
                <w:sz w:val="20"/>
                <w:szCs w:val="20"/>
              </w:rPr>
              <w:t xml:space="preserve"> 2020, IQVIA Research. Appears reasonable</w:t>
            </w:r>
          </w:p>
        </w:tc>
      </w:tr>
      <w:tr w:rsidR="00FC706D" w:rsidRPr="00894B6A" w14:paraId="65160A72" w14:textId="77777777" w:rsidTr="00894B6A">
        <w:tc>
          <w:tcPr>
            <w:tcW w:w="1460" w:type="pct"/>
          </w:tcPr>
          <w:p w14:paraId="3EB574E9" w14:textId="77777777" w:rsidR="00FC706D" w:rsidRPr="00894B6A" w:rsidRDefault="00FC706D" w:rsidP="00FC706D">
            <w:pPr>
              <w:keepNext/>
              <w:jc w:val="left"/>
              <w:rPr>
                <w:rFonts w:ascii="Arial Narrow" w:hAnsi="Arial Narrow" w:cstheme="minorHAnsi"/>
                <w:bCs/>
                <w:sz w:val="20"/>
                <w:szCs w:val="20"/>
              </w:rPr>
            </w:pPr>
            <w:proofErr w:type="spellStart"/>
            <w:r w:rsidRPr="00894B6A">
              <w:rPr>
                <w:rFonts w:ascii="Arial Narrow" w:hAnsi="Arial Narrow" w:cstheme="minorHAnsi"/>
                <w:bCs/>
                <w:sz w:val="20"/>
                <w:szCs w:val="20"/>
              </w:rPr>
              <w:t>Cemiplimab</w:t>
            </w:r>
            <w:proofErr w:type="spellEnd"/>
            <w:r w:rsidRPr="00894B6A">
              <w:rPr>
                <w:rFonts w:ascii="Arial Narrow" w:hAnsi="Arial Narrow" w:cstheme="minorHAnsi"/>
                <w:bCs/>
                <w:sz w:val="20"/>
                <w:szCs w:val="20"/>
              </w:rPr>
              <w:t xml:space="preserve"> uptake rates</w:t>
            </w:r>
          </w:p>
        </w:tc>
        <w:tc>
          <w:tcPr>
            <w:tcW w:w="1540" w:type="pct"/>
          </w:tcPr>
          <w:p w14:paraId="5252DE4B"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60% in Year 1, 75% in Year 2 and 90% in Years 3-6</w:t>
            </w:r>
          </w:p>
        </w:tc>
        <w:tc>
          <w:tcPr>
            <w:tcW w:w="2000" w:type="pct"/>
          </w:tcPr>
          <w:p w14:paraId="5026C04E"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Submission’s assumption</w:t>
            </w:r>
          </w:p>
          <w:p w14:paraId="79AC611A"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No justification provided</w:t>
            </w:r>
          </w:p>
        </w:tc>
      </w:tr>
      <w:tr w:rsidR="00FC706D" w:rsidRPr="00894B6A" w14:paraId="0E19915F" w14:textId="77777777" w:rsidTr="00894B6A">
        <w:tc>
          <w:tcPr>
            <w:tcW w:w="1460" w:type="pct"/>
          </w:tcPr>
          <w:p w14:paraId="199B95C0"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Grandfathered patients</w:t>
            </w:r>
          </w:p>
        </w:tc>
        <w:tc>
          <w:tcPr>
            <w:tcW w:w="1540" w:type="pct"/>
          </w:tcPr>
          <w:p w14:paraId="00CCB488"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340 in Year 1</w:t>
            </w:r>
          </w:p>
        </w:tc>
        <w:tc>
          <w:tcPr>
            <w:tcW w:w="2000" w:type="pct"/>
          </w:tcPr>
          <w:p w14:paraId="48366759"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Submission’s assumption</w:t>
            </w:r>
          </w:p>
          <w:p w14:paraId="6A27A609"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No justification provided</w:t>
            </w:r>
          </w:p>
        </w:tc>
      </w:tr>
      <w:tr w:rsidR="00FC706D" w:rsidRPr="00894B6A" w14:paraId="617FC29F" w14:textId="77777777" w:rsidTr="00894B6A">
        <w:tc>
          <w:tcPr>
            <w:tcW w:w="1460" w:type="pct"/>
          </w:tcPr>
          <w:p w14:paraId="05EAA4C9"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 xml:space="preserve">Mean treatment duration for </w:t>
            </w:r>
            <w:proofErr w:type="spellStart"/>
            <w:r w:rsidRPr="00894B6A">
              <w:rPr>
                <w:rFonts w:ascii="Arial Narrow" w:hAnsi="Arial Narrow" w:cstheme="minorHAnsi"/>
                <w:bCs/>
                <w:sz w:val="20"/>
                <w:szCs w:val="20"/>
              </w:rPr>
              <w:t>cemiplimab</w:t>
            </w:r>
            <w:proofErr w:type="spellEnd"/>
          </w:p>
        </w:tc>
        <w:tc>
          <w:tcPr>
            <w:tcW w:w="1540" w:type="pct"/>
          </w:tcPr>
          <w:p w14:paraId="15C05A23"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58.03 weeks</w:t>
            </w:r>
          </w:p>
          <w:p w14:paraId="0F4E9D27" w14:textId="77777777" w:rsidR="00FC706D" w:rsidRPr="00894B6A" w:rsidRDefault="00FC706D" w:rsidP="00FC706D">
            <w:pPr>
              <w:keepNext/>
              <w:jc w:val="left"/>
              <w:rPr>
                <w:rFonts w:ascii="Arial Narrow" w:hAnsi="Arial Narrow" w:cstheme="minorHAnsi"/>
                <w:bCs/>
                <w:sz w:val="20"/>
                <w:szCs w:val="20"/>
              </w:rPr>
            </w:pPr>
          </w:p>
        </w:tc>
        <w:tc>
          <w:tcPr>
            <w:tcW w:w="2000" w:type="pct"/>
          </w:tcPr>
          <w:p w14:paraId="55EF89A1" w14:textId="77777777" w:rsidR="00FC706D" w:rsidRPr="00894B6A" w:rsidRDefault="00FC706D" w:rsidP="00FC706D">
            <w:pPr>
              <w:keepNext/>
              <w:jc w:val="left"/>
              <w:rPr>
                <w:rFonts w:ascii="Arial Narrow" w:hAnsi="Arial Narrow" w:cstheme="minorHAnsi"/>
                <w:bCs/>
                <w:sz w:val="20"/>
                <w:szCs w:val="20"/>
              </w:rPr>
            </w:pPr>
            <w:r w:rsidRPr="00894B6A">
              <w:rPr>
                <w:rFonts w:ascii="Arial Narrow" w:hAnsi="Arial Narrow" w:cstheme="minorHAnsi"/>
                <w:bCs/>
                <w:sz w:val="20"/>
                <w:szCs w:val="20"/>
              </w:rPr>
              <w:t xml:space="preserve">Modelled time-on-treatment on the basis of the data from Study 1423 and Study 1540. Consistent with the economic evaluation. The planned treatment duration in </w:t>
            </w:r>
            <w:proofErr w:type="spellStart"/>
            <w:r w:rsidRPr="00894B6A">
              <w:rPr>
                <w:rFonts w:ascii="Arial Narrow" w:hAnsi="Arial Narrow" w:cstheme="minorHAnsi"/>
                <w:bCs/>
                <w:sz w:val="20"/>
                <w:szCs w:val="20"/>
              </w:rPr>
              <w:t>cemiplimab</w:t>
            </w:r>
            <w:proofErr w:type="spellEnd"/>
            <w:r w:rsidRPr="00894B6A">
              <w:rPr>
                <w:rFonts w:ascii="Arial Narrow" w:hAnsi="Arial Narrow" w:cstheme="minorHAnsi"/>
                <w:bCs/>
                <w:sz w:val="20"/>
                <w:szCs w:val="20"/>
              </w:rPr>
              <w:t xml:space="preserve"> studies was shorter than that recommended in the submission (e.g. 96 weeks in Groups 1 &amp; 2 of Study 1540 vs. 104 weeks)</w:t>
            </w:r>
          </w:p>
        </w:tc>
      </w:tr>
      <w:tr w:rsidR="00FC706D" w:rsidRPr="00894B6A" w14:paraId="50C85B48" w14:textId="77777777" w:rsidTr="00894B6A">
        <w:tc>
          <w:tcPr>
            <w:tcW w:w="1460" w:type="pct"/>
          </w:tcPr>
          <w:p w14:paraId="7D5A457E"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Proportion of patients receiving various therapies in current clinical practice</w:t>
            </w:r>
          </w:p>
        </w:tc>
        <w:tc>
          <w:tcPr>
            <w:tcW w:w="1540" w:type="pct"/>
          </w:tcPr>
          <w:p w14:paraId="0B28FD05"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Platinum-based: 17.2%</w:t>
            </w:r>
          </w:p>
          <w:p w14:paraId="3E7F613D"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Non-platinum-based: 13%</w:t>
            </w:r>
          </w:p>
          <w:p w14:paraId="37C23262"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Palliative radiation: 45%</w:t>
            </w:r>
          </w:p>
          <w:p w14:paraId="3013AF8C"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Palliative surgery: 20%</w:t>
            </w:r>
          </w:p>
        </w:tc>
        <w:tc>
          <w:tcPr>
            <w:tcW w:w="2000" w:type="pct"/>
          </w:tcPr>
          <w:p w14:paraId="7E424E72"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sz w:val="20"/>
                <w:szCs w:val="20"/>
              </w:rPr>
              <w:t xml:space="preserve">Sun 2019, </w:t>
            </w:r>
            <w:proofErr w:type="spellStart"/>
            <w:r w:rsidRPr="00894B6A">
              <w:rPr>
                <w:rFonts w:ascii="Arial Narrow" w:hAnsi="Arial Narrow"/>
                <w:sz w:val="20"/>
                <w:szCs w:val="20"/>
              </w:rPr>
              <w:t>Amaral</w:t>
            </w:r>
            <w:proofErr w:type="spellEnd"/>
            <w:r w:rsidRPr="00894B6A">
              <w:rPr>
                <w:rFonts w:ascii="Arial Narrow" w:hAnsi="Arial Narrow"/>
                <w:sz w:val="20"/>
                <w:szCs w:val="20"/>
              </w:rPr>
              <w:t xml:space="preserve"> 2019 and Ogata 2020. Appears reasonable</w:t>
            </w:r>
          </w:p>
        </w:tc>
      </w:tr>
      <w:tr w:rsidR="00FC706D" w:rsidRPr="00894B6A" w14:paraId="78DF7C0A" w14:textId="77777777" w:rsidTr="00894B6A">
        <w:tc>
          <w:tcPr>
            <w:tcW w:w="1460" w:type="pct"/>
          </w:tcPr>
          <w:p w14:paraId="3162BA57"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Treatment duration for chemotherapy</w:t>
            </w:r>
          </w:p>
        </w:tc>
        <w:tc>
          <w:tcPr>
            <w:tcW w:w="1540" w:type="pct"/>
          </w:tcPr>
          <w:p w14:paraId="339365A3"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Cisplatin+5-FU: six 3-week cycles</w:t>
            </w:r>
          </w:p>
          <w:p w14:paraId="38AEE360"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Paclitaxel: six 4-week treatment cycles (3 infusions per cycle)</w:t>
            </w:r>
          </w:p>
        </w:tc>
        <w:tc>
          <w:tcPr>
            <w:tcW w:w="2000" w:type="pct"/>
          </w:tcPr>
          <w:p w14:paraId="2855A674" w14:textId="77777777" w:rsidR="00FC706D" w:rsidRPr="00894B6A" w:rsidRDefault="00FC706D" w:rsidP="00FC706D">
            <w:pPr>
              <w:jc w:val="left"/>
              <w:rPr>
                <w:rFonts w:ascii="Arial Narrow" w:hAnsi="Arial Narrow"/>
                <w:sz w:val="20"/>
                <w:szCs w:val="20"/>
              </w:rPr>
            </w:pPr>
            <w:proofErr w:type="spellStart"/>
            <w:proofErr w:type="gramStart"/>
            <w:r w:rsidRPr="00894B6A">
              <w:rPr>
                <w:rFonts w:ascii="Arial Narrow" w:hAnsi="Arial Narrow"/>
                <w:sz w:val="20"/>
                <w:szCs w:val="20"/>
              </w:rPr>
              <w:t>eviQ</w:t>
            </w:r>
            <w:proofErr w:type="spellEnd"/>
            <w:proofErr w:type="gramEnd"/>
            <w:r w:rsidRPr="00894B6A">
              <w:rPr>
                <w:rFonts w:ascii="Arial Narrow" w:hAnsi="Arial Narrow"/>
                <w:sz w:val="20"/>
                <w:szCs w:val="20"/>
              </w:rPr>
              <w:t xml:space="preserve"> guidelines 2019.</w:t>
            </w:r>
            <w:r w:rsidRPr="00894B6A">
              <w:rPr>
                <w:rFonts w:ascii="Arial Narrow" w:hAnsi="Arial Narrow"/>
                <w:sz w:val="20"/>
                <w:szCs w:val="20"/>
              </w:rPr>
              <w:br/>
              <w:t xml:space="preserve">The treatment duration for chemotherapy used in the financial analysis was longer than that in the economic model, as it was assumed that all patients would receive six treatment cycles of chemotherapy, without considering the possibility of disease progression during this treatment period. </w:t>
            </w:r>
          </w:p>
        </w:tc>
      </w:tr>
      <w:tr w:rsidR="00FC706D" w:rsidRPr="00894B6A" w14:paraId="0A0D2533" w14:textId="77777777" w:rsidTr="00894B6A">
        <w:tc>
          <w:tcPr>
            <w:tcW w:w="1460" w:type="pct"/>
          </w:tcPr>
          <w:p w14:paraId="30A68BE9"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IV administration cost:</w:t>
            </w:r>
          </w:p>
          <w:p w14:paraId="0052424A" w14:textId="77777777" w:rsidR="00FC706D" w:rsidRPr="00894B6A" w:rsidRDefault="00FC706D" w:rsidP="00FC706D">
            <w:pPr>
              <w:rPr>
                <w:rFonts w:ascii="Arial Narrow" w:eastAsiaTheme="minorHAnsi" w:hAnsi="Arial Narrow" w:cstheme="minorHAnsi"/>
                <w:bCs/>
                <w:sz w:val="20"/>
                <w:szCs w:val="20"/>
                <w:lang w:eastAsia="en-US"/>
              </w:rPr>
            </w:pPr>
            <w:r w:rsidRPr="00894B6A">
              <w:rPr>
                <w:rFonts w:ascii="Arial Narrow" w:eastAsiaTheme="minorHAnsi" w:hAnsi="Arial Narrow" w:cstheme="minorHAnsi"/>
                <w:bCs/>
                <w:sz w:val="20"/>
                <w:szCs w:val="20"/>
                <w:lang w:eastAsia="en-US"/>
              </w:rPr>
              <w:noBreakHyphen/>
              <w:t xml:space="preserve"> No more than 1-hour duration</w:t>
            </w:r>
          </w:p>
          <w:p w14:paraId="6EC5BFC9" w14:textId="77777777" w:rsidR="00FC706D" w:rsidRPr="00894B6A" w:rsidRDefault="00FC706D" w:rsidP="00FC706D">
            <w:pPr>
              <w:jc w:val="left"/>
              <w:rPr>
                <w:rFonts w:ascii="Arial Narrow" w:hAnsi="Arial Narrow" w:cstheme="minorHAnsi"/>
                <w:bCs/>
                <w:sz w:val="20"/>
                <w:szCs w:val="20"/>
              </w:rPr>
            </w:pPr>
            <w:r w:rsidRPr="00894B6A">
              <w:rPr>
                <w:rFonts w:ascii="Arial Narrow" w:eastAsiaTheme="minorHAnsi" w:hAnsi="Arial Narrow" w:cstheme="minorHAnsi"/>
                <w:bCs/>
                <w:sz w:val="20"/>
                <w:szCs w:val="20"/>
              </w:rPr>
              <w:noBreakHyphen/>
              <w:t xml:space="preserve"> Ambulatory drug delivery device </w:t>
            </w:r>
          </w:p>
        </w:tc>
        <w:tc>
          <w:tcPr>
            <w:tcW w:w="1540" w:type="pct"/>
          </w:tcPr>
          <w:p w14:paraId="335B76FC"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br/>
              <w:t>$67.10 (MBS item 13915)</w:t>
            </w:r>
          </w:p>
          <w:p w14:paraId="56F0783D"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$67.30 (MBS item 13942</w:t>
            </w:r>
            <w:r w:rsidRPr="00894B6A">
              <w:rPr>
                <w:rFonts w:ascii="Arial Narrow" w:eastAsiaTheme="minorHAnsi" w:hAnsi="Arial Narrow" w:cstheme="minorHAnsi"/>
                <w:bCs/>
                <w:sz w:val="20"/>
                <w:szCs w:val="20"/>
              </w:rPr>
              <w:t>)</w:t>
            </w:r>
          </w:p>
        </w:tc>
        <w:tc>
          <w:tcPr>
            <w:tcW w:w="2000" w:type="pct"/>
            <w:vMerge w:val="restart"/>
          </w:tcPr>
          <w:p w14:paraId="62419C11"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MBS. Reasonable data source</w:t>
            </w:r>
          </w:p>
        </w:tc>
      </w:tr>
      <w:tr w:rsidR="00FC706D" w:rsidRPr="00894B6A" w14:paraId="5A96FE6D" w14:textId="77777777" w:rsidTr="00894B6A">
        <w:tc>
          <w:tcPr>
            <w:tcW w:w="1460" w:type="pct"/>
          </w:tcPr>
          <w:p w14:paraId="3558D405"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Cost for palliative surgery</w:t>
            </w:r>
          </w:p>
        </w:tc>
        <w:tc>
          <w:tcPr>
            <w:tcW w:w="1540" w:type="pct"/>
          </w:tcPr>
          <w:p w14:paraId="2BCA8A07" w14:textId="77777777" w:rsidR="00FC706D" w:rsidRPr="00894B6A" w:rsidRDefault="00FC706D" w:rsidP="00FC706D">
            <w:pPr>
              <w:jc w:val="left"/>
              <w:rPr>
                <w:rFonts w:ascii="Arial Narrow" w:hAnsi="Arial Narrow" w:cstheme="minorHAnsi"/>
                <w:bCs/>
                <w:sz w:val="20"/>
                <w:szCs w:val="20"/>
                <w:vertAlign w:val="superscript"/>
              </w:rPr>
            </w:pPr>
            <w:r w:rsidRPr="00894B6A">
              <w:rPr>
                <w:rFonts w:ascii="Arial Narrow" w:hAnsi="Arial Narrow" w:cstheme="minorHAnsi"/>
                <w:bCs/>
                <w:sz w:val="20"/>
                <w:szCs w:val="20"/>
              </w:rPr>
              <w:t>$249.90</w:t>
            </w:r>
            <w:r w:rsidRPr="00894B6A">
              <w:rPr>
                <w:rFonts w:ascii="Arial Narrow" w:hAnsi="Arial Narrow" w:cstheme="minorHAnsi"/>
                <w:bCs/>
                <w:sz w:val="20"/>
                <w:szCs w:val="20"/>
                <w:vertAlign w:val="superscript"/>
              </w:rPr>
              <w:t>b</w:t>
            </w:r>
          </w:p>
        </w:tc>
        <w:tc>
          <w:tcPr>
            <w:tcW w:w="2000" w:type="pct"/>
            <w:vMerge/>
          </w:tcPr>
          <w:p w14:paraId="141DE997" w14:textId="77777777" w:rsidR="00FC706D" w:rsidRPr="00894B6A" w:rsidRDefault="00FC706D" w:rsidP="00FC706D">
            <w:pPr>
              <w:jc w:val="left"/>
              <w:rPr>
                <w:rFonts w:ascii="Arial Narrow" w:hAnsi="Arial Narrow" w:cstheme="minorHAnsi"/>
                <w:bCs/>
                <w:i/>
                <w:sz w:val="20"/>
                <w:szCs w:val="20"/>
              </w:rPr>
            </w:pPr>
          </w:p>
        </w:tc>
      </w:tr>
      <w:tr w:rsidR="00FC706D" w:rsidRPr="00894B6A" w14:paraId="63C3250E" w14:textId="77777777" w:rsidTr="00894B6A">
        <w:tc>
          <w:tcPr>
            <w:tcW w:w="1460" w:type="pct"/>
          </w:tcPr>
          <w:p w14:paraId="6DAB7AC1"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 xml:space="preserve">Cost for palliative radiotherapy </w:t>
            </w:r>
          </w:p>
        </w:tc>
        <w:tc>
          <w:tcPr>
            <w:tcW w:w="1540" w:type="pct"/>
          </w:tcPr>
          <w:p w14:paraId="6691322D" w14:textId="77777777" w:rsidR="00FC706D" w:rsidRPr="00894B6A" w:rsidRDefault="00FC706D" w:rsidP="00FC706D">
            <w:pPr>
              <w:jc w:val="left"/>
              <w:rPr>
                <w:rFonts w:ascii="Arial Narrow" w:hAnsi="Arial Narrow" w:cstheme="minorHAnsi"/>
                <w:bCs/>
                <w:sz w:val="20"/>
                <w:szCs w:val="20"/>
                <w:vertAlign w:val="superscript"/>
              </w:rPr>
            </w:pPr>
            <w:r w:rsidRPr="00894B6A">
              <w:rPr>
                <w:rFonts w:ascii="Arial Narrow" w:hAnsi="Arial Narrow" w:cstheme="minorHAnsi"/>
                <w:bCs/>
                <w:sz w:val="20"/>
                <w:szCs w:val="20"/>
              </w:rPr>
              <w:t>$182.95</w:t>
            </w:r>
            <w:r w:rsidRPr="00894B6A">
              <w:rPr>
                <w:rFonts w:ascii="Arial Narrow" w:hAnsi="Arial Narrow" w:cstheme="minorHAnsi"/>
                <w:bCs/>
                <w:sz w:val="20"/>
                <w:szCs w:val="20"/>
                <w:vertAlign w:val="superscript"/>
              </w:rPr>
              <w:t>c</w:t>
            </w:r>
          </w:p>
        </w:tc>
        <w:tc>
          <w:tcPr>
            <w:tcW w:w="2000" w:type="pct"/>
            <w:vMerge/>
          </w:tcPr>
          <w:p w14:paraId="6B3ED01F" w14:textId="77777777" w:rsidR="00FC706D" w:rsidRPr="00894B6A" w:rsidRDefault="00FC706D" w:rsidP="00FC706D">
            <w:pPr>
              <w:jc w:val="left"/>
              <w:rPr>
                <w:rFonts w:ascii="Arial Narrow" w:hAnsi="Arial Narrow" w:cstheme="minorHAnsi"/>
                <w:bCs/>
                <w:sz w:val="20"/>
                <w:szCs w:val="20"/>
              </w:rPr>
            </w:pPr>
          </w:p>
        </w:tc>
      </w:tr>
      <w:tr w:rsidR="00FC706D" w:rsidRPr="00894B6A" w14:paraId="03FD980B" w14:textId="77777777" w:rsidTr="00894B6A">
        <w:tc>
          <w:tcPr>
            <w:tcW w:w="1460" w:type="pct"/>
          </w:tcPr>
          <w:p w14:paraId="50716439" w14:textId="77777777" w:rsidR="00FC706D" w:rsidRPr="00894B6A" w:rsidRDefault="00FC706D" w:rsidP="00FC706D">
            <w:pPr>
              <w:jc w:val="left"/>
              <w:rPr>
                <w:rFonts w:ascii="Arial Narrow" w:hAnsi="Arial Narrow" w:cstheme="minorHAnsi"/>
                <w:bCs/>
                <w:sz w:val="20"/>
                <w:szCs w:val="20"/>
              </w:rPr>
            </w:pPr>
            <w:r w:rsidRPr="00894B6A">
              <w:rPr>
                <w:rFonts w:ascii="Arial Narrow" w:hAnsi="Arial Narrow" w:cstheme="minorHAnsi"/>
                <w:bCs/>
                <w:sz w:val="20"/>
                <w:szCs w:val="20"/>
              </w:rPr>
              <w:t>Cost for radiotherapy planning &amp; verification</w:t>
            </w:r>
          </w:p>
        </w:tc>
        <w:tc>
          <w:tcPr>
            <w:tcW w:w="1540" w:type="pct"/>
          </w:tcPr>
          <w:p w14:paraId="291ECC41" w14:textId="77777777" w:rsidR="00FC706D" w:rsidRPr="00894B6A" w:rsidRDefault="00FC706D" w:rsidP="00FC706D">
            <w:pPr>
              <w:jc w:val="left"/>
              <w:rPr>
                <w:rFonts w:ascii="Arial Narrow" w:hAnsi="Arial Narrow" w:cstheme="minorHAnsi"/>
                <w:bCs/>
                <w:sz w:val="20"/>
                <w:szCs w:val="20"/>
                <w:vertAlign w:val="superscript"/>
              </w:rPr>
            </w:pPr>
            <w:r w:rsidRPr="00894B6A">
              <w:rPr>
                <w:rFonts w:ascii="Arial Narrow" w:hAnsi="Arial Narrow" w:cstheme="minorHAnsi"/>
                <w:bCs/>
                <w:sz w:val="20"/>
                <w:szCs w:val="20"/>
              </w:rPr>
              <w:t>$286.29</w:t>
            </w:r>
            <w:r w:rsidRPr="00894B6A">
              <w:rPr>
                <w:rFonts w:ascii="Arial Narrow" w:hAnsi="Arial Narrow" w:cstheme="minorHAnsi"/>
                <w:bCs/>
                <w:sz w:val="20"/>
                <w:szCs w:val="20"/>
                <w:vertAlign w:val="superscript"/>
              </w:rPr>
              <w:t>d</w:t>
            </w:r>
          </w:p>
        </w:tc>
        <w:tc>
          <w:tcPr>
            <w:tcW w:w="2000" w:type="pct"/>
            <w:vMerge/>
          </w:tcPr>
          <w:p w14:paraId="1D8EA285" w14:textId="77777777" w:rsidR="00FC706D" w:rsidRPr="00894B6A" w:rsidRDefault="00FC706D" w:rsidP="00FC706D">
            <w:pPr>
              <w:jc w:val="left"/>
              <w:rPr>
                <w:rFonts w:ascii="Arial Narrow" w:hAnsi="Arial Narrow" w:cstheme="minorHAnsi"/>
                <w:bCs/>
                <w:sz w:val="20"/>
                <w:szCs w:val="20"/>
              </w:rPr>
            </w:pPr>
          </w:p>
        </w:tc>
      </w:tr>
    </w:tbl>
    <w:p w14:paraId="32BE9BAA" w14:textId="77777777" w:rsidR="00FC706D" w:rsidRPr="0099778F" w:rsidRDefault="00FC706D" w:rsidP="00FC706D">
      <w:pPr>
        <w:rPr>
          <w:rFonts w:ascii="Arial Narrow" w:hAnsi="Arial Narrow"/>
          <w:sz w:val="18"/>
        </w:rPr>
      </w:pPr>
      <w:r w:rsidRPr="0099778F">
        <w:rPr>
          <w:rFonts w:ascii="Arial Narrow" w:hAnsi="Arial Narrow"/>
          <w:sz w:val="18"/>
        </w:rPr>
        <w:t>Source: Table 4.1.1, p311-312, and information provided in Section 4.1, pp311-337 of the submission</w:t>
      </w:r>
    </w:p>
    <w:p w14:paraId="55668F0A" w14:textId="77777777" w:rsidR="00FC706D" w:rsidRPr="0099778F" w:rsidRDefault="00FC706D" w:rsidP="00894B6A">
      <w:pPr>
        <w:pStyle w:val="TableFigureFooter"/>
      </w:pPr>
      <w:r w:rsidRPr="0099778F">
        <w:t>5</w:t>
      </w:r>
      <w:r w:rsidRPr="0099778F">
        <w:noBreakHyphen/>
        <w:t xml:space="preserve">FU = 5-fluorouracil; ABS = Australian Bureau of Statistics; CSCC = cutaneous squamous cell carcinoma; </w:t>
      </w:r>
      <w:proofErr w:type="spellStart"/>
      <w:r w:rsidRPr="0099778F">
        <w:t>DoH</w:t>
      </w:r>
      <w:proofErr w:type="spellEnd"/>
      <w:r w:rsidRPr="0099778F">
        <w:t xml:space="preserve"> = Department of Health; IV = intravenous; </w:t>
      </w:r>
      <w:proofErr w:type="spellStart"/>
      <w:r w:rsidRPr="0099778F">
        <w:t>laCSCC</w:t>
      </w:r>
      <w:proofErr w:type="spellEnd"/>
      <w:r w:rsidRPr="0099778F">
        <w:t xml:space="preserve"> = locally advanced cutaneous squamous cell carcinoma; MBS = Medicare Benefits Schedule; </w:t>
      </w:r>
      <w:proofErr w:type="spellStart"/>
      <w:r w:rsidRPr="0099778F">
        <w:t>mCSCC</w:t>
      </w:r>
      <w:proofErr w:type="spellEnd"/>
      <w:r w:rsidRPr="0099778F">
        <w:t xml:space="preserve"> = metastatic cutaneous squamous cell carcinoma; NCCI = National Cancer Control Initiative; PBS = Pharmaceutical Benefits Scheme</w:t>
      </w:r>
    </w:p>
    <w:p w14:paraId="5A8A5B02" w14:textId="77777777" w:rsidR="00FC706D" w:rsidRPr="0099778F" w:rsidRDefault="00FC706D" w:rsidP="00894B6A">
      <w:pPr>
        <w:pStyle w:val="TableFigureFooter"/>
      </w:pPr>
      <w:r w:rsidRPr="0099778F">
        <w:rPr>
          <w:vertAlign w:val="superscript"/>
        </w:rPr>
        <w:t xml:space="preserve">a </w:t>
      </w:r>
      <w:r w:rsidRPr="0099778F">
        <w:t xml:space="preserve">The number of patients likely to receive </w:t>
      </w:r>
      <w:proofErr w:type="spellStart"/>
      <w:r w:rsidRPr="0099778F">
        <w:t>cemiplimab</w:t>
      </w:r>
      <w:proofErr w:type="spellEnd"/>
      <w:r w:rsidRPr="0099778F">
        <w:t xml:space="preserve"> was estimated on the basis of prevalent patients in Year 1 of listing and on the basis of incident patients from Year 2 to Year 6 </w:t>
      </w:r>
    </w:p>
    <w:p w14:paraId="08D2368B" w14:textId="77777777" w:rsidR="00FC706D" w:rsidRPr="0099778F" w:rsidRDefault="00FC706D" w:rsidP="00894B6A">
      <w:pPr>
        <w:pStyle w:val="TableFigureFooter"/>
      </w:pPr>
      <w:r w:rsidRPr="0099778F">
        <w:rPr>
          <w:vertAlign w:val="superscript"/>
        </w:rPr>
        <w:t xml:space="preserve">b </w:t>
      </w:r>
      <w:r w:rsidRPr="0099778F">
        <w:t>Weighted average MBS cost based on MBS items 31356, 31358, 31359, 31361</w:t>
      </w:r>
      <w:r w:rsidRPr="0099778F">
        <w:noBreakHyphen/>
        <w:t>31369, 31423, 31426, 31429, 31432, 31435, 31438, 45200, 45203, 45206, 45201, and 45202</w:t>
      </w:r>
    </w:p>
    <w:p w14:paraId="03832BAC" w14:textId="77777777" w:rsidR="00FC706D" w:rsidRPr="0099778F" w:rsidRDefault="00FC706D" w:rsidP="00894B6A">
      <w:pPr>
        <w:pStyle w:val="TableFigureFooter"/>
      </w:pPr>
      <w:proofErr w:type="gramStart"/>
      <w:r w:rsidRPr="0099778F">
        <w:rPr>
          <w:vertAlign w:val="superscript"/>
        </w:rPr>
        <w:t>c</w:t>
      </w:r>
      <w:proofErr w:type="gramEnd"/>
      <w:r w:rsidRPr="0099778F">
        <w:t xml:space="preserve"> Weighted average MBS cost, based on MBS items 15000, 15003,</w:t>
      </w:r>
      <w:r w:rsidR="0099778F">
        <w:t xml:space="preserve"> </w:t>
      </w:r>
      <w:r w:rsidRPr="0099778F">
        <w:t>15224, 15227, 15239, 15242, 15275, and 15100, 15103</w:t>
      </w:r>
    </w:p>
    <w:p w14:paraId="5A2F094D" w14:textId="77777777" w:rsidR="00FC706D" w:rsidRPr="0099778F" w:rsidRDefault="00FC706D" w:rsidP="00894B6A">
      <w:pPr>
        <w:pStyle w:val="TableFigureFooter"/>
      </w:pPr>
      <w:proofErr w:type="gramStart"/>
      <w:r w:rsidRPr="0099778F">
        <w:rPr>
          <w:vertAlign w:val="superscript"/>
        </w:rPr>
        <w:t>d</w:t>
      </w:r>
      <w:proofErr w:type="gramEnd"/>
      <w:r w:rsidRPr="0099778F">
        <w:t xml:space="preserve"> Weighted average MBS cost, based on MBS items 15550, 15553, 15562, 15556</w:t>
      </w:r>
      <w:r w:rsidR="0099778F" w:rsidRPr="0099778F">
        <w:t>, 15559</w:t>
      </w:r>
      <w:r w:rsidRPr="0099778F">
        <w:t>, 15565, 15555, and</w:t>
      </w:r>
      <w:r w:rsidR="00894B6A">
        <w:t xml:space="preserve"> 15715</w:t>
      </w:r>
    </w:p>
    <w:p w14:paraId="5984A211" w14:textId="77777777" w:rsidR="00FC706D" w:rsidRPr="0099778F" w:rsidRDefault="00FC706D" w:rsidP="00894B6A">
      <w:pPr>
        <w:pStyle w:val="3-BodyText"/>
      </w:pPr>
      <w:r w:rsidRPr="0099778F">
        <w:lastRenderedPageBreak/>
        <w:t xml:space="preserve">The predicted use of </w:t>
      </w:r>
      <w:proofErr w:type="spellStart"/>
      <w:r w:rsidRPr="0099778F">
        <w:t>cemiplimab</w:t>
      </w:r>
      <w:proofErr w:type="spellEnd"/>
      <w:r w:rsidRPr="0099778F">
        <w:t xml:space="preserve"> and financial implications associated with the proposed listing are summarised in the table below.</w:t>
      </w:r>
    </w:p>
    <w:p w14:paraId="504A50DF" w14:textId="77777777" w:rsidR="00FC706D" w:rsidRPr="0099778F" w:rsidRDefault="00FC706D" w:rsidP="00894B6A">
      <w:pPr>
        <w:pStyle w:val="TableFigureHeading"/>
      </w:pPr>
      <w:r w:rsidRPr="0099778F">
        <w:t xml:space="preserve">Table </w:t>
      </w:r>
      <w:r w:rsidR="00DC2EC0" w:rsidRPr="0099778F">
        <w:t>1</w:t>
      </w:r>
      <w:r w:rsidR="00253988" w:rsidRPr="0099778F">
        <w:t>8</w:t>
      </w:r>
      <w:r w:rsidRPr="0099778F">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FC706D" w:rsidRPr="00894B6A" w14:paraId="406B36D2" w14:textId="77777777" w:rsidTr="00894B6A">
        <w:trPr>
          <w:tblHeader/>
        </w:trPr>
        <w:tc>
          <w:tcPr>
            <w:tcW w:w="1116" w:type="pct"/>
            <w:shd w:val="clear" w:color="auto" w:fill="auto"/>
            <w:vAlign w:val="center"/>
          </w:tcPr>
          <w:p w14:paraId="4E0D6E07" w14:textId="77777777" w:rsidR="00FC706D" w:rsidRPr="00894B6A" w:rsidRDefault="00FC706D" w:rsidP="00FC706D">
            <w:pPr>
              <w:jc w:val="center"/>
              <w:rPr>
                <w:rFonts w:ascii="Arial Narrow" w:eastAsiaTheme="majorEastAsia" w:hAnsi="Arial Narrow" w:cs="Times New Roman"/>
                <w:b/>
                <w:sz w:val="20"/>
                <w:szCs w:val="20"/>
              </w:rPr>
            </w:pPr>
          </w:p>
        </w:tc>
        <w:tc>
          <w:tcPr>
            <w:tcW w:w="647" w:type="pct"/>
            <w:shd w:val="clear" w:color="auto" w:fill="auto"/>
            <w:vAlign w:val="center"/>
          </w:tcPr>
          <w:p w14:paraId="7442D569" w14:textId="77777777" w:rsidR="00FC706D" w:rsidRPr="00894B6A" w:rsidRDefault="00FC706D" w:rsidP="00FC706D">
            <w:pPr>
              <w:jc w:val="center"/>
              <w:rPr>
                <w:rFonts w:ascii="Arial Narrow" w:eastAsiaTheme="majorEastAsia" w:hAnsi="Arial Narrow" w:cs="Times New Roman"/>
                <w:b/>
                <w:sz w:val="20"/>
                <w:szCs w:val="20"/>
              </w:rPr>
            </w:pPr>
            <w:r w:rsidRPr="00894B6A">
              <w:rPr>
                <w:rFonts w:ascii="Arial Narrow" w:eastAsiaTheme="majorEastAsia" w:hAnsi="Arial Narrow" w:cs="Times New Roman"/>
                <w:b/>
                <w:sz w:val="20"/>
                <w:szCs w:val="20"/>
              </w:rPr>
              <w:t>Year 1</w:t>
            </w:r>
          </w:p>
        </w:tc>
        <w:tc>
          <w:tcPr>
            <w:tcW w:w="647" w:type="pct"/>
            <w:shd w:val="clear" w:color="auto" w:fill="auto"/>
            <w:vAlign w:val="center"/>
          </w:tcPr>
          <w:p w14:paraId="4302194D" w14:textId="77777777" w:rsidR="00FC706D" w:rsidRPr="00894B6A" w:rsidRDefault="00FC706D" w:rsidP="00FC706D">
            <w:pPr>
              <w:jc w:val="center"/>
              <w:rPr>
                <w:rFonts w:ascii="Arial Narrow" w:eastAsiaTheme="majorEastAsia" w:hAnsi="Arial Narrow" w:cs="Times New Roman"/>
                <w:b/>
                <w:sz w:val="20"/>
                <w:szCs w:val="20"/>
              </w:rPr>
            </w:pPr>
            <w:r w:rsidRPr="00894B6A">
              <w:rPr>
                <w:rFonts w:ascii="Arial Narrow" w:eastAsiaTheme="majorEastAsia" w:hAnsi="Arial Narrow" w:cs="Times New Roman"/>
                <w:b/>
                <w:sz w:val="20"/>
                <w:szCs w:val="20"/>
              </w:rPr>
              <w:t>Year 2</w:t>
            </w:r>
          </w:p>
        </w:tc>
        <w:tc>
          <w:tcPr>
            <w:tcW w:w="647" w:type="pct"/>
            <w:shd w:val="clear" w:color="auto" w:fill="auto"/>
            <w:vAlign w:val="center"/>
          </w:tcPr>
          <w:p w14:paraId="42917810" w14:textId="77777777" w:rsidR="00FC706D" w:rsidRPr="00894B6A" w:rsidRDefault="00FC706D" w:rsidP="00FC706D">
            <w:pPr>
              <w:jc w:val="center"/>
              <w:rPr>
                <w:rFonts w:ascii="Arial Narrow" w:eastAsiaTheme="majorEastAsia" w:hAnsi="Arial Narrow" w:cs="Times New Roman"/>
                <w:b/>
                <w:sz w:val="20"/>
                <w:szCs w:val="20"/>
              </w:rPr>
            </w:pPr>
            <w:r w:rsidRPr="00894B6A">
              <w:rPr>
                <w:rFonts w:ascii="Arial Narrow" w:eastAsiaTheme="majorEastAsia" w:hAnsi="Arial Narrow" w:cs="Times New Roman"/>
                <w:b/>
                <w:sz w:val="20"/>
                <w:szCs w:val="20"/>
              </w:rPr>
              <w:t>Year 3</w:t>
            </w:r>
          </w:p>
        </w:tc>
        <w:tc>
          <w:tcPr>
            <w:tcW w:w="647" w:type="pct"/>
            <w:shd w:val="clear" w:color="auto" w:fill="auto"/>
            <w:vAlign w:val="center"/>
          </w:tcPr>
          <w:p w14:paraId="61B7D687" w14:textId="77777777" w:rsidR="00FC706D" w:rsidRPr="00894B6A" w:rsidRDefault="00FC706D" w:rsidP="00FC706D">
            <w:pPr>
              <w:jc w:val="center"/>
              <w:rPr>
                <w:rFonts w:ascii="Arial Narrow" w:eastAsiaTheme="majorEastAsia" w:hAnsi="Arial Narrow" w:cs="Times New Roman"/>
                <w:b/>
                <w:sz w:val="20"/>
                <w:szCs w:val="20"/>
              </w:rPr>
            </w:pPr>
            <w:r w:rsidRPr="00894B6A">
              <w:rPr>
                <w:rFonts w:ascii="Arial Narrow" w:eastAsiaTheme="majorEastAsia" w:hAnsi="Arial Narrow" w:cs="Times New Roman"/>
                <w:b/>
                <w:sz w:val="20"/>
                <w:szCs w:val="20"/>
              </w:rPr>
              <w:t>Year 4</w:t>
            </w:r>
          </w:p>
        </w:tc>
        <w:tc>
          <w:tcPr>
            <w:tcW w:w="647" w:type="pct"/>
            <w:shd w:val="clear" w:color="auto" w:fill="auto"/>
            <w:vAlign w:val="center"/>
          </w:tcPr>
          <w:p w14:paraId="64ADD547" w14:textId="77777777" w:rsidR="00FC706D" w:rsidRPr="00894B6A" w:rsidRDefault="00FC706D" w:rsidP="00FC706D">
            <w:pPr>
              <w:jc w:val="center"/>
              <w:rPr>
                <w:rFonts w:ascii="Arial Narrow" w:eastAsiaTheme="majorEastAsia" w:hAnsi="Arial Narrow" w:cs="Times New Roman"/>
                <w:b/>
                <w:sz w:val="20"/>
                <w:szCs w:val="20"/>
              </w:rPr>
            </w:pPr>
            <w:r w:rsidRPr="00894B6A">
              <w:rPr>
                <w:rFonts w:ascii="Arial Narrow" w:eastAsiaTheme="majorEastAsia" w:hAnsi="Arial Narrow" w:cs="Times New Roman"/>
                <w:b/>
                <w:sz w:val="20"/>
                <w:szCs w:val="20"/>
              </w:rPr>
              <w:t>Year 5</w:t>
            </w:r>
          </w:p>
        </w:tc>
        <w:tc>
          <w:tcPr>
            <w:tcW w:w="649" w:type="pct"/>
          </w:tcPr>
          <w:p w14:paraId="7BDBF5A2" w14:textId="77777777" w:rsidR="00FC706D" w:rsidRPr="00894B6A" w:rsidRDefault="00FC706D" w:rsidP="00FC706D">
            <w:pPr>
              <w:jc w:val="center"/>
              <w:rPr>
                <w:rFonts w:ascii="Arial Narrow" w:eastAsiaTheme="majorEastAsia" w:hAnsi="Arial Narrow" w:cs="Times New Roman"/>
                <w:b/>
                <w:sz w:val="20"/>
                <w:szCs w:val="20"/>
              </w:rPr>
            </w:pPr>
            <w:r w:rsidRPr="00894B6A">
              <w:rPr>
                <w:rFonts w:ascii="Arial Narrow" w:eastAsiaTheme="majorEastAsia" w:hAnsi="Arial Narrow" w:cs="Times New Roman"/>
                <w:b/>
                <w:sz w:val="20"/>
                <w:szCs w:val="20"/>
              </w:rPr>
              <w:t>Year 6</w:t>
            </w:r>
          </w:p>
        </w:tc>
      </w:tr>
      <w:tr w:rsidR="00FC706D" w:rsidRPr="00894B6A" w14:paraId="137432E3" w14:textId="77777777" w:rsidTr="00894B6A">
        <w:tc>
          <w:tcPr>
            <w:tcW w:w="5000" w:type="pct"/>
            <w:gridSpan w:val="7"/>
            <w:shd w:val="clear" w:color="auto" w:fill="auto"/>
            <w:vAlign w:val="center"/>
          </w:tcPr>
          <w:p w14:paraId="6C22F093" w14:textId="77777777" w:rsidR="00FC706D" w:rsidRPr="00894B6A" w:rsidRDefault="00FC706D" w:rsidP="00FC706D">
            <w:pPr>
              <w:jc w:val="left"/>
              <w:rPr>
                <w:rFonts w:ascii="Arial Narrow" w:eastAsiaTheme="majorEastAsia" w:hAnsi="Arial Narrow" w:cs="Times New Roman"/>
                <w:b/>
                <w:bCs/>
                <w:color w:val="000000"/>
                <w:sz w:val="20"/>
                <w:szCs w:val="20"/>
              </w:rPr>
            </w:pPr>
            <w:r w:rsidRPr="00894B6A">
              <w:rPr>
                <w:rFonts w:ascii="Arial Narrow" w:eastAsiaTheme="majorEastAsia" w:hAnsi="Arial Narrow" w:cs="Times New Roman"/>
                <w:b/>
                <w:bCs/>
                <w:color w:val="000000"/>
                <w:sz w:val="20"/>
                <w:szCs w:val="20"/>
              </w:rPr>
              <w:t>Estimated extent of use</w:t>
            </w:r>
          </w:p>
        </w:tc>
      </w:tr>
      <w:tr w:rsidR="00FC706D" w:rsidRPr="00894B6A" w14:paraId="5325E758" w14:textId="77777777" w:rsidTr="00894B6A">
        <w:tc>
          <w:tcPr>
            <w:tcW w:w="1116" w:type="pct"/>
            <w:shd w:val="clear" w:color="auto" w:fill="auto"/>
            <w:vAlign w:val="center"/>
          </w:tcPr>
          <w:p w14:paraId="6BD0EF20" w14:textId="77777777"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Number of patients treated</w:t>
            </w:r>
          </w:p>
        </w:tc>
        <w:tc>
          <w:tcPr>
            <w:tcW w:w="647" w:type="pct"/>
            <w:vAlign w:val="center"/>
          </w:tcPr>
          <w:p w14:paraId="49729576"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inorHAnsi"/>
                <w:bCs/>
                <w:noProof/>
                <w:color w:val="000000"/>
                <w:sz w:val="20"/>
                <w:szCs w:val="20"/>
                <w:highlight w:val="black"/>
              </w:rPr>
              <w:t>''''''''''''</w:t>
            </w:r>
            <w:r w:rsidR="00392CC6">
              <w:rPr>
                <w:rFonts w:ascii="Arial Narrow" w:eastAsiaTheme="majorEastAsia" w:hAnsi="Arial Narrow" w:cstheme="minorHAnsi"/>
                <w:bCs/>
                <w:sz w:val="20"/>
                <w:szCs w:val="20"/>
                <w:vertAlign w:val="superscript"/>
              </w:rPr>
              <w:t>1</w:t>
            </w:r>
          </w:p>
        </w:tc>
        <w:tc>
          <w:tcPr>
            <w:tcW w:w="647" w:type="pct"/>
            <w:shd w:val="clear" w:color="auto" w:fill="FFFFFF" w:themeFill="background1"/>
            <w:vAlign w:val="center"/>
          </w:tcPr>
          <w:p w14:paraId="4BDCAD01"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ajorBidi"/>
                <w:bCs/>
                <w:noProof/>
                <w:color w:val="000000"/>
                <w:sz w:val="20"/>
                <w:szCs w:val="20"/>
                <w:highlight w:val="black"/>
              </w:rPr>
              <w:t>''''''''</w:t>
            </w:r>
            <w:r w:rsidR="00392CC6">
              <w:rPr>
                <w:rFonts w:ascii="Arial Narrow" w:eastAsiaTheme="majorEastAsia" w:hAnsi="Arial Narrow" w:cstheme="majorBidi"/>
                <w:bCs/>
                <w:sz w:val="20"/>
                <w:szCs w:val="20"/>
                <w:vertAlign w:val="superscript"/>
              </w:rPr>
              <w:t>1</w:t>
            </w:r>
          </w:p>
        </w:tc>
        <w:tc>
          <w:tcPr>
            <w:tcW w:w="647" w:type="pct"/>
            <w:shd w:val="clear" w:color="auto" w:fill="FFFFFF" w:themeFill="background1"/>
            <w:vAlign w:val="center"/>
          </w:tcPr>
          <w:p w14:paraId="6BE5D0BC"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ajorBidi"/>
                <w:bCs/>
                <w:noProof/>
                <w:color w:val="000000"/>
                <w:sz w:val="20"/>
                <w:szCs w:val="20"/>
                <w:highlight w:val="black"/>
              </w:rPr>
              <w:t>''''''''''''</w:t>
            </w:r>
            <w:r w:rsidR="00392CC6">
              <w:rPr>
                <w:rFonts w:ascii="Arial Narrow" w:eastAsiaTheme="majorEastAsia" w:hAnsi="Arial Narrow" w:cstheme="majorBidi"/>
                <w:bCs/>
                <w:sz w:val="20"/>
                <w:szCs w:val="20"/>
                <w:vertAlign w:val="superscript"/>
              </w:rPr>
              <w:t>1</w:t>
            </w:r>
          </w:p>
        </w:tc>
        <w:tc>
          <w:tcPr>
            <w:tcW w:w="647" w:type="pct"/>
            <w:shd w:val="clear" w:color="auto" w:fill="FFFFFF" w:themeFill="background1"/>
            <w:vAlign w:val="center"/>
          </w:tcPr>
          <w:p w14:paraId="6A85A02D"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ajorBidi"/>
                <w:bCs/>
                <w:noProof/>
                <w:color w:val="000000"/>
                <w:sz w:val="20"/>
                <w:szCs w:val="20"/>
                <w:highlight w:val="black"/>
              </w:rPr>
              <w:t>''''''''''''''</w:t>
            </w:r>
            <w:r w:rsidR="00392CC6">
              <w:rPr>
                <w:rFonts w:ascii="Arial Narrow" w:eastAsiaTheme="majorEastAsia" w:hAnsi="Arial Narrow" w:cstheme="majorBidi"/>
                <w:bCs/>
                <w:sz w:val="20"/>
                <w:szCs w:val="20"/>
                <w:vertAlign w:val="superscript"/>
              </w:rPr>
              <w:t>1</w:t>
            </w:r>
          </w:p>
        </w:tc>
        <w:tc>
          <w:tcPr>
            <w:tcW w:w="647" w:type="pct"/>
            <w:shd w:val="clear" w:color="auto" w:fill="FFFFFF" w:themeFill="background1"/>
            <w:vAlign w:val="center"/>
          </w:tcPr>
          <w:p w14:paraId="235EBD22"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ajorBidi"/>
                <w:bCs/>
                <w:noProof/>
                <w:color w:val="000000"/>
                <w:sz w:val="20"/>
                <w:szCs w:val="20"/>
                <w:highlight w:val="black"/>
              </w:rPr>
              <w:t>'''''''''''''</w:t>
            </w:r>
            <w:r w:rsidR="00392CC6">
              <w:rPr>
                <w:rFonts w:ascii="Arial Narrow" w:eastAsiaTheme="majorEastAsia" w:hAnsi="Arial Narrow" w:cstheme="majorBidi"/>
                <w:bCs/>
                <w:sz w:val="20"/>
                <w:szCs w:val="20"/>
                <w:vertAlign w:val="superscript"/>
              </w:rPr>
              <w:t>1</w:t>
            </w:r>
          </w:p>
        </w:tc>
        <w:tc>
          <w:tcPr>
            <w:tcW w:w="649" w:type="pct"/>
            <w:shd w:val="clear" w:color="auto" w:fill="FFFFFF" w:themeFill="background1"/>
            <w:vAlign w:val="center"/>
          </w:tcPr>
          <w:p w14:paraId="048A9294"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ajorBidi"/>
                <w:bCs/>
                <w:noProof/>
                <w:color w:val="000000"/>
                <w:sz w:val="20"/>
                <w:szCs w:val="20"/>
                <w:highlight w:val="black"/>
              </w:rPr>
              <w:t>'''''''''''''</w:t>
            </w:r>
            <w:r w:rsidR="00392CC6">
              <w:rPr>
                <w:rFonts w:ascii="Arial Narrow" w:eastAsiaTheme="majorEastAsia" w:hAnsi="Arial Narrow" w:cstheme="majorBidi"/>
                <w:bCs/>
                <w:sz w:val="20"/>
                <w:szCs w:val="20"/>
                <w:vertAlign w:val="superscript"/>
              </w:rPr>
              <w:t>1</w:t>
            </w:r>
          </w:p>
        </w:tc>
      </w:tr>
      <w:tr w:rsidR="00FC706D" w:rsidRPr="00894B6A" w14:paraId="5E167334" w14:textId="77777777" w:rsidTr="00894B6A">
        <w:tc>
          <w:tcPr>
            <w:tcW w:w="1116" w:type="pct"/>
            <w:shd w:val="clear" w:color="auto" w:fill="auto"/>
            <w:vAlign w:val="center"/>
          </w:tcPr>
          <w:p w14:paraId="702901EB" w14:textId="77777777"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 xml:space="preserve">Number of scripts </w:t>
            </w:r>
            <w:proofErr w:type="spellStart"/>
            <w:r w:rsidRPr="00894B6A">
              <w:rPr>
                <w:rFonts w:ascii="Arial Narrow" w:eastAsiaTheme="majorEastAsia" w:hAnsi="Arial Narrow" w:cstheme="majorBidi"/>
                <w:bCs/>
                <w:sz w:val="20"/>
                <w:szCs w:val="20"/>
              </w:rPr>
              <w:t>dispensed</w:t>
            </w:r>
            <w:r w:rsidRPr="00894B6A">
              <w:rPr>
                <w:rFonts w:ascii="Arial Narrow" w:eastAsiaTheme="majorEastAsia" w:hAnsi="Arial Narrow" w:cstheme="majorBidi"/>
                <w:bCs/>
                <w:sz w:val="20"/>
                <w:szCs w:val="20"/>
                <w:vertAlign w:val="superscript"/>
              </w:rPr>
              <w:t>a</w:t>
            </w:r>
            <w:proofErr w:type="spellEnd"/>
          </w:p>
        </w:tc>
        <w:tc>
          <w:tcPr>
            <w:tcW w:w="647" w:type="pct"/>
            <w:shd w:val="clear" w:color="auto" w:fill="FFFFFF" w:themeFill="background1"/>
            <w:vAlign w:val="center"/>
          </w:tcPr>
          <w:p w14:paraId="703B843D"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inorHAnsi"/>
                <w:bCs/>
                <w:noProof/>
                <w:color w:val="000000"/>
                <w:sz w:val="20"/>
                <w:szCs w:val="20"/>
                <w:highlight w:val="black"/>
              </w:rPr>
              <w:t>'''''''''''''''''</w:t>
            </w:r>
            <w:r w:rsidR="00392CC6">
              <w:rPr>
                <w:rFonts w:ascii="Arial Narrow" w:eastAsiaTheme="majorEastAsia" w:hAnsi="Arial Narrow" w:cstheme="minorHAnsi"/>
                <w:bCs/>
                <w:sz w:val="20"/>
                <w:szCs w:val="20"/>
                <w:vertAlign w:val="superscript"/>
              </w:rPr>
              <w:t>2</w:t>
            </w:r>
          </w:p>
        </w:tc>
        <w:tc>
          <w:tcPr>
            <w:tcW w:w="647" w:type="pct"/>
            <w:shd w:val="clear" w:color="auto" w:fill="FFFFFF" w:themeFill="background1"/>
            <w:vAlign w:val="center"/>
          </w:tcPr>
          <w:p w14:paraId="364CF958"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inorHAnsi"/>
                <w:bCs/>
                <w:noProof/>
                <w:color w:val="000000"/>
                <w:sz w:val="20"/>
                <w:szCs w:val="20"/>
                <w:highlight w:val="black"/>
              </w:rPr>
              <w:t>''''''''''''''''''</w:t>
            </w:r>
            <w:r w:rsidR="00392CC6">
              <w:rPr>
                <w:rFonts w:ascii="Arial Narrow" w:eastAsiaTheme="majorEastAsia" w:hAnsi="Arial Narrow" w:cstheme="minorHAnsi"/>
                <w:bCs/>
                <w:sz w:val="20"/>
                <w:szCs w:val="20"/>
                <w:vertAlign w:val="superscript"/>
              </w:rPr>
              <w:t>2</w:t>
            </w:r>
          </w:p>
        </w:tc>
        <w:tc>
          <w:tcPr>
            <w:tcW w:w="647" w:type="pct"/>
            <w:shd w:val="clear" w:color="auto" w:fill="FFFFFF" w:themeFill="background1"/>
            <w:vAlign w:val="center"/>
          </w:tcPr>
          <w:p w14:paraId="42066F13"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inorHAnsi"/>
                <w:bCs/>
                <w:noProof/>
                <w:color w:val="000000"/>
                <w:sz w:val="20"/>
                <w:szCs w:val="20"/>
                <w:highlight w:val="black"/>
              </w:rPr>
              <w:t>'''''''''''''''''</w:t>
            </w:r>
            <w:r w:rsidR="00392CC6">
              <w:rPr>
                <w:rFonts w:ascii="Arial Narrow" w:eastAsiaTheme="majorEastAsia" w:hAnsi="Arial Narrow" w:cstheme="minorHAnsi"/>
                <w:bCs/>
                <w:sz w:val="20"/>
                <w:szCs w:val="20"/>
                <w:vertAlign w:val="superscript"/>
              </w:rPr>
              <w:t>2</w:t>
            </w:r>
          </w:p>
        </w:tc>
        <w:tc>
          <w:tcPr>
            <w:tcW w:w="647" w:type="pct"/>
            <w:shd w:val="clear" w:color="auto" w:fill="FFFFFF" w:themeFill="background1"/>
            <w:vAlign w:val="center"/>
          </w:tcPr>
          <w:p w14:paraId="0BDFF808"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inorHAnsi"/>
                <w:bCs/>
                <w:noProof/>
                <w:color w:val="000000"/>
                <w:sz w:val="20"/>
                <w:szCs w:val="20"/>
                <w:highlight w:val="black"/>
              </w:rPr>
              <w:t>'''''''''''''''''</w:t>
            </w:r>
            <w:r w:rsidR="00392CC6">
              <w:rPr>
                <w:rFonts w:ascii="Arial Narrow" w:eastAsiaTheme="majorEastAsia" w:hAnsi="Arial Narrow" w:cstheme="minorHAnsi"/>
                <w:bCs/>
                <w:sz w:val="20"/>
                <w:szCs w:val="20"/>
                <w:vertAlign w:val="superscript"/>
              </w:rPr>
              <w:t>3</w:t>
            </w:r>
          </w:p>
        </w:tc>
        <w:tc>
          <w:tcPr>
            <w:tcW w:w="647" w:type="pct"/>
            <w:shd w:val="clear" w:color="auto" w:fill="FFFFFF" w:themeFill="background1"/>
            <w:vAlign w:val="center"/>
          </w:tcPr>
          <w:p w14:paraId="2A3B135D"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inorHAnsi"/>
                <w:bCs/>
                <w:noProof/>
                <w:color w:val="000000"/>
                <w:sz w:val="20"/>
                <w:szCs w:val="20"/>
                <w:highlight w:val="black"/>
              </w:rPr>
              <w:t>''''''''''''''''</w:t>
            </w:r>
            <w:r w:rsidR="00392CC6">
              <w:rPr>
                <w:rFonts w:ascii="Arial Narrow" w:eastAsiaTheme="majorEastAsia" w:hAnsi="Arial Narrow" w:cstheme="minorHAnsi"/>
                <w:bCs/>
                <w:sz w:val="20"/>
                <w:szCs w:val="20"/>
                <w:vertAlign w:val="superscript"/>
              </w:rPr>
              <w:t>3</w:t>
            </w:r>
          </w:p>
        </w:tc>
        <w:tc>
          <w:tcPr>
            <w:tcW w:w="649" w:type="pct"/>
            <w:shd w:val="clear" w:color="auto" w:fill="FFFFFF" w:themeFill="background1"/>
            <w:vAlign w:val="center"/>
          </w:tcPr>
          <w:p w14:paraId="3762A310" w14:textId="77777777" w:rsidR="00FC706D" w:rsidRPr="00392CC6" w:rsidRDefault="000F4901" w:rsidP="00FC706D">
            <w:pPr>
              <w:jc w:val="center"/>
              <w:rPr>
                <w:rFonts w:ascii="Arial Narrow" w:eastAsiaTheme="majorEastAsia" w:hAnsi="Arial Narrow" w:cstheme="majorBidi"/>
                <w:bCs/>
                <w:color w:val="000000"/>
                <w:sz w:val="20"/>
                <w:szCs w:val="20"/>
                <w:vertAlign w:val="superscript"/>
              </w:rPr>
            </w:pPr>
            <w:r>
              <w:rPr>
                <w:rFonts w:ascii="Arial Narrow" w:eastAsiaTheme="majorEastAsia" w:hAnsi="Arial Narrow" w:cstheme="minorHAnsi"/>
                <w:bCs/>
                <w:noProof/>
                <w:color w:val="000000"/>
                <w:sz w:val="20"/>
                <w:szCs w:val="20"/>
                <w:highlight w:val="black"/>
              </w:rPr>
              <w:t>''''''''''''''''''</w:t>
            </w:r>
            <w:r w:rsidR="00392CC6">
              <w:rPr>
                <w:rFonts w:ascii="Arial Narrow" w:eastAsiaTheme="majorEastAsia" w:hAnsi="Arial Narrow" w:cstheme="minorHAnsi"/>
                <w:bCs/>
                <w:sz w:val="20"/>
                <w:szCs w:val="20"/>
                <w:vertAlign w:val="superscript"/>
              </w:rPr>
              <w:t>3</w:t>
            </w:r>
          </w:p>
        </w:tc>
      </w:tr>
      <w:tr w:rsidR="00FC706D" w:rsidRPr="00894B6A" w14:paraId="4402FA06" w14:textId="77777777" w:rsidTr="00894B6A">
        <w:tc>
          <w:tcPr>
            <w:tcW w:w="5000" w:type="pct"/>
            <w:gridSpan w:val="7"/>
            <w:shd w:val="clear" w:color="auto" w:fill="auto"/>
            <w:vAlign w:val="center"/>
          </w:tcPr>
          <w:p w14:paraId="1E4E7C4B" w14:textId="77777777" w:rsidR="00FC706D" w:rsidRPr="00894B6A" w:rsidRDefault="00FC706D" w:rsidP="00FC706D">
            <w:pPr>
              <w:jc w:val="left"/>
              <w:rPr>
                <w:rFonts w:ascii="Arial Narrow" w:eastAsiaTheme="majorEastAsia" w:hAnsi="Arial Narrow" w:cs="Times New Roman"/>
                <w:b/>
                <w:sz w:val="20"/>
                <w:szCs w:val="20"/>
              </w:rPr>
            </w:pPr>
            <w:r w:rsidRPr="00894B6A">
              <w:rPr>
                <w:rFonts w:ascii="Arial Narrow" w:eastAsiaTheme="majorEastAsia" w:hAnsi="Arial Narrow" w:cs="Times New Roman"/>
                <w:b/>
                <w:sz w:val="20"/>
                <w:szCs w:val="20"/>
              </w:rPr>
              <w:t xml:space="preserve">Estimated financial implications of </w:t>
            </w:r>
            <w:proofErr w:type="spellStart"/>
            <w:r w:rsidRPr="00894B6A">
              <w:rPr>
                <w:rFonts w:ascii="Arial Narrow" w:eastAsiaTheme="majorEastAsia" w:hAnsi="Arial Narrow" w:cs="Times New Roman"/>
                <w:b/>
                <w:sz w:val="20"/>
                <w:szCs w:val="20"/>
              </w:rPr>
              <w:t>cemiplimab</w:t>
            </w:r>
            <w:proofErr w:type="spellEnd"/>
          </w:p>
        </w:tc>
      </w:tr>
      <w:tr w:rsidR="00FC706D" w:rsidRPr="00894B6A" w14:paraId="777DC552" w14:textId="77777777" w:rsidTr="00894B6A">
        <w:tc>
          <w:tcPr>
            <w:tcW w:w="1116" w:type="pct"/>
            <w:shd w:val="clear" w:color="auto" w:fill="auto"/>
            <w:vAlign w:val="center"/>
          </w:tcPr>
          <w:p w14:paraId="413E9B89" w14:textId="67DB1BE1"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 xml:space="preserve">Cost to PBS/RPBS less </w:t>
            </w:r>
            <w:r w:rsidR="009C75AE" w:rsidRPr="00894B6A">
              <w:rPr>
                <w:rFonts w:ascii="Arial Narrow" w:eastAsiaTheme="majorEastAsia" w:hAnsi="Arial Narrow" w:cstheme="majorBidi"/>
                <w:bCs/>
                <w:sz w:val="20"/>
                <w:szCs w:val="20"/>
              </w:rPr>
              <w:t>co-payments</w:t>
            </w:r>
          </w:p>
        </w:tc>
        <w:tc>
          <w:tcPr>
            <w:tcW w:w="647" w:type="pct"/>
            <w:shd w:val="clear" w:color="auto" w:fill="auto"/>
            <w:vAlign w:val="center"/>
          </w:tcPr>
          <w:p w14:paraId="19E1AB11" w14:textId="77777777" w:rsidR="00FC706D" w:rsidRPr="00D50897" w:rsidRDefault="00FC706D" w:rsidP="00FC706D">
            <w:pPr>
              <w:jc w:val="center"/>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sz w:val="20"/>
                <w:szCs w:val="20"/>
              </w:rPr>
              <w:t>$</w:t>
            </w:r>
            <w:r w:rsidR="000F4901">
              <w:rPr>
                <w:rFonts w:ascii="Arial Narrow" w:eastAsiaTheme="majorEastAsia" w:hAnsi="Arial Narrow" w:cs="Calibri"/>
                <w:bCs/>
                <w:noProof/>
                <w:color w:val="000000"/>
                <w:sz w:val="20"/>
                <w:szCs w:val="20"/>
                <w:highlight w:val="black"/>
              </w:rPr>
              <w:t>'''''''''''''''''''''''''''</w:t>
            </w:r>
            <w:r w:rsidR="00D50897">
              <w:rPr>
                <w:rFonts w:ascii="Arial Narrow" w:eastAsiaTheme="majorEastAsia" w:hAnsi="Arial Narrow" w:cs="Calibri"/>
                <w:bCs/>
                <w:sz w:val="20"/>
                <w:szCs w:val="20"/>
                <w:vertAlign w:val="superscript"/>
              </w:rPr>
              <w:t>4</w:t>
            </w:r>
          </w:p>
        </w:tc>
        <w:tc>
          <w:tcPr>
            <w:tcW w:w="647" w:type="pct"/>
            <w:shd w:val="clear" w:color="auto" w:fill="auto"/>
            <w:vAlign w:val="center"/>
          </w:tcPr>
          <w:p w14:paraId="016C6BEB" w14:textId="77777777" w:rsidR="00FC706D" w:rsidRPr="00D50897" w:rsidRDefault="00FC706D" w:rsidP="00FC706D">
            <w:pPr>
              <w:jc w:val="center"/>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sz w:val="20"/>
                <w:szCs w:val="20"/>
              </w:rPr>
              <w:t>$</w:t>
            </w:r>
            <w:r w:rsidR="000F4901">
              <w:rPr>
                <w:rFonts w:ascii="Arial Narrow" w:eastAsiaTheme="majorEastAsia" w:hAnsi="Arial Narrow" w:cs="Calibri"/>
                <w:bCs/>
                <w:noProof/>
                <w:color w:val="000000"/>
                <w:sz w:val="20"/>
                <w:szCs w:val="20"/>
                <w:highlight w:val="black"/>
              </w:rPr>
              <w:t>''''''''''''''''''''''''</w:t>
            </w:r>
            <w:r w:rsidR="00D50897">
              <w:rPr>
                <w:rFonts w:ascii="Arial Narrow" w:eastAsiaTheme="majorEastAsia" w:hAnsi="Arial Narrow" w:cs="Calibri"/>
                <w:bCs/>
                <w:sz w:val="20"/>
                <w:szCs w:val="20"/>
                <w:vertAlign w:val="superscript"/>
              </w:rPr>
              <w:t>5</w:t>
            </w:r>
          </w:p>
        </w:tc>
        <w:tc>
          <w:tcPr>
            <w:tcW w:w="647" w:type="pct"/>
            <w:shd w:val="clear" w:color="auto" w:fill="auto"/>
            <w:vAlign w:val="center"/>
          </w:tcPr>
          <w:p w14:paraId="3774C773" w14:textId="77777777" w:rsidR="00FC706D" w:rsidRPr="00D50897" w:rsidRDefault="00FC706D" w:rsidP="00FC706D">
            <w:pPr>
              <w:jc w:val="center"/>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sz w:val="20"/>
                <w:szCs w:val="20"/>
              </w:rPr>
              <w:t>$</w:t>
            </w:r>
            <w:r w:rsidR="000F4901">
              <w:rPr>
                <w:rFonts w:ascii="Arial Narrow" w:eastAsiaTheme="majorEastAsia" w:hAnsi="Arial Narrow" w:cs="Calibri"/>
                <w:bCs/>
                <w:noProof/>
                <w:color w:val="000000"/>
                <w:sz w:val="20"/>
                <w:szCs w:val="20"/>
                <w:highlight w:val="black"/>
              </w:rPr>
              <w:t>''''''''''''''''''''''''''''</w:t>
            </w:r>
            <w:r w:rsidR="00D50897">
              <w:rPr>
                <w:rFonts w:ascii="Arial Narrow" w:eastAsiaTheme="majorEastAsia" w:hAnsi="Arial Narrow" w:cs="Calibri"/>
                <w:bCs/>
                <w:sz w:val="20"/>
                <w:szCs w:val="20"/>
                <w:vertAlign w:val="superscript"/>
              </w:rPr>
              <w:t>5</w:t>
            </w:r>
          </w:p>
        </w:tc>
        <w:tc>
          <w:tcPr>
            <w:tcW w:w="647" w:type="pct"/>
            <w:shd w:val="clear" w:color="auto" w:fill="auto"/>
            <w:vAlign w:val="center"/>
          </w:tcPr>
          <w:p w14:paraId="16145FA5" w14:textId="77777777" w:rsidR="00FC706D" w:rsidRPr="00D50897" w:rsidRDefault="00FC706D" w:rsidP="00FC706D">
            <w:pPr>
              <w:jc w:val="center"/>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sz w:val="20"/>
                <w:szCs w:val="20"/>
              </w:rPr>
              <w:t>$</w:t>
            </w:r>
            <w:r w:rsidR="000F4901">
              <w:rPr>
                <w:rFonts w:ascii="Arial Narrow" w:eastAsiaTheme="majorEastAsia" w:hAnsi="Arial Narrow" w:cs="Calibri"/>
                <w:bCs/>
                <w:noProof/>
                <w:color w:val="000000"/>
                <w:sz w:val="20"/>
                <w:szCs w:val="20"/>
                <w:highlight w:val="black"/>
              </w:rPr>
              <w:t>''''''''''''''''''''''''''</w:t>
            </w:r>
            <w:r w:rsidR="00D50897">
              <w:rPr>
                <w:rFonts w:ascii="Arial Narrow" w:eastAsiaTheme="majorEastAsia" w:hAnsi="Arial Narrow" w:cs="Calibri"/>
                <w:bCs/>
                <w:sz w:val="20"/>
                <w:szCs w:val="20"/>
                <w:vertAlign w:val="superscript"/>
              </w:rPr>
              <w:t>6</w:t>
            </w:r>
          </w:p>
        </w:tc>
        <w:tc>
          <w:tcPr>
            <w:tcW w:w="647" w:type="pct"/>
            <w:shd w:val="clear" w:color="auto" w:fill="auto"/>
            <w:vAlign w:val="center"/>
          </w:tcPr>
          <w:p w14:paraId="26A60C38" w14:textId="77777777" w:rsidR="00FC706D" w:rsidRPr="00D50897" w:rsidRDefault="00FC706D" w:rsidP="00FC706D">
            <w:pPr>
              <w:jc w:val="center"/>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sz w:val="20"/>
                <w:szCs w:val="20"/>
              </w:rPr>
              <w:t>$</w:t>
            </w:r>
            <w:r w:rsidR="000F4901">
              <w:rPr>
                <w:rFonts w:ascii="Arial Narrow" w:eastAsiaTheme="majorEastAsia" w:hAnsi="Arial Narrow" w:cs="Calibri"/>
                <w:bCs/>
                <w:noProof/>
                <w:color w:val="000000"/>
                <w:sz w:val="20"/>
                <w:szCs w:val="20"/>
                <w:highlight w:val="black"/>
              </w:rPr>
              <w:t>''''''''''''''''''''''''''</w:t>
            </w:r>
            <w:r w:rsidR="00D50897">
              <w:rPr>
                <w:rFonts w:ascii="Arial Narrow" w:eastAsiaTheme="majorEastAsia" w:hAnsi="Arial Narrow" w:cs="Calibri"/>
                <w:bCs/>
                <w:sz w:val="20"/>
                <w:szCs w:val="20"/>
                <w:vertAlign w:val="superscript"/>
              </w:rPr>
              <w:t>6</w:t>
            </w:r>
          </w:p>
        </w:tc>
        <w:tc>
          <w:tcPr>
            <w:tcW w:w="649" w:type="pct"/>
            <w:vAlign w:val="center"/>
          </w:tcPr>
          <w:p w14:paraId="4B2F7A90" w14:textId="77777777" w:rsidR="00FC706D" w:rsidRPr="00D50897" w:rsidRDefault="00FC706D" w:rsidP="00FC706D">
            <w:pPr>
              <w:jc w:val="center"/>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sz w:val="20"/>
                <w:szCs w:val="20"/>
              </w:rPr>
              <w:t>$</w:t>
            </w:r>
            <w:r w:rsidR="000F4901">
              <w:rPr>
                <w:rFonts w:ascii="Arial Narrow" w:eastAsiaTheme="majorEastAsia" w:hAnsi="Arial Narrow" w:cs="Calibri"/>
                <w:bCs/>
                <w:noProof/>
                <w:color w:val="000000"/>
                <w:sz w:val="20"/>
                <w:szCs w:val="20"/>
                <w:highlight w:val="black"/>
              </w:rPr>
              <w:t>''''''''''''''''''''''''</w:t>
            </w:r>
            <w:r w:rsidR="00D50897">
              <w:rPr>
                <w:rFonts w:ascii="Arial Narrow" w:eastAsiaTheme="majorEastAsia" w:hAnsi="Arial Narrow" w:cs="Calibri"/>
                <w:bCs/>
                <w:sz w:val="20"/>
                <w:szCs w:val="20"/>
                <w:vertAlign w:val="superscript"/>
              </w:rPr>
              <w:t>6</w:t>
            </w:r>
          </w:p>
        </w:tc>
      </w:tr>
      <w:tr w:rsidR="00FC706D" w:rsidRPr="00894B6A" w14:paraId="5780C106" w14:textId="77777777" w:rsidTr="00894B6A">
        <w:tc>
          <w:tcPr>
            <w:tcW w:w="5000" w:type="pct"/>
            <w:gridSpan w:val="7"/>
            <w:tcBorders>
              <w:bottom w:val="single" w:sz="4" w:space="0" w:color="auto"/>
            </w:tcBorders>
            <w:shd w:val="clear" w:color="auto" w:fill="auto"/>
            <w:vAlign w:val="center"/>
          </w:tcPr>
          <w:p w14:paraId="2F07C0EB" w14:textId="77777777" w:rsidR="00FC706D" w:rsidRPr="00894B6A" w:rsidRDefault="00FC706D" w:rsidP="00FC706D">
            <w:pPr>
              <w:jc w:val="left"/>
              <w:rPr>
                <w:rFonts w:ascii="Arial Narrow" w:eastAsiaTheme="majorEastAsia" w:hAnsi="Arial Narrow" w:cstheme="majorBidi"/>
                <w:b/>
                <w:bCs/>
                <w:sz w:val="20"/>
                <w:szCs w:val="20"/>
              </w:rPr>
            </w:pPr>
            <w:r w:rsidRPr="00894B6A">
              <w:rPr>
                <w:rFonts w:ascii="Arial Narrow" w:eastAsiaTheme="majorEastAsia" w:hAnsi="Arial Narrow" w:cstheme="majorBidi"/>
                <w:b/>
                <w:bCs/>
                <w:sz w:val="20"/>
                <w:szCs w:val="20"/>
              </w:rPr>
              <w:t>Estimated financial implications for platinum-based chemotherapy (cisplatin+5-FU) and non-platinum-based chemotherapy (paclitaxel)</w:t>
            </w:r>
          </w:p>
        </w:tc>
      </w:tr>
      <w:tr w:rsidR="00FC706D" w:rsidRPr="00894B6A" w14:paraId="5418BA82" w14:textId="77777777" w:rsidTr="00894B6A">
        <w:tc>
          <w:tcPr>
            <w:tcW w:w="1116" w:type="pct"/>
            <w:tcBorders>
              <w:bottom w:val="nil"/>
            </w:tcBorders>
            <w:shd w:val="clear" w:color="auto" w:fill="auto"/>
            <w:vAlign w:val="center"/>
          </w:tcPr>
          <w:p w14:paraId="0179F23A" w14:textId="2E149D89"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 xml:space="preserve">Cost to PBS/RPBS less </w:t>
            </w:r>
            <w:r w:rsidR="009C75AE" w:rsidRPr="00894B6A">
              <w:rPr>
                <w:rFonts w:ascii="Arial Narrow" w:eastAsiaTheme="majorEastAsia" w:hAnsi="Arial Narrow" w:cstheme="majorBidi"/>
                <w:bCs/>
                <w:sz w:val="20"/>
                <w:szCs w:val="20"/>
              </w:rPr>
              <w:t>co-payments</w:t>
            </w:r>
          </w:p>
        </w:tc>
        <w:tc>
          <w:tcPr>
            <w:tcW w:w="647" w:type="pct"/>
            <w:tcBorders>
              <w:bottom w:val="nil"/>
            </w:tcBorders>
            <w:shd w:val="clear" w:color="auto" w:fill="auto"/>
            <w:vAlign w:val="center"/>
          </w:tcPr>
          <w:p w14:paraId="3E4E55E4"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 xml:space="preserve"> -$</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7</w:t>
            </w:r>
          </w:p>
        </w:tc>
        <w:tc>
          <w:tcPr>
            <w:tcW w:w="647" w:type="pct"/>
            <w:tcBorders>
              <w:bottom w:val="nil"/>
            </w:tcBorders>
            <w:shd w:val="clear" w:color="auto" w:fill="auto"/>
            <w:vAlign w:val="center"/>
          </w:tcPr>
          <w:p w14:paraId="5E41D5DB"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7</w:t>
            </w:r>
          </w:p>
        </w:tc>
        <w:tc>
          <w:tcPr>
            <w:tcW w:w="647" w:type="pct"/>
            <w:tcBorders>
              <w:bottom w:val="nil"/>
            </w:tcBorders>
            <w:shd w:val="clear" w:color="auto" w:fill="auto"/>
            <w:vAlign w:val="center"/>
          </w:tcPr>
          <w:p w14:paraId="1EB6298C"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7</w:t>
            </w:r>
          </w:p>
        </w:tc>
        <w:tc>
          <w:tcPr>
            <w:tcW w:w="647" w:type="pct"/>
            <w:tcBorders>
              <w:bottom w:val="nil"/>
            </w:tcBorders>
            <w:shd w:val="clear" w:color="auto" w:fill="auto"/>
            <w:vAlign w:val="center"/>
          </w:tcPr>
          <w:p w14:paraId="4D64A46B"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 xml:space="preserve"> -$</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7</w:t>
            </w:r>
          </w:p>
        </w:tc>
        <w:tc>
          <w:tcPr>
            <w:tcW w:w="647" w:type="pct"/>
            <w:tcBorders>
              <w:bottom w:val="nil"/>
            </w:tcBorders>
            <w:shd w:val="clear" w:color="auto" w:fill="auto"/>
            <w:vAlign w:val="center"/>
          </w:tcPr>
          <w:p w14:paraId="29047E6E"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 xml:space="preserve"> -$</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7</w:t>
            </w:r>
          </w:p>
        </w:tc>
        <w:tc>
          <w:tcPr>
            <w:tcW w:w="649" w:type="pct"/>
            <w:tcBorders>
              <w:bottom w:val="nil"/>
            </w:tcBorders>
            <w:vAlign w:val="center"/>
          </w:tcPr>
          <w:p w14:paraId="2C730878"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 xml:space="preserve"> -$</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7</w:t>
            </w:r>
          </w:p>
        </w:tc>
      </w:tr>
      <w:tr w:rsidR="00FC706D" w:rsidRPr="00894B6A" w14:paraId="47DF8D1E" w14:textId="77777777" w:rsidTr="00894B6A">
        <w:tc>
          <w:tcPr>
            <w:tcW w:w="1116" w:type="pct"/>
            <w:tcBorders>
              <w:top w:val="nil"/>
            </w:tcBorders>
            <w:shd w:val="clear" w:color="auto" w:fill="auto"/>
            <w:vAlign w:val="center"/>
          </w:tcPr>
          <w:p w14:paraId="53B8020A" w14:textId="77777777" w:rsidR="00FC706D" w:rsidRPr="00894B6A" w:rsidRDefault="00FC706D" w:rsidP="00FC706D">
            <w:pPr>
              <w:jc w:val="lef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 xml:space="preserve">      Revised </w:t>
            </w:r>
            <w:r w:rsidRPr="00894B6A">
              <w:rPr>
                <w:rFonts w:ascii="Arial Narrow" w:eastAsiaTheme="majorEastAsia" w:hAnsi="Arial Narrow" w:cstheme="majorBidi"/>
                <w:bCs/>
                <w:sz w:val="20"/>
                <w:szCs w:val="20"/>
                <w:vertAlign w:val="superscript"/>
              </w:rPr>
              <w:t>b</w:t>
            </w:r>
          </w:p>
        </w:tc>
        <w:tc>
          <w:tcPr>
            <w:tcW w:w="647" w:type="pct"/>
            <w:tcBorders>
              <w:top w:val="nil"/>
            </w:tcBorders>
            <w:shd w:val="clear" w:color="auto" w:fill="auto"/>
            <w:vAlign w:val="center"/>
          </w:tcPr>
          <w:p w14:paraId="55331A4A"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7</w:t>
            </w:r>
          </w:p>
        </w:tc>
        <w:tc>
          <w:tcPr>
            <w:tcW w:w="647" w:type="pct"/>
            <w:tcBorders>
              <w:top w:val="nil"/>
            </w:tcBorders>
            <w:shd w:val="clear" w:color="auto" w:fill="auto"/>
            <w:vAlign w:val="center"/>
          </w:tcPr>
          <w:p w14:paraId="24846EDD" w14:textId="77777777" w:rsidR="00FC706D" w:rsidRPr="00894B6A" w:rsidRDefault="00FC706D" w:rsidP="00FC706D">
            <w:pPr>
              <w:jc w:val="right"/>
              <w:rPr>
                <w:rFonts w:ascii="Arial Narrow" w:eastAsiaTheme="majorEastAsia" w:hAnsi="Arial Narrow" w:cstheme="majorBidi"/>
                <w:bCs/>
                <w:sz w:val="20"/>
                <w:szCs w:val="20"/>
              </w:rPr>
            </w:pPr>
          </w:p>
        </w:tc>
        <w:tc>
          <w:tcPr>
            <w:tcW w:w="647" w:type="pct"/>
            <w:tcBorders>
              <w:top w:val="nil"/>
            </w:tcBorders>
            <w:shd w:val="clear" w:color="auto" w:fill="auto"/>
            <w:vAlign w:val="center"/>
          </w:tcPr>
          <w:p w14:paraId="079DCFEF" w14:textId="77777777" w:rsidR="00FC706D" w:rsidRPr="00894B6A" w:rsidRDefault="00FC706D" w:rsidP="00FC706D">
            <w:pPr>
              <w:jc w:val="right"/>
              <w:rPr>
                <w:rFonts w:ascii="Arial Narrow" w:eastAsiaTheme="majorEastAsia" w:hAnsi="Arial Narrow" w:cstheme="majorBidi"/>
                <w:bCs/>
                <w:sz w:val="20"/>
                <w:szCs w:val="20"/>
              </w:rPr>
            </w:pPr>
          </w:p>
        </w:tc>
        <w:tc>
          <w:tcPr>
            <w:tcW w:w="647" w:type="pct"/>
            <w:tcBorders>
              <w:top w:val="nil"/>
            </w:tcBorders>
            <w:shd w:val="clear" w:color="auto" w:fill="auto"/>
            <w:vAlign w:val="center"/>
          </w:tcPr>
          <w:p w14:paraId="4C3EA76A" w14:textId="77777777" w:rsidR="00FC706D" w:rsidRPr="00894B6A" w:rsidRDefault="00FC706D" w:rsidP="00FC706D">
            <w:pPr>
              <w:jc w:val="right"/>
              <w:rPr>
                <w:rFonts w:ascii="Arial Narrow" w:eastAsiaTheme="majorEastAsia" w:hAnsi="Arial Narrow" w:cstheme="majorBidi"/>
                <w:bCs/>
                <w:sz w:val="20"/>
                <w:szCs w:val="20"/>
              </w:rPr>
            </w:pPr>
          </w:p>
        </w:tc>
        <w:tc>
          <w:tcPr>
            <w:tcW w:w="647" w:type="pct"/>
            <w:tcBorders>
              <w:top w:val="nil"/>
            </w:tcBorders>
            <w:shd w:val="clear" w:color="auto" w:fill="auto"/>
            <w:vAlign w:val="center"/>
          </w:tcPr>
          <w:p w14:paraId="1AA97210" w14:textId="77777777" w:rsidR="00FC706D" w:rsidRPr="00894B6A" w:rsidRDefault="00FC706D" w:rsidP="00FC706D">
            <w:pPr>
              <w:jc w:val="right"/>
              <w:rPr>
                <w:rFonts w:ascii="Arial Narrow" w:eastAsiaTheme="majorEastAsia" w:hAnsi="Arial Narrow" w:cstheme="majorBidi"/>
                <w:bCs/>
                <w:sz w:val="20"/>
                <w:szCs w:val="20"/>
              </w:rPr>
            </w:pPr>
          </w:p>
        </w:tc>
        <w:tc>
          <w:tcPr>
            <w:tcW w:w="649" w:type="pct"/>
            <w:tcBorders>
              <w:top w:val="nil"/>
            </w:tcBorders>
            <w:vAlign w:val="center"/>
          </w:tcPr>
          <w:p w14:paraId="7189A082" w14:textId="77777777" w:rsidR="00FC706D" w:rsidRPr="00894B6A" w:rsidRDefault="00FC706D" w:rsidP="00FC706D">
            <w:pPr>
              <w:jc w:val="right"/>
              <w:rPr>
                <w:rFonts w:ascii="Arial Narrow" w:eastAsiaTheme="majorEastAsia" w:hAnsi="Arial Narrow" w:cstheme="majorBidi"/>
                <w:bCs/>
                <w:sz w:val="20"/>
                <w:szCs w:val="20"/>
              </w:rPr>
            </w:pPr>
          </w:p>
        </w:tc>
      </w:tr>
      <w:tr w:rsidR="00FC706D" w:rsidRPr="00894B6A" w14:paraId="30AECB20" w14:textId="77777777" w:rsidTr="00894B6A">
        <w:tc>
          <w:tcPr>
            <w:tcW w:w="5000" w:type="pct"/>
            <w:gridSpan w:val="7"/>
            <w:tcBorders>
              <w:bottom w:val="single" w:sz="4" w:space="0" w:color="auto"/>
            </w:tcBorders>
            <w:shd w:val="clear" w:color="auto" w:fill="auto"/>
            <w:vAlign w:val="center"/>
          </w:tcPr>
          <w:p w14:paraId="66359555" w14:textId="77777777" w:rsidR="00FC706D" w:rsidRPr="00894B6A" w:rsidRDefault="00FC706D" w:rsidP="00FC706D">
            <w:pPr>
              <w:jc w:val="left"/>
              <w:rPr>
                <w:rFonts w:ascii="Arial Narrow" w:eastAsiaTheme="majorEastAsia" w:hAnsi="Arial Narrow" w:cs="Times New Roman"/>
                <w:b/>
                <w:sz w:val="20"/>
                <w:szCs w:val="20"/>
              </w:rPr>
            </w:pPr>
            <w:r w:rsidRPr="00894B6A">
              <w:rPr>
                <w:rFonts w:ascii="Arial Narrow" w:eastAsiaTheme="majorEastAsia" w:hAnsi="Arial Narrow" w:cs="Times New Roman"/>
                <w:b/>
                <w:sz w:val="20"/>
                <w:szCs w:val="20"/>
              </w:rPr>
              <w:t>Net financial implications</w:t>
            </w:r>
          </w:p>
        </w:tc>
      </w:tr>
      <w:tr w:rsidR="00FC706D" w:rsidRPr="00894B6A" w14:paraId="322A76AC" w14:textId="77777777" w:rsidTr="00894B6A">
        <w:tc>
          <w:tcPr>
            <w:tcW w:w="1116" w:type="pct"/>
            <w:tcBorders>
              <w:bottom w:val="nil"/>
            </w:tcBorders>
            <w:shd w:val="clear" w:color="auto" w:fill="auto"/>
            <w:vAlign w:val="center"/>
          </w:tcPr>
          <w:p w14:paraId="3CB35E05" w14:textId="77777777"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Net cost to PBS/RPBS</w:t>
            </w:r>
          </w:p>
        </w:tc>
        <w:tc>
          <w:tcPr>
            <w:tcW w:w="647" w:type="pct"/>
            <w:tcBorders>
              <w:bottom w:val="nil"/>
            </w:tcBorders>
            <w:shd w:val="clear" w:color="auto" w:fill="auto"/>
            <w:vAlign w:val="center"/>
          </w:tcPr>
          <w:p w14:paraId="482AC606"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8</w:t>
            </w:r>
          </w:p>
        </w:tc>
        <w:tc>
          <w:tcPr>
            <w:tcW w:w="647" w:type="pct"/>
            <w:tcBorders>
              <w:bottom w:val="nil"/>
            </w:tcBorders>
            <w:shd w:val="clear" w:color="auto" w:fill="auto"/>
            <w:vAlign w:val="center"/>
          </w:tcPr>
          <w:p w14:paraId="2BFBB6B6"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5</w:t>
            </w:r>
          </w:p>
        </w:tc>
        <w:tc>
          <w:tcPr>
            <w:tcW w:w="647" w:type="pct"/>
            <w:tcBorders>
              <w:bottom w:val="nil"/>
            </w:tcBorders>
            <w:shd w:val="clear" w:color="auto" w:fill="auto"/>
            <w:vAlign w:val="center"/>
          </w:tcPr>
          <w:p w14:paraId="729D387C" w14:textId="77777777" w:rsidR="00FC706D" w:rsidRPr="00D50897" w:rsidRDefault="00FC706D" w:rsidP="00FC706D">
            <w:pPr>
              <w:jc w:val="right"/>
              <w:rPr>
                <w:rFonts w:ascii="Arial Narrow" w:eastAsiaTheme="majorEastAsia" w:hAnsi="Arial Narrow" w:cstheme="majorBidi"/>
                <w:bCs/>
                <w:sz w:val="20"/>
                <w:szCs w:val="20"/>
                <w:vertAlign w:val="subscript"/>
              </w:rPr>
            </w:pPr>
            <w:r w:rsidRPr="00894B6A">
              <w:rPr>
                <w:rFonts w:ascii="Arial Narrow" w:eastAsiaTheme="majorEastAsia" w:hAnsi="Arial Narrow" w:cstheme="majorBidi"/>
                <w:bCs/>
                <w:sz w:val="20"/>
                <w:szCs w:val="20"/>
              </w:rPr>
              <w:t>$</w:t>
            </w:r>
            <w:r w:rsidR="000F4901">
              <w:rPr>
                <w:rFonts w:ascii="Arial Narrow" w:eastAsiaTheme="majorEastAsia" w:hAnsi="Arial Narrow" w:cstheme="majorBidi"/>
                <w:bCs/>
                <w:noProof/>
                <w:color w:val="000000"/>
                <w:sz w:val="20"/>
                <w:szCs w:val="20"/>
                <w:highlight w:val="black"/>
              </w:rPr>
              <w:t>''''''''''''''''''''''''</w:t>
            </w:r>
            <w:r w:rsidR="00D50897" w:rsidRPr="00D50897">
              <w:rPr>
                <w:rFonts w:ascii="Arial Narrow" w:eastAsiaTheme="majorEastAsia" w:hAnsi="Arial Narrow" w:cstheme="majorBidi"/>
                <w:bCs/>
                <w:sz w:val="20"/>
                <w:szCs w:val="20"/>
                <w:vertAlign w:val="superscript"/>
              </w:rPr>
              <w:t>5</w:t>
            </w:r>
          </w:p>
        </w:tc>
        <w:tc>
          <w:tcPr>
            <w:tcW w:w="647" w:type="pct"/>
            <w:tcBorders>
              <w:bottom w:val="nil"/>
            </w:tcBorders>
            <w:shd w:val="clear" w:color="auto" w:fill="auto"/>
            <w:vAlign w:val="center"/>
          </w:tcPr>
          <w:p w14:paraId="148CDB1F"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ajorBidi"/>
                <w:bCs/>
                <w:sz w:val="20"/>
                <w:szCs w:val="20"/>
              </w:rPr>
              <w:t>$</w:t>
            </w:r>
            <w:r w:rsidR="000F4901">
              <w:rPr>
                <w:rFonts w:ascii="Arial Narrow" w:eastAsiaTheme="majorEastAsia" w:hAnsi="Arial Narrow" w:cstheme="majorBidi"/>
                <w:bCs/>
                <w:noProof/>
                <w:color w:val="000000"/>
                <w:sz w:val="20"/>
                <w:szCs w:val="20"/>
                <w:highlight w:val="black"/>
              </w:rPr>
              <w:t>''''''''''''''''''''''''</w:t>
            </w:r>
            <w:r w:rsidR="00D50897">
              <w:rPr>
                <w:rFonts w:ascii="Arial Narrow" w:eastAsiaTheme="majorEastAsia" w:hAnsi="Arial Narrow" w:cstheme="majorBidi"/>
                <w:bCs/>
                <w:sz w:val="20"/>
                <w:szCs w:val="20"/>
                <w:vertAlign w:val="superscript"/>
              </w:rPr>
              <w:t>6</w:t>
            </w:r>
          </w:p>
        </w:tc>
        <w:tc>
          <w:tcPr>
            <w:tcW w:w="647" w:type="pct"/>
            <w:tcBorders>
              <w:bottom w:val="nil"/>
            </w:tcBorders>
            <w:shd w:val="clear" w:color="auto" w:fill="auto"/>
            <w:vAlign w:val="center"/>
          </w:tcPr>
          <w:p w14:paraId="7ABEE14A" w14:textId="77777777" w:rsidR="00FC706D" w:rsidRPr="00D50897" w:rsidRDefault="00FC706D" w:rsidP="00FC706D">
            <w:pPr>
              <w:jc w:val="right"/>
              <w:rPr>
                <w:rFonts w:ascii="Arial Narrow" w:eastAsiaTheme="majorEastAsia" w:hAnsi="Arial Narrow" w:cstheme="majorBidi"/>
                <w:bCs/>
                <w:sz w:val="20"/>
                <w:szCs w:val="20"/>
                <w:vertAlign w:val="subscript"/>
              </w:rPr>
            </w:pPr>
            <w:r w:rsidRPr="00894B6A">
              <w:rPr>
                <w:rFonts w:ascii="Arial Narrow" w:eastAsiaTheme="majorEastAsia" w:hAnsi="Arial Narrow" w:cstheme="majorBidi"/>
                <w:bCs/>
                <w:sz w:val="20"/>
                <w:szCs w:val="20"/>
              </w:rPr>
              <w:t>$</w:t>
            </w:r>
            <w:r w:rsidR="000F4901">
              <w:rPr>
                <w:rFonts w:ascii="Arial Narrow" w:eastAsiaTheme="majorEastAsia" w:hAnsi="Arial Narrow" w:cstheme="majorBidi"/>
                <w:bCs/>
                <w:noProof/>
                <w:color w:val="000000"/>
                <w:sz w:val="20"/>
                <w:szCs w:val="20"/>
                <w:highlight w:val="black"/>
              </w:rPr>
              <w:t>''''''''''''''''''''''''</w:t>
            </w:r>
            <w:r w:rsidR="00D50897" w:rsidRPr="007F0380">
              <w:rPr>
                <w:rFonts w:ascii="Arial Narrow" w:eastAsiaTheme="majorEastAsia" w:hAnsi="Arial Narrow" w:cstheme="majorBidi"/>
                <w:bCs/>
                <w:sz w:val="20"/>
                <w:szCs w:val="20"/>
                <w:vertAlign w:val="superscript"/>
              </w:rPr>
              <w:t>6</w:t>
            </w:r>
          </w:p>
        </w:tc>
        <w:tc>
          <w:tcPr>
            <w:tcW w:w="649" w:type="pct"/>
            <w:tcBorders>
              <w:bottom w:val="nil"/>
            </w:tcBorders>
            <w:vAlign w:val="center"/>
          </w:tcPr>
          <w:p w14:paraId="07D5DA75" w14:textId="77777777" w:rsidR="00FC706D" w:rsidRPr="007F0380" w:rsidRDefault="00FC706D" w:rsidP="00FC706D">
            <w:pPr>
              <w:jc w:val="right"/>
              <w:rPr>
                <w:rFonts w:ascii="Arial Narrow" w:eastAsiaTheme="majorEastAsia" w:hAnsi="Arial Narrow" w:cstheme="majorBidi"/>
                <w:bCs/>
                <w:sz w:val="20"/>
                <w:szCs w:val="20"/>
                <w:vertAlign w:val="subscript"/>
              </w:rPr>
            </w:pPr>
            <w:r w:rsidRPr="00894B6A">
              <w:rPr>
                <w:rFonts w:ascii="Arial Narrow" w:eastAsiaTheme="majorEastAsia" w:hAnsi="Arial Narrow" w:cstheme="majorBidi"/>
                <w:bCs/>
                <w:sz w:val="20"/>
                <w:szCs w:val="20"/>
              </w:rPr>
              <w:t>$</w:t>
            </w:r>
            <w:r w:rsidR="000F4901">
              <w:rPr>
                <w:rFonts w:ascii="Arial Narrow" w:eastAsiaTheme="majorEastAsia" w:hAnsi="Arial Narrow" w:cstheme="majorBidi"/>
                <w:bCs/>
                <w:noProof/>
                <w:color w:val="000000"/>
                <w:sz w:val="20"/>
                <w:szCs w:val="20"/>
                <w:highlight w:val="black"/>
              </w:rPr>
              <w:t>'''''''''''''''''''''''''''</w:t>
            </w:r>
            <w:r w:rsidR="007F0380" w:rsidRPr="007F0380">
              <w:rPr>
                <w:rFonts w:ascii="Arial Narrow" w:eastAsiaTheme="majorEastAsia" w:hAnsi="Arial Narrow" w:cstheme="majorBidi"/>
                <w:bCs/>
                <w:sz w:val="20"/>
                <w:szCs w:val="20"/>
                <w:vertAlign w:val="superscript"/>
              </w:rPr>
              <w:t>6</w:t>
            </w:r>
          </w:p>
        </w:tc>
      </w:tr>
      <w:tr w:rsidR="00FC706D" w:rsidRPr="00894B6A" w14:paraId="4F6DABC2" w14:textId="77777777" w:rsidTr="00894B6A">
        <w:tc>
          <w:tcPr>
            <w:tcW w:w="1116" w:type="pct"/>
            <w:tcBorders>
              <w:top w:val="nil"/>
              <w:bottom w:val="single" w:sz="4" w:space="0" w:color="auto"/>
            </w:tcBorders>
            <w:shd w:val="clear" w:color="auto" w:fill="auto"/>
            <w:vAlign w:val="center"/>
          </w:tcPr>
          <w:p w14:paraId="221778DB" w14:textId="77777777"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 xml:space="preserve">     Revised </w:t>
            </w:r>
            <w:r w:rsidRPr="00894B6A">
              <w:rPr>
                <w:rFonts w:ascii="Arial Narrow" w:eastAsiaTheme="majorEastAsia" w:hAnsi="Arial Narrow" w:cstheme="majorBidi"/>
                <w:bCs/>
                <w:sz w:val="20"/>
                <w:szCs w:val="20"/>
                <w:vertAlign w:val="superscript"/>
              </w:rPr>
              <w:t>b</w:t>
            </w:r>
          </w:p>
        </w:tc>
        <w:tc>
          <w:tcPr>
            <w:tcW w:w="647" w:type="pct"/>
            <w:tcBorders>
              <w:top w:val="nil"/>
              <w:bottom w:val="single" w:sz="4" w:space="0" w:color="auto"/>
            </w:tcBorders>
            <w:shd w:val="clear" w:color="auto" w:fill="auto"/>
            <w:vAlign w:val="center"/>
          </w:tcPr>
          <w:p w14:paraId="79843143" w14:textId="77777777" w:rsidR="00FC706D" w:rsidRPr="00D50897"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color w:val="000000"/>
                <w:sz w:val="20"/>
                <w:szCs w:val="20"/>
              </w:rPr>
              <w:t>$</w:t>
            </w:r>
            <w:r w:rsidR="000F4901">
              <w:rPr>
                <w:rFonts w:ascii="Arial Narrow" w:eastAsiaTheme="majorEastAsia" w:hAnsi="Arial Narrow" w:cs="Calibri"/>
                <w:bCs/>
                <w:noProof/>
                <w:color w:val="000000"/>
                <w:sz w:val="20"/>
                <w:szCs w:val="20"/>
                <w:highlight w:val="black"/>
              </w:rPr>
              <w:t>'''''''''''''''''''''''''''</w:t>
            </w:r>
            <w:r w:rsidR="00D50897">
              <w:rPr>
                <w:rFonts w:ascii="Arial Narrow" w:eastAsiaTheme="majorEastAsia" w:hAnsi="Arial Narrow" w:cs="Calibri"/>
                <w:bCs/>
                <w:color w:val="000000"/>
                <w:sz w:val="20"/>
                <w:szCs w:val="20"/>
                <w:vertAlign w:val="superscript"/>
              </w:rPr>
              <w:t>8</w:t>
            </w:r>
          </w:p>
        </w:tc>
        <w:tc>
          <w:tcPr>
            <w:tcW w:w="647" w:type="pct"/>
            <w:tcBorders>
              <w:top w:val="nil"/>
              <w:bottom w:val="single" w:sz="4" w:space="0" w:color="auto"/>
            </w:tcBorders>
            <w:shd w:val="clear" w:color="auto" w:fill="auto"/>
            <w:vAlign w:val="center"/>
          </w:tcPr>
          <w:p w14:paraId="5F62D106" w14:textId="77777777" w:rsidR="00FC706D" w:rsidRPr="00894B6A" w:rsidRDefault="00FC706D" w:rsidP="00FC706D">
            <w:pPr>
              <w:jc w:val="right"/>
              <w:rPr>
                <w:rFonts w:ascii="Arial Narrow" w:eastAsiaTheme="majorEastAsia" w:hAnsi="Arial Narrow" w:cstheme="majorBidi"/>
                <w:bCs/>
                <w:sz w:val="20"/>
                <w:szCs w:val="20"/>
              </w:rPr>
            </w:pPr>
          </w:p>
        </w:tc>
        <w:tc>
          <w:tcPr>
            <w:tcW w:w="647" w:type="pct"/>
            <w:tcBorders>
              <w:top w:val="nil"/>
              <w:bottom w:val="single" w:sz="4" w:space="0" w:color="auto"/>
            </w:tcBorders>
            <w:shd w:val="clear" w:color="auto" w:fill="auto"/>
            <w:vAlign w:val="center"/>
          </w:tcPr>
          <w:p w14:paraId="6CF9AC6B" w14:textId="77777777" w:rsidR="00FC706D" w:rsidRPr="00894B6A" w:rsidRDefault="00FC706D" w:rsidP="00FC706D">
            <w:pPr>
              <w:jc w:val="right"/>
              <w:rPr>
                <w:rFonts w:ascii="Arial Narrow" w:eastAsiaTheme="majorEastAsia" w:hAnsi="Arial Narrow" w:cstheme="majorBidi"/>
                <w:bCs/>
                <w:sz w:val="20"/>
                <w:szCs w:val="20"/>
              </w:rPr>
            </w:pPr>
          </w:p>
        </w:tc>
        <w:tc>
          <w:tcPr>
            <w:tcW w:w="647" w:type="pct"/>
            <w:tcBorders>
              <w:top w:val="nil"/>
              <w:bottom w:val="single" w:sz="4" w:space="0" w:color="auto"/>
            </w:tcBorders>
            <w:shd w:val="clear" w:color="auto" w:fill="auto"/>
            <w:vAlign w:val="center"/>
          </w:tcPr>
          <w:p w14:paraId="41586B86" w14:textId="77777777" w:rsidR="00FC706D" w:rsidRPr="00894B6A" w:rsidRDefault="00FC706D" w:rsidP="00FC706D">
            <w:pPr>
              <w:jc w:val="right"/>
              <w:rPr>
                <w:rFonts w:ascii="Arial Narrow" w:eastAsiaTheme="majorEastAsia" w:hAnsi="Arial Narrow" w:cstheme="majorBidi"/>
                <w:bCs/>
                <w:sz w:val="20"/>
                <w:szCs w:val="20"/>
              </w:rPr>
            </w:pPr>
          </w:p>
        </w:tc>
        <w:tc>
          <w:tcPr>
            <w:tcW w:w="647" w:type="pct"/>
            <w:tcBorders>
              <w:top w:val="nil"/>
              <w:bottom w:val="single" w:sz="4" w:space="0" w:color="auto"/>
            </w:tcBorders>
            <w:shd w:val="clear" w:color="auto" w:fill="auto"/>
            <w:vAlign w:val="center"/>
          </w:tcPr>
          <w:p w14:paraId="7821C7D2" w14:textId="77777777" w:rsidR="00FC706D" w:rsidRPr="00894B6A" w:rsidRDefault="00FC706D" w:rsidP="00FC706D">
            <w:pPr>
              <w:jc w:val="right"/>
              <w:rPr>
                <w:rFonts w:ascii="Arial Narrow" w:eastAsiaTheme="majorEastAsia" w:hAnsi="Arial Narrow" w:cstheme="majorBidi"/>
                <w:bCs/>
                <w:sz w:val="20"/>
                <w:szCs w:val="20"/>
              </w:rPr>
            </w:pPr>
          </w:p>
        </w:tc>
        <w:tc>
          <w:tcPr>
            <w:tcW w:w="649" w:type="pct"/>
            <w:tcBorders>
              <w:top w:val="nil"/>
              <w:bottom w:val="single" w:sz="4" w:space="0" w:color="auto"/>
            </w:tcBorders>
            <w:vAlign w:val="center"/>
          </w:tcPr>
          <w:p w14:paraId="42FBC2D1" w14:textId="77777777" w:rsidR="00FC706D" w:rsidRPr="00894B6A" w:rsidRDefault="00FC706D" w:rsidP="00FC706D">
            <w:pPr>
              <w:jc w:val="right"/>
              <w:rPr>
                <w:rFonts w:ascii="Arial Narrow" w:eastAsiaTheme="majorEastAsia" w:hAnsi="Arial Narrow" w:cstheme="majorBidi"/>
                <w:bCs/>
                <w:sz w:val="20"/>
                <w:szCs w:val="20"/>
              </w:rPr>
            </w:pPr>
          </w:p>
        </w:tc>
      </w:tr>
      <w:tr w:rsidR="00FC706D" w:rsidRPr="00894B6A" w14:paraId="600C1463" w14:textId="77777777" w:rsidTr="00894B6A">
        <w:tc>
          <w:tcPr>
            <w:tcW w:w="1116" w:type="pct"/>
            <w:tcBorders>
              <w:bottom w:val="nil"/>
            </w:tcBorders>
            <w:shd w:val="clear" w:color="auto" w:fill="auto"/>
            <w:vAlign w:val="center"/>
          </w:tcPr>
          <w:p w14:paraId="3D631788" w14:textId="77777777"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Net cost to MBS</w:t>
            </w:r>
          </w:p>
        </w:tc>
        <w:tc>
          <w:tcPr>
            <w:tcW w:w="647" w:type="pct"/>
            <w:tcBorders>
              <w:bottom w:val="nil"/>
            </w:tcBorders>
            <w:vAlign w:val="center"/>
          </w:tcPr>
          <w:p w14:paraId="1D8A7F05"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inorHAnsi"/>
                <w:bCs/>
                <w:sz w:val="20"/>
                <w:szCs w:val="20"/>
              </w:rPr>
              <w:t>$</w:t>
            </w:r>
            <w:r w:rsidR="000F4901">
              <w:rPr>
                <w:rFonts w:ascii="Arial Narrow" w:eastAsiaTheme="majorEastAsia" w:hAnsi="Arial Narrow" w:cstheme="minorHAnsi"/>
                <w:bCs/>
                <w:noProof/>
                <w:color w:val="000000"/>
                <w:sz w:val="20"/>
                <w:szCs w:val="20"/>
                <w:highlight w:val="black"/>
              </w:rPr>
              <w:t>'''''''''''''''''</w:t>
            </w:r>
            <w:r w:rsidR="007F0380">
              <w:rPr>
                <w:rFonts w:ascii="Arial Narrow" w:eastAsiaTheme="majorEastAsia" w:hAnsi="Arial Narrow" w:cstheme="minorHAnsi"/>
                <w:bCs/>
                <w:sz w:val="20"/>
                <w:szCs w:val="20"/>
                <w:vertAlign w:val="superscript"/>
              </w:rPr>
              <w:t>7</w:t>
            </w:r>
          </w:p>
        </w:tc>
        <w:tc>
          <w:tcPr>
            <w:tcW w:w="647" w:type="pct"/>
            <w:tcBorders>
              <w:bottom w:val="nil"/>
            </w:tcBorders>
            <w:vAlign w:val="center"/>
          </w:tcPr>
          <w:p w14:paraId="6537A8A6"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inorHAnsi"/>
                <w:bCs/>
                <w:sz w:val="20"/>
                <w:szCs w:val="20"/>
              </w:rPr>
              <w:t>$</w:t>
            </w:r>
            <w:r w:rsidR="000F4901">
              <w:rPr>
                <w:rFonts w:ascii="Arial Narrow" w:eastAsiaTheme="majorEastAsia" w:hAnsi="Arial Narrow" w:cstheme="minorHAnsi"/>
                <w:bCs/>
                <w:noProof/>
                <w:color w:val="000000"/>
                <w:sz w:val="20"/>
                <w:szCs w:val="20"/>
                <w:highlight w:val="black"/>
              </w:rPr>
              <w:t>'''''''''''''''''</w:t>
            </w:r>
            <w:r w:rsidR="007F0380">
              <w:rPr>
                <w:rFonts w:ascii="Arial Narrow" w:eastAsiaTheme="majorEastAsia" w:hAnsi="Arial Narrow" w:cstheme="minorHAnsi"/>
                <w:bCs/>
                <w:sz w:val="20"/>
                <w:szCs w:val="20"/>
                <w:vertAlign w:val="superscript"/>
              </w:rPr>
              <w:t>7</w:t>
            </w:r>
          </w:p>
        </w:tc>
        <w:tc>
          <w:tcPr>
            <w:tcW w:w="647" w:type="pct"/>
            <w:tcBorders>
              <w:bottom w:val="nil"/>
            </w:tcBorders>
            <w:vAlign w:val="center"/>
          </w:tcPr>
          <w:p w14:paraId="234DCD3C"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inorHAnsi"/>
                <w:bCs/>
                <w:sz w:val="20"/>
                <w:szCs w:val="20"/>
              </w:rPr>
              <w:t>$</w:t>
            </w:r>
            <w:r w:rsidR="000F4901">
              <w:rPr>
                <w:rFonts w:ascii="Arial Narrow" w:eastAsiaTheme="majorEastAsia" w:hAnsi="Arial Narrow" w:cstheme="minorHAnsi"/>
                <w:bCs/>
                <w:noProof/>
                <w:color w:val="000000"/>
                <w:sz w:val="20"/>
                <w:szCs w:val="20"/>
                <w:highlight w:val="black"/>
              </w:rPr>
              <w:t>'''''''''''''''''''''</w:t>
            </w:r>
            <w:r w:rsidR="007F0380">
              <w:rPr>
                <w:rFonts w:ascii="Arial Narrow" w:eastAsiaTheme="majorEastAsia" w:hAnsi="Arial Narrow" w:cstheme="minorHAnsi"/>
                <w:bCs/>
                <w:sz w:val="20"/>
                <w:szCs w:val="20"/>
                <w:vertAlign w:val="superscript"/>
              </w:rPr>
              <w:t>7</w:t>
            </w:r>
          </w:p>
        </w:tc>
        <w:tc>
          <w:tcPr>
            <w:tcW w:w="647" w:type="pct"/>
            <w:tcBorders>
              <w:bottom w:val="nil"/>
            </w:tcBorders>
            <w:vAlign w:val="center"/>
          </w:tcPr>
          <w:p w14:paraId="7AC743F8"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inorHAnsi"/>
                <w:bCs/>
                <w:sz w:val="20"/>
                <w:szCs w:val="20"/>
              </w:rPr>
              <w:t>$</w:t>
            </w:r>
            <w:r w:rsidR="000F4901">
              <w:rPr>
                <w:rFonts w:ascii="Arial Narrow" w:eastAsiaTheme="majorEastAsia" w:hAnsi="Arial Narrow" w:cstheme="minorHAnsi"/>
                <w:bCs/>
                <w:noProof/>
                <w:color w:val="000000"/>
                <w:sz w:val="20"/>
                <w:szCs w:val="20"/>
                <w:highlight w:val="black"/>
              </w:rPr>
              <w:t>'''''''''''''''''</w:t>
            </w:r>
            <w:r w:rsidR="007F0380">
              <w:rPr>
                <w:rFonts w:ascii="Arial Narrow" w:eastAsiaTheme="majorEastAsia" w:hAnsi="Arial Narrow" w:cstheme="minorHAnsi"/>
                <w:bCs/>
                <w:sz w:val="20"/>
                <w:szCs w:val="20"/>
                <w:vertAlign w:val="superscript"/>
              </w:rPr>
              <w:t>7</w:t>
            </w:r>
          </w:p>
        </w:tc>
        <w:tc>
          <w:tcPr>
            <w:tcW w:w="647" w:type="pct"/>
            <w:tcBorders>
              <w:bottom w:val="nil"/>
            </w:tcBorders>
            <w:vAlign w:val="center"/>
          </w:tcPr>
          <w:p w14:paraId="498784BE"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inorHAnsi"/>
                <w:bCs/>
                <w:sz w:val="20"/>
                <w:szCs w:val="20"/>
              </w:rPr>
              <w:t>$</w:t>
            </w:r>
            <w:r w:rsidR="000F4901">
              <w:rPr>
                <w:rFonts w:ascii="Arial Narrow" w:eastAsiaTheme="majorEastAsia" w:hAnsi="Arial Narrow" w:cstheme="minorHAnsi"/>
                <w:bCs/>
                <w:noProof/>
                <w:color w:val="000000"/>
                <w:sz w:val="20"/>
                <w:szCs w:val="20"/>
                <w:highlight w:val="black"/>
              </w:rPr>
              <w:t>'''''''''''''''''''''</w:t>
            </w:r>
            <w:r w:rsidR="007F0380">
              <w:rPr>
                <w:rFonts w:ascii="Arial Narrow" w:eastAsiaTheme="majorEastAsia" w:hAnsi="Arial Narrow" w:cstheme="minorHAnsi"/>
                <w:bCs/>
                <w:sz w:val="20"/>
                <w:szCs w:val="20"/>
                <w:vertAlign w:val="superscript"/>
              </w:rPr>
              <w:t>7</w:t>
            </w:r>
          </w:p>
        </w:tc>
        <w:tc>
          <w:tcPr>
            <w:tcW w:w="649" w:type="pct"/>
            <w:tcBorders>
              <w:bottom w:val="nil"/>
            </w:tcBorders>
            <w:vAlign w:val="center"/>
          </w:tcPr>
          <w:p w14:paraId="6EFC4C68"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theme="minorHAnsi"/>
                <w:bCs/>
                <w:sz w:val="20"/>
                <w:szCs w:val="20"/>
              </w:rPr>
              <w:t>$</w:t>
            </w:r>
            <w:r w:rsidR="000F4901">
              <w:rPr>
                <w:rFonts w:ascii="Arial Narrow" w:eastAsiaTheme="majorEastAsia" w:hAnsi="Arial Narrow" w:cstheme="minorHAnsi"/>
                <w:bCs/>
                <w:noProof/>
                <w:color w:val="000000"/>
                <w:sz w:val="20"/>
                <w:szCs w:val="20"/>
                <w:highlight w:val="black"/>
              </w:rPr>
              <w:t>''''''''''''''''''''</w:t>
            </w:r>
            <w:r w:rsidR="007F0380">
              <w:rPr>
                <w:rFonts w:ascii="Arial Narrow" w:eastAsiaTheme="majorEastAsia" w:hAnsi="Arial Narrow" w:cstheme="minorHAnsi"/>
                <w:bCs/>
                <w:sz w:val="20"/>
                <w:szCs w:val="20"/>
                <w:vertAlign w:val="superscript"/>
              </w:rPr>
              <w:t>7</w:t>
            </w:r>
          </w:p>
        </w:tc>
      </w:tr>
      <w:tr w:rsidR="00FC706D" w:rsidRPr="00894B6A" w14:paraId="6D2E0181" w14:textId="77777777" w:rsidTr="00894B6A">
        <w:tc>
          <w:tcPr>
            <w:tcW w:w="1116" w:type="pct"/>
            <w:tcBorders>
              <w:top w:val="nil"/>
              <w:bottom w:val="single" w:sz="4" w:space="0" w:color="auto"/>
            </w:tcBorders>
            <w:shd w:val="clear" w:color="auto" w:fill="auto"/>
            <w:vAlign w:val="center"/>
          </w:tcPr>
          <w:p w14:paraId="4A76F54D" w14:textId="77777777"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 xml:space="preserve">     Revised </w:t>
            </w:r>
            <w:r w:rsidRPr="00894B6A">
              <w:rPr>
                <w:rFonts w:ascii="Arial Narrow" w:eastAsiaTheme="majorEastAsia" w:hAnsi="Arial Narrow" w:cstheme="majorBidi"/>
                <w:bCs/>
                <w:sz w:val="20"/>
                <w:szCs w:val="20"/>
                <w:vertAlign w:val="superscript"/>
              </w:rPr>
              <w:t>b</w:t>
            </w:r>
          </w:p>
        </w:tc>
        <w:tc>
          <w:tcPr>
            <w:tcW w:w="647" w:type="pct"/>
            <w:tcBorders>
              <w:top w:val="nil"/>
              <w:bottom w:val="single" w:sz="4" w:space="0" w:color="auto"/>
            </w:tcBorders>
            <w:vAlign w:val="center"/>
          </w:tcPr>
          <w:p w14:paraId="50AD74EC" w14:textId="77777777" w:rsidR="00FC706D" w:rsidRPr="007F0380" w:rsidRDefault="00FC706D" w:rsidP="00FC706D">
            <w:pPr>
              <w:jc w:val="right"/>
              <w:rPr>
                <w:rFonts w:ascii="Arial Narrow" w:eastAsiaTheme="majorEastAsia" w:hAnsi="Arial Narrow" w:cstheme="minorHAnsi"/>
                <w:bCs/>
                <w:sz w:val="20"/>
                <w:szCs w:val="20"/>
                <w:vertAlign w:val="subscript"/>
              </w:rPr>
            </w:pPr>
            <w:r w:rsidRPr="00894B6A">
              <w:rPr>
                <w:rFonts w:ascii="Arial Narrow" w:eastAsiaTheme="majorEastAsia" w:hAnsi="Arial Narrow" w:cs="Calibri"/>
                <w:bCs/>
                <w:color w:val="000000"/>
                <w:sz w:val="20"/>
                <w:szCs w:val="20"/>
              </w:rPr>
              <w:t>$</w:t>
            </w:r>
            <w:r w:rsidR="000F4901">
              <w:rPr>
                <w:rFonts w:ascii="Arial Narrow" w:eastAsiaTheme="majorEastAsia" w:hAnsi="Arial Narrow" w:cs="Calibri"/>
                <w:bCs/>
                <w:noProof/>
                <w:color w:val="000000"/>
                <w:sz w:val="20"/>
                <w:szCs w:val="20"/>
                <w:highlight w:val="black"/>
              </w:rPr>
              <w:t>''''''''''''''''''''</w:t>
            </w:r>
            <w:r w:rsidR="007F0380" w:rsidRPr="007F0380">
              <w:rPr>
                <w:rFonts w:ascii="Arial Narrow" w:eastAsiaTheme="majorEastAsia" w:hAnsi="Arial Narrow" w:cs="Calibri"/>
                <w:bCs/>
                <w:color w:val="000000"/>
                <w:sz w:val="20"/>
                <w:szCs w:val="20"/>
                <w:vertAlign w:val="superscript"/>
              </w:rPr>
              <w:t>7</w:t>
            </w:r>
          </w:p>
        </w:tc>
        <w:tc>
          <w:tcPr>
            <w:tcW w:w="647" w:type="pct"/>
            <w:tcBorders>
              <w:top w:val="nil"/>
              <w:bottom w:val="single" w:sz="4" w:space="0" w:color="auto"/>
            </w:tcBorders>
            <w:vAlign w:val="center"/>
          </w:tcPr>
          <w:p w14:paraId="296B556E" w14:textId="77777777" w:rsidR="00FC706D" w:rsidRPr="00894B6A" w:rsidRDefault="00FC706D" w:rsidP="00FC706D">
            <w:pPr>
              <w:jc w:val="right"/>
              <w:rPr>
                <w:rFonts w:ascii="Arial Narrow" w:eastAsiaTheme="majorEastAsia" w:hAnsi="Arial Narrow" w:cstheme="minorHAnsi"/>
                <w:bCs/>
                <w:sz w:val="20"/>
                <w:szCs w:val="20"/>
              </w:rPr>
            </w:pPr>
          </w:p>
        </w:tc>
        <w:tc>
          <w:tcPr>
            <w:tcW w:w="647" w:type="pct"/>
            <w:tcBorders>
              <w:top w:val="nil"/>
              <w:bottom w:val="single" w:sz="4" w:space="0" w:color="auto"/>
            </w:tcBorders>
            <w:vAlign w:val="center"/>
          </w:tcPr>
          <w:p w14:paraId="15B932AF" w14:textId="77777777" w:rsidR="00FC706D" w:rsidRPr="00894B6A" w:rsidRDefault="00FC706D" w:rsidP="00FC706D">
            <w:pPr>
              <w:jc w:val="right"/>
              <w:rPr>
                <w:rFonts w:ascii="Arial Narrow" w:eastAsiaTheme="majorEastAsia" w:hAnsi="Arial Narrow" w:cstheme="minorHAnsi"/>
                <w:bCs/>
                <w:sz w:val="20"/>
                <w:szCs w:val="20"/>
              </w:rPr>
            </w:pPr>
          </w:p>
        </w:tc>
        <w:tc>
          <w:tcPr>
            <w:tcW w:w="647" w:type="pct"/>
            <w:tcBorders>
              <w:top w:val="nil"/>
              <w:bottom w:val="single" w:sz="4" w:space="0" w:color="auto"/>
            </w:tcBorders>
            <w:vAlign w:val="center"/>
          </w:tcPr>
          <w:p w14:paraId="7CDA0F41" w14:textId="77777777" w:rsidR="00FC706D" w:rsidRPr="00894B6A" w:rsidRDefault="00FC706D" w:rsidP="00FC706D">
            <w:pPr>
              <w:jc w:val="right"/>
              <w:rPr>
                <w:rFonts w:ascii="Arial Narrow" w:eastAsiaTheme="majorEastAsia" w:hAnsi="Arial Narrow" w:cstheme="minorHAnsi"/>
                <w:bCs/>
                <w:sz w:val="20"/>
                <w:szCs w:val="20"/>
              </w:rPr>
            </w:pPr>
          </w:p>
        </w:tc>
        <w:tc>
          <w:tcPr>
            <w:tcW w:w="647" w:type="pct"/>
            <w:tcBorders>
              <w:top w:val="nil"/>
              <w:bottom w:val="single" w:sz="4" w:space="0" w:color="auto"/>
            </w:tcBorders>
            <w:vAlign w:val="center"/>
          </w:tcPr>
          <w:p w14:paraId="54882CD8" w14:textId="77777777" w:rsidR="00FC706D" w:rsidRPr="00894B6A" w:rsidRDefault="00FC706D" w:rsidP="00FC706D">
            <w:pPr>
              <w:jc w:val="right"/>
              <w:rPr>
                <w:rFonts w:ascii="Arial Narrow" w:eastAsiaTheme="majorEastAsia" w:hAnsi="Arial Narrow" w:cstheme="minorHAnsi"/>
                <w:bCs/>
                <w:sz w:val="20"/>
                <w:szCs w:val="20"/>
              </w:rPr>
            </w:pPr>
          </w:p>
        </w:tc>
        <w:tc>
          <w:tcPr>
            <w:tcW w:w="649" w:type="pct"/>
            <w:tcBorders>
              <w:top w:val="nil"/>
              <w:bottom w:val="single" w:sz="4" w:space="0" w:color="auto"/>
            </w:tcBorders>
            <w:vAlign w:val="center"/>
          </w:tcPr>
          <w:p w14:paraId="072D3A9B" w14:textId="77777777" w:rsidR="00FC706D" w:rsidRPr="00894B6A" w:rsidRDefault="00FC706D" w:rsidP="00FC706D">
            <w:pPr>
              <w:jc w:val="right"/>
              <w:rPr>
                <w:rFonts w:ascii="Arial Narrow" w:eastAsiaTheme="majorEastAsia" w:hAnsi="Arial Narrow" w:cstheme="minorHAnsi"/>
                <w:bCs/>
                <w:sz w:val="20"/>
                <w:szCs w:val="20"/>
              </w:rPr>
            </w:pPr>
          </w:p>
        </w:tc>
      </w:tr>
      <w:tr w:rsidR="00FC706D" w:rsidRPr="00894B6A" w14:paraId="5C1E2BBA" w14:textId="77777777" w:rsidTr="00894B6A">
        <w:tc>
          <w:tcPr>
            <w:tcW w:w="1116" w:type="pct"/>
            <w:tcBorders>
              <w:bottom w:val="nil"/>
            </w:tcBorders>
            <w:shd w:val="clear" w:color="auto" w:fill="auto"/>
            <w:vAlign w:val="center"/>
          </w:tcPr>
          <w:p w14:paraId="18FCB0B8" w14:textId="77777777"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Net cost to PBS/RPBS/MBS</w:t>
            </w:r>
          </w:p>
        </w:tc>
        <w:tc>
          <w:tcPr>
            <w:tcW w:w="647" w:type="pct"/>
            <w:tcBorders>
              <w:bottom w:val="nil"/>
            </w:tcBorders>
            <w:vAlign w:val="center"/>
          </w:tcPr>
          <w:p w14:paraId="31144A40"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color w:val="000000"/>
                <w:sz w:val="20"/>
                <w:szCs w:val="20"/>
              </w:rPr>
              <w:t>$</w:t>
            </w:r>
            <w:r w:rsidR="000F4901">
              <w:rPr>
                <w:rFonts w:ascii="Arial Narrow" w:eastAsiaTheme="majorEastAsia" w:hAnsi="Arial Narrow" w:cs="Calibri"/>
                <w:bCs/>
                <w:noProof/>
                <w:color w:val="000000"/>
                <w:sz w:val="20"/>
                <w:szCs w:val="20"/>
                <w:highlight w:val="black"/>
              </w:rPr>
              <w:t>''''''''''''''''''''''''''</w:t>
            </w:r>
            <w:r w:rsidR="007F0380">
              <w:rPr>
                <w:rFonts w:ascii="Arial Narrow" w:eastAsiaTheme="majorEastAsia" w:hAnsi="Arial Narrow" w:cs="Calibri"/>
                <w:bCs/>
                <w:color w:val="000000"/>
                <w:sz w:val="20"/>
                <w:szCs w:val="20"/>
                <w:vertAlign w:val="superscript"/>
              </w:rPr>
              <w:t>8</w:t>
            </w:r>
          </w:p>
        </w:tc>
        <w:tc>
          <w:tcPr>
            <w:tcW w:w="647" w:type="pct"/>
            <w:tcBorders>
              <w:bottom w:val="nil"/>
            </w:tcBorders>
            <w:vAlign w:val="center"/>
          </w:tcPr>
          <w:p w14:paraId="7271570F"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color w:val="000000"/>
                <w:sz w:val="20"/>
                <w:szCs w:val="20"/>
              </w:rPr>
              <w:t>$</w:t>
            </w:r>
            <w:r w:rsidR="000F4901">
              <w:rPr>
                <w:rFonts w:ascii="Arial Narrow" w:eastAsiaTheme="majorEastAsia" w:hAnsi="Arial Narrow" w:cs="Calibri"/>
                <w:bCs/>
                <w:noProof/>
                <w:color w:val="000000"/>
                <w:sz w:val="20"/>
                <w:szCs w:val="20"/>
                <w:highlight w:val="black"/>
              </w:rPr>
              <w:t>'''''''''''''''''''''''''''''</w:t>
            </w:r>
            <w:r w:rsidR="007F0380">
              <w:rPr>
                <w:rFonts w:ascii="Arial Narrow" w:eastAsiaTheme="majorEastAsia" w:hAnsi="Arial Narrow" w:cs="Calibri"/>
                <w:bCs/>
                <w:color w:val="000000"/>
                <w:sz w:val="20"/>
                <w:szCs w:val="20"/>
                <w:vertAlign w:val="superscript"/>
              </w:rPr>
              <w:t>5</w:t>
            </w:r>
          </w:p>
        </w:tc>
        <w:tc>
          <w:tcPr>
            <w:tcW w:w="647" w:type="pct"/>
            <w:tcBorders>
              <w:bottom w:val="nil"/>
            </w:tcBorders>
            <w:vAlign w:val="center"/>
          </w:tcPr>
          <w:p w14:paraId="0125C42D"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color w:val="000000"/>
                <w:sz w:val="20"/>
                <w:szCs w:val="20"/>
              </w:rPr>
              <w:t>$</w:t>
            </w:r>
            <w:r w:rsidR="000F4901">
              <w:rPr>
                <w:rFonts w:ascii="Arial Narrow" w:eastAsiaTheme="majorEastAsia" w:hAnsi="Arial Narrow" w:cs="Calibri"/>
                <w:bCs/>
                <w:noProof/>
                <w:color w:val="000000"/>
                <w:sz w:val="20"/>
                <w:szCs w:val="20"/>
                <w:highlight w:val="black"/>
              </w:rPr>
              <w:t>'''''''''''''''''''''''''''''</w:t>
            </w:r>
            <w:r w:rsidR="007F0380">
              <w:rPr>
                <w:rFonts w:ascii="Arial Narrow" w:eastAsiaTheme="majorEastAsia" w:hAnsi="Arial Narrow" w:cs="Calibri"/>
                <w:bCs/>
                <w:color w:val="000000"/>
                <w:sz w:val="20"/>
                <w:szCs w:val="20"/>
                <w:vertAlign w:val="superscript"/>
              </w:rPr>
              <w:t>5</w:t>
            </w:r>
          </w:p>
        </w:tc>
        <w:tc>
          <w:tcPr>
            <w:tcW w:w="647" w:type="pct"/>
            <w:tcBorders>
              <w:bottom w:val="nil"/>
            </w:tcBorders>
            <w:vAlign w:val="center"/>
          </w:tcPr>
          <w:p w14:paraId="20E3B137"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color w:val="000000"/>
                <w:sz w:val="20"/>
                <w:szCs w:val="20"/>
              </w:rPr>
              <w:t>$</w:t>
            </w:r>
            <w:r w:rsidR="000F4901">
              <w:rPr>
                <w:rFonts w:ascii="Arial Narrow" w:eastAsiaTheme="majorEastAsia" w:hAnsi="Arial Narrow" w:cs="Calibri"/>
                <w:bCs/>
                <w:noProof/>
                <w:color w:val="000000"/>
                <w:sz w:val="20"/>
                <w:szCs w:val="20"/>
                <w:highlight w:val="black"/>
              </w:rPr>
              <w:t>'''''''''''''''''''''''''''''</w:t>
            </w:r>
            <w:r w:rsidR="007F0380">
              <w:rPr>
                <w:rFonts w:ascii="Arial Narrow" w:eastAsiaTheme="majorEastAsia" w:hAnsi="Arial Narrow" w:cs="Calibri"/>
                <w:bCs/>
                <w:color w:val="000000"/>
                <w:sz w:val="20"/>
                <w:szCs w:val="20"/>
                <w:vertAlign w:val="superscript"/>
              </w:rPr>
              <w:t>6</w:t>
            </w:r>
          </w:p>
        </w:tc>
        <w:tc>
          <w:tcPr>
            <w:tcW w:w="647" w:type="pct"/>
            <w:tcBorders>
              <w:bottom w:val="nil"/>
            </w:tcBorders>
            <w:vAlign w:val="center"/>
          </w:tcPr>
          <w:p w14:paraId="5A124DAB"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color w:val="000000"/>
                <w:sz w:val="20"/>
                <w:szCs w:val="20"/>
              </w:rPr>
              <w:t>$</w:t>
            </w:r>
            <w:r w:rsidR="000F4901">
              <w:rPr>
                <w:rFonts w:ascii="Arial Narrow" w:eastAsiaTheme="majorEastAsia" w:hAnsi="Arial Narrow" w:cs="Calibri"/>
                <w:bCs/>
                <w:noProof/>
                <w:color w:val="000000"/>
                <w:sz w:val="20"/>
                <w:szCs w:val="20"/>
                <w:highlight w:val="black"/>
              </w:rPr>
              <w:t>'''''''''''''''''''''''''''''</w:t>
            </w:r>
            <w:r w:rsidR="007F0380">
              <w:rPr>
                <w:rFonts w:ascii="Arial Narrow" w:eastAsiaTheme="majorEastAsia" w:hAnsi="Arial Narrow" w:cs="Calibri"/>
                <w:bCs/>
                <w:color w:val="000000"/>
                <w:sz w:val="20"/>
                <w:szCs w:val="20"/>
                <w:vertAlign w:val="superscript"/>
              </w:rPr>
              <w:t>6</w:t>
            </w:r>
          </w:p>
        </w:tc>
        <w:tc>
          <w:tcPr>
            <w:tcW w:w="649" w:type="pct"/>
            <w:tcBorders>
              <w:bottom w:val="nil"/>
            </w:tcBorders>
            <w:vAlign w:val="center"/>
          </w:tcPr>
          <w:p w14:paraId="0B3A716D" w14:textId="77777777" w:rsidR="00FC706D" w:rsidRPr="007F0380" w:rsidRDefault="00FC706D" w:rsidP="00FC706D">
            <w:pPr>
              <w:jc w:val="right"/>
              <w:rPr>
                <w:rFonts w:ascii="Arial Narrow" w:eastAsiaTheme="majorEastAsia" w:hAnsi="Arial Narrow" w:cstheme="majorBidi"/>
                <w:bCs/>
                <w:sz w:val="20"/>
                <w:szCs w:val="20"/>
                <w:vertAlign w:val="superscript"/>
              </w:rPr>
            </w:pPr>
            <w:r w:rsidRPr="00894B6A">
              <w:rPr>
                <w:rFonts w:ascii="Arial Narrow" w:eastAsiaTheme="majorEastAsia" w:hAnsi="Arial Narrow" w:cs="Calibri"/>
                <w:bCs/>
                <w:color w:val="000000"/>
                <w:sz w:val="20"/>
                <w:szCs w:val="20"/>
              </w:rPr>
              <w:t>$</w:t>
            </w:r>
            <w:r w:rsidR="000F4901">
              <w:rPr>
                <w:rFonts w:ascii="Arial Narrow" w:eastAsiaTheme="majorEastAsia" w:hAnsi="Arial Narrow" w:cs="Calibri"/>
                <w:bCs/>
                <w:noProof/>
                <w:color w:val="000000"/>
                <w:sz w:val="20"/>
                <w:szCs w:val="20"/>
                <w:highlight w:val="black"/>
              </w:rPr>
              <w:t>'''''''''''''''''''''''''''</w:t>
            </w:r>
            <w:r w:rsidR="007F0380">
              <w:rPr>
                <w:rFonts w:ascii="Arial Narrow" w:eastAsiaTheme="majorEastAsia" w:hAnsi="Arial Narrow" w:cs="Calibri"/>
                <w:bCs/>
                <w:color w:val="000000"/>
                <w:sz w:val="20"/>
                <w:szCs w:val="20"/>
                <w:vertAlign w:val="superscript"/>
              </w:rPr>
              <w:t>6</w:t>
            </w:r>
          </w:p>
        </w:tc>
      </w:tr>
      <w:tr w:rsidR="00FC706D" w:rsidRPr="00894B6A" w14:paraId="285783D7" w14:textId="77777777" w:rsidTr="00894B6A">
        <w:tc>
          <w:tcPr>
            <w:tcW w:w="1116" w:type="pct"/>
            <w:tcBorders>
              <w:top w:val="nil"/>
            </w:tcBorders>
            <w:shd w:val="clear" w:color="auto" w:fill="auto"/>
            <w:vAlign w:val="center"/>
          </w:tcPr>
          <w:p w14:paraId="0C806334" w14:textId="77777777" w:rsidR="00FC706D" w:rsidRPr="00894B6A" w:rsidRDefault="00FC706D" w:rsidP="00FC706D">
            <w:pPr>
              <w:jc w:val="left"/>
              <w:rPr>
                <w:rFonts w:ascii="Arial Narrow" w:eastAsiaTheme="majorEastAsia" w:hAnsi="Arial Narrow" w:cstheme="majorBidi"/>
                <w:bCs/>
                <w:sz w:val="20"/>
                <w:szCs w:val="20"/>
              </w:rPr>
            </w:pPr>
            <w:r w:rsidRPr="00894B6A">
              <w:rPr>
                <w:rFonts w:ascii="Arial Narrow" w:eastAsiaTheme="majorEastAsia" w:hAnsi="Arial Narrow" w:cstheme="majorBidi"/>
                <w:bCs/>
                <w:sz w:val="20"/>
                <w:szCs w:val="20"/>
              </w:rPr>
              <w:t xml:space="preserve">     Revised </w:t>
            </w:r>
            <w:r w:rsidRPr="00894B6A">
              <w:rPr>
                <w:rFonts w:ascii="Arial Narrow" w:eastAsiaTheme="majorEastAsia" w:hAnsi="Arial Narrow" w:cstheme="majorBidi"/>
                <w:bCs/>
                <w:sz w:val="20"/>
                <w:szCs w:val="20"/>
                <w:vertAlign w:val="superscript"/>
              </w:rPr>
              <w:t>b</w:t>
            </w:r>
          </w:p>
        </w:tc>
        <w:tc>
          <w:tcPr>
            <w:tcW w:w="647" w:type="pct"/>
            <w:tcBorders>
              <w:top w:val="nil"/>
            </w:tcBorders>
            <w:vAlign w:val="center"/>
          </w:tcPr>
          <w:p w14:paraId="346A7332" w14:textId="77777777" w:rsidR="00FC706D" w:rsidRPr="007F0380" w:rsidRDefault="00FC706D" w:rsidP="00FC706D">
            <w:pPr>
              <w:jc w:val="right"/>
              <w:rPr>
                <w:rFonts w:ascii="Arial Narrow" w:eastAsiaTheme="majorEastAsia" w:hAnsi="Arial Narrow" w:cs="Calibri"/>
                <w:bCs/>
                <w:color w:val="000000"/>
                <w:sz w:val="20"/>
                <w:szCs w:val="20"/>
                <w:vertAlign w:val="superscript"/>
              </w:rPr>
            </w:pPr>
            <w:r w:rsidRPr="00894B6A">
              <w:rPr>
                <w:rFonts w:ascii="Arial Narrow" w:eastAsiaTheme="majorEastAsia" w:hAnsi="Arial Narrow" w:cs="Calibri"/>
                <w:bCs/>
                <w:color w:val="000000"/>
                <w:sz w:val="20"/>
                <w:szCs w:val="20"/>
              </w:rPr>
              <w:t>$</w:t>
            </w:r>
            <w:r w:rsidR="000F4901">
              <w:rPr>
                <w:rFonts w:ascii="Arial Narrow" w:eastAsiaTheme="majorEastAsia" w:hAnsi="Arial Narrow" w:cs="Calibri"/>
                <w:bCs/>
                <w:noProof/>
                <w:color w:val="000000"/>
                <w:sz w:val="20"/>
                <w:szCs w:val="20"/>
                <w:highlight w:val="black"/>
              </w:rPr>
              <w:t>'''''''''''''''''''''''''''</w:t>
            </w:r>
            <w:r w:rsidR="007F0380">
              <w:rPr>
                <w:rFonts w:ascii="Arial Narrow" w:eastAsiaTheme="majorEastAsia" w:hAnsi="Arial Narrow" w:cs="Calibri"/>
                <w:bCs/>
                <w:color w:val="000000"/>
                <w:sz w:val="20"/>
                <w:szCs w:val="20"/>
                <w:vertAlign w:val="superscript"/>
              </w:rPr>
              <w:t>8</w:t>
            </w:r>
          </w:p>
        </w:tc>
        <w:tc>
          <w:tcPr>
            <w:tcW w:w="647" w:type="pct"/>
            <w:tcBorders>
              <w:top w:val="nil"/>
            </w:tcBorders>
            <w:vAlign w:val="center"/>
          </w:tcPr>
          <w:p w14:paraId="72D20C91" w14:textId="77777777" w:rsidR="00FC706D" w:rsidRPr="00894B6A" w:rsidRDefault="00FC706D" w:rsidP="00FC706D">
            <w:pPr>
              <w:jc w:val="right"/>
              <w:rPr>
                <w:rFonts w:ascii="Arial Narrow" w:eastAsiaTheme="majorEastAsia" w:hAnsi="Arial Narrow" w:cs="Calibri"/>
                <w:bCs/>
                <w:color w:val="000000"/>
                <w:sz w:val="20"/>
                <w:szCs w:val="20"/>
              </w:rPr>
            </w:pPr>
          </w:p>
        </w:tc>
        <w:tc>
          <w:tcPr>
            <w:tcW w:w="647" w:type="pct"/>
            <w:tcBorders>
              <w:top w:val="nil"/>
            </w:tcBorders>
            <w:vAlign w:val="center"/>
          </w:tcPr>
          <w:p w14:paraId="7F391AD9" w14:textId="77777777" w:rsidR="00FC706D" w:rsidRPr="00894B6A" w:rsidRDefault="00FC706D" w:rsidP="00FC706D">
            <w:pPr>
              <w:jc w:val="right"/>
              <w:rPr>
                <w:rFonts w:ascii="Arial Narrow" w:eastAsiaTheme="majorEastAsia" w:hAnsi="Arial Narrow" w:cs="Calibri"/>
                <w:bCs/>
                <w:color w:val="000000"/>
                <w:sz w:val="20"/>
                <w:szCs w:val="20"/>
              </w:rPr>
            </w:pPr>
          </w:p>
        </w:tc>
        <w:tc>
          <w:tcPr>
            <w:tcW w:w="647" w:type="pct"/>
            <w:tcBorders>
              <w:top w:val="nil"/>
            </w:tcBorders>
            <w:vAlign w:val="center"/>
          </w:tcPr>
          <w:p w14:paraId="4CC7E08E" w14:textId="77777777" w:rsidR="00FC706D" w:rsidRPr="00894B6A" w:rsidRDefault="00FC706D" w:rsidP="00FC706D">
            <w:pPr>
              <w:jc w:val="right"/>
              <w:rPr>
                <w:rFonts w:ascii="Arial Narrow" w:eastAsiaTheme="majorEastAsia" w:hAnsi="Arial Narrow" w:cs="Calibri"/>
                <w:bCs/>
                <w:color w:val="000000"/>
                <w:sz w:val="20"/>
                <w:szCs w:val="20"/>
              </w:rPr>
            </w:pPr>
          </w:p>
        </w:tc>
        <w:tc>
          <w:tcPr>
            <w:tcW w:w="647" w:type="pct"/>
            <w:tcBorders>
              <w:top w:val="nil"/>
            </w:tcBorders>
            <w:vAlign w:val="center"/>
          </w:tcPr>
          <w:p w14:paraId="2AFE8CD1" w14:textId="77777777" w:rsidR="00FC706D" w:rsidRPr="00894B6A" w:rsidRDefault="00FC706D" w:rsidP="00FC706D">
            <w:pPr>
              <w:jc w:val="right"/>
              <w:rPr>
                <w:rFonts w:ascii="Arial Narrow" w:eastAsiaTheme="majorEastAsia" w:hAnsi="Arial Narrow" w:cs="Calibri"/>
                <w:bCs/>
                <w:color w:val="000000"/>
                <w:sz w:val="20"/>
                <w:szCs w:val="20"/>
              </w:rPr>
            </w:pPr>
          </w:p>
        </w:tc>
        <w:tc>
          <w:tcPr>
            <w:tcW w:w="649" w:type="pct"/>
            <w:tcBorders>
              <w:top w:val="nil"/>
            </w:tcBorders>
            <w:vAlign w:val="center"/>
          </w:tcPr>
          <w:p w14:paraId="026CF09E" w14:textId="77777777" w:rsidR="00FC706D" w:rsidRPr="00894B6A" w:rsidRDefault="00FC706D" w:rsidP="00FC706D">
            <w:pPr>
              <w:jc w:val="right"/>
              <w:rPr>
                <w:rFonts w:ascii="Arial Narrow" w:eastAsiaTheme="majorEastAsia" w:hAnsi="Arial Narrow" w:cs="Calibri"/>
                <w:bCs/>
                <w:color w:val="000000"/>
                <w:sz w:val="20"/>
                <w:szCs w:val="20"/>
              </w:rPr>
            </w:pPr>
          </w:p>
        </w:tc>
      </w:tr>
    </w:tbl>
    <w:p w14:paraId="4069898D" w14:textId="77777777" w:rsidR="00FC706D" w:rsidRPr="0099778F" w:rsidRDefault="00FC706D" w:rsidP="00894B6A">
      <w:pPr>
        <w:pStyle w:val="TableFigureFooter"/>
        <w:rPr>
          <w:rFonts w:cs="Arial Narrow"/>
          <w:color w:val="000000" w:themeColor="text1"/>
        </w:rPr>
      </w:pPr>
      <w:r w:rsidRPr="0099778F">
        <w:t>Source: Table 4.2.2, p339, Table 4.2.3, p340, Table 4.4.1, p351, Table 4.5.3, p352 of the submission</w:t>
      </w:r>
    </w:p>
    <w:p w14:paraId="2BCECAC7" w14:textId="77777777" w:rsidR="00FC706D" w:rsidRPr="0099778F" w:rsidRDefault="00FC706D" w:rsidP="00894B6A">
      <w:pPr>
        <w:pStyle w:val="TableFigureFooter"/>
      </w:pPr>
      <w:r w:rsidRPr="0099778F">
        <w:t>5</w:t>
      </w:r>
      <w:r w:rsidRPr="0099778F">
        <w:noBreakHyphen/>
        <w:t>FU = 5-fluorouracil; MBS = Medicare Benefits Schedule; PBS = Pharmaceutical Benefits Scheme; RPBS = Repatriation Pharmaceutical Benefits Scheme</w:t>
      </w:r>
    </w:p>
    <w:p w14:paraId="374604FE" w14:textId="77777777" w:rsidR="00FC706D" w:rsidRPr="0099778F" w:rsidRDefault="00FC706D" w:rsidP="00894B6A">
      <w:pPr>
        <w:pStyle w:val="TableFigureFooter"/>
      </w:pPr>
      <w:proofErr w:type="spellStart"/>
      <w:proofErr w:type="gramStart"/>
      <w:r w:rsidRPr="0099778F">
        <w:rPr>
          <w:vertAlign w:val="superscript"/>
        </w:rPr>
        <w:t>a</w:t>
      </w:r>
      <w:proofErr w:type="spellEnd"/>
      <w:proofErr w:type="gramEnd"/>
      <w:r w:rsidRPr="0099778F">
        <w:t xml:space="preserve"> Assuming 19.34 scripts per patient, of which 12.72 scripts are dispensed in the first year of treatment and 6.62 scripts are in the second year of treatment.</w:t>
      </w:r>
    </w:p>
    <w:p w14:paraId="143A4FCE" w14:textId="77777777" w:rsidR="00FC706D" w:rsidRDefault="00FC706D" w:rsidP="00894B6A">
      <w:pPr>
        <w:pStyle w:val="TableFigureFooter"/>
      </w:pPr>
      <w:proofErr w:type="gramStart"/>
      <w:r w:rsidRPr="0099778F">
        <w:rPr>
          <w:vertAlign w:val="superscript"/>
        </w:rPr>
        <w:t>b</w:t>
      </w:r>
      <w:proofErr w:type="gramEnd"/>
      <w:r w:rsidRPr="0099778F">
        <w:rPr>
          <w:vertAlign w:val="superscript"/>
        </w:rPr>
        <w:t xml:space="preserve"> </w:t>
      </w:r>
      <w:r w:rsidRPr="0099778F">
        <w:t>Revised by removing grandfathered patients in calculating the change in the PBS/RPBS cost of chemotherapy and the MBS costs associated with chemotherapy administration, palliative surgery</w:t>
      </w:r>
      <w:r w:rsidR="00894B6A">
        <w:t xml:space="preserve"> and palliative radiation </w:t>
      </w:r>
    </w:p>
    <w:p w14:paraId="1C1448E9" w14:textId="77777777" w:rsidR="00392CC6" w:rsidRPr="007F0380" w:rsidRDefault="00392CC6" w:rsidP="00894B6A">
      <w:pPr>
        <w:pStyle w:val="TableFigureFooter"/>
        <w:rPr>
          <w:i/>
        </w:rPr>
      </w:pPr>
      <w:r w:rsidRPr="007F0380">
        <w:rPr>
          <w:i/>
        </w:rPr>
        <w:t>The redacted values correspond to the following ranges:</w:t>
      </w:r>
    </w:p>
    <w:p w14:paraId="513DD987" w14:textId="77777777" w:rsidR="00392CC6" w:rsidRPr="007F0380" w:rsidRDefault="00392CC6" w:rsidP="00894B6A">
      <w:pPr>
        <w:pStyle w:val="TableFigureFooter"/>
        <w:rPr>
          <w:i/>
        </w:rPr>
      </w:pPr>
      <w:r w:rsidRPr="007F0380">
        <w:rPr>
          <w:i/>
          <w:vertAlign w:val="superscript"/>
        </w:rPr>
        <w:t>1</w:t>
      </w:r>
      <w:r w:rsidRPr="007F0380">
        <w:rPr>
          <w:i/>
        </w:rPr>
        <w:t>500 to &lt;5,000</w:t>
      </w:r>
    </w:p>
    <w:p w14:paraId="4CCEE370" w14:textId="77777777" w:rsidR="00392CC6" w:rsidRPr="007F0380" w:rsidRDefault="00392CC6" w:rsidP="00894B6A">
      <w:pPr>
        <w:pStyle w:val="TableFigureFooter"/>
        <w:rPr>
          <w:i/>
        </w:rPr>
      </w:pPr>
      <w:r w:rsidRPr="007F0380">
        <w:rPr>
          <w:i/>
          <w:vertAlign w:val="superscript"/>
        </w:rPr>
        <w:t>2</w:t>
      </w:r>
      <w:r w:rsidRPr="007F0380">
        <w:rPr>
          <w:i/>
        </w:rPr>
        <w:t>10,000 to &lt;20,000</w:t>
      </w:r>
    </w:p>
    <w:p w14:paraId="37F81FE5" w14:textId="77777777" w:rsidR="00392CC6" w:rsidRPr="007F0380" w:rsidRDefault="00392CC6" w:rsidP="00894B6A">
      <w:pPr>
        <w:pStyle w:val="TableFigureFooter"/>
        <w:rPr>
          <w:i/>
        </w:rPr>
      </w:pPr>
      <w:r w:rsidRPr="007F0380">
        <w:rPr>
          <w:i/>
          <w:vertAlign w:val="superscript"/>
        </w:rPr>
        <w:t>3</w:t>
      </w:r>
      <w:r w:rsidRPr="007F0380">
        <w:rPr>
          <w:i/>
        </w:rPr>
        <w:t>20,000 to &lt;30,000</w:t>
      </w:r>
    </w:p>
    <w:p w14:paraId="44EC76B9" w14:textId="77777777" w:rsidR="00392CC6" w:rsidRPr="007F0380" w:rsidRDefault="00392CC6" w:rsidP="00894B6A">
      <w:pPr>
        <w:pStyle w:val="TableFigureFooter"/>
        <w:rPr>
          <w:i/>
        </w:rPr>
      </w:pPr>
      <w:r w:rsidRPr="007F0380">
        <w:rPr>
          <w:i/>
          <w:vertAlign w:val="superscript"/>
        </w:rPr>
        <w:t>4</w:t>
      </w:r>
      <w:r w:rsidRPr="007F0380">
        <w:rPr>
          <w:i/>
        </w:rPr>
        <w:t>$60 million to &lt;$70 million</w:t>
      </w:r>
    </w:p>
    <w:p w14:paraId="3E936B94" w14:textId="77777777" w:rsidR="00392CC6" w:rsidRPr="007F0380" w:rsidRDefault="00392CC6" w:rsidP="00894B6A">
      <w:pPr>
        <w:pStyle w:val="TableFigureFooter"/>
        <w:rPr>
          <w:i/>
        </w:rPr>
      </w:pPr>
      <w:r w:rsidRPr="007F0380">
        <w:rPr>
          <w:i/>
          <w:vertAlign w:val="superscript"/>
        </w:rPr>
        <w:t>5</w:t>
      </w:r>
      <w:r w:rsidRPr="007F0380">
        <w:rPr>
          <w:i/>
        </w:rPr>
        <w:t>$70 million to &lt;$80 million</w:t>
      </w:r>
    </w:p>
    <w:p w14:paraId="3892D479" w14:textId="77777777" w:rsidR="00392CC6" w:rsidRPr="007F0380" w:rsidRDefault="00392CC6" w:rsidP="00894B6A">
      <w:pPr>
        <w:pStyle w:val="TableFigureFooter"/>
        <w:rPr>
          <w:i/>
        </w:rPr>
      </w:pPr>
      <w:r w:rsidRPr="007F0380">
        <w:rPr>
          <w:i/>
          <w:vertAlign w:val="superscript"/>
        </w:rPr>
        <w:t>6</w:t>
      </w:r>
      <w:r w:rsidRPr="007F0380">
        <w:rPr>
          <w:i/>
        </w:rPr>
        <w:t>$80 million to &lt;$90 million</w:t>
      </w:r>
    </w:p>
    <w:p w14:paraId="73EDF946" w14:textId="77777777" w:rsidR="00D50897" w:rsidRPr="007F0380" w:rsidRDefault="00D50897" w:rsidP="00894B6A">
      <w:pPr>
        <w:pStyle w:val="TableFigureFooter"/>
        <w:rPr>
          <w:i/>
        </w:rPr>
      </w:pPr>
      <w:r w:rsidRPr="007F0380">
        <w:rPr>
          <w:i/>
          <w:vertAlign w:val="superscript"/>
        </w:rPr>
        <w:t>7</w:t>
      </w:r>
      <w:r w:rsidRPr="007F0380">
        <w:rPr>
          <w:i/>
        </w:rPr>
        <w:t>$0 to &lt;$10 million</w:t>
      </w:r>
    </w:p>
    <w:p w14:paraId="0B80F209" w14:textId="77777777" w:rsidR="00D50897" w:rsidRPr="007F0380" w:rsidRDefault="00D50897" w:rsidP="00894B6A">
      <w:pPr>
        <w:pStyle w:val="TableFigureFooter"/>
        <w:rPr>
          <w:i/>
        </w:rPr>
      </w:pPr>
      <w:r w:rsidRPr="007F0380">
        <w:rPr>
          <w:i/>
          <w:vertAlign w:val="superscript"/>
        </w:rPr>
        <w:t>8</w:t>
      </w:r>
      <w:r w:rsidRPr="007F0380">
        <w:rPr>
          <w:i/>
        </w:rPr>
        <w:t>$50 million to &lt;$60 million</w:t>
      </w:r>
    </w:p>
    <w:p w14:paraId="6CD203A1" w14:textId="77777777" w:rsidR="00FC706D" w:rsidRPr="0099778F" w:rsidRDefault="00FC706D" w:rsidP="00894B6A">
      <w:pPr>
        <w:pStyle w:val="3-BodyText"/>
      </w:pPr>
      <w:r w:rsidRPr="0099778F">
        <w:t xml:space="preserve">The submission assumed that the total cost to the PBS/RPBS of listing </w:t>
      </w:r>
      <w:proofErr w:type="spellStart"/>
      <w:r w:rsidRPr="0099778F">
        <w:t>cemiplimab</w:t>
      </w:r>
      <w:proofErr w:type="spellEnd"/>
      <w:r w:rsidRPr="0099778F">
        <w:t xml:space="preserve"> would be $</w:t>
      </w:r>
      <w:r w:rsidR="00B977A9">
        <w:t>80 to &lt;$90</w:t>
      </w:r>
      <w:r w:rsidRPr="0099778F">
        <w:t xml:space="preserve"> million in Year 6, and a total of $</w:t>
      </w:r>
      <w:r w:rsidR="00B977A9">
        <w:t>400 to &lt;$500</w:t>
      </w:r>
      <w:r w:rsidRPr="0099778F">
        <w:t xml:space="preserve"> million in the first 6 years of listing. </w:t>
      </w:r>
    </w:p>
    <w:p w14:paraId="4FE238D0" w14:textId="77777777" w:rsidR="00D8660D" w:rsidRPr="0099778F" w:rsidRDefault="004A3DC8" w:rsidP="00894B6A">
      <w:pPr>
        <w:pStyle w:val="3-BodyText"/>
      </w:pPr>
      <w:r w:rsidRPr="0099778F">
        <w:t>T</w:t>
      </w:r>
      <w:r w:rsidR="00FC706D" w:rsidRPr="0099778F">
        <w:t>he submission did not provide the estimated MBS implications relating to disease monitoring and management of adverse events.</w:t>
      </w:r>
    </w:p>
    <w:p w14:paraId="34AA712F" w14:textId="77777777" w:rsidR="00A0075F" w:rsidRPr="0099778F" w:rsidRDefault="00A0075F" w:rsidP="00894B6A">
      <w:pPr>
        <w:pStyle w:val="3-BodyText"/>
        <w:keepNext/>
      </w:pPr>
      <w:r w:rsidRPr="0099778F">
        <w:lastRenderedPageBreak/>
        <w:t>DUSC considered the estimates presented in the submission to be underestimated. The main issues were:</w:t>
      </w:r>
    </w:p>
    <w:p w14:paraId="09C4E7F4" w14:textId="77777777" w:rsidR="00A0075F" w:rsidRPr="0099778F" w:rsidRDefault="00A0075F" w:rsidP="00017570">
      <w:pPr>
        <w:pStyle w:val="ListParagraph"/>
        <w:numPr>
          <w:ilvl w:val="0"/>
          <w:numId w:val="7"/>
        </w:numPr>
      </w:pPr>
      <w:r w:rsidRPr="0099778F">
        <w:t>The estimated proportion of patients with locally advanced cutaneous squamous cell carcinoma (</w:t>
      </w:r>
      <w:proofErr w:type="spellStart"/>
      <w:r w:rsidRPr="0099778F">
        <w:t>laCSCC</w:t>
      </w:r>
      <w:proofErr w:type="spellEnd"/>
      <w:r w:rsidRPr="0099778F">
        <w:t>) or metastatic cutaneous squamous cell carcinoma (</w:t>
      </w:r>
      <w:proofErr w:type="spellStart"/>
      <w:r w:rsidRPr="0099778F">
        <w:t>mCSCC</w:t>
      </w:r>
      <w:proofErr w:type="spellEnd"/>
      <w:r w:rsidRPr="0099778F">
        <w:t xml:space="preserve">) was based on a study which reported epidemiological data on </w:t>
      </w:r>
      <w:proofErr w:type="spellStart"/>
      <w:r w:rsidRPr="0099778F">
        <w:t>mCSCC</w:t>
      </w:r>
      <w:proofErr w:type="spellEnd"/>
      <w:r w:rsidRPr="0099778F">
        <w:t xml:space="preserve">, not including locally advanced disease. In addition, patients diagnosed with earlier stages of CSCC who subsequently progress to later stages were not fully considered in the submission. </w:t>
      </w:r>
    </w:p>
    <w:p w14:paraId="620320E1" w14:textId="77777777" w:rsidR="00A0075F" w:rsidRPr="0099778F" w:rsidRDefault="00A0075F" w:rsidP="00017570">
      <w:pPr>
        <w:pStyle w:val="ListParagraph"/>
        <w:numPr>
          <w:ilvl w:val="0"/>
          <w:numId w:val="7"/>
        </w:numPr>
      </w:pPr>
      <w:r w:rsidRPr="0099778F">
        <w:t>Using a prevalence approach in all six years of estimates rather than a mixed prevalence and incidence approach would simplify the estimates and include patients progressing from earlier stages of disease.</w:t>
      </w:r>
    </w:p>
    <w:p w14:paraId="2D113C25" w14:textId="77777777" w:rsidR="00A0075F" w:rsidRPr="0099778F" w:rsidRDefault="00A0075F" w:rsidP="00017570">
      <w:pPr>
        <w:pStyle w:val="ListParagraph"/>
        <w:numPr>
          <w:ilvl w:val="0"/>
          <w:numId w:val="7"/>
        </w:numPr>
      </w:pPr>
      <w:r w:rsidRPr="0099778F">
        <w:t xml:space="preserve">The inclusion of grandfathered patients as an addition to prevalent patients in calculating the number of patients likely to receive </w:t>
      </w:r>
      <w:proofErr w:type="spellStart"/>
      <w:r w:rsidRPr="0099778F">
        <w:t>cemiplimab</w:t>
      </w:r>
      <w:proofErr w:type="spellEnd"/>
      <w:r w:rsidRPr="0099778F">
        <w:t xml:space="preserve"> in the first year of listing was not justified.</w:t>
      </w:r>
    </w:p>
    <w:p w14:paraId="093D1A35" w14:textId="77777777" w:rsidR="00A0075F" w:rsidRPr="0099778F" w:rsidRDefault="00A0075F" w:rsidP="00017570">
      <w:pPr>
        <w:pStyle w:val="ListParagraph"/>
        <w:numPr>
          <w:ilvl w:val="0"/>
          <w:numId w:val="7"/>
        </w:numPr>
      </w:pPr>
      <w:r w:rsidRPr="0099778F">
        <w:t>Sources from the UK and Italy may not be applicable to the Australian population and could over or underestimate utilisation, but appear to represent the best available evidence.</w:t>
      </w:r>
    </w:p>
    <w:p w14:paraId="082310AA" w14:textId="77777777" w:rsidR="00A0075F" w:rsidRPr="0099778F" w:rsidRDefault="00A0075F" w:rsidP="00017570">
      <w:pPr>
        <w:pStyle w:val="ListParagraph"/>
        <w:numPr>
          <w:ilvl w:val="0"/>
          <w:numId w:val="7"/>
        </w:numPr>
      </w:pPr>
      <w:r w:rsidRPr="0099778F">
        <w:t xml:space="preserve">The treatment duration of </w:t>
      </w:r>
      <w:proofErr w:type="spellStart"/>
      <w:r w:rsidRPr="0099778F">
        <w:t>cemiplimab</w:t>
      </w:r>
      <w:proofErr w:type="spellEnd"/>
      <w:r w:rsidRPr="0099778F">
        <w:t xml:space="preserve"> is likely overestimated as the PBS population is likely to be older and frailer than the patients in the clinical study.</w:t>
      </w:r>
    </w:p>
    <w:p w14:paraId="44430015" w14:textId="77777777" w:rsidR="00A0075F" w:rsidRPr="0099778F" w:rsidRDefault="00A0075F" w:rsidP="00017570">
      <w:pPr>
        <w:pStyle w:val="ListParagraph"/>
        <w:numPr>
          <w:ilvl w:val="0"/>
          <w:numId w:val="7"/>
        </w:numPr>
      </w:pPr>
      <w:r w:rsidRPr="0099778F">
        <w:t xml:space="preserve">The uptake of </w:t>
      </w:r>
      <w:proofErr w:type="spellStart"/>
      <w:r w:rsidRPr="0099778F">
        <w:t>cemiplimab</w:t>
      </w:r>
      <w:proofErr w:type="spellEnd"/>
      <w:r w:rsidRPr="0099778F">
        <w:t xml:space="preserve"> was not justified by the submission but may be underestimated.</w:t>
      </w:r>
    </w:p>
    <w:p w14:paraId="5966F38E" w14:textId="77777777" w:rsidR="000B142E" w:rsidRPr="0099778F" w:rsidRDefault="000B142E" w:rsidP="00894B6A">
      <w:pPr>
        <w:pStyle w:val="3-BodyText"/>
      </w:pPr>
      <w:r w:rsidRPr="0099778F">
        <w:t xml:space="preserve">DUSC </w:t>
      </w:r>
      <w:r w:rsidR="00D63ED0" w:rsidRPr="0099778F">
        <w:t xml:space="preserve">requested the three sensitivity analyses below </w:t>
      </w:r>
      <w:r w:rsidRPr="0099778F">
        <w:t>to show the impact on the estimates of:</w:t>
      </w:r>
    </w:p>
    <w:p w14:paraId="5D9A64D4" w14:textId="77777777" w:rsidR="000B142E" w:rsidRPr="0099778F" w:rsidRDefault="000B142E" w:rsidP="00017570">
      <w:pPr>
        <w:pStyle w:val="ListParagraph"/>
        <w:numPr>
          <w:ilvl w:val="0"/>
          <w:numId w:val="7"/>
        </w:numPr>
      </w:pPr>
      <w:r w:rsidRPr="0099778F">
        <w:t>Using a prevalence approach rather than a mixed prevalence and incidence approach and removing grandfathered patients</w:t>
      </w:r>
    </w:p>
    <w:p w14:paraId="071AF57B" w14:textId="77777777" w:rsidR="000B142E" w:rsidRPr="0099778F" w:rsidRDefault="000B142E" w:rsidP="00017570">
      <w:pPr>
        <w:pStyle w:val="ListParagraph"/>
        <w:numPr>
          <w:ilvl w:val="0"/>
          <w:numId w:val="7"/>
        </w:numPr>
      </w:pPr>
      <w:r w:rsidRPr="0099778F">
        <w:t xml:space="preserve">Removing substitution of chemotherapy </w:t>
      </w:r>
      <w:r w:rsidR="00A31B67" w:rsidRPr="0099778F">
        <w:t xml:space="preserve">as the Committee considered that palliative chemotherapy is likely to be displaced rather than replaced. </w:t>
      </w:r>
    </w:p>
    <w:p w14:paraId="304828B5" w14:textId="77777777" w:rsidR="000B142E" w:rsidRPr="0099778F" w:rsidRDefault="000B142E" w:rsidP="00894B6A">
      <w:pPr>
        <w:pStyle w:val="ListParagraph"/>
        <w:keepNext w:val="0"/>
        <w:keepLines w:val="0"/>
        <w:numPr>
          <w:ilvl w:val="0"/>
          <w:numId w:val="7"/>
        </w:numPr>
        <w:ind w:left="1077" w:hanging="357"/>
      </w:pPr>
      <w:r w:rsidRPr="0099778F">
        <w:t>Changing the proportion of patients with metastatic disease from 1.67% to 3.7%.</w:t>
      </w:r>
    </w:p>
    <w:p w14:paraId="5B4E63FF" w14:textId="77777777" w:rsidR="000B142E" w:rsidRPr="0099778F" w:rsidRDefault="000B142E" w:rsidP="00894B6A">
      <w:pPr>
        <w:pStyle w:val="TableFigureHeading"/>
        <w:keepLines/>
      </w:pPr>
      <w:r w:rsidRPr="0099778F">
        <w:lastRenderedPageBreak/>
        <w:t xml:space="preserve">Table </w:t>
      </w:r>
      <w:r w:rsidR="00460DA7" w:rsidRPr="0099778F">
        <w:t>19</w:t>
      </w:r>
      <w:r w:rsidRPr="0099778F">
        <w:t>: Sensitivity 1, using prevalence rather than a mixed prevalence and incidence approach and removing grandfathered patients</w:t>
      </w:r>
      <w:r w:rsidRPr="0099778F">
        <w:tab/>
      </w:r>
      <w:r w:rsidRPr="0099778F">
        <w:tab/>
      </w:r>
      <w:r w:rsidRPr="0099778F">
        <w:tab/>
      </w:r>
    </w:p>
    <w:tbl>
      <w:tblPr>
        <w:tblStyle w:val="TableGrid"/>
        <w:tblW w:w="5000" w:type="pct"/>
        <w:tblLook w:val="04A0" w:firstRow="1" w:lastRow="0" w:firstColumn="1" w:lastColumn="0" w:noHBand="0" w:noVBand="1"/>
        <w:tblCaption w:val="Table 19: Sensitivity 1, using prevalence rather than a mixed prevalence and incidence approach and removing grandfathered patients"/>
      </w:tblPr>
      <w:tblGrid>
        <w:gridCol w:w="1281"/>
        <w:gridCol w:w="1247"/>
        <w:gridCol w:w="1279"/>
        <w:gridCol w:w="1279"/>
        <w:gridCol w:w="1373"/>
        <w:gridCol w:w="1342"/>
        <w:gridCol w:w="1216"/>
      </w:tblGrid>
      <w:tr w:rsidR="000B142E" w:rsidRPr="0099778F" w14:paraId="7CE4CA3E" w14:textId="77777777" w:rsidTr="006C469C">
        <w:trPr>
          <w:trHeight w:val="288"/>
          <w:tblHeader/>
        </w:trPr>
        <w:tc>
          <w:tcPr>
            <w:tcW w:w="974" w:type="pct"/>
            <w:hideMark/>
          </w:tcPr>
          <w:p w14:paraId="695F08F9" w14:textId="77777777" w:rsidR="000B142E" w:rsidRPr="0099778F" w:rsidRDefault="000B142E" w:rsidP="00894B6A">
            <w:pPr>
              <w:keepNext/>
              <w:keepLines/>
              <w:rPr>
                <w:rFonts w:ascii="Arial Narrow" w:hAnsi="Arial Narrow"/>
                <w:b/>
                <w:bCs/>
                <w:sz w:val="20"/>
                <w:szCs w:val="20"/>
              </w:rPr>
            </w:pPr>
            <w:r w:rsidRPr="0099778F">
              <w:rPr>
                <w:rFonts w:ascii="Arial Narrow" w:hAnsi="Arial Narrow"/>
                <w:b/>
                <w:bCs/>
                <w:sz w:val="20"/>
                <w:szCs w:val="20"/>
              </w:rPr>
              <w:t> </w:t>
            </w:r>
          </w:p>
        </w:tc>
        <w:tc>
          <w:tcPr>
            <w:tcW w:w="630" w:type="pct"/>
            <w:hideMark/>
          </w:tcPr>
          <w:p w14:paraId="7DE82267" w14:textId="77777777" w:rsidR="000B142E" w:rsidRPr="0099778F" w:rsidRDefault="000B142E" w:rsidP="00894B6A">
            <w:pPr>
              <w:keepNext/>
              <w:keepLines/>
              <w:rPr>
                <w:rFonts w:ascii="Arial Narrow" w:hAnsi="Arial Narrow"/>
                <w:b/>
                <w:bCs/>
                <w:sz w:val="20"/>
                <w:szCs w:val="20"/>
              </w:rPr>
            </w:pPr>
            <w:r w:rsidRPr="0099778F">
              <w:rPr>
                <w:rFonts w:ascii="Arial Narrow" w:hAnsi="Arial Narrow"/>
                <w:b/>
                <w:bCs/>
                <w:sz w:val="20"/>
                <w:szCs w:val="20"/>
              </w:rPr>
              <w:t>Year 1</w:t>
            </w:r>
          </w:p>
        </w:tc>
        <w:tc>
          <w:tcPr>
            <w:tcW w:w="679" w:type="pct"/>
            <w:hideMark/>
          </w:tcPr>
          <w:p w14:paraId="4D7CC37A" w14:textId="77777777" w:rsidR="000B142E" w:rsidRPr="0099778F" w:rsidRDefault="000B142E" w:rsidP="00894B6A">
            <w:pPr>
              <w:keepNext/>
              <w:keepLines/>
              <w:rPr>
                <w:rFonts w:ascii="Arial Narrow" w:hAnsi="Arial Narrow"/>
                <w:b/>
                <w:bCs/>
                <w:sz w:val="20"/>
                <w:szCs w:val="20"/>
              </w:rPr>
            </w:pPr>
            <w:r w:rsidRPr="0099778F">
              <w:rPr>
                <w:rFonts w:ascii="Arial Narrow" w:hAnsi="Arial Narrow"/>
                <w:b/>
                <w:bCs/>
                <w:sz w:val="20"/>
                <w:szCs w:val="20"/>
              </w:rPr>
              <w:t>Year 2</w:t>
            </w:r>
          </w:p>
        </w:tc>
        <w:tc>
          <w:tcPr>
            <w:tcW w:w="679" w:type="pct"/>
            <w:hideMark/>
          </w:tcPr>
          <w:p w14:paraId="4663F51D" w14:textId="77777777" w:rsidR="000B142E" w:rsidRPr="0099778F" w:rsidRDefault="000B142E" w:rsidP="00894B6A">
            <w:pPr>
              <w:keepNext/>
              <w:keepLines/>
              <w:rPr>
                <w:rFonts w:ascii="Arial Narrow" w:hAnsi="Arial Narrow"/>
                <w:b/>
                <w:bCs/>
                <w:sz w:val="20"/>
                <w:szCs w:val="20"/>
              </w:rPr>
            </w:pPr>
            <w:r w:rsidRPr="0099778F">
              <w:rPr>
                <w:rFonts w:ascii="Arial Narrow" w:hAnsi="Arial Narrow"/>
                <w:b/>
                <w:bCs/>
                <w:sz w:val="20"/>
                <w:szCs w:val="20"/>
              </w:rPr>
              <w:t>Year 3</w:t>
            </w:r>
          </w:p>
        </w:tc>
        <w:tc>
          <w:tcPr>
            <w:tcW w:w="679" w:type="pct"/>
            <w:hideMark/>
          </w:tcPr>
          <w:p w14:paraId="03BF328E" w14:textId="77777777" w:rsidR="000B142E" w:rsidRPr="0099778F" w:rsidRDefault="000B142E" w:rsidP="00894B6A">
            <w:pPr>
              <w:keepNext/>
              <w:keepLines/>
              <w:rPr>
                <w:rFonts w:ascii="Arial Narrow" w:hAnsi="Arial Narrow"/>
                <w:b/>
                <w:bCs/>
                <w:sz w:val="20"/>
                <w:szCs w:val="20"/>
              </w:rPr>
            </w:pPr>
            <w:r w:rsidRPr="0099778F">
              <w:rPr>
                <w:rFonts w:ascii="Arial Narrow" w:hAnsi="Arial Narrow"/>
                <w:b/>
                <w:bCs/>
                <w:sz w:val="20"/>
                <w:szCs w:val="20"/>
              </w:rPr>
              <w:t>Year 4</w:t>
            </w:r>
          </w:p>
        </w:tc>
        <w:tc>
          <w:tcPr>
            <w:tcW w:w="680" w:type="pct"/>
            <w:hideMark/>
          </w:tcPr>
          <w:p w14:paraId="59031CF8" w14:textId="77777777" w:rsidR="000B142E" w:rsidRPr="0099778F" w:rsidRDefault="000B142E" w:rsidP="00894B6A">
            <w:pPr>
              <w:keepNext/>
              <w:keepLines/>
              <w:rPr>
                <w:rFonts w:ascii="Arial Narrow" w:hAnsi="Arial Narrow"/>
                <w:b/>
                <w:bCs/>
                <w:sz w:val="20"/>
                <w:szCs w:val="20"/>
              </w:rPr>
            </w:pPr>
            <w:r w:rsidRPr="0099778F">
              <w:rPr>
                <w:rFonts w:ascii="Arial Narrow" w:hAnsi="Arial Narrow"/>
                <w:b/>
                <w:bCs/>
                <w:sz w:val="20"/>
                <w:szCs w:val="20"/>
              </w:rPr>
              <w:t>Year 5</w:t>
            </w:r>
          </w:p>
        </w:tc>
        <w:tc>
          <w:tcPr>
            <w:tcW w:w="679" w:type="pct"/>
            <w:hideMark/>
          </w:tcPr>
          <w:p w14:paraId="677B3673" w14:textId="77777777" w:rsidR="000B142E" w:rsidRPr="0099778F" w:rsidRDefault="000B142E" w:rsidP="00894B6A">
            <w:pPr>
              <w:keepNext/>
              <w:keepLines/>
              <w:rPr>
                <w:rFonts w:ascii="Arial Narrow" w:hAnsi="Arial Narrow"/>
                <w:b/>
                <w:bCs/>
                <w:sz w:val="20"/>
                <w:szCs w:val="20"/>
              </w:rPr>
            </w:pPr>
            <w:r w:rsidRPr="0099778F">
              <w:rPr>
                <w:rFonts w:ascii="Arial Narrow" w:hAnsi="Arial Narrow"/>
                <w:b/>
                <w:bCs/>
                <w:sz w:val="20"/>
                <w:szCs w:val="20"/>
              </w:rPr>
              <w:t>Year 6</w:t>
            </w:r>
          </w:p>
        </w:tc>
      </w:tr>
      <w:tr w:rsidR="001D65E5" w:rsidRPr="0099778F" w14:paraId="6DF424E8" w14:textId="77777777" w:rsidTr="00894B6A">
        <w:trPr>
          <w:trHeight w:val="288"/>
        </w:trPr>
        <w:tc>
          <w:tcPr>
            <w:tcW w:w="5000" w:type="pct"/>
            <w:gridSpan w:val="7"/>
            <w:hideMark/>
          </w:tcPr>
          <w:p w14:paraId="702F9F03" w14:textId="77777777" w:rsidR="001D65E5" w:rsidRPr="0099778F" w:rsidRDefault="001D65E5" w:rsidP="00894B6A">
            <w:pPr>
              <w:keepNext/>
              <w:keepLines/>
              <w:jc w:val="left"/>
              <w:rPr>
                <w:rFonts w:ascii="Arial Narrow" w:hAnsi="Arial Narrow"/>
                <w:b/>
                <w:bCs/>
                <w:sz w:val="20"/>
                <w:szCs w:val="20"/>
              </w:rPr>
            </w:pPr>
            <w:r w:rsidRPr="0099778F">
              <w:rPr>
                <w:rFonts w:ascii="Arial Narrow" w:eastAsiaTheme="majorEastAsia" w:hAnsi="Arial Narrow" w:cstheme="majorBidi"/>
                <w:b/>
                <w:bCs/>
                <w:sz w:val="20"/>
              </w:rPr>
              <w:t>Estimated extent of use</w:t>
            </w:r>
          </w:p>
        </w:tc>
      </w:tr>
      <w:tr w:rsidR="001D65E5" w:rsidRPr="0099778F" w14:paraId="5A055C97" w14:textId="77777777" w:rsidTr="00894B6A">
        <w:trPr>
          <w:trHeight w:val="432"/>
        </w:trPr>
        <w:tc>
          <w:tcPr>
            <w:tcW w:w="974" w:type="pct"/>
            <w:hideMark/>
          </w:tcPr>
          <w:p w14:paraId="4A38CAFF" w14:textId="77777777" w:rsidR="001D65E5" w:rsidRPr="0099778F" w:rsidRDefault="001D65E5" w:rsidP="00894B6A">
            <w:pPr>
              <w:keepNext/>
              <w:keepLines/>
              <w:jc w:val="left"/>
              <w:rPr>
                <w:rFonts w:ascii="Arial Narrow" w:eastAsiaTheme="majorEastAsia" w:hAnsi="Arial Narrow" w:cstheme="majorBidi"/>
                <w:bCs/>
                <w:sz w:val="20"/>
              </w:rPr>
            </w:pPr>
            <w:r w:rsidRPr="0099778F">
              <w:rPr>
                <w:rFonts w:ascii="Arial Narrow" w:eastAsiaTheme="majorEastAsia" w:hAnsi="Arial Narrow" w:cstheme="majorBidi"/>
                <w:bCs/>
                <w:sz w:val="20"/>
              </w:rPr>
              <w:t>Number of patients treated</w:t>
            </w:r>
          </w:p>
        </w:tc>
        <w:tc>
          <w:tcPr>
            <w:tcW w:w="630" w:type="pct"/>
            <w:hideMark/>
          </w:tcPr>
          <w:p w14:paraId="7FD07612"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79" w:type="pct"/>
            <w:hideMark/>
          </w:tcPr>
          <w:p w14:paraId="7B4E7DC8"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79" w:type="pct"/>
            <w:hideMark/>
          </w:tcPr>
          <w:p w14:paraId="0D3C5B91"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79" w:type="pct"/>
            <w:hideMark/>
          </w:tcPr>
          <w:p w14:paraId="5F919188"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80" w:type="pct"/>
            <w:hideMark/>
          </w:tcPr>
          <w:p w14:paraId="6E88EFA9"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79" w:type="pct"/>
            <w:hideMark/>
          </w:tcPr>
          <w:p w14:paraId="165F1DC2"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r>
      <w:tr w:rsidR="001D65E5" w:rsidRPr="0099778F" w14:paraId="1120C22C" w14:textId="77777777" w:rsidTr="00894B6A">
        <w:trPr>
          <w:trHeight w:val="552"/>
        </w:trPr>
        <w:tc>
          <w:tcPr>
            <w:tcW w:w="974" w:type="pct"/>
            <w:hideMark/>
          </w:tcPr>
          <w:p w14:paraId="1ABDE0C7" w14:textId="77777777" w:rsidR="001D65E5" w:rsidRPr="0099778F" w:rsidRDefault="001D65E5" w:rsidP="00894B6A">
            <w:pPr>
              <w:keepNext/>
              <w:keepLines/>
              <w:jc w:val="left"/>
              <w:rPr>
                <w:rFonts w:ascii="Arial Narrow" w:eastAsiaTheme="majorEastAsia" w:hAnsi="Arial Narrow" w:cstheme="majorBidi"/>
                <w:bCs/>
                <w:sz w:val="20"/>
              </w:rPr>
            </w:pPr>
            <w:r w:rsidRPr="0099778F">
              <w:rPr>
                <w:rFonts w:ascii="Arial Narrow" w:eastAsiaTheme="majorEastAsia" w:hAnsi="Arial Narrow" w:cstheme="majorBidi"/>
                <w:bCs/>
                <w:sz w:val="20"/>
              </w:rPr>
              <w:t>Number of scripts dispensed</w:t>
            </w:r>
          </w:p>
        </w:tc>
        <w:tc>
          <w:tcPr>
            <w:tcW w:w="630" w:type="pct"/>
            <w:hideMark/>
          </w:tcPr>
          <w:p w14:paraId="0164F68F"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2</w:t>
            </w:r>
          </w:p>
        </w:tc>
        <w:tc>
          <w:tcPr>
            <w:tcW w:w="679" w:type="pct"/>
            <w:hideMark/>
          </w:tcPr>
          <w:p w14:paraId="19536B46"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2</w:t>
            </w:r>
          </w:p>
        </w:tc>
        <w:tc>
          <w:tcPr>
            <w:tcW w:w="679" w:type="pct"/>
            <w:hideMark/>
          </w:tcPr>
          <w:p w14:paraId="30470D10"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3</w:t>
            </w:r>
          </w:p>
        </w:tc>
        <w:tc>
          <w:tcPr>
            <w:tcW w:w="679" w:type="pct"/>
            <w:hideMark/>
          </w:tcPr>
          <w:p w14:paraId="30CCD95F"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3</w:t>
            </w:r>
          </w:p>
        </w:tc>
        <w:tc>
          <w:tcPr>
            <w:tcW w:w="680" w:type="pct"/>
            <w:hideMark/>
          </w:tcPr>
          <w:p w14:paraId="3DBBD655"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3</w:t>
            </w:r>
          </w:p>
        </w:tc>
        <w:tc>
          <w:tcPr>
            <w:tcW w:w="679" w:type="pct"/>
            <w:hideMark/>
          </w:tcPr>
          <w:p w14:paraId="6A1A61A4" w14:textId="77777777" w:rsidR="001D65E5" w:rsidRPr="00B073D1" w:rsidRDefault="000F4901" w:rsidP="00894B6A">
            <w:pPr>
              <w:keepNext/>
              <w:keepLines/>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3</w:t>
            </w:r>
          </w:p>
        </w:tc>
      </w:tr>
      <w:tr w:rsidR="001D65E5" w:rsidRPr="0099778F" w14:paraId="3051793A" w14:textId="77777777" w:rsidTr="00894B6A">
        <w:trPr>
          <w:trHeight w:val="288"/>
        </w:trPr>
        <w:tc>
          <w:tcPr>
            <w:tcW w:w="5000" w:type="pct"/>
            <w:gridSpan w:val="7"/>
            <w:hideMark/>
          </w:tcPr>
          <w:p w14:paraId="30C5D38C" w14:textId="77777777" w:rsidR="001D65E5" w:rsidRPr="0099778F" w:rsidRDefault="001D65E5" w:rsidP="00894B6A">
            <w:pPr>
              <w:keepNext/>
              <w:keepLines/>
              <w:jc w:val="left"/>
              <w:rPr>
                <w:rFonts w:ascii="Arial Narrow" w:eastAsiaTheme="majorEastAsia" w:hAnsi="Arial Narrow" w:cstheme="majorBidi"/>
                <w:b/>
                <w:bCs/>
                <w:sz w:val="20"/>
              </w:rPr>
            </w:pPr>
            <w:r w:rsidRPr="0099778F">
              <w:rPr>
                <w:rFonts w:ascii="Arial Narrow" w:eastAsiaTheme="majorEastAsia" w:hAnsi="Arial Narrow" w:cstheme="majorBidi"/>
                <w:b/>
                <w:bCs/>
                <w:sz w:val="20"/>
              </w:rPr>
              <w:t xml:space="preserve">Estimated financial implications of </w:t>
            </w:r>
            <w:proofErr w:type="spellStart"/>
            <w:r w:rsidRPr="0099778F">
              <w:rPr>
                <w:rFonts w:ascii="Arial Narrow" w:eastAsiaTheme="majorEastAsia" w:hAnsi="Arial Narrow" w:cstheme="majorBidi"/>
                <w:b/>
                <w:bCs/>
                <w:sz w:val="20"/>
              </w:rPr>
              <w:t>cemiplimab</w:t>
            </w:r>
            <w:proofErr w:type="spellEnd"/>
          </w:p>
        </w:tc>
      </w:tr>
      <w:tr w:rsidR="001D65E5" w:rsidRPr="0099778F" w14:paraId="1485E7B2" w14:textId="77777777" w:rsidTr="00894B6A">
        <w:trPr>
          <w:trHeight w:val="504"/>
        </w:trPr>
        <w:tc>
          <w:tcPr>
            <w:tcW w:w="974" w:type="pct"/>
            <w:hideMark/>
          </w:tcPr>
          <w:p w14:paraId="40A477F8" w14:textId="00248608" w:rsidR="001D65E5" w:rsidRPr="0099778F" w:rsidRDefault="001D65E5" w:rsidP="00894B6A">
            <w:pPr>
              <w:keepNext/>
              <w:keepLines/>
              <w:jc w:val="left"/>
              <w:rPr>
                <w:rFonts w:ascii="Arial Narrow" w:eastAsiaTheme="majorEastAsia" w:hAnsi="Arial Narrow" w:cstheme="majorBidi"/>
                <w:bCs/>
                <w:sz w:val="20"/>
              </w:rPr>
            </w:pPr>
            <w:r w:rsidRPr="0099778F">
              <w:rPr>
                <w:rFonts w:ascii="Arial Narrow" w:eastAsiaTheme="majorEastAsia" w:hAnsi="Arial Narrow" w:cstheme="majorBidi"/>
                <w:bCs/>
                <w:sz w:val="20"/>
              </w:rPr>
              <w:t xml:space="preserve">Cost to PBS/RPBS less </w:t>
            </w:r>
            <w:r w:rsidR="009C75AE" w:rsidRPr="0099778F">
              <w:rPr>
                <w:rFonts w:ascii="Arial Narrow" w:eastAsiaTheme="majorEastAsia" w:hAnsi="Arial Narrow" w:cstheme="majorBidi"/>
                <w:bCs/>
                <w:sz w:val="20"/>
              </w:rPr>
              <w:t>co-payments</w:t>
            </w:r>
          </w:p>
        </w:tc>
        <w:tc>
          <w:tcPr>
            <w:tcW w:w="630" w:type="pct"/>
            <w:hideMark/>
          </w:tcPr>
          <w:p w14:paraId="009B2D07"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6</w:t>
            </w:r>
          </w:p>
        </w:tc>
        <w:tc>
          <w:tcPr>
            <w:tcW w:w="679" w:type="pct"/>
            <w:hideMark/>
          </w:tcPr>
          <w:p w14:paraId="5C1B2767"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7</w:t>
            </w:r>
          </w:p>
        </w:tc>
        <w:tc>
          <w:tcPr>
            <w:tcW w:w="679" w:type="pct"/>
            <w:hideMark/>
          </w:tcPr>
          <w:p w14:paraId="18C38DA9"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8</w:t>
            </w:r>
          </w:p>
        </w:tc>
        <w:tc>
          <w:tcPr>
            <w:tcW w:w="679" w:type="pct"/>
            <w:hideMark/>
          </w:tcPr>
          <w:p w14:paraId="211E5946"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80" w:type="pct"/>
            <w:hideMark/>
          </w:tcPr>
          <w:p w14:paraId="245393D8"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79" w:type="pct"/>
            <w:hideMark/>
          </w:tcPr>
          <w:p w14:paraId="355B8EE6"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r>
      <w:tr w:rsidR="001D65E5" w:rsidRPr="0099778F" w14:paraId="254173BD" w14:textId="77777777" w:rsidTr="00894B6A">
        <w:trPr>
          <w:trHeight w:val="288"/>
        </w:trPr>
        <w:tc>
          <w:tcPr>
            <w:tcW w:w="5000" w:type="pct"/>
            <w:gridSpan w:val="7"/>
            <w:hideMark/>
          </w:tcPr>
          <w:p w14:paraId="70165ED8" w14:textId="77777777" w:rsidR="001D65E5" w:rsidRPr="0099778F" w:rsidRDefault="001D65E5" w:rsidP="00894B6A">
            <w:pPr>
              <w:keepNext/>
              <w:keepLines/>
              <w:jc w:val="left"/>
              <w:rPr>
                <w:rFonts w:ascii="Arial Narrow" w:eastAsiaTheme="majorEastAsia" w:hAnsi="Arial Narrow" w:cstheme="majorBidi"/>
                <w:b/>
                <w:bCs/>
                <w:sz w:val="20"/>
              </w:rPr>
            </w:pPr>
            <w:r w:rsidRPr="0099778F">
              <w:rPr>
                <w:rFonts w:ascii="Arial Narrow" w:eastAsiaTheme="majorEastAsia" w:hAnsi="Arial Narrow" w:cstheme="majorBidi"/>
                <w:b/>
                <w:bCs/>
                <w:sz w:val="20"/>
              </w:rPr>
              <w:t>Net financial implications</w:t>
            </w:r>
          </w:p>
        </w:tc>
      </w:tr>
      <w:tr w:rsidR="001D65E5" w:rsidRPr="0099778F" w14:paraId="67ACDA73" w14:textId="77777777" w:rsidTr="00894B6A">
        <w:trPr>
          <w:trHeight w:val="288"/>
        </w:trPr>
        <w:tc>
          <w:tcPr>
            <w:tcW w:w="974" w:type="pct"/>
            <w:hideMark/>
          </w:tcPr>
          <w:p w14:paraId="5B01E975" w14:textId="77777777" w:rsidR="001D65E5" w:rsidRPr="0099778F" w:rsidRDefault="001D65E5" w:rsidP="00894B6A">
            <w:pPr>
              <w:keepNext/>
              <w:keepLines/>
              <w:jc w:val="left"/>
              <w:rPr>
                <w:rFonts w:ascii="Arial Narrow" w:eastAsiaTheme="majorEastAsia" w:hAnsi="Arial Narrow" w:cstheme="majorBidi"/>
                <w:bCs/>
                <w:sz w:val="20"/>
              </w:rPr>
            </w:pPr>
            <w:r w:rsidRPr="0099778F">
              <w:rPr>
                <w:rFonts w:ascii="Arial Narrow" w:eastAsiaTheme="majorEastAsia" w:hAnsi="Arial Narrow" w:cstheme="majorBidi"/>
                <w:bCs/>
                <w:sz w:val="20"/>
              </w:rPr>
              <w:t>Net cost to PBS/RPBS</w:t>
            </w:r>
          </w:p>
        </w:tc>
        <w:tc>
          <w:tcPr>
            <w:tcW w:w="630" w:type="pct"/>
            <w:hideMark/>
          </w:tcPr>
          <w:p w14:paraId="73661880"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6</w:t>
            </w:r>
          </w:p>
        </w:tc>
        <w:tc>
          <w:tcPr>
            <w:tcW w:w="679" w:type="pct"/>
            <w:hideMark/>
          </w:tcPr>
          <w:p w14:paraId="2EC6CF07"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7</w:t>
            </w:r>
          </w:p>
        </w:tc>
        <w:tc>
          <w:tcPr>
            <w:tcW w:w="679" w:type="pct"/>
            <w:hideMark/>
          </w:tcPr>
          <w:p w14:paraId="1C010202"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8</w:t>
            </w:r>
          </w:p>
        </w:tc>
        <w:tc>
          <w:tcPr>
            <w:tcW w:w="679" w:type="pct"/>
            <w:hideMark/>
          </w:tcPr>
          <w:p w14:paraId="6DB6BE9F"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80" w:type="pct"/>
            <w:hideMark/>
          </w:tcPr>
          <w:p w14:paraId="16BBC6EF"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79" w:type="pct"/>
            <w:hideMark/>
          </w:tcPr>
          <w:p w14:paraId="3CCB8B54" w14:textId="77777777" w:rsidR="001D65E5" w:rsidRPr="0040543A" w:rsidRDefault="001D65E5" w:rsidP="00894B6A">
            <w:pPr>
              <w:keepNext/>
              <w:keepLines/>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r>
    </w:tbl>
    <w:p w14:paraId="6D454BCF" w14:textId="77777777" w:rsidR="000B142E" w:rsidRPr="00894B6A" w:rsidRDefault="001E2CD4" w:rsidP="00894B6A">
      <w:pPr>
        <w:pStyle w:val="TableFigureFooter"/>
        <w:keepNext/>
        <w:keepLines/>
      </w:pPr>
      <w:r w:rsidRPr="0099778F">
        <w:t xml:space="preserve">Source: Table </w:t>
      </w:r>
      <w:r w:rsidR="00852DC1" w:rsidRPr="0099778F">
        <w:t xml:space="preserve">2 p 7, </w:t>
      </w:r>
      <w:proofErr w:type="spellStart"/>
      <w:r w:rsidR="00852DC1" w:rsidRPr="0099778F">
        <w:t>Cemiplimab</w:t>
      </w:r>
      <w:proofErr w:type="spellEnd"/>
      <w:r w:rsidR="00852DC1" w:rsidRPr="0099778F">
        <w:t xml:space="preserve"> DUSC Advice, November 2020 PBAC Meeting</w:t>
      </w:r>
      <w:r w:rsidR="001D65E5" w:rsidRPr="0099778F">
        <w:t xml:space="preserve"> (corrected 23/10/2020)</w:t>
      </w:r>
    </w:p>
    <w:p w14:paraId="167A42D5" w14:textId="77777777" w:rsidR="000B142E" w:rsidRPr="0099778F" w:rsidRDefault="000B142E" w:rsidP="00894B6A">
      <w:pPr>
        <w:pStyle w:val="TableFigureHeading"/>
      </w:pPr>
      <w:r w:rsidRPr="0099778F">
        <w:t>Table 2</w:t>
      </w:r>
      <w:r w:rsidR="00460DA7" w:rsidRPr="0099778F">
        <w:t>0</w:t>
      </w:r>
      <w:r w:rsidRPr="0099778F">
        <w:t>: Sensitivity 2, Sensitivity 1 plus removing substitution of chemotherapy</w:t>
      </w:r>
    </w:p>
    <w:tbl>
      <w:tblPr>
        <w:tblStyle w:val="TableGrid"/>
        <w:tblW w:w="5000" w:type="pct"/>
        <w:tblLook w:val="04A0" w:firstRow="1" w:lastRow="0" w:firstColumn="1" w:lastColumn="0" w:noHBand="0" w:noVBand="1"/>
        <w:tblCaption w:val="Table 20: Sensitivity 2, Sensitivity 1 plus removing substitution of chemotherapy"/>
      </w:tblPr>
      <w:tblGrid>
        <w:gridCol w:w="1470"/>
        <w:gridCol w:w="1247"/>
        <w:gridCol w:w="1279"/>
        <w:gridCol w:w="1247"/>
        <w:gridCol w:w="1279"/>
        <w:gridCol w:w="1279"/>
        <w:gridCol w:w="1216"/>
      </w:tblGrid>
      <w:tr w:rsidR="000B142E" w:rsidRPr="0099778F" w14:paraId="22C2B71C" w14:textId="77777777" w:rsidTr="006C469C">
        <w:trPr>
          <w:trHeight w:val="288"/>
          <w:tblHeader/>
        </w:trPr>
        <w:tc>
          <w:tcPr>
            <w:tcW w:w="974" w:type="pct"/>
            <w:hideMark/>
          </w:tcPr>
          <w:p w14:paraId="6B6297F4"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 </w:t>
            </w:r>
          </w:p>
        </w:tc>
        <w:tc>
          <w:tcPr>
            <w:tcW w:w="630" w:type="pct"/>
            <w:hideMark/>
          </w:tcPr>
          <w:p w14:paraId="406C5CC8"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1</w:t>
            </w:r>
          </w:p>
        </w:tc>
        <w:tc>
          <w:tcPr>
            <w:tcW w:w="679" w:type="pct"/>
            <w:hideMark/>
          </w:tcPr>
          <w:p w14:paraId="1830494A"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2</w:t>
            </w:r>
          </w:p>
        </w:tc>
        <w:tc>
          <w:tcPr>
            <w:tcW w:w="679" w:type="pct"/>
            <w:hideMark/>
          </w:tcPr>
          <w:p w14:paraId="0F784D30"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3</w:t>
            </w:r>
          </w:p>
        </w:tc>
        <w:tc>
          <w:tcPr>
            <w:tcW w:w="679" w:type="pct"/>
            <w:hideMark/>
          </w:tcPr>
          <w:p w14:paraId="1535F1D9"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4</w:t>
            </w:r>
          </w:p>
        </w:tc>
        <w:tc>
          <w:tcPr>
            <w:tcW w:w="680" w:type="pct"/>
            <w:hideMark/>
          </w:tcPr>
          <w:p w14:paraId="518BC947"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5</w:t>
            </w:r>
          </w:p>
        </w:tc>
        <w:tc>
          <w:tcPr>
            <w:tcW w:w="679" w:type="pct"/>
            <w:hideMark/>
          </w:tcPr>
          <w:p w14:paraId="7AB59283"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6</w:t>
            </w:r>
          </w:p>
        </w:tc>
      </w:tr>
      <w:tr w:rsidR="001D65E5" w:rsidRPr="0099778F" w14:paraId="0885837F" w14:textId="77777777" w:rsidTr="00894B6A">
        <w:trPr>
          <w:trHeight w:val="288"/>
        </w:trPr>
        <w:tc>
          <w:tcPr>
            <w:tcW w:w="5000" w:type="pct"/>
            <w:gridSpan w:val="7"/>
            <w:hideMark/>
          </w:tcPr>
          <w:p w14:paraId="22F7690B" w14:textId="77777777" w:rsidR="001D65E5" w:rsidRPr="0099778F" w:rsidRDefault="001D65E5" w:rsidP="001D65E5">
            <w:pPr>
              <w:jc w:val="left"/>
              <w:rPr>
                <w:rFonts w:ascii="Arial Narrow" w:eastAsiaTheme="majorEastAsia" w:hAnsi="Arial Narrow" w:cstheme="majorBidi"/>
                <w:b/>
                <w:bCs/>
                <w:sz w:val="20"/>
              </w:rPr>
            </w:pPr>
            <w:r w:rsidRPr="0099778F">
              <w:rPr>
                <w:rFonts w:ascii="Arial Narrow" w:eastAsiaTheme="majorEastAsia" w:hAnsi="Arial Narrow" w:cstheme="majorBidi"/>
                <w:b/>
                <w:bCs/>
                <w:sz w:val="20"/>
              </w:rPr>
              <w:t>Estimated extent of use</w:t>
            </w:r>
          </w:p>
        </w:tc>
      </w:tr>
      <w:tr w:rsidR="001D65E5" w:rsidRPr="0099778F" w14:paraId="5A5FD4BD" w14:textId="77777777" w:rsidTr="00894B6A">
        <w:trPr>
          <w:trHeight w:val="288"/>
        </w:trPr>
        <w:tc>
          <w:tcPr>
            <w:tcW w:w="974" w:type="pct"/>
            <w:hideMark/>
          </w:tcPr>
          <w:p w14:paraId="051250F8" w14:textId="77777777" w:rsidR="001D65E5" w:rsidRPr="0099778F" w:rsidRDefault="001D65E5" w:rsidP="001D65E5">
            <w:pPr>
              <w:jc w:val="left"/>
              <w:rPr>
                <w:rFonts w:ascii="Arial Narrow" w:eastAsiaTheme="majorEastAsia" w:hAnsi="Arial Narrow" w:cstheme="majorBidi"/>
                <w:bCs/>
                <w:sz w:val="20"/>
              </w:rPr>
            </w:pPr>
            <w:r w:rsidRPr="0099778F">
              <w:rPr>
                <w:rFonts w:ascii="Arial Narrow" w:eastAsiaTheme="majorEastAsia" w:hAnsi="Arial Narrow" w:cstheme="majorBidi"/>
                <w:bCs/>
                <w:sz w:val="20"/>
              </w:rPr>
              <w:t>Number of patients treated</w:t>
            </w:r>
          </w:p>
        </w:tc>
        <w:tc>
          <w:tcPr>
            <w:tcW w:w="630" w:type="pct"/>
            <w:hideMark/>
          </w:tcPr>
          <w:p w14:paraId="2AB8E58E"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79" w:type="pct"/>
            <w:hideMark/>
          </w:tcPr>
          <w:p w14:paraId="124B398D"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79" w:type="pct"/>
            <w:hideMark/>
          </w:tcPr>
          <w:p w14:paraId="6AEB9C34"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79" w:type="pct"/>
            <w:hideMark/>
          </w:tcPr>
          <w:p w14:paraId="6BD469C1"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80" w:type="pct"/>
            <w:hideMark/>
          </w:tcPr>
          <w:p w14:paraId="4EE9FC7C"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c>
          <w:tcPr>
            <w:tcW w:w="679" w:type="pct"/>
            <w:hideMark/>
          </w:tcPr>
          <w:p w14:paraId="01880621"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1</w:t>
            </w:r>
          </w:p>
        </w:tc>
      </w:tr>
      <w:tr w:rsidR="001D65E5" w:rsidRPr="0099778F" w14:paraId="46EDF332" w14:textId="77777777" w:rsidTr="00894B6A">
        <w:trPr>
          <w:trHeight w:val="552"/>
        </w:trPr>
        <w:tc>
          <w:tcPr>
            <w:tcW w:w="974" w:type="pct"/>
            <w:hideMark/>
          </w:tcPr>
          <w:p w14:paraId="29712BB5" w14:textId="77777777" w:rsidR="001D65E5" w:rsidRPr="0099778F" w:rsidRDefault="001D65E5" w:rsidP="001D65E5">
            <w:pPr>
              <w:jc w:val="left"/>
              <w:rPr>
                <w:rFonts w:ascii="Arial Narrow" w:eastAsiaTheme="majorEastAsia" w:hAnsi="Arial Narrow" w:cstheme="majorBidi"/>
                <w:bCs/>
                <w:sz w:val="20"/>
              </w:rPr>
            </w:pPr>
            <w:r w:rsidRPr="0099778F">
              <w:rPr>
                <w:rFonts w:ascii="Arial Narrow" w:eastAsiaTheme="majorEastAsia" w:hAnsi="Arial Narrow" w:cstheme="majorBidi"/>
                <w:bCs/>
                <w:sz w:val="20"/>
              </w:rPr>
              <w:t>Number of scripts dispensed</w:t>
            </w:r>
          </w:p>
        </w:tc>
        <w:tc>
          <w:tcPr>
            <w:tcW w:w="630" w:type="pct"/>
            <w:hideMark/>
          </w:tcPr>
          <w:p w14:paraId="75A683E9"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2</w:t>
            </w:r>
          </w:p>
        </w:tc>
        <w:tc>
          <w:tcPr>
            <w:tcW w:w="679" w:type="pct"/>
            <w:hideMark/>
          </w:tcPr>
          <w:p w14:paraId="101F7496"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2</w:t>
            </w:r>
          </w:p>
        </w:tc>
        <w:tc>
          <w:tcPr>
            <w:tcW w:w="679" w:type="pct"/>
            <w:hideMark/>
          </w:tcPr>
          <w:p w14:paraId="21C86A8C"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3</w:t>
            </w:r>
          </w:p>
        </w:tc>
        <w:tc>
          <w:tcPr>
            <w:tcW w:w="679" w:type="pct"/>
            <w:hideMark/>
          </w:tcPr>
          <w:p w14:paraId="20AC3E59" w14:textId="77777777" w:rsidR="001D65E5" w:rsidRPr="000F4901" w:rsidRDefault="000F4901" w:rsidP="001D65E5">
            <w:pPr>
              <w:jc w:val="left"/>
              <w:rPr>
                <w:rFonts w:ascii="Arial Narrow" w:eastAsiaTheme="majorEastAsia" w:hAnsi="Arial Narrow" w:cstheme="majorBidi"/>
                <w:bCs/>
                <w:sz w:val="20"/>
                <w:highlight w:val="black"/>
                <w:vertAlign w:val="superscript"/>
              </w:rPr>
            </w:pPr>
            <w:r>
              <w:rPr>
                <w:rFonts w:ascii="Arial Narrow" w:eastAsiaTheme="majorEastAsia" w:hAnsi="Arial Narrow" w:cstheme="majorBidi"/>
                <w:bCs/>
                <w:noProof/>
                <w:color w:val="000000"/>
                <w:sz w:val="20"/>
                <w:highlight w:val="black"/>
              </w:rPr>
              <w:t>'''''''''''''''''''</w:t>
            </w:r>
          </w:p>
        </w:tc>
        <w:tc>
          <w:tcPr>
            <w:tcW w:w="680" w:type="pct"/>
            <w:hideMark/>
          </w:tcPr>
          <w:p w14:paraId="0AE0ACBC"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3</w:t>
            </w:r>
          </w:p>
        </w:tc>
        <w:tc>
          <w:tcPr>
            <w:tcW w:w="679" w:type="pct"/>
            <w:hideMark/>
          </w:tcPr>
          <w:p w14:paraId="684F57F3" w14:textId="77777777" w:rsidR="001D65E5" w:rsidRPr="00B073D1"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B073D1">
              <w:rPr>
                <w:rFonts w:ascii="Arial Narrow" w:eastAsiaTheme="majorEastAsia" w:hAnsi="Arial Narrow" w:cstheme="majorBidi"/>
                <w:bCs/>
                <w:sz w:val="20"/>
                <w:vertAlign w:val="superscript"/>
              </w:rPr>
              <w:t>3</w:t>
            </w:r>
          </w:p>
        </w:tc>
      </w:tr>
      <w:tr w:rsidR="001D65E5" w:rsidRPr="0099778F" w14:paraId="236ABC21" w14:textId="77777777" w:rsidTr="00894B6A">
        <w:trPr>
          <w:trHeight w:val="288"/>
        </w:trPr>
        <w:tc>
          <w:tcPr>
            <w:tcW w:w="5000" w:type="pct"/>
            <w:gridSpan w:val="7"/>
            <w:hideMark/>
          </w:tcPr>
          <w:p w14:paraId="3197B0EA" w14:textId="77777777" w:rsidR="001D65E5" w:rsidRPr="0099778F" w:rsidRDefault="001D65E5" w:rsidP="001D65E5">
            <w:pPr>
              <w:jc w:val="left"/>
              <w:rPr>
                <w:rFonts w:ascii="Arial Narrow" w:eastAsiaTheme="majorEastAsia" w:hAnsi="Arial Narrow" w:cstheme="majorBidi"/>
                <w:b/>
                <w:bCs/>
                <w:sz w:val="20"/>
              </w:rPr>
            </w:pPr>
            <w:r w:rsidRPr="0099778F">
              <w:rPr>
                <w:rFonts w:ascii="Arial Narrow" w:eastAsiaTheme="majorEastAsia" w:hAnsi="Arial Narrow" w:cstheme="majorBidi"/>
                <w:b/>
                <w:bCs/>
                <w:sz w:val="20"/>
              </w:rPr>
              <w:t xml:space="preserve">Estimated financial implications of </w:t>
            </w:r>
            <w:proofErr w:type="spellStart"/>
            <w:r w:rsidRPr="0099778F">
              <w:rPr>
                <w:rFonts w:ascii="Arial Narrow" w:eastAsiaTheme="majorEastAsia" w:hAnsi="Arial Narrow" w:cstheme="majorBidi"/>
                <w:b/>
                <w:bCs/>
                <w:sz w:val="20"/>
              </w:rPr>
              <w:t>cemiplimab</w:t>
            </w:r>
            <w:proofErr w:type="spellEnd"/>
          </w:p>
        </w:tc>
      </w:tr>
      <w:tr w:rsidR="001D65E5" w:rsidRPr="0099778F" w14:paraId="41D02487" w14:textId="77777777" w:rsidTr="00894B6A">
        <w:trPr>
          <w:trHeight w:val="504"/>
        </w:trPr>
        <w:tc>
          <w:tcPr>
            <w:tcW w:w="974" w:type="pct"/>
            <w:hideMark/>
          </w:tcPr>
          <w:p w14:paraId="50BFFD87" w14:textId="65CA466E" w:rsidR="001D65E5" w:rsidRPr="0099778F" w:rsidRDefault="001D65E5" w:rsidP="001D65E5">
            <w:pPr>
              <w:jc w:val="left"/>
              <w:rPr>
                <w:rFonts w:ascii="Arial Narrow" w:eastAsiaTheme="majorEastAsia" w:hAnsi="Arial Narrow" w:cstheme="majorBidi"/>
                <w:bCs/>
                <w:sz w:val="20"/>
              </w:rPr>
            </w:pPr>
            <w:r w:rsidRPr="0099778F">
              <w:rPr>
                <w:rFonts w:ascii="Arial Narrow" w:eastAsiaTheme="majorEastAsia" w:hAnsi="Arial Narrow" w:cstheme="majorBidi"/>
                <w:bCs/>
                <w:sz w:val="20"/>
              </w:rPr>
              <w:t xml:space="preserve">Cost to PBS/RPBS less </w:t>
            </w:r>
            <w:r w:rsidR="009C75AE" w:rsidRPr="0099778F">
              <w:rPr>
                <w:rFonts w:ascii="Arial Narrow" w:eastAsiaTheme="majorEastAsia" w:hAnsi="Arial Narrow" w:cstheme="majorBidi"/>
                <w:bCs/>
                <w:sz w:val="20"/>
              </w:rPr>
              <w:t>co-payments</w:t>
            </w:r>
          </w:p>
        </w:tc>
        <w:tc>
          <w:tcPr>
            <w:tcW w:w="630" w:type="pct"/>
            <w:hideMark/>
          </w:tcPr>
          <w:p w14:paraId="706DFF14"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6</w:t>
            </w:r>
          </w:p>
        </w:tc>
        <w:tc>
          <w:tcPr>
            <w:tcW w:w="679" w:type="pct"/>
            <w:hideMark/>
          </w:tcPr>
          <w:p w14:paraId="46DF96B4"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7</w:t>
            </w:r>
          </w:p>
        </w:tc>
        <w:tc>
          <w:tcPr>
            <w:tcW w:w="679" w:type="pct"/>
            <w:hideMark/>
          </w:tcPr>
          <w:p w14:paraId="0AA55BB9"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8</w:t>
            </w:r>
          </w:p>
        </w:tc>
        <w:tc>
          <w:tcPr>
            <w:tcW w:w="679" w:type="pct"/>
            <w:hideMark/>
          </w:tcPr>
          <w:p w14:paraId="04BC8401"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80" w:type="pct"/>
            <w:hideMark/>
          </w:tcPr>
          <w:p w14:paraId="4F20CBE4"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79" w:type="pct"/>
            <w:hideMark/>
          </w:tcPr>
          <w:p w14:paraId="383AC624"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r>
      <w:tr w:rsidR="001D65E5" w:rsidRPr="0099778F" w14:paraId="0EF7FCA2" w14:textId="77777777" w:rsidTr="00894B6A">
        <w:trPr>
          <w:trHeight w:val="288"/>
        </w:trPr>
        <w:tc>
          <w:tcPr>
            <w:tcW w:w="5000" w:type="pct"/>
            <w:gridSpan w:val="7"/>
            <w:hideMark/>
          </w:tcPr>
          <w:p w14:paraId="69161386" w14:textId="77777777" w:rsidR="001D65E5" w:rsidRPr="0099778F" w:rsidRDefault="001D65E5" w:rsidP="001D65E5">
            <w:pPr>
              <w:jc w:val="left"/>
              <w:rPr>
                <w:rFonts w:ascii="Arial Narrow" w:eastAsiaTheme="majorEastAsia" w:hAnsi="Arial Narrow" w:cstheme="majorBidi"/>
                <w:b/>
                <w:bCs/>
                <w:sz w:val="20"/>
              </w:rPr>
            </w:pPr>
            <w:r w:rsidRPr="0099778F">
              <w:rPr>
                <w:rFonts w:ascii="Arial Narrow" w:eastAsiaTheme="majorEastAsia" w:hAnsi="Arial Narrow" w:cstheme="majorBidi"/>
                <w:b/>
                <w:bCs/>
                <w:sz w:val="20"/>
              </w:rPr>
              <w:t>Net financial implications</w:t>
            </w:r>
          </w:p>
        </w:tc>
      </w:tr>
      <w:tr w:rsidR="001D65E5" w:rsidRPr="0099778F" w14:paraId="77B9D788" w14:textId="77777777" w:rsidTr="00894B6A">
        <w:trPr>
          <w:trHeight w:val="288"/>
        </w:trPr>
        <w:tc>
          <w:tcPr>
            <w:tcW w:w="974" w:type="pct"/>
            <w:hideMark/>
          </w:tcPr>
          <w:p w14:paraId="5AA39D7B" w14:textId="77777777" w:rsidR="001D65E5" w:rsidRPr="0099778F" w:rsidRDefault="001D65E5" w:rsidP="001D65E5">
            <w:pPr>
              <w:jc w:val="left"/>
              <w:rPr>
                <w:rFonts w:ascii="Arial Narrow" w:eastAsiaTheme="majorEastAsia" w:hAnsi="Arial Narrow" w:cstheme="majorBidi"/>
                <w:bCs/>
                <w:sz w:val="20"/>
              </w:rPr>
            </w:pPr>
            <w:r w:rsidRPr="0099778F">
              <w:rPr>
                <w:rFonts w:ascii="Arial Narrow" w:eastAsiaTheme="majorEastAsia" w:hAnsi="Arial Narrow" w:cstheme="majorBidi"/>
                <w:bCs/>
                <w:sz w:val="20"/>
              </w:rPr>
              <w:t>Net cost to PBS/RPBS</w:t>
            </w:r>
          </w:p>
        </w:tc>
        <w:tc>
          <w:tcPr>
            <w:tcW w:w="630" w:type="pct"/>
            <w:hideMark/>
          </w:tcPr>
          <w:p w14:paraId="51DD4E3A"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6</w:t>
            </w:r>
          </w:p>
        </w:tc>
        <w:tc>
          <w:tcPr>
            <w:tcW w:w="679" w:type="pct"/>
            <w:hideMark/>
          </w:tcPr>
          <w:p w14:paraId="320ED90B"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7</w:t>
            </w:r>
          </w:p>
        </w:tc>
        <w:tc>
          <w:tcPr>
            <w:tcW w:w="679" w:type="pct"/>
            <w:hideMark/>
          </w:tcPr>
          <w:p w14:paraId="7EA949E4"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8</w:t>
            </w:r>
          </w:p>
        </w:tc>
        <w:tc>
          <w:tcPr>
            <w:tcW w:w="679" w:type="pct"/>
            <w:hideMark/>
          </w:tcPr>
          <w:p w14:paraId="3F84BA4C"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80" w:type="pct"/>
            <w:hideMark/>
          </w:tcPr>
          <w:p w14:paraId="61EBC2DC"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79" w:type="pct"/>
            <w:hideMark/>
          </w:tcPr>
          <w:p w14:paraId="2C9F562D"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r>
    </w:tbl>
    <w:p w14:paraId="2F8E7EC8" w14:textId="77777777" w:rsidR="000B142E" w:rsidRPr="00894B6A" w:rsidRDefault="00852DC1" w:rsidP="00894B6A">
      <w:pPr>
        <w:pStyle w:val="TableFigureFooter"/>
      </w:pPr>
      <w:r w:rsidRPr="0099778F">
        <w:t xml:space="preserve">Source: Table 3 p 7, </w:t>
      </w:r>
      <w:proofErr w:type="spellStart"/>
      <w:r w:rsidRPr="0099778F">
        <w:t>Cemiplimab</w:t>
      </w:r>
      <w:proofErr w:type="spellEnd"/>
      <w:r w:rsidRPr="0099778F">
        <w:t xml:space="preserve"> DUSC Advice, November 2020 PBAC Meeting</w:t>
      </w:r>
      <w:r w:rsidR="001D65E5" w:rsidRPr="0099778F">
        <w:t xml:space="preserve"> (corrected 23/10/2020)</w:t>
      </w:r>
    </w:p>
    <w:p w14:paraId="08A29A99" w14:textId="77777777" w:rsidR="000B142E" w:rsidRPr="0099778F" w:rsidRDefault="000B142E" w:rsidP="00894B6A">
      <w:pPr>
        <w:pStyle w:val="TableFigureHeading"/>
      </w:pPr>
      <w:r w:rsidRPr="0099778F">
        <w:t>Table 2</w:t>
      </w:r>
      <w:r w:rsidR="00460DA7" w:rsidRPr="0099778F">
        <w:t>1</w:t>
      </w:r>
      <w:r w:rsidRPr="0099778F">
        <w:t>: Sensitivity 3, Sensitivity 2 plus change the percentage of prevalent metastatic CSCC patients from 1.67% to 3.7%</w:t>
      </w:r>
    </w:p>
    <w:tbl>
      <w:tblPr>
        <w:tblStyle w:val="TableGrid"/>
        <w:tblW w:w="5000" w:type="pct"/>
        <w:tblLook w:val="04A0" w:firstRow="1" w:lastRow="0" w:firstColumn="1" w:lastColumn="0" w:noHBand="0" w:noVBand="1"/>
        <w:tblCaption w:val="Table 21: Sensitivity 3, Sensitivity 2 plus change the percentage of prevalent metastatic CSCC patients from 1.67% to 3.7%"/>
      </w:tblPr>
      <w:tblGrid>
        <w:gridCol w:w="1044"/>
        <w:gridCol w:w="1247"/>
        <w:gridCol w:w="1247"/>
        <w:gridCol w:w="1433"/>
        <w:gridCol w:w="1401"/>
        <w:gridCol w:w="1275"/>
        <w:gridCol w:w="1370"/>
      </w:tblGrid>
      <w:tr w:rsidR="000B142E" w:rsidRPr="0099778F" w14:paraId="1C47F6A3" w14:textId="77777777" w:rsidTr="006C469C">
        <w:trPr>
          <w:trHeight w:val="288"/>
          <w:tblHeader/>
        </w:trPr>
        <w:tc>
          <w:tcPr>
            <w:tcW w:w="974" w:type="pct"/>
            <w:hideMark/>
          </w:tcPr>
          <w:p w14:paraId="61118E30"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 </w:t>
            </w:r>
          </w:p>
        </w:tc>
        <w:tc>
          <w:tcPr>
            <w:tcW w:w="630" w:type="pct"/>
            <w:hideMark/>
          </w:tcPr>
          <w:p w14:paraId="7988A086"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1</w:t>
            </w:r>
          </w:p>
        </w:tc>
        <w:tc>
          <w:tcPr>
            <w:tcW w:w="679" w:type="pct"/>
            <w:hideMark/>
          </w:tcPr>
          <w:p w14:paraId="098333C3"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2</w:t>
            </w:r>
          </w:p>
        </w:tc>
        <w:tc>
          <w:tcPr>
            <w:tcW w:w="679" w:type="pct"/>
            <w:hideMark/>
          </w:tcPr>
          <w:p w14:paraId="096575B8"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3</w:t>
            </w:r>
          </w:p>
        </w:tc>
        <w:tc>
          <w:tcPr>
            <w:tcW w:w="679" w:type="pct"/>
            <w:hideMark/>
          </w:tcPr>
          <w:p w14:paraId="1461B7F6"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4</w:t>
            </w:r>
          </w:p>
        </w:tc>
        <w:tc>
          <w:tcPr>
            <w:tcW w:w="680" w:type="pct"/>
            <w:hideMark/>
          </w:tcPr>
          <w:p w14:paraId="03DB20FA"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5</w:t>
            </w:r>
          </w:p>
        </w:tc>
        <w:tc>
          <w:tcPr>
            <w:tcW w:w="679" w:type="pct"/>
            <w:hideMark/>
          </w:tcPr>
          <w:p w14:paraId="088CCAAD" w14:textId="77777777" w:rsidR="000B142E" w:rsidRPr="0099778F" w:rsidRDefault="000B142E" w:rsidP="000B142E">
            <w:pPr>
              <w:rPr>
                <w:rFonts w:ascii="Arial Narrow" w:hAnsi="Arial Narrow"/>
                <w:b/>
                <w:bCs/>
                <w:sz w:val="20"/>
                <w:szCs w:val="20"/>
              </w:rPr>
            </w:pPr>
            <w:r w:rsidRPr="0099778F">
              <w:rPr>
                <w:rFonts w:ascii="Arial Narrow" w:hAnsi="Arial Narrow"/>
                <w:b/>
                <w:bCs/>
                <w:sz w:val="20"/>
                <w:szCs w:val="20"/>
              </w:rPr>
              <w:t>Year 6</w:t>
            </w:r>
          </w:p>
        </w:tc>
      </w:tr>
      <w:tr w:rsidR="001D65E5" w:rsidRPr="0099778F" w14:paraId="5C1A2019" w14:textId="77777777" w:rsidTr="00894B6A">
        <w:trPr>
          <w:trHeight w:val="288"/>
        </w:trPr>
        <w:tc>
          <w:tcPr>
            <w:tcW w:w="5000" w:type="pct"/>
            <w:gridSpan w:val="7"/>
            <w:hideMark/>
          </w:tcPr>
          <w:p w14:paraId="0FCD9001" w14:textId="77777777" w:rsidR="001D65E5" w:rsidRPr="0099778F" w:rsidRDefault="001D65E5" w:rsidP="001D65E5">
            <w:pPr>
              <w:jc w:val="left"/>
              <w:rPr>
                <w:rFonts w:ascii="Arial Narrow" w:eastAsiaTheme="majorEastAsia" w:hAnsi="Arial Narrow" w:cstheme="majorBidi"/>
                <w:b/>
                <w:bCs/>
                <w:sz w:val="20"/>
              </w:rPr>
            </w:pPr>
            <w:r w:rsidRPr="0099778F">
              <w:rPr>
                <w:rFonts w:ascii="Arial Narrow" w:eastAsiaTheme="majorEastAsia" w:hAnsi="Arial Narrow" w:cstheme="majorBidi"/>
                <w:b/>
                <w:bCs/>
                <w:sz w:val="20"/>
              </w:rPr>
              <w:t>Estimated extent of use</w:t>
            </w:r>
          </w:p>
        </w:tc>
      </w:tr>
      <w:tr w:rsidR="001D65E5" w:rsidRPr="0099778F" w14:paraId="725DAE4E" w14:textId="77777777" w:rsidTr="00894B6A">
        <w:trPr>
          <w:trHeight w:val="288"/>
        </w:trPr>
        <w:tc>
          <w:tcPr>
            <w:tcW w:w="974" w:type="pct"/>
            <w:hideMark/>
          </w:tcPr>
          <w:p w14:paraId="714E3F96" w14:textId="77777777" w:rsidR="001D65E5" w:rsidRPr="0099778F" w:rsidRDefault="001D65E5" w:rsidP="001D65E5">
            <w:pPr>
              <w:jc w:val="left"/>
              <w:rPr>
                <w:rFonts w:ascii="Arial Narrow" w:eastAsiaTheme="majorEastAsia" w:hAnsi="Arial Narrow" w:cstheme="majorBidi"/>
                <w:bCs/>
                <w:sz w:val="20"/>
              </w:rPr>
            </w:pPr>
            <w:r w:rsidRPr="0099778F">
              <w:rPr>
                <w:rFonts w:ascii="Arial Narrow" w:eastAsiaTheme="majorEastAsia" w:hAnsi="Arial Narrow" w:cstheme="majorBidi"/>
                <w:bCs/>
                <w:sz w:val="20"/>
              </w:rPr>
              <w:t>Number of patients treated</w:t>
            </w:r>
          </w:p>
        </w:tc>
        <w:tc>
          <w:tcPr>
            <w:tcW w:w="630" w:type="pct"/>
            <w:hideMark/>
          </w:tcPr>
          <w:p w14:paraId="61EA5BE5"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1</w:t>
            </w:r>
          </w:p>
        </w:tc>
        <w:tc>
          <w:tcPr>
            <w:tcW w:w="679" w:type="pct"/>
            <w:hideMark/>
          </w:tcPr>
          <w:p w14:paraId="76D44A83"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1</w:t>
            </w:r>
          </w:p>
        </w:tc>
        <w:tc>
          <w:tcPr>
            <w:tcW w:w="679" w:type="pct"/>
            <w:hideMark/>
          </w:tcPr>
          <w:p w14:paraId="493B7A20"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1</w:t>
            </w:r>
          </w:p>
        </w:tc>
        <w:tc>
          <w:tcPr>
            <w:tcW w:w="679" w:type="pct"/>
            <w:hideMark/>
          </w:tcPr>
          <w:p w14:paraId="09C90541"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1</w:t>
            </w:r>
          </w:p>
        </w:tc>
        <w:tc>
          <w:tcPr>
            <w:tcW w:w="680" w:type="pct"/>
            <w:hideMark/>
          </w:tcPr>
          <w:p w14:paraId="7FDB4A1A"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1</w:t>
            </w:r>
          </w:p>
        </w:tc>
        <w:tc>
          <w:tcPr>
            <w:tcW w:w="679" w:type="pct"/>
            <w:hideMark/>
          </w:tcPr>
          <w:p w14:paraId="1AB6D031"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1</w:t>
            </w:r>
          </w:p>
        </w:tc>
      </w:tr>
      <w:tr w:rsidR="001D65E5" w:rsidRPr="0099778F" w14:paraId="16C854BA" w14:textId="77777777" w:rsidTr="00894B6A">
        <w:trPr>
          <w:trHeight w:val="552"/>
        </w:trPr>
        <w:tc>
          <w:tcPr>
            <w:tcW w:w="974" w:type="pct"/>
            <w:hideMark/>
          </w:tcPr>
          <w:p w14:paraId="0EF4E39F" w14:textId="77777777" w:rsidR="001D65E5" w:rsidRPr="0099778F" w:rsidRDefault="001D65E5" w:rsidP="001D65E5">
            <w:pPr>
              <w:jc w:val="left"/>
              <w:rPr>
                <w:rFonts w:ascii="Arial Narrow" w:eastAsiaTheme="majorEastAsia" w:hAnsi="Arial Narrow" w:cstheme="majorBidi"/>
                <w:bCs/>
                <w:sz w:val="20"/>
              </w:rPr>
            </w:pPr>
            <w:r w:rsidRPr="0099778F">
              <w:rPr>
                <w:rFonts w:ascii="Arial Narrow" w:eastAsiaTheme="majorEastAsia" w:hAnsi="Arial Narrow" w:cstheme="majorBidi"/>
                <w:bCs/>
                <w:sz w:val="20"/>
              </w:rPr>
              <w:t>Number of scripts dispensed</w:t>
            </w:r>
          </w:p>
        </w:tc>
        <w:tc>
          <w:tcPr>
            <w:tcW w:w="630" w:type="pct"/>
            <w:hideMark/>
          </w:tcPr>
          <w:p w14:paraId="63CCF2D9"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3</w:t>
            </w:r>
          </w:p>
        </w:tc>
        <w:tc>
          <w:tcPr>
            <w:tcW w:w="679" w:type="pct"/>
            <w:hideMark/>
          </w:tcPr>
          <w:p w14:paraId="488D4F7D"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4</w:t>
            </w:r>
          </w:p>
        </w:tc>
        <w:tc>
          <w:tcPr>
            <w:tcW w:w="679" w:type="pct"/>
            <w:hideMark/>
          </w:tcPr>
          <w:p w14:paraId="702F5463"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5</w:t>
            </w:r>
          </w:p>
        </w:tc>
        <w:tc>
          <w:tcPr>
            <w:tcW w:w="679" w:type="pct"/>
            <w:hideMark/>
          </w:tcPr>
          <w:p w14:paraId="62C53BF8"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5</w:t>
            </w:r>
          </w:p>
        </w:tc>
        <w:tc>
          <w:tcPr>
            <w:tcW w:w="680" w:type="pct"/>
            <w:hideMark/>
          </w:tcPr>
          <w:p w14:paraId="439A8969"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5</w:t>
            </w:r>
          </w:p>
        </w:tc>
        <w:tc>
          <w:tcPr>
            <w:tcW w:w="679" w:type="pct"/>
            <w:hideMark/>
          </w:tcPr>
          <w:p w14:paraId="1A9665B3" w14:textId="77777777" w:rsidR="001D65E5" w:rsidRPr="005B653C" w:rsidRDefault="000F4901" w:rsidP="001D65E5">
            <w:pPr>
              <w:jc w:val="left"/>
              <w:rPr>
                <w:rFonts w:ascii="Arial Narrow" w:eastAsiaTheme="majorEastAsia" w:hAnsi="Arial Narrow" w:cstheme="majorBidi"/>
                <w:bCs/>
                <w:sz w:val="20"/>
                <w:vertAlign w:val="superscript"/>
              </w:rPr>
            </w:pPr>
            <w:r>
              <w:rPr>
                <w:rFonts w:ascii="Arial Narrow" w:eastAsiaTheme="majorEastAsia" w:hAnsi="Arial Narrow" w:cstheme="majorBidi"/>
                <w:bCs/>
                <w:noProof/>
                <w:color w:val="000000"/>
                <w:sz w:val="20"/>
                <w:highlight w:val="black"/>
              </w:rPr>
              <w:t>''''''''''''''''</w:t>
            </w:r>
            <w:r w:rsidR="005B653C">
              <w:rPr>
                <w:rFonts w:ascii="Arial Narrow" w:eastAsiaTheme="majorEastAsia" w:hAnsi="Arial Narrow" w:cstheme="majorBidi"/>
                <w:bCs/>
                <w:sz w:val="20"/>
                <w:vertAlign w:val="superscript"/>
              </w:rPr>
              <w:t>5</w:t>
            </w:r>
          </w:p>
        </w:tc>
      </w:tr>
      <w:tr w:rsidR="001D65E5" w:rsidRPr="0099778F" w14:paraId="7786AF84" w14:textId="77777777" w:rsidTr="00894B6A">
        <w:trPr>
          <w:trHeight w:val="288"/>
        </w:trPr>
        <w:tc>
          <w:tcPr>
            <w:tcW w:w="5000" w:type="pct"/>
            <w:gridSpan w:val="7"/>
            <w:hideMark/>
          </w:tcPr>
          <w:p w14:paraId="1E672F1A" w14:textId="77777777" w:rsidR="001D65E5" w:rsidRPr="0099778F" w:rsidRDefault="001D65E5" w:rsidP="001D65E5">
            <w:pPr>
              <w:jc w:val="left"/>
              <w:rPr>
                <w:rFonts w:ascii="Arial Narrow" w:eastAsiaTheme="majorEastAsia" w:hAnsi="Arial Narrow" w:cstheme="majorBidi"/>
                <w:b/>
                <w:bCs/>
                <w:sz w:val="20"/>
              </w:rPr>
            </w:pPr>
            <w:r w:rsidRPr="0099778F">
              <w:rPr>
                <w:rFonts w:ascii="Arial Narrow" w:eastAsiaTheme="majorEastAsia" w:hAnsi="Arial Narrow" w:cstheme="majorBidi"/>
                <w:b/>
                <w:bCs/>
                <w:sz w:val="20"/>
              </w:rPr>
              <w:t xml:space="preserve">Estimated financial implications of </w:t>
            </w:r>
            <w:proofErr w:type="spellStart"/>
            <w:r w:rsidRPr="0099778F">
              <w:rPr>
                <w:rFonts w:ascii="Arial Narrow" w:eastAsiaTheme="majorEastAsia" w:hAnsi="Arial Narrow" w:cstheme="majorBidi"/>
                <w:b/>
                <w:bCs/>
                <w:sz w:val="20"/>
              </w:rPr>
              <w:t>cemiplimab</w:t>
            </w:r>
            <w:proofErr w:type="spellEnd"/>
          </w:p>
        </w:tc>
      </w:tr>
      <w:tr w:rsidR="001D65E5" w:rsidRPr="0099778F" w14:paraId="1B6C9A74" w14:textId="77777777" w:rsidTr="00894B6A">
        <w:trPr>
          <w:trHeight w:val="504"/>
        </w:trPr>
        <w:tc>
          <w:tcPr>
            <w:tcW w:w="974" w:type="pct"/>
            <w:hideMark/>
          </w:tcPr>
          <w:p w14:paraId="05084834" w14:textId="782977EE" w:rsidR="001D65E5" w:rsidRPr="0099778F" w:rsidRDefault="001D65E5" w:rsidP="001D65E5">
            <w:pPr>
              <w:jc w:val="left"/>
              <w:rPr>
                <w:rFonts w:ascii="Arial Narrow" w:eastAsiaTheme="majorEastAsia" w:hAnsi="Arial Narrow" w:cstheme="majorBidi"/>
                <w:bCs/>
                <w:sz w:val="20"/>
              </w:rPr>
            </w:pPr>
            <w:r w:rsidRPr="0099778F">
              <w:rPr>
                <w:rFonts w:ascii="Arial Narrow" w:eastAsiaTheme="majorEastAsia" w:hAnsi="Arial Narrow" w:cstheme="majorBidi"/>
                <w:bCs/>
                <w:sz w:val="20"/>
              </w:rPr>
              <w:t xml:space="preserve">Cost to PBS/RPBS less </w:t>
            </w:r>
            <w:r w:rsidR="009C75AE" w:rsidRPr="0099778F">
              <w:rPr>
                <w:rFonts w:ascii="Arial Narrow" w:eastAsiaTheme="majorEastAsia" w:hAnsi="Arial Narrow" w:cstheme="majorBidi"/>
                <w:bCs/>
                <w:sz w:val="20"/>
              </w:rPr>
              <w:t>co-payments</w:t>
            </w:r>
          </w:p>
        </w:tc>
        <w:tc>
          <w:tcPr>
            <w:tcW w:w="630" w:type="pct"/>
            <w:hideMark/>
          </w:tcPr>
          <w:p w14:paraId="29C6A013"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8</w:t>
            </w:r>
          </w:p>
        </w:tc>
        <w:tc>
          <w:tcPr>
            <w:tcW w:w="679" w:type="pct"/>
            <w:hideMark/>
          </w:tcPr>
          <w:p w14:paraId="43F7C0AF"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79" w:type="pct"/>
            <w:hideMark/>
          </w:tcPr>
          <w:p w14:paraId="12A7D3DE"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10</w:t>
            </w:r>
          </w:p>
        </w:tc>
        <w:tc>
          <w:tcPr>
            <w:tcW w:w="679" w:type="pct"/>
            <w:hideMark/>
          </w:tcPr>
          <w:p w14:paraId="4B779A67"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0</w:t>
            </w:r>
          </w:p>
        </w:tc>
        <w:tc>
          <w:tcPr>
            <w:tcW w:w="680" w:type="pct"/>
            <w:hideMark/>
          </w:tcPr>
          <w:p w14:paraId="466B4872"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10</w:t>
            </w:r>
          </w:p>
        </w:tc>
        <w:tc>
          <w:tcPr>
            <w:tcW w:w="679" w:type="pct"/>
            <w:hideMark/>
          </w:tcPr>
          <w:p w14:paraId="1CC70DE4"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10</w:t>
            </w:r>
          </w:p>
        </w:tc>
      </w:tr>
      <w:tr w:rsidR="001D65E5" w:rsidRPr="0099778F" w14:paraId="0A8B4E87" w14:textId="77777777" w:rsidTr="00894B6A">
        <w:trPr>
          <w:trHeight w:val="288"/>
        </w:trPr>
        <w:tc>
          <w:tcPr>
            <w:tcW w:w="5000" w:type="pct"/>
            <w:gridSpan w:val="7"/>
            <w:hideMark/>
          </w:tcPr>
          <w:p w14:paraId="306E1794" w14:textId="77777777" w:rsidR="001D65E5" w:rsidRPr="0099778F" w:rsidRDefault="001D65E5" w:rsidP="001D65E5">
            <w:pPr>
              <w:jc w:val="left"/>
              <w:rPr>
                <w:rFonts w:ascii="Arial Narrow" w:eastAsiaTheme="majorEastAsia" w:hAnsi="Arial Narrow" w:cstheme="majorBidi"/>
                <w:b/>
                <w:bCs/>
                <w:sz w:val="20"/>
              </w:rPr>
            </w:pPr>
            <w:r w:rsidRPr="0099778F">
              <w:rPr>
                <w:rFonts w:ascii="Arial Narrow" w:eastAsiaTheme="majorEastAsia" w:hAnsi="Arial Narrow" w:cstheme="majorBidi"/>
                <w:b/>
                <w:bCs/>
                <w:sz w:val="20"/>
              </w:rPr>
              <w:lastRenderedPageBreak/>
              <w:t>Net financial implications</w:t>
            </w:r>
          </w:p>
        </w:tc>
      </w:tr>
      <w:tr w:rsidR="001D65E5" w:rsidRPr="0099778F" w14:paraId="3688FE16" w14:textId="77777777" w:rsidTr="00894B6A">
        <w:trPr>
          <w:trHeight w:val="288"/>
        </w:trPr>
        <w:tc>
          <w:tcPr>
            <w:tcW w:w="974" w:type="pct"/>
            <w:hideMark/>
          </w:tcPr>
          <w:p w14:paraId="1D5048A4" w14:textId="77777777" w:rsidR="001D65E5" w:rsidRPr="0099778F" w:rsidRDefault="001D65E5" w:rsidP="001D65E5">
            <w:pPr>
              <w:jc w:val="left"/>
              <w:rPr>
                <w:rFonts w:ascii="Arial Narrow" w:eastAsiaTheme="majorEastAsia" w:hAnsi="Arial Narrow" w:cstheme="majorBidi"/>
                <w:bCs/>
                <w:sz w:val="20"/>
              </w:rPr>
            </w:pPr>
            <w:r w:rsidRPr="0099778F">
              <w:rPr>
                <w:rFonts w:ascii="Arial Narrow" w:eastAsiaTheme="majorEastAsia" w:hAnsi="Arial Narrow" w:cstheme="majorBidi"/>
                <w:bCs/>
                <w:sz w:val="20"/>
              </w:rPr>
              <w:t>Net cost to PBS/RPBS</w:t>
            </w:r>
          </w:p>
        </w:tc>
        <w:tc>
          <w:tcPr>
            <w:tcW w:w="630" w:type="pct"/>
            <w:hideMark/>
          </w:tcPr>
          <w:p w14:paraId="2BFF8CE0"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8</w:t>
            </w:r>
          </w:p>
        </w:tc>
        <w:tc>
          <w:tcPr>
            <w:tcW w:w="679" w:type="pct"/>
            <w:hideMark/>
          </w:tcPr>
          <w:p w14:paraId="05CC4A4A"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9</w:t>
            </w:r>
          </w:p>
        </w:tc>
        <w:tc>
          <w:tcPr>
            <w:tcW w:w="679" w:type="pct"/>
            <w:hideMark/>
          </w:tcPr>
          <w:p w14:paraId="094AB55B"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10</w:t>
            </w:r>
          </w:p>
        </w:tc>
        <w:tc>
          <w:tcPr>
            <w:tcW w:w="679" w:type="pct"/>
            <w:hideMark/>
          </w:tcPr>
          <w:p w14:paraId="121C0794"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10</w:t>
            </w:r>
          </w:p>
        </w:tc>
        <w:tc>
          <w:tcPr>
            <w:tcW w:w="680" w:type="pct"/>
            <w:hideMark/>
          </w:tcPr>
          <w:p w14:paraId="585B6FFD"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10</w:t>
            </w:r>
          </w:p>
        </w:tc>
        <w:tc>
          <w:tcPr>
            <w:tcW w:w="679" w:type="pct"/>
            <w:hideMark/>
          </w:tcPr>
          <w:p w14:paraId="46E411BB" w14:textId="77777777" w:rsidR="001D65E5" w:rsidRPr="0040543A" w:rsidRDefault="001D65E5" w:rsidP="001D65E5">
            <w:pPr>
              <w:jc w:val="left"/>
              <w:rPr>
                <w:rFonts w:ascii="Arial Narrow" w:eastAsiaTheme="majorEastAsia" w:hAnsi="Arial Narrow" w:cstheme="majorBidi"/>
                <w:bCs/>
                <w:sz w:val="20"/>
                <w:vertAlign w:val="superscript"/>
              </w:rPr>
            </w:pPr>
            <w:r w:rsidRPr="0099778F">
              <w:rPr>
                <w:rFonts w:ascii="Arial Narrow" w:eastAsiaTheme="majorEastAsia" w:hAnsi="Arial Narrow" w:cstheme="majorBidi"/>
                <w:bCs/>
                <w:sz w:val="20"/>
              </w:rPr>
              <w:t>$</w:t>
            </w:r>
            <w:r w:rsidR="000F4901">
              <w:rPr>
                <w:rFonts w:ascii="Arial Narrow" w:eastAsiaTheme="majorEastAsia" w:hAnsi="Arial Narrow" w:cstheme="majorBidi"/>
                <w:bCs/>
                <w:noProof/>
                <w:color w:val="000000"/>
                <w:sz w:val="20"/>
                <w:highlight w:val="black"/>
              </w:rPr>
              <w:t>''''''''''''''''''''''''''''''</w:t>
            </w:r>
            <w:r w:rsidR="0040543A">
              <w:rPr>
                <w:rFonts w:ascii="Arial Narrow" w:eastAsiaTheme="majorEastAsia" w:hAnsi="Arial Narrow" w:cstheme="majorBidi"/>
                <w:bCs/>
                <w:sz w:val="20"/>
                <w:vertAlign w:val="superscript"/>
              </w:rPr>
              <w:t>10</w:t>
            </w:r>
          </w:p>
        </w:tc>
      </w:tr>
    </w:tbl>
    <w:p w14:paraId="408872F3" w14:textId="77777777" w:rsidR="0040543A" w:rsidRDefault="00852DC1" w:rsidP="0040543A">
      <w:pPr>
        <w:pStyle w:val="TableFigureFooter"/>
      </w:pPr>
      <w:r w:rsidRPr="0099778F">
        <w:t xml:space="preserve">Source: Table 4 p 8, </w:t>
      </w:r>
      <w:proofErr w:type="spellStart"/>
      <w:r w:rsidRPr="0099778F">
        <w:t>Cemiplimab</w:t>
      </w:r>
      <w:proofErr w:type="spellEnd"/>
      <w:r w:rsidRPr="0099778F">
        <w:t xml:space="preserve"> DUSC Advice, November 2020 PBAC Meeting</w:t>
      </w:r>
      <w:r w:rsidRPr="0099778F">
        <w:rPr>
          <w:rFonts w:cstheme="minorHAnsi"/>
        </w:rPr>
        <w:t xml:space="preserve"> </w:t>
      </w:r>
      <w:r w:rsidR="001D65E5" w:rsidRPr="0099778F">
        <w:t>(corrected 23/10/2020)</w:t>
      </w:r>
    </w:p>
    <w:p w14:paraId="4DAEAFC4" w14:textId="77777777" w:rsidR="0040543A" w:rsidRPr="00EB70B2" w:rsidRDefault="0040543A" w:rsidP="0040543A">
      <w:pPr>
        <w:pStyle w:val="TableFigureFooter"/>
        <w:rPr>
          <w:i/>
          <w:vertAlign w:val="superscript"/>
        </w:rPr>
      </w:pPr>
      <w:r w:rsidRPr="00EB70B2">
        <w:rPr>
          <w:i/>
        </w:rPr>
        <w:t>The redacted values correspond to the following ranges:</w:t>
      </w:r>
    </w:p>
    <w:p w14:paraId="4199C3BA"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1</w:t>
      </w:r>
      <w:r w:rsidRPr="00EB70B2">
        <w:rPr>
          <w:rFonts w:ascii="Arial Narrow" w:hAnsi="Arial Narrow"/>
          <w:i/>
          <w:sz w:val="18"/>
        </w:rPr>
        <w:t>500 to &lt;5,000</w:t>
      </w:r>
    </w:p>
    <w:p w14:paraId="42F68206"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2</w:t>
      </w:r>
      <w:r w:rsidRPr="00EB70B2">
        <w:rPr>
          <w:rFonts w:ascii="Arial Narrow" w:hAnsi="Arial Narrow"/>
          <w:i/>
          <w:sz w:val="18"/>
        </w:rPr>
        <w:t>10,000 to &lt;20,000</w:t>
      </w:r>
    </w:p>
    <w:p w14:paraId="05E6F6A7"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3</w:t>
      </w:r>
      <w:r w:rsidRPr="00EB70B2">
        <w:rPr>
          <w:rFonts w:ascii="Arial Narrow" w:hAnsi="Arial Narrow"/>
          <w:i/>
          <w:sz w:val="18"/>
        </w:rPr>
        <w:t>20,000 to &lt;30,000</w:t>
      </w:r>
    </w:p>
    <w:p w14:paraId="08910950"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4</w:t>
      </w:r>
      <w:r w:rsidRPr="00EB70B2">
        <w:rPr>
          <w:rFonts w:ascii="Arial Narrow" w:hAnsi="Arial Narrow"/>
          <w:i/>
          <w:sz w:val="18"/>
        </w:rPr>
        <w:t>40,000 to &lt;50,000</w:t>
      </w:r>
    </w:p>
    <w:p w14:paraId="3F1EEEB8"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5</w:t>
      </w:r>
      <w:r w:rsidRPr="00EB70B2">
        <w:rPr>
          <w:rFonts w:ascii="Arial Narrow" w:hAnsi="Arial Narrow"/>
          <w:i/>
          <w:sz w:val="18"/>
        </w:rPr>
        <w:t>50,000 to &lt;60,000</w:t>
      </w:r>
    </w:p>
    <w:p w14:paraId="20B8EC93"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6</w:t>
      </w:r>
      <w:r w:rsidRPr="00EB70B2">
        <w:rPr>
          <w:rFonts w:ascii="Arial Narrow" w:hAnsi="Arial Narrow"/>
          <w:i/>
          <w:sz w:val="18"/>
        </w:rPr>
        <w:t>$40 million to &lt;$50 million</w:t>
      </w:r>
    </w:p>
    <w:p w14:paraId="7158942C"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7</w:t>
      </w:r>
      <w:r w:rsidRPr="00EB70B2">
        <w:rPr>
          <w:rFonts w:ascii="Arial Narrow" w:hAnsi="Arial Narrow"/>
          <w:i/>
          <w:sz w:val="18"/>
        </w:rPr>
        <w:t xml:space="preserve">$70 million to &lt;$80 million </w:t>
      </w:r>
    </w:p>
    <w:p w14:paraId="6E3954D7"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8</w:t>
      </w:r>
      <w:r w:rsidRPr="00EB70B2">
        <w:rPr>
          <w:rFonts w:ascii="Arial Narrow" w:hAnsi="Arial Narrow"/>
          <w:i/>
          <w:sz w:val="18"/>
        </w:rPr>
        <w:t>$90 million to &lt;$100 million</w:t>
      </w:r>
    </w:p>
    <w:p w14:paraId="2878BBDC"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9</w:t>
      </w:r>
      <w:r w:rsidRPr="00EB70B2">
        <w:rPr>
          <w:rFonts w:ascii="Arial Narrow" w:hAnsi="Arial Narrow"/>
          <w:i/>
          <w:sz w:val="18"/>
        </w:rPr>
        <w:t>$100 million to &lt;$200 million</w:t>
      </w:r>
    </w:p>
    <w:p w14:paraId="3ACBB539" w14:textId="77777777" w:rsidR="0040543A" w:rsidRPr="00EB70B2" w:rsidRDefault="0040543A" w:rsidP="0040543A">
      <w:pPr>
        <w:tabs>
          <w:tab w:val="left" w:pos="2622"/>
        </w:tabs>
        <w:rPr>
          <w:rFonts w:ascii="Arial Narrow" w:hAnsi="Arial Narrow"/>
          <w:i/>
          <w:sz w:val="18"/>
        </w:rPr>
      </w:pPr>
      <w:r w:rsidRPr="00EB70B2">
        <w:rPr>
          <w:rFonts w:ascii="Arial Narrow" w:hAnsi="Arial Narrow"/>
          <w:i/>
          <w:sz w:val="18"/>
          <w:vertAlign w:val="superscript"/>
        </w:rPr>
        <w:t>10</w:t>
      </w:r>
      <w:r w:rsidRPr="00EB70B2">
        <w:rPr>
          <w:rFonts w:ascii="Arial Narrow" w:hAnsi="Arial Narrow"/>
          <w:i/>
          <w:sz w:val="18"/>
        </w:rPr>
        <w:t>$200 million to &lt;$300 million</w:t>
      </w:r>
    </w:p>
    <w:p w14:paraId="33F41E6E" w14:textId="77777777" w:rsidR="0040543A" w:rsidRPr="0099778F" w:rsidRDefault="0040543A" w:rsidP="00894B6A">
      <w:pPr>
        <w:pStyle w:val="TableFigureFooter"/>
      </w:pPr>
    </w:p>
    <w:p w14:paraId="374029D1" w14:textId="77777777" w:rsidR="001E2CD4" w:rsidRPr="0099778F" w:rsidRDefault="00D63ED0" w:rsidP="00894B6A">
      <w:pPr>
        <w:pStyle w:val="3-BodyText"/>
      </w:pPr>
      <w:r w:rsidRPr="0099778F">
        <w:t xml:space="preserve">The pre-PBAC response </w:t>
      </w:r>
      <w:r w:rsidR="001E2CD4" w:rsidRPr="0099778F">
        <w:t xml:space="preserve">argued </w:t>
      </w:r>
      <w:r w:rsidR="00AB3D08" w:rsidRPr="0099778F">
        <w:t xml:space="preserve">that </w:t>
      </w:r>
      <w:r w:rsidR="00A33529" w:rsidRPr="0099778F">
        <w:t>the prevalence and incidence approach proposed in the submission</w:t>
      </w:r>
      <w:r w:rsidR="00A0075F" w:rsidRPr="0099778F">
        <w:t xml:space="preserve"> was appropriate</w:t>
      </w:r>
      <w:r w:rsidR="00AB3D08" w:rsidRPr="0099778F">
        <w:t xml:space="preserve"> to account for patients who survive for longer than 1 year</w:t>
      </w:r>
      <w:r w:rsidR="00A0075F" w:rsidRPr="0099778F">
        <w:t>. The PBAC considered that the</w:t>
      </w:r>
      <w:r w:rsidR="00A33529" w:rsidRPr="0099778F">
        <w:t xml:space="preserve"> prevalence approach provided a mechanism to include patients progressing from earlier stages of disease in the financial estimates. </w:t>
      </w:r>
    </w:p>
    <w:p w14:paraId="3391182F" w14:textId="77777777" w:rsidR="00FD5338" w:rsidRPr="0099778F" w:rsidRDefault="00FD5338" w:rsidP="00FD5338">
      <w:pPr>
        <w:pStyle w:val="4-SubsectionHeading"/>
      </w:pPr>
      <w:bookmarkStart w:id="31" w:name="_Toc22897648"/>
      <w:bookmarkStart w:id="32" w:name="_Toc51055521"/>
      <w:r w:rsidRPr="0099778F">
        <w:t>Quality Use of Medicines</w:t>
      </w:r>
      <w:bookmarkEnd w:id="31"/>
      <w:bookmarkEnd w:id="32"/>
    </w:p>
    <w:p w14:paraId="60599412" w14:textId="77777777" w:rsidR="003950F0" w:rsidRPr="0099778F" w:rsidRDefault="00FD5338" w:rsidP="003950F0">
      <w:pPr>
        <w:pStyle w:val="3-BodyText"/>
      </w:pPr>
      <w:bookmarkStart w:id="33" w:name="_Toc22897649"/>
      <w:r w:rsidRPr="0099778F">
        <w:t xml:space="preserve">The submission outlined a number of activities to promote the safe and effective use of </w:t>
      </w:r>
      <w:proofErr w:type="spellStart"/>
      <w:r w:rsidRPr="0099778F">
        <w:t>cemiplimab</w:t>
      </w:r>
      <w:proofErr w:type="spellEnd"/>
      <w:r w:rsidRPr="0099778F">
        <w:t xml:space="preserve"> in clinical practice, including the development of clinician and patient support materials, and the implementation of a comprehensive pharmacovigilance system. </w:t>
      </w:r>
    </w:p>
    <w:p w14:paraId="67925DF0" w14:textId="77777777" w:rsidR="003950F0" w:rsidRPr="0099778F" w:rsidRDefault="003950F0" w:rsidP="003950F0">
      <w:pPr>
        <w:pStyle w:val="ListBullet"/>
        <w:ind w:firstLine="720"/>
      </w:pPr>
      <w:r w:rsidRPr="0099778F">
        <w:rPr>
          <w:rFonts w:asciiTheme="minorHAnsi" w:hAnsiTheme="minorHAnsi" w:cstheme="minorHAnsi"/>
          <w:i/>
          <w:iCs/>
        </w:rPr>
        <w:t>For more detail on PBAC’s view, see section 7 PBAC outcome.</w:t>
      </w:r>
    </w:p>
    <w:bookmarkEnd w:id="33"/>
    <w:p w14:paraId="752AB380" w14:textId="77777777" w:rsidR="00255ACD" w:rsidRPr="0099778F" w:rsidRDefault="00255ACD" w:rsidP="00255ACD">
      <w:pPr>
        <w:pStyle w:val="2-SectionHeading"/>
      </w:pPr>
      <w:r w:rsidRPr="0099778F">
        <w:t>PBAC Outcome</w:t>
      </w:r>
    </w:p>
    <w:p w14:paraId="02352440" w14:textId="77777777" w:rsidR="00255ACD" w:rsidRPr="0099778F" w:rsidRDefault="00255ACD" w:rsidP="00894B6A">
      <w:pPr>
        <w:pStyle w:val="3-BodyText"/>
        <w:rPr>
          <w:bCs/>
        </w:rPr>
      </w:pPr>
      <w:r w:rsidRPr="0099778F">
        <w:rPr>
          <w:bCs/>
        </w:rPr>
        <w:t>The PBAC did not recommend</w:t>
      </w:r>
      <w:r w:rsidR="00004BFD" w:rsidRPr="0099778F">
        <w:rPr>
          <w:bCs/>
        </w:rPr>
        <w:t xml:space="preserve"> </w:t>
      </w:r>
      <w:proofErr w:type="spellStart"/>
      <w:r w:rsidR="00004BFD" w:rsidRPr="0099778F">
        <w:rPr>
          <w:bCs/>
        </w:rPr>
        <w:t>cemiplimab</w:t>
      </w:r>
      <w:proofErr w:type="spellEnd"/>
      <w:r w:rsidR="00004BFD" w:rsidRPr="0099778F">
        <w:rPr>
          <w:bCs/>
        </w:rPr>
        <w:t xml:space="preserve"> for </w:t>
      </w:r>
      <w:r w:rsidR="00004BFD" w:rsidRPr="0099778F">
        <w:t>the treatment of patients with metastatic or locally advanced cutaneous squamous cell carcinoma (</w:t>
      </w:r>
      <w:proofErr w:type="spellStart"/>
      <w:r w:rsidR="00004BFD" w:rsidRPr="0099778F">
        <w:t>mCSCC</w:t>
      </w:r>
      <w:proofErr w:type="spellEnd"/>
      <w:r w:rsidR="00004BFD" w:rsidRPr="0099778F">
        <w:t xml:space="preserve"> or </w:t>
      </w:r>
      <w:proofErr w:type="spellStart"/>
      <w:r w:rsidR="00004BFD" w:rsidRPr="0099778F">
        <w:t>laCSCC</w:t>
      </w:r>
      <w:proofErr w:type="spellEnd"/>
      <w:r w:rsidR="00004BFD" w:rsidRPr="0099778F">
        <w:t xml:space="preserve">) who are not candidates for curative surgery or curative radiation. </w:t>
      </w:r>
      <w:r w:rsidR="00A9778E" w:rsidRPr="0099778F">
        <w:t xml:space="preserve">The PBAC considered that the data presented were insufficient to </w:t>
      </w:r>
      <w:r w:rsidR="00B73044" w:rsidRPr="0099778F">
        <w:t xml:space="preserve">adequately determine the magnitude of </w:t>
      </w:r>
      <w:r w:rsidR="001B751D" w:rsidRPr="0099778F">
        <w:t xml:space="preserve">improvement </w:t>
      </w:r>
      <w:r w:rsidR="00B73044" w:rsidRPr="0099778F">
        <w:t xml:space="preserve">in effectiveness and safety of </w:t>
      </w:r>
      <w:proofErr w:type="spellStart"/>
      <w:r w:rsidR="00B73044" w:rsidRPr="0099778F">
        <w:t>cemiplimab</w:t>
      </w:r>
      <w:proofErr w:type="spellEnd"/>
      <w:r w:rsidR="00B73044" w:rsidRPr="0099778F">
        <w:t xml:space="preserve"> </w:t>
      </w:r>
      <w:r w:rsidR="00BA2149" w:rsidRPr="0099778F">
        <w:t>compared to</w:t>
      </w:r>
      <w:r w:rsidR="00963F62" w:rsidRPr="0099778F">
        <w:t xml:space="preserve"> </w:t>
      </w:r>
      <w:r w:rsidR="00963F62" w:rsidRPr="0099778F">
        <w:rPr>
          <w:bCs/>
        </w:rPr>
        <w:t xml:space="preserve">best supportive care </w:t>
      </w:r>
      <w:r w:rsidR="00963F62" w:rsidRPr="0099778F">
        <w:t xml:space="preserve">± chemotherapy (BSC ± CT) </w:t>
      </w:r>
      <w:r w:rsidR="00BA2149" w:rsidRPr="0099778F">
        <w:t>with the comparison</w:t>
      </w:r>
      <w:r w:rsidR="00DD77AB" w:rsidRPr="0099778F">
        <w:t xml:space="preserve"> of single arm studies</w:t>
      </w:r>
      <w:r w:rsidR="00BA2149" w:rsidRPr="0099778F">
        <w:t xml:space="preserve"> </w:t>
      </w:r>
      <w:r w:rsidR="00B73044" w:rsidRPr="0099778F">
        <w:t xml:space="preserve">highly uncertain. </w:t>
      </w:r>
      <w:r w:rsidR="009D3C9A" w:rsidRPr="0099778F">
        <w:rPr>
          <w:bCs/>
        </w:rPr>
        <w:t>The</w:t>
      </w:r>
      <w:r w:rsidR="00B73044" w:rsidRPr="0099778F">
        <w:rPr>
          <w:bCs/>
        </w:rPr>
        <w:t xml:space="preserve"> </w:t>
      </w:r>
      <w:r w:rsidR="00836A50" w:rsidRPr="0099778F">
        <w:t xml:space="preserve">PBAC considered the incremental cost-effectiveness ratio (ICER) </w:t>
      </w:r>
      <w:r w:rsidR="006F1E65" w:rsidRPr="0099778F">
        <w:t xml:space="preserve">was highly </w:t>
      </w:r>
      <w:r w:rsidR="00836A50" w:rsidRPr="0099778F">
        <w:t>uncertain</w:t>
      </w:r>
      <w:r w:rsidR="009D3C9A" w:rsidRPr="0099778F">
        <w:t xml:space="preserve"> given the limitations with the clinical data,</w:t>
      </w:r>
      <w:r w:rsidR="00836A50" w:rsidRPr="0099778F">
        <w:t xml:space="preserve"> and substantially underes</w:t>
      </w:r>
      <w:r w:rsidR="009D3C9A" w:rsidRPr="0099778F">
        <w:t>timated</w:t>
      </w:r>
      <w:r w:rsidR="006F1E65" w:rsidRPr="0099778F">
        <w:t>.</w:t>
      </w:r>
      <w:r w:rsidR="0073015C" w:rsidRPr="0099778F">
        <w:t xml:space="preserve"> </w:t>
      </w:r>
      <w:r w:rsidR="00B73044" w:rsidRPr="0099778F">
        <w:rPr>
          <w:bCs/>
        </w:rPr>
        <w:t xml:space="preserve">The PBAC considered the </w:t>
      </w:r>
      <w:r w:rsidR="00B73044" w:rsidRPr="0099778F">
        <w:rPr>
          <w:iCs/>
        </w:rPr>
        <w:t xml:space="preserve">financial impact </w:t>
      </w:r>
      <w:r w:rsidR="009E5008" w:rsidRPr="0099778F">
        <w:rPr>
          <w:iCs/>
        </w:rPr>
        <w:t xml:space="preserve">as estimated in the submission </w:t>
      </w:r>
      <w:r w:rsidR="00B73044" w:rsidRPr="0099778F">
        <w:rPr>
          <w:iCs/>
        </w:rPr>
        <w:t>was uncertain</w:t>
      </w:r>
      <w:r w:rsidR="009C4A6C" w:rsidRPr="0099778F">
        <w:rPr>
          <w:iCs/>
        </w:rPr>
        <w:t xml:space="preserve"> and</w:t>
      </w:r>
      <w:r w:rsidR="009E5008" w:rsidRPr="0099778F">
        <w:rPr>
          <w:iCs/>
        </w:rPr>
        <w:t xml:space="preserve"> potentially very high</w:t>
      </w:r>
      <w:r w:rsidR="00B73044" w:rsidRPr="0099778F">
        <w:rPr>
          <w:iCs/>
        </w:rPr>
        <w:t>.</w:t>
      </w:r>
      <w:r w:rsidR="00B73044" w:rsidRPr="0099778F">
        <w:rPr>
          <w:bCs/>
        </w:rPr>
        <w:t xml:space="preserve"> </w:t>
      </w:r>
    </w:p>
    <w:p w14:paraId="4BBC4A58" w14:textId="77777777" w:rsidR="00731A2F" w:rsidRPr="0099778F" w:rsidRDefault="00B73044" w:rsidP="00894B6A">
      <w:pPr>
        <w:pStyle w:val="3-BodyText"/>
        <w:rPr>
          <w:bCs/>
        </w:rPr>
      </w:pPr>
      <w:r w:rsidRPr="0099778F">
        <w:rPr>
          <w:bCs/>
        </w:rPr>
        <w:t>The PBAC welcomed the input from individuals, health care professionals and organisations which highlighted</w:t>
      </w:r>
      <w:r w:rsidR="000B6553" w:rsidRPr="0099778F">
        <w:rPr>
          <w:bCs/>
        </w:rPr>
        <w:t xml:space="preserve"> an</w:t>
      </w:r>
      <w:r w:rsidRPr="0099778F">
        <w:rPr>
          <w:bCs/>
        </w:rPr>
        <w:t xml:space="preserve"> </w:t>
      </w:r>
      <w:r w:rsidR="000B6553" w:rsidRPr="0099778F">
        <w:rPr>
          <w:bCs/>
        </w:rPr>
        <w:t>unmet need for therapeutic options for this condition which has</w:t>
      </w:r>
      <w:r w:rsidR="00731A2F" w:rsidRPr="0099778F">
        <w:rPr>
          <w:bCs/>
        </w:rPr>
        <w:t xml:space="preserve"> a poor prognosis. </w:t>
      </w:r>
      <w:r w:rsidR="0073015C" w:rsidRPr="0099778F">
        <w:rPr>
          <w:bCs/>
        </w:rPr>
        <w:t xml:space="preserve">The PBAC noted that the Medical Oncology Group of Australia (MOGA) had expressed its strong support for the submission (see </w:t>
      </w:r>
      <w:r w:rsidR="0073015C" w:rsidRPr="0099778F">
        <w:rPr>
          <w:bCs/>
        </w:rPr>
        <w:lastRenderedPageBreak/>
        <w:t xml:space="preserve">paragraph 6.4). </w:t>
      </w:r>
      <w:r w:rsidR="00883391" w:rsidRPr="0099778F">
        <w:rPr>
          <w:bCs/>
        </w:rPr>
        <w:t>Th</w:t>
      </w:r>
      <w:r w:rsidR="00A24CEA" w:rsidRPr="0099778F">
        <w:rPr>
          <w:bCs/>
        </w:rPr>
        <w:t xml:space="preserve">e PBAC acknowledged there is a high </w:t>
      </w:r>
      <w:r w:rsidR="000B6553" w:rsidRPr="0099778F">
        <w:rPr>
          <w:bCs/>
        </w:rPr>
        <w:t>unmet need</w:t>
      </w:r>
      <w:r w:rsidR="00883391" w:rsidRPr="0099778F">
        <w:rPr>
          <w:bCs/>
        </w:rPr>
        <w:t xml:space="preserve"> in this patient population. </w:t>
      </w:r>
    </w:p>
    <w:p w14:paraId="117CFA6D" w14:textId="77777777" w:rsidR="00633DA8" w:rsidRPr="0099778F" w:rsidRDefault="00633DA8" w:rsidP="00894B6A">
      <w:pPr>
        <w:pStyle w:val="3-BodyText"/>
        <w:rPr>
          <w:bCs/>
        </w:rPr>
      </w:pPr>
      <w:r w:rsidRPr="0099778F">
        <w:rPr>
          <w:bCs/>
        </w:rPr>
        <w:t>The PBAC considered the nominated comparator</w:t>
      </w:r>
      <w:r w:rsidR="00963F62" w:rsidRPr="0099778F">
        <w:rPr>
          <w:bCs/>
        </w:rPr>
        <w:t xml:space="preserve"> of BSC </w:t>
      </w:r>
      <w:r w:rsidR="00963F62" w:rsidRPr="0099778F">
        <w:t>± CT</w:t>
      </w:r>
      <w:r w:rsidRPr="0099778F">
        <w:rPr>
          <w:bCs/>
        </w:rPr>
        <w:t xml:space="preserve"> was reasonable due to the lack of a standard of care in this setting. </w:t>
      </w:r>
    </w:p>
    <w:p w14:paraId="029FD3A9" w14:textId="77777777" w:rsidR="00EC71FC" w:rsidRPr="0099778F" w:rsidRDefault="008B4874" w:rsidP="00894B6A">
      <w:pPr>
        <w:pStyle w:val="3-BodyText"/>
        <w:rPr>
          <w:bCs/>
        </w:rPr>
      </w:pPr>
      <w:r w:rsidRPr="0099778F">
        <w:rPr>
          <w:bCs/>
        </w:rPr>
        <w:t xml:space="preserve">The PBAC noted that data for </w:t>
      </w:r>
      <w:proofErr w:type="spellStart"/>
      <w:r w:rsidRPr="0099778F">
        <w:rPr>
          <w:bCs/>
        </w:rPr>
        <w:t>cemiplimab</w:t>
      </w:r>
      <w:proofErr w:type="spellEnd"/>
      <w:r w:rsidRPr="0099778F">
        <w:rPr>
          <w:bCs/>
        </w:rPr>
        <w:t xml:space="preserve"> were based on Study 1423</w:t>
      </w:r>
      <w:r w:rsidR="00963F62" w:rsidRPr="0099778F">
        <w:rPr>
          <w:bCs/>
        </w:rPr>
        <w:t xml:space="preserve"> (N=26)</w:t>
      </w:r>
      <w:r w:rsidRPr="0099778F">
        <w:rPr>
          <w:bCs/>
        </w:rPr>
        <w:t xml:space="preserve">, a </w:t>
      </w:r>
      <w:r w:rsidR="00963F62" w:rsidRPr="0099778F">
        <w:rPr>
          <w:bCs/>
        </w:rPr>
        <w:br/>
      </w:r>
      <w:r w:rsidRPr="0099778F">
        <w:rPr>
          <w:bCs/>
        </w:rPr>
        <w:t>phase I study, and Study 1540</w:t>
      </w:r>
      <w:r w:rsidR="00963F62" w:rsidRPr="0099778F">
        <w:rPr>
          <w:bCs/>
        </w:rPr>
        <w:t xml:space="preserve"> (N=193)</w:t>
      </w:r>
      <w:r w:rsidRPr="0099778F">
        <w:rPr>
          <w:bCs/>
        </w:rPr>
        <w:t xml:space="preserve">, a phase II single arm study. </w:t>
      </w:r>
      <w:r w:rsidR="00912554" w:rsidRPr="0099778F">
        <w:rPr>
          <w:bCs/>
        </w:rPr>
        <w:t>T</w:t>
      </w:r>
      <w:r w:rsidR="00095580" w:rsidRPr="0099778F">
        <w:rPr>
          <w:bCs/>
        </w:rPr>
        <w:t>he PBAC noted that</w:t>
      </w:r>
      <w:r w:rsidR="008D4B41" w:rsidRPr="0099778F">
        <w:rPr>
          <w:bCs/>
        </w:rPr>
        <w:t xml:space="preserve"> </w:t>
      </w:r>
      <w:r w:rsidR="00095580" w:rsidRPr="0099778F">
        <w:rPr>
          <w:bCs/>
        </w:rPr>
        <w:t xml:space="preserve">pooled data from the </w:t>
      </w:r>
      <w:proofErr w:type="spellStart"/>
      <w:r w:rsidR="00095580" w:rsidRPr="0099778F">
        <w:rPr>
          <w:bCs/>
        </w:rPr>
        <w:t>cemiplimab</w:t>
      </w:r>
      <w:proofErr w:type="spellEnd"/>
      <w:r w:rsidR="00095580" w:rsidRPr="0099778F">
        <w:rPr>
          <w:bCs/>
        </w:rPr>
        <w:t xml:space="preserve"> stud</w:t>
      </w:r>
      <w:r w:rsidR="004401FE" w:rsidRPr="0099778F">
        <w:rPr>
          <w:bCs/>
        </w:rPr>
        <w:t>ies showed an overall response rate</w:t>
      </w:r>
      <w:r w:rsidR="00095580" w:rsidRPr="0099778F">
        <w:rPr>
          <w:bCs/>
        </w:rPr>
        <w:t xml:space="preserve"> of 46.6%, a </w:t>
      </w:r>
      <w:r w:rsidR="004401FE" w:rsidRPr="0099778F">
        <w:rPr>
          <w:bCs/>
        </w:rPr>
        <w:t>14.2% complete response</w:t>
      </w:r>
      <w:r w:rsidR="00095580" w:rsidRPr="0099778F">
        <w:rPr>
          <w:bCs/>
        </w:rPr>
        <w:t xml:space="preserve"> rate</w:t>
      </w:r>
      <w:r w:rsidR="00912554" w:rsidRPr="0099778F">
        <w:rPr>
          <w:bCs/>
        </w:rPr>
        <w:t>,</w:t>
      </w:r>
      <w:r w:rsidR="00095580" w:rsidRPr="0099778F">
        <w:rPr>
          <w:bCs/>
        </w:rPr>
        <w:t xml:space="preserve"> a durable disease control rate of 61.2%</w:t>
      </w:r>
      <w:r w:rsidR="004401FE" w:rsidRPr="0099778F">
        <w:rPr>
          <w:bCs/>
        </w:rPr>
        <w:t xml:space="preserve"> and a median progression free survival of 18.4 months</w:t>
      </w:r>
      <w:r w:rsidR="008D4B41" w:rsidRPr="0099778F">
        <w:rPr>
          <w:bCs/>
        </w:rPr>
        <w:t>.</w:t>
      </w:r>
      <w:r w:rsidR="00095580" w:rsidRPr="0099778F">
        <w:rPr>
          <w:bCs/>
        </w:rPr>
        <w:t xml:space="preserve"> However, the PBAC considered that interpretation of the</w:t>
      </w:r>
      <w:r w:rsidR="004401FE" w:rsidRPr="0099778F">
        <w:rPr>
          <w:bCs/>
        </w:rPr>
        <w:t>se</w:t>
      </w:r>
      <w:r w:rsidR="00095580" w:rsidRPr="0099778F">
        <w:rPr>
          <w:bCs/>
        </w:rPr>
        <w:t xml:space="preserve"> results were limited by the single arm design </w:t>
      </w:r>
      <w:r w:rsidR="008D4B41" w:rsidRPr="0099778F">
        <w:rPr>
          <w:bCs/>
        </w:rPr>
        <w:t xml:space="preserve">of Study 1423 and Study 1540 </w:t>
      </w:r>
      <w:r w:rsidR="00095580" w:rsidRPr="0099778F">
        <w:rPr>
          <w:bCs/>
        </w:rPr>
        <w:t xml:space="preserve">and small sample sizes. </w:t>
      </w:r>
      <w:r w:rsidR="00A35A1E" w:rsidRPr="0099778F">
        <w:rPr>
          <w:bCs/>
        </w:rPr>
        <w:t>T</w:t>
      </w:r>
      <w:r w:rsidR="00095580" w:rsidRPr="0099778F">
        <w:rPr>
          <w:bCs/>
        </w:rPr>
        <w:t xml:space="preserve">he PBAC </w:t>
      </w:r>
      <w:r w:rsidR="00A35A1E" w:rsidRPr="0099778F">
        <w:rPr>
          <w:bCs/>
        </w:rPr>
        <w:t xml:space="preserve">also </w:t>
      </w:r>
      <w:r w:rsidR="00095580" w:rsidRPr="0099778F">
        <w:rPr>
          <w:bCs/>
        </w:rPr>
        <w:t xml:space="preserve">agreed with the ESC that the </w:t>
      </w:r>
      <w:r w:rsidR="00A35A1E" w:rsidRPr="0099778F">
        <w:rPr>
          <w:bCs/>
        </w:rPr>
        <w:t>overall survival (</w:t>
      </w:r>
      <w:r w:rsidR="00095580" w:rsidRPr="0099778F">
        <w:rPr>
          <w:bCs/>
        </w:rPr>
        <w:t>OS</w:t>
      </w:r>
      <w:r w:rsidR="00A35A1E" w:rsidRPr="0099778F">
        <w:rPr>
          <w:bCs/>
        </w:rPr>
        <w:t>)</w:t>
      </w:r>
      <w:r w:rsidR="00095580" w:rsidRPr="0099778F">
        <w:rPr>
          <w:bCs/>
        </w:rPr>
        <w:t xml:space="preserve"> data for </w:t>
      </w:r>
      <w:proofErr w:type="spellStart"/>
      <w:r w:rsidR="00095580" w:rsidRPr="0099778F">
        <w:rPr>
          <w:bCs/>
        </w:rPr>
        <w:t>cemiplimab</w:t>
      </w:r>
      <w:proofErr w:type="spellEnd"/>
      <w:r w:rsidR="00095580" w:rsidRPr="0099778F">
        <w:rPr>
          <w:bCs/>
        </w:rPr>
        <w:t xml:space="preserve"> were immature thus</w:t>
      </w:r>
      <w:r w:rsidR="000E5769" w:rsidRPr="0099778F">
        <w:rPr>
          <w:bCs/>
        </w:rPr>
        <w:t xml:space="preserve"> further</w:t>
      </w:r>
      <w:r w:rsidR="00095580" w:rsidRPr="0099778F">
        <w:rPr>
          <w:bCs/>
        </w:rPr>
        <w:t xml:space="preserve"> limiting interpretation. </w:t>
      </w:r>
      <w:r w:rsidR="00737E8B" w:rsidRPr="0099778F">
        <w:rPr>
          <w:bCs/>
        </w:rPr>
        <w:t xml:space="preserve">In addition, </w:t>
      </w:r>
      <w:r w:rsidR="00AA6DEF" w:rsidRPr="0099778F">
        <w:rPr>
          <w:bCs/>
        </w:rPr>
        <w:t xml:space="preserve">the </w:t>
      </w:r>
      <w:r w:rsidR="00737E8B" w:rsidRPr="0099778F">
        <w:rPr>
          <w:bCs/>
        </w:rPr>
        <w:t>PBAC con</w:t>
      </w:r>
      <w:r w:rsidR="00126188" w:rsidRPr="0099778F">
        <w:rPr>
          <w:bCs/>
        </w:rPr>
        <w:t>sidered that a larger dataset would be</w:t>
      </w:r>
      <w:r w:rsidR="00737E8B" w:rsidRPr="0099778F">
        <w:rPr>
          <w:bCs/>
        </w:rPr>
        <w:t xml:space="preserve"> required to confirm that PD-L1 expression is not predictive of efficacy (see paragraph 6.19).</w:t>
      </w:r>
    </w:p>
    <w:p w14:paraId="4887A661" w14:textId="77777777" w:rsidR="009E5008" w:rsidRPr="0099778F" w:rsidRDefault="007D51B7" w:rsidP="00894B6A">
      <w:pPr>
        <w:pStyle w:val="3-BodyText"/>
        <w:rPr>
          <w:bCs/>
        </w:rPr>
      </w:pPr>
      <w:r w:rsidRPr="0099778F">
        <w:rPr>
          <w:bCs/>
        </w:rPr>
        <w:t>The</w:t>
      </w:r>
      <w:r w:rsidR="004401FE" w:rsidRPr="0099778F">
        <w:rPr>
          <w:bCs/>
        </w:rPr>
        <w:t xml:space="preserve"> PBAC noted that the</w:t>
      </w:r>
      <w:r w:rsidRPr="0099778F">
        <w:rPr>
          <w:bCs/>
        </w:rPr>
        <w:t xml:space="preserve"> evidence of </w:t>
      </w:r>
      <w:proofErr w:type="spellStart"/>
      <w:r w:rsidRPr="0099778F">
        <w:rPr>
          <w:bCs/>
        </w:rPr>
        <w:t>cemiplimab</w:t>
      </w:r>
      <w:proofErr w:type="spellEnd"/>
      <w:r w:rsidRPr="0099778F">
        <w:rPr>
          <w:bCs/>
        </w:rPr>
        <w:t xml:space="preserve"> </w:t>
      </w:r>
      <w:r w:rsidR="004D23E7" w:rsidRPr="0099778F">
        <w:rPr>
          <w:bCs/>
        </w:rPr>
        <w:t xml:space="preserve">comparative </w:t>
      </w:r>
      <w:r w:rsidR="007C7AC0" w:rsidRPr="0099778F">
        <w:rPr>
          <w:bCs/>
        </w:rPr>
        <w:t xml:space="preserve">effectiveness </w:t>
      </w:r>
      <w:r w:rsidR="00B46159" w:rsidRPr="0099778F">
        <w:rPr>
          <w:bCs/>
        </w:rPr>
        <w:t xml:space="preserve">and safety </w:t>
      </w:r>
      <w:r w:rsidRPr="0099778F">
        <w:rPr>
          <w:bCs/>
        </w:rPr>
        <w:t xml:space="preserve">was based on a naïve indirect comparison </w:t>
      </w:r>
      <w:r w:rsidR="004401FE" w:rsidRPr="0099778F">
        <w:rPr>
          <w:bCs/>
        </w:rPr>
        <w:t xml:space="preserve">with </w:t>
      </w:r>
      <w:r w:rsidR="004401FE" w:rsidRPr="0099778F">
        <w:t xml:space="preserve">BSC ± CT. </w:t>
      </w:r>
      <w:r w:rsidR="007B2E66" w:rsidRPr="0099778F">
        <w:rPr>
          <w:bCs/>
        </w:rPr>
        <w:t>The PBAC noted the transitivity con</w:t>
      </w:r>
      <w:r w:rsidR="00A35A1E" w:rsidRPr="0099778F">
        <w:rPr>
          <w:bCs/>
        </w:rPr>
        <w:t>cerns outlined in paragraph 6.11</w:t>
      </w:r>
      <w:r w:rsidR="007B2E66" w:rsidRPr="0099778F">
        <w:rPr>
          <w:bCs/>
        </w:rPr>
        <w:t xml:space="preserve"> and agreed with the ESC that the evidence used to inform the comparator group </w:t>
      </w:r>
      <w:r w:rsidR="00DD77AB" w:rsidRPr="0099778F">
        <w:rPr>
          <w:bCs/>
        </w:rPr>
        <w:t xml:space="preserve">was </w:t>
      </w:r>
      <w:r w:rsidR="007B2E66" w:rsidRPr="0099778F">
        <w:rPr>
          <w:bCs/>
        </w:rPr>
        <w:t xml:space="preserve">prone to significant bias noting that it was heterogeneous in its construction and not necessarily </w:t>
      </w:r>
      <w:proofErr w:type="spellStart"/>
      <w:r w:rsidR="007B2E66" w:rsidRPr="0099778F">
        <w:rPr>
          <w:bCs/>
        </w:rPr>
        <w:t>generalisable</w:t>
      </w:r>
      <w:proofErr w:type="spellEnd"/>
      <w:r w:rsidR="007B2E66" w:rsidRPr="0099778F">
        <w:rPr>
          <w:bCs/>
        </w:rPr>
        <w:t xml:space="preserve"> to the Australian population. </w:t>
      </w:r>
      <w:r w:rsidR="00912554" w:rsidRPr="0099778F">
        <w:rPr>
          <w:bCs/>
        </w:rPr>
        <w:t>The PBAC agreed with the</w:t>
      </w:r>
      <w:r w:rsidR="007B2E66" w:rsidRPr="0099778F">
        <w:rPr>
          <w:bCs/>
        </w:rPr>
        <w:t xml:space="preserve"> </w:t>
      </w:r>
      <w:r w:rsidR="00912554" w:rsidRPr="0099778F">
        <w:rPr>
          <w:bCs/>
        </w:rPr>
        <w:t xml:space="preserve">ESC </w:t>
      </w:r>
      <w:r w:rsidR="007B2E66" w:rsidRPr="0099778F">
        <w:rPr>
          <w:bCs/>
        </w:rPr>
        <w:t xml:space="preserve">that the magnitude of </w:t>
      </w:r>
      <w:r w:rsidR="00A11429" w:rsidRPr="0099778F">
        <w:rPr>
          <w:bCs/>
        </w:rPr>
        <w:t>the improvement</w:t>
      </w:r>
      <w:r w:rsidR="007B2E66" w:rsidRPr="0099778F">
        <w:rPr>
          <w:bCs/>
        </w:rPr>
        <w:t xml:space="preserve"> </w:t>
      </w:r>
      <w:r w:rsidR="00D45ADC" w:rsidRPr="0099778F">
        <w:rPr>
          <w:bCs/>
        </w:rPr>
        <w:t xml:space="preserve">in </w:t>
      </w:r>
      <w:r w:rsidR="007B2E66" w:rsidRPr="0099778F">
        <w:rPr>
          <w:bCs/>
        </w:rPr>
        <w:t xml:space="preserve">effectiveness from using </w:t>
      </w:r>
      <w:proofErr w:type="spellStart"/>
      <w:r w:rsidR="007B2E66" w:rsidRPr="0099778F">
        <w:rPr>
          <w:bCs/>
        </w:rPr>
        <w:t>cemiplimab</w:t>
      </w:r>
      <w:proofErr w:type="spellEnd"/>
      <w:r w:rsidR="007B2E66" w:rsidRPr="0099778F">
        <w:rPr>
          <w:bCs/>
        </w:rPr>
        <w:t xml:space="preserve"> </w:t>
      </w:r>
      <w:r w:rsidR="00912554" w:rsidRPr="0099778F">
        <w:rPr>
          <w:bCs/>
        </w:rPr>
        <w:t>compared to BSC ± CT</w:t>
      </w:r>
      <w:r w:rsidR="007B2E66" w:rsidRPr="0099778F">
        <w:rPr>
          <w:bCs/>
        </w:rPr>
        <w:t xml:space="preserve"> could not be </w:t>
      </w:r>
      <w:r w:rsidR="00DD77AB" w:rsidRPr="0099778F">
        <w:rPr>
          <w:bCs/>
        </w:rPr>
        <w:t xml:space="preserve">reliably </w:t>
      </w:r>
      <w:r w:rsidR="007B2E66" w:rsidRPr="0099778F">
        <w:rPr>
          <w:bCs/>
        </w:rPr>
        <w:t xml:space="preserve">determined from the data presented as it does not allow a valid indirect comparison to be undertaken. </w:t>
      </w:r>
    </w:p>
    <w:p w14:paraId="1706A29F" w14:textId="77777777" w:rsidR="001C6DE4" w:rsidRPr="0099778F" w:rsidRDefault="004D23E7" w:rsidP="00894B6A">
      <w:pPr>
        <w:pStyle w:val="3-BodyText"/>
      </w:pPr>
      <w:r w:rsidRPr="0099778F">
        <w:t>The PBAC</w:t>
      </w:r>
      <w:r w:rsidR="001C6DE4" w:rsidRPr="0099778F">
        <w:t xml:space="preserve"> considered that the safety of </w:t>
      </w:r>
      <w:proofErr w:type="spellStart"/>
      <w:r w:rsidR="001C6DE4" w:rsidRPr="0099778F">
        <w:t>cemiplimab</w:t>
      </w:r>
      <w:proofErr w:type="spellEnd"/>
      <w:r w:rsidR="001C6DE4" w:rsidRPr="0099778F">
        <w:t xml:space="preserve"> compared to BSC ±</w:t>
      </w:r>
      <w:r w:rsidR="00B46159" w:rsidRPr="0099778F">
        <w:t xml:space="preserve"> CT was</w:t>
      </w:r>
      <w:r w:rsidR="008933EA" w:rsidRPr="0099778F">
        <w:t xml:space="preserve"> unclear </w:t>
      </w:r>
      <w:r w:rsidR="00B446D1" w:rsidRPr="0099778F">
        <w:t xml:space="preserve">as none of the BSC trials reported adverse events and limited data were available for a comparison with chemotherapy </w:t>
      </w:r>
      <w:r w:rsidR="00B46159" w:rsidRPr="0099778F">
        <w:t xml:space="preserve">(see paragraph </w:t>
      </w:r>
      <w:r w:rsidR="008933EA" w:rsidRPr="0099778F">
        <w:t xml:space="preserve">6.32). </w:t>
      </w:r>
    </w:p>
    <w:p w14:paraId="74996DE6" w14:textId="77777777" w:rsidR="002B2D57" w:rsidRPr="0099778F" w:rsidRDefault="009E5008" w:rsidP="00894B6A">
      <w:pPr>
        <w:pStyle w:val="3-BodyText"/>
      </w:pPr>
      <w:r w:rsidRPr="0099778F">
        <w:rPr>
          <w:bCs/>
        </w:rPr>
        <w:t>The PBAC advised that</w:t>
      </w:r>
      <w:r w:rsidRPr="0099778F">
        <w:t xml:space="preserve"> based on the estimated number of patients to be t</w:t>
      </w:r>
      <w:r w:rsidR="00BA2149" w:rsidRPr="0099778F">
        <w:t xml:space="preserve">reated with </w:t>
      </w:r>
      <w:proofErr w:type="spellStart"/>
      <w:r w:rsidR="00BA2149" w:rsidRPr="0099778F">
        <w:t>cemipli</w:t>
      </w:r>
      <w:r w:rsidRPr="0099778F">
        <w:t>mab</w:t>
      </w:r>
      <w:proofErr w:type="spellEnd"/>
      <w:r w:rsidRPr="0099778F">
        <w:t xml:space="preserve"> in the submission</w:t>
      </w:r>
      <w:r w:rsidR="00D45ADC" w:rsidRPr="0099778F">
        <w:t>,</w:t>
      </w:r>
      <w:r w:rsidRPr="0099778F">
        <w:t xml:space="preserve"> the proposed </w:t>
      </w:r>
      <w:r w:rsidR="00041361" w:rsidRPr="0099778F">
        <w:t xml:space="preserve">subgroup of CSCC patients eligible for PBS subsidised therapy was not small. </w:t>
      </w:r>
      <w:r w:rsidR="00BA2149" w:rsidRPr="0099778F">
        <w:t xml:space="preserve">The PBAC </w:t>
      </w:r>
      <w:r w:rsidRPr="0099778F">
        <w:t>considered that in this context more certainty regarding t</w:t>
      </w:r>
      <w:r w:rsidR="00BA2149" w:rsidRPr="0099778F">
        <w:t xml:space="preserve">he incremental benefit of </w:t>
      </w:r>
      <w:proofErr w:type="spellStart"/>
      <w:r w:rsidR="00BA2149" w:rsidRPr="0099778F">
        <w:t>cemipli</w:t>
      </w:r>
      <w:r w:rsidRPr="0099778F">
        <w:t>mab</w:t>
      </w:r>
      <w:proofErr w:type="spellEnd"/>
      <w:r w:rsidRPr="0099778F">
        <w:t xml:space="preserve">, ideally from a Phase III trial, would be required. The PBAC acknowledged that Phase III trial data for </w:t>
      </w:r>
      <w:proofErr w:type="spellStart"/>
      <w:r w:rsidRPr="0099778F">
        <w:t>cemiplimab</w:t>
      </w:r>
      <w:proofErr w:type="spellEnd"/>
      <w:r w:rsidRPr="0099778F">
        <w:t xml:space="preserve"> for this indication is unlikely to be forthcoming given a lack of standard of care and the granting of regulatory approval. However, the PBAC considered the </w:t>
      </w:r>
      <w:proofErr w:type="spellStart"/>
      <w:r w:rsidRPr="0099778F">
        <w:t>cemiplimab</w:t>
      </w:r>
      <w:proofErr w:type="spellEnd"/>
      <w:r w:rsidRPr="0099778F">
        <w:t xml:space="preserve"> trial data provided in the submission was insufficient in the context of a condition for which it was estimated </w:t>
      </w:r>
      <w:r w:rsidR="008048C3">
        <w:t>500 to &lt;5,000</w:t>
      </w:r>
      <w:r w:rsidRPr="0099778F">
        <w:t xml:space="preserve"> patients would receive treatment in Year 1.</w:t>
      </w:r>
      <w:r w:rsidR="00D45ADC" w:rsidRPr="0099778F">
        <w:rPr>
          <w:bCs/>
        </w:rPr>
        <w:t xml:space="preserve"> </w:t>
      </w:r>
    </w:p>
    <w:p w14:paraId="3D19FCFA" w14:textId="77777777" w:rsidR="007B2E66" w:rsidRPr="0099778F" w:rsidRDefault="008933EA" w:rsidP="00894B6A">
      <w:pPr>
        <w:pStyle w:val="3-BodyText"/>
        <w:rPr>
          <w:bCs/>
        </w:rPr>
      </w:pPr>
      <w:r w:rsidRPr="0099778F">
        <w:rPr>
          <w:bCs/>
        </w:rPr>
        <w:t xml:space="preserve">The PBAC acknowledged that </w:t>
      </w:r>
      <w:proofErr w:type="spellStart"/>
      <w:r w:rsidRPr="0099778F">
        <w:rPr>
          <w:bCs/>
        </w:rPr>
        <w:t>cemiplimab</w:t>
      </w:r>
      <w:proofErr w:type="spellEnd"/>
      <w:r w:rsidRPr="0099778F">
        <w:rPr>
          <w:bCs/>
        </w:rPr>
        <w:t xml:space="preserve"> represented a novel therapeutic approach in this disease which has limited therapeutic options. However, the PBAC con</w:t>
      </w:r>
      <w:r w:rsidR="00126188" w:rsidRPr="0099778F">
        <w:rPr>
          <w:bCs/>
        </w:rPr>
        <w:t>s</w:t>
      </w:r>
      <w:r w:rsidR="00C76683" w:rsidRPr="0099778F">
        <w:rPr>
          <w:bCs/>
        </w:rPr>
        <w:t>idered that a larger data set would be</w:t>
      </w:r>
      <w:r w:rsidRPr="0099778F">
        <w:rPr>
          <w:bCs/>
        </w:rPr>
        <w:t xml:space="preserve"> required to evaluate the clinical </w:t>
      </w:r>
      <w:r w:rsidR="00737E8B" w:rsidRPr="0099778F">
        <w:rPr>
          <w:bCs/>
        </w:rPr>
        <w:t xml:space="preserve">parameters of </w:t>
      </w:r>
      <w:r w:rsidR="00C76683" w:rsidRPr="0099778F">
        <w:rPr>
          <w:bCs/>
        </w:rPr>
        <w:t xml:space="preserve">comparative </w:t>
      </w:r>
      <w:r w:rsidR="00737E8B" w:rsidRPr="0099778F">
        <w:rPr>
          <w:bCs/>
        </w:rPr>
        <w:t>effectiveness and</w:t>
      </w:r>
      <w:r w:rsidRPr="0099778F">
        <w:rPr>
          <w:bCs/>
        </w:rPr>
        <w:t xml:space="preserve"> s</w:t>
      </w:r>
      <w:r w:rsidR="00737E8B" w:rsidRPr="0099778F">
        <w:rPr>
          <w:bCs/>
        </w:rPr>
        <w:t xml:space="preserve">afety. </w:t>
      </w:r>
      <w:r w:rsidRPr="0099778F">
        <w:rPr>
          <w:bCs/>
        </w:rPr>
        <w:t xml:space="preserve"> </w:t>
      </w:r>
      <w:r w:rsidR="00126188" w:rsidRPr="0099778F">
        <w:rPr>
          <w:bCs/>
        </w:rPr>
        <w:t xml:space="preserve">As such, the PBAC considered the data </w:t>
      </w:r>
      <w:r w:rsidR="00126188" w:rsidRPr="0099778F">
        <w:rPr>
          <w:bCs/>
        </w:rPr>
        <w:lastRenderedPageBreak/>
        <w:t xml:space="preserve">presented were insufficient to adequately support the claims of </w:t>
      </w:r>
      <w:r w:rsidR="00126188" w:rsidRPr="0099778F">
        <w:t xml:space="preserve">superior clinical effectiveness compared to BSC ± CT and non-inferior safety compared to platinum-based and non-platinum-based chemotherapy. </w:t>
      </w:r>
    </w:p>
    <w:p w14:paraId="290AD65E" w14:textId="77777777" w:rsidR="00B32C9B" w:rsidRPr="0099778F" w:rsidRDefault="00C77E1D" w:rsidP="00894B6A">
      <w:pPr>
        <w:pStyle w:val="3-BodyText"/>
      </w:pPr>
      <w:r w:rsidRPr="0099778F">
        <w:t xml:space="preserve">The PBAC considered that the economic model was unreliable due to the uncertainties in the underpinning clinical data from Study 1423 and Study 1540 and concerns regarding the validity of the indirect comparison with BSC ± CT. </w:t>
      </w:r>
      <w:r w:rsidR="00D94D75" w:rsidRPr="0099778F">
        <w:t xml:space="preserve">The PBAC noted the economic model was sensitive to the hazard ratio for OS and considered that the hazard ratio was uncertain given the evidence on which it was based. </w:t>
      </w:r>
      <w:r w:rsidR="00B32C9B" w:rsidRPr="0099778F">
        <w:t xml:space="preserve">The PBAC noted that the shape of the extrapolations imply a significant incremental health gain at 10 years (i.e. the curves remain divergent at that point). The PBAC considered </w:t>
      </w:r>
      <w:r w:rsidR="008D05EF" w:rsidRPr="0099778F">
        <w:t>the</w:t>
      </w:r>
      <w:r w:rsidR="005E4083" w:rsidRPr="0099778F">
        <w:t xml:space="preserve"> </w:t>
      </w:r>
      <w:r w:rsidR="008D05EF" w:rsidRPr="0099778F">
        <w:t xml:space="preserve">time horizon optimistic and </w:t>
      </w:r>
      <w:r w:rsidR="00B32C9B" w:rsidRPr="0099778F">
        <w:t>the incremental health gain at 10 years to be highly uncertain</w:t>
      </w:r>
      <w:r w:rsidR="008D05EF" w:rsidRPr="0099778F">
        <w:t xml:space="preserve">. The PBAC </w:t>
      </w:r>
      <w:r w:rsidR="00B32C9B" w:rsidRPr="0099778F">
        <w:t xml:space="preserve">agreed with the ESC that convergence of the </w:t>
      </w:r>
      <w:proofErr w:type="spellStart"/>
      <w:r w:rsidR="00B32C9B" w:rsidRPr="0099778F">
        <w:t>cemiplimab</w:t>
      </w:r>
      <w:proofErr w:type="spellEnd"/>
      <w:r w:rsidR="00B32C9B" w:rsidRPr="0099778F">
        <w:t xml:space="preserve"> and BSC ± CT curves at 10 years would be</w:t>
      </w:r>
      <w:r w:rsidR="008D05EF" w:rsidRPr="0099778F">
        <w:t xml:space="preserve"> required</w:t>
      </w:r>
      <w:r w:rsidR="00B32C9B" w:rsidRPr="0099778F">
        <w:t xml:space="preserve"> given the significant uncertainty associated with the clinical data.</w:t>
      </w:r>
      <w:r w:rsidR="001D6085" w:rsidRPr="0099778F">
        <w:t xml:space="preserve"> </w:t>
      </w:r>
      <w:r w:rsidR="007B7A2D" w:rsidRPr="0099778F">
        <w:t>Overall, the PBAC considered the ICER as presented in the submission to be uncertain and substantially underestimated</w:t>
      </w:r>
      <w:r w:rsidR="0012089A" w:rsidRPr="0099778F">
        <w:t>.</w:t>
      </w:r>
      <w:r w:rsidR="007B7A2D" w:rsidRPr="0099778F">
        <w:t xml:space="preserve"> </w:t>
      </w:r>
      <w:r w:rsidR="001D6085" w:rsidRPr="0099778F">
        <w:t xml:space="preserve">The PBAC noted the </w:t>
      </w:r>
      <w:r w:rsidR="001D6085" w:rsidRPr="00DC12A9">
        <w:t>5</w:t>
      </w:r>
      <w:r w:rsidR="001D6085" w:rsidRPr="0099778F">
        <w:t xml:space="preserve">% price reduction on the proposed effective price </w:t>
      </w:r>
      <w:r w:rsidR="00CA2C54" w:rsidRPr="0099778F">
        <w:t xml:space="preserve">offered in the pre-PBAC response but considered it did not address the uncertainties in the clinical data or the concerns with the economic model. </w:t>
      </w:r>
    </w:p>
    <w:p w14:paraId="1FCE9BEF" w14:textId="77777777" w:rsidR="0079794A" w:rsidRPr="0099778F" w:rsidRDefault="00836AE7" w:rsidP="00894B6A">
      <w:pPr>
        <w:pStyle w:val="3-BodyText"/>
      </w:pPr>
      <w:r w:rsidRPr="0099778F">
        <w:t xml:space="preserve">As outlined above, the PBAC considered </w:t>
      </w:r>
      <w:r w:rsidR="00AC327F" w:rsidRPr="0099778F">
        <w:t xml:space="preserve">that the </w:t>
      </w:r>
      <w:r w:rsidR="00041361" w:rsidRPr="0099778F">
        <w:t xml:space="preserve">subgroup of CSCC patients eligible for PBS subsidised therapy was not small </w:t>
      </w:r>
      <w:r w:rsidRPr="0099778F">
        <w:t xml:space="preserve">based on the estimated number of patients treated with </w:t>
      </w:r>
      <w:proofErr w:type="spellStart"/>
      <w:r w:rsidRPr="0099778F">
        <w:t>cemiplimab</w:t>
      </w:r>
      <w:proofErr w:type="spellEnd"/>
      <w:r w:rsidRPr="0099778F">
        <w:t xml:space="preserve"> proposed in the submission. </w:t>
      </w:r>
      <w:r w:rsidR="0012089A" w:rsidRPr="0099778F">
        <w:t xml:space="preserve">The PBAC considered the patient estimates to be highly uncertain, and noted the paucity of available Australian data on prevalence of locally advanced and metastatic CSCC. The PBAC noted the DUSC comments that </w:t>
      </w:r>
      <w:r w:rsidRPr="0099778F">
        <w:t>the number of patients treated was likely under</w:t>
      </w:r>
      <w:r w:rsidR="002B2D57" w:rsidRPr="0099778F">
        <w:t>estimated as the</w:t>
      </w:r>
      <w:r w:rsidRPr="0099778F">
        <w:t xml:space="preserve"> data source used to determine the proportion of patients with advanced CSCC did not include </w:t>
      </w:r>
      <w:proofErr w:type="spellStart"/>
      <w:r w:rsidRPr="0099778F">
        <w:t>laCSCC</w:t>
      </w:r>
      <w:proofErr w:type="spellEnd"/>
      <w:r w:rsidR="0012089A" w:rsidRPr="0099778F">
        <w:t>,</w:t>
      </w:r>
      <w:r w:rsidRPr="0099778F">
        <w:t xml:space="preserve"> patients progressing from earlier stages of disease were not fully considered in the estimates</w:t>
      </w:r>
      <w:r w:rsidR="0012089A" w:rsidRPr="0099778F">
        <w:t>, and uptake rates would likely be higher</w:t>
      </w:r>
      <w:r w:rsidRPr="0099778F">
        <w:t xml:space="preserve"> (see </w:t>
      </w:r>
      <w:r w:rsidR="00664B1E" w:rsidRPr="0099778F">
        <w:t>paragraph 6.56</w:t>
      </w:r>
      <w:r w:rsidRPr="0099778F">
        <w:t>)</w:t>
      </w:r>
      <w:r w:rsidR="00664B1E" w:rsidRPr="0099778F">
        <w:t xml:space="preserve">. The PBAC </w:t>
      </w:r>
      <w:r w:rsidR="0012089A" w:rsidRPr="0099778F">
        <w:t xml:space="preserve">also </w:t>
      </w:r>
      <w:r w:rsidR="00664B1E" w:rsidRPr="0099778F">
        <w:t>considered that</w:t>
      </w:r>
      <w:r w:rsidR="00C76683" w:rsidRPr="0099778F">
        <w:t>,</w:t>
      </w:r>
      <w:r w:rsidR="00664B1E" w:rsidRPr="0099778F">
        <w:t xml:space="preserve"> </w:t>
      </w:r>
      <w:r w:rsidR="00CA2C54" w:rsidRPr="0099778F">
        <w:t xml:space="preserve">for </w:t>
      </w:r>
      <w:r w:rsidR="002B2D57" w:rsidRPr="0099778F">
        <w:t xml:space="preserve">the likely high proportion of </w:t>
      </w:r>
      <w:r w:rsidR="001D6085" w:rsidRPr="0099778F">
        <w:t xml:space="preserve">patients with a </w:t>
      </w:r>
      <w:r w:rsidR="00CA2C54" w:rsidRPr="0099778F">
        <w:t>performance status of 2 or more</w:t>
      </w:r>
      <w:r w:rsidR="00C76683" w:rsidRPr="0099778F">
        <w:t>,</w:t>
      </w:r>
      <w:r w:rsidR="00CA2C54" w:rsidRPr="0099778F">
        <w:t xml:space="preserve"> BSC rather than </w:t>
      </w:r>
      <w:proofErr w:type="spellStart"/>
      <w:r w:rsidR="00CA2C54" w:rsidRPr="0099778F">
        <w:t>cemiplimab</w:t>
      </w:r>
      <w:proofErr w:type="spellEnd"/>
      <w:r w:rsidR="00CA2C54" w:rsidRPr="0099778F">
        <w:t xml:space="preserve"> was the appropriate approach to management. The PBAC noted that these patients were not excluded from the financial estimates and considered that this added further to the uncertainty of the estimates. </w:t>
      </w:r>
      <w:r w:rsidR="00040C91" w:rsidRPr="0099778F">
        <w:t xml:space="preserve">The PBAC </w:t>
      </w:r>
      <w:r w:rsidR="004B1B7E" w:rsidRPr="0099778F">
        <w:t>considered</w:t>
      </w:r>
      <w:r w:rsidR="00040C91" w:rsidRPr="0099778F">
        <w:t xml:space="preserve"> that the base case total cost to the PBS/RPBS </w:t>
      </w:r>
      <w:r w:rsidR="00BA7562" w:rsidRPr="0099778F">
        <w:t xml:space="preserve">of </w:t>
      </w:r>
      <w:r w:rsidR="00B90AA8" w:rsidRPr="0099778F">
        <w:t>$</w:t>
      </w:r>
      <w:r w:rsidR="00DA0C6C">
        <w:t>400 to &lt;$500</w:t>
      </w:r>
      <w:r w:rsidR="00B90AA8" w:rsidRPr="0099778F">
        <w:t xml:space="preserve"> million over the first 6 years of listing</w:t>
      </w:r>
      <w:r w:rsidR="00BA7562" w:rsidRPr="0099778F">
        <w:t xml:space="preserve"> </w:t>
      </w:r>
      <w:r w:rsidR="00040C91" w:rsidRPr="0099778F">
        <w:t>was high and</w:t>
      </w:r>
      <w:r w:rsidR="004B1B7E" w:rsidRPr="0099778F">
        <w:t xml:space="preserve"> uncertain. In addition, the PBAC </w:t>
      </w:r>
      <w:r w:rsidR="003C0CB6" w:rsidRPr="0099778F">
        <w:t xml:space="preserve">was </w:t>
      </w:r>
      <w:r w:rsidR="004B1B7E" w:rsidRPr="0099778F">
        <w:t xml:space="preserve">concerned that the total cost to the PBS/RPBS </w:t>
      </w:r>
      <w:r w:rsidR="00BA7562" w:rsidRPr="0099778F">
        <w:t xml:space="preserve">substantially </w:t>
      </w:r>
      <w:r w:rsidR="004B1B7E" w:rsidRPr="0099778F">
        <w:t>increased to</w:t>
      </w:r>
      <w:r w:rsidR="00B90AA8" w:rsidRPr="0099778F">
        <w:t xml:space="preserve"> between $</w:t>
      </w:r>
      <w:r w:rsidR="00DA0C6C">
        <w:t xml:space="preserve">500 to &lt;$600 </w:t>
      </w:r>
      <w:r w:rsidR="00B90AA8" w:rsidRPr="0099778F">
        <w:t xml:space="preserve">million and </w:t>
      </w:r>
      <w:r w:rsidR="00DA0C6C">
        <w:t xml:space="preserve">&gt;$1 billion </w:t>
      </w:r>
      <w:r w:rsidR="00B90AA8" w:rsidRPr="0099778F">
        <w:t>over the first 6 years of listing</w:t>
      </w:r>
      <w:r w:rsidR="00BA7562" w:rsidRPr="0099778F">
        <w:t xml:space="preserve"> </w:t>
      </w:r>
      <w:r w:rsidR="00040C91" w:rsidRPr="0099778F">
        <w:t>in the sensitivity analyses requested by DUSC</w:t>
      </w:r>
      <w:r w:rsidR="004B1B7E" w:rsidRPr="0099778F">
        <w:t xml:space="preserve"> (see Table 19 to Table 21)</w:t>
      </w:r>
      <w:r w:rsidR="00040C91" w:rsidRPr="0099778F">
        <w:t xml:space="preserve">.  </w:t>
      </w:r>
    </w:p>
    <w:p w14:paraId="5440D3C0" w14:textId="77777777" w:rsidR="001D65E5" w:rsidRPr="0099778F" w:rsidRDefault="0079794A" w:rsidP="00894B6A">
      <w:pPr>
        <w:pStyle w:val="3-BodyText"/>
      </w:pPr>
      <w:r w:rsidRPr="0099778F">
        <w:t>The PBAC proposed that any future submission should be a major submission.</w:t>
      </w:r>
      <w:r w:rsidR="001B751D" w:rsidRPr="0099778F">
        <w:t xml:space="preserve"> </w:t>
      </w:r>
      <w:r w:rsidR="00E429B1" w:rsidRPr="0099778F">
        <w:t>T</w:t>
      </w:r>
      <w:r w:rsidR="00860655" w:rsidRPr="0099778F">
        <w:t xml:space="preserve">he PBAC advised that, at a minimum, </w:t>
      </w:r>
      <w:r w:rsidR="001B751D" w:rsidRPr="0099778F">
        <w:t xml:space="preserve">additional </w:t>
      </w:r>
      <w:r w:rsidR="00860655" w:rsidRPr="0099778F">
        <w:t>data from</w:t>
      </w:r>
      <w:r w:rsidR="0012089A" w:rsidRPr="0099778F">
        <w:t xml:space="preserve"> larger</w:t>
      </w:r>
      <w:r w:rsidR="00860655" w:rsidRPr="0099778F">
        <w:t xml:space="preserve"> Phase II </w:t>
      </w:r>
      <w:proofErr w:type="spellStart"/>
      <w:r w:rsidR="00A35A1E" w:rsidRPr="0099778F">
        <w:t>cemiplimab</w:t>
      </w:r>
      <w:proofErr w:type="spellEnd"/>
      <w:r w:rsidR="00A35A1E" w:rsidRPr="0099778F">
        <w:t xml:space="preserve"> </w:t>
      </w:r>
      <w:r w:rsidR="00860655" w:rsidRPr="0099778F">
        <w:t>trial</w:t>
      </w:r>
      <w:r w:rsidR="001B751D" w:rsidRPr="0099778F">
        <w:t>s</w:t>
      </w:r>
      <w:r w:rsidR="00860655" w:rsidRPr="0099778F">
        <w:t xml:space="preserve"> would be required to inform comparative effectiveness and safety considerations. </w:t>
      </w:r>
      <w:r w:rsidR="0091262D" w:rsidRPr="0099778F">
        <w:t xml:space="preserve">The PBAC considered that </w:t>
      </w:r>
      <w:r w:rsidR="00A35A1E" w:rsidRPr="0099778F">
        <w:t xml:space="preserve">the </w:t>
      </w:r>
      <w:r w:rsidR="0091262D" w:rsidRPr="0099778F">
        <w:t xml:space="preserve">economic model should incorporate </w:t>
      </w:r>
      <w:r w:rsidR="001B751D" w:rsidRPr="0099778F">
        <w:t xml:space="preserve">more </w:t>
      </w:r>
      <w:r w:rsidR="0091262D" w:rsidRPr="0099778F">
        <w:t xml:space="preserve">conservative </w:t>
      </w:r>
      <w:r w:rsidR="001B751D" w:rsidRPr="0099778F">
        <w:t>efficacy estimates</w:t>
      </w:r>
      <w:r w:rsidR="0091262D" w:rsidRPr="0099778F">
        <w:t xml:space="preserve"> and extrapolation methods</w:t>
      </w:r>
      <w:r w:rsidR="00BA7562" w:rsidRPr="0099778F">
        <w:t>, including</w:t>
      </w:r>
      <w:r w:rsidR="0091262D" w:rsidRPr="0099778F">
        <w:t xml:space="preserve"> </w:t>
      </w:r>
      <w:r w:rsidR="0091262D" w:rsidRPr="0099778F">
        <w:lastRenderedPageBreak/>
        <w:t xml:space="preserve">convergence of the </w:t>
      </w:r>
      <w:r w:rsidR="00A35A1E" w:rsidRPr="0099778F">
        <w:t>survival</w:t>
      </w:r>
      <w:r w:rsidR="0091262D" w:rsidRPr="0099778F">
        <w:t xml:space="preserve"> curves at 10 years. Furthermore, the PBAC re</w:t>
      </w:r>
      <w:r w:rsidR="001F40E5" w:rsidRPr="0099778F">
        <w:t>commended that additional sources</w:t>
      </w:r>
      <w:r w:rsidR="0091262D" w:rsidRPr="0099778F">
        <w:t xml:space="preserve"> </w:t>
      </w:r>
      <w:r w:rsidR="001F40E5" w:rsidRPr="0099778F">
        <w:t xml:space="preserve">of </w:t>
      </w:r>
      <w:proofErr w:type="spellStart"/>
      <w:r w:rsidR="0091262D" w:rsidRPr="0099778F">
        <w:t>mCSCC</w:t>
      </w:r>
      <w:proofErr w:type="spellEnd"/>
      <w:r w:rsidR="0091262D" w:rsidRPr="0099778F">
        <w:t xml:space="preserve"> and </w:t>
      </w:r>
      <w:proofErr w:type="spellStart"/>
      <w:r w:rsidR="0091262D" w:rsidRPr="0099778F">
        <w:t>laCSCC</w:t>
      </w:r>
      <w:proofErr w:type="spellEnd"/>
      <w:r w:rsidR="0091262D" w:rsidRPr="0099778F">
        <w:t xml:space="preserve"> </w:t>
      </w:r>
      <w:r w:rsidR="00FE12D3" w:rsidRPr="0099778F">
        <w:t>Australian epidemiological data should be in</w:t>
      </w:r>
      <w:r w:rsidR="001F40E5" w:rsidRPr="0099778F">
        <w:t xml:space="preserve">vestigated </w:t>
      </w:r>
      <w:r w:rsidR="00FE12D3" w:rsidRPr="0099778F">
        <w:t xml:space="preserve">(e.g. ongoing </w:t>
      </w:r>
      <w:proofErr w:type="spellStart"/>
      <w:r w:rsidR="00FE12D3" w:rsidRPr="0099778F">
        <w:t>cemiplimab</w:t>
      </w:r>
      <w:proofErr w:type="spellEnd"/>
      <w:r w:rsidR="00FE12D3" w:rsidRPr="0099778F">
        <w:t xml:space="preserve"> trials with Australian sites such as those identified in paragraph 6.17)</w:t>
      </w:r>
      <w:r w:rsidR="001F40E5" w:rsidRPr="0099778F">
        <w:t xml:space="preserve"> </w:t>
      </w:r>
      <w:r w:rsidR="003C0CB6" w:rsidRPr="0099778F">
        <w:t xml:space="preserve">and the issues raised by DUSC in paragraph 6.56 addressed </w:t>
      </w:r>
      <w:r w:rsidR="001F40E5" w:rsidRPr="0099778F">
        <w:t>to reduce the uncertainty in the financial estimates</w:t>
      </w:r>
      <w:r w:rsidR="00FE12D3" w:rsidRPr="0099778F">
        <w:t xml:space="preserve">. </w:t>
      </w:r>
      <w:r w:rsidR="0091262D" w:rsidRPr="0099778F">
        <w:t xml:space="preserve"> </w:t>
      </w:r>
    </w:p>
    <w:p w14:paraId="560841DE" w14:textId="77777777" w:rsidR="00FE12D3" w:rsidRPr="0099778F" w:rsidRDefault="00255ACD" w:rsidP="00894B6A">
      <w:pPr>
        <w:pStyle w:val="3-BodyText"/>
        <w:rPr>
          <w:b/>
          <w:bCs/>
        </w:rPr>
      </w:pPr>
      <w:r w:rsidRPr="0099778F">
        <w:rPr>
          <w:bCs/>
        </w:rPr>
        <w:t>The PBAC noted</w:t>
      </w:r>
      <w:r w:rsidR="00431D96" w:rsidRPr="0099778F">
        <w:rPr>
          <w:bCs/>
        </w:rPr>
        <w:t xml:space="preserve"> that this submission is </w:t>
      </w:r>
      <w:r w:rsidRPr="0099778F">
        <w:rPr>
          <w:bCs/>
        </w:rPr>
        <w:t xml:space="preserve">eligible for an Independent Review. </w:t>
      </w:r>
    </w:p>
    <w:p w14:paraId="15D3C8AE" w14:textId="77777777" w:rsidR="00255ACD" w:rsidRPr="0099778F" w:rsidRDefault="00255ACD" w:rsidP="00431D96">
      <w:pPr>
        <w:widowControl w:val="0"/>
        <w:spacing w:after="120"/>
        <w:rPr>
          <w:rFonts w:asciiTheme="minorHAnsi" w:hAnsiTheme="minorHAnsi"/>
          <w:b/>
          <w:bCs/>
          <w:snapToGrid w:val="0"/>
        </w:rPr>
      </w:pPr>
      <w:r w:rsidRPr="0099778F">
        <w:rPr>
          <w:rFonts w:asciiTheme="minorHAnsi" w:hAnsiTheme="minorHAnsi"/>
          <w:b/>
          <w:bCs/>
          <w:snapToGrid w:val="0"/>
        </w:rPr>
        <w:t>Outcome:</w:t>
      </w:r>
    </w:p>
    <w:p w14:paraId="78C66551" w14:textId="77777777" w:rsidR="00BD5816" w:rsidRDefault="00255ACD" w:rsidP="00E64D4C">
      <w:pPr>
        <w:rPr>
          <w:rFonts w:asciiTheme="minorHAnsi" w:hAnsiTheme="minorHAnsi"/>
          <w:bCs/>
          <w:snapToGrid w:val="0"/>
        </w:rPr>
      </w:pPr>
      <w:r w:rsidRPr="0099778F">
        <w:rPr>
          <w:rFonts w:asciiTheme="minorHAnsi" w:hAnsiTheme="minorHAnsi"/>
          <w:bCs/>
          <w:snapToGrid w:val="0"/>
        </w:rPr>
        <w:t xml:space="preserve">Rejected </w:t>
      </w:r>
    </w:p>
    <w:p w14:paraId="6E29D7C6" w14:textId="77777777" w:rsidR="00DB1997" w:rsidRDefault="00DB1997" w:rsidP="00E64D4C">
      <w:pPr>
        <w:rPr>
          <w:rFonts w:asciiTheme="minorHAnsi" w:hAnsiTheme="minorHAnsi"/>
          <w:bCs/>
          <w:snapToGrid w:val="0"/>
        </w:rPr>
      </w:pPr>
    </w:p>
    <w:p w14:paraId="5647B0CD" w14:textId="77777777" w:rsidR="00DB1997" w:rsidRPr="00DB1997" w:rsidRDefault="00DB1997" w:rsidP="00DB1997">
      <w:pPr>
        <w:pStyle w:val="2-SectionHeading"/>
      </w:pPr>
      <w:r w:rsidRPr="00C07617">
        <w:t>Context for Decision</w:t>
      </w:r>
    </w:p>
    <w:p w14:paraId="17569BA4" w14:textId="77777777" w:rsidR="00DB1997" w:rsidRPr="00DB1997" w:rsidRDefault="00DB1997" w:rsidP="00B173EB">
      <w:pPr>
        <w:pStyle w:val="3-BodyText"/>
        <w:numPr>
          <w:ilvl w:val="0"/>
          <w:numId w:val="0"/>
        </w:numPr>
        <w:ind w:left="720"/>
        <w:rPr>
          <w:bCs/>
        </w:rPr>
      </w:pPr>
      <w:r w:rsidRPr="00DB1997">
        <w:rPr>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09D9D05" w14:textId="77777777" w:rsidR="00DB1997" w:rsidRPr="00DB1997" w:rsidRDefault="00DB1997" w:rsidP="00DB1997">
      <w:pPr>
        <w:pStyle w:val="2-SectionHeading"/>
      </w:pPr>
      <w:r>
        <w:t>Sponsor’s Comment</w:t>
      </w:r>
    </w:p>
    <w:p w14:paraId="699DBCBA" w14:textId="77777777" w:rsidR="008A520C" w:rsidRPr="001179AC" w:rsidRDefault="008A520C" w:rsidP="008A520C">
      <w:pPr>
        <w:pStyle w:val="3-BodyText"/>
        <w:numPr>
          <w:ilvl w:val="0"/>
          <w:numId w:val="0"/>
        </w:numPr>
        <w:ind w:left="709"/>
        <w:rPr>
          <w:bCs/>
        </w:rPr>
      </w:pPr>
      <w:r w:rsidRPr="00A71753">
        <w:rPr>
          <w:bCs/>
        </w:rPr>
        <w:t>Sanofi is disappointed with the outcome. We are committed to supporting timely access in Australia for a cohort of patients with a life limiting and disfiguring condition associated with significant disease burden, and for whom there are no effective alternative treatment options.</w:t>
      </w:r>
    </w:p>
    <w:p w14:paraId="635E2BC5" w14:textId="77777777" w:rsidR="00DB1997" w:rsidRPr="0099778F" w:rsidRDefault="00DB1997" w:rsidP="00E64D4C">
      <w:pPr>
        <w:rPr>
          <w:rFonts w:asciiTheme="minorHAnsi" w:hAnsiTheme="minorHAnsi"/>
          <w:bCs/>
          <w:snapToGrid w:val="0"/>
        </w:rPr>
      </w:pPr>
    </w:p>
    <w:sectPr w:rsidR="00DB1997" w:rsidRPr="0099778F" w:rsidSect="00F12CE9">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3FFB3" w16cid:durableId="2378857F"/>
  <w16cid:commentId w16cid:paraId="1D22F729" w16cid:durableId="237888B0"/>
  <w16cid:commentId w16cid:paraId="39E1B4DA" w16cid:durableId="23788580"/>
  <w16cid:commentId w16cid:paraId="3133C4BB" w16cid:durableId="23788A95"/>
  <w16cid:commentId w16cid:paraId="72248A29" w16cid:durableId="23788C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65BB9" w14:textId="77777777" w:rsidR="00D9601C" w:rsidRDefault="00D9601C" w:rsidP="00124A51">
      <w:r>
        <w:separator/>
      </w:r>
    </w:p>
    <w:p w14:paraId="0699880D" w14:textId="77777777" w:rsidR="00D9601C" w:rsidRDefault="00D9601C"/>
  </w:endnote>
  <w:endnote w:type="continuationSeparator" w:id="0">
    <w:p w14:paraId="1A9A1C3D" w14:textId="77777777" w:rsidR="00D9601C" w:rsidRDefault="00D9601C" w:rsidP="00124A51">
      <w:r>
        <w:continuationSeparator/>
      </w:r>
    </w:p>
    <w:p w14:paraId="253A0F7A" w14:textId="77777777" w:rsidR="00D9601C" w:rsidRDefault="00D96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8C3F" w14:textId="77777777" w:rsidR="00D9601C" w:rsidRDefault="00D96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336E" w14:textId="77777777" w:rsidR="00D9601C" w:rsidRDefault="00D9601C">
    <w:pPr>
      <w:pStyle w:val="Footer"/>
      <w:jc w:val="center"/>
    </w:pPr>
  </w:p>
  <w:p w14:paraId="11900018" w14:textId="7DE89D2B" w:rsidR="00D9601C" w:rsidRDefault="001C64B5" w:rsidP="00FA4F50">
    <w:pPr>
      <w:pStyle w:val="Footer"/>
      <w:jc w:val="center"/>
    </w:pPr>
    <w:sdt>
      <w:sdtPr>
        <w:id w:val="-1264997175"/>
        <w:docPartObj>
          <w:docPartGallery w:val="Page Numbers (Bottom of Page)"/>
          <w:docPartUnique/>
        </w:docPartObj>
      </w:sdtPr>
      <w:sdtEndPr>
        <w:rPr>
          <w:noProof/>
        </w:rPr>
      </w:sdtEndPr>
      <w:sdtContent>
        <w:r w:rsidR="00D9601C" w:rsidRPr="00F7348C">
          <w:rPr>
            <w:b/>
          </w:rPr>
          <w:fldChar w:fldCharType="begin"/>
        </w:r>
        <w:r w:rsidR="00D9601C" w:rsidRPr="00F7348C">
          <w:rPr>
            <w:b/>
          </w:rPr>
          <w:instrText xml:space="preserve"> PAGE   \* MERGEFORMAT </w:instrText>
        </w:r>
        <w:r w:rsidR="00D9601C" w:rsidRPr="00F7348C">
          <w:rPr>
            <w:b/>
          </w:rPr>
          <w:fldChar w:fldCharType="separate"/>
        </w:r>
        <w:r>
          <w:rPr>
            <w:b/>
            <w:noProof/>
          </w:rPr>
          <w:t>18</w:t>
        </w:r>
        <w:r w:rsidR="00D9601C" w:rsidRPr="00F7348C">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A4BEF" w14:textId="77777777" w:rsidR="00D9601C" w:rsidRDefault="00D96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0F20C" w14:textId="77777777" w:rsidR="00D9601C" w:rsidRDefault="00D9601C" w:rsidP="00124A51">
      <w:r>
        <w:separator/>
      </w:r>
    </w:p>
    <w:p w14:paraId="6022AB52" w14:textId="77777777" w:rsidR="00D9601C" w:rsidRDefault="00D9601C"/>
  </w:footnote>
  <w:footnote w:type="continuationSeparator" w:id="0">
    <w:p w14:paraId="5A0F0835" w14:textId="77777777" w:rsidR="00D9601C" w:rsidRDefault="00D9601C" w:rsidP="00124A51">
      <w:r>
        <w:continuationSeparator/>
      </w:r>
    </w:p>
    <w:p w14:paraId="0DBAB7E4" w14:textId="77777777" w:rsidR="00D9601C" w:rsidRDefault="00D9601C"/>
  </w:footnote>
  <w:footnote w:id="1">
    <w:p w14:paraId="08840436" w14:textId="77777777" w:rsidR="00D9601C" w:rsidRDefault="00D9601C">
      <w:pPr>
        <w:pStyle w:val="FootnoteText"/>
      </w:pPr>
      <w:r w:rsidRPr="00253062">
        <w:footnoteRef/>
      </w:r>
      <w:r>
        <w:t xml:space="preserve"> </w:t>
      </w:r>
      <w:proofErr w:type="spellStart"/>
      <w:r w:rsidRPr="00253062">
        <w:t>Cemiplimab-rwlc</w:t>
      </w:r>
      <w:proofErr w:type="spellEnd"/>
      <w:r w:rsidRPr="00253062">
        <w:t xml:space="preserve"> for </w:t>
      </w:r>
      <w:proofErr w:type="spellStart"/>
      <w:r w:rsidRPr="00253062">
        <w:t>Unresectable</w:t>
      </w:r>
      <w:proofErr w:type="spellEnd"/>
      <w:r w:rsidRPr="00253062">
        <w:t xml:space="preserve"> Locally Recurrent and/or Metastatic </w:t>
      </w:r>
      <w:proofErr w:type="spellStart"/>
      <w:r w:rsidRPr="00253062">
        <w:t>CSCCv</w:t>
      </w:r>
      <w:proofErr w:type="spellEnd"/>
      <w:r>
        <w:t xml:space="preserve">. Available from:  </w:t>
      </w:r>
      <w:r w:rsidRPr="00253062">
        <w:t>https://clinicaltrials.gov/ct2/show/NCT04242173</w:t>
      </w:r>
    </w:p>
  </w:footnote>
  <w:footnote w:id="2">
    <w:p w14:paraId="4BA23B7F" w14:textId="77777777" w:rsidR="00D9601C" w:rsidRDefault="00D9601C" w:rsidP="00C111E5">
      <w:pPr>
        <w:pStyle w:val="FootnoteText"/>
      </w:pPr>
      <w:r>
        <w:rPr>
          <w:rStyle w:val="FootnoteReference"/>
        </w:rPr>
        <w:footnoteRef/>
      </w:r>
      <w:r>
        <w:t xml:space="preserve"> </w:t>
      </w:r>
      <w:r w:rsidRPr="00F3489A">
        <w:t>Cancer Council Australia (CCA). Clinical practice guide</w:t>
      </w:r>
      <w:r>
        <w:t xml:space="preserve">lines for keratinocyte cancer. </w:t>
      </w:r>
      <w:r w:rsidRPr="00F3489A">
        <w:t>2019; Available from: https://wiki.cancer.org.au/australia/Guidelines:Keratinocyte_carcinoma.</w:t>
      </w:r>
    </w:p>
  </w:footnote>
  <w:footnote w:id="3">
    <w:p w14:paraId="29D1539A" w14:textId="77777777" w:rsidR="00D9601C" w:rsidRDefault="00D9601C">
      <w:pPr>
        <w:pStyle w:val="FootnoteText"/>
      </w:pPr>
      <w:r>
        <w:rPr>
          <w:rStyle w:val="FootnoteReference"/>
        </w:rPr>
        <w:footnoteRef/>
      </w:r>
      <w:r>
        <w:t xml:space="preserve"> </w:t>
      </w:r>
      <w:r w:rsidRPr="00007436">
        <w:t xml:space="preserve">National Comprehensive Cancer Network (NCCN) - Version 2. Squamous Cell Skin Cancer 2020 [20 July 2020]; Available from: </w:t>
      </w:r>
      <w:hyperlink r:id="rId1" w:history="1">
        <w:r w:rsidRPr="00007436">
          <w:rPr>
            <w:rStyle w:val="Hyperlink"/>
          </w:rPr>
          <w:t>https://www.nccn.org/professionals/physician_gls/pdf/squamous.pdf</w:t>
        </w:r>
      </w:hyperlink>
      <w:r w:rsidRPr="00007436">
        <w:t>.</w:t>
      </w:r>
    </w:p>
  </w:footnote>
  <w:footnote w:id="4">
    <w:p w14:paraId="5E80F3F7" w14:textId="77777777" w:rsidR="00D9601C" w:rsidRDefault="00D9601C">
      <w:pPr>
        <w:pStyle w:val="FootnoteText"/>
      </w:pPr>
      <w:r>
        <w:rPr>
          <w:rStyle w:val="FootnoteReference"/>
        </w:rPr>
        <w:footnoteRef/>
      </w:r>
      <w:r>
        <w:t xml:space="preserve"> </w:t>
      </w:r>
      <w:proofErr w:type="spellStart"/>
      <w:r w:rsidRPr="009C3F80">
        <w:rPr>
          <w:rFonts w:asciiTheme="minorHAnsi" w:hAnsiTheme="minorHAnsi"/>
          <w:bCs/>
        </w:rPr>
        <w:t>Cherny</w:t>
      </w:r>
      <w:proofErr w:type="spellEnd"/>
      <w:r w:rsidRPr="009C3F80">
        <w:rPr>
          <w:rFonts w:asciiTheme="minorHAnsi" w:hAnsiTheme="minorHAnsi"/>
          <w:bCs/>
        </w:rPr>
        <w:t xml:space="preserve"> NI, Dafni U, </w:t>
      </w:r>
      <w:proofErr w:type="spellStart"/>
      <w:r w:rsidRPr="009C3F80">
        <w:rPr>
          <w:rFonts w:asciiTheme="minorHAnsi" w:hAnsiTheme="minorHAnsi"/>
          <w:bCs/>
        </w:rPr>
        <w:t>Bogaerts</w:t>
      </w:r>
      <w:proofErr w:type="spellEnd"/>
      <w:r w:rsidRPr="009C3F80">
        <w:rPr>
          <w:rFonts w:asciiTheme="minorHAnsi" w:hAnsiTheme="minorHAnsi"/>
          <w:bCs/>
        </w:rPr>
        <w:t xml:space="preserve"> J, </w:t>
      </w:r>
      <w:r w:rsidRPr="00D40959">
        <w:rPr>
          <w:rFonts w:asciiTheme="minorHAnsi" w:hAnsiTheme="minorHAnsi"/>
          <w:bCs/>
        </w:rPr>
        <w:t>et al</w:t>
      </w:r>
      <w:r w:rsidRPr="009C3F80">
        <w:rPr>
          <w:rFonts w:asciiTheme="minorHAnsi" w:hAnsiTheme="minorHAnsi"/>
          <w:bCs/>
        </w:rPr>
        <w:t>: ESMO-Magnitude of Clinical Benefit Scale version 1.1. Annals of Oncology 28:2340-2366, 2017</w:t>
      </w:r>
    </w:p>
  </w:footnote>
  <w:footnote w:id="5">
    <w:p w14:paraId="141C2D57" w14:textId="77777777" w:rsidR="00D9601C" w:rsidRPr="00CC5F76" w:rsidRDefault="00D9601C" w:rsidP="000F31A8">
      <w:pPr>
        <w:pStyle w:val="FootnoteText"/>
        <w:rPr>
          <w:lang w:val="en-US"/>
        </w:rPr>
      </w:pPr>
      <w:r>
        <w:rPr>
          <w:rStyle w:val="FootnoteReference"/>
        </w:rPr>
        <w:footnoteRef/>
      </w:r>
      <w:r>
        <w:t xml:space="preserve"> </w:t>
      </w:r>
      <w:proofErr w:type="spellStart"/>
      <w:r w:rsidRPr="00374B8E">
        <w:t>Guyot</w:t>
      </w:r>
      <w:proofErr w:type="spellEnd"/>
      <w:r w:rsidRPr="00374B8E">
        <w:t xml:space="preserve"> P, Ades AE, </w:t>
      </w:r>
      <w:proofErr w:type="spellStart"/>
      <w:r w:rsidRPr="00374B8E">
        <w:t>Ouwens</w:t>
      </w:r>
      <w:proofErr w:type="spellEnd"/>
      <w:r w:rsidRPr="00374B8E">
        <w:t xml:space="preserve"> MJ, </w:t>
      </w:r>
      <w:proofErr w:type="spellStart"/>
      <w:r w:rsidRPr="00374B8E">
        <w:t>Welton</w:t>
      </w:r>
      <w:proofErr w:type="spellEnd"/>
      <w:r w:rsidRPr="00374B8E">
        <w:t xml:space="preserve"> NJ. Enhanced secondary analysis of survival data: reconstructing the data from published Kaplan-Meier survival curves. </w:t>
      </w:r>
      <w:r w:rsidRPr="00374B8E">
        <w:rPr>
          <w:i/>
        </w:rPr>
        <w:t xml:space="preserve">BMC Med Res </w:t>
      </w:r>
      <w:proofErr w:type="spellStart"/>
      <w:r w:rsidRPr="00374B8E">
        <w:rPr>
          <w:i/>
        </w:rPr>
        <w:t>Methodol</w:t>
      </w:r>
      <w:proofErr w:type="spellEnd"/>
      <w:r w:rsidRPr="00374B8E">
        <w:t>. 2012</w:t>
      </w:r>
      <w:proofErr w:type="gramStart"/>
      <w:r w:rsidRPr="00374B8E">
        <w:t>;12:9</w:t>
      </w:r>
      <w:proofErr w:type="gramEnd"/>
      <w:r w:rsidRPr="00374B8E">
        <w:t>.</w:t>
      </w:r>
    </w:p>
  </w:footnote>
  <w:footnote w:id="6">
    <w:p w14:paraId="18041795" w14:textId="77777777" w:rsidR="00D9601C" w:rsidRDefault="00D9601C" w:rsidP="000F31A8"/>
  </w:footnote>
  <w:footnote w:id="7">
    <w:p w14:paraId="700972B6" w14:textId="77777777" w:rsidR="00D9601C" w:rsidRDefault="00D9601C">
      <w:pPr>
        <w:pStyle w:val="FootnoteText"/>
      </w:pPr>
      <w:r>
        <w:rPr>
          <w:rStyle w:val="FootnoteReference"/>
        </w:rPr>
        <w:footnoteRef/>
      </w:r>
      <w:r>
        <w:t xml:space="preserve"> </w:t>
      </w:r>
      <w:r w:rsidRPr="00835C30">
        <w:t>Study of REGN2810 in Patients With Advanced Cutaneous Squamous Cell Carcinoma</w:t>
      </w:r>
      <w:r>
        <w:t xml:space="preserve"> </w:t>
      </w:r>
      <w:r w:rsidRPr="00835C30">
        <w:t>https://clinicaltrials.gov/ct2/show/NCT02760498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31994" w14:textId="77777777" w:rsidR="00D9601C" w:rsidRDefault="00D96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CC814" w14:textId="77777777" w:rsidR="00D9601C" w:rsidRPr="00F7348C" w:rsidRDefault="00D9601C" w:rsidP="00F7348C">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 – November 2020</w:t>
    </w:r>
    <w:r w:rsidRPr="00F7348C">
      <w:rPr>
        <w:rFonts w:asciiTheme="minorHAnsi" w:hAnsiTheme="minorHAnsi" w:cstheme="minorHAnsi"/>
        <w:i/>
        <w:iCs/>
      </w:rPr>
      <w:t xml:space="preserve"> PBAC Meeting</w:t>
    </w:r>
  </w:p>
  <w:p w14:paraId="79A4521F" w14:textId="77777777" w:rsidR="00D9601C" w:rsidRDefault="00D9601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C1555" w14:textId="77777777" w:rsidR="00D9601C" w:rsidRDefault="00D96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C0822"/>
    <w:multiLevelType w:val="hybridMultilevel"/>
    <w:tmpl w:val="6A4A068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pStyle w:val="Bulletpoints"/>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D67A6"/>
    <w:multiLevelType w:val="hybridMultilevel"/>
    <w:tmpl w:val="29F4F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425F6"/>
    <w:multiLevelType w:val="hybridMultilevel"/>
    <w:tmpl w:val="00B2E770"/>
    <w:lvl w:ilvl="0" w:tplc="0C090001">
      <w:start w:val="1"/>
      <w:numFmt w:val="bullet"/>
      <w:lvlText w:val=""/>
      <w:lvlJc w:val="left"/>
      <w:pPr>
        <w:ind w:left="767" w:hanging="360"/>
      </w:pPr>
      <w:rPr>
        <w:rFonts w:ascii="Symbol" w:hAnsi="Symbol" w:hint="default"/>
      </w:rPr>
    </w:lvl>
    <w:lvl w:ilvl="1" w:tplc="0C090003">
      <w:start w:val="1"/>
      <w:numFmt w:val="bullet"/>
      <w:lvlText w:val="o"/>
      <w:lvlJc w:val="left"/>
      <w:pPr>
        <w:ind w:left="1487" w:hanging="360"/>
      </w:pPr>
      <w:rPr>
        <w:rFonts w:ascii="Courier New" w:hAnsi="Courier New" w:cs="Courier New" w:hint="default"/>
      </w:rPr>
    </w:lvl>
    <w:lvl w:ilvl="2" w:tplc="0C090005">
      <w:start w:val="1"/>
      <w:numFmt w:val="bullet"/>
      <w:lvlText w:val=""/>
      <w:lvlJc w:val="left"/>
      <w:pPr>
        <w:ind w:left="2207" w:hanging="360"/>
      </w:pPr>
      <w:rPr>
        <w:rFonts w:ascii="Wingdings" w:hAnsi="Wingdings" w:hint="default"/>
      </w:rPr>
    </w:lvl>
    <w:lvl w:ilvl="3" w:tplc="0C090001">
      <w:start w:val="1"/>
      <w:numFmt w:val="bullet"/>
      <w:lvlText w:val=""/>
      <w:lvlJc w:val="left"/>
      <w:pPr>
        <w:ind w:left="2927" w:hanging="360"/>
      </w:pPr>
      <w:rPr>
        <w:rFonts w:ascii="Symbol" w:hAnsi="Symbol" w:hint="default"/>
      </w:rPr>
    </w:lvl>
    <w:lvl w:ilvl="4" w:tplc="0C090003">
      <w:start w:val="1"/>
      <w:numFmt w:val="bullet"/>
      <w:lvlText w:val="o"/>
      <w:lvlJc w:val="left"/>
      <w:pPr>
        <w:ind w:left="3647" w:hanging="360"/>
      </w:pPr>
      <w:rPr>
        <w:rFonts w:ascii="Courier New" w:hAnsi="Courier New" w:cs="Courier New" w:hint="default"/>
      </w:rPr>
    </w:lvl>
    <w:lvl w:ilvl="5" w:tplc="0C090005">
      <w:start w:val="1"/>
      <w:numFmt w:val="bullet"/>
      <w:lvlText w:val=""/>
      <w:lvlJc w:val="left"/>
      <w:pPr>
        <w:ind w:left="4367" w:hanging="360"/>
      </w:pPr>
      <w:rPr>
        <w:rFonts w:ascii="Wingdings" w:hAnsi="Wingdings" w:hint="default"/>
      </w:rPr>
    </w:lvl>
    <w:lvl w:ilvl="6" w:tplc="0C090001">
      <w:start w:val="1"/>
      <w:numFmt w:val="bullet"/>
      <w:lvlText w:val=""/>
      <w:lvlJc w:val="left"/>
      <w:pPr>
        <w:ind w:left="5087" w:hanging="360"/>
      </w:pPr>
      <w:rPr>
        <w:rFonts w:ascii="Symbol" w:hAnsi="Symbol" w:hint="default"/>
      </w:rPr>
    </w:lvl>
    <w:lvl w:ilvl="7" w:tplc="0C090003">
      <w:start w:val="1"/>
      <w:numFmt w:val="bullet"/>
      <w:lvlText w:val="o"/>
      <w:lvlJc w:val="left"/>
      <w:pPr>
        <w:ind w:left="5807" w:hanging="360"/>
      </w:pPr>
      <w:rPr>
        <w:rFonts w:ascii="Courier New" w:hAnsi="Courier New" w:cs="Courier New" w:hint="default"/>
      </w:rPr>
    </w:lvl>
    <w:lvl w:ilvl="8" w:tplc="0C090005">
      <w:start w:val="1"/>
      <w:numFmt w:val="bullet"/>
      <w:lvlText w:val=""/>
      <w:lvlJc w:val="left"/>
      <w:pPr>
        <w:ind w:left="6527" w:hanging="360"/>
      </w:pPr>
      <w:rPr>
        <w:rFonts w:ascii="Wingdings" w:hAnsi="Wingdings" w:hint="default"/>
      </w:rPr>
    </w:lvl>
  </w:abstractNum>
  <w:abstractNum w:abstractNumId="4" w15:restartNumberingAfterBreak="0">
    <w:nsid w:val="48494EE0"/>
    <w:multiLevelType w:val="hybridMultilevel"/>
    <w:tmpl w:val="776629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F1D638E"/>
    <w:multiLevelType w:val="multilevel"/>
    <w:tmpl w:val="2E7811DC"/>
    <w:styleLink w:val="SectionBi"/>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6" w15:restartNumberingAfterBreak="0">
    <w:nsid w:val="58B14DC6"/>
    <w:multiLevelType w:val="hybridMultilevel"/>
    <w:tmpl w:val="6A4A068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A581BB4"/>
    <w:multiLevelType w:val="hybridMultilevel"/>
    <w:tmpl w:val="088AECFC"/>
    <w:lvl w:ilvl="0" w:tplc="04090001">
      <w:start w:val="1"/>
      <w:numFmt w:val="bullet"/>
      <w:lvlText w:val=""/>
      <w:lvlJc w:val="left"/>
      <w:pPr>
        <w:ind w:left="720" w:hanging="360"/>
      </w:pPr>
      <w:rPr>
        <w:rFonts w:ascii="Symbol" w:hAnsi="Symbol" w:hint="default"/>
      </w:rPr>
    </w:lvl>
    <w:lvl w:ilvl="1" w:tplc="2B002988">
      <w:start w:val="1"/>
      <w:numFmt w:val="bullet"/>
      <w:pStyle w:val="ListParagraph"/>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34086"/>
    <w:multiLevelType w:val="hybridMultilevel"/>
    <w:tmpl w:val="67E8994E"/>
    <w:lvl w:ilvl="0" w:tplc="D300676E">
      <w:numFmt w:val="bullet"/>
      <w:pStyle w:val="Bull1tabletex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356F00"/>
    <w:multiLevelType w:val="hybridMultilevel"/>
    <w:tmpl w:val="3DB226DE"/>
    <w:lvl w:ilvl="0" w:tplc="8B7CA120">
      <w:start w:val="1"/>
      <w:numFmt w:val="bullet"/>
      <w:lvlText w:val="-"/>
      <w:lvlJc w:val="left"/>
      <w:pPr>
        <w:tabs>
          <w:tab w:val="num" w:pos="720"/>
        </w:tabs>
        <w:ind w:left="720" w:hanging="360"/>
      </w:pPr>
      <w:rPr>
        <w:rFonts w:ascii="Times New Roman" w:hAnsi="Times New Roman" w:hint="default"/>
      </w:rPr>
    </w:lvl>
    <w:lvl w:ilvl="1" w:tplc="E4B20852" w:tentative="1">
      <w:start w:val="1"/>
      <w:numFmt w:val="bullet"/>
      <w:lvlText w:val="-"/>
      <w:lvlJc w:val="left"/>
      <w:pPr>
        <w:tabs>
          <w:tab w:val="num" w:pos="1440"/>
        </w:tabs>
        <w:ind w:left="1440" w:hanging="360"/>
      </w:pPr>
      <w:rPr>
        <w:rFonts w:ascii="Times New Roman" w:hAnsi="Times New Roman" w:hint="default"/>
      </w:rPr>
    </w:lvl>
    <w:lvl w:ilvl="2" w:tplc="B1B62BFA" w:tentative="1">
      <w:start w:val="1"/>
      <w:numFmt w:val="bullet"/>
      <w:lvlText w:val="-"/>
      <w:lvlJc w:val="left"/>
      <w:pPr>
        <w:tabs>
          <w:tab w:val="num" w:pos="2160"/>
        </w:tabs>
        <w:ind w:left="2160" w:hanging="360"/>
      </w:pPr>
      <w:rPr>
        <w:rFonts w:ascii="Times New Roman" w:hAnsi="Times New Roman" w:hint="default"/>
      </w:rPr>
    </w:lvl>
    <w:lvl w:ilvl="3" w:tplc="95AEA584" w:tentative="1">
      <w:start w:val="1"/>
      <w:numFmt w:val="bullet"/>
      <w:lvlText w:val="-"/>
      <w:lvlJc w:val="left"/>
      <w:pPr>
        <w:tabs>
          <w:tab w:val="num" w:pos="2880"/>
        </w:tabs>
        <w:ind w:left="2880" w:hanging="360"/>
      </w:pPr>
      <w:rPr>
        <w:rFonts w:ascii="Times New Roman" w:hAnsi="Times New Roman" w:hint="default"/>
      </w:rPr>
    </w:lvl>
    <w:lvl w:ilvl="4" w:tplc="5B2AB3E6" w:tentative="1">
      <w:start w:val="1"/>
      <w:numFmt w:val="bullet"/>
      <w:lvlText w:val="-"/>
      <w:lvlJc w:val="left"/>
      <w:pPr>
        <w:tabs>
          <w:tab w:val="num" w:pos="3600"/>
        </w:tabs>
        <w:ind w:left="3600" w:hanging="360"/>
      </w:pPr>
      <w:rPr>
        <w:rFonts w:ascii="Times New Roman" w:hAnsi="Times New Roman" w:hint="default"/>
      </w:rPr>
    </w:lvl>
    <w:lvl w:ilvl="5" w:tplc="26F883A0" w:tentative="1">
      <w:start w:val="1"/>
      <w:numFmt w:val="bullet"/>
      <w:lvlText w:val="-"/>
      <w:lvlJc w:val="left"/>
      <w:pPr>
        <w:tabs>
          <w:tab w:val="num" w:pos="4320"/>
        </w:tabs>
        <w:ind w:left="4320" w:hanging="360"/>
      </w:pPr>
      <w:rPr>
        <w:rFonts w:ascii="Times New Roman" w:hAnsi="Times New Roman" w:hint="default"/>
      </w:rPr>
    </w:lvl>
    <w:lvl w:ilvl="6" w:tplc="FB34814A" w:tentative="1">
      <w:start w:val="1"/>
      <w:numFmt w:val="bullet"/>
      <w:lvlText w:val="-"/>
      <w:lvlJc w:val="left"/>
      <w:pPr>
        <w:tabs>
          <w:tab w:val="num" w:pos="5040"/>
        </w:tabs>
        <w:ind w:left="5040" w:hanging="360"/>
      </w:pPr>
      <w:rPr>
        <w:rFonts w:ascii="Times New Roman" w:hAnsi="Times New Roman" w:hint="default"/>
      </w:rPr>
    </w:lvl>
    <w:lvl w:ilvl="7" w:tplc="88E40DAE" w:tentative="1">
      <w:start w:val="1"/>
      <w:numFmt w:val="bullet"/>
      <w:lvlText w:val="-"/>
      <w:lvlJc w:val="left"/>
      <w:pPr>
        <w:tabs>
          <w:tab w:val="num" w:pos="5760"/>
        </w:tabs>
        <w:ind w:left="5760" w:hanging="360"/>
      </w:pPr>
      <w:rPr>
        <w:rFonts w:ascii="Times New Roman" w:hAnsi="Times New Roman" w:hint="default"/>
      </w:rPr>
    </w:lvl>
    <w:lvl w:ilvl="8" w:tplc="361C1E5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84D033C"/>
    <w:multiLevelType w:val="multilevel"/>
    <w:tmpl w:val="0FA80C9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862"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2"/>
  </w:num>
  <w:num w:numId="4">
    <w:abstractNumId w:val="5"/>
  </w:num>
  <w:num w:numId="5">
    <w:abstractNumId w:val="8"/>
  </w:num>
  <w:num w:numId="6">
    <w:abstractNumId w:val="7"/>
  </w:num>
  <w:num w:numId="7">
    <w:abstractNumId w:val="4"/>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vrtp09rd0f9nesap05xvwq5epvf0t2zerz&quot;&gt;Cemiplimab&lt;record-ids&gt;&lt;item&gt;1&lt;/item&gt;&lt;item&gt;15&lt;/item&gt;&lt;item&gt;22&lt;/item&gt;&lt;item&gt;24&lt;/item&gt;&lt;item&gt;26&lt;/item&gt;&lt;item&gt;27&lt;/item&gt;&lt;item&gt;29&lt;/item&gt;&lt;item&gt;30&lt;/item&gt;&lt;item&gt;31&lt;/item&gt;&lt;item&gt;32&lt;/item&gt;&lt;item&gt;33&lt;/item&gt;&lt;item&gt;34&lt;/item&gt;&lt;item&gt;37&lt;/item&gt;&lt;item&gt;38&lt;/item&gt;&lt;item&gt;39&lt;/item&gt;&lt;item&gt;40&lt;/item&gt;&lt;item&gt;41&lt;/item&gt;&lt;item&gt;42&lt;/item&gt;&lt;item&gt;44&lt;/item&gt;&lt;item&gt;45&lt;/item&gt;&lt;item&gt;46&lt;/item&gt;&lt;item&gt;47&lt;/item&gt;&lt;item&gt;48&lt;/item&gt;&lt;item&gt;49&lt;/item&gt;&lt;item&gt;50&lt;/item&gt;&lt;item&gt;52&lt;/item&gt;&lt;item&gt;53&lt;/item&gt;&lt;item&gt;54&lt;/item&gt;&lt;item&gt;55&lt;/item&gt;&lt;item&gt;56&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6&lt;/item&gt;&lt;item&gt;77&lt;/item&gt;&lt;item&gt;78&lt;/item&gt;&lt;item&gt;79&lt;/item&gt;&lt;item&gt;80&lt;/item&gt;&lt;item&gt;81&lt;/item&gt;&lt;item&gt;82&lt;/item&gt;&lt;item&gt;84&lt;/item&gt;&lt;item&gt;85&lt;/item&gt;&lt;/record-ids&gt;&lt;/item&gt;&lt;/Libraries&gt;"/>
  </w:docVars>
  <w:rsids>
    <w:rsidRoot w:val="00E65E79"/>
    <w:rsid w:val="00000790"/>
    <w:rsid w:val="00000D64"/>
    <w:rsid w:val="0000110B"/>
    <w:rsid w:val="00001DB0"/>
    <w:rsid w:val="0000317E"/>
    <w:rsid w:val="00003499"/>
    <w:rsid w:val="000039B7"/>
    <w:rsid w:val="000040F6"/>
    <w:rsid w:val="00004B15"/>
    <w:rsid w:val="00004BFD"/>
    <w:rsid w:val="00005960"/>
    <w:rsid w:val="00005CAD"/>
    <w:rsid w:val="0000639A"/>
    <w:rsid w:val="00006E65"/>
    <w:rsid w:val="00007436"/>
    <w:rsid w:val="00010123"/>
    <w:rsid w:val="000119A3"/>
    <w:rsid w:val="000125F8"/>
    <w:rsid w:val="00013247"/>
    <w:rsid w:val="0001416C"/>
    <w:rsid w:val="000144D8"/>
    <w:rsid w:val="00015886"/>
    <w:rsid w:val="000162EF"/>
    <w:rsid w:val="00017570"/>
    <w:rsid w:val="000207C9"/>
    <w:rsid w:val="00020EF2"/>
    <w:rsid w:val="000216A5"/>
    <w:rsid w:val="0002225F"/>
    <w:rsid w:val="00022CC8"/>
    <w:rsid w:val="00023448"/>
    <w:rsid w:val="00023763"/>
    <w:rsid w:val="000243EC"/>
    <w:rsid w:val="00024D90"/>
    <w:rsid w:val="00026C1F"/>
    <w:rsid w:val="0002739A"/>
    <w:rsid w:val="000274B8"/>
    <w:rsid w:val="00027602"/>
    <w:rsid w:val="00027F28"/>
    <w:rsid w:val="000318AA"/>
    <w:rsid w:val="000321AD"/>
    <w:rsid w:val="00032AF2"/>
    <w:rsid w:val="000330FD"/>
    <w:rsid w:val="000331F0"/>
    <w:rsid w:val="000334CF"/>
    <w:rsid w:val="00033863"/>
    <w:rsid w:val="00033BFE"/>
    <w:rsid w:val="00034DA8"/>
    <w:rsid w:val="000351F2"/>
    <w:rsid w:val="00035DC0"/>
    <w:rsid w:val="000365A3"/>
    <w:rsid w:val="00036829"/>
    <w:rsid w:val="00037AA2"/>
    <w:rsid w:val="00040895"/>
    <w:rsid w:val="00040C91"/>
    <w:rsid w:val="00041361"/>
    <w:rsid w:val="000435EE"/>
    <w:rsid w:val="00043C37"/>
    <w:rsid w:val="00045017"/>
    <w:rsid w:val="00045A2B"/>
    <w:rsid w:val="00046486"/>
    <w:rsid w:val="000467CE"/>
    <w:rsid w:val="0004698F"/>
    <w:rsid w:val="00046F89"/>
    <w:rsid w:val="00052E67"/>
    <w:rsid w:val="000539D0"/>
    <w:rsid w:val="00053BCA"/>
    <w:rsid w:val="00054621"/>
    <w:rsid w:val="000546D7"/>
    <w:rsid w:val="00055122"/>
    <w:rsid w:val="00055D5F"/>
    <w:rsid w:val="00056C02"/>
    <w:rsid w:val="00056CAC"/>
    <w:rsid w:val="00056ECF"/>
    <w:rsid w:val="00057203"/>
    <w:rsid w:val="00057972"/>
    <w:rsid w:val="000604DF"/>
    <w:rsid w:val="00063083"/>
    <w:rsid w:val="00063468"/>
    <w:rsid w:val="000653B5"/>
    <w:rsid w:val="00066360"/>
    <w:rsid w:val="00066AF8"/>
    <w:rsid w:val="00067043"/>
    <w:rsid w:val="00067100"/>
    <w:rsid w:val="000700BF"/>
    <w:rsid w:val="00070E5C"/>
    <w:rsid w:val="00071248"/>
    <w:rsid w:val="00071464"/>
    <w:rsid w:val="00071968"/>
    <w:rsid w:val="000720B9"/>
    <w:rsid w:val="0007269B"/>
    <w:rsid w:val="0007280B"/>
    <w:rsid w:val="000737F7"/>
    <w:rsid w:val="00074511"/>
    <w:rsid w:val="000755DF"/>
    <w:rsid w:val="0007672F"/>
    <w:rsid w:val="00076B54"/>
    <w:rsid w:val="000774F0"/>
    <w:rsid w:val="00080909"/>
    <w:rsid w:val="000812CA"/>
    <w:rsid w:val="00081447"/>
    <w:rsid w:val="00081DF5"/>
    <w:rsid w:val="00081E63"/>
    <w:rsid w:val="0008258D"/>
    <w:rsid w:val="00083E99"/>
    <w:rsid w:val="00084FA8"/>
    <w:rsid w:val="000856C5"/>
    <w:rsid w:val="00085C31"/>
    <w:rsid w:val="00086332"/>
    <w:rsid w:val="00087527"/>
    <w:rsid w:val="00087731"/>
    <w:rsid w:val="000902D9"/>
    <w:rsid w:val="00090C7E"/>
    <w:rsid w:val="0009104B"/>
    <w:rsid w:val="00091E8A"/>
    <w:rsid w:val="00092183"/>
    <w:rsid w:val="00092600"/>
    <w:rsid w:val="0009262B"/>
    <w:rsid w:val="00092BE3"/>
    <w:rsid w:val="00093310"/>
    <w:rsid w:val="000941E8"/>
    <w:rsid w:val="000942C6"/>
    <w:rsid w:val="0009445C"/>
    <w:rsid w:val="000947C1"/>
    <w:rsid w:val="00095200"/>
    <w:rsid w:val="00095580"/>
    <w:rsid w:val="000959A9"/>
    <w:rsid w:val="00095FE5"/>
    <w:rsid w:val="00096284"/>
    <w:rsid w:val="00097109"/>
    <w:rsid w:val="00097AA9"/>
    <w:rsid w:val="000A08F4"/>
    <w:rsid w:val="000A0E42"/>
    <w:rsid w:val="000A155C"/>
    <w:rsid w:val="000A1BC0"/>
    <w:rsid w:val="000A6039"/>
    <w:rsid w:val="000A7453"/>
    <w:rsid w:val="000A7D08"/>
    <w:rsid w:val="000B0121"/>
    <w:rsid w:val="000B0670"/>
    <w:rsid w:val="000B0E75"/>
    <w:rsid w:val="000B13B6"/>
    <w:rsid w:val="000B142E"/>
    <w:rsid w:val="000B2DCB"/>
    <w:rsid w:val="000B2E5D"/>
    <w:rsid w:val="000B50C0"/>
    <w:rsid w:val="000B5CE0"/>
    <w:rsid w:val="000B609B"/>
    <w:rsid w:val="000B6553"/>
    <w:rsid w:val="000B6CAC"/>
    <w:rsid w:val="000B7231"/>
    <w:rsid w:val="000B7338"/>
    <w:rsid w:val="000B7612"/>
    <w:rsid w:val="000B78AE"/>
    <w:rsid w:val="000C1F3A"/>
    <w:rsid w:val="000C1F73"/>
    <w:rsid w:val="000C3DF9"/>
    <w:rsid w:val="000C4E9B"/>
    <w:rsid w:val="000C4EDB"/>
    <w:rsid w:val="000C5D5F"/>
    <w:rsid w:val="000C6713"/>
    <w:rsid w:val="000C718E"/>
    <w:rsid w:val="000D04FF"/>
    <w:rsid w:val="000D0C16"/>
    <w:rsid w:val="000D1949"/>
    <w:rsid w:val="000D1BFC"/>
    <w:rsid w:val="000D1D5D"/>
    <w:rsid w:val="000D281A"/>
    <w:rsid w:val="000D2848"/>
    <w:rsid w:val="000D2E52"/>
    <w:rsid w:val="000D326A"/>
    <w:rsid w:val="000D373A"/>
    <w:rsid w:val="000D4B50"/>
    <w:rsid w:val="000D4C47"/>
    <w:rsid w:val="000D51FB"/>
    <w:rsid w:val="000D52F5"/>
    <w:rsid w:val="000D6E01"/>
    <w:rsid w:val="000E0640"/>
    <w:rsid w:val="000E135D"/>
    <w:rsid w:val="000E1C10"/>
    <w:rsid w:val="000E28B3"/>
    <w:rsid w:val="000E3685"/>
    <w:rsid w:val="000E36E8"/>
    <w:rsid w:val="000E3813"/>
    <w:rsid w:val="000E39C4"/>
    <w:rsid w:val="000E5769"/>
    <w:rsid w:val="000E5B40"/>
    <w:rsid w:val="000E76CD"/>
    <w:rsid w:val="000F0091"/>
    <w:rsid w:val="000F00BA"/>
    <w:rsid w:val="000F10AA"/>
    <w:rsid w:val="000F1CF4"/>
    <w:rsid w:val="000F2B6E"/>
    <w:rsid w:val="000F316A"/>
    <w:rsid w:val="000F31A8"/>
    <w:rsid w:val="000F31BF"/>
    <w:rsid w:val="000F3C74"/>
    <w:rsid w:val="000F4901"/>
    <w:rsid w:val="000F4BB8"/>
    <w:rsid w:val="000F4FA9"/>
    <w:rsid w:val="000F53FB"/>
    <w:rsid w:val="000F5497"/>
    <w:rsid w:val="000F7127"/>
    <w:rsid w:val="000F7B54"/>
    <w:rsid w:val="00100F8A"/>
    <w:rsid w:val="00101177"/>
    <w:rsid w:val="00101B8E"/>
    <w:rsid w:val="001037D4"/>
    <w:rsid w:val="00104051"/>
    <w:rsid w:val="0010452E"/>
    <w:rsid w:val="00105AE2"/>
    <w:rsid w:val="00105B50"/>
    <w:rsid w:val="001060C6"/>
    <w:rsid w:val="00106B80"/>
    <w:rsid w:val="0011032E"/>
    <w:rsid w:val="0011085B"/>
    <w:rsid w:val="00112A77"/>
    <w:rsid w:val="00112FCE"/>
    <w:rsid w:val="0011348B"/>
    <w:rsid w:val="001138FD"/>
    <w:rsid w:val="00113D54"/>
    <w:rsid w:val="00113F38"/>
    <w:rsid w:val="001140FA"/>
    <w:rsid w:val="00114EF2"/>
    <w:rsid w:val="00115982"/>
    <w:rsid w:val="00115F10"/>
    <w:rsid w:val="00116C53"/>
    <w:rsid w:val="00116C8D"/>
    <w:rsid w:val="0012089A"/>
    <w:rsid w:val="00121799"/>
    <w:rsid w:val="00121A41"/>
    <w:rsid w:val="00121EB0"/>
    <w:rsid w:val="001222FC"/>
    <w:rsid w:val="0012258B"/>
    <w:rsid w:val="00122E66"/>
    <w:rsid w:val="00123902"/>
    <w:rsid w:val="00124A51"/>
    <w:rsid w:val="00126188"/>
    <w:rsid w:val="0012641A"/>
    <w:rsid w:val="00126621"/>
    <w:rsid w:val="00126B1D"/>
    <w:rsid w:val="001301E9"/>
    <w:rsid w:val="00130EBA"/>
    <w:rsid w:val="00131D82"/>
    <w:rsid w:val="001324AD"/>
    <w:rsid w:val="00132B22"/>
    <w:rsid w:val="00133C76"/>
    <w:rsid w:val="00133D36"/>
    <w:rsid w:val="00134227"/>
    <w:rsid w:val="001347EA"/>
    <w:rsid w:val="00137645"/>
    <w:rsid w:val="00137F09"/>
    <w:rsid w:val="0014015A"/>
    <w:rsid w:val="00140757"/>
    <w:rsid w:val="00140E99"/>
    <w:rsid w:val="00141427"/>
    <w:rsid w:val="00143F67"/>
    <w:rsid w:val="00144D2C"/>
    <w:rsid w:val="00145540"/>
    <w:rsid w:val="001456B0"/>
    <w:rsid w:val="0014629C"/>
    <w:rsid w:val="001464B2"/>
    <w:rsid w:val="001505F2"/>
    <w:rsid w:val="00152B94"/>
    <w:rsid w:val="00153596"/>
    <w:rsid w:val="00153C5E"/>
    <w:rsid w:val="0015502E"/>
    <w:rsid w:val="00156F8F"/>
    <w:rsid w:val="00157130"/>
    <w:rsid w:val="001576B1"/>
    <w:rsid w:val="0016047B"/>
    <w:rsid w:val="00160A4C"/>
    <w:rsid w:val="00162913"/>
    <w:rsid w:val="001631C7"/>
    <w:rsid w:val="00163B3F"/>
    <w:rsid w:val="00163EFF"/>
    <w:rsid w:val="00163F66"/>
    <w:rsid w:val="00165041"/>
    <w:rsid w:val="001661FB"/>
    <w:rsid w:val="001671A0"/>
    <w:rsid w:val="001672C8"/>
    <w:rsid w:val="0016767F"/>
    <w:rsid w:val="00170A0A"/>
    <w:rsid w:val="001729C4"/>
    <w:rsid w:val="00173565"/>
    <w:rsid w:val="00173B07"/>
    <w:rsid w:val="00173CAD"/>
    <w:rsid w:val="001745D3"/>
    <w:rsid w:val="001751FA"/>
    <w:rsid w:val="00176C46"/>
    <w:rsid w:val="00177387"/>
    <w:rsid w:val="00177935"/>
    <w:rsid w:val="00177BFD"/>
    <w:rsid w:val="00177C1E"/>
    <w:rsid w:val="00180C0E"/>
    <w:rsid w:val="0018132A"/>
    <w:rsid w:val="00181D9C"/>
    <w:rsid w:val="001821A7"/>
    <w:rsid w:val="0018243E"/>
    <w:rsid w:val="001824E3"/>
    <w:rsid w:val="00182AE3"/>
    <w:rsid w:val="00184B0E"/>
    <w:rsid w:val="0018519A"/>
    <w:rsid w:val="00186523"/>
    <w:rsid w:val="001868D8"/>
    <w:rsid w:val="0018752F"/>
    <w:rsid w:val="00193838"/>
    <w:rsid w:val="00194225"/>
    <w:rsid w:val="00194AD8"/>
    <w:rsid w:val="00195222"/>
    <w:rsid w:val="00195278"/>
    <w:rsid w:val="001959AD"/>
    <w:rsid w:val="0019630A"/>
    <w:rsid w:val="0019643A"/>
    <w:rsid w:val="001975D8"/>
    <w:rsid w:val="001A0784"/>
    <w:rsid w:val="001A127D"/>
    <w:rsid w:val="001A178E"/>
    <w:rsid w:val="001A1D05"/>
    <w:rsid w:val="001A2011"/>
    <w:rsid w:val="001A2B9A"/>
    <w:rsid w:val="001A43FA"/>
    <w:rsid w:val="001A47C5"/>
    <w:rsid w:val="001A59FB"/>
    <w:rsid w:val="001A5E9E"/>
    <w:rsid w:val="001A6354"/>
    <w:rsid w:val="001A6366"/>
    <w:rsid w:val="001A74BD"/>
    <w:rsid w:val="001A79CF"/>
    <w:rsid w:val="001A7AE8"/>
    <w:rsid w:val="001B0587"/>
    <w:rsid w:val="001B204E"/>
    <w:rsid w:val="001B2372"/>
    <w:rsid w:val="001B2685"/>
    <w:rsid w:val="001B2854"/>
    <w:rsid w:val="001B3443"/>
    <w:rsid w:val="001B4558"/>
    <w:rsid w:val="001B4D20"/>
    <w:rsid w:val="001B6B45"/>
    <w:rsid w:val="001B732A"/>
    <w:rsid w:val="001B751D"/>
    <w:rsid w:val="001B7A62"/>
    <w:rsid w:val="001C1D97"/>
    <w:rsid w:val="001C2A9B"/>
    <w:rsid w:val="001C4299"/>
    <w:rsid w:val="001C4874"/>
    <w:rsid w:val="001C5730"/>
    <w:rsid w:val="001C578A"/>
    <w:rsid w:val="001C5A3D"/>
    <w:rsid w:val="001C5F94"/>
    <w:rsid w:val="001C64B5"/>
    <w:rsid w:val="001C66A6"/>
    <w:rsid w:val="001C6DE4"/>
    <w:rsid w:val="001C6E66"/>
    <w:rsid w:val="001C7286"/>
    <w:rsid w:val="001D04FB"/>
    <w:rsid w:val="001D10F7"/>
    <w:rsid w:val="001D1100"/>
    <w:rsid w:val="001D1391"/>
    <w:rsid w:val="001D1752"/>
    <w:rsid w:val="001D18CF"/>
    <w:rsid w:val="001D2422"/>
    <w:rsid w:val="001D25D7"/>
    <w:rsid w:val="001D2F91"/>
    <w:rsid w:val="001D3664"/>
    <w:rsid w:val="001D3A92"/>
    <w:rsid w:val="001D3D07"/>
    <w:rsid w:val="001D410F"/>
    <w:rsid w:val="001D50B2"/>
    <w:rsid w:val="001D6085"/>
    <w:rsid w:val="001D65E5"/>
    <w:rsid w:val="001D7645"/>
    <w:rsid w:val="001E15B9"/>
    <w:rsid w:val="001E1E86"/>
    <w:rsid w:val="001E238E"/>
    <w:rsid w:val="001E2483"/>
    <w:rsid w:val="001E2B1E"/>
    <w:rsid w:val="001E2CD4"/>
    <w:rsid w:val="001E2CFF"/>
    <w:rsid w:val="001E2F24"/>
    <w:rsid w:val="001E30D4"/>
    <w:rsid w:val="001E34DF"/>
    <w:rsid w:val="001E52EB"/>
    <w:rsid w:val="001E61D2"/>
    <w:rsid w:val="001E6565"/>
    <w:rsid w:val="001E65AE"/>
    <w:rsid w:val="001E740C"/>
    <w:rsid w:val="001F104A"/>
    <w:rsid w:val="001F1235"/>
    <w:rsid w:val="001F1B78"/>
    <w:rsid w:val="001F1CB3"/>
    <w:rsid w:val="001F2423"/>
    <w:rsid w:val="001F2565"/>
    <w:rsid w:val="001F38B5"/>
    <w:rsid w:val="001F4081"/>
    <w:rsid w:val="001F40E5"/>
    <w:rsid w:val="001F7361"/>
    <w:rsid w:val="001F78F2"/>
    <w:rsid w:val="002011B0"/>
    <w:rsid w:val="00202622"/>
    <w:rsid w:val="002027BF"/>
    <w:rsid w:val="00203181"/>
    <w:rsid w:val="002036E8"/>
    <w:rsid w:val="00203783"/>
    <w:rsid w:val="0020385F"/>
    <w:rsid w:val="00203C61"/>
    <w:rsid w:val="00203F28"/>
    <w:rsid w:val="00204904"/>
    <w:rsid w:val="002068A0"/>
    <w:rsid w:val="00207021"/>
    <w:rsid w:val="0020732F"/>
    <w:rsid w:val="0020783B"/>
    <w:rsid w:val="00207B15"/>
    <w:rsid w:val="00207D00"/>
    <w:rsid w:val="00210169"/>
    <w:rsid w:val="002105C1"/>
    <w:rsid w:val="0021123E"/>
    <w:rsid w:val="00213512"/>
    <w:rsid w:val="00213EF5"/>
    <w:rsid w:val="00214042"/>
    <w:rsid w:val="002159EC"/>
    <w:rsid w:val="00215B58"/>
    <w:rsid w:val="00215F15"/>
    <w:rsid w:val="002164EA"/>
    <w:rsid w:val="00216792"/>
    <w:rsid w:val="00216BF5"/>
    <w:rsid w:val="002170EC"/>
    <w:rsid w:val="0021732F"/>
    <w:rsid w:val="0021734C"/>
    <w:rsid w:val="00217DF0"/>
    <w:rsid w:val="002205D2"/>
    <w:rsid w:val="00223B49"/>
    <w:rsid w:val="00223D5A"/>
    <w:rsid w:val="00224DD4"/>
    <w:rsid w:val="00224FCC"/>
    <w:rsid w:val="00226872"/>
    <w:rsid w:val="0022687D"/>
    <w:rsid w:val="002278A0"/>
    <w:rsid w:val="00227BC1"/>
    <w:rsid w:val="002309CC"/>
    <w:rsid w:val="0023209F"/>
    <w:rsid w:val="00232726"/>
    <w:rsid w:val="00232CAD"/>
    <w:rsid w:val="00233C01"/>
    <w:rsid w:val="0023413C"/>
    <w:rsid w:val="002346F0"/>
    <w:rsid w:val="00234C09"/>
    <w:rsid w:val="00235CD4"/>
    <w:rsid w:val="0023629D"/>
    <w:rsid w:val="00237255"/>
    <w:rsid w:val="0023727F"/>
    <w:rsid w:val="00237F75"/>
    <w:rsid w:val="00240904"/>
    <w:rsid w:val="00240F38"/>
    <w:rsid w:val="002424AF"/>
    <w:rsid w:val="00242E82"/>
    <w:rsid w:val="002439DC"/>
    <w:rsid w:val="00243BF4"/>
    <w:rsid w:val="002441D2"/>
    <w:rsid w:val="00244DC8"/>
    <w:rsid w:val="002450C8"/>
    <w:rsid w:val="0024548B"/>
    <w:rsid w:val="002458BA"/>
    <w:rsid w:val="00245CE9"/>
    <w:rsid w:val="00245DE5"/>
    <w:rsid w:val="0024636C"/>
    <w:rsid w:val="0024710B"/>
    <w:rsid w:val="0024739A"/>
    <w:rsid w:val="002478B9"/>
    <w:rsid w:val="00247925"/>
    <w:rsid w:val="00247E06"/>
    <w:rsid w:val="002501A5"/>
    <w:rsid w:val="00251006"/>
    <w:rsid w:val="00251E99"/>
    <w:rsid w:val="002524D5"/>
    <w:rsid w:val="00253062"/>
    <w:rsid w:val="00253988"/>
    <w:rsid w:val="00253B1D"/>
    <w:rsid w:val="00254DCF"/>
    <w:rsid w:val="00254FF5"/>
    <w:rsid w:val="0025534B"/>
    <w:rsid w:val="00255656"/>
    <w:rsid w:val="00255A86"/>
    <w:rsid w:val="00255ACD"/>
    <w:rsid w:val="00255BB7"/>
    <w:rsid w:val="0025674C"/>
    <w:rsid w:val="00257541"/>
    <w:rsid w:val="002577D6"/>
    <w:rsid w:val="00257A39"/>
    <w:rsid w:val="00257AC4"/>
    <w:rsid w:val="00261EEF"/>
    <w:rsid w:val="00262424"/>
    <w:rsid w:val="00262A1A"/>
    <w:rsid w:val="00262A87"/>
    <w:rsid w:val="00264A09"/>
    <w:rsid w:val="00264D26"/>
    <w:rsid w:val="00264E49"/>
    <w:rsid w:val="00264E81"/>
    <w:rsid w:val="00265D07"/>
    <w:rsid w:val="00265E7E"/>
    <w:rsid w:val="002663BA"/>
    <w:rsid w:val="0026704A"/>
    <w:rsid w:val="00267642"/>
    <w:rsid w:val="0026780A"/>
    <w:rsid w:val="00267AEA"/>
    <w:rsid w:val="002700E6"/>
    <w:rsid w:val="0027294B"/>
    <w:rsid w:val="00273EB4"/>
    <w:rsid w:val="0027467A"/>
    <w:rsid w:val="00274682"/>
    <w:rsid w:val="00274B57"/>
    <w:rsid w:val="00275171"/>
    <w:rsid w:val="00275C5A"/>
    <w:rsid w:val="00275DF5"/>
    <w:rsid w:val="00276775"/>
    <w:rsid w:val="0027741B"/>
    <w:rsid w:val="00280BCB"/>
    <w:rsid w:val="00281014"/>
    <w:rsid w:val="00281FCC"/>
    <w:rsid w:val="00282215"/>
    <w:rsid w:val="00282CF8"/>
    <w:rsid w:val="00282E5E"/>
    <w:rsid w:val="00283980"/>
    <w:rsid w:val="00284AD4"/>
    <w:rsid w:val="00284D7B"/>
    <w:rsid w:val="002853A8"/>
    <w:rsid w:val="0028665D"/>
    <w:rsid w:val="00290CA2"/>
    <w:rsid w:val="0029175C"/>
    <w:rsid w:val="00291B3C"/>
    <w:rsid w:val="0029237A"/>
    <w:rsid w:val="00292523"/>
    <w:rsid w:val="00292C4F"/>
    <w:rsid w:val="0029483F"/>
    <w:rsid w:val="00294AE5"/>
    <w:rsid w:val="00294F2C"/>
    <w:rsid w:val="00297490"/>
    <w:rsid w:val="002975F7"/>
    <w:rsid w:val="002A07C2"/>
    <w:rsid w:val="002A12D3"/>
    <w:rsid w:val="002A14AB"/>
    <w:rsid w:val="002A2281"/>
    <w:rsid w:val="002A2964"/>
    <w:rsid w:val="002A2ADE"/>
    <w:rsid w:val="002A2F50"/>
    <w:rsid w:val="002A2FDE"/>
    <w:rsid w:val="002A3B3E"/>
    <w:rsid w:val="002A7A31"/>
    <w:rsid w:val="002A7D61"/>
    <w:rsid w:val="002B04DB"/>
    <w:rsid w:val="002B0516"/>
    <w:rsid w:val="002B05A1"/>
    <w:rsid w:val="002B09A4"/>
    <w:rsid w:val="002B1336"/>
    <w:rsid w:val="002B1C1F"/>
    <w:rsid w:val="002B2947"/>
    <w:rsid w:val="002B2D57"/>
    <w:rsid w:val="002B3EF5"/>
    <w:rsid w:val="002B432F"/>
    <w:rsid w:val="002B48C5"/>
    <w:rsid w:val="002B4B7B"/>
    <w:rsid w:val="002B4C21"/>
    <w:rsid w:val="002B62B3"/>
    <w:rsid w:val="002B6754"/>
    <w:rsid w:val="002B6CCE"/>
    <w:rsid w:val="002C1817"/>
    <w:rsid w:val="002C2121"/>
    <w:rsid w:val="002C245D"/>
    <w:rsid w:val="002C2510"/>
    <w:rsid w:val="002C2775"/>
    <w:rsid w:val="002C27C1"/>
    <w:rsid w:val="002C4803"/>
    <w:rsid w:val="002C5099"/>
    <w:rsid w:val="002C5889"/>
    <w:rsid w:val="002C5A12"/>
    <w:rsid w:val="002C5F75"/>
    <w:rsid w:val="002C71CE"/>
    <w:rsid w:val="002C7AFE"/>
    <w:rsid w:val="002D08F8"/>
    <w:rsid w:val="002D20AD"/>
    <w:rsid w:val="002D21DA"/>
    <w:rsid w:val="002D2679"/>
    <w:rsid w:val="002D4589"/>
    <w:rsid w:val="002D48B0"/>
    <w:rsid w:val="002D4933"/>
    <w:rsid w:val="002D4B73"/>
    <w:rsid w:val="002D4BD2"/>
    <w:rsid w:val="002D5005"/>
    <w:rsid w:val="002D557B"/>
    <w:rsid w:val="002D577C"/>
    <w:rsid w:val="002D5A13"/>
    <w:rsid w:val="002D631E"/>
    <w:rsid w:val="002D6AB1"/>
    <w:rsid w:val="002D6C4A"/>
    <w:rsid w:val="002E03F4"/>
    <w:rsid w:val="002E1071"/>
    <w:rsid w:val="002E15B9"/>
    <w:rsid w:val="002E2158"/>
    <w:rsid w:val="002E23B9"/>
    <w:rsid w:val="002E24C3"/>
    <w:rsid w:val="002E2506"/>
    <w:rsid w:val="002E2CA6"/>
    <w:rsid w:val="002E2E53"/>
    <w:rsid w:val="002E2F0E"/>
    <w:rsid w:val="002E4F02"/>
    <w:rsid w:val="002E58F0"/>
    <w:rsid w:val="002E5977"/>
    <w:rsid w:val="002E68DE"/>
    <w:rsid w:val="002E7722"/>
    <w:rsid w:val="002F0225"/>
    <w:rsid w:val="002F07BA"/>
    <w:rsid w:val="002F0DA9"/>
    <w:rsid w:val="002F0E9F"/>
    <w:rsid w:val="002F1014"/>
    <w:rsid w:val="002F13D9"/>
    <w:rsid w:val="002F18C4"/>
    <w:rsid w:val="002F20E0"/>
    <w:rsid w:val="002F2E72"/>
    <w:rsid w:val="002F39E1"/>
    <w:rsid w:val="002F4576"/>
    <w:rsid w:val="002F59D1"/>
    <w:rsid w:val="002F643C"/>
    <w:rsid w:val="002F71C0"/>
    <w:rsid w:val="002F74F1"/>
    <w:rsid w:val="00301017"/>
    <w:rsid w:val="0030155F"/>
    <w:rsid w:val="00302621"/>
    <w:rsid w:val="00302BE2"/>
    <w:rsid w:val="0030441A"/>
    <w:rsid w:val="0030587B"/>
    <w:rsid w:val="00306D98"/>
    <w:rsid w:val="00306E59"/>
    <w:rsid w:val="0030786C"/>
    <w:rsid w:val="0031031A"/>
    <w:rsid w:val="00310981"/>
    <w:rsid w:val="003109F0"/>
    <w:rsid w:val="003124D9"/>
    <w:rsid w:val="00312594"/>
    <w:rsid w:val="00315498"/>
    <w:rsid w:val="0031645F"/>
    <w:rsid w:val="00316474"/>
    <w:rsid w:val="00317CF0"/>
    <w:rsid w:val="003208D9"/>
    <w:rsid w:val="00322107"/>
    <w:rsid w:val="00322355"/>
    <w:rsid w:val="00322838"/>
    <w:rsid w:val="00322846"/>
    <w:rsid w:val="003245D3"/>
    <w:rsid w:val="003258F2"/>
    <w:rsid w:val="003259A1"/>
    <w:rsid w:val="003267B2"/>
    <w:rsid w:val="00326D9D"/>
    <w:rsid w:val="00326DA7"/>
    <w:rsid w:val="003270E4"/>
    <w:rsid w:val="003271A0"/>
    <w:rsid w:val="00327575"/>
    <w:rsid w:val="00327F95"/>
    <w:rsid w:val="003307A6"/>
    <w:rsid w:val="00330DAA"/>
    <w:rsid w:val="00330DEC"/>
    <w:rsid w:val="00330F5C"/>
    <w:rsid w:val="003340A1"/>
    <w:rsid w:val="00334C41"/>
    <w:rsid w:val="00334E4A"/>
    <w:rsid w:val="0033561E"/>
    <w:rsid w:val="0033647C"/>
    <w:rsid w:val="0033666D"/>
    <w:rsid w:val="003366C9"/>
    <w:rsid w:val="003371B0"/>
    <w:rsid w:val="00337526"/>
    <w:rsid w:val="00340176"/>
    <w:rsid w:val="00340DF1"/>
    <w:rsid w:val="003418A6"/>
    <w:rsid w:val="003422AD"/>
    <w:rsid w:val="00342FD0"/>
    <w:rsid w:val="00343A15"/>
    <w:rsid w:val="003440A5"/>
    <w:rsid w:val="003457B9"/>
    <w:rsid w:val="003459D4"/>
    <w:rsid w:val="0034670C"/>
    <w:rsid w:val="003470AA"/>
    <w:rsid w:val="003501FD"/>
    <w:rsid w:val="00350272"/>
    <w:rsid w:val="003517F9"/>
    <w:rsid w:val="00351BA9"/>
    <w:rsid w:val="0035365B"/>
    <w:rsid w:val="00354F64"/>
    <w:rsid w:val="00355C38"/>
    <w:rsid w:val="0035620E"/>
    <w:rsid w:val="00356FC2"/>
    <w:rsid w:val="00360345"/>
    <w:rsid w:val="003605A2"/>
    <w:rsid w:val="003607EF"/>
    <w:rsid w:val="00361A05"/>
    <w:rsid w:val="003624C4"/>
    <w:rsid w:val="00363B00"/>
    <w:rsid w:val="00364886"/>
    <w:rsid w:val="003654AC"/>
    <w:rsid w:val="00366013"/>
    <w:rsid w:val="003674AB"/>
    <w:rsid w:val="00367512"/>
    <w:rsid w:val="00367A12"/>
    <w:rsid w:val="00367A47"/>
    <w:rsid w:val="003710CF"/>
    <w:rsid w:val="00371C66"/>
    <w:rsid w:val="00372012"/>
    <w:rsid w:val="00372A2F"/>
    <w:rsid w:val="0037358A"/>
    <w:rsid w:val="00373A92"/>
    <w:rsid w:val="00373B1F"/>
    <w:rsid w:val="003750F6"/>
    <w:rsid w:val="00375AC1"/>
    <w:rsid w:val="0037601D"/>
    <w:rsid w:val="003760FC"/>
    <w:rsid w:val="00376755"/>
    <w:rsid w:val="00377003"/>
    <w:rsid w:val="00380E24"/>
    <w:rsid w:val="003834A0"/>
    <w:rsid w:val="0038365C"/>
    <w:rsid w:val="0038369B"/>
    <w:rsid w:val="00383B78"/>
    <w:rsid w:val="00384BBE"/>
    <w:rsid w:val="00385006"/>
    <w:rsid w:val="00385A9D"/>
    <w:rsid w:val="003866F8"/>
    <w:rsid w:val="00386F3B"/>
    <w:rsid w:val="0038750E"/>
    <w:rsid w:val="00387A3B"/>
    <w:rsid w:val="00387C6A"/>
    <w:rsid w:val="003902B1"/>
    <w:rsid w:val="0039179C"/>
    <w:rsid w:val="0039246D"/>
    <w:rsid w:val="00392C27"/>
    <w:rsid w:val="00392CC6"/>
    <w:rsid w:val="0039462E"/>
    <w:rsid w:val="003950F0"/>
    <w:rsid w:val="00395457"/>
    <w:rsid w:val="003964BA"/>
    <w:rsid w:val="00396896"/>
    <w:rsid w:val="00396FD0"/>
    <w:rsid w:val="00397091"/>
    <w:rsid w:val="003A164C"/>
    <w:rsid w:val="003A1877"/>
    <w:rsid w:val="003A1A7A"/>
    <w:rsid w:val="003A2392"/>
    <w:rsid w:val="003A2740"/>
    <w:rsid w:val="003A2831"/>
    <w:rsid w:val="003A3CB6"/>
    <w:rsid w:val="003A3ED1"/>
    <w:rsid w:val="003A4047"/>
    <w:rsid w:val="003A427E"/>
    <w:rsid w:val="003A44DB"/>
    <w:rsid w:val="003A56FD"/>
    <w:rsid w:val="003A58E4"/>
    <w:rsid w:val="003A598F"/>
    <w:rsid w:val="003A5C60"/>
    <w:rsid w:val="003A67D2"/>
    <w:rsid w:val="003A6AE9"/>
    <w:rsid w:val="003A6B68"/>
    <w:rsid w:val="003A6DFB"/>
    <w:rsid w:val="003A7110"/>
    <w:rsid w:val="003A7404"/>
    <w:rsid w:val="003A7F05"/>
    <w:rsid w:val="003B1E72"/>
    <w:rsid w:val="003B23AC"/>
    <w:rsid w:val="003B3971"/>
    <w:rsid w:val="003B55D1"/>
    <w:rsid w:val="003B5B61"/>
    <w:rsid w:val="003B694D"/>
    <w:rsid w:val="003B7A3A"/>
    <w:rsid w:val="003B7ADF"/>
    <w:rsid w:val="003C007D"/>
    <w:rsid w:val="003C0CB6"/>
    <w:rsid w:val="003C0F9E"/>
    <w:rsid w:val="003C1654"/>
    <w:rsid w:val="003C2A1F"/>
    <w:rsid w:val="003C4530"/>
    <w:rsid w:val="003C4BB9"/>
    <w:rsid w:val="003C5542"/>
    <w:rsid w:val="003C59BD"/>
    <w:rsid w:val="003C68A1"/>
    <w:rsid w:val="003C6F2B"/>
    <w:rsid w:val="003C7D19"/>
    <w:rsid w:val="003C7D2F"/>
    <w:rsid w:val="003D08A7"/>
    <w:rsid w:val="003D0C57"/>
    <w:rsid w:val="003D0F29"/>
    <w:rsid w:val="003D138C"/>
    <w:rsid w:val="003D1828"/>
    <w:rsid w:val="003D1DE4"/>
    <w:rsid w:val="003D1E9A"/>
    <w:rsid w:val="003D2422"/>
    <w:rsid w:val="003D2C28"/>
    <w:rsid w:val="003D39A1"/>
    <w:rsid w:val="003D3FBF"/>
    <w:rsid w:val="003D4359"/>
    <w:rsid w:val="003D4A30"/>
    <w:rsid w:val="003D5928"/>
    <w:rsid w:val="003D5D6B"/>
    <w:rsid w:val="003D7452"/>
    <w:rsid w:val="003D79BB"/>
    <w:rsid w:val="003D7C98"/>
    <w:rsid w:val="003D7D9D"/>
    <w:rsid w:val="003E0543"/>
    <w:rsid w:val="003E1555"/>
    <w:rsid w:val="003E17F8"/>
    <w:rsid w:val="003E6E76"/>
    <w:rsid w:val="003E749E"/>
    <w:rsid w:val="003F1292"/>
    <w:rsid w:val="003F2DEF"/>
    <w:rsid w:val="003F4156"/>
    <w:rsid w:val="003F5ADF"/>
    <w:rsid w:val="003F6568"/>
    <w:rsid w:val="003F7613"/>
    <w:rsid w:val="003F7B35"/>
    <w:rsid w:val="00400837"/>
    <w:rsid w:val="00400B29"/>
    <w:rsid w:val="0040504B"/>
    <w:rsid w:val="0040543A"/>
    <w:rsid w:val="004059D0"/>
    <w:rsid w:val="004059F4"/>
    <w:rsid w:val="00406208"/>
    <w:rsid w:val="00407FE5"/>
    <w:rsid w:val="004101B0"/>
    <w:rsid w:val="00410326"/>
    <w:rsid w:val="00410708"/>
    <w:rsid w:val="0041095E"/>
    <w:rsid w:val="00410EC7"/>
    <w:rsid w:val="00410EE7"/>
    <w:rsid w:val="00411B39"/>
    <w:rsid w:val="004127A7"/>
    <w:rsid w:val="00413826"/>
    <w:rsid w:val="00413A1E"/>
    <w:rsid w:val="00413F76"/>
    <w:rsid w:val="004141F1"/>
    <w:rsid w:val="0041445E"/>
    <w:rsid w:val="00414476"/>
    <w:rsid w:val="00414C2E"/>
    <w:rsid w:val="004151CF"/>
    <w:rsid w:val="00416364"/>
    <w:rsid w:val="00416FF4"/>
    <w:rsid w:val="00417935"/>
    <w:rsid w:val="00417ED7"/>
    <w:rsid w:val="0042047F"/>
    <w:rsid w:val="00420523"/>
    <w:rsid w:val="00420AA6"/>
    <w:rsid w:val="00420B9F"/>
    <w:rsid w:val="0042192C"/>
    <w:rsid w:val="00421F6D"/>
    <w:rsid w:val="00422260"/>
    <w:rsid w:val="0042362B"/>
    <w:rsid w:val="00423F46"/>
    <w:rsid w:val="0042413F"/>
    <w:rsid w:val="00425804"/>
    <w:rsid w:val="004267FD"/>
    <w:rsid w:val="0042688C"/>
    <w:rsid w:val="004278E5"/>
    <w:rsid w:val="00427F79"/>
    <w:rsid w:val="004319F8"/>
    <w:rsid w:val="00431C31"/>
    <w:rsid w:val="00431D96"/>
    <w:rsid w:val="00431E55"/>
    <w:rsid w:val="004321F6"/>
    <w:rsid w:val="0043287F"/>
    <w:rsid w:val="00433044"/>
    <w:rsid w:val="00433137"/>
    <w:rsid w:val="00434088"/>
    <w:rsid w:val="00434110"/>
    <w:rsid w:val="004342BB"/>
    <w:rsid w:val="004375B9"/>
    <w:rsid w:val="004401FE"/>
    <w:rsid w:val="004402EA"/>
    <w:rsid w:val="00440979"/>
    <w:rsid w:val="004428D0"/>
    <w:rsid w:val="00444185"/>
    <w:rsid w:val="004443A7"/>
    <w:rsid w:val="0044442C"/>
    <w:rsid w:val="0044520B"/>
    <w:rsid w:val="00445941"/>
    <w:rsid w:val="004464EB"/>
    <w:rsid w:val="00446F80"/>
    <w:rsid w:val="00447380"/>
    <w:rsid w:val="0044791C"/>
    <w:rsid w:val="00447A76"/>
    <w:rsid w:val="00447C4D"/>
    <w:rsid w:val="00447C5F"/>
    <w:rsid w:val="00447D26"/>
    <w:rsid w:val="00447DFC"/>
    <w:rsid w:val="00451DC8"/>
    <w:rsid w:val="00453DC1"/>
    <w:rsid w:val="00454163"/>
    <w:rsid w:val="00455D45"/>
    <w:rsid w:val="004565F3"/>
    <w:rsid w:val="00460DA7"/>
    <w:rsid w:val="00462183"/>
    <w:rsid w:val="004629FB"/>
    <w:rsid w:val="00463354"/>
    <w:rsid w:val="00464595"/>
    <w:rsid w:val="00464963"/>
    <w:rsid w:val="00465267"/>
    <w:rsid w:val="004654EB"/>
    <w:rsid w:val="004658B5"/>
    <w:rsid w:val="004678F8"/>
    <w:rsid w:val="00471EA5"/>
    <w:rsid w:val="00472A79"/>
    <w:rsid w:val="00473F19"/>
    <w:rsid w:val="00475E22"/>
    <w:rsid w:val="0048088E"/>
    <w:rsid w:val="00480CF5"/>
    <w:rsid w:val="00480E57"/>
    <w:rsid w:val="00480EC3"/>
    <w:rsid w:val="00480F2B"/>
    <w:rsid w:val="004823DC"/>
    <w:rsid w:val="00482720"/>
    <w:rsid w:val="004835E7"/>
    <w:rsid w:val="00483829"/>
    <w:rsid w:val="004843BC"/>
    <w:rsid w:val="00485695"/>
    <w:rsid w:val="004867E2"/>
    <w:rsid w:val="004872CB"/>
    <w:rsid w:val="00490537"/>
    <w:rsid w:val="00490B17"/>
    <w:rsid w:val="00491B3A"/>
    <w:rsid w:val="00492303"/>
    <w:rsid w:val="00492CFD"/>
    <w:rsid w:val="00493224"/>
    <w:rsid w:val="00493ECA"/>
    <w:rsid w:val="00494207"/>
    <w:rsid w:val="00494DD5"/>
    <w:rsid w:val="00495762"/>
    <w:rsid w:val="004962D2"/>
    <w:rsid w:val="00497B76"/>
    <w:rsid w:val="004A0DA1"/>
    <w:rsid w:val="004A13D6"/>
    <w:rsid w:val="004A16E0"/>
    <w:rsid w:val="004A1D8C"/>
    <w:rsid w:val="004A327B"/>
    <w:rsid w:val="004A3DC8"/>
    <w:rsid w:val="004A52E9"/>
    <w:rsid w:val="004A6040"/>
    <w:rsid w:val="004A6597"/>
    <w:rsid w:val="004A7329"/>
    <w:rsid w:val="004A7848"/>
    <w:rsid w:val="004A7D15"/>
    <w:rsid w:val="004A7DE2"/>
    <w:rsid w:val="004B1B7E"/>
    <w:rsid w:val="004B1CB4"/>
    <w:rsid w:val="004B2F18"/>
    <w:rsid w:val="004B3DDB"/>
    <w:rsid w:val="004B44FD"/>
    <w:rsid w:val="004B4B8C"/>
    <w:rsid w:val="004B5CFC"/>
    <w:rsid w:val="004B6F79"/>
    <w:rsid w:val="004B75E3"/>
    <w:rsid w:val="004B774D"/>
    <w:rsid w:val="004B79F8"/>
    <w:rsid w:val="004C0BE0"/>
    <w:rsid w:val="004C16A0"/>
    <w:rsid w:val="004C2603"/>
    <w:rsid w:val="004C2FB4"/>
    <w:rsid w:val="004C3CC1"/>
    <w:rsid w:val="004C3F07"/>
    <w:rsid w:val="004C3FB0"/>
    <w:rsid w:val="004C404C"/>
    <w:rsid w:val="004C4818"/>
    <w:rsid w:val="004C4AED"/>
    <w:rsid w:val="004C7753"/>
    <w:rsid w:val="004D096C"/>
    <w:rsid w:val="004D1377"/>
    <w:rsid w:val="004D23E7"/>
    <w:rsid w:val="004D2C2D"/>
    <w:rsid w:val="004D47CF"/>
    <w:rsid w:val="004D490A"/>
    <w:rsid w:val="004D5972"/>
    <w:rsid w:val="004D69B5"/>
    <w:rsid w:val="004D7227"/>
    <w:rsid w:val="004D73A4"/>
    <w:rsid w:val="004D7E67"/>
    <w:rsid w:val="004E0092"/>
    <w:rsid w:val="004E0E7F"/>
    <w:rsid w:val="004E0EB8"/>
    <w:rsid w:val="004E18E9"/>
    <w:rsid w:val="004E19C1"/>
    <w:rsid w:val="004E2A74"/>
    <w:rsid w:val="004E2ADC"/>
    <w:rsid w:val="004E36BF"/>
    <w:rsid w:val="004E43B2"/>
    <w:rsid w:val="004E4F77"/>
    <w:rsid w:val="004E733E"/>
    <w:rsid w:val="004E755A"/>
    <w:rsid w:val="004F1D02"/>
    <w:rsid w:val="004F2679"/>
    <w:rsid w:val="004F2F21"/>
    <w:rsid w:val="004F38DE"/>
    <w:rsid w:val="004F3AE1"/>
    <w:rsid w:val="004F3DE5"/>
    <w:rsid w:val="004F475A"/>
    <w:rsid w:val="004F5518"/>
    <w:rsid w:val="004F55C0"/>
    <w:rsid w:val="004F6913"/>
    <w:rsid w:val="004F6941"/>
    <w:rsid w:val="004F7865"/>
    <w:rsid w:val="004F7D9E"/>
    <w:rsid w:val="0050013A"/>
    <w:rsid w:val="0050174E"/>
    <w:rsid w:val="00501854"/>
    <w:rsid w:val="005018AF"/>
    <w:rsid w:val="0050219B"/>
    <w:rsid w:val="005031D1"/>
    <w:rsid w:val="00503F17"/>
    <w:rsid w:val="0050597B"/>
    <w:rsid w:val="00506928"/>
    <w:rsid w:val="005077EF"/>
    <w:rsid w:val="00510729"/>
    <w:rsid w:val="00510FB1"/>
    <w:rsid w:val="00511AD3"/>
    <w:rsid w:val="00511AD5"/>
    <w:rsid w:val="00511DC7"/>
    <w:rsid w:val="0051230C"/>
    <w:rsid w:val="005142C5"/>
    <w:rsid w:val="005147E3"/>
    <w:rsid w:val="0051501B"/>
    <w:rsid w:val="005152B5"/>
    <w:rsid w:val="005206BB"/>
    <w:rsid w:val="00520CE9"/>
    <w:rsid w:val="0052123C"/>
    <w:rsid w:val="0052130F"/>
    <w:rsid w:val="00521319"/>
    <w:rsid w:val="00521775"/>
    <w:rsid w:val="00522BC8"/>
    <w:rsid w:val="00522E2C"/>
    <w:rsid w:val="0052314D"/>
    <w:rsid w:val="005231D4"/>
    <w:rsid w:val="00523700"/>
    <w:rsid w:val="00523C28"/>
    <w:rsid w:val="0052511E"/>
    <w:rsid w:val="005254C4"/>
    <w:rsid w:val="00526219"/>
    <w:rsid w:val="005266E6"/>
    <w:rsid w:val="00527CB3"/>
    <w:rsid w:val="005305FC"/>
    <w:rsid w:val="0053176B"/>
    <w:rsid w:val="0053223C"/>
    <w:rsid w:val="00534FCE"/>
    <w:rsid w:val="00536F42"/>
    <w:rsid w:val="00537182"/>
    <w:rsid w:val="00537A2F"/>
    <w:rsid w:val="00541EDD"/>
    <w:rsid w:val="00542743"/>
    <w:rsid w:val="00542C2D"/>
    <w:rsid w:val="00542E94"/>
    <w:rsid w:val="005466EC"/>
    <w:rsid w:val="005478BD"/>
    <w:rsid w:val="005479E3"/>
    <w:rsid w:val="00550D65"/>
    <w:rsid w:val="00550F32"/>
    <w:rsid w:val="00551985"/>
    <w:rsid w:val="0055212B"/>
    <w:rsid w:val="00552BD3"/>
    <w:rsid w:val="00552E9D"/>
    <w:rsid w:val="005532A0"/>
    <w:rsid w:val="00553702"/>
    <w:rsid w:val="00555109"/>
    <w:rsid w:val="00555D75"/>
    <w:rsid w:val="00556921"/>
    <w:rsid w:val="0055696B"/>
    <w:rsid w:val="00556B35"/>
    <w:rsid w:val="0055741A"/>
    <w:rsid w:val="00557899"/>
    <w:rsid w:val="0056017D"/>
    <w:rsid w:val="0056095D"/>
    <w:rsid w:val="005611B7"/>
    <w:rsid w:val="005618D4"/>
    <w:rsid w:val="005630FD"/>
    <w:rsid w:val="00563DA4"/>
    <w:rsid w:val="005648DE"/>
    <w:rsid w:val="00564B24"/>
    <w:rsid w:val="00564EFF"/>
    <w:rsid w:val="005657ED"/>
    <w:rsid w:val="00565DF0"/>
    <w:rsid w:val="0056696F"/>
    <w:rsid w:val="00567946"/>
    <w:rsid w:val="00567EBB"/>
    <w:rsid w:val="005707AB"/>
    <w:rsid w:val="0057080B"/>
    <w:rsid w:val="005721EC"/>
    <w:rsid w:val="00572269"/>
    <w:rsid w:val="0057244A"/>
    <w:rsid w:val="00572F26"/>
    <w:rsid w:val="00574BC6"/>
    <w:rsid w:val="005750C5"/>
    <w:rsid w:val="005752DE"/>
    <w:rsid w:val="00575D8D"/>
    <w:rsid w:val="00576972"/>
    <w:rsid w:val="00577094"/>
    <w:rsid w:val="0057774F"/>
    <w:rsid w:val="00580387"/>
    <w:rsid w:val="005808D4"/>
    <w:rsid w:val="00580A9E"/>
    <w:rsid w:val="0058125B"/>
    <w:rsid w:val="0058164D"/>
    <w:rsid w:val="00582DB5"/>
    <w:rsid w:val="00583699"/>
    <w:rsid w:val="00584038"/>
    <w:rsid w:val="0058533B"/>
    <w:rsid w:val="00585853"/>
    <w:rsid w:val="00585CDD"/>
    <w:rsid w:val="00586EE4"/>
    <w:rsid w:val="00587058"/>
    <w:rsid w:val="00587576"/>
    <w:rsid w:val="00587815"/>
    <w:rsid w:val="00590803"/>
    <w:rsid w:val="00591957"/>
    <w:rsid w:val="00592A80"/>
    <w:rsid w:val="005943E3"/>
    <w:rsid w:val="00594E7D"/>
    <w:rsid w:val="0059617D"/>
    <w:rsid w:val="0059650C"/>
    <w:rsid w:val="00596778"/>
    <w:rsid w:val="00597BF9"/>
    <w:rsid w:val="005A0FC0"/>
    <w:rsid w:val="005A1CA2"/>
    <w:rsid w:val="005A1D62"/>
    <w:rsid w:val="005A1E71"/>
    <w:rsid w:val="005A1FFA"/>
    <w:rsid w:val="005A309A"/>
    <w:rsid w:val="005A373D"/>
    <w:rsid w:val="005A6C92"/>
    <w:rsid w:val="005A7DBE"/>
    <w:rsid w:val="005A7E58"/>
    <w:rsid w:val="005A7E6C"/>
    <w:rsid w:val="005B00A0"/>
    <w:rsid w:val="005B0B58"/>
    <w:rsid w:val="005B2D91"/>
    <w:rsid w:val="005B399B"/>
    <w:rsid w:val="005B4E53"/>
    <w:rsid w:val="005B5857"/>
    <w:rsid w:val="005B653C"/>
    <w:rsid w:val="005C0D38"/>
    <w:rsid w:val="005C1B83"/>
    <w:rsid w:val="005C25FF"/>
    <w:rsid w:val="005C272E"/>
    <w:rsid w:val="005C2D55"/>
    <w:rsid w:val="005C346B"/>
    <w:rsid w:val="005C44A3"/>
    <w:rsid w:val="005C45DE"/>
    <w:rsid w:val="005C7112"/>
    <w:rsid w:val="005D0199"/>
    <w:rsid w:val="005D0372"/>
    <w:rsid w:val="005D044D"/>
    <w:rsid w:val="005D0ABD"/>
    <w:rsid w:val="005D18AD"/>
    <w:rsid w:val="005D26B4"/>
    <w:rsid w:val="005D2748"/>
    <w:rsid w:val="005D2DF4"/>
    <w:rsid w:val="005D33F9"/>
    <w:rsid w:val="005D41E0"/>
    <w:rsid w:val="005D4464"/>
    <w:rsid w:val="005D4CA1"/>
    <w:rsid w:val="005D4E5A"/>
    <w:rsid w:val="005D5391"/>
    <w:rsid w:val="005D77A2"/>
    <w:rsid w:val="005E0CBD"/>
    <w:rsid w:val="005E2B5D"/>
    <w:rsid w:val="005E318B"/>
    <w:rsid w:val="005E4083"/>
    <w:rsid w:val="005E46AB"/>
    <w:rsid w:val="005E510B"/>
    <w:rsid w:val="005E55CD"/>
    <w:rsid w:val="005E5DC9"/>
    <w:rsid w:val="005E62E6"/>
    <w:rsid w:val="005E6CBC"/>
    <w:rsid w:val="005E72FF"/>
    <w:rsid w:val="005E73C0"/>
    <w:rsid w:val="005F2706"/>
    <w:rsid w:val="005F2FB3"/>
    <w:rsid w:val="005F2FD5"/>
    <w:rsid w:val="005F392A"/>
    <w:rsid w:val="005F5978"/>
    <w:rsid w:val="005F608E"/>
    <w:rsid w:val="005F6A8F"/>
    <w:rsid w:val="005F6BB7"/>
    <w:rsid w:val="005F7165"/>
    <w:rsid w:val="005F7588"/>
    <w:rsid w:val="005F7849"/>
    <w:rsid w:val="005F7F85"/>
    <w:rsid w:val="00601697"/>
    <w:rsid w:val="006020B3"/>
    <w:rsid w:val="00602B54"/>
    <w:rsid w:val="00603DB9"/>
    <w:rsid w:val="00605982"/>
    <w:rsid w:val="0060621A"/>
    <w:rsid w:val="00606504"/>
    <w:rsid w:val="00606FBA"/>
    <w:rsid w:val="00607669"/>
    <w:rsid w:val="006076F4"/>
    <w:rsid w:val="00607AFD"/>
    <w:rsid w:val="00611703"/>
    <w:rsid w:val="006122DD"/>
    <w:rsid w:val="00612F97"/>
    <w:rsid w:val="0061345D"/>
    <w:rsid w:val="0061366A"/>
    <w:rsid w:val="00613A7A"/>
    <w:rsid w:val="00614B69"/>
    <w:rsid w:val="0061549B"/>
    <w:rsid w:val="00616802"/>
    <w:rsid w:val="00617E12"/>
    <w:rsid w:val="00620C25"/>
    <w:rsid w:val="00620DED"/>
    <w:rsid w:val="00621142"/>
    <w:rsid w:val="00621477"/>
    <w:rsid w:val="00621ADA"/>
    <w:rsid w:val="00623F7B"/>
    <w:rsid w:val="00624441"/>
    <w:rsid w:val="00625540"/>
    <w:rsid w:val="00625745"/>
    <w:rsid w:val="00626048"/>
    <w:rsid w:val="00627BAB"/>
    <w:rsid w:val="006300C3"/>
    <w:rsid w:val="0063158F"/>
    <w:rsid w:val="00631BFE"/>
    <w:rsid w:val="00631D6B"/>
    <w:rsid w:val="00632183"/>
    <w:rsid w:val="006330A1"/>
    <w:rsid w:val="00633DA8"/>
    <w:rsid w:val="006341C0"/>
    <w:rsid w:val="0063479F"/>
    <w:rsid w:val="006353F0"/>
    <w:rsid w:val="006357B5"/>
    <w:rsid w:val="006357C4"/>
    <w:rsid w:val="006362D8"/>
    <w:rsid w:val="006364A1"/>
    <w:rsid w:val="0063678E"/>
    <w:rsid w:val="00637BFD"/>
    <w:rsid w:val="00637E3E"/>
    <w:rsid w:val="00641115"/>
    <w:rsid w:val="00641558"/>
    <w:rsid w:val="0064165C"/>
    <w:rsid w:val="00641C4E"/>
    <w:rsid w:val="00641FB3"/>
    <w:rsid w:val="00642894"/>
    <w:rsid w:val="00642E00"/>
    <w:rsid w:val="00643D85"/>
    <w:rsid w:val="0064434C"/>
    <w:rsid w:val="0064442D"/>
    <w:rsid w:val="00644B20"/>
    <w:rsid w:val="0064522C"/>
    <w:rsid w:val="0064523D"/>
    <w:rsid w:val="006471CC"/>
    <w:rsid w:val="00647A29"/>
    <w:rsid w:val="0065079F"/>
    <w:rsid w:val="006511D7"/>
    <w:rsid w:val="00652A28"/>
    <w:rsid w:val="006530EE"/>
    <w:rsid w:val="006536F1"/>
    <w:rsid w:val="0065379F"/>
    <w:rsid w:val="006537D5"/>
    <w:rsid w:val="00654A5D"/>
    <w:rsid w:val="00655715"/>
    <w:rsid w:val="00655744"/>
    <w:rsid w:val="00656188"/>
    <w:rsid w:val="0065655F"/>
    <w:rsid w:val="00656FCE"/>
    <w:rsid w:val="0065715A"/>
    <w:rsid w:val="00657CF2"/>
    <w:rsid w:val="006610F1"/>
    <w:rsid w:val="00661C6B"/>
    <w:rsid w:val="00662046"/>
    <w:rsid w:val="0066316B"/>
    <w:rsid w:val="00664B1E"/>
    <w:rsid w:val="00671004"/>
    <w:rsid w:val="00671976"/>
    <w:rsid w:val="00671F11"/>
    <w:rsid w:val="00672646"/>
    <w:rsid w:val="0067277B"/>
    <w:rsid w:val="00672E7D"/>
    <w:rsid w:val="00673F90"/>
    <w:rsid w:val="00674E42"/>
    <w:rsid w:val="00675BDE"/>
    <w:rsid w:val="006773CF"/>
    <w:rsid w:val="00677A85"/>
    <w:rsid w:val="006813F8"/>
    <w:rsid w:val="006818C5"/>
    <w:rsid w:val="00682112"/>
    <w:rsid w:val="00682BA6"/>
    <w:rsid w:val="00684817"/>
    <w:rsid w:val="006859DB"/>
    <w:rsid w:val="00686402"/>
    <w:rsid w:val="00686957"/>
    <w:rsid w:val="00687192"/>
    <w:rsid w:val="006872BA"/>
    <w:rsid w:val="00690795"/>
    <w:rsid w:val="00690A07"/>
    <w:rsid w:val="00690BBD"/>
    <w:rsid w:val="00691648"/>
    <w:rsid w:val="006916F9"/>
    <w:rsid w:val="006917D7"/>
    <w:rsid w:val="006922F6"/>
    <w:rsid w:val="00692CA4"/>
    <w:rsid w:val="00693AD3"/>
    <w:rsid w:val="0069434C"/>
    <w:rsid w:val="00694E64"/>
    <w:rsid w:val="00694F44"/>
    <w:rsid w:val="00695DAF"/>
    <w:rsid w:val="0069665F"/>
    <w:rsid w:val="00696F51"/>
    <w:rsid w:val="006979A5"/>
    <w:rsid w:val="00697F8C"/>
    <w:rsid w:val="00697FAD"/>
    <w:rsid w:val="006A6B99"/>
    <w:rsid w:val="006A7E5F"/>
    <w:rsid w:val="006B0A25"/>
    <w:rsid w:val="006B261B"/>
    <w:rsid w:val="006B2847"/>
    <w:rsid w:val="006B29BA"/>
    <w:rsid w:val="006B2AEC"/>
    <w:rsid w:val="006B2C90"/>
    <w:rsid w:val="006B35E6"/>
    <w:rsid w:val="006B465A"/>
    <w:rsid w:val="006B4754"/>
    <w:rsid w:val="006B5007"/>
    <w:rsid w:val="006B5876"/>
    <w:rsid w:val="006B6DD0"/>
    <w:rsid w:val="006B6E5D"/>
    <w:rsid w:val="006C0399"/>
    <w:rsid w:val="006C0D17"/>
    <w:rsid w:val="006C1954"/>
    <w:rsid w:val="006C1C24"/>
    <w:rsid w:val="006C2A8E"/>
    <w:rsid w:val="006C3255"/>
    <w:rsid w:val="006C3F26"/>
    <w:rsid w:val="006C469C"/>
    <w:rsid w:val="006C5718"/>
    <w:rsid w:val="006D0877"/>
    <w:rsid w:val="006D0D17"/>
    <w:rsid w:val="006D3C7D"/>
    <w:rsid w:val="006D4659"/>
    <w:rsid w:val="006D5D19"/>
    <w:rsid w:val="006D5D5F"/>
    <w:rsid w:val="006D64CE"/>
    <w:rsid w:val="006D68FB"/>
    <w:rsid w:val="006D773E"/>
    <w:rsid w:val="006E1D44"/>
    <w:rsid w:val="006E2868"/>
    <w:rsid w:val="006E3251"/>
    <w:rsid w:val="006E3728"/>
    <w:rsid w:val="006E3AB3"/>
    <w:rsid w:val="006E4CAA"/>
    <w:rsid w:val="006E532F"/>
    <w:rsid w:val="006E5452"/>
    <w:rsid w:val="006E5D3A"/>
    <w:rsid w:val="006E6154"/>
    <w:rsid w:val="006E6BC2"/>
    <w:rsid w:val="006E7AAC"/>
    <w:rsid w:val="006F02C8"/>
    <w:rsid w:val="006F072C"/>
    <w:rsid w:val="006F0E38"/>
    <w:rsid w:val="006F1688"/>
    <w:rsid w:val="006F1E65"/>
    <w:rsid w:val="006F26F2"/>
    <w:rsid w:val="006F306C"/>
    <w:rsid w:val="006F3DF1"/>
    <w:rsid w:val="006F5349"/>
    <w:rsid w:val="006F56EA"/>
    <w:rsid w:val="006F63A5"/>
    <w:rsid w:val="007000E2"/>
    <w:rsid w:val="007008C5"/>
    <w:rsid w:val="0070142B"/>
    <w:rsid w:val="007018E5"/>
    <w:rsid w:val="007018FE"/>
    <w:rsid w:val="0070276E"/>
    <w:rsid w:val="00702F8F"/>
    <w:rsid w:val="00704155"/>
    <w:rsid w:val="00706211"/>
    <w:rsid w:val="007069F1"/>
    <w:rsid w:val="00706B7E"/>
    <w:rsid w:val="00706EB9"/>
    <w:rsid w:val="007078DA"/>
    <w:rsid w:val="007079FC"/>
    <w:rsid w:val="00710075"/>
    <w:rsid w:val="0071084A"/>
    <w:rsid w:val="00710B19"/>
    <w:rsid w:val="00711052"/>
    <w:rsid w:val="007116CC"/>
    <w:rsid w:val="00711A36"/>
    <w:rsid w:val="00712100"/>
    <w:rsid w:val="007129CF"/>
    <w:rsid w:val="00712EBB"/>
    <w:rsid w:val="00713E29"/>
    <w:rsid w:val="00714360"/>
    <w:rsid w:val="00714888"/>
    <w:rsid w:val="00714C26"/>
    <w:rsid w:val="0071529C"/>
    <w:rsid w:val="00716FDD"/>
    <w:rsid w:val="007170DA"/>
    <w:rsid w:val="007172AD"/>
    <w:rsid w:val="0071787D"/>
    <w:rsid w:val="0072039C"/>
    <w:rsid w:val="00720801"/>
    <w:rsid w:val="00720997"/>
    <w:rsid w:val="00721091"/>
    <w:rsid w:val="00722672"/>
    <w:rsid w:val="00722A85"/>
    <w:rsid w:val="00722B1B"/>
    <w:rsid w:val="00723CC8"/>
    <w:rsid w:val="0072416F"/>
    <w:rsid w:val="00724888"/>
    <w:rsid w:val="00724F21"/>
    <w:rsid w:val="0072692D"/>
    <w:rsid w:val="00726E5A"/>
    <w:rsid w:val="00726E9C"/>
    <w:rsid w:val="0072719C"/>
    <w:rsid w:val="00727281"/>
    <w:rsid w:val="00727C94"/>
    <w:rsid w:val="0073015C"/>
    <w:rsid w:val="007304E8"/>
    <w:rsid w:val="00731264"/>
    <w:rsid w:val="00731A2F"/>
    <w:rsid w:val="00731B0A"/>
    <w:rsid w:val="00731EAE"/>
    <w:rsid w:val="00733073"/>
    <w:rsid w:val="00735033"/>
    <w:rsid w:val="00735328"/>
    <w:rsid w:val="00735446"/>
    <w:rsid w:val="007362AC"/>
    <w:rsid w:val="0073685B"/>
    <w:rsid w:val="00736928"/>
    <w:rsid w:val="00736EFA"/>
    <w:rsid w:val="007373C0"/>
    <w:rsid w:val="007373E4"/>
    <w:rsid w:val="00737E8B"/>
    <w:rsid w:val="00740BDF"/>
    <w:rsid w:val="00742529"/>
    <w:rsid w:val="00742F7A"/>
    <w:rsid w:val="007437FD"/>
    <w:rsid w:val="00744744"/>
    <w:rsid w:val="007449BF"/>
    <w:rsid w:val="00744A18"/>
    <w:rsid w:val="007468CD"/>
    <w:rsid w:val="00746988"/>
    <w:rsid w:val="00746B01"/>
    <w:rsid w:val="00746BC0"/>
    <w:rsid w:val="007510B4"/>
    <w:rsid w:val="00751524"/>
    <w:rsid w:val="00752142"/>
    <w:rsid w:val="007523F9"/>
    <w:rsid w:val="00752F42"/>
    <w:rsid w:val="0075357E"/>
    <w:rsid w:val="00753D2C"/>
    <w:rsid w:val="00754B28"/>
    <w:rsid w:val="007563ED"/>
    <w:rsid w:val="00756753"/>
    <w:rsid w:val="00756892"/>
    <w:rsid w:val="007573B3"/>
    <w:rsid w:val="007573E8"/>
    <w:rsid w:val="0075744C"/>
    <w:rsid w:val="00757C88"/>
    <w:rsid w:val="00760C4E"/>
    <w:rsid w:val="00760F9E"/>
    <w:rsid w:val="00760FDD"/>
    <w:rsid w:val="00761EA4"/>
    <w:rsid w:val="007627BE"/>
    <w:rsid w:val="00764F03"/>
    <w:rsid w:val="00765536"/>
    <w:rsid w:val="00765B1A"/>
    <w:rsid w:val="0076648F"/>
    <w:rsid w:val="00766D4E"/>
    <w:rsid w:val="007678BB"/>
    <w:rsid w:val="00767A01"/>
    <w:rsid w:val="00767EC8"/>
    <w:rsid w:val="00770DB0"/>
    <w:rsid w:val="007710C2"/>
    <w:rsid w:val="00772C07"/>
    <w:rsid w:val="0077332E"/>
    <w:rsid w:val="00773651"/>
    <w:rsid w:val="00773F9E"/>
    <w:rsid w:val="00776C29"/>
    <w:rsid w:val="00777335"/>
    <w:rsid w:val="00777C38"/>
    <w:rsid w:val="007823A4"/>
    <w:rsid w:val="007841B3"/>
    <w:rsid w:val="007843F2"/>
    <w:rsid w:val="00785A9F"/>
    <w:rsid w:val="007869B4"/>
    <w:rsid w:val="0078722D"/>
    <w:rsid w:val="00790860"/>
    <w:rsid w:val="007925DF"/>
    <w:rsid w:val="0079388B"/>
    <w:rsid w:val="0079417C"/>
    <w:rsid w:val="007944ED"/>
    <w:rsid w:val="00794A91"/>
    <w:rsid w:val="00794D00"/>
    <w:rsid w:val="00794F7E"/>
    <w:rsid w:val="00795B0D"/>
    <w:rsid w:val="00797095"/>
    <w:rsid w:val="0079794A"/>
    <w:rsid w:val="007A0378"/>
    <w:rsid w:val="007A08AA"/>
    <w:rsid w:val="007A0A12"/>
    <w:rsid w:val="007A12F3"/>
    <w:rsid w:val="007A132D"/>
    <w:rsid w:val="007A1345"/>
    <w:rsid w:val="007A2DDB"/>
    <w:rsid w:val="007A3382"/>
    <w:rsid w:val="007A449E"/>
    <w:rsid w:val="007A62DE"/>
    <w:rsid w:val="007A6724"/>
    <w:rsid w:val="007A70BA"/>
    <w:rsid w:val="007A7875"/>
    <w:rsid w:val="007B0D68"/>
    <w:rsid w:val="007B0D7F"/>
    <w:rsid w:val="007B251D"/>
    <w:rsid w:val="007B2B5F"/>
    <w:rsid w:val="007B2E0A"/>
    <w:rsid w:val="007B2E66"/>
    <w:rsid w:val="007B4604"/>
    <w:rsid w:val="007B4F58"/>
    <w:rsid w:val="007B528D"/>
    <w:rsid w:val="007B63CA"/>
    <w:rsid w:val="007B6CBB"/>
    <w:rsid w:val="007B7710"/>
    <w:rsid w:val="007B77D1"/>
    <w:rsid w:val="007B7A2D"/>
    <w:rsid w:val="007C07C7"/>
    <w:rsid w:val="007C0801"/>
    <w:rsid w:val="007C0C28"/>
    <w:rsid w:val="007C1AF0"/>
    <w:rsid w:val="007C1CD9"/>
    <w:rsid w:val="007C1FB7"/>
    <w:rsid w:val="007C29BA"/>
    <w:rsid w:val="007C32EF"/>
    <w:rsid w:val="007C361D"/>
    <w:rsid w:val="007C407E"/>
    <w:rsid w:val="007C4B84"/>
    <w:rsid w:val="007C5238"/>
    <w:rsid w:val="007C57F6"/>
    <w:rsid w:val="007C66F3"/>
    <w:rsid w:val="007C70FF"/>
    <w:rsid w:val="007C7157"/>
    <w:rsid w:val="007C7AC0"/>
    <w:rsid w:val="007C7C25"/>
    <w:rsid w:val="007C7C93"/>
    <w:rsid w:val="007D004F"/>
    <w:rsid w:val="007D0B38"/>
    <w:rsid w:val="007D1307"/>
    <w:rsid w:val="007D296D"/>
    <w:rsid w:val="007D2B4E"/>
    <w:rsid w:val="007D36EB"/>
    <w:rsid w:val="007D3A59"/>
    <w:rsid w:val="007D3E73"/>
    <w:rsid w:val="007D458B"/>
    <w:rsid w:val="007D51B7"/>
    <w:rsid w:val="007D5440"/>
    <w:rsid w:val="007D69EB"/>
    <w:rsid w:val="007D6F1D"/>
    <w:rsid w:val="007D73FB"/>
    <w:rsid w:val="007D78F0"/>
    <w:rsid w:val="007E112E"/>
    <w:rsid w:val="007E1238"/>
    <w:rsid w:val="007E1269"/>
    <w:rsid w:val="007E128F"/>
    <w:rsid w:val="007E132D"/>
    <w:rsid w:val="007E4B6C"/>
    <w:rsid w:val="007E5877"/>
    <w:rsid w:val="007E63E8"/>
    <w:rsid w:val="007F0380"/>
    <w:rsid w:val="007F060D"/>
    <w:rsid w:val="007F1017"/>
    <w:rsid w:val="007F2D3C"/>
    <w:rsid w:val="007F3EBD"/>
    <w:rsid w:val="007F4A3F"/>
    <w:rsid w:val="007F4A61"/>
    <w:rsid w:val="007F5255"/>
    <w:rsid w:val="007F56CC"/>
    <w:rsid w:val="007F61C2"/>
    <w:rsid w:val="007F7471"/>
    <w:rsid w:val="0080030F"/>
    <w:rsid w:val="00802340"/>
    <w:rsid w:val="0080342F"/>
    <w:rsid w:val="00803B2F"/>
    <w:rsid w:val="008048C3"/>
    <w:rsid w:val="00805142"/>
    <w:rsid w:val="00805B71"/>
    <w:rsid w:val="00805FCE"/>
    <w:rsid w:val="00807773"/>
    <w:rsid w:val="00807A8B"/>
    <w:rsid w:val="00811383"/>
    <w:rsid w:val="00812149"/>
    <w:rsid w:val="00812CAC"/>
    <w:rsid w:val="0081374F"/>
    <w:rsid w:val="00813EC4"/>
    <w:rsid w:val="00813F4D"/>
    <w:rsid w:val="008157F2"/>
    <w:rsid w:val="008157F6"/>
    <w:rsid w:val="00816361"/>
    <w:rsid w:val="008166EF"/>
    <w:rsid w:val="00816840"/>
    <w:rsid w:val="00816F2F"/>
    <w:rsid w:val="00816FEF"/>
    <w:rsid w:val="008179B5"/>
    <w:rsid w:val="00817A11"/>
    <w:rsid w:val="00817EA9"/>
    <w:rsid w:val="00820A8C"/>
    <w:rsid w:val="0082129B"/>
    <w:rsid w:val="008215FB"/>
    <w:rsid w:val="00822987"/>
    <w:rsid w:val="00823174"/>
    <w:rsid w:val="00825751"/>
    <w:rsid w:val="008264D6"/>
    <w:rsid w:val="008264EB"/>
    <w:rsid w:val="00830413"/>
    <w:rsid w:val="00830547"/>
    <w:rsid w:val="0083136D"/>
    <w:rsid w:val="00832517"/>
    <w:rsid w:val="00833B05"/>
    <w:rsid w:val="00835C30"/>
    <w:rsid w:val="008362B4"/>
    <w:rsid w:val="00836A50"/>
    <w:rsid w:val="00836AE7"/>
    <w:rsid w:val="00840CA2"/>
    <w:rsid w:val="00840EEF"/>
    <w:rsid w:val="00841B09"/>
    <w:rsid w:val="0084374F"/>
    <w:rsid w:val="00844319"/>
    <w:rsid w:val="0084465D"/>
    <w:rsid w:val="00844A22"/>
    <w:rsid w:val="008450ED"/>
    <w:rsid w:val="00845503"/>
    <w:rsid w:val="00846531"/>
    <w:rsid w:val="00847703"/>
    <w:rsid w:val="0084785C"/>
    <w:rsid w:val="00847B5F"/>
    <w:rsid w:val="00847DF5"/>
    <w:rsid w:val="0085099E"/>
    <w:rsid w:val="00851704"/>
    <w:rsid w:val="008519A7"/>
    <w:rsid w:val="00851C24"/>
    <w:rsid w:val="00852DC1"/>
    <w:rsid w:val="0085309D"/>
    <w:rsid w:val="00853F75"/>
    <w:rsid w:val="00854ECE"/>
    <w:rsid w:val="0085573B"/>
    <w:rsid w:val="00855962"/>
    <w:rsid w:val="00856897"/>
    <w:rsid w:val="00856E9A"/>
    <w:rsid w:val="008578BB"/>
    <w:rsid w:val="00860655"/>
    <w:rsid w:val="0086075D"/>
    <w:rsid w:val="00862502"/>
    <w:rsid w:val="00862CC1"/>
    <w:rsid w:val="00863896"/>
    <w:rsid w:val="008641DF"/>
    <w:rsid w:val="00865DE4"/>
    <w:rsid w:val="008660D4"/>
    <w:rsid w:val="0087113D"/>
    <w:rsid w:val="00871E9D"/>
    <w:rsid w:val="00871F4D"/>
    <w:rsid w:val="00871FA9"/>
    <w:rsid w:val="0087235F"/>
    <w:rsid w:val="008728E9"/>
    <w:rsid w:val="008730CF"/>
    <w:rsid w:val="008734D3"/>
    <w:rsid w:val="0087480F"/>
    <w:rsid w:val="00874FE9"/>
    <w:rsid w:val="00875561"/>
    <w:rsid w:val="00876316"/>
    <w:rsid w:val="00876AC2"/>
    <w:rsid w:val="00876EAB"/>
    <w:rsid w:val="00880A1B"/>
    <w:rsid w:val="008819C7"/>
    <w:rsid w:val="0088233A"/>
    <w:rsid w:val="00882874"/>
    <w:rsid w:val="00882E3C"/>
    <w:rsid w:val="008830DE"/>
    <w:rsid w:val="00883391"/>
    <w:rsid w:val="00883787"/>
    <w:rsid w:val="00884EBF"/>
    <w:rsid w:val="008855E4"/>
    <w:rsid w:val="008865E9"/>
    <w:rsid w:val="00886CD2"/>
    <w:rsid w:val="00887F3A"/>
    <w:rsid w:val="00890944"/>
    <w:rsid w:val="00890CEC"/>
    <w:rsid w:val="008918D4"/>
    <w:rsid w:val="00891AD8"/>
    <w:rsid w:val="00891E6F"/>
    <w:rsid w:val="0089275D"/>
    <w:rsid w:val="00892A36"/>
    <w:rsid w:val="00893239"/>
    <w:rsid w:val="008933EA"/>
    <w:rsid w:val="00894489"/>
    <w:rsid w:val="00894B6A"/>
    <w:rsid w:val="008959CD"/>
    <w:rsid w:val="00895CBB"/>
    <w:rsid w:val="008963A5"/>
    <w:rsid w:val="00896D5D"/>
    <w:rsid w:val="00897D7F"/>
    <w:rsid w:val="008A1CC2"/>
    <w:rsid w:val="008A3363"/>
    <w:rsid w:val="008A3371"/>
    <w:rsid w:val="008A3C3E"/>
    <w:rsid w:val="008A4418"/>
    <w:rsid w:val="008A5199"/>
    <w:rsid w:val="008A520C"/>
    <w:rsid w:val="008A5477"/>
    <w:rsid w:val="008A5899"/>
    <w:rsid w:val="008A5B51"/>
    <w:rsid w:val="008A77B5"/>
    <w:rsid w:val="008A79DE"/>
    <w:rsid w:val="008B0425"/>
    <w:rsid w:val="008B1757"/>
    <w:rsid w:val="008B4874"/>
    <w:rsid w:val="008B5C5F"/>
    <w:rsid w:val="008B7992"/>
    <w:rsid w:val="008B7D7E"/>
    <w:rsid w:val="008C0828"/>
    <w:rsid w:val="008C3D33"/>
    <w:rsid w:val="008C5149"/>
    <w:rsid w:val="008C5199"/>
    <w:rsid w:val="008C5610"/>
    <w:rsid w:val="008C5739"/>
    <w:rsid w:val="008C624D"/>
    <w:rsid w:val="008C6A59"/>
    <w:rsid w:val="008C7121"/>
    <w:rsid w:val="008C7405"/>
    <w:rsid w:val="008C781D"/>
    <w:rsid w:val="008C7ECB"/>
    <w:rsid w:val="008C7F8D"/>
    <w:rsid w:val="008D05EF"/>
    <w:rsid w:val="008D208C"/>
    <w:rsid w:val="008D230A"/>
    <w:rsid w:val="008D2812"/>
    <w:rsid w:val="008D3B86"/>
    <w:rsid w:val="008D3D3D"/>
    <w:rsid w:val="008D4755"/>
    <w:rsid w:val="008D4B41"/>
    <w:rsid w:val="008D4C3D"/>
    <w:rsid w:val="008D51B8"/>
    <w:rsid w:val="008D5624"/>
    <w:rsid w:val="008D56D5"/>
    <w:rsid w:val="008D5B94"/>
    <w:rsid w:val="008D743C"/>
    <w:rsid w:val="008D743D"/>
    <w:rsid w:val="008E0D3C"/>
    <w:rsid w:val="008E189A"/>
    <w:rsid w:val="008E1B9E"/>
    <w:rsid w:val="008E2643"/>
    <w:rsid w:val="008E28BF"/>
    <w:rsid w:val="008E55AB"/>
    <w:rsid w:val="008E586B"/>
    <w:rsid w:val="008E5DBE"/>
    <w:rsid w:val="008E6230"/>
    <w:rsid w:val="008F120A"/>
    <w:rsid w:val="008F22F0"/>
    <w:rsid w:val="008F27E0"/>
    <w:rsid w:val="008F369E"/>
    <w:rsid w:val="008F39FA"/>
    <w:rsid w:val="008F48EB"/>
    <w:rsid w:val="008F4B0C"/>
    <w:rsid w:val="008F4F0B"/>
    <w:rsid w:val="008F57D1"/>
    <w:rsid w:val="008F5D07"/>
    <w:rsid w:val="008F6A66"/>
    <w:rsid w:val="008F6CCF"/>
    <w:rsid w:val="00900D52"/>
    <w:rsid w:val="00900DA8"/>
    <w:rsid w:val="0090377A"/>
    <w:rsid w:val="009046C4"/>
    <w:rsid w:val="009062A5"/>
    <w:rsid w:val="009108D8"/>
    <w:rsid w:val="00910FA7"/>
    <w:rsid w:val="00911272"/>
    <w:rsid w:val="009114B8"/>
    <w:rsid w:val="00912554"/>
    <w:rsid w:val="0091262D"/>
    <w:rsid w:val="009135D6"/>
    <w:rsid w:val="0091466B"/>
    <w:rsid w:val="00914C77"/>
    <w:rsid w:val="00916B9C"/>
    <w:rsid w:val="00917D53"/>
    <w:rsid w:val="00921ACB"/>
    <w:rsid w:val="0092299C"/>
    <w:rsid w:val="00922EDD"/>
    <w:rsid w:val="0092369B"/>
    <w:rsid w:val="009245CD"/>
    <w:rsid w:val="009268AC"/>
    <w:rsid w:val="00930455"/>
    <w:rsid w:val="00930C6E"/>
    <w:rsid w:val="00931691"/>
    <w:rsid w:val="00932A6C"/>
    <w:rsid w:val="00934988"/>
    <w:rsid w:val="009354D1"/>
    <w:rsid w:val="00935AF4"/>
    <w:rsid w:val="00935C2E"/>
    <w:rsid w:val="0093610D"/>
    <w:rsid w:val="009365F9"/>
    <w:rsid w:val="00937089"/>
    <w:rsid w:val="0094055E"/>
    <w:rsid w:val="0094145D"/>
    <w:rsid w:val="0094210C"/>
    <w:rsid w:val="009424E1"/>
    <w:rsid w:val="00942FF5"/>
    <w:rsid w:val="00944F8A"/>
    <w:rsid w:val="009461E1"/>
    <w:rsid w:val="00946337"/>
    <w:rsid w:val="009469C3"/>
    <w:rsid w:val="00947F33"/>
    <w:rsid w:val="009510A2"/>
    <w:rsid w:val="0095153C"/>
    <w:rsid w:val="00951E66"/>
    <w:rsid w:val="00953257"/>
    <w:rsid w:val="009535F1"/>
    <w:rsid w:val="0095394A"/>
    <w:rsid w:val="0095474C"/>
    <w:rsid w:val="00955724"/>
    <w:rsid w:val="00955DB7"/>
    <w:rsid w:val="00960279"/>
    <w:rsid w:val="00960C4F"/>
    <w:rsid w:val="009621C9"/>
    <w:rsid w:val="00962BBF"/>
    <w:rsid w:val="00962CB9"/>
    <w:rsid w:val="00963F62"/>
    <w:rsid w:val="00963FED"/>
    <w:rsid w:val="00964312"/>
    <w:rsid w:val="00964F21"/>
    <w:rsid w:val="00965B8A"/>
    <w:rsid w:val="00967C2B"/>
    <w:rsid w:val="0097071F"/>
    <w:rsid w:val="00970A83"/>
    <w:rsid w:val="009717AC"/>
    <w:rsid w:val="00972154"/>
    <w:rsid w:val="0097215D"/>
    <w:rsid w:val="00973675"/>
    <w:rsid w:val="00974A8A"/>
    <w:rsid w:val="009751C1"/>
    <w:rsid w:val="00976AFA"/>
    <w:rsid w:val="00977C26"/>
    <w:rsid w:val="009804E7"/>
    <w:rsid w:val="009811F1"/>
    <w:rsid w:val="00981269"/>
    <w:rsid w:val="00983E57"/>
    <w:rsid w:val="00983FA9"/>
    <w:rsid w:val="0098465A"/>
    <w:rsid w:val="0098529A"/>
    <w:rsid w:val="00985D37"/>
    <w:rsid w:val="00985DE2"/>
    <w:rsid w:val="00985F97"/>
    <w:rsid w:val="0098649F"/>
    <w:rsid w:val="0098675D"/>
    <w:rsid w:val="00986AC1"/>
    <w:rsid w:val="00986EFA"/>
    <w:rsid w:val="0099089B"/>
    <w:rsid w:val="00991090"/>
    <w:rsid w:val="009926E0"/>
    <w:rsid w:val="00992F7A"/>
    <w:rsid w:val="0099415C"/>
    <w:rsid w:val="0099451E"/>
    <w:rsid w:val="00996B1A"/>
    <w:rsid w:val="00996C78"/>
    <w:rsid w:val="0099778F"/>
    <w:rsid w:val="009A1141"/>
    <w:rsid w:val="009A18DB"/>
    <w:rsid w:val="009A2830"/>
    <w:rsid w:val="009A29F3"/>
    <w:rsid w:val="009A2DCC"/>
    <w:rsid w:val="009A3856"/>
    <w:rsid w:val="009A4193"/>
    <w:rsid w:val="009A5ABC"/>
    <w:rsid w:val="009A68C4"/>
    <w:rsid w:val="009A6D96"/>
    <w:rsid w:val="009A6F35"/>
    <w:rsid w:val="009A7759"/>
    <w:rsid w:val="009A7F10"/>
    <w:rsid w:val="009B3E26"/>
    <w:rsid w:val="009B58DA"/>
    <w:rsid w:val="009B6B0D"/>
    <w:rsid w:val="009B73BD"/>
    <w:rsid w:val="009C23C2"/>
    <w:rsid w:val="009C369C"/>
    <w:rsid w:val="009C3706"/>
    <w:rsid w:val="009C3A3A"/>
    <w:rsid w:val="009C3F80"/>
    <w:rsid w:val="009C47CA"/>
    <w:rsid w:val="009C4A6C"/>
    <w:rsid w:val="009C4AA1"/>
    <w:rsid w:val="009C4B3B"/>
    <w:rsid w:val="009C54BA"/>
    <w:rsid w:val="009C5914"/>
    <w:rsid w:val="009C5C33"/>
    <w:rsid w:val="009C6CEA"/>
    <w:rsid w:val="009C75AE"/>
    <w:rsid w:val="009C7B85"/>
    <w:rsid w:val="009D0254"/>
    <w:rsid w:val="009D1A64"/>
    <w:rsid w:val="009D1F36"/>
    <w:rsid w:val="009D33B6"/>
    <w:rsid w:val="009D37C1"/>
    <w:rsid w:val="009D3C9A"/>
    <w:rsid w:val="009D40CE"/>
    <w:rsid w:val="009D447E"/>
    <w:rsid w:val="009D47E4"/>
    <w:rsid w:val="009D48BE"/>
    <w:rsid w:val="009D4D0D"/>
    <w:rsid w:val="009D5B91"/>
    <w:rsid w:val="009D5DDF"/>
    <w:rsid w:val="009D6639"/>
    <w:rsid w:val="009D792E"/>
    <w:rsid w:val="009E0DFE"/>
    <w:rsid w:val="009E1F37"/>
    <w:rsid w:val="009E2C12"/>
    <w:rsid w:val="009E31F6"/>
    <w:rsid w:val="009E43AD"/>
    <w:rsid w:val="009E4C07"/>
    <w:rsid w:val="009E5008"/>
    <w:rsid w:val="009E5428"/>
    <w:rsid w:val="009E553B"/>
    <w:rsid w:val="009E6279"/>
    <w:rsid w:val="009E73E8"/>
    <w:rsid w:val="009E7F79"/>
    <w:rsid w:val="009F0A69"/>
    <w:rsid w:val="009F1B9C"/>
    <w:rsid w:val="009F38AE"/>
    <w:rsid w:val="009F3CAC"/>
    <w:rsid w:val="009F5D64"/>
    <w:rsid w:val="009F678D"/>
    <w:rsid w:val="009F67FB"/>
    <w:rsid w:val="009F6EAD"/>
    <w:rsid w:val="009F7019"/>
    <w:rsid w:val="009F7EBE"/>
    <w:rsid w:val="00A00748"/>
    <w:rsid w:val="00A0075F"/>
    <w:rsid w:val="00A01184"/>
    <w:rsid w:val="00A01399"/>
    <w:rsid w:val="00A037C2"/>
    <w:rsid w:val="00A03D43"/>
    <w:rsid w:val="00A04380"/>
    <w:rsid w:val="00A04F2F"/>
    <w:rsid w:val="00A05472"/>
    <w:rsid w:val="00A05C32"/>
    <w:rsid w:val="00A0653F"/>
    <w:rsid w:val="00A07FB3"/>
    <w:rsid w:val="00A11190"/>
    <w:rsid w:val="00A11231"/>
    <w:rsid w:val="00A11386"/>
    <w:rsid w:val="00A11429"/>
    <w:rsid w:val="00A11CD0"/>
    <w:rsid w:val="00A1238F"/>
    <w:rsid w:val="00A12D89"/>
    <w:rsid w:val="00A13948"/>
    <w:rsid w:val="00A13F6F"/>
    <w:rsid w:val="00A1467C"/>
    <w:rsid w:val="00A1555B"/>
    <w:rsid w:val="00A155C5"/>
    <w:rsid w:val="00A16A86"/>
    <w:rsid w:val="00A16AD8"/>
    <w:rsid w:val="00A16DC2"/>
    <w:rsid w:val="00A20534"/>
    <w:rsid w:val="00A217D9"/>
    <w:rsid w:val="00A21C95"/>
    <w:rsid w:val="00A21CF3"/>
    <w:rsid w:val="00A235B0"/>
    <w:rsid w:val="00A24813"/>
    <w:rsid w:val="00A24A19"/>
    <w:rsid w:val="00A24A3C"/>
    <w:rsid w:val="00A24CEA"/>
    <w:rsid w:val="00A25E7A"/>
    <w:rsid w:val="00A26403"/>
    <w:rsid w:val="00A2676D"/>
    <w:rsid w:val="00A27AEC"/>
    <w:rsid w:val="00A3064C"/>
    <w:rsid w:val="00A315F9"/>
    <w:rsid w:val="00A31B02"/>
    <w:rsid w:val="00A31B67"/>
    <w:rsid w:val="00A320DB"/>
    <w:rsid w:val="00A33529"/>
    <w:rsid w:val="00A35A1E"/>
    <w:rsid w:val="00A35D16"/>
    <w:rsid w:val="00A367AE"/>
    <w:rsid w:val="00A370D5"/>
    <w:rsid w:val="00A3783F"/>
    <w:rsid w:val="00A37BCD"/>
    <w:rsid w:val="00A41689"/>
    <w:rsid w:val="00A4175F"/>
    <w:rsid w:val="00A417DA"/>
    <w:rsid w:val="00A4239F"/>
    <w:rsid w:val="00A42592"/>
    <w:rsid w:val="00A426AF"/>
    <w:rsid w:val="00A43C59"/>
    <w:rsid w:val="00A45928"/>
    <w:rsid w:val="00A46A35"/>
    <w:rsid w:val="00A470C3"/>
    <w:rsid w:val="00A47178"/>
    <w:rsid w:val="00A47D0C"/>
    <w:rsid w:val="00A50587"/>
    <w:rsid w:val="00A50ECD"/>
    <w:rsid w:val="00A515AF"/>
    <w:rsid w:val="00A518F3"/>
    <w:rsid w:val="00A51AA6"/>
    <w:rsid w:val="00A51C43"/>
    <w:rsid w:val="00A52729"/>
    <w:rsid w:val="00A53099"/>
    <w:rsid w:val="00A53675"/>
    <w:rsid w:val="00A53D1E"/>
    <w:rsid w:val="00A53DC6"/>
    <w:rsid w:val="00A54621"/>
    <w:rsid w:val="00A54EEF"/>
    <w:rsid w:val="00A551B1"/>
    <w:rsid w:val="00A55599"/>
    <w:rsid w:val="00A56031"/>
    <w:rsid w:val="00A56218"/>
    <w:rsid w:val="00A56356"/>
    <w:rsid w:val="00A564D7"/>
    <w:rsid w:val="00A564E0"/>
    <w:rsid w:val="00A56B6A"/>
    <w:rsid w:val="00A56BA5"/>
    <w:rsid w:val="00A578DC"/>
    <w:rsid w:val="00A6008B"/>
    <w:rsid w:val="00A606D5"/>
    <w:rsid w:val="00A60721"/>
    <w:rsid w:val="00A63A8D"/>
    <w:rsid w:val="00A6402E"/>
    <w:rsid w:val="00A640E2"/>
    <w:rsid w:val="00A64AE5"/>
    <w:rsid w:val="00A64D65"/>
    <w:rsid w:val="00A66455"/>
    <w:rsid w:val="00A66724"/>
    <w:rsid w:val="00A6725B"/>
    <w:rsid w:val="00A67326"/>
    <w:rsid w:val="00A67C5F"/>
    <w:rsid w:val="00A70605"/>
    <w:rsid w:val="00A70934"/>
    <w:rsid w:val="00A73134"/>
    <w:rsid w:val="00A7327E"/>
    <w:rsid w:val="00A734BD"/>
    <w:rsid w:val="00A73ACF"/>
    <w:rsid w:val="00A74D76"/>
    <w:rsid w:val="00A75107"/>
    <w:rsid w:val="00A76001"/>
    <w:rsid w:val="00A763D8"/>
    <w:rsid w:val="00A76B73"/>
    <w:rsid w:val="00A76F71"/>
    <w:rsid w:val="00A771E6"/>
    <w:rsid w:val="00A777B2"/>
    <w:rsid w:val="00A77983"/>
    <w:rsid w:val="00A81A17"/>
    <w:rsid w:val="00A825D4"/>
    <w:rsid w:val="00A828F6"/>
    <w:rsid w:val="00A82B73"/>
    <w:rsid w:val="00A8402F"/>
    <w:rsid w:val="00A85B68"/>
    <w:rsid w:val="00A865FC"/>
    <w:rsid w:val="00A86859"/>
    <w:rsid w:val="00A86E8B"/>
    <w:rsid w:val="00A86F9C"/>
    <w:rsid w:val="00A87164"/>
    <w:rsid w:val="00A87A32"/>
    <w:rsid w:val="00A9007F"/>
    <w:rsid w:val="00A90A4B"/>
    <w:rsid w:val="00A91246"/>
    <w:rsid w:val="00A92D5A"/>
    <w:rsid w:val="00A92DA9"/>
    <w:rsid w:val="00A93072"/>
    <w:rsid w:val="00A935E2"/>
    <w:rsid w:val="00A938BD"/>
    <w:rsid w:val="00A93953"/>
    <w:rsid w:val="00A93DBB"/>
    <w:rsid w:val="00A93F50"/>
    <w:rsid w:val="00A94312"/>
    <w:rsid w:val="00A943AE"/>
    <w:rsid w:val="00A959D8"/>
    <w:rsid w:val="00A95E6A"/>
    <w:rsid w:val="00A9778E"/>
    <w:rsid w:val="00AA0AF0"/>
    <w:rsid w:val="00AA113D"/>
    <w:rsid w:val="00AA1152"/>
    <w:rsid w:val="00AA594F"/>
    <w:rsid w:val="00AA6705"/>
    <w:rsid w:val="00AA6BD5"/>
    <w:rsid w:val="00AA6BD8"/>
    <w:rsid w:val="00AA6C7D"/>
    <w:rsid w:val="00AA6DEF"/>
    <w:rsid w:val="00AA7FD6"/>
    <w:rsid w:val="00AB042A"/>
    <w:rsid w:val="00AB19EF"/>
    <w:rsid w:val="00AB21D1"/>
    <w:rsid w:val="00AB2D34"/>
    <w:rsid w:val="00AB3430"/>
    <w:rsid w:val="00AB37B9"/>
    <w:rsid w:val="00AB3D08"/>
    <w:rsid w:val="00AB4AD1"/>
    <w:rsid w:val="00AB5097"/>
    <w:rsid w:val="00AB511B"/>
    <w:rsid w:val="00AB5749"/>
    <w:rsid w:val="00AB5E07"/>
    <w:rsid w:val="00AB7A11"/>
    <w:rsid w:val="00AB7CFA"/>
    <w:rsid w:val="00AC327F"/>
    <w:rsid w:val="00AC33B8"/>
    <w:rsid w:val="00AC5A0B"/>
    <w:rsid w:val="00AC5B48"/>
    <w:rsid w:val="00AC7754"/>
    <w:rsid w:val="00AC7A76"/>
    <w:rsid w:val="00AD1450"/>
    <w:rsid w:val="00AD1D20"/>
    <w:rsid w:val="00AD224B"/>
    <w:rsid w:val="00AD2318"/>
    <w:rsid w:val="00AD2BF7"/>
    <w:rsid w:val="00AD5422"/>
    <w:rsid w:val="00AD6502"/>
    <w:rsid w:val="00AD7211"/>
    <w:rsid w:val="00AE0695"/>
    <w:rsid w:val="00AE07BC"/>
    <w:rsid w:val="00AE3E7E"/>
    <w:rsid w:val="00AE5BB5"/>
    <w:rsid w:val="00AE6BE6"/>
    <w:rsid w:val="00AE6E63"/>
    <w:rsid w:val="00AF1315"/>
    <w:rsid w:val="00AF19BF"/>
    <w:rsid w:val="00AF2945"/>
    <w:rsid w:val="00AF2DC3"/>
    <w:rsid w:val="00AF3D59"/>
    <w:rsid w:val="00AF56E0"/>
    <w:rsid w:val="00AF5803"/>
    <w:rsid w:val="00B00683"/>
    <w:rsid w:val="00B018AA"/>
    <w:rsid w:val="00B02156"/>
    <w:rsid w:val="00B033E5"/>
    <w:rsid w:val="00B034F6"/>
    <w:rsid w:val="00B03A63"/>
    <w:rsid w:val="00B03C9D"/>
    <w:rsid w:val="00B073D1"/>
    <w:rsid w:val="00B1078E"/>
    <w:rsid w:val="00B113E0"/>
    <w:rsid w:val="00B119CF"/>
    <w:rsid w:val="00B12B61"/>
    <w:rsid w:val="00B12DE6"/>
    <w:rsid w:val="00B13413"/>
    <w:rsid w:val="00B1481A"/>
    <w:rsid w:val="00B15838"/>
    <w:rsid w:val="00B15F48"/>
    <w:rsid w:val="00B16679"/>
    <w:rsid w:val="00B16A54"/>
    <w:rsid w:val="00B173EB"/>
    <w:rsid w:val="00B17ED0"/>
    <w:rsid w:val="00B201A4"/>
    <w:rsid w:val="00B201D1"/>
    <w:rsid w:val="00B20583"/>
    <w:rsid w:val="00B213A6"/>
    <w:rsid w:val="00B218ED"/>
    <w:rsid w:val="00B21B99"/>
    <w:rsid w:val="00B235B0"/>
    <w:rsid w:val="00B242AB"/>
    <w:rsid w:val="00B24DF6"/>
    <w:rsid w:val="00B26D13"/>
    <w:rsid w:val="00B30B22"/>
    <w:rsid w:val="00B30C66"/>
    <w:rsid w:val="00B30DFD"/>
    <w:rsid w:val="00B31352"/>
    <w:rsid w:val="00B32C9B"/>
    <w:rsid w:val="00B33C7D"/>
    <w:rsid w:val="00B34FE2"/>
    <w:rsid w:val="00B35166"/>
    <w:rsid w:val="00B35256"/>
    <w:rsid w:val="00B357D8"/>
    <w:rsid w:val="00B35FCF"/>
    <w:rsid w:val="00B36011"/>
    <w:rsid w:val="00B360F4"/>
    <w:rsid w:val="00B3683A"/>
    <w:rsid w:val="00B36A00"/>
    <w:rsid w:val="00B373E7"/>
    <w:rsid w:val="00B37BFC"/>
    <w:rsid w:val="00B40358"/>
    <w:rsid w:val="00B4043E"/>
    <w:rsid w:val="00B40496"/>
    <w:rsid w:val="00B40B7A"/>
    <w:rsid w:val="00B41614"/>
    <w:rsid w:val="00B42851"/>
    <w:rsid w:val="00B42CB3"/>
    <w:rsid w:val="00B42F80"/>
    <w:rsid w:val="00B42FBE"/>
    <w:rsid w:val="00B435CB"/>
    <w:rsid w:val="00B446D1"/>
    <w:rsid w:val="00B44D6C"/>
    <w:rsid w:val="00B44EBF"/>
    <w:rsid w:val="00B46159"/>
    <w:rsid w:val="00B46946"/>
    <w:rsid w:val="00B505C8"/>
    <w:rsid w:val="00B50910"/>
    <w:rsid w:val="00B509D4"/>
    <w:rsid w:val="00B50DB8"/>
    <w:rsid w:val="00B53654"/>
    <w:rsid w:val="00B53905"/>
    <w:rsid w:val="00B54B5B"/>
    <w:rsid w:val="00B5562E"/>
    <w:rsid w:val="00B5582B"/>
    <w:rsid w:val="00B55D65"/>
    <w:rsid w:val="00B5666F"/>
    <w:rsid w:val="00B568BD"/>
    <w:rsid w:val="00B57000"/>
    <w:rsid w:val="00B60031"/>
    <w:rsid w:val="00B60939"/>
    <w:rsid w:val="00B60AFD"/>
    <w:rsid w:val="00B60F6D"/>
    <w:rsid w:val="00B61D24"/>
    <w:rsid w:val="00B62620"/>
    <w:rsid w:val="00B62715"/>
    <w:rsid w:val="00B62F58"/>
    <w:rsid w:val="00B63A11"/>
    <w:rsid w:val="00B63B5B"/>
    <w:rsid w:val="00B65611"/>
    <w:rsid w:val="00B66F27"/>
    <w:rsid w:val="00B70C7A"/>
    <w:rsid w:val="00B70E8E"/>
    <w:rsid w:val="00B72D58"/>
    <w:rsid w:val="00B73044"/>
    <w:rsid w:val="00B7563B"/>
    <w:rsid w:val="00B76197"/>
    <w:rsid w:val="00B76C92"/>
    <w:rsid w:val="00B806BE"/>
    <w:rsid w:val="00B818A4"/>
    <w:rsid w:val="00B81B29"/>
    <w:rsid w:val="00B82E80"/>
    <w:rsid w:val="00B82FEC"/>
    <w:rsid w:val="00B836D3"/>
    <w:rsid w:val="00B84117"/>
    <w:rsid w:val="00B858F0"/>
    <w:rsid w:val="00B85AA2"/>
    <w:rsid w:val="00B860E5"/>
    <w:rsid w:val="00B8649C"/>
    <w:rsid w:val="00B86508"/>
    <w:rsid w:val="00B8695D"/>
    <w:rsid w:val="00B87D93"/>
    <w:rsid w:val="00B87F0A"/>
    <w:rsid w:val="00B90166"/>
    <w:rsid w:val="00B90AA8"/>
    <w:rsid w:val="00B90FDF"/>
    <w:rsid w:val="00B91394"/>
    <w:rsid w:val="00B91A01"/>
    <w:rsid w:val="00B91D71"/>
    <w:rsid w:val="00B9251F"/>
    <w:rsid w:val="00B92D0B"/>
    <w:rsid w:val="00B931DC"/>
    <w:rsid w:val="00B94945"/>
    <w:rsid w:val="00B94DD6"/>
    <w:rsid w:val="00B95037"/>
    <w:rsid w:val="00B95957"/>
    <w:rsid w:val="00B9629B"/>
    <w:rsid w:val="00B977A9"/>
    <w:rsid w:val="00BA0ECC"/>
    <w:rsid w:val="00BA2149"/>
    <w:rsid w:val="00BA2BEC"/>
    <w:rsid w:val="00BA2DD8"/>
    <w:rsid w:val="00BA3169"/>
    <w:rsid w:val="00BA322D"/>
    <w:rsid w:val="00BA3C9A"/>
    <w:rsid w:val="00BA626F"/>
    <w:rsid w:val="00BA63FA"/>
    <w:rsid w:val="00BA748C"/>
    <w:rsid w:val="00BA7562"/>
    <w:rsid w:val="00BA768E"/>
    <w:rsid w:val="00BA7A0B"/>
    <w:rsid w:val="00BA7F1E"/>
    <w:rsid w:val="00BB00B3"/>
    <w:rsid w:val="00BB0BDD"/>
    <w:rsid w:val="00BB176C"/>
    <w:rsid w:val="00BB1A12"/>
    <w:rsid w:val="00BB2A73"/>
    <w:rsid w:val="00BB3A45"/>
    <w:rsid w:val="00BB3EA5"/>
    <w:rsid w:val="00BB4ACC"/>
    <w:rsid w:val="00BB4EA0"/>
    <w:rsid w:val="00BB6363"/>
    <w:rsid w:val="00BB6766"/>
    <w:rsid w:val="00BB6A1B"/>
    <w:rsid w:val="00BB703E"/>
    <w:rsid w:val="00BB732D"/>
    <w:rsid w:val="00BB7405"/>
    <w:rsid w:val="00BC1B87"/>
    <w:rsid w:val="00BC20C9"/>
    <w:rsid w:val="00BC3631"/>
    <w:rsid w:val="00BC494D"/>
    <w:rsid w:val="00BC5192"/>
    <w:rsid w:val="00BC591F"/>
    <w:rsid w:val="00BC6E46"/>
    <w:rsid w:val="00BC6EAF"/>
    <w:rsid w:val="00BC7D6D"/>
    <w:rsid w:val="00BD0443"/>
    <w:rsid w:val="00BD2108"/>
    <w:rsid w:val="00BD2269"/>
    <w:rsid w:val="00BD2C5E"/>
    <w:rsid w:val="00BD5816"/>
    <w:rsid w:val="00BD68A3"/>
    <w:rsid w:val="00BD6938"/>
    <w:rsid w:val="00BD6CF3"/>
    <w:rsid w:val="00BD7E22"/>
    <w:rsid w:val="00BD7FF7"/>
    <w:rsid w:val="00BE0ECA"/>
    <w:rsid w:val="00BE14D2"/>
    <w:rsid w:val="00BE1532"/>
    <w:rsid w:val="00BE2180"/>
    <w:rsid w:val="00BE21F2"/>
    <w:rsid w:val="00BE2AA5"/>
    <w:rsid w:val="00BE4275"/>
    <w:rsid w:val="00BE48CA"/>
    <w:rsid w:val="00BE5EC4"/>
    <w:rsid w:val="00BE6550"/>
    <w:rsid w:val="00BE6822"/>
    <w:rsid w:val="00BE78BE"/>
    <w:rsid w:val="00BE7991"/>
    <w:rsid w:val="00BF06AE"/>
    <w:rsid w:val="00BF0F95"/>
    <w:rsid w:val="00BF2433"/>
    <w:rsid w:val="00BF2BB6"/>
    <w:rsid w:val="00BF5A4F"/>
    <w:rsid w:val="00BF61C9"/>
    <w:rsid w:val="00BF64C7"/>
    <w:rsid w:val="00BF6C94"/>
    <w:rsid w:val="00BF7624"/>
    <w:rsid w:val="00C00424"/>
    <w:rsid w:val="00C0122A"/>
    <w:rsid w:val="00C01363"/>
    <w:rsid w:val="00C02A84"/>
    <w:rsid w:val="00C039B8"/>
    <w:rsid w:val="00C04969"/>
    <w:rsid w:val="00C111E5"/>
    <w:rsid w:val="00C1179F"/>
    <w:rsid w:val="00C12C14"/>
    <w:rsid w:val="00C152D0"/>
    <w:rsid w:val="00C15F04"/>
    <w:rsid w:val="00C179B3"/>
    <w:rsid w:val="00C17E3F"/>
    <w:rsid w:val="00C200AA"/>
    <w:rsid w:val="00C20BD7"/>
    <w:rsid w:val="00C212C0"/>
    <w:rsid w:val="00C21835"/>
    <w:rsid w:val="00C223BF"/>
    <w:rsid w:val="00C22457"/>
    <w:rsid w:val="00C23639"/>
    <w:rsid w:val="00C236A7"/>
    <w:rsid w:val="00C237ED"/>
    <w:rsid w:val="00C23E3B"/>
    <w:rsid w:val="00C24632"/>
    <w:rsid w:val="00C24D65"/>
    <w:rsid w:val="00C25418"/>
    <w:rsid w:val="00C25D9C"/>
    <w:rsid w:val="00C26C13"/>
    <w:rsid w:val="00C27258"/>
    <w:rsid w:val="00C2778B"/>
    <w:rsid w:val="00C27E5E"/>
    <w:rsid w:val="00C302D6"/>
    <w:rsid w:val="00C315C9"/>
    <w:rsid w:val="00C31649"/>
    <w:rsid w:val="00C31C28"/>
    <w:rsid w:val="00C32B84"/>
    <w:rsid w:val="00C32F9F"/>
    <w:rsid w:val="00C3434C"/>
    <w:rsid w:val="00C34501"/>
    <w:rsid w:val="00C353D7"/>
    <w:rsid w:val="00C40385"/>
    <w:rsid w:val="00C40436"/>
    <w:rsid w:val="00C40D47"/>
    <w:rsid w:val="00C4113A"/>
    <w:rsid w:val="00C41768"/>
    <w:rsid w:val="00C42BA0"/>
    <w:rsid w:val="00C44409"/>
    <w:rsid w:val="00C44548"/>
    <w:rsid w:val="00C45570"/>
    <w:rsid w:val="00C46F7C"/>
    <w:rsid w:val="00C4709B"/>
    <w:rsid w:val="00C474D1"/>
    <w:rsid w:val="00C475AA"/>
    <w:rsid w:val="00C508D1"/>
    <w:rsid w:val="00C51A44"/>
    <w:rsid w:val="00C53C98"/>
    <w:rsid w:val="00C55270"/>
    <w:rsid w:val="00C5657F"/>
    <w:rsid w:val="00C56FCF"/>
    <w:rsid w:val="00C57B6C"/>
    <w:rsid w:val="00C57CAF"/>
    <w:rsid w:val="00C57D37"/>
    <w:rsid w:val="00C628A6"/>
    <w:rsid w:val="00C62DFA"/>
    <w:rsid w:val="00C63AC5"/>
    <w:rsid w:val="00C63BBC"/>
    <w:rsid w:val="00C64344"/>
    <w:rsid w:val="00C65108"/>
    <w:rsid w:val="00C65576"/>
    <w:rsid w:val="00C65A2D"/>
    <w:rsid w:val="00C66165"/>
    <w:rsid w:val="00C66DAF"/>
    <w:rsid w:val="00C6730C"/>
    <w:rsid w:val="00C7049A"/>
    <w:rsid w:val="00C7060A"/>
    <w:rsid w:val="00C70D02"/>
    <w:rsid w:val="00C70D0B"/>
    <w:rsid w:val="00C7151A"/>
    <w:rsid w:val="00C717E3"/>
    <w:rsid w:val="00C71E1B"/>
    <w:rsid w:val="00C71EB9"/>
    <w:rsid w:val="00C71EE1"/>
    <w:rsid w:val="00C71F60"/>
    <w:rsid w:val="00C72241"/>
    <w:rsid w:val="00C727A6"/>
    <w:rsid w:val="00C750C8"/>
    <w:rsid w:val="00C75566"/>
    <w:rsid w:val="00C75584"/>
    <w:rsid w:val="00C7560F"/>
    <w:rsid w:val="00C76383"/>
    <w:rsid w:val="00C76683"/>
    <w:rsid w:val="00C77E1D"/>
    <w:rsid w:val="00C80A0E"/>
    <w:rsid w:val="00C80B7F"/>
    <w:rsid w:val="00C81FFA"/>
    <w:rsid w:val="00C8213F"/>
    <w:rsid w:val="00C825A2"/>
    <w:rsid w:val="00C85154"/>
    <w:rsid w:val="00C8797A"/>
    <w:rsid w:val="00C900B8"/>
    <w:rsid w:val="00C909E8"/>
    <w:rsid w:val="00C90C71"/>
    <w:rsid w:val="00C91FD1"/>
    <w:rsid w:val="00C931CF"/>
    <w:rsid w:val="00C938CF"/>
    <w:rsid w:val="00C94053"/>
    <w:rsid w:val="00C94ADD"/>
    <w:rsid w:val="00C9624D"/>
    <w:rsid w:val="00C966E7"/>
    <w:rsid w:val="00C969DA"/>
    <w:rsid w:val="00CA1090"/>
    <w:rsid w:val="00CA2C54"/>
    <w:rsid w:val="00CA2C77"/>
    <w:rsid w:val="00CA2F8F"/>
    <w:rsid w:val="00CA38A6"/>
    <w:rsid w:val="00CA444F"/>
    <w:rsid w:val="00CA4B7D"/>
    <w:rsid w:val="00CA5245"/>
    <w:rsid w:val="00CA5A4A"/>
    <w:rsid w:val="00CA6575"/>
    <w:rsid w:val="00CA6641"/>
    <w:rsid w:val="00CA71F4"/>
    <w:rsid w:val="00CA7B09"/>
    <w:rsid w:val="00CB03F4"/>
    <w:rsid w:val="00CB0CE6"/>
    <w:rsid w:val="00CB0F95"/>
    <w:rsid w:val="00CB12A5"/>
    <w:rsid w:val="00CB1CAC"/>
    <w:rsid w:val="00CB2162"/>
    <w:rsid w:val="00CB2F2A"/>
    <w:rsid w:val="00CB4132"/>
    <w:rsid w:val="00CB46FA"/>
    <w:rsid w:val="00CB597D"/>
    <w:rsid w:val="00CB5B1A"/>
    <w:rsid w:val="00CB6B22"/>
    <w:rsid w:val="00CB7260"/>
    <w:rsid w:val="00CB7F5F"/>
    <w:rsid w:val="00CC001C"/>
    <w:rsid w:val="00CC0F17"/>
    <w:rsid w:val="00CC112B"/>
    <w:rsid w:val="00CC186E"/>
    <w:rsid w:val="00CC1B39"/>
    <w:rsid w:val="00CC1B90"/>
    <w:rsid w:val="00CC35EA"/>
    <w:rsid w:val="00CC3848"/>
    <w:rsid w:val="00CC562F"/>
    <w:rsid w:val="00CC5690"/>
    <w:rsid w:val="00CC5F76"/>
    <w:rsid w:val="00CD0AE8"/>
    <w:rsid w:val="00CD2060"/>
    <w:rsid w:val="00CD256C"/>
    <w:rsid w:val="00CD27CB"/>
    <w:rsid w:val="00CD3F77"/>
    <w:rsid w:val="00CD4947"/>
    <w:rsid w:val="00CD66CB"/>
    <w:rsid w:val="00CD6760"/>
    <w:rsid w:val="00CD6823"/>
    <w:rsid w:val="00CD6ADC"/>
    <w:rsid w:val="00CD7193"/>
    <w:rsid w:val="00CD7D7E"/>
    <w:rsid w:val="00CE18EF"/>
    <w:rsid w:val="00CE29FC"/>
    <w:rsid w:val="00CE36E0"/>
    <w:rsid w:val="00CE38C8"/>
    <w:rsid w:val="00CE5267"/>
    <w:rsid w:val="00CE6274"/>
    <w:rsid w:val="00CE66B2"/>
    <w:rsid w:val="00CE77B6"/>
    <w:rsid w:val="00CE7924"/>
    <w:rsid w:val="00CE7C1E"/>
    <w:rsid w:val="00CE7C9F"/>
    <w:rsid w:val="00CF0495"/>
    <w:rsid w:val="00CF0EAF"/>
    <w:rsid w:val="00CF2B8D"/>
    <w:rsid w:val="00CF3BE8"/>
    <w:rsid w:val="00CF3EB6"/>
    <w:rsid w:val="00CF42D8"/>
    <w:rsid w:val="00CF456B"/>
    <w:rsid w:val="00CF5054"/>
    <w:rsid w:val="00CF5A22"/>
    <w:rsid w:val="00CF630E"/>
    <w:rsid w:val="00CF7719"/>
    <w:rsid w:val="00D01E53"/>
    <w:rsid w:val="00D0262E"/>
    <w:rsid w:val="00D0288C"/>
    <w:rsid w:val="00D03301"/>
    <w:rsid w:val="00D0390C"/>
    <w:rsid w:val="00D04929"/>
    <w:rsid w:val="00D049A3"/>
    <w:rsid w:val="00D04DC0"/>
    <w:rsid w:val="00D0587D"/>
    <w:rsid w:val="00D05E3D"/>
    <w:rsid w:val="00D06139"/>
    <w:rsid w:val="00D110B5"/>
    <w:rsid w:val="00D110BD"/>
    <w:rsid w:val="00D12153"/>
    <w:rsid w:val="00D1303B"/>
    <w:rsid w:val="00D1340F"/>
    <w:rsid w:val="00D13675"/>
    <w:rsid w:val="00D138BC"/>
    <w:rsid w:val="00D141E1"/>
    <w:rsid w:val="00D14CB4"/>
    <w:rsid w:val="00D152F7"/>
    <w:rsid w:val="00D15314"/>
    <w:rsid w:val="00D15CFD"/>
    <w:rsid w:val="00D17D39"/>
    <w:rsid w:val="00D17D6C"/>
    <w:rsid w:val="00D17E12"/>
    <w:rsid w:val="00D2155B"/>
    <w:rsid w:val="00D2199C"/>
    <w:rsid w:val="00D21BF0"/>
    <w:rsid w:val="00D22D4C"/>
    <w:rsid w:val="00D23088"/>
    <w:rsid w:val="00D23570"/>
    <w:rsid w:val="00D23D11"/>
    <w:rsid w:val="00D244B6"/>
    <w:rsid w:val="00D2490B"/>
    <w:rsid w:val="00D25235"/>
    <w:rsid w:val="00D2640C"/>
    <w:rsid w:val="00D2754D"/>
    <w:rsid w:val="00D27B27"/>
    <w:rsid w:val="00D313EA"/>
    <w:rsid w:val="00D32384"/>
    <w:rsid w:val="00D32F4E"/>
    <w:rsid w:val="00D33BE9"/>
    <w:rsid w:val="00D33D7F"/>
    <w:rsid w:val="00D33F93"/>
    <w:rsid w:val="00D34EF0"/>
    <w:rsid w:val="00D357FF"/>
    <w:rsid w:val="00D363F3"/>
    <w:rsid w:val="00D40959"/>
    <w:rsid w:val="00D424C7"/>
    <w:rsid w:val="00D43172"/>
    <w:rsid w:val="00D43B2A"/>
    <w:rsid w:val="00D43D83"/>
    <w:rsid w:val="00D441F4"/>
    <w:rsid w:val="00D44E01"/>
    <w:rsid w:val="00D45ADC"/>
    <w:rsid w:val="00D46463"/>
    <w:rsid w:val="00D47575"/>
    <w:rsid w:val="00D50897"/>
    <w:rsid w:val="00D50F3F"/>
    <w:rsid w:val="00D51080"/>
    <w:rsid w:val="00D516D2"/>
    <w:rsid w:val="00D52098"/>
    <w:rsid w:val="00D5243B"/>
    <w:rsid w:val="00D5246D"/>
    <w:rsid w:val="00D5256C"/>
    <w:rsid w:val="00D533EC"/>
    <w:rsid w:val="00D544DF"/>
    <w:rsid w:val="00D548F9"/>
    <w:rsid w:val="00D55125"/>
    <w:rsid w:val="00D5583C"/>
    <w:rsid w:val="00D56A95"/>
    <w:rsid w:val="00D5705B"/>
    <w:rsid w:val="00D57407"/>
    <w:rsid w:val="00D606AB"/>
    <w:rsid w:val="00D61AFD"/>
    <w:rsid w:val="00D61E7C"/>
    <w:rsid w:val="00D63ED0"/>
    <w:rsid w:val="00D6496F"/>
    <w:rsid w:val="00D64A57"/>
    <w:rsid w:val="00D65AB0"/>
    <w:rsid w:val="00D704A5"/>
    <w:rsid w:val="00D706DA"/>
    <w:rsid w:val="00D70D27"/>
    <w:rsid w:val="00D70F16"/>
    <w:rsid w:val="00D718D1"/>
    <w:rsid w:val="00D72F57"/>
    <w:rsid w:val="00D74636"/>
    <w:rsid w:val="00D74EE4"/>
    <w:rsid w:val="00D75417"/>
    <w:rsid w:val="00D7668B"/>
    <w:rsid w:val="00D76A44"/>
    <w:rsid w:val="00D77FC1"/>
    <w:rsid w:val="00D8057F"/>
    <w:rsid w:val="00D80C75"/>
    <w:rsid w:val="00D815EF"/>
    <w:rsid w:val="00D81F26"/>
    <w:rsid w:val="00D84B44"/>
    <w:rsid w:val="00D85B2B"/>
    <w:rsid w:val="00D86231"/>
    <w:rsid w:val="00D86271"/>
    <w:rsid w:val="00D8660D"/>
    <w:rsid w:val="00D86ADD"/>
    <w:rsid w:val="00D9113C"/>
    <w:rsid w:val="00D91923"/>
    <w:rsid w:val="00D928FD"/>
    <w:rsid w:val="00D92B75"/>
    <w:rsid w:val="00D9334E"/>
    <w:rsid w:val="00D93753"/>
    <w:rsid w:val="00D945AC"/>
    <w:rsid w:val="00D94D75"/>
    <w:rsid w:val="00D9601C"/>
    <w:rsid w:val="00DA0C6C"/>
    <w:rsid w:val="00DA1381"/>
    <w:rsid w:val="00DA13D3"/>
    <w:rsid w:val="00DA188C"/>
    <w:rsid w:val="00DA3167"/>
    <w:rsid w:val="00DA4DC3"/>
    <w:rsid w:val="00DA77A5"/>
    <w:rsid w:val="00DA7F05"/>
    <w:rsid w:val="00DB1997"/>
    <w:rsid w:val="00DB28EF"/>
    <w:rsid w:val="00DB3C41"/>
    <w:rsid w:val="00DB3DBF"/>
    <w:rsid w:val="00DB431B"/>
    <w:rsid w:val="00DB482E"/>
    <w:rsid w:val="00DB484F"/>
    <w:rsid w:val="00DB4864"/>
    <w:rsid w:val="00DB5D83"/>
    <w:rsid w:val="00DB697B"/>
    <w:rsid w:val="00DC04F6"/>
    <w:rsid w:val="00DC0690"/>
    <w:rsid w:val="00DC0E1C"/>
    <w:rsid w:val="00DC12A9"/>
    <w:rsid w:val="00DC15FA"/>
    <w:rsid w:val="00DC193A"/>
    <w:rsid w:val="00DC1D65"/>
    <w:rsid w:val="00DC2A2F"/>
    <w:rsid w:val="00DC2EC0"/>
    <w:rsid w:val="00DC369C"/>
    <w:rsid w:val="00DC3C57"/>
    <w:rsid w:val="00DC3E8C"/>
    <w:rsid w:val="00DC44D7"/>
    <w:rsid w:val="00DC475F"/>
    <w:rsid w:val="00DC4D22"/>
    <w:rsid w:val="00DC5501"/>
    <w:rsid w:val="00DC7154"/>
    <w:rsid w:val="00DC7E8A"/>
    <w:rsid w:val="00DD0E47"/>
    <w:rsid w:val="00DD0F78"/>
    <w:rsid w:val="00DD17E7"/>
    <w:rsid w:val="00DD1D0D"/>
    <w:rsid w:val="00DD273C"/>
    <w:rsid w:val="00DD291D"/>
    <w:rsid w:val="00DD2C74"/>
    <w:rsid w:val="00DD30DB"/>
    <w:rsid w:val="00DD3265"/>
    <w:rsid w:val="00DD32B3"/>
    <w:rsid w:val="00DD3F28"/>
    <w:rsid w:val="00DD4537"/>
    <w:rsid w:val="00DD4E15"/>
    <w:rsid w:val="00DD77AB"/>
    <w:rsid w:val="00DE01B0"/>
    <w:rsid w:val="00DE0648"/>
    <w:rsid w:val="00DE0D30"/>
    <w:rsid w:val="00DE1BE8"/>
    <w:rsid w:val="00DE1F4E"/>
    <w:rsid w:val="00DE2304"/>
    <w:rsid w:val="00DE2B83"/>
    <w:rsid w:val="00DE3138"/>
    <w:rsid w:val="00DE37F8"/>
    <w:rsid w:val="00DE4E53"/>
    <w:rsid w:val="00DE4FCB"/>
    <w:rsid w:val="00DE548B"/>
    <w:rsid w:val="00DE5BDD"/>
    <w:rsid w:val="00DE5D07"/>
    <w:rsid w:val="00DE5E47"/>
    <w:rsid w:val="00DE5EF3"/>
    <w:rsid w:val="00DE71FB"/>
    <w:rsid w:val="00DE72A7"/>
    <w:rsid w:val="00DE7832"/>
    <w:rsid w:val="00DF18FC"/>
    <w:rsid w:val="00DF1BCE"/>
    <w:rsid w:val="00DF2F56"/>
    <w:rsid w:val="00DF4696"/>
    <w:rsid w:val="00DF4A20"/>
    <w:rsid w:val="00DF5190"/>
    <w:rsid w:val="00DF5363"/>
    <w:rsid w:val="00DF5D2B"/>
    <w:rsid w:val="00DF64F9"/>
    <w:rsid w:val="00E00E8E"/>
    <w:rsid w:val="00E01D62"/>
    <w:rsid w:val="00E02467"/>
    <w:rsid w:val="00E04686"/>
    <w:rsid w:val="00E05630"/>
    <w:rsid w:val="00E059D8"/>
    <w:rsid w:val="00E06733"/>
    <w:rsid w:val="00E06DBB"/>
    <w:rsid w:val="00E07053"/>
    <w:rsid w:val="00E070D1"/>
    <w:rsid w:val="00E079BC"/>
    <w:rsid w:val="00E10149"/>
    <w:rsid w:val="00E11340"/>
    <w:rsid w:val="00E122A1"/>
    <w:rsid w:val="00E123D4"/>
    <w:rsid w:val="00E12682"/>
    <w:rsid w:val="00E12DAC"/>
    <w:rsid w:val="00E12FD4"/>
    <w:rsid w:val="00E16372"/>
    <w:rsid w:val="00E20E4D"/>
    <w:rsid w:val="00E20ED6"/>
    <w:rsid w:val="00E21358"/>
    <w:rsid w:val="00E2249B"/>
    <w:rsid w:val="00E228F9"/>
    <w:rsid w:val="00E22A0D"/>
    <w:rsid w:val="00E244F6"/>
    <w:rsid w:val="00E25CAF"/>
    <w:rsid w:val="00E26AD9"/>
    <w:rsid w:val="00E27073"/>
    <w:rsid w:val="00E2743D"/>
    <w:rsid w:val="00E2771E"/>
    <w:rsid w:val="00E311EF"/>
    <w:rsid w:val="00E31CD7"/>
    <w:rsid w:val="00E32180"/>
    <w:rsid w:val="00E323FF"/>
    <w:rsid w:val="00E34567"/>
    <w:rsid w:val="00E34948"/>
    <w:rsid w:val="00E35409"/>
    <w:rsid w:val="00E3737A"/>
    <w:rsid w:val="00E37569"/>
    <w:rsid w:val="00E401B2"/>
    <w:rsid w:val="00E41E30"/>
    <w:rsid w:val="00E427EB"/>
    <w:rsid w:val="00E429B1"/>
    <w:rsid w:val="00E42F73"/>
    <w:rsid w:val="00E43D70"/>
    <w:rsid w:val="00E45124"/>
    <w:rsid w:val="00E466F3"/>
    <w:rsid w:val="00E46C95"/>
    <w:rsid w:val="00E47B2C"/>
    <w:rsid w:val="00E47D2E"/>
    <w:rsid w:val="00E51560"/>
    <w:rsid w:val="00E51AF6"/>
    <w:rsid w:val="00E51F8C"/>
    <w:rsid w:val="00E52028"/>
    <w:rsid w:val="00E52CBB"/>
    <w:rsid w:val="00E53FC8"/>
    <w:rsid w:val="00E54347"/>
    <w:rsid w:val="00E54C7E"/>
    <w:rsid w:val="00E55424"/>
    <w:rsid w:val="00E5551D"/>
    <w:rsid w:val="00E55915"/>
    <w:rsid w:val="00E55BB5"/>
    <w:rsid w:val="00E5762E"/>
    <w:rsid w:val="00E64D4C"/>
    <w:rsid w:val="00E65935"/>
    <w:rsid w:val="00E65E79"/>
    <w:rsid w:val="00E65FEB"/>
    <w:rsid w:val="00E66BA2"/>
    <w:rsid w:val="00E67416"/>
    <w:rsid w:val="00E70CE9"/>
    <w:rsid w:val="00E717B1"/>
    <w:rsid w:val="00E718B6"/>
    <w:rsid w:val="00E723BA"/>
    <w:rsid w:val="00E723C4"/>
    <w:rsid w:val="00E73581"/>
    <w:rsid w:val="00E73FD6"/>
    <w:rsid w:val="00E7491A"/>
    <w:rsid w:val="00E75C0E"/>
    <w:rsid w:val="00E76F68"/>
    <w:rsid w:val="00E77B55"/>
    <w:rsid w:val="00E816C3"/>
    <w:rsid w:val="00E833F7"/>
    <w:rsid w:val="00E83BDF"/>
    <w:rsid w:val="00E848E2"/>
    <w:rsid w:val="00E84C85"/>
    <w:rsid w:val="00E85503"/>
    <w:rsid w:val="00E85AEF"/>
    <w:rsid w:val="00E86A71"/>
    <w:rsid w:val="00E87A1D"/>
    <w:rsid w:val="00E9094A"/>
    <w:rsid w:val="00E90AF4"/>
    <w:rsid w:val="00E91A27"/>
    <w:rsid w:val="00E91D35"/>
    <w:rsid w:val="00E926A5"/>
    <w:rsid w:val="00E93E8B"/>
    <w:rsid w:val="00E95C06"/>
    <w:rsid w:val="00EA06E6"/>
    <w:rsid w:val="00EA0F6E"/>
    <w:rsid w:val="00EA17C3"/>
    <w:rsid w:val="00EA2CAA"/>
    <w:rsid w:val="00EA3439"/>
    <w:rsid w:val="00EA3864"/>
    <w:rsid w:val="00EA45AC"/>
    <w:rsid w:val="00EA5181"/>
    <w:rsid w:val="00EA62CB"/>
    <w:rsid w:val="00EA641B"/>
    <w:rsid w:val="00EA7F1C"/>
    <w:rsid w:val="00EB0D92"/>
    <w:rsid w:val="00EB15B6"/>
    <w:rsid w:val="00EB164E"/>
    <w:rsid w:val="00EB2462"/>
    <w:rsid w:val="00EB263C"/>
    <w:rsid w:val="00EB3D06"/>
    <w:rsid w:val="00EB4916"/>
    <w:rsid w:val="00EB712E"/>
    <w:rsid w:val="00EB7198"/>
    <w:rsid w:val="00EC0060"/>
    <w:rsid w:val="00EC00C9"/>
    <w:rsid w:val="00EC0600"/>
    <w:rsid w:val="00EC0DD9"/>
    <w:rsid w:val="00EC1C0F"/>
    <w:rsid w:val="00EC2649"/>
    <w:rsid w:val="00EC3062"/>
    <w:rsid w:val="00EC30DE"/>
    <w:rsid w:val="00EC31ED"/>
    <w:rsid w:val="00EC3702"/>
    <w:rsid w:val="00EC475A"/>
    <w:rsid w:val="00EC54E9"/>
    <w:rsid w:val="00EC5836"/>
    <w:rsid w:val="00EC688C"/>
    <w:rsid w:val="00EC71FC"/>
    <w:rsid w:val="00ED00BD"/>
    <w:rsid w:val="00ED0AFD"/>
    <w:rsid w:val="00ED147F"/>
    <w:rsid w:val="00ED38E0"/>
    <w:rsid w:val="00ED420D"/>
    <w:rsid w:val="00ED57EA"/>
    <w:rsid w:val="00ED5BD4"/>
    <w:rsid w:val="00EE02BB"/>
    <w:rsid w:val="00EE07D3"/>
    <w:rsid w:val="00EE1996"/>
    <w:rsid w:val="00EE1AE3"/>
    <w:rsid w:val="00EE1C01"/>
    <w:rsid w:val="00EE1E1A"/>
    <w:rsid w:val="00EE22AF"/>
    <w:rsid w:val="00EE26F4"/>
    <w:rsid w:val="00EE2ABB"/>
    <w:rsid w:val="00EE2B4C"/>
    <w:rsid w:val="00EE3227"/>
    <w:rsid w:val="00EE5BC1"/>
    <w:rsid w:val="00EE7861"/>
    <w:rsid w:val="00EF0171"/>
    <w:rsid w:val="00EF0665"/>
    <w:rsid w:val="00EF19DF"/>
    <w:rsid w:val="00EF1B25"/>
    <w:rsid w:val="00EF1DA0"/>
    <w:rsid w:val="00EF1F56"/>
    <w:rsid w:val="00EF3822"/>
    <w:rsid w:val="00EF3DEB"/>
    <w:rsid w:val="00EF4456"/>
    <w:rsid w:val="00EF4747"/>
    <w:rsid w:val="00EF4BF8"/>
    <w:rsid w:val="00EF4E86"/>
    <w:rsid w:val="00EF7443"/>
    <w:rsid w:val="00EF7F6D"/>
    <w:rsid w:val="00F00AF3"/>
    <w:rsid w:val="00F02253"/>
    <w:rsid w:val="00F02269"/>
    <w:rsid w:val="00F02817"/>
    <w:rsid w:val="00F030E8"/>
    <w:rsid w:val="00F03410"/>
    <w:rsid w:val="00F03A5B"/>
    <w:rsid w:val="00F03C2E"/>
    <w:rsid w:val="00F04000"/>
    <w:rsid w:val="00F04A66"/>
    <w:rsid w:val="00F04B4B"/>
    <w:rsid w:val="00F0516C"/>
    <w:rsid w:val="00F067A2"/>
    <w:rsid w:val="00F06851"/>
    <w:rsid w:val="00F07B9E"/>
    <w:rsid w:val="00F07F15"/>
    <w:rsid w:val="00F11134"/>
    <w:rsid w:val="00F1116F"/>
    <w:rsid w:val="00F1263A"/>
    <w:rsid w:val="00F12CE9"/>
    <w:rsid w:val="00F152DD"/>
    <w:rsid w:val="00F153D4"/>
    <w:rsid w:val="00F15B77"/>
    <w:rsid w:val="00F16690"/>
    <w:rsid w:val="00F17C34"/>
    <w:rsid w:val="00F202D7"/>
    <w:rsid w:val="00F21FBA"/>
    <w:rsid w:val="00F229A3"/>
    <w:rsid w:val="00F23B5D"/>
    <w:rsid w:val="00F24837"/>
    <w:rsid w:val="00F2575F"/>
    <w:rsid w:val="00F2597D"/>
    <w:rsid w:val="00F26AC1"/>
    <w:rsid w:val="00F27494"/>
    <w:rsid w:val="00F27565"/>
    <w:rsid w:val="00F275D2"/>
    <w:rsid w:val="00F310D4"/>
    <w:rsid w:val="00F3171C"/>
    <w:rsid w:val="00F31BCF"/>
    <w:rsid w:val="00F31D5A"/>
    <w:rsid w:val="00F322B9"/>
    <w:rsid w:val="00F335E8"/>
    <w:rsid w:val="00F336CC"/>
    <w:rsid w:val="00F33975"/>
    <w:rsid w:val="00F33B52"/>
    <w:rsid w:val="00F33DE9"/>
    <w:rsid w:val="00F33ECC"/>
    <w:rsid w:val="00F35E6D"/>
    <w:rsid w:val="00F3619A"/>
    <w:rsid w:val="00F378CF"/>
    <w:rsid w:val="00F40AAA"/>
    <w:rsid w:val="00F40BA7"/>
    <w:rsid w:val="00F40F9D"/>
    <w:rsid w:val="00F41ACD"/>
    <w:rsid w:val="00F42686"/>
    <w:rsid w:val="00F43251"/>
    <w:rsid w:val="00F4376B"/>
    <w:rsid w:val="00F4388E"/>
    <w:rsid w:val="00F43C86"/>
    <w:rsid w:val="00F45440"/>
    <w:rsid w:val="00F46CB6"/>
    <w:rsid w:val="00F471A1"/>
    <w:rsid w:val="00F4756D"/>
    <w:rsid w:val="00F47DE8"/>
    <w:rsid w:val="00F50328"/>
    <w:rsid w:val="00F506D4"/>
    <w:rsid w:val="00F516AC"/>
    <w:rsid w:val="00F51F16"/>
    <w:rsid w:val="00F53042"/>
    <w:rsid w:val="00F53EB2"/>
    <w:rsid w:val="00F53F60"/>
    <w:rsid w:val="00F542C1"/>
    <w:rsid w:val="00F55E73"/>
    <w:rsid w:val="00F55EDA"/>
    <w:rsid w:val="00F56215"/>
    <w:rsid w:val="00F5655F"/>
    <w:rsid w:val="00F56C80"/>
    <w:rsid w:val="00F56CF0"/>
    <w:rsid w:val="00F60092"/>
    <w:rsid w:val="00F606D9"/>
    <w:rsid w:val="00F61368"/>
    <w:rsid w:val="00F61C18"/>
    <w:rsid w:val="00F62C1B"/>
    <w:rsid w:val="00F634BD"/>
    <w:rsid w:val="00F63616"/>
    <w:rsid w:val="00F63E94"/>
    <w:rsid w:val="00F64817"/>
    <w:rsid w:val="00F65251"/>
    <w:rsid w:val="00F65F4B"/>
    <w:rsid w:val="00F672A9"/>
    <w:rsid w:val="00F67A69"/>
    <w:rsid w:val="00F67B26"/>
    <w:rsid w:val="00F70BFF"/>
    <w:rsid w:val="00F70C9D"/>
    <w:rsid w:val="00F7348C"/>
    <w:rsid w:val="00F73E5B"/>
    <w:rsid w:val="00F74CD9"/>
    <w:rsid w:val="00F754E4"/>
    <w:rsid w:val="00F757CE"/>
    <w:rsid w:val="00F75A0A"/>
    <w:rsid w:val="00F7600D"/>
    <w:rsid w:val="00F760E8"/>
    <w:rsid w:val="00F76673"/>
    <w:rsid w:val="00F7671F"/>
    <w:rsid w:val="00F77E03"/>
    <w:rsid w:val="00F77EEE"/>
    <w:rsid w:val="00F8009E"/>
    <w:rsid w:val="00F80A7B"/>
    <w:rsid w:val="00F80E5D"/>
    <w:rsid w:val="00F818CC"/>
    <w:rsid w:val="00F81E78"/>
    <w:rsid w:val="00F851CE"/>
    <w:rsid w:val="00F85A3E"/>
    <w:rsid w:val="00F908A7"/>
    <w:rsid w:val="00F91219"/>
    <w:rsid w:val="00F915EA"/>
    <w:rsid w:val="00F92444"/>
    <w:rsid w:val="00F925FC"/>
    <w:rsid w:val="00F9297C"/>
    <w:rsid w:val="00F9393E"/>
    <w:rsid w:val="00F943E3"/>
    <w:rsid w:val="00F9598A"/>
    <w:rsid w:val="00F96FD0"/>
    <w:rsid w:val="00F97A78"/>
    <w:rsid w:val="00FA0B20"/>
    <w:rsid w:val="00FA23FB"/>
    <w:rsid w:val="00FA24E7"/>
    <w:rsid w:val="00FA30AC"/>
    <w:rsid w:val="00FA4F50"/>
    <w:rsid w:val="00FA58B6"/>
    <w:rsid w:val="00FA5EE6"/>
    <w:rsid w:val="00FA7956"/>
    <w:rsid w:val="00FA7F5A"/>
    <w:rsid w:val="00FB0CCC"/>
    <w:rsid w:val="00FB0F8F"/>
    <w:rsid w:val="00FB164D"/>
    <w:rsid w:val="00FB1A52"/>
    <w:rsid w:val="00FB23B2"/>
    <w:rsid w:val="00FB2FCB"/>
    <w:rsid w:val="00FB338A"/>
    <w:rsid w:val="00FB36BE"/>
    <w:rsid w:val="00FB526F"/>
    <w:rsid w:val="00FB5B0A"/>
    <w:rsid w:val="00FB61B2"/>
    <w:rsid w:val="00FB6483"/>
    <w:rsid w:val="00FB6827"/>
    <w:rsid w:val="00FB7420"/>
    <w:rsid w:val="00FB7611"/>
    <w:rsid w:val="00FB7AB1"/>
    <w:rsid w:val="00FB7C55"/>
    <w:rsid w:val="00FC03E4"/>
    <w:rsid w:val="00FC1074"/>
    <w:rsid w:val="00FC1884"/>
    <w:rsid w:val="00FC247C"/>
    <w:rsid w:val="00FC371D"/>
    <w:rsid w:val="00FC5D3A"/>
    <w:rsid w:val="00FC5F0B"/>
    <w:rsid w:val="00FC6463"/>
    <w:rsid w:val="00FC6E5B"/>
    <w:rsid w:val="00FC706D"/>
    <w:rsid w:val="00FC7AE5"/>
    <w:rsid w:val="00FD2100"/>
    <w:rsid w:val="00FD3230"/>
    <w:rsid w:val="00FD436C"/>
    <w:rsid w:val="00FD446D"/>
    <w:rsid w:val="00FD49C3"/>
    <w:rsid w:val="00FD4F2C"/>
    <w:rsid w:val="00FD5338"/>
    <w:rsid w:val="00FD6394"/>
    <w:rsid w:val="00FD6CD7"/>
    <w:rsid w:val="00FE0E6C"/>
    <w:rsid w:val="00FE0F94"/>
    <w:rsid w:val="00FE12D3"/>
    <w:rsid w:val="00FE1CDC"/>
    <w:rsid w:val="00FE2835"/>
    <w:rsid w:val="00FE3251"/>
    <w:rsid w:val="00FE49FB"/>
    <w:rsid w:val="00FE70C3"/>
    <w:rsid w:val="00FF0EC2"/>
    <w:rsid w:val="00FF0FB4"/>
    <w:rsid w:val="00FF2AD9"/>
    <w:rsid w:val="00FF359F"/>
    <w:rsid w:val="00FF3DCF"/>
    <w:rsid w:val="00FF40C4"/>
    <w:rsid w:val="00FF492C"/>
    <w:rsid w:val="00FF4A21"/>
    <w:rsid w:val="00FF557A"/>
    <w:rsid w:val="00FF5664"/>
    <w:rsid w:val="00FF5AA3"/>
    <w:rsid w:val="00FF5AD8"/>
    <w:rsid w:val="00FF61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C2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A"/>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Listenabsatz 2,Bullet List,Lista viñetas,Explanation &amp; guidance,ES Paragraph"/>
    <w:next w:val="ListBullet"/>
    <w:link w:val="ListParagraphChar"/>
    <w:uiPriority w:val="34"/>
    <w:qFormat/>
    <w:rsid w:val="00017570"/>
    <w:pPr>
      <w:keepNext/>
      <w:keepLines/>
      <w:numPr>
        <w:ilvl w:val="1"/>
        <w:numId w:val="6"/>
      </w:numPr>
      <w:spacing w:after="120"/>
      <w:ind w:left="1134"/>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Listenabsatz 2 Char,Bullet List Char"/>
    <w:basedOn w:val="DefaultParagraphFont"/>
    <w:link w:val="ListParagraph"/>
    <w:uiPriority w:val="34"/>
    <w:qFormat/>
    <w:locked/>
    <w:rsid w:val="00017570"/>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1A2B9A"/>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1A2B9A"/>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E51AF6"/>
    <w:rPr>
      <w:rFonts w:ascii="Arial Narrow" w:hAnsi="Arial Narrow" w:cs="Arial Narrow"/>
      <w:b/>
      <w:i w:val="0"/>
      <w:color w:val="000000" w:themeColor="text1"/>
      <w:sz w:val="20"/>
      <w:szCs w:val="20"/>
    </w:rPr>
  </w:style>
  <w:style w:type="paragraph" w:customStyle="1" w:styleId="Tabletext">
    <w:name w:val="Table text"/>
    <w:basedOn w:val="Normal"/>
    <w:link w:val="TabletextChar"/>
    <w:uiPriority w:val="2"/>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1A2B9A"/>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1A2B9A"/>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1A2B9A"/>
    <w:pPr>
      <w:keepNext/>
    </w:pPr>
    <w:rPr>
      <w:rFonts w:ascii="Arial Narrow" w:eastAsiaTheme="majorEastAsia" w:hAnsi="Arial Narrow"/>
      <w:b/>
      <w:szCs w:val="24"/>
      <w:lang w:val="en-US"/>
    </w:rPr>
  </w:style>
  <w:style w:type="paragraph" w:customStyle="1" w:styleId="2-SectionHeading">
    <w:name w:val="2-Section Heading"/>
    <w:qFormat/>
    <w:rsid w:val="001A2B9A"/>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1A2B9A"/>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1A2B9A"/>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1A2B9A"/>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1A2B9A"/>
    <w:rPr>
      <w:rFonts w:ascii="Arial Narrow" w:eastAsiaTheme="majorEastAsia" w:hAnsi="Arial Narrow" w:cstheme="majorBidi"/>
      <w:b/>
      <w:bCs/>
      <w:szCs w:val="24"/>
    </w:rPr>
  </w:style>
  <w:style w:type="paragraph" w:customStyle="1" w:styleId="3-BodyText">
    <w:name w:val="3-Body Text"/>
    <w:basedOn w:val="Normal"/>
    <w:link w:val="3-BodyTextChar"/>
    <w:qFormat/>
    <w:rsid w:val="00017570"/>
    <w:pPr>
      <w:numPr>
        <w:ilvl w:val="1"/>
        <w:numId w:val="1"/>
      </w:numPr>
      <w:spacing w:after="120"/>
    </w:pPr>
    <w:rPr>
      <w:rFonts w:asciiTheme="minorHAnsi" w:hAnsiTheme="minorHAnsi"/>
      <w:snapToGrid w:val="0"/>
    </w:rPr>
  </w:style>
  <w:style w:type="character" w:customStyle="1" w:styleId="3-BodyTextChar">
    <w:name w:val="3-Body Text Char"/>
    <w:basedOn w:val="ListParagraphChar"/>
    <w:link w:val="3-BodyText"/>
    <w:rsid w:val="00017570"/>
    <w:rPr>
      <w:rFonts w:asciiTheme="minorHAnsi" w:hAnsiTheme="minorHAnsi" w:cs="Arial"/>
      <w:snapToGrid w:val="0"/>
      <w:sz w:val="24"/>
      <w:szCs w:val="24"/>
    </w:rPr>
  </w:style>
  <w:style w:type="paragraph" w:customStyle="1" w:styleId="PageFooter">
    <w:name w:val="Page Footer"/>
    <w:basedOn w:val="Normal"/>
    <w:link w:val="PageFooterChar"/>
    <w:qFormat/>
    <w:rsid w:val="001A2B9A"/>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1A2B9A"/>
    <w:rPr>
      <w:rFonts w:ascii="Calibri" w:hAnsi="Calibri" w:cs="Arial"/>
      <w:b/>
      <w:sz w:val="24"/>
      <w:szCs w:val="24"/>
    </w:rPr>
  </w:style>
  <w:style w:type="paragraph" w:customStyle="1" w:styleId="TableFigureFooter">
    <w:name w:val="Table/Figure Footer"/>
    <w:basedOn w:val="Normal"/>
    <w:link w:val="TableFigureFooterChar"/>
    <w:qFormat/>
    <w:rsid w:val="001A2B9A"/>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A2B9A"/>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1A2B9A"/>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1A2B9A"/>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1A2B9A"/>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1A2B9A"/>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1A2B9A"/>
    <w:rPr>
      <w:rFonts w:ascii="Arial Narrow" w:eastAsiaTheme="majorEastAsia" w:hAnsi="Arial Narrow" w:cstheme="majorBidi"/>
      <w:bCs/>
      <w:szCs w:val="24"/>
    </w:rPr>
  </w:style>
  <w:style w:type="paragraph" w:customStyle="1" w:styleId="EndNoteBibliographyTitle">
    <w:name w:val="EndNote Bibliography Title"/>
    <w:basedOn w:val="Normal"/>
    <w:link w:val="EndNoteBibliographyTitleChar"/>
    <w:rsid w:val="0050013A"/>
    <w:pPr>
      <w:jc w:val="center"/>
    </w:pPr>
    <w:rPr>
      <w:rFonts w:cs="Calibri"/>
      <w:noProof/>
    </w:rPr>
  </w:style>
  <w:style w:type="character" w:customStyle="1" w:styleId="EndNoteBibliographyTitleChar">
    <w:name w:val="EndNote Bibliography Title Char"/>
    <w:basedOn w:val="TableFigureFooterChar"/>
    <w:link w:val="EndNoteBibliographyTitle"/>
    <w:rsid w:val="0050013A"/>
    <w:rPr>
      <w:rFonts w:ascii="Calibri" w:hAnsi="Calibri" w:cs="Calibri"/>
      <w:noProof/>
      <w:snapToGrid/>
      <w:sz w:val="24"/>
      <w:szCs w:val="24"/>
    </w:rPr>
  </w:style>
  <w:style w:type="paragraph" w:customStyle="1" w:styleId="EndNoteBibliography">
    <w:name w:val="EndNote Bibliography"/>
    <w:basedOn w:val="Normal"/>
    <w:link w:val="EndNoteBibliographyChar"/>
    <w:rsid w:val="0050013A"/>
    <w:rPr>
      <w:rFonts w:cs="Calibri"/>
      <w:noProof/>
    </w:rPr>
  </w:style>
  <w:style w:type="character" w:customStyle="1" w:styleId="EndNoteBibliographyChar">
    <w:name w:val="EndNote Bibliography Char"/>
    <w:basedOn w:val="TableFigureFooterChar"/>
    <w:link w:val="EndNoteBibliography"/>
    <w:rsid w:val="0050013A"/>
    <w:rPr>
      <w:rFonts w:ascii="Calibri" w:hAnsi="Calibri" w:cs="Calibri"/>
      <w:noProof/>
      <w:snapToGrid/>
      <w:sz w:val="24"/>
      <w:szCs w:val="24"/>
    </w:rPr>
  </w:style>
  <w:style w:type="paragraph" w:customStyle="1" w:styleId="Tablebullet">
    <w:name w:val="Table bullet"/>
    <w:basedOn w:val="Tabletext"/>
    <w:rsid w:val="006916F9"/>
    <w:pPr>
      <w:tabs>
        <w:tab w:val="left" w:pos="416"/>
        <w:tab w:val="left" w:pos="582"/>
      </w:tabs>
      <w:contextualSpacing/>
      <w:jc w:val="both"/>
    </w:pPr>
    <w:rPr>
      <w:rFonts w:asciiTheme="minorHAnsi" w:hAnsiTheme="minorHAnsi"/>
      <w:snapToGrid/>
      <w:szCs w:val="20"/>
      <w:lang w:eastAsia="en-US"/>
    </w:rPr>
  </w:style>
  <w:style w:type="character" w:customStyle="1" w:styleId="highlight">
    <w:name w:val="highlight"/>
    <w:basedOn w:val="DefaultParagraphFont"/>
    <w:rsid w:val="006916F9"/>
  </w:style>
  <w:style w:type="numbering" w:customStyle="1" w:styleId="SectionBi">
    <w:name w:val="Section Bi"/>
    <w:uiPriority w:val="99"/>
    <w:rsid w:val="004141F1"/>
    <w:pPr>
      <w:numPr>
        <w:numId w:val="4"/>
      </w:numPr>
    </w:pPr>
  </w:style>
  <w:style w:type="paragraph" w:customStyle="1" w:styleId="Tableheading0">
    <w:name w:val="Table heading"/>
    <w:basedOn w:val="Normal"/>
    <w:rsid w:val="009F0A69"/>
    <w:pPr>
      <w:jc w:val="center"/>
    </w:pPr>
    <w:rPr>
      <w:rFonts w:asciiTheme="minorHAnsi" w:eastAsiaTheme="minorHAnsi" w:hAnsiTheme="minorHAnsi" w:cstheme="minorBidi"/>
      <w:b/>
      <w:sz w:val="20"/>
      <w:szCs w:val="20"/>
      <w:lang w:eastAsia="en-US"/>
    </w:rPr>
  </w:style>
  <w:style w:type="paragraph" w:customStyle="1" w:styleId="Btabletext">
    <w:name w:val="B table text"/>
    <w:basedOn w:val="Tabletext"/>
    <w:rsid w:val="009F0A69"/>
    <w:pPr>
      <w:tabs>
        <w:tab w:val="left" w:pos="416"/>
        <w:tab w:val="left" w:pos="582"/>
      </w:tabs>
      <w:contextualSpacing/>
      <w:jc w:val="both"/>
    </w:pPr>
    <w:rPr>
      <w:rFonts w:asciiTheme="minorHAnsi" w:eastAsia="Calibri" w:hAnsiTheme="minorHAnsi"/>
      <w:b/>
      <w:bCs/>
      <w:snapToGrid/>
      <w:szCs w:val="20"/>
      <w:lang w:eastAsia="en-US"/>
    </w:rPr>
  </w:style>
  <w:style w:type="paragraph" w:customStyle="1" w:styleId="Bull1tabletext">
    <w:name w:val="Bull1 table text"/>
    <w:basedOn w:val="Tabletext"/>
    <w:rsid w:val="00EB164E"/>
    <w:pPr>
      <w:numPr>
        <w:numId w:val="5"/>
      </w:numPr>
      <w:tabs>
        <w:tab w:val="left" w:pos="416"/>
        <w:tab w:val="left" w:pos="582"/>
      </w:tabs>
      <w:ind w:left="360"/>
      <w:jc w:val="both"/>
    </w:pPr>
    <w:rPr>
      <w:rFonts w:asciiTheme="minorHAnsi" w:eastAsia="Calibri" w:hAnsiTheme="minorHAnsi" w:cstheme="minorHAnsi"/>
      <w:snapToGrid/>
      <w:szCs w:val="20"/>
      <w:lang w:eastAsia="en-US"/>
    </w:rPr>
  </w:style>
  <w:style w:type="paragraph" w:customStyle="1" w:styleId="Tablecentre">
    <w:name w:val="Table centre"/>
    <w:basedOn w:val="Tabletext"/>
    <w:rsid w:val="003B1E72"/>
    <w:pPr>
      <w:contextualSpacing/>
      <w:jc w:val="center"/>
    </w:pPr>
    <w:rPr>
      <w:rFonts w:asciiTheme="minorHAnsi" w:eastAsiaTheme="minorHAnsi" w:hAnsiTheme="minorHAnsi" w:cstheme="minorBidi"/>
      <w:snapToGrid/>
      <w:szCs w:val="20"/>
      <w:lang w:eastAsia="en-US"/>
    </w:rPr>
  </w:style>
  <w:style w:type="paragraph" w:customStyle="1" w:styleId="Source">
    <w:name w:val="Source"/>
    <w:basedOn w:val="Normal"/>
    <w:link w:val="SourceChar1"/>
    <w:rsid w:val="004823DC"/>
    <w:rPr>
      <w:rFonts w:eastAsiaTheme="minorHAnsi" w:cstheme="minorBidi"/>
      <w:sz w:val="18"/>
      <w:szCs w:val="22"/>
      <w:lang w:eastAsia="en-US"/>
    </w:rPr>
  </w:style>
  <w:style w:type="table" w:customStyle="1" w:styleId="Summarybox1">
    <w:name w:val="Summary box1"/>
    <w:basedOn w:val="TableNormal"/>
    <w:next w:val="TableGrid"/>
    <w:uiPriority w:val="39"/>
    <w:rsid w:val="005601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tabletext">
    <w:name w:val="Tab1 table text"/>
    <w:basedOn w:val="Tabletext"/>
    <w:rsid w:val="0056017D"/>
    <w:pPr>
      <w:ind w:left="283"/>
      <w:contextualSpacing/>
      <w:jc w:val="both"/>
    </w:pPr>
    <w:rPr>
      <w:rFonts w:asciiTheme="minorHAnsi" w:eastAsiaTheme="minorHAnsi" w:hAnsiTheme="minorHAnsi" w:cstheme="minorBidi"/>
      <w:snapToGrid/>
      <w:szCs w:val="20"/>
      <w:lang w:eastAsia="en-US"/>
    </w:rPr>
  </w:style>
  <w:style w:type="paragraph" w:customStyle="1" w:styleId="Tab2tabletext">
    <w:name w:val="Tab2 table text"/>
    <w:basedOn w:val="Tab1tabletext"/>
    <w:rsid w:val="008D230A"/>
    <w:pPr>
      <w:ind w:left="567"/>
    </w:pPr>
  </w:style>
  <w:style w:type="paragraph" w:customStyle="1" w:styleId="Default">
    <w:name w:val="Default"/>
    <w:uiPriority w:val="99"/>
    <w:rsid w:val="00302621"/>
    <w:pPr>
      <w:autoSpaceDE w:val="0"/>
      <w:autoSpaceDN w:val="0"/>
      <w:adjustRightInd w:val="0"/>
    </w:pPr>
    <w:rPr>
      <w:rFonts w:ascii="Calibri" w:eastAsiaTheme="minorHAnsi" w:hAnsi="Calibri" w:cs="Calibri"/>
      <w:color w:val="000000"/>
      <w:sz w:val="24"/>
      <w:szCs w:val="24"/>
      <w:lang w:eastAsia="en-US"/>
    </w:rPr>
  </w:style>
  <w:style w:type="character" w:customStyle="1" w:styleId="Heading1Char">
    <w:name w:val="Heading 1 Char"/>
    <w:basedOn w:val="DefaultParagraphFont"/>
    <w:link w:val="Heading1"/>
    <w:uiPriority w:val="1"/>
    <w:rsid w:val="00317CF0"/>
    <w:rPr>
      <w:rFonts w:ascii="Calibri" w:hAnsi="Calibri" w:cs="Arial"/>
      <w:b/>
      <w:caps/>
      <w:sz w:val="32"/>
      <w:szCs w:val="24"/>
    </w:rPr>
  </w:style>
  <w:style w:type="character" w:customStyle="1" w:styleId="Heading3Char">
    <w:name w:val="Heading 3 Char"/>
    <w:basedOn w:val="DefaultParagraphFont"/>
    <w:link w:val="Heading3"/>
    <w:rsid w:val="00317CF0"/>
    <w:rPr>
      <w:rFonts w:ascii="Calibri" w:hAnsi="Calibri" w:cs="Arial"/>
      <w:sz w:val="24"/>
      <w:szCs w:val="24"/>
      <w:u w:val="single"/>
    </w:rPr>
  </w:style>
  <w:style w:type="character" w:customStyle="1" w:styleId="Heading4Char">
    <w:name w:val="Heading 4 Char"/>
    <w:basedOn w:val="DefaultParagraphFont"/>
    <w:link w:val="Heading4"/>
    <w:rsid w:val="00317CF0"/>
    <w:rPr>
      <w:rFonts w:ascii="Calibri" w:hAnsi="Calibri" w:cs="Arial"/>
      <w:b/>
      <w:bCs/>
      <w:i/>
      <w:sz w:val="26"/>
      <w:szCs w:val="28"/>
    </w:rPr>
  </w:style>
  <w:style w:type="character" w:customStyle="1" w:styleId="Heading5Char">
    <w:name w:val="Heading 5 Char"/>
    <w:basedOn w:val="DefaultParagraphFont"/>
    <w:link w:val="Heading5"/>
    <w:rsid w:val="00317CF0"/>
    <w:rPr>
      <w:rFonts w:ascii="Calibri" w:hAnsi="Calibri" w:cs="Arial"/>
      <w:b/>
      <w:bCs/>
      <w:iCs/>
      <w:sz w:val="26"/>
      <w:szCs w:val="26"/>
    </w:rPr>
  </w:style>
  <w:style w:type="character" w:customStyle="1" w:styleId="Heading6Char">
    <w:name w:val="Heading 6 Char"/>
    <w:basedOn w:val="DefaultParagraphFont"/>
    <w:link w:val="Heading6"/>
    <w:rsid w:val="00317CF0"/>
    <w:rPr>
      <w:rFonts w:ascii="Calibri" w:hAnsi="Calibri" w:cs="Arial"/>
      <w:b/>
      <w:bCs/>
      <w:i/>
      <w:sz w:val="24"/>
      <w:szCs w:val="24"/>
    </w:rPr>
  </w:style>
  <w:style w:type="table" w:customStyle="1" w:styleId="TableGrid7">
    <w:name w:val="Table Grid7"/>
    <w:basedOn w:val="TableNormal"/>
    <w:next w:val="TableGrid"/>
    <w:uiPriority w:val="59"/>
    <w:rsid w:val="00E51A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E51A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yneviNormal">
    <w:name w:val="Synevi Normal"/>
    <w:basedOn w:val="Normal"/>
    <w:link w:val="SyneviNormalChar"/>
    <w:rsid w:val="00E51AF6"/>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E51AF6"/>
    <w:rPr>
      <w:rFonts w:asciiTheme="minorHAnsi" w:hAnsiTheme="minorHAnsi"/>
      <w:sz w:val="22"/>
      <w:lang w:val="en-US" w:eastAsia="en-US"/>
    </w:rPr>
  </w:style>
  <w:style w:type="paragraph" w:styleId="FootnoteText">
    <w:name w:val="footnote text"/>
    <w:aliases w:val="Footnote Text Char1,Footnote Text Char Char,Footnote Text Char2,Footnote Text Char Char1"/>
    <w:basedOn w:val="Normal"/>
    <w:link w:val="FootnoteTextChar"/>
    <w:unhideWhenUsed/>
    <w:rsid w:val="00E51AF6"/>
    <w:pPr>
      <w:widowControl w:val="0"/>
    </w:pPr>
    <w:rPr>
      <w:snapToGrid w:val="0"/>
      <w:sz w:val="20"/>
      <w:szCs w:val="20"/>
      <w:lang w:eastAsia="en-US"/>
    </w:rPr>
  </w:style>
  <w:style w:type="character" w:customStyle="1" w:styleId="FootnoteTextChar">
    <w:name w:val="Footnote Text Char"/>
    <w:aliases w:val="Footnote Text Char1 Char,Footnote Text Char Char Char,Footnote Text Char2 Char,Footnote Text Char Char1 Char"/>
    <w:basedOn w:val="DefaultParagraphFont"/>
    <w:link w:val="FootnoteText"/>
    <w:rsid w:val="00E51AF6"/>
    <w:rPr>
      <w:rFonts w:ascii="Calibri" w:hAnsi="Calibri" w:cs="Arial"/>
      <w:snapToGrid w:val="0"/>
      <w:lang w:eastAsia="en-US"/>
    </w:rPr>
  </w:style>
  <w:style w:type="character" w:styleId="FootnoteReference">
    <w:name w:val="footnote reference"/>
    <w:basedOn w:val="DefaultParagraphFont"/>
    <w:unhideWhenUsed/>
    <w:rsid w:val="00E51AF6"/>
    <w:rPr>
      <w:vertAlign w:val="superscript"/>
    </w:rPr>
  </w:style>
  <w:style w:type="table" w:customStyle="1" w:styleId="Summarybox2">
    <w:name w:val="Summary box2"/>
    <w:basedOn w:val="TableNormal"/>
    <w:next w:val="TableGrid"/>
    <w:uiPriority w:val="39"/>
    <w:rsid w:val="00E51A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1">
    <w:name w:val="AZ Table1"/>
    <w:basedOn w:val="TableNormal"/>
    <w:uiPriority w:val="99"/>
    <w:rsid w:val="00E51A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AZTable3">
    <w:name w:val="AZ Table3"/>
    <w:basedOn w:val="TableNormal"/>
    <w:uiPriority w:val="99"/>
    <w:rsid w:val="00E51A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SourceChar1">
    <w:name w:val="Source Char1"/>
    <w:link w:val="Source"/>
    <w:rsid w:val="00E51AF6"/>
    <w:rPr>
      <w:rFonts w:ascii="Calibri" w:eastAsiaTheme="minorHAnsi" w:hAnsi="Calibri" w:cstheme="minorBidi"/>
      <w:sz w:val="18"/>
      <w:szCs w:val="22"/>
      <w:lang w:eastAsia="en-US"/>
    </w:rPr>
  </w:style>
  <w:style w:type="table" w:customStyle="1" w:styleId="Summarybox5">
    <w:name w:val="Summary box5"/>
    <w:basedOn w:val="TableNormal"/>
    <w:next w:val="TableGrid"/>
    <w:uiPriority w:val="59"/>
    <w:rsid w:val="007000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E04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
    <w:name w:val="AZ Table"/>
    <w:basedOn w:val="TableNormal"/>
    <w:uiPriority w:val="99"/>
    <w:rsid w:val="00E04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table" w:customStyle="1" w:styleId="Summarybox13">
    <w:name w:val="Summary box13"/>
    <w:basedOn w:val="TableNormal"/>
    <w:next w:val="TableGrid"/>
    <w:uiPriority w:val="59"/>
    <w:rsid w:val="00E04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6">
    <w:name w:val="Summary box16"/>
    <w:basedOn w:val="TableNormal"/>
    <w:next w:val="TableGrid"/>
    <w:uiPriority w:val="59"/>
    <w:rsid w:val="00E046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abletext"/>
    <w:link w:val="TabletitleChar"/>
    <w:qFormat/>
    <w:rsid w:val="000B142E"/>
    <w:rPr>
      <w:rFonts w:eastAsia="Calibri" w:cs="Arial"/>
      <w:b/>
      <w:snapToGrid/>
      <w:szCs w:val="20"/>
      <w:lang w:eastAsia="en-US"/>
    </w:rPr>
  </w:style>
  <w:style w:type="character" w:customStyle="1" w:styleId="TabletitleChar">
    <w:name w:val="Table title Char"/>
    <w:basedOn w:val="TabletextChar"/>
    <w:link w:val="Tabletitle"/>
    <w:rsid w:val="000B142E"/>
    <w:rPr>
      <w:rFonts w:ascii="Arial Narrow" w:eastAsia="Calibri" w:hAnsi="Arial Narrow" w:cs="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6459">
      <w:bodyDiv w:val="1"/>
      <w:marLeft w:val="0"/>
      <w:marRight w:val="0"/>
      <w:marTop w:val="0"/>
      <w:marBottom w:val="0"/>
      <w:divBdr>
        <w:top w:val="none" w:sz="0" w:space="0" w:color="auto"/>
        <w:left w:val="none" w:sz="0" w:space="0" w:color="auto"/>
        <w:bottom w:val="none" w:sz="0" w:space="0" w:color="auto"/>
        <w:right w:val="none" w:sz="0" w:space="0" w:color="auto"/>
      </w:divBdr>
      <w:divsChild>
        <w:div w:id="238290352">
          <w:marLeft w:val="446"/>
          <w:marRight w:val="0"/>
          <w:marTop w:val="0"/>
          <w:marBottom w:val="0"/>
          <w:divBdr>
            <w:top w:val="none" w:sz="0" w:space="0" w:color="auto"/>
            <w:left w:val="none" w:sz="0" w:space="0" w:color="auto"/>
            <w:bottom w:val="none" w:sz="0" w:space="0" w:color="auto"/>
            <w:right w:val="none" w:sz="0" w:space="0" w:color="auto"/>
          </w:divBdr>
        </w:div>
        <w:div w:id="1972207143">
          <w:marLeft w:val="446"/>
          <w:marRight w:val="0"/>
          <w:marTop w:val="0"/>
          <w:marBottom w:val="0"/>
          <w:divBdr>
            <w:top w:val="none" w:sz="0" w:space="0" w:color="auto"/>
            <w:left w:val="none" w:sz="0" w:space="0" w:color="auto"/>
            <w:bottom w:val="none" w:sz="0" w:space="0" w:color="auto"/>
            <w:right w:val="none" w:sz="0" w:space="0" w:color="auto"/>
          </w:divBdr>
        </w:div>
        <w:div w:id="1224173881">
          <w:marLeft w:val="446"/>
          <w:marRight w:val="0"/>
          <w:marTop w:val="0"/>
          <w:marBottom w:val="0"/>
          <w:divBdr>
            <w:top w:val="none" w:sz="0" w:space="0" w:color="auto"/>
            <w:left w:val="none" w:sz="0" w:space="0" w:color="auto"/>
            <w:bottom w:val="none" w:sz="0" w:space="0" w:color="auto"/>
            <w:right w:val="none" w:sz="0" w:space="0" w:color="auto"/>
          </w:divBdr>
        </w:div>
        <w:div w:id="542716795">
          <w:marLeft w:val="446"/>
          <w:marRight w:val="0"/>
          <w:marTop w:val="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29495662">
      <w:bodyDiv w:val="1"/>
      <w:marLeft w:val="0"/>
      <w:marRight w:val="0"/>
      <w:marTop w:val="0"/>
      <w:marBottom w:val="0"/>
      <w:divBdr>
        <w:top w:val="none" w:sz="0" w:space="0" w:color="auto"/>
        <w:left w:val="none" w:sz="0" w:space="0" w:color="auto"/>
        <w:bottom w:val="none" w:sz="0" w:space="0" w:color="auto"/>
        <w:right w:val="none" w:sz="0" w:space="0" w:color="auto"/>
      </w:divBdr>
    </w:div>
    <w:div w:id="625934999">
      <w:bodyDiv w:val="1"/>
      <w:marLeft w:val="0"/>
      <w:marRight w:val="0"/>
      <w:marTop w:val="0"/>
      <w:marBottom w:val="0"/>
      <w:divBdr>
        <w:top w:val="none" w:sz="0" w:space="0" w:color="auto"/>
        <w:left w:val="none" w:sz="0" w:space="0" w:color="auto"/>
        <w:bottom w:val="none" w:sz="0" w:space="0" w:color="auto"/>
        <w:right w:val="none" w:sz="0" w:space="0" w:color="auto"/>
      </w:divBdr>
    </w:div>
    <w:div w:id="662053685">
      <w:bodyDiv w:val="1"/>
      <w:marLeft w:val="0"/>
      <w:marRight w:val="0"/>
      <w:marTop w:val="0"/>
      <w:marBottom w:val="0"/>
      <w:divBdr>
        <w:top w:val="none" w:sz="0" w:space="0" w:color="auto"/>
        <w:left w:val="none" w:sz="0" w:space="0" w:color="auto"/>
        <w:bottom w:val="none" w:sz="0" w:space="0" w:color="auto"/>
        <w:right w:val="none" w:sz="0" w:space="0" w:color="auto"/>
      </w:divBdr>
    </w:div>
    <w:div w:id="114264940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80115">
      <w:bodyDiv w:val="1"/>
      <w:marLeft w:val="0"/>
      <w:marRight w:val="0"/>
      <w:marTop w:val="0"/>
      <w:marBottom w:val="0"/>
      <w:divBdr>
        <w:top w:val="none" w:sz="0" w:space="0" w:color="auto"/>
        <w:left w:val="none" w:sz="0" w:space="0" w:color="auto"/>
        <w:bottom w:val="none" w:sz="0" w:space="0" w:color="auto"/>
        <w:right w:val="none" w:sz="0" w:space="0" w:color="auto"/>
      </w:divBdr>
    </w:div>
    <w:div w:id="1313296017">
      <w:bodyDiv w:val="1"/>
      <w:marLeft w:val="0"/>
      <w:marRight w:val="0"/>
      <w:marTop w:val="0"/>
      <w:marBottom w:val="0"/>
      <w:divBdr>
        <w:top w:val="none" w:sz="0" w:space="0" w:color="auto"/>
        <w:left w:val="none" w:sz="0" w:space="0" w:color="auto"/>
        <w:bottom w:val="none" w:sz="0" w:space="0" w:color="auto"/>
        <w:right w:val="none" w:sz="0" w:space="0" w:color="auto"/>
      </w:divBdr>
    </w:div>
    <w:div w:id="1500660168">
      <w:bodyDiv w:val="1"/>
      <w:marLeft w:val="0"/>
      <w:marRight w:val="0"/>
      <w:marTop w:val="0"/>
      <w:marBottom w:val="0"/>
      <w:divBdr>
        <w:top w:val="none" w:sz="0" w:space="0" w:color="auto"/>
        <w:left w:val="none" w:sz="0" w:space="0" w:color="auto"/>
        <w:bottom w:val="none" w:sz="0" w:space="0" w:color="auto"/>
        <w:right w:val="none" w:sz="0" w:space="0" w:color="auto"/>
      </w:divBdr>
      <w:divsChild>
        <w:div w:id="932976971">
          <w:marLeft w:val="1080"/>
          <w:marRight w:val="0"/>
          <w:marTop w:val="1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ccn.org/professionals/physician_gls/pdf/squamo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420B7-0A04-477B-89A2-E7361321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15424</Words>
  <Characters>87448</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2021-03-04T00:51:00Z</dcterms:created>
  <dcterms:modified xsi:type="dcterms:W3CDTF">2021-03-16T03:39:00Z</dcterms:modified>
</cp:coreProperties>
</file>