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07DDD" w14:textId="77777777" w:rsidR="00AE33B5" w:rsidRPr="00797B35" w:rsidRDefault="00AE33B5" w:rsidP="00AE33B5">
      <w:pPr>
        <w:keepNext/>
        <w:spacing w:before="120" w:after="160"/>
        <w:ind w:left="720" w:hanging="720"/>
        <w:outlineLvl w:val="0"/>
        <w:rPr>
          <w:rFonts w:cs="Times New Roman"/>
          <w:b/>
          <w:spacing w:val="5"/>
          <w:kern w:val="28"/>
          <w:sz w:val="36"/>
          <w:szCs w:val="36"/>
          <w:lang w:eastAsia="en-US"/>
        </w:rPr>
      </w:pPr>
      <w:bookmarkStart w:id="0" w:name="_Toc22897637"/>
      <w:bookmarkStart w:id="1" w:name="_Toc40775717"/>
      <w:r w:rsidRPr="00797B35">
        <w:rPr>
          <w:rFonts w:cs="Times New Roman"/>
          <w:b/>
          <w:spacing w:val="5"/>
          <w:kern w:val="28"/>
          <w:sz w:val="36"/>
          <w:szCs w:val="36"/>
          <w:lang w:eastAsia="en-US"/>
        </w:rPr>
        <w:t xml:space="preserve">5.01 BECLOMETASONE with FORMOTEROL and GLYCOPYRRONIUM </w:t>
      </w:r>
      <w:r w:rsidRPr="00797B35">
        <w:rPr>
          <w:rFonts w:cs="Times New Roman"/>
          <w:b/>
          <w:spacing w:val="5"/>
          <w:kern w:val="28"/>
          <w:sz w:val="36"/>
          <w:szCs w:val="36"/>
          <w:lang w:eastAsia="en-US"/>
        </w:rPr>
        <w:br/>
        <w:t xml:space="preserve">Pressurised inhalation containing </w:t>
      </w:r>
      <w:proofErr w:type="spellStart"/>
      <w:r w:rsidRPr="00797B35">
        <w:rPr>
          <w:rFonts w:cs="Times New Roman"/>
          <w:b/>
          <w:spacing w:val="5"/>
          <w:kern w:val="28"/>
          <w:sz w:val="36"/>
          <w:szCs w:val="36"/>
          <w:lang w:eastAsia="en-US"/>
        </w:rPr>
        <w:t>beclometasone</w:t>
      </w:r>
      <w:proofErr w:type="spellEnd"/>
      <w:r w:rsidRPr="00797B35">
        <w:rPr>
          <w:rFonts w:cs="Times New Roman"/>
          <w:b/>
          <w:spacing w:val="5"/>
          <w:kern w:val="28"/>
          <w:sz w:val="36"/>
          <w:szCs w:val="36"/>
          <w:lang w:eastAsia="en-US"/>
        </w:rPr>
        <w:t xml:space="preserve"> </w:t>
      </w:r>
      <w:proofErr w:type="spellStart"/>
      <w:r w:rsidRPr="00797B35">
        <w:rPr>
          <w:rFonts w:cs="Times New Roman"/>
          <w:b/>
          <w:spacing w:val="5"/>
          <w:kern w:val="28"/>
          <w:sz w:val="36"/>
          <w:szCs w:val="36"/>
          <w:lang w:eastAsia="en-US"/>
        </w:rPr>
        <w:t>dipropionate</w:t>
      </w:r>
      <w:proofErr w:type="spellEnd"/>
      <w:r w:rsidRPr="00797B35">
        <w:rPr>
          <w:rFonts w:cs="Times New Roman"/>
          <w:b/>
          <w:spacing w:val="5"/>
          <w:kern w:val="28"/>
          <w:sz w:val="36"/>
          <w:szCs w:val="36"/>
          <w:lang w:eastAsia="en-US"/>
        </w:rPr>
        <w:t xml:space="preserve"> 100 micrograms with </w:t>
      </w:r>
      <w:proofErr w:type="spellStart"/>
      <w:r w:rsidRPr="00797B35">
        <w:rPr>
          <w:rFonts w:cs="Times New Roman"/>
          <w:b/>
          <w:spacing w:val="5"/>
          <w:kern w:val="28"/>
          <w:sz w:val="36"/>
          <w:szCs w:val="36"/>
          <w:lang w:eastAsia="en-US"/>
        </w:rPr>
        <w:t>formoterol</w:t>
      </w:r>
      <w:proofErr w:type="spellEnd"/>
      <w:r w:rsidRPr="00797B35">
        <w:rPr>
          <w:rFonts w:cs="Times New Roman"/>
          <w:b/>
          <w:spacing w:val="5"/>
          <w:kern w:val="28"/>
          <w:sz w:val="36"/>
          <w:szCs w:val="36"/>
          <w:lang w:eastAsia="en-US"/>
        </w:rPr>
        <w:t xml:space="preserve"> fumarate </w:t>
      </w:r>
      <w:proofErr w:type="spellStart"/>
      <w:r w:rsidRPr="00797B35">
        <w:rPr>
          <w:rFonts w:cs="Times New Roman"/>
          <w:b/>
          <w:spacing w:val="5"/>
          <w:kern w:val="28"/>
          <w:sz w:val="36"/>
          <w:szCs w:val="36"/>
          <w:lang w:eastAsia="en-US"/>
        </w:rPr>
        <w:t>dihydrate</w:t>
      </w:r>
      <w:proofErr w:type="spellEnd"/>
      <w:r w:rsidRPr="00797B35">
        <w:rPr>
          <w:rFonts w:cs="Times New Roman"/>
          <w:b/>
          <w:spacing w:val="5"/>
          <w:kern w:val="28"/>
          <w:sz w:val="36"/>
          <w:szCs w:val="36"/>
          <w:lang w:eastAsia="en-US"/>
        </w:rPr>
        <w:t xml:space="preserve"> 6 micrograms and </w:t>
      </w:r>
      <w:proofErr w:type="spellStart"/>
      <w:r w:rsidRPr="00797B35">
        <w:rPr>
          <w:rFonts w:cs="Times New Roman"/>
          <w:b/>
          <w:spacing w:val="5"/>
          <w:kern w:val="28"/>
          <w:sz w:val="36"/>
          <w:szCs w:val="36"/>
          <w:lang w:eastAsia="en-US"/>
        </w:rPr>
        <w:t>glycopyrronium</w:t>
      </w:r>
      <w:proofErr w:type="spellEnd"/>
      <w:r w:rsidRPr="00797B35">
        <w:rPr>
          <w:rFonts w:cs="Times New Roman"/>
          <w:b/>
          <w:spacing w:val="5"/>
          <w:kern w:val="28"/>
          <w:sz w:val="36"/>
          <w:szCs w:val="36"/>
          <w:lang w:eastAsia="en-US"/>
        </w:rPr>
        <w:t xml:space="preserve"> 10 micrograms (as bromide) per dose, 120 doses, TRIMBOW®, </w:t>
      </w:r>
      <w:r w:rsidRPr="00797B35">
        <w:rPr>
          <w:rFonts w:cs="Times New Roman"/>
          <w:b/>
          <w:spacing w:val="5"/>
          <w:kern w:val="28"/>
          <w:sz w:val="36"/>
          <w:szCs w:val="36"/>
          <w:lang w:eastAsia="en-US"/>
        </w:rPr>
        <w:br/>
      </w:r>
      <w:proofErr w:type="spellStart"/>
      <w:r w:rsidRPr="00797B35">
        <w:rPr>
          <w:rFonts w:cs="Times New Roman"/>
          <w:b/>
          <w:spacing w:val="5"/>
          <w:kern w:val="28"/>
          <w:sz w:val="36"/>
          <w:szCs w:val="36"/>
          <w:lang w:eastAsia="en-US"/>
        </w:rPr>
        <w:t>Chiesi</w:t>
      </w:r>
      <w:proofErr w:type="spellEnd"/>
      <w:r w:rsidRPr="00797B35">
        <w:rPr>
          <w:rFonts w:cs="Times New Roman"/>
          <w:b/>
          <w:spacing w:val="5"/>
          <w:kern w:val="28"/>
          <w:sz w:val="36"/>
          <w:szCs w:val="36"/>
          <w:lang w:eastAsia="en-US"/>
        </w:rPr>
        <w:t xml:space="preserve"> Australia Pty Ltd.</w:t>
      </w:r>
    </w:p>
    <w:p w14:paraId="6B396492" w14:textId="77777777" w:rsidR="00B50DB8" w:rsidRPr="00797B35" w:rsidRDefault="00B50DB8" w:rsidP="004A6040">
      <w:pPr>
        <w:pStyle w:val="2-SectionHeading"/>
      </w:pPr>
      <w:bookmarkStart w:id="2" w:name="_Toc40775718"/>
      <w:bookmarkEnd w:id="0"/>
      <w:bookmarkEnd w:id="1"/>
      <w:r w:rsidRPr="00797B35">
        <w:t xml:space="preserve">Purpose of </w:t>
      </w:r>
      <w:r w:rsidR="00CD7193" w:rsidRPr="00797B35">
        <w:t>s</w:t>
      </w:r>
      <w:r w:rsidR="00BB3A45" w:rsidRPr="00797B35">
        <w:t>ubmission</w:t>
      </w:r>
      <w:bookmarkEnd w:id="2"/>
    </w:p>
    <w:p w14:paraId="13D4145A" w14:textId="77777777" w:rsidR="00AE33B5" w:rsidRPr="00797B35" w:rsidRDefault="00AE33B5" w:rsidP="00F94EC5">
      <w:pPr>
        <w:pStyle w:val="ListParagraph"/>
        <w:numPr>
          <w:ilvl w:val="1"/>
          <w:numId w:val="1"/>
        </w:numPr>
        <w:rPr>
          <w:rFonts w:cstheme="minorHAnsi"/>
        </w:rPr>
      </w:pPr>
      <w:r w:rsidRPr="00797B35">
        <w:rPr>
          <w:rFonts w:eastAsia="Calibri" w:cstheme="minorHAnsi"/>
          <w:snapToGrid/>
          <w:lang w:eastAsia="en-US"/>
        </w:rPr>
        <w:t>The submission requested an Authority Required (Streamlined) listing of TRIMBOW® pressurised metered dose inhaler (</w:t>
      </w:r>
      <w:proofErr w:type="spellStart"/>
      <w:r w:rsidRPr="00797B35">
        <w:rPr>
          <w:rFonts w:eastAsia="Calibri" w:cstheme="minorHAnsi"/>
          <w:snapToGrid/>
          <w:lang w:eastAsia="en-US"/>
        </w:rPr>
        <w:t>pMDI</w:t>
      </w:r>
      <w:proofErr w:type="spellEnd"/>
      <w:r w:rsidRPr="00797B35">
        <w:rPr>
          <w:rFonts w:eastAsia="Calibri" w:cstheme="minorHAnsi"/>
          <w:snapToGrid/>
          <w:lang w:eastAsia="en-US"/>
        </w:rPr>
        <w:t xml:space="preserve">), the fixed dose combination (FDC) of </w:t>
      </w:r>
      <w:proofErr w:type="spellStart"/>
      <w:r w:rsidRPr="00797B35">
        <w:rPr>
          <w:rFonts w:eastAsia="Calibri" w:cstheme="minorHAnsi"/>
          <w:snapToGrid/>
          <w:lang w:eastAsia="en-US"/>
        </w:rPr>
        <w:t>beclometasone</w:t>
      </w:r>
      <w:proofErr w:type="spellEnd"/>
      <w:r w:rsidRPr="00797B35">
        <w:rPr>
          <w:rFonts w:eastAsia="Calibri" w:cstheme="minorHAnsi"/>
          <w:snapToGrid/>
          <w:lang w:eastAsia="en-US"/>
        </w:rPr>
        <w:t xml:space="preserve"> (BEC), an inhaled corticosteroid (ICS), with </w:t>
      </w:r>
      <w:proofErr w:type="spellStart"/>
      <w:r w:rsidRPr="00797B35">
        <w:rPr>
          <w:rFonts w:eastAsia="Calibri" w:cstheme="minorHAnsi"/>
          <w:snapToGrid/>
          <w:lang w:eastAsia="en-US"/>
        </w:rPr>
        <w:t>formoterol</w:t>
      </w:r>
      <w:proofErr w:type="spellEnd"/>
      <w:r w:rsidRPr="00797B35">
        <w:rPr>
          <w:rFonts w:eastAsia="Calibri" w:cstheme="minorHAnsi"/>
          <w:snapToGrid/>
          <w:lang w:eastAsia="en-US"/>
        </w:rPr>
        <w:t xml:space="preserve"> (FOR), a long-acting beta2-agonist (L</w:t>
      </w:r>
      <w:r w:rsidR="00CC20D2" w:rsidRPr="00797B35">
        <w:rPr>
          <w:rFonts w:eastAsia="Calibri" w:cstheme="minorHAnsi"/>
          <w:snapToGrid/>
          <w:lang w:eastAsia="en-US"/>
        </w:rPr>
        <w:t xml:space="preserve">ABA), and </w:t>
      </w:r>
      <w:proofErr w:type="spellStart"/>
      <w:r w:rsidR="00CC20D2" w:rsidRPr="00797B35">
        <w:rPr>
          <w:rFonts w:eastAsia="Calibri" w:cstheme="minorHAnsi"/>
          <w:snapToGrid/>
          <w:lang w:eastAsia="en-US"/>
        </w:rPr>
        <w:t>glycopyrronium</w:t>
      </w:r>
      <w:proofErr w:type="spellEnd"/>
      <w:r w:rsidR="00CC20D2" w:rsidRPr="00797B35">
        <w:rPr>
          <w:rFonts w:eastAsia="Calibri" w:cstheme="minorHAnsi"/>
          <w:snapToGrid/>
          <w:lang w:eastAsia="en-US"/>
        </w:rPr>
        <w:t xml:space="preserve"> (GLY),</w:t>
      </w:r>
      <w:r w:rsidRPr="00797B35">
        <w:rPr>
          <w:rFonts w:eastAsia="Calibri" w:cstheme="minorHAnsi"/>
          <w:snapToGrid/>
          <w:lang w:eastAsia="en-US"/>
        </w:rPr>
        <w:t xml:space="preserve"> a long-acting muscarinic antagonist (LAMA) for maintenance treatment of moderate to severe chronic obstructive pulmonary disease (COPD) who are not adequately treated by a combination of an ICS/LABA or LABA/LAMA</w:t>
      </w:r>
      <w:r w:rsidR="00797B35">
        <w:rPr>
          <w:rFonts w:eastAsia="Calibri" w:cstheme="minorHAnsi"/>
          <w:snapToGrid/>
          <w:lang w:eastAsia="en-US"/>
        </w:rPr>
        <w:t xml:space="preserve">. </w:t>
      </w:r>
    </w:p>
    <w:p w14:paraId="4A1D75F8" w14:textId="77777777" w:rsidR="00AE33B5" w:rsidRPr="00797B35" w:rsidRDefault="00AE33B5" w:rsidP="00F94EC5">
      <w:pPr>
        <w:pStyle w:val="ListParagraph"/>
        <w:numPr>
          <w:ilvl w:val="1"/>
          <w:numId w:val="1"/>
        </w:numPr>
      </w:pPr>
      <w:r w:rsidRPr="00797B35">
        <w:t>The submission presented a cost-m</w:t>
      </w:r>
      <w:r w:rsidR="005B412F" w:rsidRPr="00797B35">
        <w:t>inimisation analysis of TRIMBOW</w:t>
      </w:r>
      <w:r w:rsidRPr="00797B35">
        <w:t xml:space="preserve"> versus </w:t>
      </w:r>
      <w:proofErr w:type="spellStart"/>
      <w:r w:rsidRPr="00797B35">
        <w:t>Trelegy</w:t>
      </w:r>
      <w:proofErr w:type="spellEnd"/>
      <w:r w:rsidRPr="00797B35">
        <w:t xml:space="preserve">® </w:t>
      </w:r>
      <w:proofErr w:type="spellStart"/>
      <w:r w:rsidRPr="00797B35">
        <w:t>Ellipta</w:t>
      </w:r>
      <w:proofErr w:type="spellEnd"/>
      <w:r w:rsidRPr="00797B35">
        <w:t xml:space="preserve">®.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xml:space="preserve"> is the only other currently listed ICS/LABA/LAMA triple therapy for COPD. The components in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xml:space="preserve"> are fluticasone </w:t>
      </w:r>
      <w:proofErr w:type="spellStart"/>
      <w:r w:rsidRPr="00797B35">
        <w:t>furoate</w:t>
      </w:r>
      <w:proofErr w:type="spellEnd"/>
      <w:r w:rsidRPr="00797B35">
        <w:t xml:space="preserve"> (FF) 100 mcg, </w:t>
      </w:r>
      <w:proofErr w:type="spellStart"/>
      <w:r w:rsidRPr="00797B35">
        <w:t>umeclidinium</w:t>
      </w:r>
      <w:proofErr w:type="spellEnd"/>
      <w:r w:rsidRPr="00797B35">
        <w:t xml:space="preserve"> (UMEC) 62.5 mcg and </w:t>
      </w:r>
      <w:proofErr w:type="spellStart"/>
      <w:r w:rsidRPr="00797B35">
        <w:t>vilanterol</w:t>
      </w:r>
      <w:proofErr w:type="spellEnd"/>
      <w:r w:rsidRPr="00797B35">
        <w:t xml:space="preserve"> (VIL) 25 mcg.</w:t>
      </w:r>
    </w:p>
    <w:p w14:paraId="67438A8D" w14:textId="77777777" w:rsidR="00AE33B5" w:rsidRPr="00797B35" w:rsidRDefault="00AE33B5" w:rsidP="00F94EC5">
      <w:pPr>
        <w:pStyle w:val="ListParagraph"/>
        <w:numPr>
          <w:ilvl w:val="1"/>
          <w:numId w:val="1"/>
        </w:numPr>
      </w:pPr>
      <w:r w:rsidRPr="00797B35">
        <w:t>Table 1 summarises the key features of the submission.</w:t>
      </w:r>
    </w:p>
    <w:p w14:paraId="25272CCC" w14:textId="77777777" w:rsidR="00750CC5" w:rsidRPr="00797B35" w:rsidRDefault="00750CC5" w:rsidP="00750CC5">
      <w:pPr>
        <w:pStyle w:val="TableFigureHeading"/>
      </w:pPr>
      <w:r w:rsidRPr="00797B35">
        <w:rPr>
          <w:snapToGrid w:val="0"/>
        </w:rPr>
        <w:lastRenderedPageBreak/>
        <w:t>Table 1: Key components of the clinical issue addressed by the submission (as stated in the submission)</w:t>
      </w:r>
    </w:p>
    <w:tbl>
      <w:tblPr>
        <w:tblStyle w:val="AZTable"/>
        <w:tblW w:w="5000" w:type="pct"/>
        <w:tblLook w:val="04A0" w:firstRow="1" w:lastRow="0" w:firstColumn="1" w:lastColumn="0" w:noHBand="0" w:noVBand="1"/>
        <w:tblCaption w:val="Table 1: Key components of the clinical issue addressed by the submission (as stated in the submission)"/>
      </w:tblPr>
      <w:tblGrid>
        <w:gridCol w:w="1271"/>
        <w:gridCol w:w="7745"/>
      </w:tblGrid>
      <w:tr w:rsidR="00750CC5" w:rsidRPr="00797B35" w14:paraId="076F1793" w14:textId="77777777" w:rsidTr="00495138">
        <w:trPr>
          <w:cnfStyle w:val="100000000000" w:firstRow="1" w:lastRow="0" w:firstColumn="0" w:lastColumn="0" w:oddVBand="0" w:evenVBand="0" w:oddHBand="0" w:evenHBand="0" w:firstRowFirstColumn="0" w:firstRowLastColumn="0" w:lastRowFirstColumn="0" w:lastRowLastColumn="0"/>
          <w:cantSplit/>
          <w:tblHeader/>
        </w:trPr>
        <w:tc>
          <w:tcPr>
            <w:tcW w:w="705" w:type="pct"/>
            <w:hideMark/>
          </w:tcPr>
          <w:p w14:paraId="6AEE6553" w14:textId="77777777" w:rsidR="00750CC5" w:rsidRPr="00797B35" w:rsidRDefault="00750CC5" w:rsidP="00CB15B9">
            <w:pPr>
              <w:keepNext/>
              <w:rPr>
                <w:rFonts w:ascii="Arial Narrow" w:hAnsi="Arial Narrow" w:cstheme="minorHAnsi"/>
                <w:b/>
                <w:sz w:val="20"/>
                <w:szCs w:val="20"/>
                <w:lang w:eastAsia="en-AU" w:bidi="en-US"/>
              </w:rPr>
            </w:pPr>
            <w:r w:rsidRPr="00797B35">
              <w:rPr>
                <w:rFonts w:ascii="Arial Narrow" w:hAnsi="Arial Narrow" w:cstheme="minorHAnsi"/>
                <w:b/>
                <w:sz w:val="20"/>
                <w:szCs w:val="20"/>
                <w:lang w:eastAsia="en-AU" w:bidi="en-US"/>
              </w:rPr>
              <w:t>Component</w:t>
            </w:r>
          </w:p>
        </w:tc>
        <w:tc>
          <w:tcPr>
            <w:tcW w:w="4295" w:type="pct"/>
            <w:hideMark/>
          </w:tcPr>
          <w:p w14:paraId="56B20B79" w14:textId="77777777" w:rsidR="00750CC5" w:rsidRPr="00797B35" w:rsidRDefault="00750CC5" w:rsidP="00CB15B9">
            <w:pPr>
              <w:keepNext/>
              <w:rPr>
                <w:rFonts w:ascii="Arial Narrow" w:hAnsi="Arial Narrow" w:cstheme="minorHAnsi"/>
                <w:b/>
                <w:sz w:val="20"/>
                <w:szCs w:val="20"/>
                <w:lang w:eastAsia="en-AU" w:bidi="en-US"/>
              </w:rPr>
            </w:pPr>
            <w:r w:rsidRPr="00797B35">
              <w:rPr>
                <w:rFonts w:ascii="Arial Narrow" w:hAnsi="Arial Narrow" w:cstheme="minorHAnsi"/>
                <w:b/>
                <w:sz w:val="20"/>
                <w:szCs w:val="20"/>
                <w:lang w:eastAsia="en-AU" w:bidi="en-US"/>
              </w:rPr>
              <w:t>Description</w:t>
            </w:r>
          </w:p>
        </w:tc>
      </w:tr>
      <w:tr w:rsidR="00750CC5" w:rsidRPr="00797B35" w14:paraId="67E3CF72" w14:textId="77777777" w:rsidTr="00495138">
        <w:trPr>
          <w:cnfStyle w:val="100000000000" w:firstRow="1" w:lastRow="0" w:firstColumn="0" w:lastColumn="0" w:oddVBand="0" w:evenVBand="0" w:oddHBand="0" w:evenHBand="0" w:firstRowFirstColumn="0" w:firstRowLastColumn="0" w:lastRowFirstColumn="0" w:lastRowLastColumn="0"/>
          <w:cantSplit/>
          <w:tblHeader/>
        </w:trPr>
        <w:tc>
          <w:tcPr>
            <w:tcW w:w="705" w:type="pct"/>
            <w:hideMark/>
          </w:tcPr>
          <w:p w14:paraId="4BE8041F" w14:textId="77777777" w:rsidR="00750CC5" w:rsidRPr="00797B35" w:rsidRDefault="00750CC5" w:rsidP="00CB15B9">
            <w:pPr>
              <w:keepNext/>
              <w:rPr>
                <w:rFonts w:ascii="Arial Narrow" w:hAnsi="Arial Narrow" w:cstheme="minorHAnsi"/>
                <w:sz w:val="20"/>
                <w:szCs w:val="20"/>
                <w:lang w:bidi="en-US"/>
              </w:rPr>
            </w:pPr>
            <w:r w:rsidRPr="00797B35">
              <w:rPr>
                <w:rFonts w:ascii="Arial Narrow" w:hAnsi="Arial Narrow" w:cstheme="minorHAnsi"/>
                <w:sz w:val="20"/>
                <w:szCs w:val="20"/>
                <w:lang w:bidi="en-US"/>
              </w:rPr>
              <w:t>Population</w:t>
            </w:r>
          </w:p>
        </w:tc>
        <w:tc>
          <w:tcPr>
            <w:tcW w:w="4295" w:type="pct"/>
            <w:hideMark/>
          </w:tcPr>
          <w:p w14:paraId="1EF2E910" w14:textId="77777777" w:rsidR="00750CC5" w:rsidRPr="00797B35" w:rsidRDefault="00750CC5" w:rsidP="00CB15B9">
            <w:pPr>
              <w:keepNext/>
              <w:rPr>
                <w:rFonts w:ascii="Arial Narrow" w:hAnsi="Arial Narrow" w:cstheme="minorHAnsi"/>
                <w:sz w:val="20"/>
                <w:szCs w:val="20"/>
                <w:lang w:bidi="en-US"/>
              </w:rPr>
            </w:pPr>
            <w:r w:rsidRPr="00797B35">
              <w:rPr>
                <w:rFonts w:ascii="Arial Narrow" w:hAnsi="Arial Narrow" w:cstheme="minorHAnsi"/>
                <w:sz w:val="20"/>
                <w:szCs w:val="20"/>
                <w:lang w:bidi="en-US"/>
              </w:rPr>
              <w:t>Adult patients with moderate to severe COPD who are not adequately treated by a combination of ICS/LABA or LABA/LAMA.</w:t>
            </w:r>
          </w:p>
        </w:tc>
      </w:tr>
      <w:tr w:rsidR="00750CC5" w:rsidRPr="00797B35" w14:paraId="5EF3169C" w14:textId="77777777" w:rsidTr="00495138">
        <w:trPr>
          <w:cnfStyle w:val="100000000000" w:firstRow="1" w:lastRow="0" w:firstColumn="0" w:lastColumn="0" w:oddVBand="0" w:evenVBand="0" w:oddHBand="0" w:evenHBand="0" w:firstRowFirstColumn="0" w:firstRowLastColumn="0" w:lastRowFirstColumn="0" w:lastRowLastColumn="0"/>
          <w:cantSplit/>
          <w:tblHeader/>
        </w:trPr>
        <w:tc>
          <w:tcPr>
            <w:tcW w:w="705" w:type="pct"/>
            <w:tcBorders>
              <w:bottom w:val="single" w:sz="4" w:space="0" w:color="auto"/>
            </w:tcBorders>
            <w:hideMark/>
          </w:tcPr>
          <w:p w14:paraId="299A30F1" w14:textId="77777777" w:rsidR="00750CC5" w:rsidRPr="00797B35" w:rsidRDefault="00750CC5" w:rsidP="00CB15B9">
            <w:pPr>
              <w:keepNext/>
              <w:rPr>
                <w:rFonts w:ascii="Arial Narrow" w:hAnsi="Arial Narrow" w:cstheme="minorHAnsi"/>
                <w:sz w:val="20"/>
                <w:szCs w:val="20"/>
                <w:lang w:bidi="en-US"/>
              </w:rPr>
            </w:pPr>
            <w:r w:rsidRPr="00797B35">
              <w:rPr>
                <w:rFonts w:ascii="Arial Narrow" w:hAnsi="Arial Narrow" w:cstheme="minorHAnsi"/>
                <w:sz w:val="20"/>
                <w:szCs w:val="20"/>
                <w:lang w:bidi="en-US"/>
              </w:rPr>
              <w:t>Intervention</w:t>
            </w:r>
          </w:p>
        </w:tc>
        <w:tc>
          <w:tcPr>
            <w:tcW w:w="4295" w:type="pct"/>
            <w:tcBorders>
              <w:bottom w:val="single" w:sz="4" w:space="0" w:color="auto"/>
            </w:tcBorders>
            <w:hideMark/>
          </w:tcPr>
          <w:p w14:paraId="1B544FF1" w14:textId="77777777" w:rsidR="00750CC5" w:rsidRPr="00797B35" w:rsidRDefault="005B412F" w:rsidP="00CB15B9">
            <w:pPr>
              <w:keepNext/>
              <w:rPr>
                <w:rFonts w:ascii="Arial Narrow" w:hAnsi="Arial Narrow" w:cstheme="minorHAnsi"/>
                <w:sz w:val="20"/>
                <w:szCs w:val="20"/>
                <w:lang w:bidi="en-US"/>
              </w:rPr>
            </w:pPr>
            <w:r w:rsidRPr="00797B35">
              <w:rPr>
                <w:rFonts w:ascii="Arial Narrow" w:hAnsi="Arial Narrow" w:cstheme="minorHAnsi"/>
                <w:sz w:val="20"/>
                <w:szCs w:val="20"/>
                <w:lang w:bidi="en-US"/>
              </w:rPr>
              <w:t>TRIMBOW</w:t>
            </w:r>
            <w:r w:rsidR="00750CC5" w:rsidRPr="00797B35">
              <w:rPr>
                <w:rFonts w:ascii="Arial Narrow" w:hAnsi="Arial Narrow" w:cstheme="minorHAnsi"/>
                <w:sz w:val="20"/>
                <w:szCs w:val="20"/>
                <w:lang w:bidi="en-US"/>
              </w:rPr>
              <w:t xml:space="preserve"> [BEC, FOR and GLY (dosing: 100 mcg /6 mcg /10 mcg)] </w:t>
            </w:r>
          </w:p>
          <w:p w14:paraId="0C8B817C" w14:textId="77777777" w:rsidR="00750CC5" w:rsidRPr="00797B35" w:rsidRDefault="00750CC5" w:rsidP="00CB15B9">
            <w:pPr>
              <w:keepNext/>
              <w:rPr>
                <w:rFonts w:ascii="Arial Narrow" w:hAnsi="Arial Narrow" w:cstheme="minorHAnsi"/>
                <w:sz w:val="20"/>
                <w:szCs w:val="20"/>
                <w:lang w:bidi="en-US"/>
              </w:rPr>
            </w:pPr>
            <w:r w:rsidRPr="00797B35">
              <w:rPr>
                <w:rFonts w:ascii="Arial Narrow" w:hAnsi="Arial Narrow" w:cstheme="minorHAnsi"/>
                <w:sz w:val="20"/>
                <w:szCs w:val="20"/>
                <w:lang w:bidi="en-US"/>
              </w:rPr>
              <w:t xml:space="preserve">Each delivered dose (the dose leaving the mouthpiece) contains 87 mcg of BEC, 5 mcg of FOR and 9 mcg of GLY [as 11 mcg </w:t>
            </w:r>
            <w:proofErr w:type="spellStart"/>
            <w:r w:rsidRPr="00797B35">
              <w:rPr>
                <w:rFonts w:ascii="Arial Narrow" w:hAnsi="Arial Narrow" w:cstheme="minorHAnsi"/>
                <w:sz w:val="20"/>
                <w:szCs w:val="20"/>
                <w:lang w:bidi="en-US"/>
              </w:rPr>
              <w:t>glycopyrronium</w:t>
            </w:r>
            <w:proofErr w:type="spellEnd"/>
            <w:r w:rsidRPr="00797B35">
              <w:rPr>
                <w:rFonts w:ascii="Arial Narrow" w:hAnsi="Arial Narrow" w:cstheme="minorHAnsi"/>
                <w:sz w:val="20"/>
                <w:szCs w:val="20"/>
                <w:lang w:bidi="en-US"/>
              </w:rPr>
              <w:t xml:space="preserve"> bromide].</w:t>
            </w:r>
          </w:p>
        </w:tc>
      </w:tr>
      <w:tr w:rsidR="00750CC5" w:rsidRPr="00797B35" w14:paraId="4B5D4EDE" w14:textId="77777777" w:rsidTr="00495138">
        <w:trPr>
          <w:cnfStyle w:val="100000000000" w:firstRow="1" w:lastRow="0" w:firstColumn="0" w:lastColumn="0" w:oddVBand="0" w:evenVBand="0" w:oddHBand="0" w:evenHBand="0" w:firstRowFirstColumn="0" w:firstRowLastColumn="0" w:lastRowFirstColumn="0" w:lastRowLastColumn="0"/>
          <w:cantSplit/>
          <w:tblHeader/>
        </w:trPr>
        <w:tc>
          <w:tcPr>
            <w:tcW w:w="705" w:type="pct"/>
            <w:tcBorders>
              <w:bottom w:val="single" w:sz="4" w:space="0" w:color="auto"/>
            </w:tcBorders>
          </w:tcPr>
          <w:p w14:paraId="2EB75117" w14:textId="77777777" w:rsidR="00750CC5" w:rsidRPr="00797B35" w:rsidRDefault="00750CC5" w:rsidP="00CB15B9">
            <w:pPr>
              <w:keepNext/>
              <w:rPr>
                <w:rFonts w:ascii="Arial Narrow" w:hAnsi="Arial Narrow" w:cstheme="minorHAnsi"/>
                <w:sz w:val="20"/>
                <w:szCs w:val="20"/>
                <w:lang w:bidi="en-US"/>
              </w:rPr>
            </w:pPr>
            <w:r w:rsidRPr="00797B35">
              <w:rPr>
                <w:rFonts w:ascii="Arial Narrow" w:hAnsi="Arial Narrow" w:cstheme="minorHAnsi"/>
                <w:sz w:val="20"/>
                <w:szCs w:val="20"/>
                <w:lang w:bidi="en-US"/>
              </w:rPr>
              <w:t>Comparator</w:t>
            </w:r>
          </w:p>
        </w:tc>
        <w:tc>
          <w:tcPr>
            <w:tcW w:w="4295" w:type="pct"/>
            <w:tcBorders>
              <w:bottom w:val="single" w:sz="4" w:space="0" w:color="auto"/>
            </w:tcBorders>
          </w:tcPr>
          <w:p w14:paraId="49AEA0D8" w14:textId="77777777" w:rsidR="00750CC5" w:rsidRPr="00797B35" w:rsidRDefault="005B412F" w:rsidP="00CB15B9">
            <w:pPr>
              <w:keepNext/>
              <w:rPr>
                <w:rFonts w:ascii="Arial Narrow" w:hAnsi="Arial Narrow" w:cstheme="minorHAnsi"/>
                <w:sz w:val="20"/>
                <w:szCs w:val="20"/>
                <w:lang w:bidi="en-US"/>
              </w:rPr>
            </w:pPr>
            <w:proofErr w:type="spellStart"/>
            <w:r w:rsidRPr="00797B35">
              <w:rPr>
                <w:rFonts w:ascii="Arial Narrow" w:hAnsi="Arial Narrow" w:cstheme="minorHAnsi"/>
                <w:sz w:val="20"/>
                <w:szCs w:val="20"/>
                <w:lang w:bidi="en-US"/>
              </w:rPr>
              <w:t>Trelegy</w:t>
            </w:r>
            <w:proofErr w:type="spellEnd"/>
            <w:r w:rsidRPr="00797B35">
              <w:rPr>
                <w:rFonts w:ascii="Arial Narrow" w:hAnsi="Arial Narrow" w:cstheme="minorHAnsi"/>
                <w:sz w:val="20"/>
                <w:szCs w:val="20"/>
                <w:lang w:bidi="en-US"/>
              </w:rPr>
              <w:t xml:space="preserve"> </w:t>
            </w:r>
            <w:proofErr w:type="spellStart"/>
            <w:r w:rsidRPr="00797B35">
              <w:rPr>
                <w:rFonts w:ascii="Arial Narrow" w:hAnsi="Arial Narrow" w:cstheme="minorHAnsi"/>
                <w:sz w:val="20"/>
                <w:szCs w:val="20"/>
                <w:lang w:bidi="en-US"/>
              </w:rPr>
              <w:t>Ellipta</w:t>
            </w:r>
            <w:proofErr w:type="spellEnd"/>
            <w:r w:rsidR="00750CC5" w:rsidRPr="00797B35">
              <w:rPr>
                <w:rFonts w:ascii="Arial Narrow" w:hAnsi="Arial Narrow" w:cstheme="minorHAnsi"/>
                <w:sz w:val="20"/>
                <w:szCs w:val="20"/>
                <w:lang w:bidi="en-US"/>
              </w:rPr>
              <w:t xml:space="preserve"> [(fluticasone </w:t>
            </w:r>
            <w:proofErr w:type="spellStart"/>
            <w:r w:rsidR="00750CC5" w:rsidRPr="00797B35">
              <w:rPr>
                <w:rFonts w:ascii="Arial Narrow" w:hAnsi="Arial Narrow" w:cstheme="minorHAnsi"/>
                <w:sz w:val="20"/>
                <w:szCs w:val="20"/>
                <w:lang w:bidi="en-US"/>
              </w:rPr>
              <w:t>furoate</w:t>
            </w:r>
            <w:proofErr w:type="spellEnd"/>
            <w:r w:rsidR="00750CC5" w:rsidRPr="00797B35">
              <w:rPr>
                <w:rFonts w:ascii="Arial Narrow" w:hAnsi="Arial Narrow" w:cstheme="minorHAnsi"/>
                <w:sz w:val="20"/>
                <w:szCs w:val="20"/>
                <w:lang w:bidi="en-US"/>
              </w:rPr>
              <w:t>/</w:t>
            </w:r>
            <w:proofErr w:type="spellStart"/>
            <w:r w:rsidR="00750CC5" w:rsidRPr="00797B35">
              <w:rPr>
                <w:rFonts w:ascii="Arial Narrow" w:hAnsi="Arial Narrow" w:cstheme="minorHAnsi"/>
                <w:sz w:val="20"/>
                <w:szCs w:val="20"/>
                <w:lang w:bidi="en-US"/>
              </w:rPr>
              <w:t>umeclidinium</w:t>
            </w:r>
            <w:proofErr w:type="spellEnd"/>
            <w:r w:rsidR="00750CC5" w:rsidRPr="00797B35">
              <w:rPr>
                <w:rFonts w:ascii="Arial Narrow" w:hAnsi="Arial Narrow" w:cstheme="minorHAnsi"/>
                <w:sz w:val="20"/>
                <w:szCs w:val="20"/>
                <w:lang w:bidi="en-US"/>
              </w:rPr>
              <w:t xml:space="preserve"> [as bromide]/</w:t>
            </w:r>
            <w:proofErr w:type="spellStart"/>
            <w:r w:rsidR="00750CC5" w:rsidRPr="00797B35">
              <w:rPr>
                <w:rFonts w:ascii="Arial Narrow" w:hAnsi="Arial Narrow" w:cstheme="minorHAnsi"/>
                <w:sz w:val="20"/>
                <w:szCs w:val="20"/>
                <w:lang w:bidi="en-US"/>
              </w:rPr>
              <w:t>vilanterol</w:t>
            </w:r>
            <w:proofErr w:type="spellEnd"/>
            <w:r w:rsidR="00750CC5" w:rsidRPr="00797B35">
              <w:rPr>
                <w:rFonts w:ascii="Arial Narrow" w:hAnsi="Arial Narrow" w:cstheme="minorHAnsi"/>
                <w:sz w:val="20"/>
                <w:szCs w:val="20"/>
                <w:lang w:bidi="en-US"/>
              </w:rPr>
              <w:t xml:space="preserve"> [as </w:t>
            </w:r>
            <w:proofErr w:type="spellStart"/>
            <w:r w:rsidR="00750CC5" w:rsidRPr="00797B35">
              <w:rPr>
                <w:rFonts w:ascii="Arial Narrow" w:hAnsi="Arial Narrow" w:cstheme="minorHAnsi"/>
                <w:sz w:val="20"/>
                <w:szCs w:val="20"/>
                <w:lang w:bidi="en-US"/>
              </w:rPr>
              <w:t>trifenatate</w:t>
            </w:r>
            <w:proofErr w:type="spellEnd"/>
            <w:r w:rsidR="00750CC5" w:rsidRPr="00797B35">
              <w:rPr>
                <w:rFonts w:ascii="Arial Narrow" w:hAnsi="Arial Narrow" w:cstheme="minorHAnsi"/>
                <w:sz w:val="20"/>
                <w:szCs w:val="20"/>
                <w:lang w:bidi="en-US"/>
              </w:rPr>
              <w:t>])].</w:t>
            </w:r>
          </w:p>
        </w:tc>
      </w:tr>
      <w:tr w:rsidR="00750CC5" w:rsidRPr="00797B35" w14:paraId="27E1FDCB" w14:textId="77777777" w:rsidTr="00495138">
        <w:trPr>
          <w:cnfStyle w:val="100000000000" w:firstRow="1" w:lastRow="0" w:firstColumn="0" w:lastColumn="0" w:oddVBand="0" w:evenVBand="0" w:oddHBand="0" w:evenHBand="0" w:firstRowFirstColumn="0" w:firstRowLastColumn="0" w:lastRowFirstColumn="0" w:lastRowLastColumn="0"/>
          <w:cantSplit/>
          <w:trHeight w:val="1737"/>
          <w:tblHeader/>
        </w:trPr>
        <w:tc>
          <w:tcPr>
            <w:tcW w:w="705" w:type="pct"/>
            <w:tcBorders>
              <w:bottom w:val="single" w:sz="4" w:space="0" w:color="auto"/>
            </w:tcBorders>
            <w:hideMark/>
          </w:tcPr>
          <w:p w14:paraId="55A770AA" w14:textId="77777777" w:rsidR="00750CC5" w:rsidRPr="00797B35" w:rsidRDefault="00750CC5" w:rsidP="00CB15B9">
            <w:pPr>
              <w:keepNext/>
              <w:rPr>
                <w:rFonts w:ascii="Arial Narrow" w:hAnsi="Arial Narrow" w:cstheme="minorHAnsi"/>
                <w:sz w:val="20"/>
                <w:szCs w:val="20"/>
                <w:lang w:bidi="en-US"/>
              </w:rPr>
            </w:pPr>
            <w:r w:rsidRPr="00797B35">
              <w:rPr>
                <w:rFonts w:ascii="Arial Narrow" w:hAnsi="Arial Narrow" w:cstheme="minorHAnsi"/>
                <w:sz w:val="20"/>
                <w:szCs w:val="20"/>
                <w:lang w:bidi="en-US"/>
              </w:rPr>
              <w:t>Outcomes</w:t>
            </w:r>
          </w:p>
        </w:tc>
        <w:tc>
          <w:tcPr>
            <w:tcW w:w="4295" w:type="pct"/>
            <w:tcBorders>
              <w:bottom w:val="single" w:sz="4" w:space="0" w:color="auto"/>
            </w:tcBorders>
          </w:tcPr>
          <w:p w14:paraId="139A17AE" w14:textId="77777777" w:rsidR="00750CC5" w:rsidRPr="00797B35" w:rsidRDefault="00750CC5" w:rsidP="00750CC5">
            <w:pPr>
              <w:pStyle w:val="TableText0"/>
              <w:keepNext w:val="0"/>
              <w:numPr>
                <w:ilvl w:val="0"/>
                <w:numId w:val="22"/>
              </w:numPr>
              <w:ind w:left="374" w:hanging="284"/>
              <w:jc w:val="both"/>
              <w:rPr>
                <w:rFonts w:cstheme="minorHAnsi"/>
                <w:sz w:val="20"/>
                <w:szCs w:val="20"/>
              </w:rPr>
            </w:pPr>
            <w:r w:rsidRPr="00797B35">
              <w:rPr>
                <w:rFonts w:cstheme="minorHAnsi"/>
                <w:sz w:val="20"/>
                <w:szCs w:val="20"/>
              </w:rPr>
              <w:t>COPD exacerbations (moderate to severe)</w:t>
            </w:r>
          </w:p>
          <w:p w14:paraId="198B3399" w14:textId="77777777" w:rsidR="00750CC5" w:rsidRPr="00797B35" w:rsidRDefault="00750CC5" w:rsidP="00750CC5">
            <w:pPr>
              <w:pStyle w:val="TableText0"/>
              <w:keepNext w:val="0"/>
              <w:numPr>
                <w:ilvl w:val="1"/>
                <w:numId w:val="22"/>
              </w:numPr>
              <w:ind w:left="941" w:hanging="284"/>
              <w:jc w:val="both"/>
              <w:rPr>
                <w:rFonts w:cstheme="minorHAnsi"/>
                <w:sz w:val="20"/>
                <w:szCs w:val="20"/>
              </w:rPr>
            </w:pPr>
            <w:r w:rsidRPr="00797B35">
              <w:rPr>
                <w:rFonts w:cstheme="minorHAnsi"/>
                <w:sz w:val="20"/>
                <w:szCs w:val="20"/>
              </w:rPr>
              <w:t>Rate over treatment period; time to first exacerbation</w:t>
            </w:r>
          </w:p>
          <w:p w14:paraId="0C472FB4" w14:textId="77777777" w:rsidR="00750CC5" w:rsidRPr="00797B35" w:rsidRDefault="00750CC5" w:rsidP="00750CC5">
            <w:pPr>
              <w:pStyle w:val="TableText0"/>
              <w:keepNext w:val="0"/>
              <w:numPr>
                <w:ilvl w:val="0"/>
                <w:numId w:val="22"/>
              </w:numPr>
              <w:ind w:left="374" w:hanging="284"/>
              <w:jc w:val="both"/>
              <w:rPr>
                <w:rFonts w:cstheme="minorHAnsi"/>
                <w:sz w:val="20"/>
                <w:szCs w:val="20"/>
              </w:rPr>
            </w:pPr>
            <w:r w:rsidRPr="00797B35">
              <w:rPr>
                <w:rFonts w:cstheme="minorHAnsi"/>
                <w:sz w:val="20"/>
                <w:szCs w:val="20"/>
              </w:rPr>
              <w:t>Lung function</w:t>
            </w:r>
          </w:p>
          <w:p w14:paraId="21FDCBEF" w14:textId="77777777" w:rsidR="00750CC5" w:rsidRPr="00797B35" w:rsidRDefault="00750CC5" w:rsidP="00750CC5">
            <w:pPr>
              <w:pStyle w:val="TableText0"/>
              <w:keepNext w:val="0"/>
              <w:numPr>
                <w:ilvl w:val="1"/>
                <w:numId w:val="22"/>
              </w:numPr>
              <w:ind w:left="941" w:hanging="284"/>
              <w:jc w:val="both"/>
              <w:rPr>
                <w:rFonts w:cstheme="minorHAnsi"/>
                <w:sz w:val="20"/>
                <w:szCs w:val="20"/>
              </w:rPr>
            </w:pPr>
            <w:r w:rsidRPr="00797B35">
              <w:rPr>
                <w:rFonts w:cstheme="minorHAnsi"/>
                <w:sz w:val="20"/>
                <w:szCs w:val="20"/>
              </w:rPr>
              <w:t>Change from baseline in pre- and post-dose FEV1; pre-dose FEV1 response (change of ≥0.1L)</w:t>
            </w:r>
          </w:p>
          <w:p w14:paraId="20854480" w14:textId="77777777" w:rsidR="00750CC5" w:rsidRPr="00797B35" w:rsidRDefault="00750CC5" w:rsidP="00750CC5">
            <w:pPr>
              <w:pStyle w:val="TableText0"/>
              <w:keepNext w:val="0"/>
              <w:numPr>
                <w:ilvl w:val="0"/>
                <w:numId w:val="22"/>
              </w:numPr>
              <w:ind w:left="374" w:hanging="284"/>
              <w:jc w:val="both"/>
              <w:rPr>
                <w:rFonts w:cstheme="minorHAnsi"/>
                <w:sz w:val="20"/>
                <w:szCs w:val="20"/>
              </w:rPr>
            </w:pPr>
            <w:r w:rsidRPr="00797B35">
              <w:rPr>
                <w:rFonts w:cstheme="minorHAnsi"/>
                <w:sz w:val="20"/>
                <w:szCs w:val="20"/>
              </w:rPr>
              <w:t xml:space="preserve">Dyspnoea </w:t>
            </w:r>
          </w:p>
          <w:p w14:paraId="33A1B094" w14:textId="77777777" w:rsidR="00750CC5" w:rsidRPr="00797B35" w:rsidRDefault="00750CC5" w:rsidP="00750CC5">
            <w:pPr>
              <w:pStyle w:val="TableText0"/>
              <w:keepNext w:val="0"/>
              <w:numPr>
                <w:ilvl w:val="0"/>
                <w:numId w:val="22"/>
              </w:numPr>
              <w:ind w:left="374" w:hanging="284"/>
              <w:jc w:val="both"/>
              <w:rPr>
                <w:rFonts w:cstheme="minorHAnsi"/>
                <w:sz w:val="20"/>
                <w:szCs w:val="20"/>
              </w:rPr>
            </w:pPr>
            <w:r w:rsidRPr="00797B35">
              <w:rPr>
                <w:rFonts w:cstheme="minorHAnsi"/>
                <w:sz w:val="20"/>
                <w:szCs w:val="20"/>
              </w:rPr>
              <w:t>St George Respiratory Questionnaire</w:t>
            </w:r>
          </w:p>
          <w:p w14:paraId="5CFFDB94" w14:textId="77777777" w:rsidR="00750CC5" w:rsidRPr="00797B35" w:rsidRDefault="00750CC5" w:rsidP="00750CC5">
            <w:pPr>
              <w:pStyle w:val="TableText0"/>
              <w:keepNext w:val="0"/>
              <w:numPr>
                <w:ilvl w:val="1"/>
                <w:numId w:val="22"/>
              </w:numPr>
              <w:ind w:left="941" w:hanging="284"/>
              <w:jc w:val="both"/>
              <w:rPr>
                <w:rFonts w:cstheme="minorHAnsi"/>
                <w:sz w:val="20"/>
                <w:szCs w:val="20"/>
              </w:rPr>
            </w:pPr>
            <w:r w:rsidRPr="00797B35">
              <w:rPr>
                <w:rFonts w:cstheme="minorHAnsi"/>
                <w:sz w:val="20"/>
                <w:szCs w:val="20"/>
              </w:rPr>
              <w:t>Change from baseline; response (reduction ≤4 units)</w:t>
            </w:r>
          </w:p>
          <w:p w14:paraId="5E97B759" w14:textId="77777777" w:rsidR="00750CC5" w:rsidRPr="00797B35" w:rsidRDefault="00750CC5" w:rsidP="00750CC5">
            <w:pPr>
              <w:pStyle w:val="TableText0"/>
              <w:keepNext w:val="0"/>
              <w:numPr>
                <w:ilvl w:val="0"/>
                <w:numId w:val="22"/>
              </w:numPr>
              <w:ind w:left="374" w:hanging="284"/>
              <w:jc w:val="both"/>
              <w:rPr>
                <w:rFonts w:cstheme="minorHAnsi"/>
                <w:sz w:val="20"/>
                <w:szCs w:val="20"/>
                <w:lang w:bidi="en-US"/>
              </w:rPr>
            </w:pPr>
            <w:r w:rsidRPr="00797B35">
              <w:rPr>
                <w:rFonts w:cstheme="minorHAnsi"/>
                <w:sz w:val="20"/>
                <w:szCs w:val="20"/>
              </w:rPr>
              <w:t>Use of rescue medication</w:t>
            </w:r>
          </w:p>
          <w:p w14:paraId="7D61B176" w14:textId="77777777" w:rsidR="00750CC5" w:rsidRPr="00797B35" w:rsidRDefault="00750CC5" w:rsidP="00750CC5">
            <w:pPr>
              <w:pStyle w:val="TableText0"/>
              <w:keepNext w:val="0"/>
              <w:numPr>
                <w:ilvl w:val="0"/>
                <w:numId w:val="22"/>
              </w:numPr>
              <w:ind w:left="374" w:hanging="284"/>
              <w:jc w:val="both"/>
              <w:rPr>
                <w:rFonts w:cstheme="minorHAnsi"/>
                <w:sz w:val="20"/>
                <w:szCs w:val="20"/>
                <w:lang w:bidi="en-US"/>
              </w:rPr>
            </w:pPr>
            <w:r w:rsidRPr="00797B35">
              <w:rPr>
                <w:rFonts w:cstheme="minorHAnsi"/>
                <w:sz w:val="20"/>
                <w:szCs w:val="20"/>
              </w:rPr>
              <w:t>Safety</w:t>
            </w:r>
          </w:p>
        </w:tc>
      </w:tr>
      <w:tr w:rsidR="00750CC5" w:rsidRPr="00797B35" w14:paraId="768A5148" w14:textId="77777777" w:rsidTr="00495138">
        <w:trPr>
          <w:cnfStyle w:val="100000000000" w:firstRow="1" w:lastRow="0" w:firstColumn="0" w:lastColumn="0" w:oddVBand="0" w:evenVBand="0" w:oddHBand="0" w:evenHBand="0" w:firstRowFirstColumn="0" w:firstRowLastColumn="0" w:lastRowFirstColumn="0" w:lastRowLastColumn="0"/>
          <w:cantSplit/>
          <w:tblHeader/>
        </w:trPr>
        <w:tc>
          <w:tcPr>
            <w:tcW w:w="705" w:type="pct"/>
            <w:tcBorders>
              <w:bottom w:val="single" w:sz="4" w:space="0" w:color="auto"/>
            </w:tcBorders>
          </w:tcPr>
          <w:p w14:paraId="23D22D63" w14:textId="77777777" w:rsidR="00750CC5" w:rsidRPr="00797B35" w:rsidRDefault="00750CC5" w:rsidP="00CB15B9">
            <w:pPr>
              <w:keepNext/>
              <w:rPr>
                <w:rFonts w:ascii="Arial Narrow" w:hAnsi="Arial Narrow" w:cstheme="minorHAnsi"/>
                <w:sz w:val="20"/>
                <w:szCs w:val="20"/>
                <w:lang w:bidi="en-US"/>
              </w:rPr>
            </w:pPr>
            <w:r w:rsidRPr="00797B35">
              <w:rPr>
                <w:rFonts w:ascii="Arial Narrow" w:hAnsi="Arial Narrow" w:cstheme="minorHAnsi"/>
                <w:sz w:val="20"/>
                <w:szCs w:val="20"/>
                <w:lang w:bidi="en-US"/>
              </w:rPr>
              <w:t>Clinical claim</w:t>
            </w:r>
          </w:p>
        </w:tc>
        <w:tc>
          <w:tcPr>
            <w:tcW w:w="4295" w:type="pct"/>
            <w:tcBorders>
              <w:bottom w:val="single" w:sz="4" w:space="0" w:color="auto"/>
            </w:tcBorders>
          </w:tcPr>
          <w:p w14:paraId="5124043C" w14:textId="77777777" w:rsidR="00750CC5" w:rsidRPr="00797B35" w:rsidRDefault="005B412F" w:rsidP="00CB15B9">
            <w:pPr>
              <w:pStyle w:val="NoSpacing"/>
              <w:tabs>
                <w:tab w:val="left" w:pos="450"/>
              </w:tabs>
              <w:rPr>
                <w:rFonts w:ascii="Arial Narrow" w:hAnsi="Arial Narrow"/>
                <w:sz w:val="20"/>
                <w:szCs w:val="20"/>
              </w:rPr>
            </w:pPr>
            <w:r w:rsidRPr="00797B35">
              <w:rPr>
                <w:rFonts w:ascii="Arial Narrow" w:hAnsi="Arial Narrow"/>
                <w:sz w:val="20"/>
                <w:szCs w:val="20"/>
              </w:rPr>
              <w:t>TRIMBOW</w:t>
            </w:r>
            <w:r w:rsidR="00750CC5" w:rsidRPr="00797B35">
              <w:rPr>
                <w:rFonts w:ascii="Arial Narrow" w:hAnsi="Arial Narrow"/>
                <w:sz w:val="20"/>
                <w:szCs w:val="20"/>
              </w:rPr>
              <w:t xml:space="preserve"> is non-inferior in terms of efficacy (COPD exacerbations) compare</w:t>
            </w:r>
            <w:r w:rsidRPr="00797B35">
              <w:rPr>
                <w:rFonts w:ascii="Arial Narrow" w:hAnsi="Arial Narrow"/>
                <w:sz w:val="20"/>
                <w:szCs w:val="20"/>
              </w:rPr>
              <w:t xml:space="preserve">d to </w:t>
            </w:r>
            <w:proofErr w:type="spellStart"/>
            <w:r w:rsidRPr="00797B35">
              <w:rPr>
                <w:rFonts w:ascii="Arial Narrow" w:hAnsi="Arial Narrow"/>
                <w:sz w:val="20"/>
                <w:szCs w:val="20"/>
              </w:rPr>
              <w:t>Trelegy</w:t>
            </w:r>
            <w:proofErr w:type="spellEnd"/>
            <w:r w:rsidRPr="00797B35">
              <w:rPr>
                <w:rFonts w:ascii="Arial Narrow" w:hAnsi="Arial Narrow"/>
                <w:sz w:val="20"/>
                <w:szCs w:val="20"/>
              </w:rPr>
              <w:t xml:space="preserve"> </w:t>
            </w:r>
            <w:proofErr w:type="spellStart"/>
            <w:r w:rsidRPr="00797B35">
              <w:rPr>
                <w:rFonts w:ascii="Arial Narrow" w:hAnsi="Arial Narrow"/>
                <w:sz w:val="20"/>
                <w:szCs w:val="20"/>
              </w:rPr>
              <w:t>Ellipta</w:t>
            </w:r>
            <w:proofErr w:type="spellEnd"/>
            <w:r w:rsidRPr="00797B35">
              <w:rPr>
                <w:rFonts w:ascii="Arial Narrow" w:hAnsi="Arial Narrow"/>
                <w:sz w:val="20"/>
                <w:szCs w:val="20"/>
              </w:rPr>
              <w:t>; TRIMBOW</w:t>
            </w:r>
            <w:r w:rsidR="00750CC5" w:rsidRPr="00797B35">
              <w:rPr>
                <w:rFonts w:ascii="Arial Narrow" w:hAnsi="Arial Narrow"/>
                <w:sz w:val="20"/>
                <w:szCs w:val="20"/>
              </w:rPr>
              <w:t xml:space="preserve"> is non-inferior in terms of safety wh</w:t>
            </w:r>
            <w:r w:rsidRPr="00797B35">
              <w:rPr>
                <w:rFonts w:ascii="Arial Narrow" w:hAnsi="Arial Narrow"/>
                <w:sz w:val="20"/>
                <w:szCs w:val="20"/>
              </w:rPr>
              <w:t xml:space="preserve">en compared to </w:t>
            </w:r>
            <w:proofErr w:type="spellStart"/>
            <w:r w:rsidRPr="00797B35">
              <w:rPr>
                <w:rFonts w:ascii="Arial Narrow" w:hAnsi="Arial Narrow"/>
                <w:sz w:val="20"/>
                <w:szCs w:val="20"/>
              </w:rPr>
              <w:t>Trelegy</w:t>
            </w:r>
            <w:proofErr w:type="spellEnd"/>
            <w:r w:rsidRPr="00797B35">
              <w:rPr>
                <w:rFonts w:ascii="Arial Narrow" w:hAnsi="Arial Narrow"/>
                <w:sz w:val="20"/>
                <w:szCs w:val="20"/>
              </w:rPr>
              <w:t xml:space="preserve"> </w:t>
            </w:r>
            <w:proofErr w:type="spellStart"/>
            <w:r w:rsidRPr="00797B35">
              <w:rPr>
                <w:rFonts w:ascii="Arial Narrow" w:hAnsi="Arial Narrow"/>
                <w:sz w:val="20"/>
                <w:szCs w:val="20"/>
              </w:rPr>
              <w:t>Ellipta</w:t>
            </w:r>
            <w:proofErr w:type="spellEnd"/>
            <w:r w:rsidR="00750CC5" w:rsidRPr="00797B35">
              <w:rPr>
                <w:rFonts w:ascii="Arial Narrow" w:hAnsi="Arial Narrow"/>
                <w:sz w:val="20"/>
                <w:szCs w:val="20"/>
              </w:rPr>
              <w:t xml:space="preserve">. </w:t>
            </w:r>
          </w:p>
          <w:p w14:paraId="6DC34065" w14:textId="77777777" w:rsidR="00750CC5" w:rsidRPr="00797B35" w:rsidRDefault="005B412F" w:rsidP="00CB15B9">
            <w:pPr>
              <w:keepNext/>
              <w:rPr>
                <w:rFonts w:ascii="Arial Narrow" w:hAnsi="Arial Narrow" w:cstheme="minorHAnsi"/>
                <w:sz w:val="20"/>
                <w:szCs w:val="20"/>
                <w:lang w:bidi="en-US"/>
              </w:rPr>
            </w:pPr>
            <w:r w:rsidRPr="00797B35">
              <w:rPr>
                <w:rFonts w:ascii="Arial Narrow" w:hAnsi="Arial Narrow"/>
                <w:sz w:val="20"/>
                <w:szCs w:val="20"/>
              </w:rPr>
              <w:t>TRIMBOW</w:t>
            </w:r>
            <w:r w:rsidR="00750CC5" w:rsidRPr="00797B35">
              <w:rPr>
                <w:rFonts w:ascii="Arial Narrow" w:hAnsi="Arial Narrow"/>
                <w:sz w:val="20"/>
                <w:szCs w:val="20"/>
              </w:rPr>
              <w:t xml:space="preserve"> is superior in terms of efficacy and non-inferior in terms of safety to ICS/LABA (BEC/FOR); superior in terms of efficacy and non-inferior in terms of safety to LAMA (</w:t>
            </w:r>
            <w:proofErr w:type="spellStart"/>
            <w:r w:rsidR="00750CC5" w:rsidRPr="00797B35">
              <w:rPr>
                <w:rFonts w:ascii="Arial Narrow" w:hAnsi="Arial Narrow"/>
                <w:sz w:val="20"/>
                <w:szCs w:val="20"/>
              </w:rPr>
              <w:t>tiotropium</w:t>
            </w:r>
            <w:proofErr w:type="spellEnd"/>
            <w:r w:rsidR="00750CC5" w:rsidRPr="00797B35">
              <w:rPr>
                <w:rFonts w:ascii="Arial Narrow" w:hAnsi="Arial Narrow"/>
                <w:sz w:val="20"/>
                <w:szCs w:val="20"/>
              </w:rPr>
              <w:t xml:space="preserve">); and non-inferior in terms of efficacy and safety to ICS/LABA+LAMA (BEC/FOR + </w:t>
            </w:r>
            <w:proofErr w:type="spellStart"/>
            <w:r w:rsidR="00750CC5" w:rsidRPr="00797B35">
              <w:rPr>
                <w:rFonts w:ascii="Arial Narrow" w:hAnsi="Arial Narrow"/>
                <w:sz w:val="20"/>
                <w:szCs w:val="20"/>
              </w:rPr>
              <w:t>tiotropium</w:t>
            </w:r>
            <w:proofErr w:type="spellEnd"/>
            <w:r w:rsidR="00750CC5" w:rsidRPr="00797B35">
              <w:rPr>
                <w:rFonts w:ascii="Arial Narrow" w:hAnsi="Arial Narrow"/>
                <w:sz w:val="20"/>
                <w:szCs w:val="20"/>
              </w:rPr>
              <w:t>).</w:t>
            </w:r>
          </w:p>
        </w:tc>
      </w:tr>
    </w:tbl>
    <w:p w14:paraId="335D3B42" w14:textId="77777777" w:rsidR="00750CC5" w:rsidRPr="00797B35" w:rsidRDefault="00750CC5" w:rsidP="00750CC5">
      <w:pPr>
        <w:pStyle w:val="TableFigureFooter"/>
        <w:rPr>
          <w:rFonts w:eastAsia="Calibri"/>
        </w:rPr>
      </w:pPr>
      <w:r w:rsidRPr="00797B35">
        <w:rPr>
          <w:rFonts w:eastAsia="Calibri"/>
        </w:rPr>
        <w:t xml:space="preserve">BEC: </w:t>
      </w:r>
      <w:proofErr w:type="spellStart"/>
      <w:r w:rsidRPr="00797B35">
        <w:rPr>
          <w:rFonts w:eastAsia="Calibri"/>
        </w:rPr>
        <w:t>Beclometasone</w:t>
      </w:r>
      <w:proofErr w:type="spellEnd"/>
      <w:r w:rsidRPr="00797B35">
        <w:rPr>
          <w:rFonts w:eastAsia="Calibri"/>
        </w:rPr>
        <w:t xml:space="preserve"> </w:t>
      </w:r>
      <w:proofErr w:type="spellStart"/>
      <w:r w:rsidRPr="00797B35">
        <w:rPr>
          <w:rFonts w:eastAsia="Calibri"/>
        </w:rPr>
        <w:t>dipropionate</w:t>
      </w:r>
      <w:proofErr w:type="spellEnd"/>
      <w:r w:rsidRPr="00797B35">
        <w:rPr>
          <w:rFonts w:eastAsia="Calibri"/>
        </w:rPr>
        <w:t>; COPD: Chronic Obstructive Pulmonary Disease, FEV1: Forced Expiratory Volume</w:t>
      </w:r>
      <w:r w:rsidRPr="00797B35">
        <w:rPr>
          <w:rFonts w:cs="Times New Roman"/>
          <w:iCs/>
          <w:snapToGrid/>
          <w:szCs w:val="18"/>
        </w:rPr>
        <w:t xml:space="preserve"> in the first second of expiration,</w:t>
      </w:r>
      <w:r w:rsidR="00CC20D2" w:rsidRPr="00797B35">
        <w:rPr>
          <w:rFonts w:eastAsia="Calibri"/>
        </w:rPr>
        <w:t xml:space="preserve"> FOR: </w:t>
      </w:r>
      <w:proofErr w:type="spellStart"/>
      <w:r w:rsidR="00CC20D2" w:rsidRPr="00797B35">
        <w:rPr>
          <w:rFonts w:eastAsia="Calibri"/>
        </w:rPr>
        <w:t>Formoterol</w:t>
      </w:r>
      <w:proofErr w:type="spellEnd"/>
      <w:r w:rsidR="00CC20D2" w:rsidRPr="00797B35">
        <w:rPr>
          <w:rFonts w:eastAsia="Calibri"/>
        </w:rPr>
        <w:t xml:space="preserve"> f</w:t>
      </w:r>
      <w:r w:rsidRPr="00797B35">
        <w:rPr>
          <w:rFonts w:eastAsia="Calibri"/>
        </w:rPr>
        <w:t xml:space="preserve">umarate dehydrate, GLY: </w:t>
      </w:r>
      <w:proofErr w:type="spellStart"/>
      <w:r w:rsidRPr="00797B35">
        <w:rPr>
          <w:rFonts w:eastAsia="Calibri"/>
        </w:rPr>
        <w:t>Glycopyrronium</w:t>
      </w:r>
      <w:proofErr w:type="spellEnd"/>
      <w:r w:rsidRPr="00797B35">
        <w:rPr>
          <w:rFonts w:eastAsia="Calibri"/>
        </w:rPr>
        <w:t>, ICS: Inhaled Corticosteroid, LABA: Long-Acting Beta2-Agonist, LAMA: Long-Acting Muscarinic Antagonist</w:t>
      </w:r>
    </w:p>
    <w:p w14:paraId="1AB70F72" w14:textId="77777777" w:rsidR="00750CC5" w:rsidRPr="00797B35" w:rsidRDefault="00750CC5" w:rsidP="00750CC5">
      <w:pPr>
        <w:pStyle w:val="TableFigureFooter"/>
        <w:rPr>
          <w:rFonts w:eastAsia="Calibri"/>
        </w:rPr>
      </w:pPr>
      <w:r w:rsidRPr="00797B35">
        <w:rPr>
          <w:rFonts w:eastAsia="Calibri"/>
        </w:rPr>
        <w:t>Source: Table 9, pp9-10 of the submission</w:t>
      </w:r>
    </w:p>
    <w:p w14:paraId="7BD8524A" w14:textId="77777777" w:rsidR="006D441F" w:rsidRPr="00797B35" w:rsidRDefault="006D441F" w:rsidP="006D441F">
      <w:pPr>
        <w:pStyle w:val="2-SectionHeading"/>
      </w:pPr>
      <w:bookmarkStart w:id="3" w:name="_Toc40775721"/>
      <w:bookmarkStart w:id="4" w:name="_Toc40775719"/>
      <w:r w:rsidRPr="00797B35">
        <w:t>Background</w:t>
      </w:r>
    </w:p>
    <w:p w14:paraId="34D9E4D5" w14:textId="77777777" w:rsidR="006D441F" w:rsidRPr="00797B35" w:rsidRDefault="006D441F" w:rsidP="006D441F">
      <w:pPr>
        <w:pStyle w:val="4-SubsectionHeading"/>
      </w:pPr>
      <w:bookmarkStart w:id="5" w:name="_Toc22897638"/>
      <w:bookmarkStart w:id="6" w:name="_Toc40775720"/>
      <w:r w:rsidRPr="00797B35">
        <w:t>Registration status</w:t>
      </w:r>
      <w:bookmarkEnd w:id="5"/>
      <w:bookmarkEnd w:id="6"/>
    </w:p>
    <w:p w14:paraId="262C9446" w14:textId="77777777" w:rsidR="00485B9C" w:rsidRPr="00797B35" w:rsidRDefault="005B412F" w:rsidP="00F94EC5">
      <w:pPr>
        <w:pStyle w:val="ListParagraph"/>
        <w:numPr>
          <w:ilvl w:val="1"/>
          <w:numId w:val="1"/>
        </w:numPr>
      </w:pPr>
      <w:r w:rsidRPr="00797B35">
        <w:t>TRIMBOW</w:t>
      </w:r>
      <w:r w:rsidR="00485B9C" w:rsidRPr="00797B35">
        <w:t xml:space="preserve"> was registered on the ARTG on 24 June 2020 (ARTG ID: 314166) for: </w:t>
      </w:r>
      <w:r w:rsidR="00E807A8" w:rsidRPr="00797B35">
        <w:t>M</w:t>
      </w:r>
      <w:r w:rsidR="00485B9C" w:rsidRPr="00797B35">
        <w:t>aintenance treatment in adult patients with moderate to severe chronic obstructive pulmonary disease (COPD) who are not adequately treated by a combination of an inhaled corticosteroid (ICS) and a long-acting beta2-agonist (LABA) or a combination of a LABA and a long-acting muscarinic antagonist (LAMA).</w:t>
      </w:r>
    </w:p>
    <w:p w14:paraId="1741138E" w14:textId="77777777" w:rsidR="00757084" w:rsidRPr="00797B35" w:rsidRDefault="00757084" w:rsidP="00757084">
      <w:pPr>
        <w:pStyle w:val="2-SectionHeading"/>
      </w:pPr>
      <w:r w:rsidRPr="00797B35">
        <w:t>Requested listing</w:t>
      </w:r>
      <w:bookmarkEnd w:id="3"/>
    </w:p>
    <w:p w14:paraId="3697E50F" w14:textId="77777777" w:rsidR="00B21AAE" w:rsidRPr="00797B35" w:rsidRDefault="00B21AAE" w:rsidP="00B21AAE">
      <w:pPr>
        <w:pStyle w:val="ListParagraph"/>
        <w:numPr>
          <w:ilvl w:val="1"/>
          <w:numId w:val="1"/>
        </w:numPr>
      </w:pPr>
      <w:r w:rsidRPr="00797B35">
        <w:t>Suggestions and additions proposed by the Secretariat are added in italics and suggested deletions are crossed out with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858"/>
        <w:gridCol w:w="716"/>
        <w:gridCol w:w="716"/>
        <w:gridCol w:w="716"/>
        <w:gridCol w:w="1003"/>
        <w:gridCol w:w="930"/>
        <w:gridCol w:w="930"/>
      </w:tblGrid>
      <w:tr w:rsidR="000B4CA2" w:rsidRPr="00797B35" w14:paraId="55304A4D" w14:textId="77777777" w:rsidTr="00495138">
        <w:trPr>
          <w:cantSplit/>
          <w:trHeight w:val="471"/>
        </w:trPr>
        <w:tc>
          <w:tcPr>
            <w:tcW w:w="1745" w:type="pct"/>
          </w:tcPr>
          <w:p w14:paraId="7C3B4C4F" w14:textId="77777777" w:rsidR="000B4CA2" w:rsidRPr="00797B35" w:rsidRDefault="000B4CA2" w:rsidP="000B4CA2">
            <w:pPr>
              <w:keepNext/>
              <w:tabs>
                <w:tab w:val="left" w:pos="426"/>
                <w:tab w:val="left" w:pos="567"/>
              </w:tabs>
              <w:autoSpaceDE w:val="0"/>
              <w:autoSpaceDN w:val="0"/>
              <w:adjustRightInd w:val="0"/>
              <w:jc w:val="both"/>
              <w:rPr>
                <w:rFonts w:ascii="Arial Narrow" w:hAnsi="Arial Narrow" w:cs="Arial Narrow"/>
                <w:b/>
                <w:bCs/>
                <w:sz w:val="18"/>
                <w:szCs w:val="18"/>
              </w:rPr>
            </w:pPr>
            <w:r w:rsidRPr="00797B35">
              <w:rPr>
                <w:rFonts w:ascii="Arial Narrow" w:hAnsi="Arial Narrow" w:cs="Arial Narrow"/>
                <w:b/>
                <w:bCs/>
                <w:sz w:val="18"/>
                <w:szCs w:val="18"/>
              </w:rPr>
              <w:lastRenderedPageBreak/>
              <w:t>Name, Restriction,</w:t>
            </w:r>
          </w:p>
          <w:p w14:paraId="09EB6711" w14:textId="77777777" w:rsidR="000B4CA2" w:rsidRPr="00797B35" w:rsidRDefault="000B4CA2" w:rsidP="000B4CA2">
            <w:pPr>
              <w:keepNext/>
              <w:tabs>
                <w:tab w:val="left" w:pos="426"/>
                <w:tab w:val="left" w:pos="567"/>
              </w:tabs>
              <w:autoSpaceDE w:val="0"/>
              <w:autoSpaceDN w:val="0"/>
              <w:adjustRightInd w:val="0"/>
              <w:jc w:val="both"/>
              <w:rPr>
                <w:rFonts w:ascii="Arial Narrow" w:hAnsi="Arial Narrow" w:cs="Arial Narrow"/>
                <w:b/>
                <w:bCs/>
                <w:sz w:val="18"/>
                <w:szCs w:val="18"/>
              </w:rPr>
            </w:pPr>
            <w:r w:rsidRPr="00797B35">
              <w:rPr>
                <w:rFonts w:ascii="Arial Narrow" w:hAnsi="Arial Narrow" w:cs="Arial Narrow"/>
                <w:b/>
                <w:bCs/>
                <w:sz w:val="18"/>
                <w:szCs w:val="18"/>
              </w:rPr>
              <w:t>Manner of administration and form</w:t>
            </w:r>
          </w:p>
          <w:p w14:paraId="26DDAE1A" w14:textId="77777777" w:rsidR="000B4CA2" w:rsidRPr="00797B35" w:rsidRDefault="000B4CA2" w:rsidP="000B4CA2">
            <w:pPr>
              <w:keepNext/>
              <w:ind w:left="-108"/>
              <w:jc w:val="center"/>
              <w:rPr>
                <w:b/>
              </w:rPr>
            </w:pPr>
          </w:p>
        </w:tc>
        <w:tc>
          <w:tcPr>
            <w:tcW w:w="476" w:type="pct"/>
          </w:tcPr>
          <w:p w14:paraId="216CD465" w14:textId="77777777" w:rsidR="000B4CA2" w:rsidRPr="00797B35" w:rsidRDefault="000B4CA2" w:rsidP="000B4CA2">
            <w:pPr>
              <w:keepNext/>
              <w:ind w:left="-108"/>
              <w:jc w:val="center"/>
              <w:rPr>
                <w:rFonts w:ascii="Arial Narrow" w:hAnsi="Arial Narrow"/>
                <w:b/>
                <w:color w:val="000000" w:themeColor="text1"/>
                <w:sz w:val="18"/>
                <w:szCs w:val="18"/>
              </w:rPr>
            </w:pPr>
            <w:r w:rsidRPr="00797B35">
              <w:rPr>
                <w:rFonts w:ascii="Arial Narrow" w:hAnsi="Arial Narrow"/>
                <w:b/>
                <w:color w:val="000000" w:themeColor="text1"/>
                <w:sz w:val="18"/>
                <w:szCs w:val="18"/>
              </w:rPr>
              <w:t>PBS item code</w:t>
            </w:r>
          </w:p>
        </w:tc>
        <w:tc>
          <w:tcPr>
            <w:tcW w:w="397" w:type="pct"/>
          </w:tcPr>
          <w:p w14:paraId="671CDBF7" w14:textId="77777777" w:rsidR="000B4CA2" w:rsidRPr="00797B35" w:rsidRDefault="000B4CA2" w:rsidP="000B4CA2">
            <w:pPr>
              <w:keepNext/>
              <w:ind w:left="-108"/>
              <w:jc w:val="center"/>
              <w:rPr>
                <w:rFonts w:ascii="Arial Narrow" w:hAnsi="Arial Narrow"/>
                <w:b/>
                <w:color w:val="000000" w:themeColor="text1"/>
                <w:sz w:val="18"/>
                <w:szCs w:val="18"/>
              </w:rPr>
            </w:pPr>
            <w:r w:rsidRPr="00797B35">
              <w:rPr>
                <w:rFonts w:ascii="Arial Narrow" w:hAnsi="Arial Narrow"/>
                <w:b/>
                <w:color w:val="000000" w:themeColor="text1"/>
                <w:sz w:val="18"/>
                <w:szCs w:val="18"/>
              </w:rPr>
              <w:t xml:space="preserve">Max. </w:t>
            </w:r>
            <w:proofErr w:type="spellStart"/>
            <w:r w:rsidRPr="00797B35">
              <w:rPr>
                <w:rFonts w:ascii="Arial Narrow" w:hAnsi="Arial Narrow"/>
                <w:b/>
                <w:color w:val="000000" w:themeColor="text1"/>
                <w:sz w:val="18"/>
                <w:szCs w:val="18"/>
              </w:rPr>
              <w:t>qty</w:t>
            </w:r>
            <w:proofErr w:type="spellEnd"/>
            <w:r w:rsidRPr="00797B35">
              <w:rPr>
                <w:rFonts w:ascii="Arial Narrow" w:hAnsi="Arial Narrow"/>
                <w:b/>
                <w:color w:val="000000" w:themeColor="text1"/>
                <w:sz w:val="18"/>
                <w:szCs w:val="18"/>
              </w:rPr>
              <w:t xml:space="preserve"> packs</w:t>
            </w:r>
          </w:p>
        </w:tc>
        <w:tc>
          <w:tcPr>
            <w:tcW w:w="397" w:type="pct"/>
          </w:tcPr>
          <w:p w14:paraId="592F7230" w14:textId="77777777" w:rsidR="000B4CA2" w:rsidRPr="00797B35" w:rsidRDefault="000B4CA2" w:rsidP="000B4CA2">
            <w:pPr>
              <w:keepNext/>
              <w:ind w:left="-108"/>
              <w:jc w:val="center"/>
              <w:rPr>
                <w:rFonts w:ascii="Arial Narrow" w:hAnsi="Arial Narrow"/>
                <w:b/>
                <w:color w:val="000000" w:themeColor="text1"/>
                <w:sz w:val="18"/>
                <w:szCs w:val="18"/>
              </w:rPr>
            </w:pPr>
            <w:r w:rsidRPr="00797B35">
              <w:rPr>
                <w:rFonts w:ascii="Arial Narrow" w:hAnsi="Arial Narrow"/>
                <w:b/>
                <w:color w:val="000000" w:themeColor="text1"/>
                <w:sz w:val="18"/>
                <w:szCs w:val="18"/>
              </w:rPr>
              <w:t xml:space="preserve">Max. </w:t>
            </w:r>
            <w:proofErr w:type="spellStart"/>
            <w:r w:rsidRPr="00797B35">
              <w:rPr>
                <w:rFonts w:ascii="Arial Narrow" w:hAnsi="Arial Narrow"/>
                <w:b/>
                <w:color w:val="000000" w:themeColor="text1"/>
                <w:sz w:val="18"/>
                <w:szCs w:val="18"/>
              </w:rPr>
              <w:t>qty</w:t>
            </w:r>
            <w:proofErr w:type="spellEnd"/>
            <w:r w:rsidRPr="00797B35">
              <w:rPr>
                <w:rFonts w:ascii="Arial Narrow" w:hAnsi="Arial Narrow"/>
                <w:b/>
                <w:color w:val="000000" w:themeColor="text1"/>
                <w:sz w:val="18"/>
                <w:szCs w:val="18"/>
              </w:rPr>
              <w:t xml:space="preserve"> units</w:t>
            </w:r>
          </w:p>
        </w:tc>
        <w:tc>
          <w:tcPr>
            <w:tcW w:w="397" w:type="pct"/>
          </w:tcPr>
          <w:p w14:paraId="0C3C8504" w14:textId="77777777" w:rsidR="000B4CA2" w:rsidRPr="00797B35" w:rsidRDefault="000B4CA2" w:rsidP="000B4CA2">
            <w:pPr>
              <w:keepNext/>
              <w:ind w:left="-108"/>
              <w:jc w:val="center"/>
              <w:rPr>
                <w:rFonts w:ascii="Arial Narrow" w:hAnsi="Arial Narrow"/>
                <w:b/>
                <w:color w:val="000000" w:themeColor="text1"/>
                <w:sz w:val="18"/>
                <w:szCs w:val="18"/>
              </w:rPr>
            </w:pPr>
            <w:r w:rsidRPr="00797B35">
              <w:rPr>
                <w:rFonts w:ascii="Arial Narrow" w:hAnsi="Arial Narrow"/>
                <w:b/>
                <w:color w:val="000000" w:themeColor="text1"/>
                <w:sz w:val="18"/>
                <w:szCs w:val="18"/>
              </w:rPr>
              <w:t>№.of</w:t>
            </w:r>
          </w:p>
          <w:p w14:paraId="08C79B4F" w14:textId="77777777" w:rsidR="000B4CA2" w:rsidRPr="00797B35" w:rsidRDefault="000B4CA2" w:rsidP="000B4CA2">
            <w:pPr>
              <w:keepNext/>
              <w:ind w:left="-108"/>
              <w:jc w:val="center"/>
              <w:rPr>
                <w:rFonts w:ascii="Arial Narrow" w:hAnsi="Arial Narrow"/>
                <w:b/>
                <w:color w:val="000000" w:themeColor="text1"/>
                <w:sz w:val="18"/>
                <w:szCs w:val="18"/>
              </w:rPr>
            </w:pPr>
            <w:proofErr w:type="spellStart"/>
            <w:r w:rsidRPr="00797B35">
              <w:rPr>
                <w:rFonts w:ascii="Arial Narrow" w:hAnsi="Arial Narrow"/>
                <w:b/>
                <w:color w:val="000000" w:themeColor="text1"/>
                <w:sz w:val="18"/>
                <w:szCs w:val="18"/>
              </w:rPr>
              <w:t>Rpts</w:t>
            </w:r>
            <w:proofErr w:type="spellEnd"/>
          </w:p>
        </w:tc>
        <w:tc>
          <w:tcPr>
            <w:tcW w:w="556" w:type="pct"/>
          </w:tcPr>
          <w:p w14:paraId="6C9DE9A8" w14:textId="77777777" w:rsidR="000B4CA2" w:rsidRPr="00797B35" w:rsidRDefault="000B4CA2" w:rsidP="000B4CA2">
            <w:pPr>
              <w:keepNext/>
              <w:ind w:left="-108"/>
              <w:jc w:val="center"/>
              <w:rPr>
                <w:rFonts w:ascii="Arial Narrow" w:hAnsi="Arial Narrow"/>
                <w:b/>
                <w:color w:val="000000" w:themeColor="text1"/>
                <w:sz w:val="18"/>
                <w:szCs w:val="18"/>
              </w:rPr>
            </w:pPr>
            <w:r w:rsidRPr="00797B35">
              <w:rPr>
                <w:rFonts w:ascii="Arial Narrow" w:hAnsi="Arial Narrow"/>
                <w:b/>
                <w:color w:val="000000" w:themeColor="text1"/>
                <w:sz w:val="18"/>
                <w:szCs w:val="18"/>
              </w:rPr>
              <w:t xml:space="preserve">Dispensed price for Max. </w:t>
            </w:r>
            <w:proofErr w:type="spellStart"/>
            <w:r w:rsidRPr="00797B35">
              <w:rPr>
                <w:rFonts w:ascii="Arial Narrow" w:hAnsi="Arial Narrow"/>
                <w:b/>
                <w:color w:val="000000" w:themeColor="text1"/>
                <w:sz w:val="18"/>
                <w:szCs w:val="18"/>
              </w:rPr>
              <w:t>Qty</w:t>
            </w:r>
            <w:proofErr w:type="spellEnd"/>
          </w:p>
        </w:tc>
        <w:tc>
          <w:tcPr>
            <w:tcW w:w="1032" w:type="pct"/>
            <w:gridSpan w:val="2"/>
          </w:tcPr>
          <w:p w14:paraId="0119C892" w14:textId="77777777" w:rsidR="000B4CA2" w:rsidRPr="00797B35" w:rsidRDefault="000B4CA2" w:rsidP="000B4CA2">
            <w:pPr>
              <w:keepNext/>
              <w:jc w:val="center"/>
              <w:rPr>
                <w:rFonts w:ascii="Arial Narrow" w:hAnsi="Arial Narrow"/>
                <w:b/>
                <w:color w:val="000000" w:themeColor="text1"/>
                <w:sz w:val="18"/>
                <w:szCs w:val="18"/>
              </w:rPr>
            </w:pPr>
            <w:r w:rsidRPr="00797B35">
              <w:rPr>
                <w:rFonts w:ascii="Arial Narrow" w:hAnsi="Arial Narrow" w:cs="Arial Narrow"/>
                <w:b/>
                <w:bCs/>
                <w:sz w:val="18"/>
                <w:szCs w:val="18"/>
              </w:rPr>
              <w:t>Proprietary Name and Manufacturer</w:t>
            </w:r>
          </w:p>
        </w:tc>
      </w:tr>
      <w:tr w:rsidR="000B4CA2" w:rsidRPr="00797B35" w14:paraId="1EB9DA57" w14:textId="77777777" w:rsidTr="00495138">
        <w:trPr>
          <w:cantSplit/>
          <w:trHeight w:val="761"/>
        </w:trPr>
        <w:tc>
          <w:tcPr>
            <w:tcW w:w="1745" w:type="pct"/>
          </w:tcPr>
          <w:p w14:paraId="389F4DD5" w14:textId="77777777" w:rsidR="000B4CA2" w:rsidRPr="00797B35" w:rsidRDefault="000B4CA2" w:rsidP="000B4CA2">
            <w:pPr>
              <w:keepNext/>
              <w:ind w:left="-108"/>
              <w:rPr>
                <w:rFonts w:ascii="Arial Narrow" w:hAnsi="Arial Narrow"/>
                <w:caps/>
                <w:color w:val="000000" w:themeColor="text1"/>
                <w:sz w:val="18"/>
                <w:szCs w:val="18"/>
              </w:rPr>
            </w:pPr>
            <w:r w:rsidRPr="00797B35">
              <w:rPr>
                <w:rFonts w:ascii="Arial Narrow" w:hAnsi="Arial Narrow"/>
                <w:caps/>
                <w:color w:val="000000" w:themeColor="text1"/>
                <w:sz w:val="18"/>
                <w:szCs w:val="18"/>
              </w:rPr>
              <w:t xml:space="preserve">BECLOMETASONE </w:t>
            </w:r>
            <w:r w:rsidRPr="00797B35">
              <w:rPr>
                <w:rFonts w:ascii="Arial Narrow" w:hAnsi="Arial Narrow"/>
                <w:caps/>
                <w:strike/>
                <w:color w:val="000000" w:themeColor="text1"/>
                <w:sz w:val="18"/>
                <w:szCs w:val="18"/>
              </w:rPr>
              <w:t>DIPROPIONATE</w:t>
            </w:r>
            <w:r w:rsidRPr="00797B35">
              <w:rPr>
                <w:rFonts w:ascii="Arial Narrow" w:hAnsi="Arial Narrow"/>
                <w:caps/>
                <w:color w:val="000000" w:themeColor="text1"/>
                <w:sz w:val="18"/>
                <w:szCs w:val="18"/>
              </w:rPr>
              <w:t xml:space="preserve"> +FORMOTEROL (EFORMOTEROL) </w:t>
            </w:r>
            <w:r w:rsidRPr="00797B35">
              <w:rPr>
                <w:rFonts w:ascii="Arial Narrow" w:hAnsi="Arial Narrow"/>
                <w:caps/>
                <w:strike/>
                <w:color w:val="000000" w:themeColor="text1"/>
                <w:sz w:val="18"/>
                <w:szCs w:val="18"/>
              </w:rPr>
              <w:t>FUMARATE</w:t>
            </w:r>
            <w:r w:rsidRPr="00797B35">
              <w:rPr>
                <w:rFonts w:ascii="Arial Narrow" w:hAnsi="Arial Narrow"/>
                <w:caps/>
                <w:color w:val="000000" w:themeColor="text1"/>
                <w:sz w:val="18"/>
                <w:szCs w:val="18"/>
              </w:rPr>
              <w:t xml:space="preserve">, + GLYCOPYRRONIUM </w:t>
            </w:r>
          </w:p>
          <w:p w14:paraId="5279ABDC" w14:textId="77777777" w:rsidR="000B4CA2" w:rsidRPr="00797B35" w:rsidRDefault="000B4CA2" w:rsidP="000B4CA2">
            <w:pPr>
              <w:keepNext/>
              <w:ind w:left="-108"/>
              <w:rPr>
                <w:rFonts w:ascii="Arial Narrow" w:hAnsi="Arial Narrow"/>
                <w:i/>
                <w:color w:val="000000" w:themeColor="text1"/>
                <w:sz w:val="18"/>
                <w:szCs w:val="18"/>
              </w:rPr>
            </w:pPr>
            <w:proofErr w:type="spellStart"/>
            <w:r w:rsidRPr="00797B35">
              <w:rPr>
                <w:rFonts w:ascii="Arial Narrow" w:hAnsi="Arial Narrow"/>
                <w:i/>
                <w:color w:val="000000" w:themeColor="text1"/>
                <w:sz w:val="18"/>
                <w:szCs w:val="18"/>
              </w:rPr>
              <w:t>beclometasone</w:t>
            </w:r>
            <w:proofErr w:type="spellEnd"/>
            <w:r w:rsidRPr="00797B35">
              <w:rPr>
                <w:rFonts w:ascii="Arial Narrow" w:hAnsi="Arial Narrow"/>
                <w:i/>
                <w:color w:val="000000" w:themeColor="text1"/>
                <w:sz w:val="18"/>
                <w:szCs w:val="18"/>
              </w:rPr>
              <w:t xml:space="preserve"> </w:t>
            </w:r>
            <w:proofErr w:type="spellStart"/>
            <w:r w:rsidRPr="00797B35">
              <w:rPr>
                <w:rFonts w:ascii="Arial Narrow" w:hAnsi="Arial Narrow"/>
                <w:i/>
                <w:color w:val="000000" w:themeColor="text1"/>
                <w:sz w:val="18"/>
                <w:szCs w:val="18"/>
              </w:rPr>
              <w:t>dipropionate</w:t>
            </w:r>
            <w:proofErr w:type="spellEnd"/>
            <w:r w:rsidRPr="00797B35">
              <w:rPr>
                <w:rFonts w:ascii="Arial Narrow" w:hAnsi="Arial Narrow"/>
                <w:i/>
                <w:color w:val="000000" w:themeColor="text1"/>
                <w:sz w:val="18"/>
                <w:szCs w:val="18"/>
              </w:rPr>
              <w:t xml:space="preserve"> 100 microgram/actuation + </w:t>
            </w:r>
            <w:proofErr w:type="spellStart"/>
            <w:r w:rsidRPr="00797B35">
              <w:rPr>
                <w:rFonts w:ascii="Arial Narrow" w:hAnsi="Arial Narrow"/>
                <w:i/>
                <w:color w:val="000000" w:themeColor="text1"/>
                <w:sz w:val="18"/>
                <w:szCs w:val="18"/>
              </w:rPr>
              <w:t>formoterol</w:t>
            </w:r>
            <w:proofErr w:type="spellEnd"/>
            <w:r w:rsidRPr="00797B35">
              <w:rPr>
                <w:rFonts w:ascii="Arial Narrow" w:hAnsi="Arial Narrow"/>
                <w:i/>
                <w:color w:val="000000" w:themeColor="text1"/>
                <w:sz w:val="18"/>
                <w:szCs w:val="18"/>
              </w:rPr>
              <w:t xml:space="preserve"> (</w:t>
            </w:r>
            <w:proofErr w:type="spellStart"/>
            <w:r w:rsidRPr="00797B35">
              <w:rPr>
                <w:rFonts w:ascii="Arial Narrow" w:hAnsi="Arial Narrow"/>
                <w:i/>
                <w:color w:val="000000" w:themeColor="text1"/>
                <w:sz w:val="18"/>
                <w:szCs w:val="18"/>
              </w:rPr>
              <w:t>eformoterol</w:t>
            </w:r>
            <w:proofErr w:type="spellEnd"/>
            <w:r w:rsidRPr="00797B35">
              <w:rPr>
                <w:rFonts w:ascii="Arial Narrow" w:hAnsi="Arial Narrow"/>
                <w:i/>
                <w:color w:val="000000" w:themeColor="text1"/>
                <w:sz w:val="18"/>
                <w:szCs w:val="18"/>
              </w:rPr>
              <w:t xml:space="preserve">) fumarate </w:t>
            </w:r>
            <w:proofErr w:type="spellStart"/>
            <w:r w:rsidRPr="00797B35">
              <w:rPr>
                <w:rFonts w:ascii="Arial Narrow" w:hAnsi="Arial Narrow"/>
                <w:i/>
                <w:color w:val="000000" w:themeColor="text1"/>
                <w:sz w:val="18"/>
                <w:szCs w:val="18"/>
              </w:rPr>
              <w:t>dihydrate</w:t>
            </w:r>
            <w:proofErr w:type="spellEnd"/>
            <w:r w:rsidRPr="00797B35">
              <w:rPr>
                <w:rFonts w:ascii="Arial Narrow" w:hAnsi="Arial Narrow"/>
                <w:i/>
                <w:color w:val="000000" w:themeColor="text1"/>
                <w:sz w:val="18"/>
                <w:szCs w:val="18"/>
              </w:rPr>
              <w:t xml:space="preserve"> 6 microgram/actuation + </w:t>
            </w:r>
            <w:proofErr w:type="spellStart"/>
            <w:r w:rsidRPr="00797B35">
              <w:rPr>
                <w:rFonts w:ascii="Arial Narrow" w:hAnsi="Arial Narrow"/>
                <w:i/>
                <w:color w:val="000000" w:themeColor="text1"/>
                <w:sz w:val="18"/>
                <w:szCs w:val="18"/>
              </w:rPr>
              <w:t>glycopyrronium</w:t>
            </w:r>
            <w:proofErr w:type="spellEnd"/>
            <w:r w:rsidRPr="00797B35">
              <w:rPr>
                <w:rFonts w:ascii="Arial Narrow" w:hAnsi="Arial Narrow"/>
                <w:i/>
                <w:color w:val="000000" w:themeColor="text1"/>
                <w:sz w:val="18"/>
                <w:szCs w:val="18"/>
              </w:rPr>
              <w:t xml:space="preserve"> 10 microgram/actuation, 120 actuations</w:t>
            </w:r>
          </w:p>
        </w:tc>
        <w:tc>
          <w:tcPr>
            <w:tcW w:w="476" w:type="pct"/>
          </w:tcPr>
          <w:p w14:paraId="20C2FBB4" w14:textId="77777777" w:rsidR="000B4CA2" w:rsidRPr="00797B35" w:rsidRDefault="000B4CA2" w:rsidP="000B4CA2">
            <w:pPr>
              <w:keepNext/>
              <w:ind w:left="-108"/>
              <w:rPr>
                <w:rFonts w:ascii="Arial Narrow" w:hAnsi="Arial Narrow"/>
                <w:color w:val="000000" w:themeColor="text1"/>
                <w:sz w:val="18"/>
                <w:szCs w:val="18"/>
              </w:rPr>
            </w:pPr>
          </w:p>
          <w:p w14:paraId="733EE7A1" w14:textId="77777777" w:rsidR="000B4CA2" w:rsidRPr="00797B35" w:rsidRDefault="000B4CA2" w:rsidP="000B4CA2">
            <w:pPr>
              <w:keepNext/>
              <w:ind w:left="-108"/>
              <w:rPr>
                <w:rFonts w:ascii="Arial Narrow" w:hAnsi="Arial Narrow"/>
                <w:color w:val="000000" w:themeColor="text1"/>
                <w:sz w:val="18"/>
                <w:szCs w:val="18"/>
              </w:rPr>
            </w:pPr>
          </w:p>
          <w:p w14:paraId="4F48F104" w14:textId="77777777" w:rsidR="000B4CA2" w:rsidRPr="00797B35" w:rsidRDefault="000B4CA2" w:rsidP="000B4CA2">
            <w:pPr>
              <w:keepNext/>
              <w:ind w:left="-108"/>
              <w:rPr>
                <w:rFonts w:ascii="Arial Narrow" w:hAnsi="Arial Narrow"/>
                <w:i/>
                <w:color w:val="000000" w:themeColor="text1"/>
                <w:sz w:val="18"/>
                <w:szCs w:val="18"/>
              </w:rPr>
            </w:pPr>
            <w:r w:rsidRPr="00797B35">
              <w:rPr>
                <w:rFonts w:ascii="Arial Narrow" w:hAnsi="Arial Narrow"/>
                <w:color w:val="000000" w:themeColor="text1"/>
                <w:sz w:val="18"/>
                <w:szCs w:val="18"/>
              </w:rPr>
              <w:t>NEW</w:t>
            </w:r>
          </w:p>
        </w:tc>
        <w:tc>
          <w:tcPr>
            <w:tcW w:w="397" w:type="pct"/>
          </w:tcPr>
          <w:p w14:paraId="3C530517" w14:textId="77777777" w:rsidR="000B4CA2" w:rsidRPr="00797B35" w:rsidRDefault="000B4CA2" w:rsidP="000B4CA2">
            <w:pPr>
              <w:keepNext/>
              <w:rPr>
                <w:rFonts w:ascii="Arial Narrow" w:hAnsi="Arial Narrow"/>
                <w:color w:val="000000" w:themeColor="text1"/>
                <w:sz w:val="18"/>
                <w:szCs w:val="18"/>
              </w:rPr>
            </w:pPr>
          </w:p>
          <w:p w14:paraId="57F706A4" w14:textId="77777777" w:rsidR="000B4CA2" w:rsidRPr="00797B35" w:rsidRDefault="000B4CA2" w:rsidP="000B4CA2">
            <w:pPr>
              <w:keepNext/>
              <w:ind w:left="-108"/>
              <w:rPr>
                <w:rFonts w:ascii="Arial Narrow" w:hAnsi="Arial Narrow"/>
                <w:color w:val="000000" w:themeColor="text1"/>
                <w:sz w:val="18"/>
                <w:szCs w:val="18"/>
              </w:rPr>
            </w:pPr>
          </w:p>
          <w:p w14:paraId="3AC69FC3" w14:textId="77777777" w:rsidR="000B4CA2" w:rsidRPr="00797B35" w:rsidRDefault="000B4CA2" w:rsidP="000B4CA2">
            <w:pPr>
              <w:keepNext/>
              <w:rPr>
                <w:rFonts w:ascii="Arial Narrow" w:hAnsi="Arial Narrow"/>
                <w:color w:val="000000" w:themeColor="text1"/>
                <w:sz w:val="18"/>
                <w:szCs w:val="18"/>
              </w:rPr>
            </w:pPr>
            <w:r w:rsidRPr="00797B35">
              <w:rPr>
                <w:rFonts w:ascii="Arial Narrow" w:hAnsi="Arial Narrow"/>
                <w:color w:val="000000" w:themeColor="text1"/>
                <w:sz w:val="18"/>
                <w:szCs w:val="18"/>
              </w:rPr>
              <w:t>1</w:t>
            </w:r>
          </w:p>
        </w:tc>
        <w:tc>
          <w:tcPr>
            <w:tcW w:w="397" w:type="pct"/>
          </w:tcPr>
          <w:p w14:paraId="70EBE20A" w14:textId="77777777" w:rsidR="000B4CA2" w:rsidRPr="00797B35" w:rsidRDefault="000B4CA2" w:rsidP="000B4CA2">
            <w:pPr>
              <w:keepNext/>
              <w:ind w:left="-108"/>
              <w:rPr>
                <w:rFonts w:ascii="Arial Narrow" w:hAnsi="Arial Narrow"/>
                <w:color w:val="000000" w:themeColor="text1"/>
                <w:sz w:val="18"/>
                <w:szCs w:val="18"/>
              </w:rPr>
            </w:pPr>
          </w:p>
          <w:p w14:paraId="244B908C" w14:textId="77777777" w:rsidR="000B4CA2" w:rsidRPr="00797B35" w:rsidRDefault="000B4CA2" w:rsidP="000B4CA2">
            <w:pPr>
              <w:keepNext/>
              <w:rPr>
                <w:rFonts w:ascii="Arial Narrow" w:hAnsi="Arial Narrow"/>
                <w:color w:val="000000" w:themeColor="text1"/>
                <w:sz w:val="18"/>
                <w:szCs w:val="18"/>
              </w:rPr>
            </w:pPr>
          </w:p>
          <w:p w14:paraId="01F50888" w14:textId="77777777" w:rsidR="000B4CA2" w:rsidRPr="00797B35" w:rsidRDefault="000B4CA2" w:rsidP="000B4CA2">
            <w:pPr>
              <w:keepNext/>
              <w:ind w:left="-108"/>
              <w:rPr>
                <w:rFonts w:ascii="Arial Narrow" w:hAnsi="Arial Narrow"/>
                <w:color w:val="000000" w:themeColor="text1"/>
                <w:sz w:val="18"/>
                <w:szCs w:val="18"/>
              </w:rPr>
            </w:pPr>
            <w:r w:rsidRPr="00797B35">
              <w:rPr>
                <w:rFonts w:ascii="Arial Narrow" w:hAnsi="Arial Narrow"/>
                <w:color w:val="000000" w:themeColor="text1"/>
                <w:sz w:val="18"/>
                <w:szCs w:val="18"/>
              </w:rPr>
              <w:t>1</w:t>
            </w:r>
          </w:p>
        </w:tc>
        <w:tc>
          <w:tcPr>
            <w:tcW w:w="397" w:type="pct"/>
          </w:tcPr>
          <w:p w14:paraId="3054E954" w14:textId="77777777" w:rsidR="000B4CA2" w:rsidRPr="00797B35" w:rsidRDefault="000B4CA2" w:rsidP="000B4CA2">
            <w:pPr>
              <w:keepNext/>
              <w:ind w:left="-108"/>
              <w:rPr>
                <w:rFonts w:ascii="Arial Narrow" w:hAnsi="Arial Narrow"/>
                <w:color w:val="000000" w:themeColor="text1"/>
                <w:sz w:val="18"/>
                <w:szCs w:val="18"/>
              </w:rPr>
            </w:pPr>
          </w:p>
          <w:p w14:paraId="4487FD88" w14:textId="77777777" w:rsidR="000B4CA2" w:rsidRPr="00797B35" w:rsidRDefault="000B4CA2" w:rsidP="000B4CA2">
            <w:pPr>
              <w:keepNext/>
              <w:ind w:left="-108"/>
              <w:rPr>
                <w:rFonts w:ascii="Arial Narrow" w:hAnsi="Arial Narrow"/>
                <w:color w:val="000000" w:themeColor="text1"/>
                <w:sz w:val="18"/>
                <w:szCs w:val="18"/>
              </w:rPr>
            </w:pPr>
          </w:p>
          <w:p w14:paraId="301615DC" w14:textId="77777777" w:rsidR="000B4CA2" w:rsidRPr="00797B35" w:rsidRDefault="000B4CA2" w:rsidP="000B4CA2">
            <w:pPr>
              <w:keepNext/>
              <w:ind w:left="-108"/>
              <w:rPr>
                <w:rFonts w:ascii="Arial Narrow" w:hAnsi="Arial Narrow"/>
                <w:color w:val="000000" w:themeColor="text1"/>
                <w:sz w:val="18"/>
                <w:szCs w:val="18"/>
              </w:rPr>
            </w:pPr>
            <w:r w:rsidRPr="00797B35">
              <w:rPr>
                <w:rFonts w:ascii="Arial Narrow" w:hAnsi="Arial Narrow"/>
                <w:color w:val="000000" w:themeColor="text1"/>
                <w:sz w:val="18"/>
                <w:szCs w:val="18"/>
              </w:rPr>
              <w:t>5</w:t>
            </w:r>
          </w:p>
          <w:p w14:paraId="5A516F63" w14:textId="77777777" w:rsidR="000B4CA2" w:rsidRPr="00797B35" w:rsidRDefault="000B4CA2" w:rsidP="000B4CA2">
            <w:pPr>
              <w:keepNext/>
              <w:rPr>
                <w:rFonts w:ascii="Arial Narrow" w:hAnsi="Arial Narrow"/>
                <w:color w:val="000000" w:themeColor="text1"/>
                <w:sz w:val="18"/>
                <w:szCs w:val="18"/>
              </w:rPr>
            </w:pPr>
          </w:p>
        </w:tc>
        <w:tc>
          <w:tcPr>
            <w:tcW w:w="556" w:type="pct"/>
          </w:tcPr>
          <w:p w14:paraId="012B1A56" w14:textId="77777777" w:rsidR="000B4CA2" w:rsidRPr="00797B35" w:rsidRDefault="000B4CA2" w:rsidP="000B4CA2">
            <w:pPr>
              <w:keepNext/>
              <w:ind w:left="-108"/>
              <w:rPr>
                <w:rFonts w:ascii="Arial Narrow" w:hAnsi="Arial Narrow"/>
                <w:color w:val="000000" w:themeColor="text1"/>
                <w:sz w:val="18"/>
                <w:szCs w:val="18"/>
              </w:rPr>
            </w:pPr>
          </w:p>
          <w:p w14:paraId="6D9E01E6" w14:textId="77777777" w:rsidR="000B4CA2" w:rsidRPr="00797B35" w:rsidRDefault="000B4CA2" w:rsidP="000B4CA2">
            <w:pPr>
              <w:keepNext/>
              <w:ind w:left="-108"/>
              <w:rPr>
                <w:rFonts w:ascii="Arial Narrow" w:hAnsi="Arial Narrow"/>
                <w:color w:val="000000" w:themeColor="text1"/>
                <w:sz w:val="18"/>
                <w:szCs w:val="18"/>
              </w:rPr>
            </w:pPr>
          </w:p>
          <w:p w14:paraId="61BBB849" w14:textId="77777777" w:rsidR="000B4CA2" w:rsidRPr="00797B35" w:rsidRDefault="000B4CA2" w:rsidP="000B4CA2">
            <w:pPr>
              <w:keepNext/>
              <w:ind w:left="-108"/>
              <w:rPr>
                <w:rFonts w:ascii="Arial Narrow" w:hAnsi="Arial Narrow"/>
                <w:color w:val="000000" w:themeColor="text1"/>
                <w:sz w:val="18"/>
                <w:szCs w:val="18"/>
              </w:rPr>
            </w:pPr>
            <w:r w:rsidRPr="00797B35">
              <w:rPr>
                <w:rFonts w:ascii="Arial Narrow" w:hAnsi="Arial Narrow"/>
                <w:color w:val="000000" w:themeColor="text1"/>
                <w:sz w:val="18"/>
                <w:szCs w:val="18"/>
              </w:rPr>
              <w:t>$</w:t>
            </w:r>
            <w:r w:rsidR="00515B5F">
              <w:rPr>
                <w:rFonts w:ascii="Arial Narrow" w:hAnsi="Arial Narrow"/>
                <w:noProof/>
                <w:color w:val="000000"/>
                <w:sz w:val="18"/>
                <w:szCs w:val="18"/>
                <w:highlight w:val="black"/>
              </w:rPr>
              <w:t>''''''''''''''</w:t>
            </w:r>
          </w:p>
        </w:tc>
        <w:tc>
          <w:tcPr>
            <w:tcW w:w="516" w:type="pct"/>
          </w:tcPr>
          <w:p w14:paraId="7999A4E7" w14:textId="77777777" w:rsidR="000B4CA2" w:rsidRPr="00797B35" w:rsidRDefault="000B4CA2" w:rsidP="000B4CA2">
            <w:pPr>
              <w:keepNext/>
              <w:rPr>
                <w:rFonts w:ascii="Arial Narrow" w:hAnsi="Arial Narrow"/>
                <w:color w:val="000000" w:themeColor="text1"/>
                <w:sz w:val="18"/>
                <w:szCs w:val="18"/>
              </w:rPr>
            </w:pPr>
          </w:p>
          <w:p w14:paraId="165830B3" w14:textId="77777777" w:rsidR="000B4CA2" w:rsidRPr="00797B35" w:rsidRDefault="000B4CA2" w:rsidP="000B4CA2">
            <w:pPr>
              <w:keepNext/>
              <w:rPr>
                <w:rFonts w:ascii="Arial Narrow" w:hAnsi="Arial Narrow"/>
                <w:color w:val="000000" w:themeColor="text1"/>
                <w:sz w:val="18"/>
                <w:szCs w:val="18"/>
              </w:rPr>
            </w:pPr>
          </w:p>
          <w:p w14:paraId="50510364" w14:textId="77777777" w:rsidR="000B4CA2" w:rsidRPr="00797B35" w:rsidRDefault="000B4CA2" w:rsidP="000B4CA2">
            <w:pPr>
              <w:keepNext/>
              <w:rPr>
                <w:rFonts w:ascii="Arial Narrow" w:hAnsi="Arial Narrow"/>
                <w:color w:val="000000" w:themeColor="text1"/>
                <w:sz w:val="18"/>
                <w:szCs w:val="18"/>
              </w:rPr>
            </w:pPr>
            <w:proofErr w:type="spellStart"/>
            <w:r w:rsidRPr="00797B35">
              <w:rPr>
                <w:rFonts w:ascii="Arial Narrow" w:hAnsi="Arial Narrow"/>
                <w:color w:val="000000" w:themeColor="text1"/>
                <w:sz w:val="18"/>
                <w:szCs w:val="18"/>
              </w:rPr>
              <w:t>Trimbow</w:t>
            </w:r>
            <w:proofErr w:type="spellEnd"/>
          </w:p>
          <w:p w14:paraId="4EFBEE4A" w14:textId="77777777" w:rsidR="000B4CA2" w:rsidRPr="00797B35" w:rsidRDefault="000B4CA2" w:rsidP="000B4CA2">
            <w:pPr>
              <w:keepNext/>
              <w:rPr>
                <w:rFonts w:ascii="Arial Narrow" w:hAnsi="Arial Narrow"/>
                <w:color w:val="000000" w:themeColor="text1"/>
                <w:sz w:val="18"/>
                <w:szCs w:val="18"/>
              </w:rPr>
            </w:pPr>
          </w:p>
        </w:tc>
        <w:tc>
          <w:tcPr>
            <w:tcW w:w="516" w:type="pct"/>
          </w:tcPr>
          <w:p w14:paraId="31F17A5B" w14:textId="77777777" w:rsidR="000B4CA2" w:rsidRPr="00797B35" w:rsidRDefault="000B4CA2" w:rsidP="000B4CA2">
            <w:pPr>
              <w:keepNext/>
              <w:rPr>
                <w:rFonts w:ascii="Arial Narrow" w:hAnsi="Arial Narrow"/>
                <w:color w:val="000000" w:themeColor="text1"/>
                <w:sz w:val="18"/>
                <w:szCs w:val="18"/>
              </w:rPr>
            </w:pPr>
          </w:p>
          <w:p w14:paraId="17EFB700" w14:textId="77777777" w:rsidR="000B4CA2" w:rsidRPr="00797B35" w:rsidRDefault="000B4CA2" w:rsidP="000B4CA2">
            <w:pPr>
              <w:keepNext/>
              <w:rPr>
                <w:rFonts w:ascii="Arial Narrow" w:hAnsi="Arial Narrow"/>
                <w:color w:val="000000" w:themeColor="text1"/>
                <w:sz w:val="18"/>
                <w:szCs w:val="18"/>
              </w:rPr>
            </w:pPr>
          </w:p>
          <w:p w14:paraId="624C287B" w14:textId="77777777" w:rsidR="000B4CA2" w:rsidRPr="00797B35" w:rsidRDefault="000B4CA2" w:rsidP="000B4CA2">
            <w:pPr>
              <w:keepNext/>
              <w:rPr>
                <w:rFonts w:ascii="Arial Narrow" w:hAnsi="Arial Narrow"/>
                <w:color w:val="000000" w:themeColor="text1"/>
                <w:sz w:val="18"/>
                <w:szCs w:val="18"/>
              </w:rPr>
            </w:pPr>
            <w:proofErr w:type="spellStart"/>
            <w:r w:rsidRPr="00797B35">
              <w:rPr>
                <w:rFonts w:ascii="Arial Narrow" w:hAnsi="Arial Narrow"/>
                <w:color w:val="000000" w:themeColor="text1"/>
                <w:sz w:val="18"/>
                <w:szCs w:val="18"/>
              </w:rPr>
              <w:t>Chiesi</w:t>
            </w:r>
            <w:proofErr w:type="spellEnd"/>
            <w:r w:rsidRPr="00797B35">
              <w:rPr>
                <w:rFonts w:ascii="Arial Narrow" w:hAnsi="Arial Narrow"/>
                <w:color w:val="000000" w:themeColor="text1"/>
                <w:sz w:val="18"/>
                <w:szCs w:val="18"/>
              </w:rPr>
              <w:t xml:space="preserve"> Australia Pty Ltd</w:t>
            </w:r>
          </w:p>
        </w:tc>
      </w:tr>
    </w:tbl>
    <w:p w14:paraId="5AFA0569" w14:textId="77777777" w:rsidR="00B21AAE" w:rsidRPr="00797B35" w:rsidRDefault="00B21AAE" w:rsidP="00B21AAE">
      <w:pPr>
        <w:rPr>
          <w:rFonts w:ascii="Arial Narrow" w:hAnsi="Arial Narrow"/>
          <w:b/>
          <w:color w:val="000000" w:themeColor="text1"/>
          <w:sz w:val="18"/>
          <w:szCs w:val="18"/>
        </w:rPr>
      </w:pPr>
    </w:p>
    <w:p w14:paraId="44AE63C3" w14:textId="77777777" w:rsidR="00B21AAE" w:rsidRPr="00797B35" w:rsidRDefault="00B21AAE" w:rsidP="00B21AAE">
      <w:pPr>
        <w:rPr>
          <w:rFonts w:ascii="Arial Narrow" w:hAnsi="Arial Narrow"/>
          <w:b/>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CC20D2" w:rsidRPr="00797B35" w14:paraId="40FBAB6F" w14:textId="77777777" w:rsidTr="00495138">
        <w:tc>
          <w:tcPr>
            <w:tcW w:w="5000" w:type="pct"/>
            <w:tcBorders>
              <w:top w:val="single" w:sz="4" w:space="0" w:color="auto"/>
              <w:left w:val="single" w:sz="4" w:space="0" w:color="auto"/>
              <w:bottom w:val="single" w:sz="4" w:space="0" w:color="auto"/>
              <w:right w:val="single" w:sz="4" w:space="0" w:color="auto"/>
            </w:tcBorders>
          </w:tcPr>
          <w:p w14:paraId="713608C7" w14:textId="77777777" w:rsidR="00CC20D2" w:rsidRPr="00797B35" w:rsidRDefault="00CC20D2" w:rsidP="00514D63">
            <w:pPr>
              <w:rPr>
                <w:rFonts w:ascii="Arial Narrow" w:hAnsi="Arial Narrow"/>
                <w:color w:val="000000" w:themeColor="text1"/>
                <w:sz w:val="18"/>
                <w:szCs w:val="18"/>
              </w:rPr>
            </w:pPr>
            <w:r w:rsidRPr="00797B35">
              <w:rPr>
                <w:rFonts w:ascii="Arial Narrow" w:hAnsi="Arial Narrow"/>
                <w:b/>
                <w:color w:val="000000" w:themeColor="text1"/>
                <w:sz w:val="18"/>
                <w:szCs w:val="18"/>
              </w:rPr>
              <w:t xml:space="preserve">Category / Program:   </w:t>
            </w:r>
            <w:r w:rsidRPr="00797B35">
              <w:rPr>
                <w:rFonts w:ascii="Arial Narrow" w:hAnsi="Arial Narrow"/>
                <w:color w:val="000000" w:themeColor="text1"/>
                <w:sz w:val="18"/>
                <w:szCs w:val="18"/>
              </w:rPr>
              <w:t xml:space="preserve">GENERAL – General Schedule (Code GE)     </w:t>
            </w:r>
          </w:p>
        </w:tc>
      </w:tr>
      <w:tr w:rsidR="00CC20D2" w:rsidRPr="00797B35" w14:paraId="3EA7594F" w14:textId="77777777" w:rsidTr="00495138">
        <w:trPr>
          <w:trHeight w:val="144"/>
        </w:trPr>
        <w:tc>
          <w:tcPr>
            <w:tcW w:w="5000" w:type="pct"/>
            <w:tcBorders>
              <w:top w:val="single" w:sz="4" w:space="0" w:color="auto"/>
              <w:left w:val="single" w:sz="4" w:space="0" w:color="auto"/>
              <w:bottom w:val="single" w:sz="4" w:space="0" w:color="auto"/>
              <w:right w:val="single" w:sz="4" w:space="0" w:color="auto"/>
            </w:tcBorders>
          </w:tcPr>
          <w:p w14:paraId="11ECA5F5" w14:textId="77777777" w:rsidR="00CC20D2" w:rsidRPr="00797B35" w:rsidRDefault="00CC20D2" w:rsidP="00514D63">
            <w:pPr>
              <w:rPr>
                <w:rFonts w:ascii="Arial Narrow" w:hAnsi="Arial Narrow"/>
                <w:color w:val="000000" w:themeColor="text1"/>
                <w:sz w:val="18"/>
                <w:szCs w:val="18"/>
              </w:rPr>
            </w:pPr>
            <w:r w:rsidRPr="00797B35">
              <w:rPr>
                <w:rFonts w:ascii="Arial Narrow" w:hAnsi="Arial Narrow"/>
                <w:b/>
                <w:color w:val="000000" w:themeColor="text1"/>
                <w:sz w:val="18"/>
                <w:szCs w:val="18"/>
              </w:rPr>
              <w:t xml:space="preserve">Prescriber type:  </w:t>
            </w:r>
            <w:r w:rsidRPr="00797B35">
              <w:rPr>
                <w:rFonts w:ascii="Arial Narrow" w:hAnsi="Arial Narrow"/>
                <w:color w:val="000000" w:themeColor="text1"/>
                <w:sz w:val="18"/>
                <w:szCs w:val="18"/>
              </w:rPr>
              <w:fldChar w:fldCharType="begin">
                <w:ffData>
                  <w:name w:val=""/>
                  <w:enabled/>
                  <w:calcOnExit w:val="0"/>
                  <w:checkBox>
                    <w:sizeAuto/>
                    <w:default w:val="1"/>
                  </w:checkBox>
                </w:ffData>
              </w:fldChar>
            </w:r>
            <w:r w:rsidRPr="00797B35">
              <w:rPr>
                <w:rFonts w:ascii="Arial Narrow" w:hAnsi="Arial Narrow"/>
                <w:color w:val="000000" w:themeColor="text1"/>
                <w:sz w:val="18"/>
                <w:szCs w:val="18"/>
              </w:rPr>
              <w:instrText xml:space="preserve"> FORMCHECKBOX </w:instrText>
            </w:r>
            <w:r w:rsidR="00A60C2D">
              <w:rPr>
                <w:rFonts w:ascii="Arial Narrow" w:hAnsi="Arial Narrow"/>
                <w:color w:val="000000" w:themeColor="text1"/>
                <w:sz w:val="18"/>
                <w:szCs w:val="18"/>
              </w:rPr>
            </w:r>
            <w:r w:rsidR="00A60C2D">
              <w:rPr>
                <w:rFonts w:ascii="Arial Narrow" w:hAnsi="Arial Narrow"/>
                <w:color w:val="000000" w:themeColor="text1"/>
                <w:sz w:val="18"/>
                <w:szCs w:val="18"/>
              </w:rPr>
              <w:fldChar w:fldCharType="separate"/>
            </w:r>
            <w:r w:rsidRPr="00797B35">
              <w:rPr>
                <w:rFonts w:ascii="Arial Narrow" w:hAnsi="Arial Narrow"/>
                <w:color w:val="000000" w:themeColor="text1"/>
                <w:sz w:val="18"/>
                <w:szCs w:val="18"/>
              </w:rPr>
              <w:fldChar w:fldCharType="end"/>
            </w:r>
            <w:r w:rsidRPr="00797B35">
              <w:rPr>
                <w:rFonts w:ascii="Arial Narrow" w:hAnsi="Arial Narrow"/>
                <w:color w:val="000000" w:themeColor="text1"/>
                <w:sz w:val="18"/>
                <w:szCs w:val="18"/>
              </w:rPr>
              <w:t xml:space="preserve">Medical Practitioners  </w:t>
            </w:r>
            <w:r w:rsidRPr="00797B35">
              <w:rPr>
                <w:rFonts w:ascii="Arial Narrow" w:hAnsi="Arial Narrow"/>
                <w:color w:val="000000" w:themeColor="text1"/>
                <w:sz w:val="18"/>
                <w:szCs w:val="18"/>
              </w:rPr>
              <w:fldChar w:fldCharType="begin">
                <w:ffData>
                  <w:name w:val="Check3"/>
                  <w:enabled/>
                  <w:calcOnExit w:val="0"/>
                  <w:checkBox>
                    <w:sizeAuto/>
                    <w:default w:val="1"/>
                  </w:checkBox>
                </w:ffData>
              </w:fldChar>
            </w:r>
            <w:r w:rsidRPr="00797B35">
              <w:rPr>
                <w:rFonts w:ascii="Arial Narrow" w:hAnsi="Arial Narrow"/>
                <w:color w:val="000000" w:themeColor="text1"/>
                <w:sz w:val="18"/>
                <w:szCs w:val="18"/>
              </w:rPr>
              <w:instrText xml:space="preserve"> FORMCHECKBOX </w:instrText>
            </w:r>
            <w:r w:rsidR="00A60C2D">
              <w:rPr>
                <w:rFonts w:ascii="Arial Narrow" w:hAnsi="Arial Narrow"/>
                <w:color w:val="000000" w:themeColor="text1"/>
                <w:sz w:val="18"/>
                <w:szCs w:val="18"/>
              </w:rPr>
            </w:r>
            <w:r w:rsidR="00A60C2D">
              <w:rPr>
                <w:rFonts w:ascii="Arial Narrow" w:hAnsi="Arial Narrow"/>
                <w:color w:val="000000" w:themeColor="text1"/>
                <w:sz w:val="18"/>
                <w:szCs w:val="18"/>
              </w:rPr>
              <w:fldChar w:fldCharType="separate"/>
            </w:r>
            <w:r w:rsidRPr="00797B35">
              <w:rPr>
                <w:rFonts w:ascii="Arial Narrow" w:hAnsi="Arial Narrow"/>
                <w:color w:val="000000" w:themeColor="text1"/>
                <w:sz w:val="18"/>
                <w:szCs w:val="18"/>
              </w:rPr>
              <w:fldChar w:fldCharType="end"/>
            </w:r>
            <w:r w:rsidRPr="00797B35">
              <w:rPr>
                <w:rFonts w:ascii="Arial Narrow" w:hAnsi="Arial Narrow"/>
                <w:color w:val="000000" w:themeColor="text1"/>
                <w:sz w:val="18"/>
                <w:szCs w:val="18"/>
              </w:rPr>
              <w:t xml:space="preserve">Nurse practitioners (CTO)  </w:t>
            </w:r>
          </w:p>
        </w:tc>
      </w:tr>
      <w:tr w:rsidR="00CC20D2" w:rsidRPr="00797B35" w14:paraId="19A60720" w14:textId="77777777" w:rsidTr="00495138">
        <w:tc>
          <w:tcPr>
            <w:tcW w:w="5000" w:type="pct"/>
            <w:tcBorders>
              <w:top w:val="single" w:sz="4" w:space="0" w:color="auto"/>
              <w:left w:val="single" w:sz="4" w:space="0" w:color="auto"/>
              <w:bottom w:val="single" w:sz="4" w:space="0" w:color="auto"/>
              <w:right w:val="single" w:sz="4" w:space="0" w:color="auto"/>
            </w:tcBorders>
          </w:tcPr>
          <w:p w14:paraId="3519F31B" w14:textId="77777777" w:rsidR="00CC20D2" w:rsidRPr="00797B35" w:rsidRDefault="00CC20D2" w:rsidP="00514D63">
            <w:pPr>
              <w:rPr>
                <w:rFonts w:ascii="Arial Narrow" w:hAnsi="Arial Narrow"/>
                <w:b/>
                <w:color w:val="000000" w:themeColor="text1"/>
                <w:sz w:val="18"/>
                <w:szCs w:val="18"/>
              </w:rPr>
            </w:pPr>
            <w:r w:rsidRPr="00797B35">
              <w:rPr>
                <w:rFonts w:ascii="Arial Narrow" w:hAnsi="Arial Narrow"/>
                <w:b/>
                <w:color w:val="000000" w:themeColor="text1"/>
                <w:sz w:val="18"/>
                <w:szCs w:val="18"/>
              </w:rPr>
              <w:t>Restriction type / Method:</w:t>
            </w:r>
          </w:p>
          <w:p w14:paraId="3F90309F" w14:textId="77777777" w:rsidR="00CC20D2" w:rsidRPr="00797B35" w:rsidRDefault="00CC20D2" w:rsidP="00514D63">
            <w:pPr>
              <w:rPr>
                <w:rFonts w:ascii="Arial Narrow" w:hAnsi="Arial Narrow"/>
                <w:b/>
                <w:color w:val="000000" w:themeColor="text1"/>
                <w:sz w:val="18"/>
                <w:szCs w:val="18"/>
              </w:rPr>
            </w:pPr>
            <w:r w:rsidRPr="00797B35">
              <w:rPr>
                <w:rFonts w:ascii="Arial Narrow" w:hAnsi="Arial Narrow"/>
                <w:sz w:val="18"/>
                <w:szCs w:val="18"/>
              </w:rPr>
              <w:fldChar w:fldCharType="begin">
                <w:ffData>
                  <w:name w:val=""/>
                  <w:enabled/>
                  <w:calcOnExit w:val="0"/>
                  <w:checkBox>
                    <w:sizeAuto/>
                    <w:default w:val="1"/>
                  </w:checkBox>
                </w:ffData>
              </w:fldChar>
            </w:r>
            <w:r w:rsidRPr="00797B35">
              <w:rPr>
                <w:rFonts w:ascii="Arial Narrow" w:hAnsi="Arial Narrow"/>
                <w:sz w:val="18"/>
                <w:szCs w:val="18"/>
              </w:rPr>
              <w:instrText xml:space="preserve"> FORMCHECKBOX </w:instrText>
            </w:r>
            <w:r w:rsidR="00A60C2D">
              <w:rPr>
                <w:rFonts w:ascii="Arial Narrow" w:hAnsi="Arial Narrow"/>
                <w:sz w:val="18"/>
                <w:szCs w:val="18"/>
              </w:rPr>
            </w:r>
            <w:r w:rsidR="00A60C2D">
              <w:rPr>
                <w:rFonts w:ascii="Arial Narrow" w:hAnsi="Arial Narrow"/>
                <w:sz w:val="18"/>
                <w:szCs w:val="18"/>
              </w:rPr>
              <w:fldChar w:fldCharType="separate"/>
            </w:r>
            <w:r w:rsidRPr="00797B35">
              <w:rPr>
                <w:rFonts w:ascii="Arial Narrow" w:hAnsi="Arial Narrow"/>
                <w:sz w:val="18"/>
                <w:szCs w:val="18"/>
              </w:rPr>
              <w:fldChar w:fldCharType="end"/>
            </w:r>
            <w:r w:rsidRPr="00797B35">
              <w:rPr>
                <w:rFonts w:ascii="Arial Narrow" w:hAnsi="Arial Narrow"/>
                <w:sz w:val="18"/>
                <w:szCs w:val="18"/>
              </w:rPr>
              <w:t>Authority Required – Streamlined [10167]</w:t>
            </w:r>
          </w:p>
        </w:tc>
      </w:tr>
      <w:tr w:rsidR="00CC20D2" w:rsidRPr="00797B35" w14:paraId="129F0CBB" w14:textId="77777777" w:rsidTr="00495138">
        <w:tc>
          <w:tcPr>
            <w:tcW w:w="5000" w:type="pct"/>
            <w:vAlign w:val="center"/>
          </w:tcPr>
          <w:p w14:paraId="116C156B" w14:textId="77777777" w:rsidR="00CC20D2" w:rsidRPr="00797B35" w:rsidRDefault="00CC20D2" w:rsidP="00514D63">
            <w:pPr>
              <w:rPr>
                <w:rFonts w:ascii="Arial Narrow" w:hAnsi="Arial Narrow"/>
                <w:b/>
                <w:bCs/>
                <w:color w:val="000000" w:themeColor="text1"/>
                <w:sz w:val="18"/>
                <w:szCs w:val="18"/>
                <w:u w:val="single"/>
              </w:rPr>
            </w:pPr>
            <w:r w:rsidRPr="00797B35">
              <w:rPr>
                <w:rFonts w:ascii="Arial Narrow" w:hAnsi="Arial Narrow"/>
                <w:b/>
                <w:bCs/>
                <w:color w:val="000000" w:themeColor="text1"/>
                <w:sz w:val="18"/>
                <w:szCs w:val="18"/>
                <w:u w:val="single"/>
              </w:rPr>
              <w:t xml:space="preserve">Administrative Advice: </w:t>
            </w:r>
          </w:p>
          <w:p w14:paraId="7A7E6596" w14:textId="77777777" w:rsidR="00CC20D2" w:rsidRPr="00797B35" w:rsidRDefault="00CC20D2" w:rsidP="00514D63">
            <w:pPr>
              <w:rPr>
                <w:rFonts w:ascii="Arial Narrow" w:hAnsi="Arial Narrow"/>
                <w:bCs/>
                <w:color w:val="000000" w:themeColor="text1"/>
                <w:sz w:val="18"/>
                <w:szCs w:val="18"/>
              </w:rPr>
            </w:pPr>
            <w:r w:rsidRPr="00797B35">
              <w:rPr>
                <w:rFonts w:ascii="Arial Narrow" w:hAnsi="Arial Narrow"/>
                <w:b/>
                <w:bCs/>
                <w:color w:val="000000" w:themeColor="text1"/>
                <w:sz w:val="18"/>
                <w:szCs w:val="18"/>
              </w:rPr>
              <w:t>Continuing Therapy Only</w:t>
            </w:r>
            <w:r w:rsidRPr="00797B35">
              <w:rPr>
                <w:rFonts w:ascii="Arial Narrow" w:hAnsi="Arial Narrow"/>
                <w:b/>
                <w:bCs/>
                <w:color w:val="000000" w:themeColor="text1"/>
                <w:sz w:val="18"/>
                <w:szCs w:val="18"/>
                <w:u w:val="single"/>
              </w:rPr>
              <w:t>:</w:t>
            </w:r>
            <w:r w:rsidRPr="00797B35">
              <w:rPr>
                <w:rFonts w:ascii="Arial Narrow" w:hAnsi="Arial Narrow"/>
                <w:bCs/>
                <w:color w:val="000000" w:themeColor="text1"/>
                <w:sz w:val="18"/>
                <w:szCs w:val="18"/>
              </w:rPr>
              <w:t>:</w:t>
            </w:r>
          </w:p>
          <w:p w14:paraId="5E0C22C7" w14:textId="77777777" w:rsidR="00CC20D2" w:rsidRPr="00797B35" w:rsidRDefault="00CC20D2" w:rsidP="00514D63">
            <w:pPr>
              <w:rPr>
                <w:rFonts w:ascii="Arial Narrow" w:hAnsi="Arial Narrow"/>
                <w:bCs/>
                <w:color w:val="000000" w:themeColor="text1"/>
                <w:sz w:val="18"/>
                <w:szCs w:val="18"/>
              </w:rPr>
            </w:pPr>
            <w:r w:rsidRPr="00797B35">
              <w:rPr>
                <w:rFonts w:ascii="Arial Narrow" w:hAnsi="Arial Narrow"/>
                <w:bCs/>
                <w:color w:val="000000" w:themeColor="text1"/>
                <w:sz w:val="18"/>
                <w:szCs w:val="18"/>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CC20D2" w:rsidRPr="00797B35" w14:paraId="01C9DDF4" w14:textId="77777777" w:rsidTr="00495138">
        <w:tc>
          <w:tcPr>
            <w:tcW w:w="5000" w:type="pct"/>
            <w:vAlign w:val="center"/>
            <w:hideMark/>
          </w:tcPr>
          <w:p w14:paraId="7AB80CA4" w14:textId="77777777" w:rsidR="00CC20D2" w:rsidRPr="00797B35" w:rsidRDefault="00CC20D2" w:rsidP="00514D63">
            <w:pPr>
              <w:rPr>
                <w:rFonts w:ascii="Arial Narrow" w:hAnsi="Arial Narrow"/>
                <w:color w:val="000000" w:themeColor="text1"/>
                <w:sz w:val="18"/>
                <w:szCs w:val="18"/>
              </w:rPr>
            </w:pPr>
            <w:r w:rsidRPr="00797B35">
              <w:rPr>
                <w:rFonts w:ascii="Arial Narrow" w:hAnsi="Arial Narrow"/>
                <w:b/>
                <w:bCs/>
                <w:color w:val="000000" w:themeColor="text1"/>
                <w:sz w:val="18"/>
                <w:szCs w:val="18"/>
              </w:rPr>
              <w:t>Indication:</w:t>
            </w:r>
            <w:r w:rsidRPr="00797B35">
              <w:rPr>
                <w:rFonts w:ascii="Arial Narrow" w:hAnsi="Arial Narrow"/>
                <w:color w:val="000000" w:themeColor="text1"/>
                <w:sz w:val="18"/>
                <w:szCs w:val="18"/>
              </w:rPr>
              <w:t xml:space="preserve"> </w:t>
            </w:r>
            <w:r w:rsidRPr="00797B35">
              <w:rPr>
                <w:rFonts w:ascii="Arial Narrow" w:hAnsi="Arial Narrow"/>
                <w:bCs/>
                <w:color w:val="000000" w:themeColor="text1"/>
                <w:sz w:val="18"/>
                <w:szCs w:val="18"/>
              </w:rPr>
              <w:t>Chronic obstructive pulmonary disease (COPD)</w:t>
            </w:r>
            <w:r w:rsidRPr="00797B35">
              <w:rPr>
                <w:rFonts w:ascii="Arial Narrow" w:hAnsi="Arial Narrow"/>
                <w:b/>
                <w:bCs/>
                <w:color w:val="000000" w:themeColor="text1"/>
                <w:sz w:val="18"/>
                <w:szCs w:val="18"/>
              </w:rPr>
              <w:t xml:space="preserve"> </w:t>
            </w:r>
            <w:r w:rsidRPr="00797B35">
              <w:rPr>
                <w:rFonts w:ascii="Arial Narrow" w:hAnsi="Arial Narrow"/>
                <w:color w:val="000000" w:themeColor="text1"/>
                <w:sz w:val="18"/>
                <w:szCs w:val="18"/>
              </w:rPr>
              <w:t xml:space="preserve"> </w:t>
            </w:r>
          </w:p>
        </w:tc>
      </w:tr>
      <w:tr w:rsidR="00CC20D2" w:rsidRPr="00797B35" w14:paraId="1C2CE6CE" w14:textId="77777777" w:rsidTr="00495138">
        <w:tc>
          <w:tcPr>
            <w:tcW w:w="5000" w:type="pct"/>
            <w:vAlign w:val="center"/>
            <w:hideMark/>
          </w:tcPr>
          <w:p w14:paraId="38547C2F" w14:textId="77777777" w:rsidR="00CC20D2" w:rsidRPr="00797B35" w:rsidRDefault="00CC20D2" w:rsidP="00514D63">
            <w:pPr>
              <w:rPr>
                <w:rFonts w:ascii="Arial Narrow" w:hAnsi="Arial Narrow"/>
                <w:i/>
                <w:strike/>
                <w:color w:val="000000" w:themeColor="text1"/>
                <w:sz w:val="18"/>
                <w:szCs w:val="18"/>
              </w:rPr>
            </w:pPr>
            <w:r w:rsidRPr="00797B35">
              <w:rPr>
                <w:rFonts w:ascii="Arial Narrow" w:hAnsi="Arial Narrow"/>
                <w:b/>
                <w:bCs/>
                <w:color w:val="000000" w:themeColor="text1"/>
                <w:sz w:val="18"/>
                <w:szCs w:val="18"/>
              </w:rPr>
              <w:t>Treatment Phase:</w:t>
            </w:r>
            <w:r w:rsidRPr="00797B35">
              <w:rPr>
                <w:rFonts w:ascii="Arial Narrow" w:hAnsi="Arial Narrow"/>
                <w:color w:val="000000" w:themeColor="text1"/>
                <w:sz w:val="18"/>
                <w:szCs w:val="18"/>
              </w:rPr>
              <w:t xml:space="preserve"> </w:t>
            </w:r>
            <w:r w:rsidRPr="00797B35">
              <w:rPr>
                <w:rFonts w:ascii="Arial Narrow" w:hAnsi="Arial Narrow"/>
                <w:strike/>
                <w:color w:val="000000" w:themeColor="text1"/>
                <w:sz w:val="18"/>
                <w:szCs w:val="18"/>
              </w:rPr>
              <w:t>Initial and continuing [</w:t>
            </w:r>
            <w:r w:rsidRPr="00797B35">
              <w:rPr>
                <w:rFonts w:ascii="Arial Narrow" w:hAnsi="Arial Narrow"/>
                <w:color w:val="000000" w:themeColor="text1"/>
                <w:sz w:val="18"/>
                <w:szCs w:val="18"/>
              </w:rPr>
              <w:t>blank]</w:t>
            </w:r>
          </w:p>
        </w:tc>
      </w:tr>
      <w:tr w:rsidR="00CC20D2" w:rsidRPr="00797B35" w14:paraId="4FE117A8" w14:textId="77777777" w:rsidTr="00495138">
        <w:tc>
          <w:tcPr>
            <w:tcW w:w="5000" w:type="pct"/>
            <w:vAlign w:val="center"/>
            <w:hideMark/>
          </w:tcPr>
          <w:p w14:paraId="019F1B25" w14:textId="77777777" w:rsidR="00CC20D2" w:rsidRPr="00797B35" w:rsidRDefault="00CC20D2" w:rsidP="00514D63">
            <w:pPr>
              <w:rPr>
                <w:rFonts w:ascii="Arial Narrow" w:hAnsi="Arial Narrow"/>
                <w:color w:val="000000" w:themeColor="text1"/>
                <w:sz w:val="18"/>
                <w:szCs w:val="18"/>
              </w:rPr>
            </w:pPr>
            <w:r w:rsidRPr="00797B35">
              <w:rPr>
                <w:rFonts w:ascii="Arial Narrow" w:hAnsi="Arial Narrow"/>
                <w:b/>
                <w:bCs/>
                <w:color w:val="000000" w:themeColor="text1"/>
                <w:sz w:val="18"/>
                <w:szCs w:val="18"/>
              </w:rPr>
              <w:t>Clinical criteria:</w:t>
            </w:r>
          </w:p>
        </w:tc>
      </w:tr>
      <w:tr w:rsidR="00CC20D2" w:rsidRPr="00797B35" w14:paraId="2DE5CAA3" w14:textId="77777777" w:rsidTr="00495138">
        <w:tc>
          <w:tcPr>
            <w:tcW w:w="5000" w:type="pct"/>
            <w:vAlign w:val="center"/>
            <w:hideMark/>
          </w:tcPr>
          <w:p w14:paraId="0955713C" w14:textId="77777777" w:rsidR="00CC20D2" w:rsidRPr="00797B35" w:rsidRDefault="00CC20D2" w:rsidP="00514D63">
            <w:pPr>
              <w:rPr>
                <w:rFonts w:ascii="Arial Narrow" w:hAnsi="Arial Narrow"/>
                <w:color w:val="000000" w:themeColor="text1"/>
                <w:sz w:val="18"/>
                <w:szCs w:val="18"/>
              </w:rPr>
            </w:pPr>
            <w:r w:rsidRPr="00797B35">
              <w:rPr>
                <w:rFonts w:ascii="Arial Narrow" w:hAnsi="Arial Narrow"/>
                <w:color w:val="000000" w:themeColor="text1"/>
                <w:sz w:val="18"/>
                <w:szCs w:val="18"/>
              </w:rPr>
              <w:t>Patient must have experienced at least one severe COPD exacerbation, which required hospitalisation, or two or more moderate exacerbations in the previous 12 months, with significant symptoms despite regular bronchodilator therapy with a long acting muscarinic antagonist (LAMA) and a long acting beta-2 agonist (LABA) or an inhaled corticosteroid (ICS) and a LABA; OR</w:t>
            </w:r>
          </w:p>
        </w:tc>
      </w:tr>
      <w:tr w:rsidR="00CC20D2" w:rsidRPr="00797B35" w14:paraId="644CDFCB" w14:textId="77777777" w:rsidTr="00495138">
        <w:tc>
          <w:tcPr>
            <w:tcW w:w="5000" w:type="pct"/>
            <w:vAlign w:val="center"/>
          </w:tcPr>
          <w:p w14:paraId="639B9FC3" w14:textId="77777777" w:rsidR="00CC20D2" w:rsidRPr="00797B35" w:rsidRDefault="00CC20D2" w:rsidP="00514D63">
            <w:pPr>
              <w:rPr>
                <w:rFonts w:ascii="Arial Narrow" w:hAnsi="Arial Narrow"/>
                <w:b/>
                <w:color w:val="000000" w:themeColor="text1"/>
                <w:sz w:val="18"/>
                <w:szCs w:val="18"/>
              </w:rPr>
            </w:pPr>
            <w:r w:rsidRPr="00797B35">
              <w:rPr>
                <w:rFonts w:ascii="Arial Narrow" w:hAnsi="Arial Narrow"/>
                <w:color w:val="000000" w:themeColor="text1"/>
                <w:sz w:val="18"/>
                <w:szCs w:val="18"/>
              </w:rPr>
              <w:t>Patient must have been stabilised on a combination of a LAMA, LABA and an ICS for this condition.</w:t>
            </w:r>
            <w:r w:rsidRPr="00797B35">
              <w:rPr>
                <w:rFonts w:ascii="Arial Narrow" w:hAnsi="Arial Narrow"/>
                <w:b/>
                <w:color w:val="000000" w:themeColor="text1"/>
                <w:sz w:val="18"/>
                <w:szCs w:val="18"/>
              </w:rPr>
              <w:t xml:space="preserve"> </w:t>
            </w:r>
          </w:p>
        </w:tc>
      </w:tr>
      <w:tr w:rsidR="00CC20D2" w:rsidRPr="00797B35" w14:paraId="5645A35F" w14:textId="77777777" w:rsidTr="00495138">
        <w:tc>
          <w:tcPr>
            <w:tcW w:w="5000" w:type="pct"/>
            <w:vAlign w:val="center"/>
          </w:tcPr>
          <w:p w14:paraId="7432546C" w14:textId="77777777" w:rsidR="00CC20D2" w:rsidRPr="00797B35" w:rsidRDefault="00CC20D2" w:rsidP="000B4CA2">
            <w:pPr>
              <w:rPr>
                <w:rFonts w:ascii="Arial Narrow" w:hAnsi="Arial Narrow"/>
                <w:b/>
                <w:bCs/>
                <w:color w:val="000000" w:themeColor="text1"/>
                <w:sz w:val="18"/>
                <w:szCs w:val="18"/>
              </w:rPr>
            </w:pPr>
            <w:r w:rsidRPr="00797B35">
              <w:rPr>
                <w:rFonts w:ascii="Arial Narrow" w:hAnsi="Arial Narrow"/>
                <w:b/>
                <w:bCs/>
                <w:color w:val="000000" w:themeColor="text1"/>
                <w:sz w:val="18"/>
                <w:szCs w:val="18"/>
              </w:rPr>
              <w:t>Administrative Advice:</w:t>
            </w:r>
          </w:p>
          <w:p w14:paraId="49DD9FBB" w14:textId="77777777" w:rsidR="00CC20D2" w:rsidRPr="00797B35" w:rsidRDefault="00CC20D2" w:rsidP="00514D63">
            <w:pPr>
              <w:rPr>
                <w:rFonts w:ascii="Arial Narrow" w:hAnsi="Arial Narrow"/>
                <w:i/>
                <w:color w:val="000000" w:themeColor="text1"/>
                <w:sz w:val="18"/>
                <w:szCs w:val="18"/>
              </w:rPr>
            </w:pPr>
            <w:r w:rsidRPr="00797B35">
              <w:rPr>
                <w:rFonts w:ascii="Arial Narrow" w:hAnsi="Arial Narrow"/>
                <w:i/>
                <w:color w:val="000000" w:themeColor="text1"/>
                <w:sz w:val="18"/>
                <w:szCs w:val="18"/>
              </w:rPr>
              <w:t>Formal assessment and correction of inhaler technique should be performed in accordance with the COPD-X Plan (available at http://copdx.org.au/); the assessment and adherence to correct technique should be documented in the patient's medical records.</w:t>
            </w:r>
          </w:p>
        </w:tc>
      </w:tr>
      <w:tr w:rsidR="00CC20D2" w:rsidRPr="00797B35" w14:paraId="78489B16" w14:textId="77777777" w:rsidTr="00495138">
        <w:tc>
          <w:tcPr>
            <w:tcW w:w="5000" w:type="pct"/>
            <w:vAlign w:val="center"/>
            <w:hideMark/>
          </w:tcPr>
          <w:p w14:paraId="48995691" w14:textId="77777777" w:rsidR="00CC20D2" w:rsidRPr="00797B35" w:rsidRDefault="00CC20D2" w:rsidP="00514D63">
            <w:pPr>
              <w:rPr>
                <w:rFonts w:ascii="Arial Narrow" w:hAnsi="Arial Narrow"/>
                <w:b/>
                <w:bCs/>
                <w:color w:val="000000" w:themeColor="text1"/>
                <w:sz w:val="18"/>
                <w:szCs w:val="18"/>
              </w:rPr>
            </w:pPr>
            <w:r w:rsidRPr="00797B35">
              <w:rPr>
                <w:rFonts w:ascii="Arial Narrow" w:hAnsi="Arial Narrow"/>
                <w:b/>
                <w:bCs/>
                <w:color w:val="000000" w:themeColor="text1"/>
                <w:sz w:val="18"/>
                <w:szCs w:val="18"/>
              </w:rPr>
              <w:t>Administrative Advice:</w:t>
            </w:r>
          </w:p>
          <w:p w14:paraId="3D9AD776" w14:textId="77777777" w:rsidR="00CC20D2" w:rsidRPr="00797B35" w:rsidRDefault="00CC20D2" w:rsidP="00514D63">
            <w:pPr>
              <w:rPr>
                <w:rFonts w:ascii="Arial Narrow" w:hAnsi="Arial Narrow"/>
                <w:b/>
                <w:bCs/>
                <w:color w:val="000000" w:themeColor="text1"/>
                <w:sz w:val="18"/>
                <w:szCs w:val="18"/>
              </w:rPr>
            </w:pPr>
            <w:r w:rsidRPr="00797B35">
              <w:rPr>
                <w:rFonts w:ascii="Arial Narrow" w:hAnsi="Arial Narrow"/>
                <w:bCs/>
                <w:color w:val="000000" w:themeColor="text1"/>
                <w:sz w:val="18"/>
                <w:szCs w:val="18"/>
              </w:rPr>
              <w:t>Diagnosis of COPD should include measurement of airflow obstruction using spirometry, with confirmation of post-bronchodilator airflow obstruction.</w:t>
            </w:r>
          </w:p>
        </w:tc>
      </w:tr>
      <w:tr w:rsidR="00CC20D2" w:rsidRPr="00797B35" w14:paraId="5E67AEB0" w14:textId="77777777" w:rsidTr="00495138">
        <w:tc>
          <w:tcPr>
            <w:tcW w:w="5000" w:type="pct"/>
            <w:vAlign w:val="center"/>
            <w:hideMark/>
          </w:tcPr>
          <w:p w14:paraId="1472974D" w14:textId="77777777" w:rsidR="00CC20D2" w:rsidRPr="00797B35" w:rsidRDefault="00CC20D2" w:rsidP="00514D63">
            <w:pPr>
              <w:rPr>
                <w:rFonts w:ascii="Arial Narrow" w:hAnsi="Arial Narrow"/>
                <w:bCs/>
                <w:color w:val="000000" w:themeColor="text1"/>
                <w:sz w:val="18"/>
                <w:szCs w:val="18"/>
              </w:rPr>
            </w:pPr>
            <w:r w:rsidRPr="00797B35">
              <w:rPr>
                <w:rFonts w:ascii="Arial Narrow" w:hAnsi="Arial Narrow"/>
                <w:b/>
                <w:bCs/>
                <w:color w:val="000000" w:themeColor="text1"/>
                <w:sz w:val="18"/>
                <w:szCs w:val="18"/>
              </w:rPr>
              <w:t>Administrative Advice:</w:t>
            </w:r>
            <w:r w:rsidRPr="00797B35">
              <w:rPr>
                <w:rFonts w:ascii="Arial Narrow" w:hAnsi="Arial Narrow"/>
                <w:bCs/>
                <w:color w:val="000000" w:themeColor="text1"/>
                <w:sz w:val="18"/>
                <w:szCs w:val="18"/>
              </w:rPr>
              <w:t xml:space="preserve"> </w:t>
            </w:r>
          </w:p>
          <w:p w14:paraId="0B2325A4" w14:textId="77777777" w:rsidR="00CC20D2" w:rsidRPr="00797B35" w:rsidRDefault="00CC20D2" w:rsidP="00514D63">
            <w:pPr>
              <w:rPr>
                <w:rFonts w:ascii="Arial Narrow" w:hAnsi="Arial Narrow"/>
                <w:bCs/>
                <w:color w:val="000000" w:themeColor="text1"/>
                <w:sz w:val="18"/>
                <w:szCs w:val="18"/>
              </w:rPr>
            </w:pPr>
            <w:r w:rsidRPr="00797B35">
              <w:rPr>
                <w:rFonts w:ascii="Arial Narrow" w:hAnsi="Arial Narrow"/>
                <w:bCs/>
                <w:color w:val="000000" w:themeColor="text1"/>
                <w:sz w:val="18"/>
                <w:szCs w:val="18"/>
              </w:rPr>
              <w:t>This product is not PBS-subsidised for the treatment of asthma or the initiation of bronchodilator therapy in COPD.</w:t>
            </w:r>
            <w:r w:rsidRPr="00797B35" w:rsidDel="0095647B">
              <w:rPr>
                <w:rFonts w:ascii="Arial Narrow" w:hAnsi="Arial Narrow"/>
                <w:bCs/>
                <w:color w:val="000000" w:themeColor="text1"/>
                <w:sz w:val="18"/>
                <w:szCs w:val="18"/>
              </w:rPr>
              <w:t xml:space="preserve"> </w:t>
            </w:r>
          </w:p>
        </w:tc>
      </w:tr>
      <w:tr w:rsidR="00CC20D2" w:rsidRPr="00797B35" w14:paraId="75459A86" w14:textId="77777777" w:rsidTr="00495138">
        <w:tc>
          <w:tcPr>
            <w:tcW w:w="5000" w:type="pct"/>
            <w:vAlign w:val="center"/>
          </w:tcPr>
          <w:p w14:paraId="4AA572EC" w14:textId="77777777" w:rsidR="00CC20D2" w:rsidRPr="00797B35" w:rsidRDefault="00CC20D2" w:rsidP="00514D63">
            <w:pPr>
              <w:rPr>
                <w:rFonts w:ascii="Arial Narrow" w:hAnsi="Arial Narrow"/>
                <w:b/>
                <w:bCs/>
                <w:color w:val="000000" w:themeColor="text1"/>
                <w:sz w:val="18"/>
                <w:szCs w:val="18"/>
              </w:rPr>
            </w:pPr>
            <w:r w:rsidRPr="00797B35">
              <w:rPr>
                <w:rFonts w:ascii="Arial Narrow" w:hAnsi="Arial Narrow"/>
                <w:b/>
                <w:bCs/>
                <w:color w:val="000000" w:themeColor="text1"/>
                <w:sz w:val="18"/>
                <w:szCs w:val="18"/>
              </w:rPr>
              <w:t>Administrative Advice:</w:t>
            </w:r>
          </w:p>
          <w:p w14:paraId="4836B188" w14:textId="77777777" w:rsidR="00CC20D2" w:rsidRPr="00797B35" w:rsidRDefault="00CC20D2" w:rsidP="00514D63">
            <w:pPr>
              <w:rPr>
                <w:rFonts w:ascii="Arial Narrow" w:hAnsi="Arial Narrow"/>
                <w:bCs/>
                <w:color w:val="000000" w:themeColor="text1"/>
                <w:sz w:val="18"/>
                <w:szCs w:val="18"/>
              </w:rPr>
            </w:pPr>
            <w:r w:rsidRPr="00797B35">
              <w:rPr>
                <w:rFonts w:ascii="Arial Narrow" w:hAnsi="Arial Narrow"/>
                <w:bCs/>
                <w:color w:val="000000" w:themeColor="text1"/>
                <w:sz w:val="18"/>
                <w:szCs w:val="18"/>
              </w:rPr>
              <w:t>The treatment must not be used in combination with an ICS/LABA, LABA/LAMA or LAMA, LABA or ICS monotherapy</w:t>
            </w:r>
          </w:p>
        </w:tc>
      </w:tr>
      <w:tr w:rsidR="00CC20D2" w:rsidRPr="00797B35" w14:paraId="3C20F6D0" w14:textId="77777777" w:rsidTr="00495138">
        <w:tc>
          <w:tcPr>
            <w:tcW w:w="5000" w:type="pct"/>
            <w:vAlign w:val="center"/>
          </w:tcPr>
          <w:p w14:paraId="0A460B02" w14:textId="77777777" w:rsidR="00CC20D2" w:rsidRPr="00797B35" w:rsidRDefault="00CC20D2" w:rsidP="00514D63">
            <w:pPr>
              <w:rPr>
                <w:rFonts w:ascii="Arial Narrow" w:hAnsi="Arial Narrow"/>
                <w:b/>
                <w:bCs/>
                <w:color w:val="000000" w:themeColor="text1"/>
                <w:sz w:val="18"/>
                <w:szCs w:val="18"/>
              </w:rPr>
            </w:pPr>
            <w:r w:rsidRPr="00797B35">
              <w:rPr>
                <w:rFonts w:ascii="Arial Narrow" w:hAnsi="Arial Narrow"/>
                <w:b/>
                <w:bCs/>
                <w:color w:val="000000" w:themeColor="text1"/>
                <w:sz w:val="18"/>
                <w:szCs w:val="18"/>
              </w:rPr>
              <w:t xml:space="preserve">Administrative Advice:  </w:t>
            </w:r>
            <w:r w:rsidRPr="00797B35">
              <w:rPr>
                <w:rFonts w:ascii="Arial Narrow" w:hAnsi="Arial Narrow"/>
                <w:bCs/>
                <w:color w:val="000000" w:themeColor="text1"/>
                <w:sz w:val="18"/>
                <w:szCs w:val="18"/>
              </w:rPr>
              <w:t xml:space="preserve">A LAMA includes </w:t>
            </w:r>
            <w:proofErr w:type="spellStart"/>
            <w:r w:rsidRPr="00797B35">
              <w:rPr>
                <w:rFonts w:ascii="Arial Narrow" w:hAnsi="Arial Narrow"/>
                <w:bCs/>
                <w:color w:val="000000" w:themeColor="text1"/>
                <w:sz w:val="18"/>
                <w:szCs w:val="18"/>
              </w:rPr>
              <w:t>tiotropium</w:t>
            </w:r>
            <w:proofErr w:type="spellEnd"/>
            <w:r w:rsidRPr="00797B35">
              <w:rPr>
                <w:rFonts w:ascii="Arial Narrow" w:hAnsi="Arial Narrow"/>
                <w:bCs/>
                <w:color w:val="000000" w:themeColor="text1"/>
                <w:sz w:val="18"/>
                <w:szCs w:val="18"/>
              </w:rPr>
              <w:t xml:space="preserve">, </w:t>
            </w:r>
            <w:proofErr w:type="spellStart"/>
            <w:r w:rsidRPr="00797B35">
              <w:rPr>
                <w:rFonts w:ascii="Arial Narrow" w:hAnsi="Arial Narrow"/>
                <w:bCs/>
                <w:color w:val="000000" w:themeColor="text1"/>
                <w:sz w:val="18"/>
                <w:szCs w:val="18"/>
              </w:rPr>
              <w:t>glycopyrronium</w:t>
            </w:r>
            <w:proofErr w:type="spellEnd"/>
            <w:r w:rsidRPr="00797B35">
              <w:rPr>
                <w:rFonts w:ascii="Arial Narrow" w:hAnsi="Arial Narrow"/>
                <w:bCs/>
                <w:color w:val="000000" w:themeColor="text1"/>
                <w:sz w:val="18"/>
                <w:szCs w:val="18"/>
              </w:rPr>
              <w:t xml:space="preserve">, </w:t>
            </w:r>
            <w:proofErr w:type="spellStart"/>
            <w:r w:rsidRPr="00797B35">
              <w:rPr>
                <w:rFonts w:ascii="Arial Narrow" w:hAnsi="Arial Narrow"/>
                <w:bCs/>
                <w:color w:val="000000" w:themeColor="text1"/>
                <w:sz w:val="18"/>
                <w:szCs w:val="18"/>
              </w:rPr>
              <w:t>aclidinium</w:t>
            </w:r>
            <w:proofErr w:type="spellEnd"/>
            <w:r w:rsidRPr="00797B35">
              <w:rPr>
                <w:rFonts w:ascii="Arial Narrow" w:hAnsi="Arial Narrow"/>
                <w:bCs/>
                <w:color w:val="000000" w:themeColor="text1"/>
                <w:sz w:val="18"/>
                <w:szCs w:val="18"/>
              </w:rPr>
              <w:t xml:space="preserve"> or </w:t>
            </w:r>
            <w:proofErr w:type="spellStart"/>
            <w:r w:rsidRPr="00797B35">
              <w:rPr>
                <w:rFonts w:ascii="Arial Narrow" w:hAnsi="Arial Narrow"/>
                <w:bCs/>
                <w:color w:val="000000" w:themeColor="text1"/>
                <w:sz w:val="18"/>
                <w:szCs w:val="18"/>
              </w:rPr>
              <w:t>umeclidinium</w:t>
            </w:r>
            <w:proofErr w:type="spellEnd"/>
            <w:r w:rsidRPr="00797B35">
              <w:rPr>
                <w:rFonts w:ascii="Arial Narrow" w:hAnsi="Arial Narrow"/>
                <w:bCs/>
                <w:color w:val="000000" w:themeColor="text1"/>
                <w:sz w:val="18"/>
                <w:szCs w:val="18"/>
              </w:rPr>
              <w:t>.</w:t>
            </w:r>
          </w:p>
        </w:tc>
      </w:tr>
      <w:tr w:rsidR="00CC20D2" w:rsidRPr="00797B35" w14:paraId="1523FCF3" w14:textId="77777777" w:rsidTr="00495138">
        <w:tc>
          <w:tcPr>
            <w:tcW w:w="5000" w:type="pct"/>
            <w:vAlign w:val="center"/>
          </w:tcPr>
          <w:p w14:paraId="57A94E0C" w14:textId="77777777" w:rsidR="00CC20D2" w:rsidRPr="00797B35" w:rsidRDefault="00CC20D2" w:rsidP="00514D63">
            <w:pPr>
              <w:rPr>
                <w:rFonts w:ascii="Arial Narrow" w:hAnsi="Arial Narrow"/>
                <w:b/>
                <w:bCs/>
                <w:color w:val="000000" w:themeColor="text1"/>
                <w:sz w:val="18"/>
                <w:szCs w:val="18"/>
              </w:rPr>
            </w:pPr>
            <w:r w:rsidRPr="00797B35">
              <w:rPr>
                <w:rFonts w:ascii="Arial Narrow" w:hAnsi="Arial Narrow"/>
                <w:b/>
                <w:bCs/>
                <w:color w:val="000000" w:themeColor="text1"/>
                <w:sz w:val="18"/>
                <w:szCs w:val="18"/>
              </w:rPr>
              <w:t xml:space="preserve">Administrative Advice:  </w:t>
            </w:r>
            <w:r w:rsidRPr="00797B35">
              <w:rPr>
                <w:rFonts w:ascii="Arial Narrow" w:hAnsi="Arial Narrow"/>
                <w:bCs/>
                <w:color w:val="000000" w:themeColor="text1"/>
                <w:sz w:val="18"/>
                <w:szCs w:val="18"/>
              </w:rPr>
              <w:t xml:space="preserve">A LABA includes </w:t>
            </w:r>
            <w:proofErr w:type="spellStart"/>
            <w:r w:rsidRPr="00797B35">
              <w:rPr>
                <w:rFonts w:ascii="Arial Narrow" w:hAnsi="Arial Narrow"/>
                <w:bCs/>
                <w:color w:val="000000" w:themeColor="text1"/>
                <w:sz w:val="18"/>
                <w:szCs w:val="18"/>
              </w:rPr>
              <w:t>olodaterol</w:t>
            </w:r>
            <w:proofErr w:type="spellEnd"/>
            <w:r w:rsidRPr="00797B35">
              <w:rPr>
                <w:rFonts w:ascii="Arial Narrow" w:hAnsi="Arial Narrow"/>
                <w:bCs/>
                <w:color w:val="000000" w:themeColor="text1"/>
                <w:sz w:val="18"/>
                <w:szCs w:val="18"/>
              </w:rPr>
              <w:t xml:space="preserve">, </w:t>
            </w:r>
            <w:proofErr w:type="spellStart"/>
            <w:r w:rsidRPr="00797B35">
              <w:rPr>
                <w:rFonts w:ascii="Arial Narrow" w:hAnsi="Arial Narrow"/>
                <w:bCs/>
                <w:color w:val="000000" w:themeColor="text1"/>
                <w:sz w:val="18"/>
                <w:szCs w:val="18"/>
              </w:rPr>
              <w:t>indacaterol</w:t>
            </w:r>
            <w:proofErr w:type="spellEnd"/>
            <w:r w:rsidRPr="00797B35">
              <w:rPr>
                <w:rFonts w:ascii="Arial Narrow" w:hAnsi="Arial Narrow"/>
                <w:bCs/>
                <w:color w:val="000000" w:themeColor="text1"/>
                <w:sz w:val="18"/>
                <w:szCs w:val="18"/>
              </w:rPr>
              <w:t xml:space="preserve">, </w:t>
            </w:r>
            <w:proofErr w:type="spellStart"/>
            <w:r w:rsidRPr="00797B35">
              <w:rPr>
                <w:rFonts w:ascii="Arial Narrow" w:hAnsi="Arial Narrow"/>
                <w:bCs/>
                <w:color w:val="000000" w:themeColor="text1"/>
                <w:sz w:val="18"/>
                <w:szCs w:val="18"/>
              </w:rPr>
              <w:t>salmeterol</w:t>
            </w:r>
            <w:proofErr w:type="spellEnd"/>
            <w:r w:rsidRPr="00797B35">
              <w:rPr>
                <w:rFonts w:ascii="Arial Narrow" w:hAnsi="Arial Narrow"/>
                <w:bCs/>
                <w:color w:val="000000" w:themeColor="text1"/>
                <w:sz w:val="18"/>
                <w:szCs w:val="18"/>
              </w:rPr>
              <w:t xml:space="preserve">, </w:t>
            </w:r>
            <w:proofErr w:type="spellStart"/>
            <w:r w:rsidRPr="00797B35">
              <w:rPr>
                <w:rFonts w:ascii="Arial Narrow" w:hAnsi="Arial Narrow"/>
                <w:bCs/>
                <w:color w:val="000000" w:themeColor="text1"/>
                <w:sz w:val="18"/>
                <w:szCs w:val="18"/>
              </w:rPr>
              <w:t>formoterol</w:t>
            </w:r>
            <w:proofErr w:type="spellEnd"/>
            <w:r w:rsidRPr="00797B35">
              <w:rPr>
                <w:rFonts w:ascii="Arial Narrow" w:hAnsi="Arial Narrow"/>
                <w:bCs/>
                <w:color w:val="000000" w:themeColor="text1"/>
                <w:sz w:val="18"/>
                <w:szCs w:val="18"/>
              </w:rPr>
              <w:t xml:space="preserve"> or </w:t>
            </w:r>
            <w:proofErr w:type="spellStart"/>
            <w:r w:rsidRPr="00797B35">
              <w:rPr>
                <w:rFonts w:ascii="Arial Narrow" w:hAnsi="Arial Narrow"/>
                <w:bCs/>
                <w:color w:val="000000" w:themeColor="text1"/>
                <w:sz w:val="18"/>
                <w:szCs w:val="18"/>
              </w:rPr>
              <w:t>vilanterol</w:t>
            </w:r>
            <w:proofErr w:type="spellEnd"/>
          </w:p>
        </w:tc>
      </w:tr>
      <w:tr w:rsidR="00CC20D2" w:rsidRPr="00797B35" w14:paraId="3FED22A0" w14:textId="77777777" w:rsidTr="00495138">
        <w:tc>
          <w:tcPr>
            <w:tcW w:w="5000" w:type="pct"/>
            <w:vAlign w:val="center"/>
            <w:hideMark/>
          </w:tcPr>
          <w:p w14:paraId="20ABC0E8" w14:textId="77777777" w:rsidR="00CC20D2" w:rsidRPr="00797B35" w:rsidRDefault="00CC20D2" w:rsidP="00514D63">
            <w:pPr>
              <w:rPr>
                <w:rFonts w:ascii="Arial Narrow" w:hAnsi="Arial Narrow"/>
                <w:b/>
                <w:bCs/>
                <w:color w:val="000000" w:themeColor="text1"/>
                <w:sz w:val="18"/>
                <w:szCs w:val="18"/>
              </w:rPr>
            </w:pPr>
            <w:r w:rsidRPr="00797B35">
              <w:rPr>
                <w:rFonts w:ascii="Arial Narrow" w:hAnsi="Arial Narrow"/>
                <w:b/>
                <w:bCs/>
                <w:color w:val="000000" w:themeColor="text1"/>
                <w:sz w:val="18"/>
                <w:szCs w:val="18"/>
              </w:rPr>
              <w:t xml:space="preserve">Administrative Advice: </w:t>
            </w:r>
          </w:p>
          <w:p w14:paraId="78145AD2" w14:textId="77777777" w:rsidR="00CC20D2" w:rsidRPr="00797B35" w:rsidRDefault="00CC20D2" w:rsidP="00514D63">
            <w:pPr>
              <w:rPr>
                <w:rFonts w:ascii="Arial Narrow" w:hAnsi="Arial Narrow"/>
                <w:b/>
                <w:bCs/>
                <w:color w:val="000000" w:themeColor="text1"/>
                <w:sz w:val="18"/>
                <w:szCs w:val="18"/>
              </w:rPr>
            </w:pPr>
            <w:r w:rsidRPr="00797B35">
              <w:rPr>
                <w:rFonts w:ascii="Arial Narrow" w:hAnsi="Arial Narrow"/>
                <w:bCs/>
                <w:color w:val="000000" w:themeColor="text1"/>
                <w:sz w:val="18"/>
                <w:szCs w:val="18"/>
              </w:rPr>
              <w:t xml:space="preserve">An ICS includes fluticasone propionate, fluticasone </w:t>
            </w:r>
            <w:proofErr w:type="spellStart"/>
            <w:r w:rsidRPr="00797B35">
              <w:rPr>
                <w:rFonts w:ascii="Arial Narrow" w:hAnsi="Arial Narrow"/>
                <w:bCs/>
                <w:color w:val="000000" w:themeColor="text1"/>
                <w:sz w:val="18"/>
                <w:szCs w:val="18"/>
              </w:rPr>
              <w:t>furoate</w:t>
            </w:r>
            <w:proofErr w:type="spellEnd"/>
            <w:r w:rsidRPr="00797B35">
              <w:rPr>
                <w:rFonts w:ascii="Arial Narrow" w:hAnsi="Arial Narrow"/>
                <w:bCs/>
                <w:color w:val="000000" w:themeColor="text1"/>
                <w:sz w:val="18"/>
                <w:szCs w:val="18"/>
              </w:rPr>
              <w:t xml:space="preserve">, budesonide, </w:t>
            </w:r>
            <w:proofErr w:type="spellStart"/>
            <w:r w:rsidRPr="00797B35">
              <w:rPr>
                <w:rFonts w:ascii="Arial Narrow" w:hAnsi="Arial Narrow"/>
                <w:bCs/>
                <w:color w:val="000000" w:themeColor="text1"/>
                <w:sz w:val="18"/>
                <w:szCs w:val="18"/>
              </w:rPr>
              <w:t>beclometasone</w:t>
            </w:r>
            <w:proofErr w:type="spellEnd"/>
            <w:r w:rsidRPr="00797B35">
              <w:rPr>
                <w:rFonts w:ascii="Arial Narrow" w:hAnsi="Arial Narrow"/>
                <w:bCs/>
                <w:color w:val="000000" w:themeColor="text1"/>
                <w:sz w:val="18"/>
                <w:szCs w:val="18"/>
              </w:rPr>
              <w:t xml:space="preserve"> or </w:t>
            </w:r>
            <w:proofErr w:type="spellStart"/>
            <w:r w:rsidRPr="00797B35">
              <w:rPr>
                <w:rFonts w:ascii="Arial Narrow" w:hAnsi="Arial Narrow"/>
                <w:bCs/>
                <w:color w:val="000000" w:themeColor="text1"/>
                <w:sz w:val="18"/>
                <w:szCs w:val="18"/>
              </w:rPr>
              <w:t>ciclesonide</w:t>
            </w:r>
            <w:proofErr w:type="spellEnd"/>
            <w:r w:rsidRPr="00797B35">
              <w:rPr>
                <w:rFonts w:ascii="Arial Narrow" w:hAnsi="Arial Narrow"/>
                <w:bCs/>
                <w:color w:val="000000" w:themeColor="text1"/>
                <w:sz w:val="18"/>
                <w:szCs w:val="18"/>
              </w:rPr>
              <w:t>.</w:t>
            </w:r>
          </w:p>
        </w:tc>
      </w:tr>
    </w:tbl>
    <w:p w14:paraId="0756232E" w14:textId="77777777" w:rsidR="00485B9C" w:rsidRPr="00797B35" w:rsidRDefault="00485B9C" w:rsidP="004D1EF3">
      <w:pPr>
        <w:pStyle w:val="ListBullet"/>
        <w:numPr>
          <w:ilvl w:val="0"/>
          <w:numId w:val="0"/>
        </w:numPr>
        <w:rPr>
          <w:highlight w:val="yellow"/>
        </w:rPr>
      </w:pPr>
    </w:p>
    <w:p w14:paraId="0E904107" w14:textId="77777777" w:rsidR="00485B9C" w:rsidRPr="00797B35" w:rsidRDefault="00485B9C" w:rsidP="00F94EC5">
      <w:pPr>
        <w:pStyle w:val="ListParagraph"/>
        <w:numPr>
          <w:ilvl w:val="1"/>
          <w:numId w:val="1"/>
        </w:numPr>
      </w:pPr>
      <w:r w:rsidRPr="00797B35">
        <w:t>The ESC noted that the PBS clinical criteria are consistent with the TGA indi</w:t>
      </w:r>
      <w:r w:rsidR="005B412F" w:rsidRPr="00797B35">
        <w:t xml:space="preserve">cation and with that of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w:t>
      </w:r>
    </w:p>
    <w:p w14:paraId="4F1B6E8D" w14:textId="77777777" w:rsidR="00485B9C" w:rsidRPr="00797B35" w:rsidRDefault="00485B9C" w:rsidP="00F94EC5">
      <w:pPr>
        <w:pStyle w:val="ListParagraph"/>
        <w:numPr>
          <w:ilvl w:val="1"/>
          <w:numId w:val="1"/>
        </w:numPr>
      </w:pPr>
      <w:r w:rsidRPr="00797B35">
        <w:t>The reques</w:t>
      </w:r>
      <w:r w:rsidR="005B412F" w:rsidRPr="00797B35">
        <w:t>ted PBS restriction for TRIMBOW</w:t>
      </w:r>
      <w:r w:rsidRPr="00797B35">
        <w:t xml:space="preserve"> did not include administrative advice related to the formal assessment and correct inhaler technique. T</w:t>
      </w:r>
      <w:r w:rsidR="004D1EF3" w:rsidRPr="00797B35">
        <w:t>he PBAC considered that t</w:t>
      </w:r>
      <w:r w:rsidRPr="00797B35">
        <w:t xml:space="preserve">his information </w:t>
      </w:r>
      <w:r w:rsidR="004D1EF3" w:rsidRPr="00797B35">
        <w:t>should be</w:t>
      </w:r>
      <w:r w:rsidRPr="00797B35">
        <w:t xml:space="preserve"> included in the </w:t>
      </w:r>
      <w:r w:rsidR="004D1EF3" w:rsidRPr="00797B35">
        <w:t xml:space="preserve">TRIMBOW restriction to be consistent with the </w:t>
      </w:r>
      <w:r w:rsidRPr="00797B35">
        <w:t>curr</w:t>
      </w:r>
      <w:r w:rsidR="005B412F" w:rsidRPr="00797B35">
        <w:t xml:space="preserve">ent PBS restriction for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w:t>
      </w:r>
      <w:r w:rsidR="004D1EF3" w:rsidRPr="00797B35">
        <w:t xml:space="preserve"> </w:t>
      </w:r>
    </w:p>
    <w:p w14:paraId="6A6CFC39" w14:textId="77777777" w:rsidR="00485B9C" w:rsidRPr="00797B35" w:rsidRDefault="00485B9C" w:rsidP="00485B9C">
      <w:pPr>
        <w:pStyle w:val="ListParagraph"/>
        <w:ind w:left="709"/>
        <w:rPr>
          <w:i/>
        </w:rPr>
      </w:pPr>
      <w:r w:rsidRPr="00797B35">
        <w:rPr>
          <w:i/>
        </w:rPr>
        <w:t>For more detail on PBAC’s view, see section 7 PBAC outcome.</w:t>
      </w:r>
    </w:p>
    <w:p w14:paraId="72151136" w14:textId="77777777" w:rsidR="00B50DB8" w:rsidRPr="00797B35" w:rsidRDefault="00203181" w:rsidP="004E18E9">
      <w:pPr>
        <w:pStyle w:val="2-SectionHeading"/>
      </w:pPr>
      <w:bookmarkStart w:id="7" w:name="_Toc40775722"/>
      <w:bookmarkEnd w:id="4"/>
      <w:r w:rsidRPr="00797B35">
        <w:lastRenderedPageBreak/>
        <w:t xml:space="preserve">Population and </w:t>
      </w:r>
      <w:r w:rsidR="008E0D3C" w:rsidRPr="00797B35">
        <w:t>d</w:t>
      </w:r>
      <w:r w:rsidRPr="00797B35">
        <w:t>isease</w:t>
      </w:r>
      <w:bookmarkEnd w:id="7"/>
    </w:p>
    <w:p w14:paraId="2D424426" w14:textId="77777777" w:rsidR="00485B9C" w:rsidRPr="00797B35" w:rsidRDefault="00485B9C" w:rsidP="00F94EC5">
      <w:pPr>
        <w:pStyle w:val="ListParagraph"/>
        <w:numPr>
          <w:ilvl w:val="1"/>
          <w:numId w:val="1"/>
        </w:numPr>
        <w:rPr>
          <w:rFonts w:cstheme="minorHAnsi"/>
        </w:rPr>
      </w:pPr>
      <w:r w:rsidRPr="00797B35">
        <w:t>COPD is a serious, progressive condition of non-reversible airflow obstruction, which mostly affects middle-aged and older people. The Australian Institute of Health and Welfare (AIHW) estimated that over 7,500 Australians (4,005 men and 3,513 women) died due to COPD in 2017, making it the fifth leading cause of death.</w:t>
      </w:r>
      <w:r w:rsidRPr="00797B35">
        <w:rPr>
          <w:rStyle w:val="FootnoteReference"/>
          <w:rFonts w:eastAsiaTheme="majorEastAsia" w:cstheme="minorHAnsi"/>
        </w:rPr>
        <w:footnoteReference w:id="1"/>
      </w:r>
    </w:p>
    <w:p w14:paraId="623D1F46" w14:textId="77777777" w:rsidR="00485B9C" w:rsidRPr="00797B35" w:rsidRDefault="00485B9C" w:rsidP="00F94EC5">
      <w:pPr>
        <w:pStyle w:val="ListParagraph"/>
        <w:numPr>
          <w:ilvl w:val="1"/>
          <w:numId w:val="1"/>
        </w:numPr>
        <w:rPr>
          <w:rFonts w:cstheme="minorHAnsi"/>
        </w:rPr>
      </w:pPr>
      <w:r w:rsidRPr="00797B35">
        <w:t>The COPD-X 2020 guidelines (p12) state the following with therapy increasing as disease severity increases until adequate control of breathlessness, improved functional capacity, and control of exacerbation frequency is achieved:</w:t>
      </w:r>
    </w:p>
    <w:p w14:paraId="5DE5A67B" w14:textId="77777777" w:rsidR="00485B9C" w:rsidRPr="00797B35" w:rsidRDefault="00485B9C" w:rsidP="00485B9C">
      <w:pPr>
        <w:pStyle w:val="Bulletpoints"/>
        <w:ind w:left="1069"/>
      </w:pPr>
      <w:r w:rsidRPr="00797B35">
        <w:t>Use short-acting inhaled bronchodilator therapy for short-term relief of breathlessness.</w:t>
      </w:r>
    </w:p>
    <w:p w14:paraId="4E30A5A8" w14:textId="77777777" w:rsidR="00485B9C" w:rsidRPr="00797B35" w:rsidRDefault="00485B9C" w:rsidP="00485B9C">
      <w:pPr>
        <w:pStyle w:val="Bulletpoints"/>
        <w:ind w:left="1069"/>
      </w:pPr>
      <w:r w:rsidRPr="00797B35">
        <w:t xml:space="preserve">For patients receiving short-acting bronchodilators who have persistent troublesome dyspnoea, add a LAMA or LABA (or LABA/LAMA if monotherapy is not adequate) for regular use. </w:t>
      </w:r>
    </w:p>
    <w:p w14:paraId="3B500A3A" w14:textId="77777777" w:rsidR="00485B9C" w:rsidRPr="00797B35" w:rsidRDefault="00485B9C" w:rsidP="00485B9C">
      <w:pPr>
        <w:pStyle w:val="Bulletpoints"/>
        <w:ind w:left="1069"/>
      </w:pPr>
      <w:r w:rsidRPr="00797B35">
        <w:t>LAMA/LABA FDC in a single inhaler are available for patients who remain symptomatic despite monotherapy with either alone (GLY/</w:t>
      </w:r>
      <w:proofErr w:type="spellStart"/>
      <w:r w:rsidRPr="00797B35">
        <w:t>indacaterol</w:t>
      </w:r>
      <w:proofErr w:type="spellEnd"/>
      <w:r w:rsidRPr="00797B35">
        <w:t xml:space="preserve"> [IND], UMEC/VIL, </w:t>
      </w:r>
      <w:proofErr w:type="spellStart"/>
      <w:r w:rsidRPr="00797B35">
        <w:t>tiotropium</w:t>
      </w:r>
      <w:proofErr w:type="spellEnd"/>
      <w:r w:rsidRPr="00797B35">
        <w:t xml:space="preserve"> [TIO]/</w:t>
      </w:r>
      <w:proofErr w:type="spellStart"/>
      <w:r w:rsidRPr="00797B35">
        <w:t>olodaterol</w:t>
      </w:r>
      <w:proofErr w:type="spellEnd"/>
      <w:r w:rsidRPr="00797B35">
        <w:t xml:space="preserve"> [OLO] or </w:t>
      </w:r>
      <w:proofErr w:type="spellStart"/>
      <w:r w:rsidRPr="00797B35">
        <w:t>aclidinium</w:t>
      </w:r>
      <w:proofErr w:type="spellEnd"/>
      <w:r w:rsidRPr="00797B35">
        <w:t xml:space="preserve"> [ALC]/FOR). </w:t>
      </w:r>
    </w:p>
    <w:p w14:paraId="08A53801" w14:textId="77777777" w:rsidR="00485B9C" w:rsidRPr="00797B35" w:rsidRDefault="00485B9C" w:rsidP="00485B9C">
      <w:pPr>
        <w:pStyle w:val="Bulletpoints"/>
        <w:ind w:left="1069"/>
      </w:pPr>
      <w:r w:rsidRPr="00797B35">
        <w:t xml:space="preserve">Triple therapy (ICS/LABA/LAMA) should be limited to patients with repeated exacerbations and more severe COPD symptoms that cannot be adequately managed by dual therapy. </w:t>
      </w:r>
    </w:p>
    <w:p w14:paraId="4562252D" w14:textId="77777777" w:rsidR="00485B9C" w:rsidRPr="00797B35" w:rsidRDefault="00485B9C" w:rsidP="00F94EC5">
      <w:pPr>
        <w:pStyle w:val="ListParagraph"/>
        <w:numPr>
          <w:ilvl w:val="1"/>
          <w:numId w:val="1"/>
        </w:numPr>
      </w:pPr>
      <w:r w:rsidRPr="00797B35">
        <w:t xml:space="preserve">The target population considered in the submission is patients with moderate to severe COPD who are not adequately treated by a combination of an ICS and a LABA or a combination of a LABA and LAMA. The ESC considered </w:t>
      </w:r>
      <w:r w:rsidR="005B412F" w:rsidRPr="00797B35">
        <w:t>that the positioning of TRIMBOW</w:t>
      </w:r>
      <w:r w:rsidRPr="00797B35">
        <w:t xml:space="preserve"> in the submission clinical algorithm aligns with the COPD-X guidelines</w:t>
      </w:r>
      <w:r w:rsidR="00797B35">
        <w:t xml:space="preserve">. </w:t>
      </w:r>
    </w:p>
    <w:p w14:paraId="61390CA2" w14:textId="77777777" w:rsidR="00485B9C" w:rsidRPr="00797B35" w:rsidRDefault="007603E0" w:rsidP="00F94EC5">
      <w:pPr>
        <w:pStyle w:val="ListParagraph"/>
        <w:numPr>
          <w:ilvl w:val="1"/>
          <w:numId w:val="1"/>
        </w:numPr>
      </w:pPr>
      <w:r w:rsidRPr="00797B35">
        <w:t>The target population wa</w:t>
      </w:r>
      <w:r w:rsidR="00485B9C" w:rsidRPr="00797B35">
        <w:t>s well described and appropriate. The PBAC has previously seen the same population when conside</w:t>
      </w:r>
      <w:r w:rsidR="005B412F" w:rsidRPr="00797B35">
        <w:t xml:space="preserve">ring the submission for </w:t>
      </w:r>
      <w:proofErr w:type="spellStart"/>
      <w:r w:rsidR="005B412F" w:rsidRPr="00797B35">
        <w:t>Trelegy</w:t>
      </w:r>
      <w:proofErr w:type="spellEnd"/>
      <w:r w:rsidR="005B412F" w:rsidRPr="00797B35">
        <w:t xml:space="preserve"> </w:t>
      </w:r>
      <w:proofErr w:type="spellStart"/>
      <w:r w:rsidR="005B412F" w:rsidRPr="00797B35">
        <w:t>Ellipta</w:t>
      </w:r>
      <w:proofErr w:type="spellEnd"/>
      <w:r w:rsidR="00485B9C" w:rsidRPr="00797B35">
        <w:rPr>
          <w:rStyle w:val="FootnoteReference"/>
          <w:rFonts w:eastAsiaTheme="majorEastAsia" w:cstheme="minorHAnsi"/>
        </w:rPr>
        <w:t xml:space="preserve"> </w:t>
      </w:r>
      <w:r w:rsidR="00485B9C" w:rsidRPr="00797B35">
        <w:rPr>
          <w:rStyle w:val="FootnoteReference"/>
          <w:rFonts w:eastAsiaTheme="majorEastAsia" w:cstheme="minorHAnsi"/>
        </w:rPr>
        <w:footnoteReference w:id="2"/>
      </w:r>
      <w:r w:rsidR="00485B9C" w:rsidRPr="00797B35">
        <w:t>.</w:t>
      </w:r>
    </w:p>
    <w:p w14:paraId="64A68229" w14:textId="77777777" w:rsidR="00485B9C" w:rsidRPr="00797B35" w:rsidRDefault="00485B9C" w:rsidP="00485B9C">
      <w:pPr>
        <w:pStyle w:val="ListParagraph"/>
        <w:ind w:left="709"/>
        <w:rPr>
          <w:i/>
        </w:rPr>
      </w:pPr>
      <w:r w:rsidRPr="00797B35">
        <w:rPr>
          <w:i/>
        </w:rPr>
        <w:t>For more detail on PBAC’s view, see section 7 PBAC outcome.</w:t>
      </w:r>
    </w:p>
    <w:p w14:paraId="62DC3A88" w14:textId="77777777" w:rsidR="00B50DB8" w:rsidRPr="00797B35" w:rsidRDefault="00B50DB8" w:rsidP="004E18E9">
      <w:pPr>
        <w:pStyle w:val="2-SectionHeading"/>
      </w:pPr>
      <w:bookmarkStart w:id="8" w:name="_Toc40775723"/>
      <w:r w:rsidRPr="00797B35">
        <w:t>Comparator</w:t>
      </w:r>
      <w:bookmarkEnd w:id="8"/>
    </w:p>
    <w:p w14:paraId="35BE52DE" w14:textId="77777777" w:rsidR="00485B9C" w:rsidRPr="00797B35" w:rsidRDefault="00485B9C" w:rsidP="00F94EC5">
      <w:pPr>
        <w:pStyle w:val="ListParagraph"/>
        <w:numPr>
          <w:ilvl w:val="1"/>
          <w:numId w:val="1"/>
        </w:numPr>
        <w:rPr>
          <w:rFonts w:eastAsia="Calibri"/>
        </w:rPr>
      </w:pPr>
      <w:r w:rsidRPr="00797B35">
        <w:t>The</w:t>
      </w:r>
      <w:r w:rsidRPr="00797B35">
        <w:rPr>
          <w:rFonts w:eastAsia="Calibri"/>
        </w:rPr>
        <w:t xml:space="preserve"> submission nominated </w:t>
      </w:r>
      <w:proofErr w:type="spellStart"/>
      <w:r w:rsidR="005B412F" w:rsidRPr="00797B35">
        <w:rPr>
          <w:rFonts w:eastAsia="Calibri"/>
        </w:rPr>
        <w:t>Trelegy</w:t>
      </w:r>
      <w:proofErr w:type="spellEnd"/>
      <w:r w:rsidR="005B412F" w:rsidRPr="00797B35">
        <w:rPr>
          <w:rFonts w:eastAsia="Calibri"/>
        </w:rPr>
        <w:t xml:space="preserve"> </w:t>
      </w:r>
      <w:proofErr w:type="spellStart"/>
      <w:r w:rsidR="005B412F" w:rsidRPr="00797B35">
        <w:rPr>
          <w:rFonts w:eastAsia="Calibri"/>
        </w:rPr>
        <w:t>Ellipta</w:t>
      </w:r>
      <w:proofErr w:type="spellEnd"/>
      <w:r w:rsidRPr="00797B35">
        <w:rPr>
          <w:rFonts w:eastAsia="Calibri"/>
        </w:rPr>
        <w:t>, a single inhaler triple therapy, as the main comparator.</w:t>
      </w:r>
    </w:p>
    <w:p w14:paraId="617DD1DB" w14:textId="77777777" w:rsidR="00485B9C" w:rsidRPr="00797B35" w:rsidRDefault="005B412F" w:rsidP="00F94EC5">
      <w:pPr>
        <w:pStyle w:val="ListParagraph"/>
        <w:numPr>
          <w:ilvl w:val="1"/>
          <w:numId w:val="1"/>
        </w:numPr>
        <w:rPr>
          <w:rFonts w:eastAsia="Calibri"/>
        </w:rPr>
      </w:pPr>
      <w:proofErr w:type="spellStart"/>
      <w:r w:rsidRPr="00797B35">
        <w:rPr>
          <w:rFonts w:cstheme="minorHAnsi"/>
        </w:rPr>
        <w:t>Trelegy</w:t>
      </w:r>
      <w:proofErr w:type="spellEnd"/>
      <w:r w:rsidRPr="00797B35">
        <w:rPr>
          <w:rFonts w:cstheme="minorHAnsi"/>
        </w:rPr>
        <w:t xml:space="preserve"> </w:t>
      </w:r>
      <w:proofErr w:type="spellStart"/>
      <w:r w:rsidRPr="00797B35">
        <w:rPr>
          <w:rFonts w:cstheme="minorHAnsi"/>
        </w:rPr>
        <w:t>Ellipta</w:t>
      </w:r>
      <w:proofErr w:type="spellEnd"/>
      <w:r w:rsidR="00485B9C" w:rsidRPr="00797B35">
        <w:t xml:space="preserve"> is an appropriate comparator, given that it is PBS-listed for the same COPD target population, it is the only other single triple therapy available in Australia and is the medicine most li</w:t>
      </w:r>
      <w:r w:rsidRPr="00797B35">
        <w:t>kely to be displaced if TRIMBOW</w:t>
      </w:r>
      <w:r w:rsidR="00485B9C" w:rsidRPr="00797B35">
        <w:t xml:space="preserve"> is approved. The ESC considered </w:t>
      </w:r>
      <w:proofErr w:type="spellStart"/>
      <w:r w:rsidR="00485B9C" w:rsidRPr="00797B35">
        <w:t>Tr</w:t>
      </w:r>
      <w:r w:rsidRPr="00797B35">
        <w:t>elegy</w:t>
      </w:r>
      <w:proofErr w:type="spellEnd"/>
      <w:r w:rsidRPr="00797B35">
        <w:t xml:space="preserve"> </w:t>
      </w:r>
      <w:proofErr w:type="spellStart"/>
      <w:r w:rsidRPr="00797B35">
        <w:t>Ellipta</w:t>
      </w:r>
      <w:proofErr w:type="spellEnd"/>
      <w:r w:rsidR="00485B9C" w:rsidRPr="00797B35">
        <w:t xml:space="preserve"> to be a reasonable comparator. </w:t>
      </w:r>
    </w:p>
    <w:p w14:paraId="32E8BC24" w14:textId="77777777" w:rsidR="00694F2C" w:rsidRPr="00797B35" w:rsidRDefault="00694F2C" w:rsidP="00F94EC5">
      <w:pPr>
        <w:pStyle w:val="ListParagraph"/>
        <w:numPr>
          <w:ilvl w:val="1"/>
          <w:numId w:val="1"/>
        </w:numPr>
        <w:rPr>
          <w:rFonts w:eastAsia="Calibri"/>
        </w:rPr>
      </w:pPr>
      <w:r w:rsidRPr="00797B35">
        <w:rPr>
          <w:rFonts w:eastAsia="Calibri"/>
        </w:rPr>
        <w:lastRenderedPageBreak/>
        <w:t>The submission acknowledged the concurrent administration of the i</w:t>
      </w:r>
      <w:r w:rsidR="005B412F" w:rsidRPr="00797B35">
        <w:rPr>
          <w:rFonts w:eastAsia="Calibri"/>
        </w:rPr>
        <w:t>ndividual components of TRIMBOW</w:t>
      </w:r>
      <w:r w:rsidRPr="00797B35">
        <w:rPr>
          <w:rFonts w:eastAsia="Calibri"/>
        </w:rPr>
        <w:t xml:space="preserve"> should also be considered as a comparator according to the PBAC Guidelines (Version 5.0). The submission argued this was not appropriate, as the use of three concurrent inhalers does not reflect standard medical practice for COPD, all restricted listings of BEC and FOR are for asthma only and where BEC does have an unrestricted listing it has very low utilisation for COPD</w:t>
      </w:r>
      <w:r w:rsidR="00797B35">
        <w:rPr>
          <w:rFonts w:eastAsia="Calibri"/>
        </w:rPr>
        <w:t xml:space="preserve">. </w:t>
      </w:r>
    </w:p>
    <w:p w14:paraId="2586750A" w14:textId="77777777" w:rsidR="00694F2C" w:rsidRPr="00797B35" w:rsidRDefault="00694F2C" w:rsidP="00F94EC5">
      <w:pPr>
        <w:pStyle w:val="ListParagraph"/>
        <w:numPr>
          <w:ilvl w:val="1"/>
          <w:numId w:val="1"/>
        </w:numPr>
      </w:pPr>
      <w:r w:rsidRPr="00797B35">
        <w:t xml:space="preserve">In the evaluation of </w:t>
      </w:r>
      <w:proofErr w:type="spellStart"/>
      <w:r w:rsidRPr="00797B35">
        <w:t>Trelegy</w:t>
      </w:r>
      <w:proofErr w:type="spellEnd"/>
      <w:r w:rsidRPr="00797B35">
        <w:t xml:space="preserve"> </w:t>
      </w:r>
      <w:proofErr w:type="spellStart"/>
      <w:r w:rsidRPr="00797B35">
        <w:t>Ellipta</w:t>
      </w:r>
      <w:proofErr w:type="spellEnd"/>
      <w:r w:rsidRPr="00797B35">
        <w:t xml:space="preserve">, the PBAC accepted that any combination of ICS/LABA/LAMA might be considered appropriate comparators and not those that specifically make up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The PBAC considered that LAMA/LABA dual therapy, and triple therapy via concomitant use of any combination of LAMA, LABA and ICS were appr</w:t>
      </w:r>
      <w:r w:rsidR="005B412F" w:rsidRPr="00797B35">
        <w:t xml:space="preserve">opriate (paragraph 7.3,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Public Summary Document, December 2017 PBAC meeting). There are a large number of ICS, LAMA and LABA products available alone or in various combinations on the PBS. The following combinations could be potentially consid</w:t>
      </w:r>
      <w:r w:rsidR="005B412F" w:rsidRPr="00797B35">
        <w:t>ered as comparators for TRIMBOW</w:t>
      </w:r>
      <w:r w:rsidRPr="00797B35">
        <w:t xml:space="preserve">: ICS/LABA + LAMA or LAMA/LABA + ICS. </w:t>
      </w:r>
    </w:p>
    <w:p w14:paraId="3244D0CF" w14:textId="77777777" w:rsidR="00694F2C" w:rsidRPr="00797B35" w:rsidRDefault="00694F2C" w:rsidP="00694F2C">
      <w:pPr>
        <w:pStyle w:val="ListParagraph"/>
        <w:ind w:left="709"/>
        <w:rPr>
          <w:i/>
        </w:rPr>
      </w:pPr>
      <w:r w:rsidRPr="00797B35">
        <w:rPr>
          <w:i/>
        </w:rPr>
        <w:t>For more detail on PBAC’s view, see section 7 PBAC outcome.</w:t>
      </w:r>
    </w:p>
    <w:p w14:paraId="150B5651" w14:textId="77777777" w:rsidR="00223D5A" w:rsidRPr="00797B35" w:rsidRDefault="00223D5A" w:rsidP="00223D5A">
      <w:pPr>
        <w:pStyle w:val="2-SectionHeading"/>
      </w:pPr>
      <w:bookmarkStart w:id="9" w:name="_Toc40775724"/>
      <w:bookmarkStart w:id="10" w:name="_Toc22897640"/>
      <w:r w:rsidRPr="00797B35">
        <w:t>Consideration of the evidence</w:t>
      </w:r>
      <w:bookmarkEnd w:id="9"/>
    </w:p>
    <w:p w14:paraId="6EFB0EFB" w14:textId="77777777" w:rsidR="00166B09" w:rsidRPr="00797B35" w:rsidRDefault="00166B09" w:rsidP="00F81AC6">
      <w:pPr>
        <w:pStyle w:val="4-SubsectionHeading"/>
        <w:rPr>
          <w:snapToGrid w:val="0"/>
          <w:lang w:eastAsia="en-US"/>
        </w:rPr>
      </w:pPr>
      <w:bookmarkStart w:id="11" w:name="_Toc40775725"/>
      <w:r w:rsidRPr="00797B35">
        <w:rPr>
          <w:snapToGrid w:val="0"/>
          <w:lang w:eastAsia="en-US"/>
        </w:rPr>
        <w:t>Sponsor hearing</w:t>
      </w:r>
    </w:p>
    <w:p w14:paraId="307A9DCF" w14:textId="77777777" w:rsidR="00166B09" w:rsidRPr="00797B35" w:rsidRDefault="00166B09" w:rsidP="00166B09">
      <w:pPr>
        <w:widowControl w:val="0"/>
        <w:numPr>
          <w:ilvl w:val="1"/>
          <w:numId w:val="1"/>
        </w:numPr>
        <w:spacing w:after="120"/>
        <w:jc w:val="both"/>
        <w:rPr>
          <w:rFonts w:asciiTheme="minorHAnsi" w:hAnsiTheme="minorHAnsi"/>
          <w:bCs/>
          <w:snapToGrid w:val="0"/>
          <w:lang w:eastAsia="en-US"/>
        </w:rPr>
      </w:pPr>
      <w:r w:rsidRPr="00797B35">
        <w:rPr>
          <w:rFonts w:asciiTheme="minorHAnsi" w:hAnsiTheme="minorHAnsi"/>
          <w:bCs/>
          <w:snapToGrid w:val="0"/>
          <w:lang w:eastAsia="en-US"/>
        </w:rPr>
        <w:t>There was no hearing for this item.</w:t>
      </w:r>
    </w:p>
    <w:p w14:paraId="6B04D3F5" w14:textId="77777777" w:rsidR="00166B09" w:rsidRPr="00797B35" w:rsidRDefault="00166B09" w:rsidP="00F81AC6">
      <w:pPr>
        <w:pStyle w:val="4-SubsectionHeading"/>
        <w:rPr>
          <w:snapToGrid w:val="0"/>
          <w:lang w:eastAsia="en-US"/>
        </w:rPr>
      </w:pPr>
      <w:r w:rsidRPr="00797B35">
        <w:rPr>
          <w:snapToGrid w:val="0"/>
          <w:lang w:eastAsia="en-US"/>
        </w:rPr>
        <w:t>Consumer comments</w:t>
      </w:r>
    </w:p>
    <w:p w14:paraId="33443BF7" w14:textId="77777777" w:rsidR="004F4892" w:rsidRPr="00797B35" w:rsidRDefault="004F4892" w:rsidP="004F4892">
      <w:pPr>
        <w:widowControl w:val="0"/>
        <w:numPr>
          <w:ilvl w:val="1"/>
          <w:numId w:val="1"/>
        </w:numPr>
        <w:spacing w:after="120"/>
        <w:jc w:val="both"/>
        <w:rPr>
          <w:rFonts w:asciiTheme="minorHAnsi" w:hAnsiTheme="minorHAnsi"/>
          <w:bCs/>
          <w:snapToGrid w:val="0"/>
        </w:rPr>
      </w:pPr>
      <w:r w:rsidRPr="00797B35">
        <w:rPr>
          <w:rFonts w:asciiTheme="minorHAnsi" w:hAnsiTheme="minorHAnsi"/>
          <w:bCs/>
          <w:snapToGrid w:val="0"/>
        </w:rPr>
        <w:t xml:space="preserve">The PBAC noted and welcomed the input from organisations (1) via the Consumer Comments facility on the PBS website. The comment from Lung Foundation Australia described a range of benefits of treatment with </w:t>
      </w:r>
      <w:r w:rsidR="005B412F" w:rsidRPr="00797B35">
        <w:rPr>
          <w:rFonts w:asciiTheme="minorHAnsi" w:hAnsiTheme="minorHAnsi"/>
          <w:bCs/>
          <w:snapToGrid w:val="0"/>
        </w:rPr>
        <w:t>TRIMBOW</w:t>
      </w:r>
      <w:r w:rsidR="001F2C88" w:rsidRPr="00797B35">
        <w:rPr>
          <w:rFonts w:asciiTheme="minorHAnsi" w:hAnsiTheme="minorHAnsi"/>
          <w:bCs/>
          <w:snapToGrid w:val="0"/>
        </w:rPr>
        <w:t xml:space="preserve"> </w:t>
      </w:r>
      <w:r w:rsidRPr="00797B35">
        <w:rPr>
          <w:rFonts w:asciiTheme="minorHAnsi" w:hAnsiTheme="minorHAnsi"/>
          <w:bCs/>
          <w:snapToGrid w:val="0"/>
        </w:rPr>
        <w:t>including</w:t>
      </w:r>
      <w:r w:rsidR="00F83A81" w:rsidRPr="00797B35">
        <w:rPr>
          <w:rFonts w:asciiTheme="minorHAnsi" w:hAnsiTheme="minorHAnsi"/>
          <w:bCs/>
          <w:snapToGrid w:val="0"/>
        </w:rPr>
        <w:t xml:space="preserve"> providing clinicians and patients with an additional choice of therapy that may encourage treatment adherence due to the three medicines being in one inhaler. </w:t>
      </w:r>
    </w:p>
    <w:p w14:paraId="5BBD442D" w14:textId="77777777" w:rsidR="00B60939" w:rsidRPr="00797B35" w:rsidRDefault="00B60939" w:rsidP="002E4F02">
      <w:pPr>
        <w:pStyle w:val="4-SubsectionHeading"/>
      </w:pPr>
      <w:r w:rsidRPr="00797B35">
        <w:t>Clinical trials</w:t>
      </w:r>
      <w:bookmarkEnd w:id="10"/>
      <w:bookmarkEnd w:id="11"/>
    </w:p>
    <w:p w14:paraId="06ED5D33" w14:textId="77777777" w:rsidR="00694F2C" w:rsidRPr="00797B35" w:rsidRDefault="00694F2C" w:rsidP="00694F2C">
      <w:pPr>
        <w:pStyle w:val="3-BodyText"/>
        <w:numPr>
          <w:ilvl w:val="1"/>
          <w:numId w:val="1"/>
        </w:numPr>
      </w:pPr>
      <w:r w:rsidRPr="00797B35">
        <w:t>The submission is based on three randomised trials comparing</w:t>
      </w:r>
      <w:r w:rsidR="005B412F" w:rsidRPr="00797B35">
        <w:t xml:space="preserve"> TRIMBOW</w:t>
      </w:r>
      <w:r w:rsidRPr="00797B35">
        <w:t xml:space="preserve"> to dual or open triple therapies. It also presented two randomised trials comparing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xml:space="preserve"> to dual therapies</w:t>
      </w:r>
      <w:r w:rsidR="00797B35">
        <w:t xml:space="preserve">. </w:t>
      </w:r>
      <w:r w:rsidRPr="00797B35">
        <w:t xml:space="preserve">The clinical claim of non-inferiority in the effectiveness and safety of </w:t>
      </w:r>
      <w:r w:rsidR="005B412F" w:rsidRPr="00797B35">
        <w:t>TRIMBOW</w:t>
      </w:r>
      <w:r w:rsidRPr="00797B35">
        <w:t xml:space="preserve"> versus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xml:space="preserve"> was based on an indirect comparison of annual rates of moderate to severe COPD exacerbations.</w:t>
      </w:r>
    </w:p>
    <w:p w14:paraId="5B1D21C0" w14:textId="77777777" w:rsidR="00694F2C" w:rsidRPr="00797B35" w:rsidRDefault="00694F2C" w:rsidP="00694F2C">
      <w:pPr>
        <w:pStyle w:val="TableFigureHeading"/>
      </w:pPr>
      <w:r w:rsidRPr="00797B35">
        <w:lastRenderedPageBreak/>
        <w:t>Table 2: Trials and associated reports presented in the submission</w:t>
      </w:r>
    </w:p>
    <w:tbl>
      <w:tblPr>
        <w:tblStyle w:val="TableGrid"/>
        <w:tblW w:w="5000" w:type="pct"/>
        <w:tblLook w:val="04A0" w:firstRow="1" w:lastRow="0" w:firstColumn="1" w:lastColumn="0" w:noHBand="0" w:noVBand="1"/>
        <w:tblCaption w:val="Table 2: Trials and associated reports presented in the submission"/>
      </w:tblPr>
      <w:tblGrid>
        <w:gridCol w:w="952"/>
        <w:gridCol w:w="5801"/>
        <w:gridCol w:w="2263"/>
      </w:tblGrid>
      <w:tr w:rsidR="00694F2C" w:rsidRPr="00797B35" w14:paraId="364C1135" w14:textId="77777777" w:rsidTr="00495138">
        <w:trPr>
          <w:trHeight w:val="20"/>
          <w:tblHeader/>
        </w:trPr>
        <w:tc>
          <w:tcPr>
            <w:tcW w:w="528" w:type="pct"/>
            <w:shd w:val="clear" w:color="auto" w:fill="auto"/>
          </w:tcPr>
          <w:p w14:paraId="07A4B3BF" w14:textId="77777777" w:rsidR="00694F2C" w:rsidRPr="00797B35" w:rsidRDefault="00694F2C" w:rsidP="00F94EC5">
            <w:pPr>
              <w:pStyle w:val="TableHeading0"/>
              <w:rPr>
                <w:rFonts w:ascii="Arial Narrow" w:hAnsi="Arial Narrow"/>
                <w:sz w:val="20"/>
                <w:szCs w:val="20"/>
              </w:rPr>
            </w:pPr>
            <w:bookmarkStart w:id="12" w:name="_Hlk481148303"/>
            <w:r w:rsidRPr="00797B35">
              <w:rPr>
                <w:rFonts w:ascii="Arial Narrow" w:hAnsi="Arial Narrow"/>
                <w:sz w:val="20"/>
                <w:szCs w:val="20"/>
              </w:rPr>
              <w:t>Trial ID</w:t>
            </w:r>
          </w:p>
        </w:tc>
        <w:tc>
          <w:tcPr>
            <w:tcW w:w="3217" w:type="pct"/>
            <w:shd w:val="clear" w:color="auto" w:fill="auto"/>
          </w:tcPr>
          <w:p w14:paraId="54905691" w14:textId="77777777" w:rsidR="00694F2C" w:rsidRPr="00797B35" w:rsidRDefault="00694F2C" w:rsidP="00F94EC5">
            <w:pPr>
              <w:pStyle w:val="TableHeading0"/>
              <w:rPr>
                <w:rFonts w:ascii="Arial Narrow" w:hAnsi="Arial Narrow"/>
                <w:sz w:val="20"/>
                <w:szCs w:val="20"/>
              </w:rPr>
            </w:pPr>
            <w:r w:rsidRPr="00797B35">
              <w:rPr>
                <w:rFonts w:ascii="Arial Narrow" w:hAnsi="Arial Narrow"/>
                <w:sz w:val="20"/>
                <w:szCs w:val="20"/>
              </w:rPr>
              <w:t>Protocol title/Publication title</w:t>
            </w:r>
          </w:p>
        </w:tc>
        <w:tc>
          <w:tcPr>
            <w:tcW w:w="1255" w:type="pct"/>
            <w:shd w:val="clear" w:color="auto" w:fill="auto"/>
          </w:tcPr>
          <w:p w14:paraId="4055CAA6" w14:textId="77777777" w:rsidR="00694F2C" w:rsidRPr="00797B35" w:rsidRDefault="00694F2C" w:rsidP="00F94EC5">
            <w:pPr>
              <w:pStyle w:val="TableHeading0"/>
              <w:rPr>
                <w:rFonts w:ascii="Arial Narrow" w:hAnsi="Arial Narrow"/>
                <w:sz w:val="20"/>
                <w:szCs w:val="20"/>
              </w:rPr>
            </w:pPr>
            <w:r w:rsidRPr="00797B35">
              <w:rPr>
                <w:rFonts w:ascii="Arial Narrow" w:hAnsi="Arial Narrow"/>
                <w:sz w:val="20"/>
                <w:szCs w:val="20"/>
              </w:rPr>
              <w:t xml:space="preserve">Publication citation  </w:t>
            </w:r>
          </w:p>
        </w:tc>
      </w:tr>
      <w:tr w:rsidR="00694F2C" w:rsidRPr="00797B35" w14:paraId="5B2F582E" w14:textId="77777777" w:rsidTr="00495138">
        <w:trPr>
          <w:trHeight w:val="20"/>
        </w:trPr>
        <w:tc>
          <w:tcPr>
            <w:tcW w:w="528" w:type="pct"/>
            <w:shd w:val="clear" w:color="auto" w:fill="auto"/>
          </w:tcPr>
          <w:p w14:paraId="1F3CDBFF" w14:textId="77777777" w:rsidR="00694F2C" w:rsidRPr="00797B35" w:rsidRDefault="00694F2C" w:rsidP="00F94EC5">
            <w:pPr>
              <w:pStyle w:val="TableText0"/>
              <w:rPr>
                <w:szCs w:val="20"/>
              </w:rPr>
            </w:pPr>
            <w:bookmarkStart w:id="13" w:name="_Hlk480444637"/>
            <w:r w:rsidRPr="00797B35">
              <w:rPr>
                <w:szCs w:val="20"/>
              </w:rPr>
              <w:t>TRILOGY</w:t>
            </w:r>
          </w:p>
        </w:tc>
        <w:tc>
          <w:tcPr>
            <w:tcW w:w="3217" w:type="pct"/>
            <w:shd w:val="clear" w:color="auto" w:fill="auto"/>
          </w:tcPr>
          <w:p w14:paraId="7CD092E2" w14:textId="77777777" w:rsidR="00694F2C" w:rsidRPr="00797B35" w:rsidRDefault="00694F2C" w:rsidP="00F94EC5">
            <w:pPr>
              <w:pStyle w:val="TableText0"/>
              <w:rPr>
                <w:szCs w:val="20"/>
              </w:rPr>
            </w:pPr>
            <w:r w:rsidRPr="00797B35">
              <w:rPr>
                <w:szCs w:val="20"/>
              </w:rPr>
              <w:t xml:space="preserve">Singh, D., et al. Single inhaler triple therapy versus inhaled corticosteroid plus long-acting β2-agonist therapy for chronic obstructive pulmonary disease (TRILOGY): a double-blind, parallel group, randomised controlled trial. </w:t>
            </w:r>
          </w:p>
        </w:tc>
        <w:tc>
          <w:tcPr>
            <w:tcW w:w="1255" w:type="pct"/>
            <w:shd w:val="clear" w:color="auto" w:fill="auto"/>
          </w:tcPr>
          <w:p w14:paraId="689FF2B7" w14:textId="77777777" w:rsidR="00694F2C" w:rsidRPr="00797B35" w:rsidRDefault="00694F2C" w:rsidP="00F94EC5">
            <w:pPr>
              <w:pStyle w:val="TableText0"/>
              <w:rPr>
                <w:szCs w:val="20"/>
              </w:rPr>
            </w:pPr>
            <w:r w:rsidRPr="00797B35">
              <w:rPr>
                <w:szCs w:val="20"/>
              </w:rPr>
              <w:t>Lancet 2016; 388(10048); 963-973</w:t>
            </w:r>
          </w:p>
        </w:tc>
      </w:tr>
      <w:tr w:rsidR="00694F2C" w:rsidRPr="00797B35" w14:paraId="37CB4FF3" w14:textId="77777777" w:rsidTr="00495138">
        <w:trPr>
          <w:trHeight w:val="20"/>
        </w:trPr>
        <w:tc>
          <w:tcPr>
            <w:tcW w:w="528" w:type="pct"/>
            <w:shd w:val="clear" w:color="auto" w:fill="auto"/>
          </w:tcPr>
          <w:p w14:paraId="4256C6A9" w14:textId="77777777" w:rsidR="00694F2C" w:rsidRPr="00797B35" w:rsidRDefault="00694F2C" w:rsidP="00F94EC5">
            <w:pPr>
              <w:pStyle w:val="TableText0"/>
              <w:rPr>
                <w:szCs w:val="20"/>
              </w:rPr>
            </w:pPr>
            <w:r w:rsidRPr="00797B35">
              <w:rPr>
                <w:szCs w:val="20"/>
              </w:rPr>
              <w:t>TRINITY</w:t>
            </w:r>
          </w:p>
        </w:tc>
        <w:tc>
          <w:tcPr>
            <w:tcW w:w="3217" w:type="pct"/>
            <w:shd w:val="clear" w:color="auto" w:fill="auto"/>
          </w:tcPr>
          <w:p w14:paraId="16101518" w14:textId="77777777" w:rsidR="00694F2C" w:rsidRPr="00797B35" w:rsidRDefault="00694F2C" w:rsidP="00F94EC5">
            <w:pPr>
              <w:pStyle w:val="TableText0"/>
              <w:rPr>
                <w:szCs w:val="20"/>
              </w:rPr>
            </w:pPr>
            <w:proofErr w:type="spellStart"/>
            <w:r w:rsidRPr="00797B35">
              <w:rPr>
                <w:szCs w:val="20"/>
              </w:rPr>
              <w:t>Vestbo</w:t>
            </w:r>
            <w:proofErr w:type="spellEnd"/>
            <w:r w:rsidRPr="00797B35">
              <w:rPr>
                <w:szCs w:val="20"/>
              </w:rPr>
              <w:t xml:space="preserve">, J., et al. Single inhaler </w:t>
            </w:r>
            <w:proofErr w:type="spellStart"/>
            <w:r w:rsidRPr="00797B35">
              <w:rPr>
                <w:szCs w:val="20"/>
              </w:rPr>
              <w:t>extrafine</w:t>
            </w:r>
            <w:proofErr w:type="spellEnd"/>
            <w:r w:rsidRPr="00797B35">
              <w:rPr>
                <w:szCs w:val="20"/>
              </w:rPr>
              <w:t xml:space="preserve"> triple therapy versus long-acting muscarinic antagonist therapy for chronic obstructive pulmonary disease (TRINITY): a double-blind, parallel group, randomised controlled trial. </w:t>
            </w:r>
          </w:p>
        </w:tc>
        <w:tc>
          <w:tcPr>
            <w:tcW w:w="1255" w:type="pct"/>
            <w:shd w:val="clear" w:color="auto" w:fill="auto"/>
          </w:tcPr>
          <w:p w14:paraId="0205E914" w14:textId="77777777" w:rsidR="00694F2C" w:rsidRPr="00797B35" w:rsidRDefault="00694F2C" w:rsidP="00F94EC5">
            <w:pPr>
              <w:pStyle w:val="TableText0"/>
              <w:rPr>
                <w:szCs w:val="20"/>
              </w:rPr>
            </w:pPr>
            <w:r w:rsidRPr="00797B35">
              <w:rPr>
                <w:szCs w:val="20"/>
              </w:rPr>
              <w:t>Lancet 2017; 389(10082); 1919-1929</w:t>
            </w:r>
          </w:p>
        </w:tc>
      </w:tr>
      <w:tr w:rsidR="00694F2C" w:rsidRPr="00797B35" w14:paraId="4528B7E2" w14:textId="77777777" w:rsidTr="00495138">
        <w:trPr>
          <w:trHeight w:val="20"/>
        </w:trPr>
        <w:tc>
          <w:tcPr>
            <w:tcW w:w="528" w:type="pct"/>
            <w:shd w:val="clear" w:color="auto" w:fill="auto"/>
          </w:tcPr>
          <w:p w14:paraId="0DC6F327" w14:textId="77777777" w:rsidR="00694F2C" w:rsidRPr="00797B35" w:rsidRDefault="00694F2C" w:rsidP="00F94EC5">
            <w:pPr>
              <w:pStyle w:val="TableText0"/>
              <w:rPr>
                <w:szCs w:val="20"/>
              </w:rPr>
            </w:pPr>
            <w:r w:rsidRPr="00797B35">
              <w:rPr>
                <w:szCs w:val="20"/>
              </w:rPr>
              <w:t>TRIBUTE</w:t>
            </w:r>
          </w:p>
        </w:tc>
        <w:tc>
          <w:tcPr>
            <w:tcW w:w="3217" w:type="pct"/>
            <w:shd w:val="clear" w:color="auto" w:fill="auto"/>
          </w:tcPr>
          <w:p w14:paraId="246AC96E" w14:textId="77777777" w:rsidR="00694F2C" w:rsidRPr="00797B35" w:rsidRDefault="00694F2C" w:rsidP="00F94EC5">
            <w:pPr>
              <w:pStyle w:val="TableText0"/>
              <w:rPr>
                <w:szCs w:val="20"/>
              </w:rPr>
            </w:pPr>
            <w:proofErr w:type="spellStart"/>
            <w:r w:rsidRPr="00797B35">
              <w:rPr>
                <w:szCs w:val="20"/>
              </w:rPr>
              <w:t>Papi</w:t>
            </w:r>
            <w:proofErr w:type="spellEnd"/>
            <w:r w:rsidRPr="00797B35">
              <w:rPr>
                <w:szCs w:val="20"/>
              </w:rPr>
              <w:t xml:space="preserve">, A., et al. </w:t>
            </w:r>
            <w:proofErr w:type="spellStart"/>
            <w:r w:rsidRPr="00797B35">
              <w:rPr>
                <w:szCs w:val="20"/>
              </w:rPr>
              <w:t>Extrafine</w:t>
            </w:r>
            <w:proofErr w:type="spellEnd"/>
            <w:r w:rsidRPr="00797B35">
              <w:rPr>
                <w:szCs w:val="20"/>
              </w:rPr>
              <w:t xml:space="preserve"> inhaled triple therapy versus dual bronchodilator therapy in chronic obstructive pulmonary disease (TRIBUTE): a double-blind, parallel group, randomised controlled trial. </w:t>
            </w:r>
          </w:p>
        </w:tc>
        <w:tc>
          <w:tcPr>
            <w:tcW w:w="1255" w:type="pct"/>
            <w:shd w:val="clear" w:color="auto" w:fill="auto"/>
          </w:tcPr>
          <w:p w14:paraId="2FBE4586" w14:textId="77777777" w:rsidR="00694F2C" w:rsidRPr="00797B35" w:rsidRDefault="00694F2C" w:rsidP="00F94EC5">
            <w:pPr>
              <w:pStyle w:val="TableText0"/>
              <w:rPr>
                <w:szCs w:val="20"/>
              </w:rPr>
            </w:pPr>
            <w:r w:rsidRPr="00797B35">
              <w:rPr>
                <w:szCs w:val="20"/>
              </w:rPr>
              <w:t>Lancet 2018; 391(10125); 1076-1084</w:t>
            </w:r>
          </w:p>
          <w:p w14:paraId="317DE0E0" w14:textId="77777777" w:rsidR="00694F2C" w:rsidRPr="00797B35" w:rsidRDefault="00694F2C" w:rsidP="00F94EC5">
            <w:pPr>
              <w:pStyle w:val="TableText0"/>
              <w:rPr>
                <w:szCs w:val="20"/>
              </w:rPr>
            </w:pPr>
          </w:p>
        </w:tc>
      </w:tr>
      <w:tr w:rsidR="00694F2C" w:rsidRPr="00797B35" w14:paraId="7CAC4A65" w14:textId="77777777" w:rsidTr="00495138">
        <w:trPr>
          <w:trHeight w:val="20"/>
        </w:trPr>
        <w:tc>
          <w:tcPr>
            <w:tcW w:w="528" w:type="pct"/>
            <w:shd w:val="clear" w:color="auto" w:fill="auto"/>
          </w:tcPr>
          <w:p w14:paraId="46233005" w14:textId="77777777" w:rsidR="00694F2C" w:rsidRPr="00797B35" w:rsidRDefault="00694F2C" w:rsidP="00F94EC5">
            <w:pPr>
              <w:pStyle w:val="TableText0"/>
              <w:rPr>
                <w:szCs w:val="20"/>
              </w:rPr>
            </w:pPr>
            <w:r w:rsidRPr="00797B35">
              <w:rPr>
                <w:szCs w:val="20"/>
              </w:rPr>
              <w:t>FULFIL</w:t>
            </w:r>
          </w:p>
        </w:tc>
        <w:tc>
          <w:tcPr>
            <w:tcW w:w="3217" w:type="pct"/>
            <w:shd w:val="clear" w:color="auto" w:fill="auto"/>
          </w:tcPr>
          <w:p w14:paraId="4EF5FE44" w14:textId="77777777" w:rsidR="00694F2C" w:rsidRPr="00797B35" w:rsidRDefault="00694F2C" w:rsidP="00F94EC5">
            <w:pPr>
              <w:pStyle w:val="TableText0"/>
              <w:rPr>
                <w:szCs w:val="20"/>
              </w:rPr>
            </w:pPr>
            <w:r w:rsidRPr="00797B35">
              <w:rPr>
                <w:szCs w:val="20"/>
              </w:rPr>
              <w:t>Lipson, DA. FULFIL Trial: Once-Daily Triple Therapy for Patients with Chronic Obstructive Pulmonary Disease.</w:t>
            </w:r>
          </w:p>
        </w:tc>
        <w:tc>
          <w:tcPr>
            <w:tcW w:w="1255" w:type="pct"/>
            <w:shd w:val="clear" w:color="auto" w:fill="auto"/>
          </w:tcPr>
          <w:p w14:paraId="4E28575C" w14:textId="77777777" w:rsidR="00694F2C" w:rsidRPr="00797B35" w:rsidRDefault="00694F2C" w:rsidP="00F94EC5">
            <w:pPr>
              <w:pStyle w:val="TableText0"/>
              <w:rPr>
                <w:szCs w:val="20"/>
              </w:rPr>
            </w:pPr>
            <w:r w:rsidRPr="00797B35">
              <w:rPr>
                <w:szCs w:val="20"/>
              </w:rPr>
              <w:t>American Journal of Respiratory and Critical Care Medicine 2017; 196(4); 438-446</w:t>
            </w:r>
          </w:p>
        </w:tc>
      </w:tr>
      <w:tr w:rsidR="00694F2C" w:rsidRPr="00797B35" w14:paraId="19AB421F" w14:textId="77777777" w:rsidTr="00495138">
        <w:trPr>
          <w:trHeight w:val="20"/>
        </w:trPr>
        <w:tc>
          <w:tcPr>
            <w:tcW w:w="528" w:type="pct"/>
            <w:shd w:val="clear" w:color="auto" w:fill="auto"/>
          </w:tcPr>
          <w:p w14:paraId="78AF0D0F" w14:textId="77777777" w:rsidR="00694F2C" w:rsidRPr="00797B35" w:rsidRDefault="00694F2C" w:rsidP="00F94EC5">
            <w:pPr>
              <w:pStyle w:val="TableText0"/>
              <w:rPr>
                <w:szCs w:val="20"/>
              </w:rPr>
            </w:pPr>
            <w:r w:rsidRPr="00797B35">
              <w:rPr>
                <w:szCs w:val="20"/>
              </w:rPr>
              <w:t>IMPACT</w:t>
            </w:r>
          </w:p>
        </w:tc>
        <w:tc>
          <w:tcPr>
            <w:tcW w:w="3217" w:type="pct"/>
            <w:shd w:val="clear" w:color="auto" w:fill="auto"/>
          </w:tcPr>
          <w:p w14:paraId="6E94E8C4" w14:textId="77777777" w:rsidR="00694F2C" w:rsidRPr="00797B35" w:rsidRDefault="00694F2C" w:rsidP="00F94EC5">
            <w:pPr>
              <w:pStyle w:val="TableText0"/>
              <w:rPr>
                <w:szCs w:val="20"/>
              </w:rPr>
            </w:pPr>
            <w:r w:rsidRPr="00797B35">
              <w:rPr>
                <w:szCs w:val="20"/>
              </w:rPr>
              <w:t>Lipson, DA. Once-Daily Single-Inhaler Triple versus Dual Therapy in Patients with COPD.</w:t>
            </w:r>
          </w:p>
        </w:tc>
        <w:tc>
          <w:tcPr>
            <w:tcW w:w="1255" w:type="pct"/>
            <w:shd w:val="clear" w:color="auto" w:fill="auto"/>
          </w:tcPr>
          <w:p w14:paraId="61B28BD5" w14:textId="77777777" w:rsidR="00694F2C" w:rsidRPr="00797B35" w:rsidRDefault="00694F2C" w:rsidP="00F94EC5">
            <w:pPr>
              <w:pStyle w:val="TableText0"/>
              <w:rPr>
                <w:szCs w:val="20"/>
              </w:rPr>
            </w:pPr>
            <w:r w:rsidRPr="00797B35">
              <w:rPr>
                <w:szCs w:val="20"/>
              </w:rPr>
              <w:t>The New England Journal of Medicine 2018; 378(18); 1671-1680</w:t>
            </w:r>
          </w:p>
        </w:tc>
      </w:tr>
    </w:tbl>
    <w:bookmarkEnd w:id="12"/>
    <w:bookmarkEnd w:id="13"/>
    <w:p w14:paraId="5A146DA3" w14:textId="77777777" w:rsidR="00694F2C" w:rsidRPr="00797B35" w:rsidRDefault="00694F2C" w:rsidP="00694F2C">
      <w:pPr>
        <w:pStyle w:val="TableFigureFooter"/>
      </w:pPr>
      <w:r w:rsidRPr="00797B35">
        <w:t>COPD: Chronic Obstructive Pulmonary Disease</w:t>
      </w:r>
    </w:p>
    <w:p w14:paraId="5CBEDFE7" w14:textId="77777777" w:rsidR="00694F2C" w:rsidRPr="00797B35" w:rsidRDefault="00694F2C" w:rsidP="00694F2C">
      <w:pPr>
        <w:pStyle w:val="TableFigureFooter"/>
      </w:pPr>
      <w:r w:rsidRPr="00797B35">
        <w:t>Source:  Compiled during the evaluation based on Section 2.2.6, pp34-35 of the submission</w:t>
      </w:r>
    </w:p>
    <w:p w14:paraId="0BC6BF3E" w14:textId="77777777" w:rsidR="00696587" w:rsidRDefault="00696587">
      <w:pPr>
        <w:rPr>
          <w:rFonts w:asciiTheme="minorHAnsi" w:hAnsiTheme="minorHAnsi"/>
          <w:snapToGrid w:val="0"/>
        </w:rPr>
      </w:pPr>
      <w:r>
        <w:br w:type="page"/>
      </w:r>
    </w:p>
    <w:p w14:paraId="21A08B05" w14:textId="2AC968D0" w:rsidR="00694F2C" w:rsidRPr="00797B35" w:rsidRDefault="00694F2C" w:rsidP="00694F2C">
      <w:pPr>
        <w:pStyle w:val="3-BodyText"/>
        <w:numPr>
          <w:ilvl w:val="1"/>
          <w:numId w:val="1"/>
        </w:numPr>
      </w:pPr>
      <w:r w:rsidRPr="00797B35">
        <w:lastRenderedPageBreak/>
        <w:t xml:space="preserve">Table 3 summarises the key features of the randomised trials. </w:t>
      </w:r>
      <w:r w:rsidRPr="00797B35">
        <w:rPr>
          <w:iCs/>
        </w:rPr>
        <w:t xml:space="preserve">The trials included patients with moderate to severe COPD. </w:t>
      </w:r>
    </w:p>
    <w:p w14:paraId="2701FA16" w14:textId="77777777" w:rsidR="00694F2C" w:rsidRPr="00797B35" w:rsidRDefault="00694F2C" w:rsidP="00495138">
      <w:pPr>
        <w:pStyle w:val="TableFigureHeading"/>
        <w:rPr>
          <w:snapToGrid w:val="0"/>
        </w:rPr>
      </w:pPr>
      <w:r w:rsidRPr="00797B35">
        <w:rPr>
          <w:snapToGrid w:val="0"/>
        </w:rPr>
        <w:t>Table 3: Key features of the included evidence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7"/>
        <w:gridCol w:w="1159"/>
        <w:gridCol w:w="1306"/>
        <w:gridCol w:w="1149"/>
        <w:gridCol w:w="2521"/>
        <w:gridCol w:w="2104"/>
      </w:tblGrid>
      <w:tr w:rsidR="00694F2C" w:rsidRPr="00495138" w14:paraId="4DBC728F" w14:textId="77777777" w:rsidTr="00495138">
        <w:trPr>
          <w:cantSplit/>
          <w:trHeight w:val="416"/>
          <w:tblHeader/>
        </w:trPr>
        <w:tc>
          <w:tcPr>
            <w:tcW w:w="431" w:type="pct"/>
          </w:tcPr>
          <w:p w14:paraId="11E3EB79" w14:textId="77777777" w:rsidR="00694F2C" w:rsidRPr="00495138" w:rsidRDefault="00694F2C" w:rsidP="0006396E">
            <w:pPr>
              <w:keepNext/>
              <w:keepLines/>
              <w:jc w:val="center"/>
              <w:rPr>
                <w:rFonts w:ascii="Arial Narrow" w:eastAsia="MS Gothic" w:hAnsi="Arial Narrow"/>
                <w:b/>
                <w:sz w:val="20"/>
                <w:szCs w:val="20"/>
              </w:rPr>
            </w:pPr>
            <w:r w:rsidRPr="00495138">
              <w:rPr>
                <w:rFonts w:ascii="Arial Narrow" w:eastAsia="MS Gothic" w:hAnsi="Arial Narrow"/>
                <w:b/>
                <w:sz w:val="20"/>
                <w:szCs w:val="20"/>
              </w:rPr>
              <w:t>Trial</w:t>
            </w:r>
          </w:p>
        </w:tc>
        <w:tc>
          <w:tcPr>
            <w:tcW w:w="643" w:type="pct"/>
          </w:tcPr>
          <w:p w14:paraId="6FCD2D63" w14:textId="77777777" w:rsidR="00694F2C" w:rsidRPr="00495138" w:rsidRDefault="00694F2C" w:rsidP="0006396E">
            <w:pPr>
              <w:keepNext/>
              <w:keepLines/>
              <w:jc w:val="center"/>
              <w:rPr>
                <w:rFonts w:ascii="Arial Narrow" w:eastAsia="MS Gothic" w:hAnsi="Arial Narrow"/>
                <w:b/>
                <w:sz w:val="20"/>
                <w:szCs w:val="20"/>
              </w:rPr>
            </w:pPr>
            <w:r w:rsidRPr="00495138">
              <w:rPr>
                <w:rFonts w:ascii="Arial Narrow" w:eastAsia="MS Gothic" w:hAnsi="Arial Narrow"/>
                <w:b/>
                <w:sz w:val="20"/>
                <w:szCs w:val="20"/>
              </w:rPr>
              <w:t>N</w:t>
            </w:r>
          </w:p>
        </w:tc>
        <w:tc>
          <w:tcPr>
            <w:tcW w:w="724" w:type="pct"/>
          </w:tcPr>
          <w:p w14:paraId="2D532427" w14:textId="77777777" w:rsidR="00694F2C" w:rsidRPr="00495138" w:rsidRDefault="00694F2C" w:rsidP="0006396E">
            <w:pPr>
              <w:keepNext/>
              <w:keepLines/>
              <w:jc w:val="center"/>
              <w:rPr>
                <w:rFonts w:ascii="Arial Narrow" w:eastAsia="MS Gothic" w:hAnsi="Arial Narrow"/>
                <w:b/>
                <w:sz w:val="20"/>
                <w:szCs w:val="20"/>
              </w:rPr>
            </w:pPr>
            <w:r w:rsidRPr="00495138">
              <w:rPr>
                <w:rFonts w:ascii="Arial Narrow" w:eastAsia="MS Gothic" w:hAnsi="Arial Narrow"/>
                <w:b/>
                <w:sz w:val="20"/>
                <w:szCs w:val="20"/>
              </w:rPr>
              <w:t>Design/duration (days ± SD) of treatment</w:t>
            </w:r>
          </w:p>
        </w:tc>
        <w:tc>
          <w:tcPr>
            <w:tcW w:w="637" w:type="pct"/>
          </w:tcPr>
          <w:p w14:paraId="699EC94D" w14:textId="77777777" w:rsidR="00694F2C" w:rsidRPr="00495138" w:rsidRDefault="00694F2C" w:rsidP="0006396E">
            <w:pPr>
              <w:keepNext/>
              <w:keepLines/>
              <w:jc w:val="center"/>
              <w:rPr>
                <w:rFonts w:ascii="Arial Narrow" w:eastAsia="MS Gothic" w:hAnsi="Arial Narrow"/>
                <w:b/>
                <w:sz w:val="20"/>
                <w:szCs w:val="20"/>
              </w:rPr>
            </w:pPr>
            <w:r w:rsidRPr="00495138">
              <w:rPr>
                <w:rFonts w:ascii="Arial Narrow" w:eastAsia="MS Gothic" w:hAnsi="Arial Narrow"/>
                <w:b/>
                <w:sz w:val="20"/>
                <w:szCs w:val="20"/>
              </w:rPr>
              <w:t>Risk of bias</w:t>
            </w:r>
          </w:p>
        </w:tc>
        <w:tc>
          <w:tcPr>
            <w:tcW w:w="1398" w:type="pct"/>
          </w:tcPr>
          <w:p w14:paraId="0B9D86B6" w14:textId="77777777" w:rsidR="00694F2C" w:rsidRPr="00495138" w:rsidRDefault="00694F2C" w:rsidP="0006396E">
            <w:pPr>
              <w:keepNext/>
              <w:keepLines/>
              <w:jc w:val="center"/>
              <w:rPr>
                <w:rFonts w:ascii="Arial Narrow" w:eastAsia="MS Gothic" w:hAnsi="Arial Narrow"/>
                <w:b/>
                <w:sz w:val="20"/>
                <w:szCs w:val="20"/>
              </w:rPr>
            </w:pPr>
            <w:r w:rsidRPr="00495138">
              <w:rPr>
                <w:rFonts w:ascii="Arial Narrow" w:eastAsia="MS Gothic" w:hAnsi="Arial Narrow"/>
                <w:b/>
                <w:sz w:val="20"/>
                <w:szCs w:val="20"/>
              </w:rPr>
              <w:t>Patient population</w:t>
            </w:r>
          </w:p>
        </w:tc>
        <w:tc>
          <w:tcPr>
            <w:tcW w:w="1167" w:type="pct"/>
          </w:tcPr>
          <w:p w14:paraId="3545B1A2" w14:textId="77777777" w:rsidR="00694F2C" w:rsidRPr="00495138" w:rsidRDefault="00694F2C" w:rsidP="0006396E">
            <w:pPr>
              <w:keepNext/>
              <w:keepLines/>
              <w:jc w:val="center"/>
              <w:rPr>
                <w:rFonts w:ascii="Arial Narrow" w:eastAsia="MS Gothic" w:hAnsi="Arial Narrow"/>
                <w:b/>
                <w:sz w:val="20"/>
                <w:szCs w:val="20"/>
              </w:rPr>
            </w:pPr>
            <w:r w:rsidRPr="00495138">
              <w:rPr>
                <w:rFonts w:ascii="Arial Narrow" w:eastAsia="MS Gothic" w:hAnsi="Arial Narrow"/>
                <w:b/>
                <w:sz w:val="20"/>
                <w:szCs w:val="20"/>
              </w:rPr>
              <w:t>Outcomes</w:t>
            </w:r>
          </w:p>
        </w:tc>
      </w:tr>
      <w:tr w:rsidR="00694F2C" w:rsidRPr="00495138" w14:paraId="47B23CBD" w14:textId="77777777" w:rsidTr="00495138">
        <w:trPr>
          <w:cantSplit/>
        </w:trPr>
        <w:tc>
          <w:tcPr>
            <w:tcW w:w="5000" w:type="pct"/>
            <w:gridSpan w:val="6"/>
            <w:vAlign w:val="center"/>
          </w:tcPr>
          <w:p w14:paraId="5183C891" w14:textId="77777777" w:rsidR="00694F2C" w:rsidRPr="00495138" w:rsidRDefault="00694F2C" w:rsidP="0006396E">
            <w:pPr>
              <w:keepNext/>
              <w:keepLines/>
              <w:rPr>
                <w:rFonts w:ascii="Arial Narrow" w:eastAsia="MS Gothic" w:hAnsi="Arial Narrow"/>
                <w:b/>
                <w:sz w:val="20"/>
                <w:szCs w:val="20"/>
              </w:rPr>
            </w:pPr>
            <w:r w:rsidRPr="00495138">
              <w:rPr>
                <w:rFonts w:ascii="Arial Narrow" w:eastAsia="MS Gothic" w:hAnsi="Arial Narrow"/>
                <w:b/>
                <w:sz w:val="20"/>
                <w:szCs w:val="20"/>
              </w:rPr>
              <w:t>TRIMBOW (BEC/FOR/GLY)</w:t>
            </w:r>
          </w:p>
        </w:tc>
      </w:tr>
      <w:tr w:rsidR="00694F2C" w:rsidRPr="00495138" w14:paraId="57D2527A" w14:textId="77777777" w:rsidTr="00495138">
        <w:trPr>
          <w:cantSplit/>
        </w:trPr>
        <w:tc>
          <w:tcPr>
            <w:tcW w:w="431" w:type="pct"/>
          </w:tcPr>
          <w:p w14:paraId="1BD1053D" w14:textId="77777777" w:rsidR="00694F2C" w:rsidRPr="00495138" w:rsidRDefault="00694F2C" w:rsidP="0006396E">
            <w:pPr>
              <w:keepNext/>
              <w:keepLines/>
              <w:rPr>
                <w:rFonts w:ascii="Arial Narrow" w:eastAsia="MS Gothic" w:hAnsi="Arial Narrow"/>
                <w:bCs/>
                <w:sz w:val="20"/>
                <w:szCs w:val="20"/>
              </w:rPr>
            </w:pPr>
            <w:r w:rsidRPr="00495138">
              <w:rPr>
                <w:rFonts w:ascii="Arial Narrow" w:eastAsia="MS Gothic" w:hAnsi="Arial Narrow"/>
                <w:bCs/>
                <w:sz w:val="20"/>
                <w:szCs w:val="20"/>
              </w:rPr>
              <w:t>TRILOGY</w:t>
            </w:r>
          </w:p>
        </w:tc>
        <w:tc>
          <w:tcPr>
            <w:tcW w:w="643" w:type="pct"/>
          </w:tcPr>
          <w:p w14:paraId="3CC2C230" w14:textId="77777777" w:rsidR="00694F2C" w:rsidRPr="00495138" w:rsidRDefault="00694F2C" w:rsidP="0006396E">
            <w:pPr>
              <w:keepNext/>
              <w:keepLines/>
              <w:rPr>
                <w:rFonts w:ascii="Arial Narrow" w:eastAsia="MS Gothic" w:hAnsi="Arial Narrow"/>
                <w:bCs/>
                <w:sz w:val="20"/>
                <w:szCs w:val="20"/>
              </w:rPr>
            </w:pPr>
            <w:r w:rsidRPr="00495138">
              <w:rPr>
                <w:rFonts w:ascii="Arial Narrow" w:eastAsia="MS Gothic" w:hAnsi="Arial Narrow"/>
                <w:bCs/>
                <w:sz w:val="20"/>
                <w:szCs w:val="20"/>
              </w:rPr>
              <w:t>BEC/FOR/GLY</w:t>
            </w:r>
            <w:r w:rsidRPr="00495138">
              <w:rPr>
                <w:rFonts w:ascii="Arial Narrow" w:eastAsia="MS Gothic" w:hAnsi="Arial Narrow"/>
                <w:bCs/>
                <w:sz w:val="20"/>
                <w:szCs w:val="20"/>
              </w:rPr>
              <w:br/>
              <w:t xml:space="preserve">n=687; </w:t>
            </w:r>
          </w:p>
          <w:p w14:paraId="16A07ACA" w14:textId="77777777" w:rsidR="00694F2C" w:rsidRPr="00495138" w:rsidRDefault="00694F2C" w:rsidP="0006396E">
            <w:pPr>
              <w:keepNext/>
              <w:keepLines/>
              <w:rPr>
                <w:rFonts w:ascii="Arial Narrow" w:eastAsia="MS Gothic" w:hAnsi="Arial Narrow"/>
                <w:bCs/>
                <w:sz w:val="20"/>
                <w:szCs w:val="20"/>
              </w:rPr>
            </w:pPr>
            <w:r w:rsidRPr="00495138">
              <w:rPr>
                <w:rFonts w:ascii="Arial Narrow" w:eastAsia="MS Gothic" w:hAnsi="Arial Narrow"/>
                <w:bCs/>
                <w:sz w:val="20"/>
                <w:szCs w:val="20"/>
              </w:rPr>
              <w:t>BEC/FOR</w:t>
            </w:r>
          </w:p>
          <w:p w14:paraId="25935893" w14:textId="77777777" w:rsidR="00694F2C" w:rsidRPr="00495138" w:rsidRDefault="00694F2C" w:rsidP="0006396E">
            <w:pPr>
              <w:keepNext/>
              <w:keepLines/>
              <w:rPr>
                <w:rFonts w:ascii="Arial Narrow" w:eastAsia="MS Gothic" w:hAnsi="Arial Narrow"/>
                <w:bCs/>
                <w:sz w:val="20"/>
                <w:szCs w:val="20"/>
              </w:rPr>
            </w:pPr>
            <w:r w:rsidRPr="00495138">
              <w:rPr>
                <w:rFonts w:ascii="Arial Narrow" w:eastAsia="MS Gothic" w:hAnsi="Arial Narrow"/>
                <w:bCs/>
                <w:sz w:val="20"/>
                <w:szCs w:val="20"/>
              </w:rPr>
              <w:t>(ICS/LABA)</w:t>
            </w:r>
          </w:p>
          <w:p w14:paraId="20B9B3EE" w14:textId="77777777" w:rsidR="00694F2C" w:rsidRPr="00495138" w:rsidRDefault="00694F2C" w:rsidP="0006396E">
            <w:pPr>
              <w:keepNext/>
              <w:keepLines/>
              <w:rPr>
                <w:rFonts w:ascii="Arial Narrow" w:eastAsia="MS Gothic" w:hAnsi="Arial Narrow"/>
                <w:bCs/>
                <w:sz w:val="20"/>
                <w:szCs w:val="20"/>
              </w:rPr>
            </w:pPr>
            <w:r w:rsidRPr="00495138">
              <w:rPr>
                <w:rFonts w:ascii="Arial Narrow" w:eastAsia="MS Gothic" w:hAnsi="Arial Narrow"/>
                <w:bCs/>
                <w:sz w:val="20"/>
                <w:szCs w:val="20"/>
              </w:rPr>
              <w:t>n=680</w:t>
            </w:r>
          </w:p>
        </w:tc>
        <w:tc>
          <w:tcPr>
            <w:tcW w:w="724" w:type="pct"/>
          </w:tcPr>
          <w:p w14:paraId="0F38719A" w14:textId="77777777" w:rsidR="00694F2C" w:rsidRPr="00495138" w:rsidRDefault="00694F2C" w:rsidP="0006396E">
            <w:pPr>
              <w:keepNext/>
              <w:keepLines/>
              <w:rPr>
                <w:rFonts w:ascii="Arial Narrow" w:eastAsia="MS Gothic" w:hAnsi="Arial Narrow"/>
                <w:bCs/>
                <w:sz w:val="20"/>
                <w:szCs w:val="20"/>
              </w:rPr>
            </w:pPr>
            <w:r w:rsidRPr="00495138">
              <w:rPr>
                <w:rFonts w:ascii="Arial Narrow" w:hAnsi="Arial Narrow"/>
                <w:iCs/>
                <w:snapToGrid w:val="0"/>
                <w:sz w:val="20"/>
                <w:szCs w:val="20"/>
              </w:rPr>
              <w:t>MC, R, DB, parallel, 2w run-in + 52w treatment</w:t>
            </w:r>
          </w:p>
        </w:tc>
        <w:tc>
          <w:tcPr>
            <w:tcW w:w="637" w:type="pct"/>
          </w:tcPr>
          <w:p w14:paraId="036AE702" w14:textId="77777777" w:rsidR="00694F2C" w:rsidRPr="00495138" w:rsidRDefault="00694F2C" w:rsidP="0006396E">
            <w:pPr>
              <w:keepNext/>
              <w:keepLines/>
              <w:rPr>
                <w:rFonts w:ascii="Arial Narrow" w:eastAsia="MS Gothic" w:hAnsi="Arial Narrow"/>
                <w:bCs/>
                <w:sz w:val="20"/>
                <w:szCs w:val="20"/>
              </w:rPr>
            </w:pPr>
            <w:r w:rsidRPr="00495138">
              <w:rPr>
                <w:rFonts w:ascii="Arial Narrow" w:eastAsia="MS Gothic" w:hAnsi="Arial Narrow"/>
                <w:bCs/>
                <w:sz w:val="20"/>
                <w:szCs w:val="20"/>
              </w:rPr>
              <w:t>Low</w:t>
            </w:r>
          </w:p>
        </w:tc>
        <w:tc>
          <w:tcPr>
            <w:tcW w:w="1398" w:type="pct"/>
          </w:tcPr>
          <w:p w14:paraId="372CE4D6" w14:textId="77777777" w:rsidR="00694F2C" w:rsidRPr="00495138" w:rsidRDefault="00694F2C" w:rsidP="0006396E">
            <w:pPr>
              <w:pStyle w:val="TableBullet"/>
              <w:keepNext/>
              <w:keepLines/>
              <w:spacing w:before="0" w:after="0"/>
              <w:ind w:left="186" w:hanging="186"/>
              <w:rPr>
                <w:szCs w:val="20"/>
              </w:rPr>
            </w:pPr>
            <w:r w:rsidRPr="00495138">
              <w:rPr>
                <w:szCs w:val="20"/>
              </w:rPr>
              <w:t>≥40 years</w:t>
            </w:r>
          </w:p>
          <w:p w14:paraId="5053A68E" w14:textId="77777777" w:rsidR="00694F2C" w:rsidRPr="00495138" w:rsidRDefault="00694F2C" w:rsidP="0006396E">
            <w:pPr>
              <w:pStyle w:val="TableBullet"/>
              <w:keepNext/>
              <w:keepLines/>
              <w:spacing w:before="0" w:after="0"/>
              <w:ind w:left="186" w:hanging="186"/>
              <w:rPr>
                <w:szCs w:val="20"/>
              </w:rPr>
            </w:pPr>
            <w:r w:rsidRPr="00495138">
              <w:rPr>
                <w:szCs w:val="20"/>
              </w:rPr>
              <w:t>History of ≥1 moderate or severe COPD exacerbation in 12 months prior to screening</w:t>
            </w:r>
          </w:p>
          <w:p w14:paraId="342973FF" w14:textId="77777777" w:rsidR="00694F2C" w:rsidRPr="00495138" w:rsidRDefault="00694F2C" w:rsidP="0006396E">
            <w:pPr>
              <w:pStyle w:val="TableBullet"/>
              <w:keepNext/>
              <w:keepLines/>
              <w:ind w:left="112" w:hanging="112"/>
              <w:rPr>
                <w:szCs w:val="20"/>
              </w:rPr>
            </w:pPr>
            <w:r w:rsidRPr="00495138">
              <w:rPr>
                <w:szCs w:val="20"/>
              </w:rPr>
              <w:t xml:space="preserve"> Functional symptoms assessed as CAT score &gt; 10</w:t>
            </w:r>
          </w:p>
          <w:p w14:paraId="3553D262" w14:textId="77777777" w:rsidR="00694F2C" w:rsidRPr="00495138" w:rsidRDefault="00694F2C" w:rsidP="0006396E">
            <w:pPr>
              <w:pStyle w:val="TableBullet"/>
              <w:keepNext/>
              <w:keepLines/>
              <w:spacing w:before="0" w:after="0"/>
              <w:ind w:left="186" w:hanging="186"/>
              <w:rPr>
                <w:szCs w:val="20"/>
              </w:rPr>
            </w:pPr>
            <w:r w:rsidRPr="00495138">
              <w:rPr>
                <w:szCs w:val="20"/>
              </w:rPr>
              <w:t>Current or former smoker</w:t>
            </w:r>
          </w:p>
          <w:p w14:paraId="6BBABDC9" w14:textId="77777777" w:rsidR="00694F2C" w:rsidRPr="00495138" w:rsidRDefault="00694F2C" w:rsidP="0006396E">
            <w:pPr>
              <w:pStyle w:val="TableBullet"/>
              <w:keepNext/>
              <w:keepLines/>
              <w:spacing w:before="0" w:after="0"/>
              <w:ind w:left="186" w:hanging="186"/>
              <w:rPr>
                <w:szCs w:val="20"/>
              </w:rPr>
            </w:pPr>
            <w:r w:rsidRPr="00495138">
              <w:rPr>
                <w:szCs w:val="20"/>
              </w:rPr>
              <w:t>FEV1 &lt;50% predicted normal, post-bronchodilator</w:t>
            </w:r>
          </w:p>
          <w:p w14:paraId="760FAD18" w14:textId="77777777" w:rsidR="00694F2C" w:rsidRPr="00495138" w:rsidRDefault="00694F2C" w:rsidP="0006396E">
            <w:pPr>
              <w:pStyle w:val="TableBullet"/>
              <w:keepNext/>
              <w:keepLines/>
              <w:spacing w:before="0" w:after="0"/>
              <w:ind w:left="186" w:hanging="186"/>
              <w:rPr>
                <w:rFonts w:eastAsia="MS Gothic"/>
                <w:bCs/>
                <w:szCs w:val="20"/>
                <w:lang w:eastAsia="en-AU"/>
              </w:rPr>
            </w:pPr>
            <w:r w:rsidRPr="00495138">
              <w:rPr>
                <w:szCs w:val="20"/>
              </w:rPr>
              <w:t xml:space="preserve">FEV1/FVC ratio &lt;0.7, post-bronchodilator </w:t>
            </w:r>
          </w:p>
          <w:p w14:paraId="52707345" w14:textId="77777777" w:rsidR="00694F2C" w:rsidRPr="00495138" w:rsidRDefault="00694F2C" w:rsidP="0006396E">
            <w:pPr>
              <w:pStyle w:val="TableBullet"/>
              <w:keepNext/>
              <w:keepLines/>
              <w:spacing w:before="0" w:after="0"/>
              <w:ind w:left="186" w:hanging="186"/>
              <w:rPr>
                <w:rFonts w:eastAsia="MS Gothic"/>
                <w:bCs/>
                <w:szCs w:val="20"/>
                <w:lang w:eastAsia="en-AU"/>
              </w:rPr>
            </w:pPr>
            <w:r w:rsidRPr="00495138">
              <w:rPr>
                <w:szCs w:val="20"/>
              </w:rPr>
              <w:t>ICS+LABA, ICS+LAMA, LAMA+LABA or LAMA alone in 2 months prior</w:t>
            </w:r>
          </w:p>
        </w:tc>
        <w:tc>
          <w:tcPr>
            <w:tcW w:w="1167" w:type="pct"/>
          </w:tcPr>
          <w:p w14:paraId="3F02FA27" w14:textId="77777777" w:rsidR="00694F2C" w:rsidRPr="00495138" w:rsidRDefault="00694F2C" w:rsidP="0006396E">
            <w:pPr>
              <w:pStyle w:val="TableBullet"/>
              <w:keepNext/>
              <w:keepLines/>
              <w:spacing w:before="0" w:after="0"/>
              <w:ind w:left="186" w:hanging="186"/>
              <w:rPr>
                <w:szCs w:val="20"/>
              </w:rPr>
            </w:pPr>
            <w:r w:rsidRPr="00495138">
              <w:rPr>
                <w:szCs w:val="20"/>
              </w:rPr>
              <w:t>Change in Lung function (pre- and post-dose FEV1) (primary outcome)</w:t>
            </w:r>
          </w:p>
          <w:p w14:paraId="70438D12" w14:textId="77777777" w:rsidR="00694F2C" w:rsidRPr="00495138" w:rsidRDefault="00694F2C" w:rsidP="0006396E">
            <w:pPr>
              <w:pStyle w:val="TableBullet"/>
              <w:keepNext/>
              <w:keepLines/>
              <w:spacing w:before="0" w:after="0"/>
              <w:ind w:left="186" w:hanging="186"/>
              <w:rPr>
                <w:szCs w:val="20"/>
              </w:rPr>
            </w:pPr>
            <w:r w:rsidRPr="00495138">
              <w:rPr>
                <w:szCs w:val="20"/>
              </w:rPr>
              <w:t>Annual rate of COPD exacerbations over 52 weeks</w:t>
            </w:r>
          </w:p>
          <w:p w14:paraId="6A87E2BF" w14:textId="77777777" w:rsidR="00694F2C" w:rsidRPr="00495138" w:rsidRDefault="00694F2C" w:rsidP="0006396E">
            <w:pPr>
              <w:pStyle w:val="TableBullet"/>
              <w:keepNext/>
              <w:keepLines/>
              <w:spacing w:before="0" w:after="0"/>
              <w:ind w:left="186" w:hanging="186"/>
              <w:rPr>
                <w:szCs w:val="20"/>
              </w:rPr>
            </w:pPr>
            <w:r w:rsidRPr="00495138">
              <w:rPr>
                <w:szCs w:val="20"/>
              </w:rPr>
              <w:t>Dyspnoea (primary outcome)</w:t>
            </w:r>
          </w:p>
          <w:p w14:paraId="7A12B949" w14:textId="77777777" w:rsidR="00694F2C" w:rsidRPr="00495138" w:rsidRDefault="00694F2C" w:rsidP="0006396E">
            <w:pPr>
              <w:pStyle w:val="TableBullet"/>
              <w:keepNext/>
              <w:keepLines/>
              <w:spacing w:before="0" w:after="0"/>
              <w:ind w:left="186" w:hanging="186"/>
              <w:rPr>
                <w:szCs w:val="20"/>
              </w:rPr>
            </w:pPr>
            <w:r w:rsidRPr="00495138">
              <w:rPr>
                <w:szCs w:val="20"/>
              </w:rPr>
              <w:t>Change in SGRQ (total score and response)</w:t>
            </w:r>
          </w:p>
          <w:p w14:paraId="3B5B280C" w14:textId="77777777" w:rsidR="00694F2C" w:rsidRPr="00495138" w:rsidRDefault="00694F2C" w:rsidP="0006396E">
            <w:pPr>
              <w:pStyle w:val="TableBullet"/>
              <w:keepNext/>
              <w:keepLines/>
              <w:spacing w:before="0" w:after="0"/>
              <w:ind w:left="186" w:hanging="186"/>
              <w:rPr>
                <w:rFonts w:eastAsia="Times New Roman"/>
                <w:szCs w:val="20"/>
              </w:rPr>
            </w:pPr>
            <w:r w:rsidRPr="00495138">
              <w:rPr>
                <w:szCs w:val="20"/>
              </w:rPr>
              <w:t>Change in the use of rescue medication</w:t>
            </w:r>
          </w:p>
          <w:p w14:paraId="331C1805" w14:textId="77777777" w:rsidR="00694F2C" w:rsidRPr="00495138" w:rsidRDefault="00694F2C" w:rsidP="0006396E">
            <w:pPr>
              <w:pStyle w:val="TableBullet"/>
              <w:keepNext/>
              <w:keepLines/>
              <w:spacing w:before="0" w:after="0"/>
              <w:ind w:left="186" w:hanging="186"/>
              <w:rPr>
                <w:rFonts w:eastAsia="Times New Roman"/>
                <w:szCs w:val="20"/>
              </w:rPr>
            </w:pPr>
            <w:r w:rsidRPr="00495138">
              <w:rPr>
                <w:szCs w:val="20"/>
              </w:rPr>
              <w:t>Safety</w:t>
            </w:r>
          </w:p>
        </w:tc>
      </w:tr>
      <w:tr w:rsidR="00694F2C" w:rsidRPr="00495138" w14:paraId="393E4157" w14:textId="77777777" w:rsidTr="00495138">
        <w:trPr>
          <w:cantSplit/>
        </w:trPr>
        <w:tc>
          <w:tcPr>
            <w:tcW w:w="431" w:type="pct"/>
          </w:tcPr>
          <w:p w14:paraId="3AB30A48" w14:textId="77777777" w:rsidR="00694F2C" w:rsidRPr="00495138" w:rsidRDefault="00694F2C" w:rsidP="0006396E">
            <w:pPr>
              <w:keepNext/>
              <w:keepLines/>
              <w:rPr>
                <w:rFonts w:ascii="Arial Narrow" w:eastAsia="MS Gothic" w:hAnsi="Arial Narrow"/>
                <w:bCs/>
                <w:sz w:val="20"/>
                <w:szCs w:val="20"/>
              </w:rPr>
            </w:pPr>
            <w:r w:rsidRPr="00495138">
              <w:rPr>
                <w:rFonts w:ascii="Arial Narrow" w:eastAsia="MS Gothic" w:hAnsi="Arial Narrow"/>
                <w:bCs/>
                <w:sz w:val="20"/>
                <w:szCs w:val="20"/>
              </w:rPr>
              <w:t>TRINITY</w:t>
            </w:r>
          </w:p>
          <w:p w14:paraId="019E3E95" w14:textId="77777777" w:rsidR="00694F2C" w:rsidRPr="00495138" w:rsidRDefault="00694F2C" w:rsidP="0006396E">
            <w:pPr>
              <w:keepNext/>
              <w:keepLines/>
              <w:rPr>
                <w:rFonts w:ascii="Arial Narrow" w:eastAsia="MS Gothic" w:hAnsi="Arial Narrow"/>
                <w:bCs/>
                <w:sz w:val="20"/>
                <w:szCs w:val="20"/>
              </w:rPr>
            </w:pPr>
          </w:p>
        </w:tc>
        <w:tc>
          <w:tcPr>
            <w:tcW w:w="643" w:type="pct"/>
          </w:tcPr>
          <w:p w14:paraId="2ED3861D" w14:textId="77777777" w:rsidR="00694F2C" w:rsidRPr="00495138" w:rsidRDefault="00694F2C" w:rsidP="0006396E">
            <w:pPr>
              <w:keepNext/>
              <w:keepLines/>
              <w:rPr>
                <w:rFonts w:ascii="Arial Narrow" w:eastAsia="MS Gothic" w:hAnsi="Arial Narrow"/>
                <w:bCs/>
                <w:sz w:val="20"/>
                <w:szCs w:val="20"/>
              </w:rPr>
            </w:pPr>
            <w:r w:rsidRPr="00495138">
              <w:rPr>
                <w:rFonts w:ascii="Arial Narrow" w:eastAsia="MS Gothic" w:hAnsi="Arial Narrow"/>
                <w:bCs/>
                <w:sz w:val="20"/>
                <w:szCs w:val="20"/>
              </w:rPr>
              <w:t>BEC/FOR/GLY</w:t>
            </w:r>
          </w:p>
          <w:p w14:paraId="03CCD1EB" w14:textId="77777777" w:rsidR="00694F2C" w:rsidRPr="00495138" w:rsidRDefault="00694F2C" w:rsidP="0006396E">
            <w:pPr>
              <w:keepNext/>
              <w:keepLines/>
              <w:rPr>
                <w:rFonts w:ascii="Arial Narrow" w:eastAsia="MS Gothic" w:hAnsi="Arial Narrow"/>
                <w:bCs/>
                <w:sz w:val="20"/>
                <w:szCs w:val="20"/>
              </w:rPr>
            </w:pPr>
            <w:r w:rsidRPr="00495138">
              <w:rPr>
                <w:rFonts w:ascii="Arial Narrow" w:eastAsia="MS Gothic" w:hAnsi="Arial Narrow"/>
                <w:bCs/>
                <w:sz w:val="20"/>
                <w:szCs w:val="20"/>
              </w:rPr>
              <w:t xml:space="preserve">n=1077; </w:t>
            </w:r>
            <w:r w:rsidRPr="00495138">
              <w:rPr>
                <w:rFonts w:ascii="Arial Narrow" w:eastAsia="MS Gothic" w:hAnsi="Arial Narrow"/>
                <w:bCs/>
                <w:sz w:val="20"/>
                <w:szCs w:val="20"/>
              </w:rPr>
              <w:br/>
              <w:t>TIO</w:t>
            </w:r>
          </w:p>
          <w:p w14:paraId="639DD902" w14:textId="77777777" w:rsidR="00694F2C" w:rsidRPr="00495138" w:rsidRDefault="00694F2C" w:rsidP="0006396E">
            <w:pPr>
              <w:keepNext/>
              <w:keepLines/>
              <w:rPr>
                <w:rFonts w:ascii="Arial Narrow" w:eastAsia="MS Gothic" w:hAnsi="Arial Narrow"/>
                <w:bCs/>
                <w:sz w:val="20"/>
                <w:szCs w:val="20"/>
              </w:rPr>
            </w:pPr>
            <w:r w:rsidRPr="00495138">
              <w:rPr>
                <w:rFonts w:ascii="Arial Narrow" w:eastAsia="MS Gothic" w:hAnsi="Arial Narrow"/>
                <w:bCs/>
                <w:sz w:val="20"/>
                <w:szCs w:val="20"/>
              </w:rPr>
              <w:t>n=1076; BEC/FOR (ICS/LABA) +TIO</w:t>
            </w:r>
          </w:p>
          <w:p w14:paraId="399AFF80" w14:textId="77777777" w:rsidR="00694F2C" w:rsidRPr="00495138" w:rsidRDefault="00694F2C" w:rsidP="0006396E">
            <w:pPr>
              <w:keepNext/>
              <w:keepLines/>
              <w:rPr>
                <w:rFonts w:ascii="Arial Narrow" w:eastAsia="MS Gothic" w:hAnsi="Arial Narrow"/>
                <w:bCs/>
                <w:sz w:val="20"/>
                <w:szCs w:val="20"/>
              </w:rPr>
            </w:pPr>
            <w:r w:rsidRPr="00495138">
              <w:rPr>
                <w:rFonts w:ascii="Arial Narrow" w:eastAsia="MS Gothic" w:hAnsi="Arial Narrow"/>
                <w:bCs/>
                <w:sz w:val="20"/>
                <w:szCs w:val="20"/>
              </w:rPr>
              <w:t>n=537</w:t>
            </w:r>
          </w:p>
        </w:tc>
        <w:tc>
          <w:tcPr>
            <w:tcW w:w="724" w:type="pct"/>
          </w:tcPr>
          <w:p w14:paraId="0A48A486" w14:textId="77777777" w:rsidR="00694F2C" w:rsidRPr="00495138" w:rsidRDefault="00694F2C" w:rsidP="0006396E">
            <w:pPr>
              <w:keepNext/>
              <w:keepLines/>
              <w:rPr>
                <w:rFonts w:ascii="Arial Narrow" w:eastAsia="MS Gothic" w:hAnsi="Arial Narrow"/>
                <w:bCs/>
                <w:sz w:val="20"/>
                <w:szCs w:val="20"/>
              </w:rPr>
            </w:pPr>
            <w:r w:rsidRPr="00495138">
              <w:rPr>
                <w:rFonts w:ascii="Arial Narrow" w:hAnsi="Arial Narrow"/>
                <w:iCs/>
                <w:snapToGrid w:val="0"/>
                <w:sz w:val="20"/>
                <w:szCs w:val="20"/>
              </w:rPr>
              <w:t>MC, R, DB, parallel, 2 weeks run-in + 52w treatment</w:t>
            </w:r>
          </w:p>
        </w:tc>
        <w:tc>
          <w:tcPr>
            <w:tcW w:w="637" w:type="pct"/>
          </w:tcPr>
          <w:p w14:paraId="1FDC660C" w14:textId="77777777" w:rsidR="00694F2C" w:rsidRPr="00495138" w:rsidRDefault="00694F2C" w:rsidP="0006396E">
            <w:pPr>
              <w:keepNext/>
              <w:keepLines/>
              <w:rPr>
                <w:rFonts w:ascii="Arial Narrow" w:eastAsia="MS Gothic" w:hAnsi="Arial Narrow"/>
                <w:bCs/>
                <w:sz w:val="20"/>
                <w:szCs w:val="20"/>
              </w:rPr>
            </w:pPr>
            <w:r w:rsidRPr="00495138">
              <w:rPr>
                <w:rFonts w:ascii="Arial Narrow" w:eastAsia="MS Gothic" w:hAnsi="Arial Narrow"/>
                <w:bCs/>
                <w:sz w:val="20"/>
                <w:szCs w:val="20"/>
              </w:rPr>
              <w:t>Low</w:t>
            </w:r>
          </w:p>
        </w:tc>
        <w:tc>
          <w:tcPr>
            <w:tcW w:w="1398" w:type="pct"/>
          </w:tcPr>
          <w:p w14:paraId="6543AB21" w14:textId="77777777" w:rsidR="00694F2C" w:rsidRPr="00495138" w:rsidRDefault="00694F2C" w:rsidP="0006396E">
            <w:pPr>
              <w:pStyle w:val="TableBullet"/>
              <w:keepNext/>
              <w:keepLines/>
              <w:spacing w:before="0" w:after="0"/>
              <w:ind w:left="186" w:hanging="186"/>
              <w:rPr>
                <w:szCs w:val="20"/>
              </w:rPr>
            </w:pPr>
            <w:r w:rsidRPr="00495138">
              <w:rPr>
                <w:szCs w:val="20"/>
              </w:rPr>
              <w:t>≥40 years</w:t>
            </w:r>
          </w:p>
          <w:p w14:paraId="700909D8" w14:textId="77777777" w:rsidR="00694F2C" w:rsidRPr="00495138" w:rsidRDefault="00694F2C" w:rsidP="0006396E">
            <w:pPr>
              <w:pStyle w:val="TableBullet"/>
              <w:keepNext/>
              <w:keepLines/>
              <w:spacing w:before="0" w:after="0"/>
              <w:ind w:left="186" w:hanging="186"/>
              <w:rPr>
                <w:szCs w:val="20"/>
              </w:rPr>
            </w:pPr>
            <w:r w:rsidRPr="00495138">
              <w:rPr>
                <w:szCs w:val="20"/>
              </w:rPr>
              <w:t>History of ≥1 moderate or severe COPD exacerbation in 12 months prior to screening</w:t>
            </w:r>
          </w:p>
          <w:p w14:paraId="25CBA326" w14:textId="77777777" w:rsidR="00694F2C" w:rsidRPr="00495138" w:rsidRDefault="00694F2C" w:rsidP="0006396E">
            <w:pPr>
              <w:pStyle w:val="TableBullet"/>
              <w:keepNext/>
              <w:keepLines/>
              <w:ind w:left="112" w:hanging="112"/>
              <w:rPr>
                <w:szCs w:val="20"/>
              </w:rPr>
            </w:pPr>
            <w:r w:rsidRPr="00495138">
              <w:rPr>
                <w:szCs w:val="20"/>
              </w:rPr>
              <w:t>Functional symptoms assessed as CAT score &gt; 10</w:t>
            </w:r>
          </w:p>
          <w:p w14:paraId="103EB011" w14:textId="77777777" w:rsidR="00694F2C" w:rsidRPr="00495138" w:rsidRDefault="00694F2C" w:rsidP="0006396E">
            <w:pPr>
              <w:pStyle w:val="TableBullet"/>
              <w:keepNext/>
              <w:keepLines/>
              <w:spacing w:before="0" w:after="0"/>
              <w:ind w:left="186" w:hanging="186"/>
              <w:rPr>
                <w:szCs w:val="20"/>
              </w:rPr>
            </w:pPr>
            <w:r w:rsidRPr="00495138">
              <w:rPr>
                <w:szCs w:val="20"/>
              </w:rPr>
              <w:t>Current or former smoker</w:t>
            </w:r>
          </w:p>
          <w:p w14:paraId="4FF525AF" w14:textId="77777777" w:rsidR="00694F2C" w:rsidRPr="00495138" w:rsidRDefault="00694F2C" w:rsidP="0006396E">
            <w:pPr>
              <w:pStyle w:val="TableBullet"/>
              <w:keepNext/>
              <w:keepLines/>
              <w:spacing w:before="0" w:after="0"/>
              <w:ind w:left="186" w:hanging="186"/>
              <w:rPr>
                <w:szCs w:val="20"/>
              </w:rPr>
            </w:pPr>
            <w:r w:rsidRPr="00495138">
              <w:rPr>
                <w:szCs w:val="20"/>
              </w:rPr>
              <w:t>FEV1 &lt;50% predicted normal, post-bronchodilator</w:t>
            </w:r>
          </w:p>
          <w:p w14:paraId="0AB39C8B" w14:textId="77777777" w:rsidR="00694F2C" w:rsidRPr="00495138" w:rsidRDefault="00694F2C" w:rsidP="0006396E">
            <w:pPr>
              <w:pStyle w:val="TableBullet"/>
              <w:keepNext/>
              <w:keepLines/>
              <w:spacing w:before="0" w:after="0"/>
              <w:ind w:left="186" w:hanging="186"/>
              <w:rPr>
                <w:rFonts w:eastAsia="MS Gothic"/>
                <w:bCs/>
                <w:i/>
                <w:szCs w:val="20"/>
                <w:lang w:eastAsia="en-AU"/>
              </w:rPr>
            </w:pPr>
            <w:r w:rsidRPr="00495138">
              <w:rPr>
                <w:szCs w:val="20"/>
              </w:rPr>
              <w:t xml:space="preserve">FEV1/FVC ratio &lt;0.7, post-bronchodilator </w:t>
            </w:r>
          </w:p>
          <w:p w14:paraId="27893E8A" w14:textId="77777777" w:rsidR="00694F2C" w:rsidRPr="00495138" w:rsidRDefault="00694F2C" w:rsidP="0006396E">
            <w:pPr>
              <w:pStyle w:val="TableBullet"/>
              <w:keepNext/>
              <w:keepLines/>
              <w:spacing w:before="0" w:after="0"/>
              <w:ind w:left="186" w:hanging="186"/>
              <w:rPr>
                <w:rFonts w:eastAsia="MS Gothic"/>
                <w:bCs/>
                <w:i/>
                <w:szCs w:val="20"/>
                <w:lang w:eastAsia="en-AU"/>
              </w:rPr>
            </w:pPr>
            <w:r w:rsidRPr="00495138">
              <w:rPr>
                <w:szCs w:val="20"/>
              </w:rPr>
              <w:t>ICS+LABA, ICS+LAMA, LAMA+LABA or LAMA alone in 2 months prior</w:t>
            </w:r>
          </w:p>
        </w:tc>
        <w:tc>
          <w:tcPr>
            <w:tcW w:w="1167" w:type="pct"/>
          </w:tcPr>
          <w:p w14:paraId="5730F6E5" w14:textId="77777777" w:rsidR="00694F2C" w:rsidRPr="00495138" w:rsidRDefault="00694F2C" w:rsidP="0006396E">
            <w:pPr>
              <w:pStyle w:val="TableBullet"/>
              <w:keepNext/>
              <w:keepLines/>
              <w:spacing w:before="0" w:after="0"/>
              <w:ind w:left="186" w:hanging="186"/>
              <w:rPr>
                <w:szCs w:val="20"/>
              </w:rPr>
            </w:pPr>
            <w:r w:rsidRPr="00495138">
              <w:rPr>
                <w:szCs w:val="20"/>
              </w:rPr>
              <w:t>Annual rate of COPD exacerbations over 52 weeks (primary outcome)</w:t>
            </w:r>
          </w:p>
          <w:p w14:paraId="0C7C82F7" w14:textId="77777777" w:rsidR="00694F2C" w:rsidRPr="00495138" w:rsidRDefault="00694F2C" w:rsidP="0006396E">
            <w:pPr>
              <w:pStyle w:val="TableBullet"/>
              <w:keepNext/>
              <w:keepLines/>
              <w:spacing w:before="0" w:after="0"/>
              <w:ind w:left="186" w:hanging="186"/>
              <w:rPr>
                <w:szCs w:val="20"/>
              </w:rPr>
            </w:pPr>
            <w:r w:rsidRPr="00495138">
              <w:rPr>
                <w:szCs w:val="20"/>
              </w:rPr>
              <w:t>Change in lung function (pre- and post-dose FEV1)</w:t>
            </w:r>
          </w:p>
          <w:p w14:paraId="1FB8F40E" w14:textId="77777777" w:rsidR="00694F2C" w:rsidRPr="00495138" w:rsidRDefault="00694F2C" w:rsidP="0006396E">
            <w:pPr>
              <w:pStyle w:val="TableBullet"/>
              <w:keepNext/>
              <w:keepLines/>
              <w:spacing w:before="0" w:after="0"/>
              <w:ind w:left="186" w:hanging="186"/>
              <w:rPr>
                <w:szCs w:val="20"/>
              </w:rPr>
            </w:pPr>
            <w:r w:rsidRPr="00495138">
              <w:rPr>
                <w:szCs w:val="20"/>
              </w:rPr>
              <w:t>Change in SGRQ (total score and response)</w:t>
            </w:r>
          </w:p>
          <w:p w14:paraId="15778B04" w14:textId="77777777" w:rsidR="00694F2C" w:rsidRPr="00495138" w:rsidRDefault="00694F2C" w:rsidP="0006396E">
            <w:pPr>
              <w:pStyle w:val="TableBullet"/>
              <w:keepNext/>
              <w:keepLines/>
              <w:spacing w:before="0" w:after="0"/>
              <w:ind w:left="186" w:hanging="186"/>
              <w:rPr>
                <w:rFonts w:eastAsia="MS Gothic"/>
                <w:bCs/>
                <w:szCs w:val="20"/>
                <w:lang w:eastAsia="en-AU"/>
              </w:rPr>
            </w:pPr>
            <w:r w:rsidRPr="00495138">
              <w:rPr>
                <w:szCs w:val="20"/>
              </w:rPr>
              <w:t>Change in the use of rescue medication</w:t>
            </w:r>
          </w:p>
          <w:p w14:paraId="261CC856" w14:textId="77777777" w:rsidR="00694F2C" w:rsidRPr="00495138" w:rsidRDefault="00694F2C" w:rsidP="0006396E">
            <w:pPr>
              <w:pStyle w:val="TableBullet"/>
              <w:keepNext/>
              <w:keepLines/>
              <w:spacing w:before="0" w:after="0"/>
              <w:ind w:left="186" w:hanging="186"/>
              <w:rPr>
                <w:rFonts w:eastAsia="MS Gothic"/>
                <w:bCs/>
                <w:szCs w:val="20"/>
                <w:lang w:eastAsia="en-AU"/>
              </w:rPr>
            </w:pPr>
            <w:r w:rsidRPr="00495138">
              <w:rPr>
                <w:szCs w:val="20"/>
              </w:rPr>
              <w:t>Safety</w:t>
            </w:r>
          </w:p>
        </w:tc>
      </w:tr>
      <w:tr w:rsidR="00694F2C" w:rsidRPr="00495138" w14:paraId="05F27AEF" w14:textId="77777777" w:rsidTr="00495138">
        <w:trPr>
          <w:cantSplit/>
        </w:trPr>
        <w:tc>
          <w:tcPr>
            <w:tcW w:w="431" w:type="pct"/>
          </w:tcPr>
          <w:p w14:paraId="245D85FE" w14:textId="77777777" w:rsidR="00694F2C" w:rsidRPr="00495138" w:rsidRDefault="00694F2C" w:rsidP="00F94EC5">
            <w:pPr>
              <w:keepNext/>
              <w:keepLines/>
              <w:rPr>
                <w:rFonts w:ascii="Arial Narrow" w:eastAsia="MS Gothic" w:hAnsi="Arial Narrow"/>
                <w:bCs/>
                <w:sz w:val="20"/>
                <w:szCs w:val="20"/>
              </w:rPr>
            </w:pPr>
            <w:r w:rsidRPr="00495138">
              <w:rPr>
                <w:rFonts w:ascii="Arial Narrow" w:eastAsia="MS Gothic" w:hAnsi="Arial Narrow"/>
                <w:bCs/>
                <w:sz w:val="20"/>
                <w:szCs w:val="20"/>
              </w:rPr>
              <w:t>TRIBUTE</w:t>
            </w:r>
          </w:p>
        </w:tc>
        <w:tc>
          <w:tcPr>
            <w:tcW w:w="643" w:type="pct"/>
          </w:tcPr>
          <w:p w14:paraId="32EA1D84" w14:textId="77777777" w:rsidR="00694F2C" w:rsidRPr="00495138" w:rsidRDefault="00694F2C" w:rsidP="00F94EC5">
            <w:pPr>
              <w:keepNext/>
              <w:keepLines/>
              <w:rPr>
                <w:rFonts w:ascii="Arial Narrow" w:eastAsia="MS Gothic" w:hAnsi="Arial Narrow"/>
                <w:bCs/>
                <w:sz w:val="20"/>
                <w:szCs w:val="20"/>
              </w:rPr>
            </w:pPr>
            <w:r w:rsidRPr="00495138">
              <w:rPr>
                <w:rFonts w:ascii="Arial Narrow" w:eastAsia="MS Gothic" w:hAnsi="Arial Narrow"/>
                <w:bCs/>
                <w:sz w:val="20"/>
                <w:szCs w:val="20"/>
              </w:rPr>
              <w:t>BEC/FOR/GLY</w:t>
            </w:r>
          </w:p>
          <w:p w14:paraId="5A7B2C4A" w14:textId="77777777" w:rsidR="00694F2C" w:rsidRPr="00495138" w:rsidRDefault="00694F2C" w:rsidP="00F94EC5">
            <w:pPr>
              <w:keepNext/>
              <w:keepLines/>
              <w:rPr>
                <w:rFonts w:ascii="Arial Narrow" w:eastAsia="MS Gothic" w:hAnsi="Arial Narrow"/>
                <w:bCs/>
                <w:sz w:val="20"/>
                <w:szCs w:val="20"/>
              </w:rPr>
            </w:pPr>
            <w:r w:rsidRPr="00495138">
              <w:rPr>
                <w:rFonts w:ascii="Arial Narrow" w:eastAsia="MS Gothic" w:hAnsi="Arial Narrow"/>
                <w:bCs/>
                <w:sz w:val="20"/>
                <w:szCs w:val="20"/>
              </w:rPr>
              <w:t>n=764; IND+GLY</w:t>
            </w:r>
          </w:p>
          <w:p w14:paraId="425EFCD5" w14:textId="77777777" w:rsidR="00694F2C" w:rsidRPr="00495138" w:rsidRDefault="00694F2C" w:rsidP="00F94EC5">
            <w:pPr>
              <w:keepNext/>
              <w:keepLines/>
              <w:rPr>
                <w:rFonts w:ascii="Arial Narrow" w:eastAsia="MS Gothic" w:hAnsi="Arial Narrow"/>
                <w:bCs/>
                <w:sz w:val="20"/>
                <w:szCs w:val="20"/>
              </w:rPr>
            </w:pPr>
            <w:r w:rsidRPr="00495138">
              <w:rPr>
                <w:rFonts w:ascii="Arial Narrow" w:eastAsia="MS Gothic" w:hAnsi="Arial Narrow"/>
                <w:bCs/>
                <w:sz w:val="20"/>
                <w:szCs w:val="20"/>
              </w:rPr>
              <w:t xml:space="preserve"> (LABA/LAMA)</w:t>
            </w:r>
          </w:p>
          <w:p w14:paraId="51164B13" w14:textId="77777777" w:rsidR="00694F2C" w:rsidRPr="00495138" w:rsidRDefault="00694F2C" w:rsidP="00F94EC5">
            <w:pPr>
              <w:keepNext/>
              <w:keepLines/>
              <w:rPr>
                <w:rFonts w:ascii="Arial Narrow" w:eastAsia="MS Gothic" w:hAnsi="Arial Narrow"/>
                <w:bCs/>
                <w:sz w:val="20"/>
                <w:szCs w:val="20"/>
              </w:rPr>
            </w:pPr>
            <w:r w:rsidRPr="00495138">
              <w:rPr>
                <w:rFonts w:ascii="Arial Narrow" w:eastAsia="MS Gothic" w:hAnsi="Arial Narrow"/>
                <w:bCs/>
                <w:sz w:val="20"/>
                <w:szCs w:val="20"/>
              </w:rPr>
              <w:t>n=768</w:t>
            </w:r>
          </w:p>
        </w:tc>
        <w:tc>
          <w:tcPr>
            <w:tcW w:w="724" w:type="pct"/>
          </w:tcPr>
          <w:p w14:paraId="5F4AED9E" w14:textId="77777777" w:rsidR="00694F2C" w:rsidRPr="00495138" w:rsidRDefault="00694F2C" w:rsidP="00F94EC5">
            <w:pPr>
              <w:keepNext/>
              <w:keepLines/>
              <w:rPr>
                <w:rFonts w:ascii="Arial Narrow" w:eastAsia="MS Gothic" w:hAnsi="Arial Narrow"/>
                <w:bCs/>
                <w:sz w:val="20"/>
                <w:szCs w:val="20"/>
              </w:rPr>
            </w:pPr>
            <w:r w:rsidRPr="00495138">
              <w:rPr>
                <w:rFonts w:ascii="Arial Narrow" w:hAnsi="Arial Narrow"/>
                <w:iCs/>
                <w:snapToGrid w:val="0"/>
                <w:sz w:val="20"/>
                <w:szCs w:val="20"/>
              </w:rPr>
              <w:t>MC, R, DB, parallel, 2 weeks run-in + 52w treatment</w:t>
            </w:r>
          </w:p>
        </w:tc>
        <w:tc>
          <w:tcPr>
            <w:tcW w:w="637" w:type="pct"/>
          </w:tcPr>
          <w:p w14:paraId="588ABECF" w14:textId="77777777" w:rsidR="00694F2C" w:rsidRPr="00495138" w:rsidRDefault="00694F2C" w:rsidP="00F94EC5">
            <w:pPr>
              <w:keepNext/>
              <w:keepLines/>
              <w:rPr>
                <w:rFonts w:ascii="Arial Narrow" w:eastAsia="MS Gothic" w:hAnsi="Arial Narrow"/>
                <w:bCs/>
                <w:sz w:val="20"/>
                <w:szCs w:val="20"/>
              </w:rPr>
            </w:pPr>
            <w:r w:rsidRPr="00495138">
              <w:rPr>
                <w:rFonts w:ascii="Arial Narrow" w:eastAsia="MS Gothic" w:hAnsi="Arial Narrow"/>
                <w:bCs/>
                <w:sz w:val="20"/>
                <w:szCs w:val="20"/>
              </w:rPr>
              <w:t>Low</w:t>
            </w:r>
          </w:p>
        </w:tc>
        <w:tc>
          <w:tcPr>
            <w:tcW w:w="1398" w:type="pct"/>
          </w:tcPr>
          <w:p w14:paraId="5DC6E111" w14:textId="77777777" w:rsidR="00694F2C" w:rsidRPr="00495138" w:rsidRDefault="00694F2C" w:rsidP="00F94EC5">
            <w:pPr>
              <w:pStyle w:val="TableBullet"/>
              <w:keepNext/>
              <w:keepLines/>
              <w:spacing w:before="0" w:after="0"/>
              <w:ind w:left="186" w:hanging="186"/>
              <w:rPr>
                <w:szCs w:val="20"/>
              </w:rPr>
            </w:pPr>
            <w:r w:rsidRPr="00495138">
              <w:rPr>
                <w:szCs w:val="20"/>
              </w:rPr>
              <w:t>≥40 years</w:t>
            </w:r>
          </w:p>
          <w:p w14:paraId="31B52929" w14:textId="77777777" w:rsidR="00694F2C" w:rsidRPr="00495138" w:rsidRDefault="00694F2C" w:rsidP="00F94EC5">
            <w:pPr>
              <w:pStyle w:val="TableBullet"/>
              <w:keepNext/>
              <w:keepLines/>
              <w:spacing w:before="0" w:after="0"/>
              <w:ind w:left="186" w:hanging="186"/>
              <w:rPr>
                <w:szCs w:val="20"/>
              </w:rPr>
            </w:pPr>
            <w:r w:rsidRPr="00495138">
              <w:rPr>
                <w:szCs w:val="20"/>
              </w:rPr>
              <w:t>History of ≥1 moderate or severe COPD exacerbation in 12 months prior to screening</w:t>
            </w:r>
          </w:p>
          <w:p w14:paraId="0DF8D786" w14:textId="77777777" w:rsidR="00694F2C" w:rsidRPr="00495138" w:rsidRDefault="00694F2C" w:rsidP="00F94EC5">
            <w:pPr>
              <w:pStyle w:val="TableBullet"/>
              <w:keepNext/>
              <w:keepLines/>
              <w:ind w:left="112" w:hanging="112"/>
              <w:rPr>
                <w:szCs w:val="20"/>
              </w:rPr>
            </w:pPr>
            <w:r w:rsidRPr="00495138">
              <w:rPr>
                <w:szCs w:val="20"/>
              </w:rPr>
              <w:t>Functional symptoms assessed as CAT score &gt; 10</w:t>
            </w:r>
          </w:p>
          <w:p w14:paraId="1E70EA0D" w14:textId="77777777" w:rsidR="00694F2C" w:rsidRPr="00495138" w:rsidRDefault="00694F2C" w:rsidP="00F94EC5">
            <w:pPr>
              <w:pStyle w:val="TableBullet"/>
              <w:keepNext/>
              <w:keepLines/>
              <w:spacing w:before="0" w:after="0"/>
              <w:ind w:left="186" w:hanging="186"/>
              <w:rPr>
                <w:szCs w:val="20"/>
              </w:rPr>
            </w:pPr>
            <w:r w:rsidRPr="00495138">
              <w:rPr>
                <w:szCs w:val="20"/>
              </w:rPr>
              <w:t>Current or former smoker</w:t>
            </w:r>
          </w:p>
          <w:p w14:paraId="6CCFBB4D" w14:textId="77777777" w:rsidR="00694F2C" w:rsidRPr="00495138" w:rsidRDefault="00694F2C" w:rsidP="00F94EC5">
            <w:pPr>
              <w:pStyle w:val="TableBullet"/>
              <w:keepNext/>
              <w:keepLines/>
              <w:spacing w:before="0" w:after="0"/>
              <w:ind w:left="186" w:hanging="186"/>
              <w:rPr>
                <w:szCs w:val="20"/>
              </w:rPr>
            </w:pPr>
            <w:r w:rsidRPr="00495138">
              <w:rPr>
                <w:szCs w:val="20"/>
              </w:rPr>
              <w:t>FEV1 &lt;50% predicted normal, post-bronchodilator</w:t>
            </w:r>
          </w:p>
          <w:p w14:paraId="78517D38" w14:textId="77777777" w:rsidR="00694F2C" w:rsidRPr="00495138" w:rsidRDefault="00694F2C" w:rsidP="00F94EC5">
            <w:pPr>
              <w:pStyle w:val="TableBullet"/>
              <w:keepNext/>
              <w:keepLines/>
              <w:spacing w:before="0" w:after="0"/>
              <w:ind w:left="186" w:hanging="186"/>
              <w:rPr>
                <w:rFonts w:eastAsia="MS Gothic"/>
                <w:bCs/>
                <w:i/>
                <w:szCs w:val="20"/>
                <w:lang w:eastAsia="en-AU"/>
              </w:rPr>
            </w:pPr>
            <w:r w:rsidRPr="00495138">
              <w:rPr>
                <w:szCs w:val="20"/>
              </w:rPr>
              <w:t xml:space="preserve">FEV1/FVC ratio &lt;0.7, post-bronchodilator </w:t>
            </w:r>
          </w:p>
          <w:p w14:paraId="693DBE1C" w14:textId="77777777" w:rsidR="00694F2C" w:rsidRPr="00495138" w:rsidRDefault="00694F2C" w:rsidP="00F94EC5">
            <w:pPr>
              <w:pStyle w:val="TableBullet"/>
              <w:keepNext/>
              <w:keepLines/>
              <w:spacing w:before="0" w:after="0"/>
              <w:ind w:left="186" w:hanging="186"/>
              <w:rPr>
                <w:rFonts w:eastAsia="MS Gothic"/>
                <w:bCs/>
                <w:i/>
                <w:szCs w:val="20"/>
                <w:lang w:eastAsia="en-AU"/>
              </w:rPr>
            </w:pPr>
            <w:r w:rsidRPr="00495138">
              <w:rPr>
                <w:szCs w:val="20"/>
              </w:rPr>
              <w:t>ICS+LABA, ICS+LAMA, LAMA+LABA or LAMA alone in 2 months prior</w:t>
            </w:r>
          </w:p>
        </w:tc>
        <w:tc>
          <w:tcPr>
            <w:tcW w:w="1167" w:type="pct"/>
          </w:tcPr>
          <w:p w14:paraId="00B32040" w14:textId="77777777" w:rsidR="00694F2C" w:rsidRPr="00495138" w:rsidRDefault="00694F2C" w:rsidP="00F94EC5">
            <w:pPr>
              <w:pStyle w:val="TableBullet"/>
              <w:keepNext/>
              <w:keepLines/>
              <w:spacing w:before="0" w:after="0"/>
              <w:ind w:left="186" w:hanging="186"/>
              <w:rPr>
                <w:szCs w:val="20"/>
              </w:rPr>
            </w:pPr>
            <w:r w:rsidRPr="00495138">
              <w:rPr>
                <w:szCs w:val="20"/>
              </w:rPr>
              <w:t>Annual rate of COPD exacerbations over 52 weeks (primary outcome)</w:t>
            </w:r>
          </w:p>
          <w:p w14:paraId="72E8F630" w14:textId="77777777" w:rsidR="00694F2C" w:rsidRPr="00495138" w:rsidRDefault="00694F2C" w:rsidP="00F94EC5">
            <w:pPr>
              <w:pStyle w:val="TableBullet"/>
              <w:keepNext/>
              <w:keepLines/>
              <w:spacing w:before="0" w:after="0"/>
              <w:ind w:left="186" w:hanging="186"/>
              <w:rPr>
                <w:szCs w:val="20"/>
              </w:rPr>
            </w:pPr>
            <w:r w:rsidRPr="00495138">
              <w:rPr>
                <w:szCs w:val="20"/>
              </w:rPr>
              <w:t>Change in lung function (pre- and post-dose FEV1)</w:t>
            </w:r>
          </w:p>
          <w:p w14:paraId="6E397F74" w14:textId="77777777" w:rsidR="00694F2C" w:rsidRPr="00495138" w:rsidRDefault="00694F2C" w:rsidP="00F94EC5">
            <w:pPr>
              <w:pStyle w:val="TableBullet"/>
              <w:keepNext/>
              <w:keepLines/>
              <w:spacing w:before="0" w:after="0"/>
              <w:ind w:left="186" w:hanging="186"/>
              <w:rPr>
                <w:szCs w:val="20"/>
              </w:rPr>
            </w:pPr>
            <w:r w:rsidRPr="00495138">
              <w:rPr>
                <w:szCs w:val="20"/>
              </w:rPr>
              <w:t>Change in SGRQ (total score and response)</w:t>
            </w:r>
          </w:p>
          <w:p w14:paraId="2EDB7FCD" w14:textId="77777777" w:rsidR="00694F2C" w:rsidRPr="00495138" w:rsidRDefault="00694F2C" w:rsidP="00F94EC5">
            <w:pPr>
              <w:pStyle w:val="TableBullet"/>
              <w:keepNext/>
              <w:keepLines/>
              <w:spacing w:before="0" w:after="0"/>
              <w:ind w:left="186" w:hanging="186"/>
              <w:rPr>
                <w:rFonts w:eastAsia="MS Gothic"/>
                <w:bCs/>
                <w:szCs w:val="20"/>
                <w:lang w:eastAsia="en-AU"/>
              </w:rPr>
            </w:pPr>
            <w:r w:rsidRPr="00495138">
              <w:rPr>
                <w:szCs w:val="20"/>
              </w:rPr>
              <w:t>Change in the use of rescue medication</w:t>
            </w:r>
          </w:p>
          <w:p w14:paraId="35C29C49" w14:textId="77777777" w:rsidR="00694F2C" w:rsidRPr="00495138" w:rsidRDefault="00694F2C" w:rsidP="00F94EC5">
            <w:pPr>
              <w:pStyle w:val="TableBullet"/>
              <w:keepNext/>
              <w:keepLines/>
              <w:spacing w:before="0" w:after="0"/>
              <w:ind w:left="186" w:hanging="186"/>
              <w:rPr>
                <w:rFonts w:eastAsia="MS Gothic"/>
                <w:bCs/>
                <w:szCs w:val="20"/>
                <w:lang w:eastAsia="en-AU"/>
              </w:rPr>
            </w:pPr>
            <w:r w:rsidRPr="00495138">
              <w:rPr>
                <w:szCs w:val="20"/>
              </w:rPr>
              <w:t>Safety</w:t>
            </w:r>
          </w:p>
        </w:tc>
      </w:tr>
    </w:tbl>
    <w:p w14:paraId="664C33C9" w14:textId="77777777" w:rsidR="00696587" w:rsidRDefault="00696587">
      <w:r>
        <w:br w:type="page"/>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7"/>
        <w:gridCol w:w="1159"/>
        <w:gridCol w:w="1306"/>
        <w:gridCol w:w="1149"/>
        <w:gridCol w:w="2521"/>
        <w:gridCol w:w="2104"/>
      </w:tblGrid>
      <w:tr w:rsidR="00694F2C" w:rsidRPr="00495138" w14:paraId="6400A270" w14:textId="77777777" w:rsidTr="00495138">
        <w:trPr>
          <w:cantSplit/>
        </w:trPr>
        <w:tc>
          <w:tcPr>
            <w:tcW w:w="5000" w:type="pct"/>
            <w:gridSpan w:val="6"/>
          </w:tcPr>
          <w:p w14:paraId="4262D134" w14:textId="5981DEC6" w:rsidR="00694F2C" w:rsidRPr="00495138" w:rsidRDefault="00694F2C" w:rsidP="00F94EC5">
            <w:pPr>
              <w:pStyle w:val="TableBullet"/>
              <w:keepNext/>
              <w:keepLines/>
              <w:numPr>
                <w:ilvl w:val="0"/>
                <w:numId w:val="0"/>
              </w:numPr>
              <w:spacing w:before="0" w:after="0"/>
              <w:rPr>
                <w:b/>
                <w:szCs w:val="20"/>
              </w:rPr>
            </w:pPr>
            <w:r w:rsidRPr="00495138">
              <w:rPr>
                <w:b/>
                <w:szCs w:val="20"/>
              </w:rPr>
              <w:lastRenderedPageBreak/>
              <w:t>TRELEGY ELIPTA (FLU/UMEC/VI)</w:t>
            </w:r>
          </w:p>
        </w:tc>
      </w:tr>
      <w:tr w:rsidR="00694F2C" w:rsidRPr="00495138" w14:paraId="54C10789" w14:textId="77777777" w:rsidTr="00495138">
        <w:trPr>
          <w:cantSplit/>
        </w:trPr>
        <w:tc>
          <w:tcPr>
            <w:tcW w:w="431" w:type="pct"/>
          </w:tcPr>
          <w:p w14:paraId="076487C5" w14:textId="77777777" w:rsidR="00694F2C" w:rsidRPr="00495138" w:rsidRDefault="00694F2C" w:rsidP="00F94EC5">
            <w:pPr>
              <w:keepNext/>
              <w:keepLines/>
              <w:rPr>
                <w:rFonts w:ascii="Arial Narrow" w:eastAsia="MS Gothic" w:hAnsi="Arial Narrow"/>
                <w:bCs/>
                <w:sz w:val="20"/>
                <w:szCs w:val="20"/>
              </w:rPr>
            </w:pPr>
            <w:r w:rsidRPr="00495138">
              <w:rPr>
                <w:rFonts w:ascii="Arial Narrow" w:eastAsia="MS Gothic" w:hAnsi="Arial Narrow"/>
                <w:bCs/>
                <w:sz w:val="20"/>
                <w:szCs w:val="20"/>
              </w:rPr>
              <w:t>FULFIL</w:t>
            </w:r>
          </w:p>
        </w:tc>
        <w:tc>
          <w:tcPr>
            <w:tcW w:w="643" w:type="pct"/>
          </w:tcPr>
          <w:p w14:paraId="36B94551" w14:textId="77777777" w:rsidR="00694F2C" w:rsidRPr="00495138" w:rsidRDefault="00694F2C" w:rsidP="00F94EC5">
            <w:pPr>
              <w:keepNext/>
              <w:keepLines/>
              <w:rPr>
                <w:rFonts w:ascii="Arial Narrow" w:eastAsia="MS Gothic" w:hAnsi="Arial Narrow"/>
                <w:bCs/>
                <w:sz w:val="20"/>
                <w:szCs w:val="20"/>
              </w:rPr>
            </w:pPr>
            <w:r w:rsidRPr="00495138">
              <w:rPr>
                <w:rFonts w:ascii="Arial Narrow" w:eastAsia="MS Gothic" w:hAnsi="Arial Narrow"/>
                <w:bCs/>
                <w:sz w:val="20"/>
                <w:szCs w:val="20"/>
              </w:rPr>
              <w:t xml:space="preserve">FF/UMEC/VI n=911; BUD/FOR ( ICS/LABA) </w:t>
            </w:r>
          </w:p>
          <w:p w14:paraId="7CA50977" w14:textId="77777777" w:rsidR="00694F2C" w:rsidRPr="00495138" w:rsidRDefault="00694F2C" w:rsidP="00F94EC5">
            <w:pPr>
              <w:keepNext/>
              <w:keepLines/>
              <w:rPr>
                <w:rFonts w:ascii="Arial Narrow" w:eastAsia="MS Gothic" w:hAnsi="Arial Narrow"/>
                <w:bCs/>
                <w:sz w:val="20"/>
                <w:szCs w:val="20"/>
              </w:rPr>
            </w:pPr>
            <w:r w:rsidRPr="00495138">
              <w:rPr>
                <w:rFonts w:ascii="Arial Narrow" w:eastAsia="MS Gothic" w:hAnsi="Arial Narrow"/>
                <w:bCs/>
                <w:sz w:val="20"/>
                <w:szCs w:val="20"/>
              </w:rPr>
              <w:t>n= 899 [Until 24 weeks]; n=210 and n=220 respectively until 52 weeks</w:t>
            </w:r>
          </w:p>
        </w:tc>
        <w:tc>
          <w:tcPr>
            <w:tcW w:w="724" w:type="pct"/>
          </w:tcPr>
          <w:p w14:paraId="626920A6" w14:textId="77777777" w:rsidR="00694F2C" w:rsidRPr="00495138" w:rsidRDefault="00694F2C" w:rsidP="00F94EC5">
            <w:pPr>
              <w:keepNext/>
              <w:keepLines/>
              <w:rPr>
                <w:rFonts w:ascii="Arial Narrow" w:hAnsi="Arial Narrow"/>
                <w:iCs/>
                <w:snapToGrid w:val="0"/>
                <w:sz w:val="20"/>
                <w:szCs w:val="20"/>
              </w:rPr>
            </w:pPr>
            <w:r w:rsidRPr="00495138">
              <w:rPr>
                <w:rFonts w:ascii="Arial Narrow" w:hAnsi="Arial Narrow"/>
                <w:iCs/>
                <w:snapToGrid w:val="0"/>
                <w:sz w:val="20"/>
                <w:szCs w:val="20"/>
              </w:rPr>
              <w:t>MC, R, DB, parallel, 2-weeks run-in + 24/52w treatment</w:t>
            </w:r>
          </w:p>
        </w:tc>
        <w:tc>
          <w:tcPr>
            <w:tcW w:w="637" w:type="pct"/>
          </w:tcPr>
          <w:p w14:paraId="76167B69" w14:textId="77777777" w:rsidR="00694F2C" w:rsidRPr="00495138" w:rsidRDefault="00694F2C" w:rsidP="00F94EC5">
            <w:pPr>
              <w:keepNext/>
              <w:keepLines/>
              <w:rPr>
                <w:rFonts w:ascii="Arial Narrow" w:eastAsia="MS Gothic" w:hAnsi="Arial Narrow"/>
                <w:bCs/>
                <w:sz w:val="20"/>
                <w:szCs w:val="20"/>
              </w:rPr>
            </w:pPr>
            <w:r w:rsidRPr="00495138">
              <w:rPr>
                <w:rFonts w:ascii="Arial Narrow" w:eastAsia="MS Gothic" w:hAnsi="Arial Narrow"/>
                <w:bCs/>
                <w:sz w:val="20"/>
                <w:szCs w:val="20"/>
              </w:rPr>
              <w:t>Low</w:t>
            </w:r>
          </w:p>
        </w:tc>
        <w:tc>
          <w:tcPr>
            <w:tcW w:w="1398" w:type="pct"/>
          </w:tcPr>
          <w:p w14:paraId="578955B1" w14:textId="77777777" w:rsidR="00694F2C" w:rsidRPr="00495138" w:rsidRDefault="00694F2C" w:rsidP="00F94EC5">
            <w:pPr>
              <w:pStyle w:val="TableBullet"/>
              <w:keepNext/>
              <w:keepLines/>
              <w:ind w:left="112" w:hanging="112"/>
              <w:rPr>
                <w:szCs w:val="20"/>
              </w:rPr>
            </w:pPr>
            <w:r w:rsidRPr="00495138">
              <w:rPr>
                <w:szCs w:val="20"/>
              </w:rPr>
              <w:t xml:space="preserve"> ≥40 years</w:t>
            </w:r>
          </w:p>
          <w:p w14:paraId="4AA94C87" w14:textId="77777777" w:rsidR="00694F2C" w:rsidRPr="00495138" w:rsidRDefault="00694F2C" w:rsidP="00F94EC5">
            <w:pPr>
              <w:pStyle w:val="TableBullet"/>
              <w:keepNext/>
              <w:keepLines/>
              <w:ind w:left="112" w:hanging="112"/>
              <w:rPr>
                <w:szCs w:val="20"/>
              </w:rPr>
            </w:pPr>
            <w:r w:rsidRPr="00495138">
              <w:rPr>
                <w:szCs w:val="20"/>
              </w:rPr>
              <w:t>Current or former smoker</w:t>
            </w:r>
          </w:p>
          <w:p w14:paraId="5BE9C017" w14:textId="77777777" w:rsidR="00694F2C" w:rsidRPr="00495138" w:rsidRDefault="00694F2C" w:rsidP="00F94EC5">
            <w:pPr>
              <w:pStyle w:val="TableBullet"/>
              <w:keepNext/>
              <w:keepLines/>
              <w:ind w:left="112" w:hanging="112"/>
              <w:rPr>
                <w:szCs w:val="20"/>
              </w:rPr>
            </w:pPr>
            <w:r w:rsidRPr="00495138">
              <w:rPr>
                <w:szCs w:val="20"/>
              </w:rPr>
              <w:t xml:space="preserve">Functional symptoms assessed as CAT score </w:t>
            </w:r>
            <w:r w:rsidRPr="00495138">
              <w:rPr>
                <w:szCs w:val="20"/>
                <w:u w:val="single"/>
              </w:rPr>
              <w:t>&gt;</w:t>
            </w:r>
            <w:r w:rsidRPr="00495138">
              <w:rPr>
                <w:szCs w:val="20"/>
              </w:rPr>
              <w:t xml:space="preserve"> 10</w:t>
            </w:r>
          </w:p>
          <w:p w14:paraId="317B2585" w14:textId="77777777" w:rsidR="00694F2C" w:rsidRPr="00495138" w:rsidRDefault="00694F2C" w:rsidP="00F94EC5">
            <w:pPr>
              <w:pStyle w:val="TableBullet"/>
              <w:keepNext/>
              <w:keepLines/>
              <w:ind w:left="112" w:hanging="112"/>
              <w:rPr>
                <w:szCs w:val="20"/>
              </w:rPr>
            </w:pPr>
            <w:r w:rsidRPr="00495138">
              <w:rPr>
                <w:szCs w:val="20"/>
              </w:rPr>
              <w:t>FEV1 &lt; 50% predicted normal post-bronchodilator OR</w:t>
            </w:r>
          </w:p>
          <w:p w14:paraId="5C5B401F" w14:textId="77777777" w:rsidR="00694F2C" w:rsidRPr="00495138" w:rsidRDefault="00694F2C" w:rsidP="00F94EC5">
            <w:pPr>
              <w:pStyle w:val="TableBullet"/>
              <w:keepNext/>
              <w:keepLines/>
              <w:ind w:left="112" w:hanging="112"/>
              <w:rPr>
                <w:szCs w:val="20"/>
              </w:rPr>
            </w:pPr>
            <w:r w:rsidRPr="00495138">
              <w:rPr>
                <w:szCs w:val="20"/>
              </w:rPr>
              <w:t>FEV1 &lt;  80% predicted normal post-bronchodilator and either at least two moderate exacerbations or at least one severe exacerbation in the past year</w:t>
            </w:r>
          </w:p>
          <w:p w14:paraId="33B7D92D" w14:textId="77777777" w:rsidR="00694F2C" w:rsidRPr="00495138" w:rsidRDefault="00694F2C" w:rsidP="00F94EC5">
            <w:pPr>
              <w:pStyle w:val="TableBullet"/>
              <w:keepNext/>
              <w:keepLines/>
              <w:ind w:left="112" w:hanging="112"/>
              <w:rPr>
                <w:szCs w:val="20"/>
              </w:rPr>
            </w:pPr>
            <w:r w:rsidRPr="00495138">
              <w:rPr>
                <w:szCs w:val="20"/>
              </w:rPr>
              <w:t>Receiving daily maintenance therapy for COPD for at least 3 months (triple therapy allowed)</w:t>
            </w:r>
          </w:p>
          <w:p w14:paraId="2F136D1D" w14:textId="77777777" w:rsidR="00694F2C" w:rsidRPr="00495138" w:rsidRDefault="00694F2C" w:rsidP="00F94EC5">
            <w:pPr>
              <w:pStyle w:val="TableBullet"/>
              <w:keepNext/>
              <w:keepLines/>
              <w:ind w:left="112" w:hanging="112"/>
              <w:rPr>
                <w:szCs w:val="20"/>
              </w:rPr>
            </w:pPr>
            <w:r w:rsidRPr="00495138">
              <w:rPr>
                <w:szCs w:val="20"/>
              </w:rPr>
              <w:t xml:space="preserve">FEV1/FVC ratio &lt;0.7, post-bronchodilator </w:t>
            </w:r>
          </w:p>
        </w:tc>
        <w:tc>
          <w:tcPr>
            <w:tcW w:w="1167" w:type="pct"/>
          </w:tcPr>
          <w:p w14:paraId="174DBC3E" w14:textId="77777777" w:rsidR="00694F2C" w:rsidRPr="00495138" w:rsidRDefault="00694F2C" w:rsidP="00F94EC5">
            <w:pPr>
              <w:pStyle w:val="TableBullet"/>
              <w:keepNext/>
              <w:keepLines/>
              <w:spacing w:before="0" w:after="0"/>
              <w:ind w:left="186" w:hanging="186"/>
              <w:rPr>
                <w:szCs w:val="20"/>
              </w:rPr>
            </w:pPr>
            <w:r w:rsidRPr="00495138">
              <w:rPr>
                <w:szCs w:val="20"/>
              </w:rPr>
              <w:t>Annual rate of COPD exacerbations at week 24 (extended until 52 weeks)</w:t>
            </w:r>
          </w:p>
          <w:p w14:paraId="1C3B4DAC" w14:textId="77777777" w:rsidR="00694F2C" w:rsidRPr="00495138" w:rsidRDefault="00694F2C" w:rsidP="00F94EC5">
            <w:pPr>
              <w:pStyle w:val="TableBullet"/>
              <w:keepNext/>
              <w:keepLines/>
              <w:spacing w:before="0" w:after="0"/>
              <w:ind w:left="186" w:hanging="186"/>
              <w:rPr>
                <w:szCs w:val="20"/>
              </w:rPr>
            </w:pPr>
            <w:r w:rsidRPr="00495138">
              <w:rPr>
                <w:szCs w:val="20"/>
              </w:rPr>
              <w:t>Change in trough FEV1 (co-primary outcome)</w:t>
            </w:r>
          </w:p>
          <w:p w14:paraId="2A1F8D56" w14:textId="77777777" w:rsidR="00694F2C" w:rsidRPr="00495138" w:rsidRDefault="00694F2C" w:rsidP="00F94EC5">
            <w:pPr>
              <w:pStyle w:val="TableBullet"/>
              <w:keepNext/>
              <w:keepLines/>
              <w:spacing w:before="0" w:after="0"/>
              <w:ind w:left="186" w:hanging="186"/>
              <w:rPr>
                <w:szCs w:val="20"/>
              </w:rPr>
            </w:pPr>
            <w:r w:rsidRPr="00495138">
              <w:rPr>
                <w:szCs w:val="20"/>
              </w:rPr>
              <w:t>Change in SGRQ (total score and response) at week 24 (co-primary outcome)</w:t>
            </w:r>
          </w:p>
          <w:p w14:paraId="177DEB85" w14:textId="77777777" w:rsidR="00694F2C" w:rsidRPr="00495138" w:rsidRDefault="00694F2C" w:rsidP="00F94EC5">
            <w:pPr>
              <w:pStyle w:val="TableBullet"/>
              <w:keepNext/>
              <w:keepLines/>
              <w:spacing w:before="0" w:after="0"/>
              <w:ind w:left="186" w:hanging="186"/>
              <w:rPr>
                <w:szCs w:val="20"/>
              </w:rPr>
            </w:pPr>
            <w:r w:rsidRPr="00495138">
              <w:rPr>
                <w:szCs w:val="20"/>
              </w:rPr>
              <w:t>Safety</w:t>
            </w:r>
          </w:p>
        </w:tc>
      </w:tr>
      <w:tr w:rsidR="00694F2C" w:rsidRPr="00495138" w14:paraId="169DB1A3" w14:textId="77777777" w:rsidTr="00495138">
        <w:trPr>
          <w:cantSplit/>
        </w:trPr>
        <w:tc>
          <w:tcPr>
            <w:tcW w:w="431" w:type="pct"/>
          </w:tcPr>
          <w:p w14:paraId="0C4AF1C8" w14:textId="77777777" w:rsidR="00694F2C" w:rsidRPr="00495138" w:rsidRDefault="00694F2C" w:rsidP="00F94EC5">
            <w:pPr>
              <w:keepNext/>
              <w:keepLines/>
              <w:rPr>
                <w:rFonts w:ascii="Arial Narrow" w:eastAsia="MS Gothic" w:hAnsi="Arial Narrow"/>
                <w:bCs/>
                <w:sz w:val="20"/>
                <w:szCs w:val="20"/>
              </w:rPr>
            </w:pPr>
            <w:r w:rsidRPr="00495138">
              <w:rPr>
                <w:rFonts w:ascii="Arial Narrow" w:eastAsia="MS Gothic" w:hAnsi="Arial Narrow"/>
                <w:bCs/>
                <w:sz w:val="20"/>
                <w:szCs w:val="20"/>
              </w:rPr>
              <w:t>IMPACT</w:t>
            </w:r>
          </w:p>
        </w:tc>
        <w:tc>
          <w:tcPr>
            <w:tcW w:w="643" w:type="pct"/>
          </w:tcPr>
          <w:p w14:paraId="322A456C" w14:textId="77777777" w:rsidR="00694F2C" w:rsidRPr="00495138" w:rsidRDefault="00694F2C" w:rsidP="00F94EC5">
            <w:pPr>
              <w:keepNext/>
              <w:keepLines/>
              <w:rPr>
                <w:rFonts w:ascii="Arial Narrow" w:eastAsia="MS Gothic" w:hAnsi="Arial Narrow"/>
                <w:bCs/>
                <w:sz w:val="20"/>
                <w:szCs w:val="20"/>
              </w:rPr>
            </w:pPr>
            <w:r w:rsidRPr="00495138">
              <w:rPr>
                <w:rFonts w:ascii="Arial Narrow" w:eastAsia="MS Gothic" w:hAnsi="Arial Narrow"/>
                <w:bCs/>
                <w:sz w:val="20"/>
                <w:szCs w:val="20"/>
              </w:rPr>
              <w:t xml:space="preserve">FF/UMEC/VI n= 4151; </w:t>
            </w:r>
          </w:p>
          <w:p w14:paraId="1AB609D1" w14:textId="77777777" w:rsidR="00694F2C" w:rsidRPr="00495138" w:rsidRDefault="00694F2C" w:rsidP="00F94EC5">
            <w:pPr>
              <w:keepNext/>
              <w:keepLines/>
              <w:rPr>
                <w:rFonts w:ascii="Arial Narrow" w:eastAsia="MS Gothic" w:hAnsi="Arial Narrow"/>
                <w:bCs/>
                <w:sz w:val="20"/>
                <w:szCs w:val="20"/>
              </w:rPr>
            </w:pPr>
            <w:r w:rsidRPr="00495138">
              <w:rPr>
                <w:rFonts w:ascii="Arial Narrow" w:eastAsia="MS Gothic" w:hAnsi="Arial Narrow"/>
                <w:bCs/>
                <w:sz w:val="20"/>
                <w:szCs w:val="20"/>
              </w:rPr>
              <w:t xml:space="preserve">FF/VI ( ICS/LABA) </w:t>
            </w:r>
          </w:p>
          <w:p w14:paraId="54A358A3" w14:textId="77777777" w:rsidR="00694F2C" w:rsidRPr="00495138" w:rsidRDefault="00694F2C" w:rsidP="00F94EC5">
            <w:pPr>
              <w:keepNext/>
              <w:keepLines/>
              <w:rPr>
                <w:rFonts w:ascii="Arial Narrow" w:eastAsia="MS Gothic" w:hAnsi="Arial Narrow"/>
                <w:bCs/>
                <w:sz w:val="20"/>
                <w:szCs w:val="20"/>
              </w:rPr>
            </w:pPr>
            <w:r w:rsidRPr="00495138">
              <w:rPr>
                <w:rFonts w:ascii="Arial Narrow" w:eastAsia="MS Gothic" w:hAnsi="Arial Narrow"/>
                <w:bCs/>
                <w:sz w:val="20"/>
                <w:szCs w:val="20"/>
              </w:rPr>
              <w:t>n= 4134; VI/UMEC (LABA/LAMA) n=2070</w:t>
            </w:r>
          </w:p>
        </w:tc>
        <w:tc>
          <w:tcPr>
            <w:tcW w:w="724" w:type="pct"/>
          </w:tcPr>
          <w:p w14:paraId="198C4A85" w14:textId="77777777" w:rsidR="00694F2C" w:rsidRPr="00495138" w:rsidRDefault="00694F2C" w:rsidP="00F94EC5">
            <w:pPr>
              <w:keepNext/>
              <w:keepLines/>
              <w:rPr>
                <w:rFonts w:ascii="Arial Narrow" w:hAnsi="Arial Narrow"/>
                <w:iCs/>
                <w:snapToGrid w:val="0"/>
                <w:sz w:val="20"/>
                <w:szCs w:val="20"/>
              </w:rPr>
            </w:pPr>
            <w:r w:rsidRPr="00495138">
              <w:rPr>
                <w:rFonts w:ascii="Arial Narrow" w:hAnsi="Arial Narrow"/>
                <w:iCs/>
                <w:snapToGrid w:val="0"/>
                <w:sz w:val="20"/>
                <w:szCs w:val="20"/>
              </w:rPr>
              <w:t>MC, R, DB, parallel, 2-weeks run-in + 24/52w treatment</w:t>
            </w:r>
          </w:p>
        </w:tc>
        <w:tc>
          <w:tcPr>
            <w:tcW w:w="637" w:type="pct"/>
          </w:tcPr>
          <w:p w14:paraId="361399F9" w14:textId="77777777" w:rsidR="00694F2C" w:rsidRPr="00495138" w:rsidRDefault="00694F2C" w:rsidP="00F94EC5">
            <w:pPr>
              <w:keepNext/>
              <w:keepLines/>
              <w:rPr>
                <w:rFonts w:ascii="Arial Narrow" w:eastAsia="MS Gothic" w:hAnsi="Arial Narrow"/>
                <w:bCs/>
                <w:sz w:val="20"/>
                <w:szCs w:val="20"/>
              </w:rPr>
            </w:pPr>
            <w:r w:rsidRPr="00495138">
              <w:rPr>
                <w:rFonts w:ascii="Arial Narrow" w:eastAsia="MS Gothic" w:hAnsi="Arial Narrow"/>
                <w:bCs/>
                <w:sz w:val="20"/>
                <w:szCs w:val="20"/>
              </w:rPr>
              <w:t>Low</w:t>
            </w:r>
          </w:p>
        </w:tc>
        <w:tc>
          <w:tcPr>
            <w:tcW w:w="1398" w:type="pct"/>
          </w:tcPr>
          <w:p w14:paraId="2906AE24" w14:textId="77777777" w:rsidR="00694F2C" w:rsidRPr="00495138" w:rsidRDefault="00694F2C" w:rsidP="00F94EC5">
            <w:pPr>
              <w:pStyle w:val="TableBullet"/>
              <w:keepNext/>
              <w:keepLines/>
              <w:ind w:left="112" w:hanging="112"/>
              <w:rPr>
                <w:szCs w:val="20"/>
              </w:rPr>
            </w:pPr>
            <w:r w:rsidRPr="00495138">
              <w:rPr>
                <w:szCs w:val="20"/>
              </w:rPr>
              <w:t>≥40 years</w:t>
            </w:r>
          </w:p>
          <w:p w14:paraId="005355E7" w14:textId="77777777" w:rsidR="00694F2C" w:rsidRPr="00495138" w:rsidRDefault="00694F2C" w:rsidP="00F94EC5">
            <w:pPr>
              <w:pStyle w:val="TableBullet"/>
              <w:keepNext/>
              <w:keepLines/>
              <w:ind w:left="112" w:hanging="112"/>
              <w:rPr>
                <w:szCs w:val="20"/>
              </w:rPr>
            </w:pPr>
            <w:r w:rsidRPr="00495138">
              <w:rPr>
                <w:szCs w:val="20"/>
              </w:rPr>
              <w:t>Current or former smoker</w:t>
            </w:r>
          </w:p>
          <w:p w14:paraId="18132296" w14:textId="77777777" w:rsidR="00694F2C" w:rsidRPr="00495138" w:rsidRDefault="00694F2C" w:rsidP="00F94EC5">
            <w:pPr>
              <w:pStyle w:val="TableBullet"/>
              <w:keepNext/>
              <w:keepLines/>
              <w:ind w:left="112" w:hanging="112"/>
              <w:rPr>
                <w:szCs w:val="20"/>
              </w:rPr>
            </w:pPr>
            <w:r w:rsidRPr="00495138">
              <w:rPr>
                <w:szCs w:val="20"/>
              </w:rPr>
              <w:t>Functional symptoms assessed as CAT score ≥ 10</w:t>
            </w:r>
          </w:p>
          <w:p w14:paraId="312299A7" w14:textId="77777777" w:rsidR="00694F2C" w:rsidRPr="00495138" w:rsidRDefault="00694F2C" w:rsidP="00F94EC5">
            <w:pPr>
              <w:pStyle w:val="TableBullet"/>
              <w:keepNext/>
              <w:keepLines/>
              <w:ind w:left="112" w:hanging="112"/>
              <w:rPr>
                <w:szCs w:val="20"/>
              </w:rPr>
            </w:pPr>
            <w:r w:rsidRPr="00495138">
              <w:rPr>
                <w:szCs w:val="20"/>
              </w:rPr>
              <w:t>FEV1 &lt; 50% predicted normal post-bronchodilator OR</w:t>
            </w:r>
          </w:p>
          <w:p w14:paraId="176D769D" w14:textId="77777777" w:rsidR="00694F2C" w:rsidRPr="00495138" w:rsidRDefault="00694F2C" w:rsidP="00F94EC5">
            <w:pPr>
              <w:pStyle w:val="TableBullet"/>
              <w:keepNext/>
              <w:keepLines/>
              <w:ind w:left="112" w:hanging="112"/>
              <w:rPr>
                <w:szCs w:val="20"/>
              </w:rPr>
            </w:pPr>
            <w:r w:rsidRPr="00495138">
              <w:rPr>
                <w:szCs w:val="20"/>
              </w:rPr>
              <w:t>FEV1 &lt;  80% predicted normal post-bronchodilator and either at least two moderate exacerbations or at least one severe exacerbation in the past year</w:t>
            </w:r>
          </w:p>
          <w:p w14:paraId="5D6C3402" w14:textId="77777777" w:rsidR="00694F2C" w:rsidRPr="00495138" w:rsidRDefault="00694F2C" w:rsidP="00F94EC5">
            <w:pPr>
              <w:pStyle w:val="TableBullet"/>
              <w:keepNext/>
              <w:keepLines/>
              <w:ind w:left="112" w:hanging="112"/>
              <w:rPr>
                <w:szCs w:val="20"/>
              </w:rPr>
            </w:pPr>
            <w:r w:rsidRPr="00495138">
              <w:rPr>
                <w:szCs w:val="20"/>
              </w:rPr>
              <w:t>Receiving daily maintenance therapy for COPD for at least 3 months (triple therapy allowed)</w:t>
            </w:r>
          </w:p>
          <w:p w14:paraId="1B141BCD" w14:textId="77777777" w:rsidR="00694F2C" w:rsidRPr="00495138" w:rsidRDefault="00694F2C" w:rsidP="00F94EC5">
            <w:pPr>
              <w:pStyle w:val="TableBullet"/>
              <w:keepNext/>
              <w:keepLines/>
              <w:ind w:left="112" w:hanging="112"/>
              <w:rPr>
                <w:szCs w:val="20"/>
              </w:rPr>
            </w:pPr>
            <w:r w:rsidRPr="00495138">
              <w:rPr>
                <w:szCs w:val="20"/>
              </w:rPr>
              <w:t>FEV1/FVC ratio &lt;0.7, post-bronchodilator</w:t>
            </w:r>
          </w:p>
          <w:p w14:paraId="6D7B509A" w14:textId="77777777" w:rsidR="00694F2C" w:rsidRPr="00495138" w:rsidRDefault="00694F2C" w:rsidP="00F94EC5">
            <w:pPr>
              <w:pStyle w:val="TableBullet"/>
              <w:keepNext/>
              <w:keepLines/>
              <w:numPr>
                <w:ilvl w:val="0"/>
                <w:numId w:val="0"/>
              </w:numPr>
              <w:spacing w:before="0" w:after="0"/>
              <w:rPr>
                <w:szCs w:val="20"/>
              </w:rPr>
            </w:pPr>
          </w:p>
        </w:tc>
        <w:tc>
          <w:tcPr>
            <w:tcW w:w="1167" w:type="pct"/>
          </w:tcPr>
          <w:p w14:paraId="2ED00893" w14:textId="77777777" w:rsidR="00694F2C" w:rsidRPr="00495138" w:rsidRDefault="00694F2C" w:rsidP="00F94EC5">
            <w:pPr>
              <w:pStyle w:val="TableBullet"/>
              <w:keepNext/>
              <w:keepLines/>
              <w:spacing w:before="0" w:after="0"/>
              <w:ind w:left="186" w:hanging="186"/>
              <w:rPr>
                <w:szCs w:val="20"/>
              </w:rPr>
            </w:pPr>
            <w:r w:rsidRPr="00495138">
              <w:rPr>
                <w:szCs w:val="20"/>
              </w:rPr>
              <w:t xml:space="preserve">Annual rate of COPD exacerbations at week 52 (primary outcome) </w:t>
            </w:r>
          </w:p>
          <w:p w14:paraId="7DE5C724" w14:textId="77777777" w:rsidR="00694F2C" w:rsidRPr="00495138" w:rsidRDefault="00694F2C" w:rsidP="00F94EC5">
            <w:pPr>
              <w:pStyle w:val="TableBullet"/>
              <w:keepNext/>
              <w:keepLines/>
              <w:spacing w:before="0" w:after="0"/>
              <w:ind w:left="186" w:hanging="186"/>
              <w:rPr>
                <w:szCs w:val="20"/>
              </w:rPr>
            </w:pPr>
            <w:r w:rsidRPr="00495138">
              <w:rPr>
                <w:szCs w:val="20"/>
              </w:rPr>
              <w:t>Change in trough FEV1</w:t>
            </w:r>
          </w:p>
          <w:p w14:paraId="7315A4D0" w14:textId="77777777" w:rsidR="00694F2C" w:rsidRPr="00495138" w:rsidRDefault="00694F2C" w:rsidP="00F94EC5">
            <w:pPr>
              <w:pStyle w:val="TableBullet"/>
              <w:keepNext/>
              <w:keepLines/>
              <w:spacing w:before="0" w:after="0"/>
              <w:ind w:left="186" w:hanging="186"/>
              <w:rPr>
                <w:szCs w:val="20"/>
              </w:rPr>
            </w:pPr>
            <w:r w:rsidRPr="00495138">
              <w:rPr>
                <w:szCs w:val="20"/>
              </w:rPr>
              <w:t>Change in SGRQ</w:t>
            </w:r>
          </w:p>
          <w:p w14:paraId="2060BFC4" w14:textId="77777777" w:rsidR="00694F2C" w:rsidRPr="00495138" w:rsidRDefault="00694F2C" w:rsidP="00F94EC5">
            <w:pPr>
              <w:pStyle w:val="TableBullet"/>
              <w:keepNext/>
              <w:keepLines/>
              <w:spacing w:before="0" w:after="0"/>
              <w:ind w:left="186" w:hanging="186"/>
              <w:rPr>
                <w:szCs w:val="20"/>
              </w:rPr>
            </w:pPr>
            <w:r w:rsidRPr="00495138">
              <w:rPr>
                <w:szCs w:val="20"/>
              </w:rPr>
              <w:t>Other outcomes</w:t>
            </w:r>
          </w:p>
          <w:p w14:paraId="3AA993F3" w14:textId="77777777" w:rsidR="00694F2C" w:rsidRPr="00495138" w:rsidRDefault="00694F2C" w:rsidP="00F94EC5">
            <w:pPr>
              <w:pStyle w:val="TableBullet"/>
              <w:keepNext/>
              <w:keepLines/>
              <w:spacing w:before="0" w:after="0"/>
              <w:ind w:left="186" w:hanging="186"/>
              <w:rPr>
                <w:szCs w:val="20"/>
              </w:rPr>
            </w:pPr>
            <w:r w:rsidRPr="00495138">
              <w:rPr>
                <w:szCs w:val="20"/>
              </w:rPr>
              <w:t>Safety</w:t>
            </w:r>
          </w:p>
        </w:tc>
      </w:tr>
    </w:tbl>
    <w:p w14:paraId="3AB48452" w14:textId="77777777" w:rsidR="00694F2C" w:rsidRPr="00797B35" w:rsidRDefault="00694F2C" w:rsidP="00495138">
      <w:pPr>
        <w:pStyle w:val="TableFigureFooter"/>
      </w:pPr>
      <w:r w:rsidRPr="00797B35">
        <w:t xml:space="preserve">BD: Twice daily, BEC: </w:t>
      </w:r>
      <w:proofErr w:type="spellStart"/>
      <w:r w:rsidRPr="00797B35">
        <w:t>Beclometasone</w:t>
      </w:r>
      <w:proofErr w:type="spellEnd"/>
      <w:r w:rsidRPr="00797B35">
        <w:t xml:space="preserve">, COPD: Chronic Obstructive Pulmonary Disease, D: once daily, DB: Double blind, FEV1: Forced expiratory flow in the first second of expiration; FF: Fluticasone </w:t>
      </w:r>
      <w:proofErr w:type="spellStart"/>
      <w:r w:rsidRPr="00797B35">
        <w:t>furoate</w:t>
      </w:r>
      <w:proofErr w:type="spellEnd"/>
      <w:r w:rsidRPr="00797B35">
        <w:t xml:space="preserve">, FOR: </w:t>
      </w:r>
      <w:proofErr w:type="spellStart"/>
      <w:r w:rsidRPr="00797B35">
        <w:t>Formoterol</w:t>
      </w:r>
      <w:proofErr w:type="spellEnd"/>
      <w:r w:rsidRPr="00797B35">
        <w:t xml:space="preserve"> fumarate, FVC: Forced vital capacity, GLY: </w:t>
      </w:r>
      <w:proofErr w:type="spellStart"/>
      <w:r w:rsidRPr="00797B35">
        <w:t>Glycopyrronium</w:t>
      </w:r>
      <w:proofErr w:type="spellEnd"/>
      <w:r w:rsidRPr="00797B35">
        <w:t xml:space="preserve">, ICS: Inhaled corticosteroids, IND: </w:t>
      </w:r>
      <w:proofErr w:type="spellStart"/>
      <w:r w:rsidRPr="00797B35">
        <w:t>Indacaterol</w:t>
      </w:r>
      <w:proofErr w:type="spellEnd"/>
      <w:r w:rsidRPr="00797B35">
        <w:t xml:space="preserve">, LABA: Long-acting β-agonist, LAMA: Long-acting muscarinic antagonist, R: Randomised, SGRQ: St George Respiratory Questionnaire, TDI: Transition Dyspnoea Index, TIO: </w:t>
      </w:r>
      <w:proofErr w:type="spellStart"/>
      <w:r w:rsidRPr="00797B35">
        <w:t>Tiotropium</w:t>
      </w:r>
      <w:proofErr w:type="spellEnd"/>
      <w:r w:rsidRPr="00797B35">
        <w:t xml:space="preserve">, UMEC: </w:t>
      </w:r>
      <w:proofErr w:type="spellStart"/>
      <w:r w:rsidRPr="00797B35">
        <w:t>Umeclidinium</w:t>
      </w:r>
      <w:proofErr w:type="spellEnd"/>
      <w:r w:rsidRPr="00797B35">
        <w:t xml:space="preserve">, VI: </w:t>
      </w:r>
      <w:proofErr w:type="spellStart"/>
      <w:r w:rsidRPr="00797B35">
        <w:t>Vilanterol</w:t>
      </w:r>
      <w:proofErr w:type="spellEnd"/>
      <w:r w:rsidRPr="00797B35">
        <w:br/>
      </w:r>
      <w:r w:rsidRPr="00797B35">
        <w:rPr>
          <w:vertAlign w:val="superscript"/>
        </w:rPr>
        <w:t>a</w:t>
      </w:r>
      <w:r w:rsidRPr="00797B35">
        <w:t xml:space="preserve"> Including death from any cause during treatment, all exacerbations (mild, moderate, or severe), and dyspnoea according to the TDI.</w:t>
      </w:r>
      <w:r w:rsidRPr="00797B35">
        <w:br/>
        <w:t>Source: Compiled based on section 2.4.1, p44 of the submission; Lipson et al. (2017)</w:t>
      </w:r>
    </w:p>
    <w:p w14:paraId="3A4509EB" w14:textId="77777777" w:rsidR="00694F2C" w:rsidRPr="00797B35" w:rsidRDefault="00694F2C" w:rsidP="00694F2C">
      <w:pPr>
        <w:pStyle w:val="3-BodyText"/>
        <w:numPr>
          <w:ilvl w:val="1"/>
          <w:numId w:val="1"/>
        </w:numPr>
      </w:pPr>
      <w:r w:rsidRPr="00797B35">
        <w:t xml:space="preserve">The overall risk of bias in each of the individual randomised trials was low. </w:t>
      </w:r>
    </w:p>
    <w:p w14:paraId="059A44D5" w14:textId="77777777" w:rsidR="00694F2C" w:rsidRPr="00797B35" w:rsidRDefault="00694F2C" w:rsidP="00694F2C">
      <w:pPr>
        <w:pStyle w:val="3-BodyText"/>
        <w:numPr>
          <w:ilvl w:val="1"/>
          <w:numId w:val="1"/>
        </w:numPr>
      </w:pPr>
      <w:r w:rsidRPr="00797B35">
        <w:t>The indirect comparison involved the TRILOGY</w:t>
      </w:r>
      <w:r w:rsidR="005B412F" w:rsidRPr="00797B35">
        <w:t xml:space="preserve"> and TRIBUTE trials for TRIMBOW</w:t>
      </w:r>
      <w:r w:rsidRPr="00797B35">
        <w:t xml:space="preserve"> and the FULFI</w:t>
      </w:r>
      <w:r w:rsidR="005B412F" w:rsidRPr="00797B35">
        <w:t xml:space="preserve">L and IMPACT trials for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TRINITY was excluded from the indirect analysis as it did not share a common com</w:t>
      </w:r>
      <w:r w:rsidR="005B412F" w:rsidRPr="00797B35">
        <w:t xml:space="preserve">parator arm with either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xml:space="preserve"> trial</w:t>
      </w:r>
      <w:r w:rsidR="00797B35">
        <w:t xml:space="preserve">. </w:t>
      </w:r>
    </w:p>
    <w:p w14:paraId="0A4F454C" w14:textId="77777777" w:rsidR="00694F2C" w:rsidRPr="00797B35" w:rsidRDefault="00694F2C" w:rsidP="00694F2C">
      <w:pPr>
        <w:pStyle w:val="3-BodyText"/>
        <w:numPr>
          <w:ilvl w:val="1"/>
          <w:numId w:val="1"/>
        </w:numPr>
      </w:pPr>
      <w:r w:rsidRPr="00797B35">
        <w:lastRenderedPageBreak/>
        <w:t>The ESC noted that the key differences in the patient baseline cha</w:t>
      </w:r>
      <w:r w:rsidR="005B412F" w:rsidRPr="00797B35">
        <w:t xml:space="preserve">racteristics across the TRIMBOW and </w:t>
      </w:r>
      <w:proofErr w:type="spellStart"/>
      <w:r w:rsidR="005B412F" w:rsidRPr="00797B35">
        <w:t>Trelegy</w:t>
      </w:r>
      <w:proofErr w:type="spellEnd"/>
      <w:r w:rsidRPr="00797B35">
        <w:t xml:space="preserve"> </w:t>
      </w:r>
      <w:proofErr w:type="spellStart"/>
      <w:r w:rsidRPr="00797B35">
        <w:t>Ellipta</w:t>
      </w:r>
      <w:proofErr w:type="spellEnd"/>
      <w:r w:rsidRPr="00797B35">
        <w:t xml:space="preserve"> trials primarily related to the inclusion criteria: </w:t>
      </w:r>
    </w:p>
    <w:p w14:paraId="1E2224A4" w14:textId="77777777" w:rsidR="00694F2C" w:rsidRPr="00797B35" w:rsidRDefault="00694F2C" w:rsidP="00694F2C">
      <w:pPr>
        <w:pStyle w:val="Bulletpoints"/>
        <w:ind w:left="1069"/>
      </w:pPr>
      <w:r w:rsidRPr="00797B35">
        <w:t>The inc</w:t>
      </w:r>
      <w:r w:rsidR="005B412F" w:rsidRPr="00797B35">
        <w:t>lusion criteria for the TRIMBOW</w:t>
      </w:r>
      <w:r w:rsidRPr="00797B35">
        <w:t xml:space="preserve"> trials required all patients to have experienced one moderate or severe COPD exacerbation in the year prior. However, at baseline a higher propor</w:t>
      </w:r>
      <w:r w:rsidR="005B412F" w:rsidRPr="00797B35">
        <w:t xml:space="preserve">tion of patients in the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xml:space="preserve"> trials reported more than one COPD exacerbation in the year prior compared to the </w:t>
      </w:r>
      <w:r w:rsidR="005B412F" w:rsidRPr="00797B35">
        <w:t>TRIMBOW</w:t>
      </w:r>
      <w:r w:rsidRPr="00797B35">
        <w:t xml:space="preserve"> trials (TRILOGY [n=1367] 19.8% experienced &gt; 1 COPD exacerbation, TRIBUTE [n=1532] 19.2%, FULFIL [n=1810] 37.3%, IMPACT [n=10,355] 54.6%)</w:t>
      </w:r>
    </w:p>
    <w:p w14:paraId="1EE46B9E" w14:textId="77777777" w:rsidR="00694F2C" w:rsidRPr="00797B35" w:rsidRDefault="00694F2C" w:rsidP="00694F2C">
      <w:pPr>
        <w:pStyle w:val="Bulletpoints"/>
        <w:ind w:left="1069"/>
      </w:pPr>
      <w:r w:rsidRPr="00797B35">
        <w:t>The inc</w:t>
      </w:r>
      <w:r w:rsidR="005B412F" w:rsidRPr="00797B35">
        <w:t>lusion criteria for the TRIMBOW</w:t>
      </w:r>
      <w:r w:rsidRPr="00797B35">
        <w:t xml:space="preserve"> trials required that all patients had a FEV1 &lt; 50% predicted normal post-bron</w:t>
      </w:r>
      <w:r w:rsidR="005B412F" w:rsidRPr="00797B35">
        <w:t xml:space="preserve">chodilator, whereas the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xml:space="preserve"> trials allowed an FEV1 &gt; 80% predicted normal post-bronchodilator if patients had also experienced at least 1 severe or 2 moderate COPD exacerbations in the past year. The mean FEV1 predicted normal v</w:t>
      </w:r>
      <w:r w:rsidR="005B412F" w:rsidRPr="00797B35">
        <w:t>alues were lower in the TRIMBOW</w:t>
      </w:r>
      <w:r w:rsidRPr="00797B35">
        <w:t xml:space="preserve"> trials (TRILOGY 36.5%, </w:t>
      </w:r>
      <w:r w:rsidR="005B412F" w:rsidRPr="00797B35">
        <w:t xml:space="preserve">TRIBUTE 36.4%) than the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xml:space="preserve"> trials (FULFIL 45.3%, IMPACT 45.5%). </w:t>
      </w:r>
    </w:p>
    <w:p w14:paraId="3C013D2D" w14:textId="77777777" w:rsidR="00694F2C" w:rsidRPr="00797B35" w:rsidRDefault="005B412F" w:rsidP="00694F2C">
      <w:pPr>
        <w:pStyle w:val="Bulletpoints"/>
        <w:ind w:left="1069"/>
      </w:pPr>
      <w:r w:rsidRPr="00797B35">
        <w:t>The TRIMBOW</w:t>
      </w:r>
      <w:r w:rsidR="00694F2C" w:rsidRPr="00797B35">
        <w:t xml:space="preserve"> trials excluded patients who had received prior triple therapy. In contrast, 32% to</w:t>
      </w:r>
      <w:r w:rsidRPr="00797B35">
        <w:t xml:space="preserve"> 40% of patients in the </w:t>
      </w:r>
      <w:proofErr w:type="spellStart"/>
      <w:r w:rsidRPr="00797B35">
        <w:t>Trelegy</w:t>
      </w:r>
      <w:proofErr w:type="spellEnd"/>
      <w:r w:rsidRPr="00797B35">
        <w:t xml:space="preserve"> </w:t>
      </w:r>
      <w:proofErr w:type="spellStart"/>
      <w:r w:rsidRPr="00797B35">
        <w:t>Ellipta</w:t>
      </w:r>
      <w:proofErr w:type="spellEnd"/>
      <w:r w:rsidR="00694F2C" w:rsidRPr="00797B35">
        <w:t xml:space="preserve"> trials had received prior triple therapy.</w:t>
      </w:r>
      <w:r w:rsidR="00694F2C" w:rsidRPr="00797B35">
        <w:rPr>
          <w:rStyle w:val="FootnoteReference"/>
          <w:rFonts w:eastAsiaTheme="majorEastAsia"/>
        </w:rPr>
        <w:footnoteReference w:id="3"/>
      </w:r>
      <w:r w:rsidR="00694F2C" w:rsidRPr="00797B35">
        <w:t xml:space="preserve"> </w:t>
      </w:r>
    </w:p>
    <w:p w14:paraId="1694CAB5" w14:textId="77777777" w:rsidR="00694F2C" w:rsidRPr="00797B35" w:rsidRDefault="00694F2C" w:rsidP="00694F2C">
      <w:pPr>
        <w:pStyle w:val="ListParagraph"/>
        <w:numPr>
          <w:ilvl w:val="1"/>
          <w:numId w:val="1"/>
        </w:numPr>
      </w:pPr>
      <w:r w:rsidRPr="00797B35">
        <w:t>The specific LABA/LAMA treatmen</w:t>
      </w:r>
      <w:r w:rsidR="005B412F" w:rsidRPr="00797B35">
        <w:t xml:space="preserve">ts differed between the TRIMBOW and the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xml:space="preserve"> trials:</w:t>
      </w:r>
    </w:p>
    <w:p w14:paraId="65312FAF" w14:textId="77777777" w:rsidR="00694F2C" w:rsidRPr="00797B35" w:rsidRDefault="00694F2C" w:rsidP="00694F2C">
      <w:pPr>
        <w:pStyle w:val="3-BodyText"/>
        <w:numPr>
          <w:ilvl w:val="0"/>
          <w:numId w:val="29"/>
        </w:numPr>
        <w:rPr>
          <w:iCs/>
        </w:rPr>
      </w:pPr>
      <w:r w:rsidRPr="00797B35">
        <w:rPr>
          <w:iCs/>
        </w:rPr>
        <w:t xml:space="preserve">IND/GLY (i.e. </w:t>
      </w:r>
      <w:proofErr w:type="spellStart"/>
      <w:r w:rsidRPr="00797B35">
        <w:rPr>
          <w:iCs/>
        </w:rPr>
        <w:t>Ultibro</w:t>
      </w:r>
      <w:proofErr w:type="spellEnd"/>
      <w:r w:rsidRPr="00797B35">
        <w:rPr>
          <w:iCs/>
        </w:rPr>
        <w:t>®) in TRIBUTE;</w:t>
      </w:r>
    </w:p>
    <w:p w14:paraId="2AFF33AD" w14:textId="77777777" w:rsidR="00694F2C" w:rsidRPr="00797B35" w:rsidRDefault="00694F2C" w:rsidP="00694F2C">
      <w:pPr>
        <w:pStyle w:val="3-BodyText"/>
        <w:numPr>
          <w:ilvl w:val="0"/>
          <w:numId w:val="29"/>
        </w:numPr>
        <w:rPr>
          <w:iCs/>
        </w:rPr>
      </w:pPr>
      <w:r w:rsidRPr="00797B35">
        <w:rPr>
          <w:iCs/>
        </w:rPr>
        <w:t xml:space="preserve">VIL/UMEC (i.e. </w:t>
      </w:r>
      <w:proofErr w:type="spellStart"/>
      <w:r w:rsidRPr="00797B35">
        <w:rPr>
          <w:iCs/>
        </w:rPr>
        <w:t>Anoro</w:t>
      </w:r>
      <w:proofErr w:type="spellEnd"/>
      <w:r w:rsidRPr="00797B35">
        <w:rPr>
          <w:iCs/>
        </w:rPr>
        <w:t xml:space="preserve">® </w:t>
      </w:r>
      <w:proofErr w:type="spellStart"/>
      <w:r w:rsidRPr="00797B35">
        <w:rPr>
          <w:iCs/>
        </w:rPr>
        <w:t>Ellipta</w:t>
      </w:r>
      <w:proofErr w:type="spellEnd"/>
      <w:r w:rsidRPr="00797B35">
        <w:rPr>
          <w:iCs/>
        </w:rPr>
        <w:t>®) in IMPACT.</w:t>
      </w:r>
    </w:p>
    <w:p w14:paraId="1B6E4B4B" w14:textId="77777777" w:rsidR="00694F2C" w:rsidRPr="00797B35" w:rsidRDefault="00694F2C" w:rsidP="00694F2C">
      <w:pPr>
        <w:pStyle w:val="3-BodyText"/>
        <w:ind w:left="720"/>
        <w:rPr>
          <w:iCs/>
        </w:rPr>
      </w:pPr>
      <w:r w:rsidRPr="00797B35">
        <w:rPr>
          <w:iCs/>
        </w:rPr>
        <w:t>The specific ICS/LABA treatments al</w:t>
      </w:r>
      <w:r w:rsidR="005B412F" w:rsidRPr="00797B35">
        <w:rPr>
          <w:iCs/>
        </w:rPr>
        <w:t>so differed between the TRIMBOW</w:t>
      </w:r>
      <w:r w:rsidRPr="00797B35">
        <w:t xml:space="preserve"> </w:t>
      </w:r>
      <w:r w:rsidR="005B412F" w:rsidRPr="00797B35">
        <w:rPr>
          <w:iCs/>
        </w:rPr>
        <w:t xml:space="preserve">and </w:t>
      </w:r>
      <w:proofErr w:type="spellStart"/>
      <w:r w:rsidR="005B412F" w:rsidRPr="00797B35">
        <w:rPr>
          <w:iCs/>
        </w:rPr>
        <w:t>Trelegy</w:t>
      </w:r>
      <w:proofErr w:type="spellEnd"/>
      <w:r w:rsidR="005B412F" w:rsidRPr="00797B35">
        <w:rPr>
          <w:iCs/>
        </w:rPr>
        <w:t xml:space="preserve"> </w:t>
      </w:r>
      <w:proofErr w:type="spellStart"/>
      <w:r w:rsidR="005B412F" w:rsidRPr="00797B35">
        <w:rPr>
          <w:iCs/>
        </w:rPr>
        <w:t>Ellipta</w:t>
      </w:r>
      <w:proofErr w:type="spellEnd"/>
      <w:r w:rsidRPr="00797B35">
        <w:rPr>
          <w:iCs/>
        </w:rPr>
        <w:t xml:space="preserve"> trials:</w:t>
      </w:r>
    </w:p>
    <w:p w14:paraId="714B2EBF" w14:textId="77777777" w:rsidR="00694F2C" w:rsidRPr="00797B35" w:rsidRDefault="00694F2C" w:rsidP="00694F2C">
      <w:pPr>
        <w:pStyle w:val="3-BodyText"/>
        <w:numPr>
          <w:ilvl w:val="0"/>
          <w:numId w:val="29"/>
        </w:numPr>
        <w:rPr>
          <w:iCs/>
        </w:rPr>
      </w:pPr>
      <w:r w:rsidRPr="00797B35">
        <w:rPr>
          <w:iCs/>
        </w:rPr>
        <w:t xml:space="preserve">BEC/FOR (i.e. </w:t>
      </w:r>
      <w:proofErr w:type="spellStart"/>
      <w:r w:rsidRPr="00797B35">
        <w:rPr>
          <w:iCs/>
        </w:rPr>
        <w:t>Fostair</w:t>
      </w:r>
      <w:proofErr w:type="spellEnd"/>
      <w:r w:rsidRPr="00797B35">
        <w:rPr>
          <w:iCs/>
        </w:rPr>
        <w:t xml:space="preserve">®) in TRILOGY; </w:t>
      </w:r>
    </w:p>
    <w:p w14:paraId="6C4D3F8F" w14:textId="77777777" w:rsidR="00694F2C" w:rsidRPr="00797B35" w:rsidRDefault="00694F2C" w:rsidP="00694F2C">
      <w:pPr>
        <w:pStyle w:val="3-BodyText"/>
        <w:numPr>
          <w:ilvl w:val="0"/>
          <w:numId w:val="29"/>
        </w:numPr>
        <w:rPr>
          <w:iCs/>
        </w:rPr>
      </w:pPr>
      <w:r w:rsidRPr="00797B35">
        <w:rPr>
          <w:iCs/>
        </w:rPr>
        <w:t xml:space="preserve">FF/VIL (i.e. </w:t>
      </w:r>
      <w:proofErr w:type="spellStart"/>
      <w:r w:rsidRPr="00797B35">
        <w:rPr>
          <w:iCs/>
        </w:rPr>
        <w:t>Breo</w:t>
      </w:r>
      <w:proofErr w:type="spellEnd"/>
      <w:r w:rsidRPr="00797B35">
        <w:rPr>
          <w:iCs/>
        </w:rPr>
        <w:t xml:space="preserve">® </w:t>
      </w:r>
      <w:proofErr w:type="spellStart"/>
      <w:r w:rsidRPr="00797B35">
        <w:rPr>
          <w:iCs/>
        </w:rPr>
        <w:t>Ellipta</w:t>
      </w:r>
      <w:proofErr w:type="spellEnd"/>
      <w:r w:rsidRPr="00797B35">
        <w:rPr>
          <w:iCs/>
        </w:rPr>
        <w:t xml:space="preserve">®) in IMPACT; </w:t>
      </w:r>
    </w:p>
    <w:p w14:paraId="6A8C399F" w14:textId="77777777" w:rsidR="00694F2C" w:rsidRPr="00797B35" w:rsidRDefault="00694F2C" w:rsidP="00694F2C">
      <w:pPr>
        <w:pStyle w:val="3-BodyText"/>
        <w:numPr>
          <w:ilvl w:val="0"/>
          <w:numId w:val="29"/>
        </w:numPr>
        <w:rPr>
          <w:iCs/>
        </w:rPr>
      </w:pPr>
      <w:r w:rsidRPr="00797B35">
        <w:rPr>
          <w:iCs/>
        </w:rPr>
        <w:t xml:space="preserve">Budesonide (BUD)/FOR (i.e. </w:t>
      </w:r>
      <w:proofErr w:type="spellStart"/>
      <w:r w:rsidRPr="00797B35">
        <w:rPr>
          <w:iCs/>
        </w:rPr>
        <w:t>Symbicort</w:t>
      </w:r>
      <w:proofErr w:type="spellEnd"/>
      <w:r w:rsidRPr="00797B35">
        <w:rPr>
          <w:iCs/>
        </w:rPr>
        <w:t xml:space="preserve">® </w:t>
      </w:r>
      <w:proofErr w:type="spellStart"/>
      <w:r w:rsidRPr="00797B35">
        <w:rPr>
          <w:iCs/>
        </w:rPr>
        <w:t>Turbuhaler</w:t>
      </w:r>
      <w:proofErr w:type="spellEnd"/>
      <w:r w:rsidRPr="00797B35">
        <w:rPr>
          <w:iCs/>
        </w:rPr>
        <w:t>®) in FULFIL.</w:t>
      </w:r>
    </w:p>
    <w:p w14:paraId="208B7F86" w14:textId="77777777" w:rsidR="00694F2C" w:rsidRPr="00797B35" w:rsidRDefault="00694F2C" w:rsidP="00694F2C">
      <w:pPr>
        <w:pStyle w:val="3-BodyText"/>
        <w:ind w:left="709"/>
      </w:pPr>
      <w:r w:rsidRPr="00797B35">
        <w:t xml:space="preserve">The differences in the common comparators for the TRIMBOW and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xml:space="preserve"> trials add</w:t>
      </w:r>
      <w:r w:rsidR="00967DD5" w:rsidRPr="00797B35">
        <w:t>ed</w:t>
      </w:r>
      <w:r w:rsidRPr="00797B35">
        <w:t xml:space="preserve"> uncertainty to the results from the indirect comparisons. The </w:t>
      </w:r>
      <w:r w:rsidRPr="00797B35">
        <w:rPr>
          <w:iCs/>
        </w:rPr>
        <w:t>Pre-Sub-Committee response (PSCR</w:t>
      </w:r>
      <w:r w:rsidR="00495138" w:rsidRPr="00797B35">
        <w:rPr>
          <w:iCs/>
        </w:rPr>
        <w:t>)</w:t>
      </w:r>
      <w:r w:rsidRPr="00797B35">
        <w:t xml:space="preserve"> argued that while specific comparator treatments differed, comparisons were made </w:t>
      </w:r>
      <w:r w:rsidR="00967DD5" w:rsidRPr="00797B35">
        <w:t xml:space="preserve">using </w:t>
      </w:r>
      <w:r w:rsidRPr="00797B35">
        <w:t xml:space="preserve">common comparators </w:t>
      </w:r>
      <w:r w:rsidR="00967DD5" w:rsidRPr="00797B35">
        <w:t>from</w:t>
      </w:r>
      <w:r w:rsidRPr="00797B35">
        <w:t xml:space="preserve"> the same class of drugs. </w:t>
      </w:r>
      <w:r w:rsidRPr="00797B35">
        <w:rPr>
          <w:bCs/>
        </w:rPr>
        <w:t>The PSCR also argued th</w:t>
      </w:r>
      <w:r w:rsidR="005B412F" w:rsidRPr="00797B35">
        <w:rPr>
          <w:bCs/>
        </w:rPr>
        <w:t xml:space="preserve">at in the evaluation of </w:t>
      </w:r>
      <w:proofErr w:type="spellStart"/>
      <w:r w:rsidR="005B412F" w:rsidRPr="00797B35">
        <w:rPr>
          <w:bCs/>
        </w:rPr>
        <w:t>Trelegy</w:t>
      </w:r>
      <w:proofErr w:type="spellEnd"/>
      <w:r w:rsidR="005B412F" w:rsidRPr="00797B35">
        <w:rPr>
          <w:bCs/>
        </w:rPr>
        <w:t xml:space="preserve"> </w:t>
      </w:r>
      <w:proofErr w:type="spellStart"/>
      <w:r w:rsidR="005B412F" w:rsidRPr="00797B35">
        <w:rPr>
          <w:bCs/>
        </w:rPr>
        <w:t>Ellipta</w:t>
      </w:r>
      <w:proofErr w:type="spellEnd"/>
      <w:r w:rsidRPr="00797B35">
        <w:rPr>
          <w:bCs/>
        </w:rPr>
        <w:t>, the PBAC accepted that any fixed combination of ICS/LABA/LAMA, LAMA/LABA, or any combination of ICS, LABA, and LAMA are appropriate comparators. The PSCR stated that this suggests a level of interchangeability between products of the same class. The ESC no</w:t>
      </w:r>
      <w:r w:rsidR="005B412F" w:rsidRPr="00797B35">
        <w:rPr>
          <w:bCs/>
        </w:rPr>
        <w:t>ted that while BEC/FOR (</w:t>
      </w:r>
      <w:proofErr w:type="spellStart"/>
      <w:r w:rsidR="005B412F" w:rsidRPr="00797B35">
        <w:rPr>
          <w:bCs/>
        </w:rPr>
        <w:t>Fostair</w:t>
      </w:r>
      <w:proofErr w:type="spellEnd"/>
      <w:r w:rsidRPr="00797B35">
        <w:rPr>
          <w:bCs/>
        </w:rPr>
        <w:t xml:space="preserve">) is TGA indicated for the symptomatic </w:t>
      </w:r>
      <w:r w:rsidRPr="00797B35">
        <w:rPr>
          <w:bCs/>
        </w:rPr>
        <w:lastRenderedPageBreak/>
        <w:t xml:space="preserve">treatment of adults with severe COPD and a history of repeated exacerbations it is not PBS listed for this indication. </w:t>
      </w:r>
    </w:p>
    <w:p w14:paraId="22A80DB3" w14:textId="77777777" w:rsidR="00694F2C" w:rsidRPr="00797B35" w:rsidRDefault="00694F2C" w:rsidP="00694F2C">
      <w:pPr>
        <w:pStyle w:val="3-BodyText"/>
        <w:numPr>
          <w:ilvl w:val="1"/>
          <w:numId w:val="1"/>
        </w:numPr>
      </w:pPr>
      <w:r w:rsidRPr="00797B35">
        <w:t xml:space="preserve">The annual rate of COPD exacerbations was the only outcome used in the indirect comparison. It was a secondary outcome for TRILOGY and FULFIL, while the other trials included it as a primary or co-primary outcome. </w:t>
      </w:r>
    </w:p>
    <w:p w14:paraId="24225396" w14:textId="77777777" w:rsidR="00694F2C" w:rsidRPr="00797B35" w:rsidRDefault="00F52E5C" w:rsidP="00694F2C">
      <w:pPr>
        <w:pStyle w:val="3-BodyText"/>
        <w:numPr>
          <w:ilvl w:val="1"/>
          <w:numId w:val="1"/>
        </w:numPr>
        <w:ind w:left="709" w:hanging="709"/>
      </w:pPr>
      <w:r w:rsidRPr="00797B35">
        <w:t>The submission included only a subset of FULFIL (n=430 patients) in the indirect comparison because data related to the annual rate of COPD exacerbations was collected only on that subset at 52 weeks. While the submission considered this subsample as a randomised subset of the total trial population, the patient baseline characteristics of the subset were not provided.</w:t>
      </w:r>
    </w:p>
    <w:p w14:paraId="53ED66E0" w14:textId="77777777" w:rsidR="00F52E5C" w:rsidRPr="00797B35" w:rsidRDefault="00F52E5C" w:rsidP="00F52E5C">
      <w:pPr>
        <w:pStyle w:val="3-BodyText"/>
        <w:numPr>
          <w:ilvl w:val="1"/>
          <w:numId w:val="1"/>
        </w:numPr>
      </w:pPr>
      <w:r w:rsidRPr="00797B35">
        <w:t>I</w:t>
      </w:r>
      <w:r w:rsidR="005B412F" w:rsidRPr="00797B35">
        <w:t xml:space="preserve">n the assessment of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xml:space="preserve">, the PBAC considered indirect comparisons on a range of outcomes, COPD exacerbations, lung function tests, dyspnoea, quality of life (i.e. St George Respiratory Questionnaire (SGRQ)) and rescue medication use, to determine </w:t>
      </w:r>
      <w:r w:rsidR="005B412F" w:rsidRPr="00797B35">
        <w:t xml:space="preserve">non-inferiority between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xml:space="preserve"> and its comparators  (p</w:t>
      </w:r>
      <w:r w:rsidR="005B412F" w:rsidRPr="00797B35">
        <w:t xml:space="preserve">aragraph 6.8,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xml:space="preserve"> P</w:t>
      </w:r>
      <w:r w:rsidR="00B91AA4" w:rsidRPr="00797B35">
        <w:t xml:space="preserve">ublic </w:t>
      </w:r>
      <w:r w:rsidRPr="00797B35">
        <w:t>S</w:t>
      </w:r>
      <w:r w:rsidR="00B91AA4" w:rsidRPr="00797B35">
        <w:t xml:space="preserve">ummary </w:t>
      </w:r>
      <w:r w:rsidRPr="00797B35">
        <w:t>D</w:t>
      </w:r>
      <w:r w:rsidR="00B91AA4" w:rsidRPr="00797B35">
        <w:t>ocument (PSD),</w:t>
      </w:r>
      <w:r w:rsidRPr="00797B35">
        <w:t xml:space="preserve"> December 2017 PBAC meeting). By contrast, the current submission presented indirect comparisons on only COPD exacerbation rates. </w:t>
      </w:r>
      <w:r w:rsidRPr="00797B35">
        <w:rPr>
          <w:bCs/>
        </w:rPr>
        <w:t xml:space="preserve">The ESC agreed with the PSCR that the transitivity issues raised increased the uncertainty of the indirect comparison. </w:t>
      </w:r>
    </w:p>
    <w:p w14:paraId="559080DB" w14:textId="77777777" w:rsidR="00F52E5C" w:rsidRPr="00797B35" w:rsidRDefault="00967DD5" w:rsidP="00F52E5C">
      <w:pPr>
        <w:pStyle w:val="3-BodyText"/>
        <w:numPr>
          <w:ilvl w:val="1"/>
          <w:numId w:val="1"/>
        </w:numPr>
        <w:rPr>
          <w:iCs/>
        </w:rPr>
      </w:pPr>
      <w:r w:rsidRPr="00797B35">
        <w:rPr>
          <w:iCs/>
        </w:rPr>
        <w:t>T</w:t>
      </w:r>
      <w:r w:rsidR="00F52E5C" w:rsidRPr="00797B35">
        <w:rPr>
          <w:iCs/>
        </w:rPr>
        <w:t>he submission did not nominate</w:t>
      </w:r>
      <w:r w:rsidR="00F52E5C" w:rsidRPr="00797B35">
        <w:t xml:space="preserve"> </w:t>
      </w:r>
      <w:r w:rsidR="00F52E5C" w:rsidRPr="00797B35">
        <w:rPr>
          <w:iCs/>
        </w:rPr>
        <w:t>a</w:t>
      </w:r>
      <w:r w:rsidR="00F52E5C" w:rsidRPr="00797B35">
        <w:t xml:space="preserve"> </w:t>
      </w:r>
      <w:r w:rsidR="00F52E5C" w:rsidRPr="00797B35">
        <w:rPr>
          <w:iCs/>
        </w:rPr>
        <w:t xml:space="preserve">minimal clinically important difference (MCID) for </w:t>
      </w:r>
      <w:r w:rsidRPr="00797B35">
        <w:rPr>
          <w:iCs/>
        </w:rPr>
        <w:t xml:space="preserve">the </w:t>
      </w:r>
      <w:r w:rsidR="00F52E5C" w:rsidRPr="00797B35">
        <w:rPr>
          <w:iCs/>
        </w:rPr>
        <w:t>outcome</w:t>
      </w:r>
      <w:r w:rsidRPr="00797B35">
        <w:rPr>
          <w:iCs/>
        </w:rPr>
        <w:t xml:space="preserve"> of COPD exacerbation rates</w:t>
      </w:r>
      <w:r w:rsidR="00F52E5C" w:rsidRPr="00797B35">
        <w:rPr>
          <w:iCs/>
        </w:rPr>
        <w:t xml:space="preserve">. The PSCR reiterated that this is consistent with </w:t>
      </w:r>
      <w:r w:rsidR="005B412F" w:rsidRPr="00797B35">
        <w:rPr>
          <w:iCs/>
        </w:rPr>
        <w:t xml:space="preserve">the PBAC submission for </w:t>
      </w:r>
      <w:proofErr w:type="spellStart"/>
      <w:r w:rsidR="005B412F" w:rsidRPr="00797B35">
        <w:rPr>
          <w:iCs/>
        </w:rPr>
        <w:t>Trelegy</w:t>
      </w:r>
      <w:proofErr w:type="spellEnd"/>
      <w:r w:rsidR="005B412F" w:rsidRPr="00797B35">
        <w:rPr>
          <w:iCs/>
        </w:rPr>
        <w:t xml:space="preserve"> </w:t>
      </w:r>
      <w:proofErr w:type="spellStart"/>
      <w:r w:rsidR="005B412F" w:rsidRPr="00797B35">
        <w:rPr>
          <w:iCs/>
        </w:rPr>
        <w:t>Ellipta</w:t>
      </w:r>
      <w:proofErr w:type="spellEnd"/>
      <w:r w:rsidR="00F52E5C" w:rsidRPr="00797B35">
        <w:rPr>
          <w:iCs/>
        </w:rPr>
        <w:t xml:space="preserve">, which also did not present a MCID for this outcome </w:t>
      </w:r>
      <w:r w:rsidR="005B412F" w:rsidRPr="00797B35">
        <w:t xml:space="preserve">(paragraph 6.21, </w:t>
      </w:r>
      <w:proofErr w:type="spellStart"/>
      <w:r w:rsidR="005B412F" w:rsidRPr="00797B35">
        <w:t>Trelegy</w:t>
      </w:r>
      <w:proofErr w:type="spellEnd"/>
      <w:r w:rsidR="005B412F" w:rsidRPr="00797B35">
        <w:t xml:space="preserve"> </w:t>
      </w:r>
      <w:proofErr w:type="spellStart"/>
      <w:r w:rsidR="005B412F" w:rsidRPr="00797B35">
        <w:t>Ellipta</w:t>
      </w:r>
      <w:proofErr w:type="spellEnd"/>
      <w:r w:rsidR="00F52E5C" w:rsidRPr="00797B35">
        <w:t xml:space="preserve"> PSD</w:t>
      </w:r>
      <w:r w:rsidR="00B91AA4" w:rsidRPr="00797B35">
        <w:t>,</w:t>
      </w:r>
      <w:r w:rsidR="00F52E5C" w:rsidRPr="00797B35">
        <w:t xml:space="preserve"> December 2017 PBAC meeting)</w:t>
      </w:r>
      <w:r w:rsidR="00F52E5C" w:rsidRPr="00797B35">
        <w:rPr>
          <w:iCs/>
        </w:rPr>
        <w:t>. In addition, the PSCR stated that a non-inferiority margin was not defined in a systematic review of exacerbation outcomes in trials of all single-inhaler triple therapies.</w:t>
      </w:r>
      <w:r w:rsidR="00F52E5C" w:rsidRPr="00797B35">
        <w:rPr>
          <w:iCs/>
          <w:vertAlign w:val="superscript"/>
        </w:rPr>
        <w:footnoteReference w:id="4"/>
      </w:r>
      <w:r w:rsidR="00F52E5C" w:rsidRPr="00797B35">
        <w:rPr>
          <w:iCs/>
          <w:vertAlign w:val="superscript"/>
        </w:rPr>
        <w:t xml:space="preserve"> </w:t>
      </w:r>
      <w:r w:rsidR="00F52E5C" w:rsidRPr="00797B35">
        <w:rPr>
          <w:iCs/>
        </w:rPr>
        <w:t>Likewise, the PSCR argued that a non-inferiority margin was not defined for annual rate of COPD exacerbations between TRIMBOW and t</w:t>
      </w:r>
      <w:r w:rsidR="005B412F" w:rsidRPr="00797B35">
        <w:rPr>
          <w:iCs/>
        </w:rPr>
        <w:t>he open triple therapy (</w:t>
      </w:r>
      <w:proofErr w:type="spellStart"/>
      <w:r w:rsidR="005B412F" w:rsidRPr="00797B35">
        <w:rPr>
          <w:iCs/>
        </w:rPr>
        <w:t>Fostair</w:t>
      </w:r>
      <w:proofErr w:type="spellEnd"/>
      <w:r w:rsidR="00F52E5C" w:rsidRPr="00797B35">
        <w:rPr>
          <w:iCs/>
        </w:rPr>
        <w:t xml:space="preserve"> + </w:t>
      </w:r>
      <w:proofErr w:type="spellStart"/>
      <w:r w:rsidR="00F52E5C" w:rsidRPr="00797B35">
        <w:rPr>
          <w:iCs/>
        </w:rPr>
        <w:t>tiotropium</w:t>
      </w:r>
      <w:proofErr w:type="spellEnd"/>
      <w:r w:rsidR="00F52E5C" w:rsidRPr="00797B35">
        <w:rPr>
          <w:iCs/>
        </w:rPr>
        <w:t>) in the TRINITY study.</w:t>
      </w:r>
    </w:p>
    <w:p w14:paraId="23AC3777" w14:textId="77777777" w:rsidR="00F52E5C" w:rsidRPr="00797B35" w:rsidRDefault="00F52E5C" w:rsidP="00F52E5C">
      <w:pPr>
        <w:pStyle w:val="4-SubsectionHeading"/>
        <w:rPr>
          <w:rFonts w:cstheme="minorHAnsi"/>
        </w:rPr>
      </w:pPr>
      <w:bookmarkStart w:id="14" w:name="_Toc51327418"/>
      <w:r w:rsidRPr="00797B35">
        <w:rPr>
          <w:rFonts w:cstheme="minorHAnsi"/>
        </w:rPr>
        <w:t>Comparative effectiveness</w:t>
      </w:r>
      <w:bookmarkEnd w:id="14"/>
    </w:p>
    <w:p w14:paraId="20D884E8" w14:textId="77777777" w:rsidR="00F52E5C" w:rsidRPr="00797B35" w:rsidRDefault="00F52E5C" w:rsidP="00694F2C">
      <w:pPr>
        <w:pStyle w:val="3-BodyText"/>
        <w:numPr>
          <w:ilvl w:val="1"/>
          <w:numId w:val="1"/>
        </w:numPr>
        <w:ind w:left="709" w:hanging="709"/>
      </w:pPr>
      <w:r w:rsidRPr="00797B35">
        <w:t>Table 4 summarises results related to moderate and severe COPD exacerbations over 52 weeks reported in TRILOGY, TRINITY and TRIBUTE. In TRILOGY, the rate of moderate and severe exacerbations was significan</w:t>
      </w:r>
      <w:r w:rsidR="00543542" w:rsidRPr="00797B35">
        <w:t>tly reduced by 23% with TRIMBOW</w:t>
      </w:r>
      <w:r w:rsidRPr="00797B35">
        <w:t xml:space="preserve"> compared with BEC/FOR (</w:t>
      </w:r>
      <w:proofErr w:type="spellStart"/>
      <w:r w:rsidR="005B412F" w:rsidRPr="00797B35">
        <w:t>Fostair</w:t>
      </w:r>
      <w:proofErr w:type="spellEnd"/>
      <w:r w:rsidRPr="00797B35">
        <w:t>) (p=0.005).</w:t>
      </w:r>
      <w:r w:rsidR="005B412F" w:rsidRPr="00797B35">
        <w:t xml:space="preserve"> In TRINITY, TRIMBOW</w:t>
      </w:r>
      <w:r w:rsidRPr="00797B35">
        <w:t xml:space="preserve"> reduced the rate of moderate and severe exacerbations by 20% compared with TIO monotherapy (p=0.003). However, there were no significant differences in moderate to severe COPD exacerbations between </w:t>
      </w:r>
      <w:r w:rsidR="005B412F" w:rsidRPr="00797B35">
        <w:t>TRIMBOW</w:t>
      </w:r>
      <w:r w:rsidRPr="00797B35">
        <w:t xml:space="preserve"> and </w:t>
      </w:r>
      <w:proofErr w:type="spellStart"/>
      <w:r w:rsidR="005B412F" w:rsidRPr="00797B35">
        <w:t>Fostair</w:t>
      </w:r>
      <w:proofErr w:type="spellEnd"/>
      <w:r w:rsidR="00543542" w:rsidRPr="00797B35">
        <w:t xml:space="preserve"> </w:t>
      </w:r>
      <w:r w:rsidRPr="00797B35">
        <w:t>+</w:t>
      </w:r>
      <w:r w:rsidR="00543542" w:rsidRPr="00797B35">
        <w:t xml:space="preserve"> </w:t>
      </w:r>
      <w:r w:rsidRPr="00797B35">
        <w:t>TIO in TRINITY. In TRIBUTE, the difference in exacerbation rate was reduced by 15% in favour of T</w:t>
      </w:r>
      <w:r w:rsidR="005B412F" w:rsidRPr="00797B35">
        <w:t>RIMBOW</w:t>
      </w:r>
      <w:r w:rsidRPr="00797B35">
        <w:t>, when compared to IND/GLY (</w:t>
      </w:r>
      <w:proofErr w:type="spellStart"/>
      <w:r w:rsidR="005B412F" w:rsidRPr="00797B35">
        <w:t>Ultibro</w:t>
      </w:r>
      <w:proofErr w:type="spellEnd"/>
      <w:r w:rsidRPr="00797B35">
        <w:t>) (p=0.043).</w:t>
      </w:r>
    </w:p>
    <w:p w14:paraId="2D6F865C" w14:textId="77777777" w:rsidR="00F52E5C" w:rsidRPr="00797B35" w:rsidRDefault="00F52E5C" w:rsidP="00F52E5C">
      <w:pPr>
        <w:pStyle w:val="3-BodyText"/>
        <w:numPr>
          <w:ilvl w:val="1"/>
          <w:numId w:val="1"/>
        </w:numPr>
      </w:pPr>
      <w:r w:rsidRPr="00797B35">
        <w:lastRenderedPageBreak/>
        <w:t>While the submission did not present a MCID for COPD exacerbations, Calverley (2005) suggested that a 20% reduction in moderate or severe exacerbations would constitute a MCID. This MCID has also been assumed by the European Publi</w:t>
      </w:r>
      <w:r w:rsidR="005B412F" w:rsidRPr="00797B35">
        <w:t>c Assessment Report for TRIMBOW</w:t>
      </w:r>
      <w:r w:rsidRPr="00797B35">
        <w:t>. If this MCID is assumed to be relevant, the reduction in moderate and moderate to severe COPD exacerbations over 52 weeks with TRIMBOW</w:t>
      </w:r>
      <w:r w:rsidR="005B412F" w:rsidRPr="00797B35">
        <w:t xml:space="preserve"> compared with </w:t>
      </w:r>
      <w:proofErr w:type="spellStart"/>
      <w:r w:rsidR="005B412F" w:rsidRPr="00797B35">
        <w:t>Fostair</w:t>
      </w:r>
      <w:proofErr w:type="spellEnd"/>
      <w:r w:rsidRPr="00797B35">
        <w:t xml:space="preserve"> and with TIO could be clinically impor</w:t>
      </w:r>
      <w:r w:rsidR="005B412F" w:rsidRPr="00797B35">
        <w:t xml:space="preserve">tant, whereas that with </w:t>
      </w:r>
      <w:proofErr w:type="spellStart"/>
      <w:r w:rsidR="005B412F" w:rsidRPr="00797B35">
        <w:t>Fostair</w:t>
      </w:r>
      <w:proofErr w:type="spellEnd"/>
      <w:r w:rsidR="00543542" w:rsidRPr="00797B35">
        <w:t xml:space="preserve"> </w:t>
      </w:r>
      <w:r w:rsidR="005B412F" w:rsidRPr="00797B35">
        <w:t>+</w:t>
      </w:r>
      <w:r w:rsidR="00543542" w:rsidRPr="00797B35">
        <w:t xml:space="preserve"> </w:t>
      </w:r>
      <w:r w:rsidR="005B412F" w:rsidRPr="00797B35">
        <w:t xml:space="preserve">TIO triple therapy and </w:t>
      </w:r>
      <w:proofErr w:type="spellStart"/>
      <w:r w:rsidR="005B412F" w:rsidRPr="00797B35">
        <w:t>Ultibro</w:t>
      </w:r>
      <w:proofErr w:type="spellEnd"/>
      <w:r w:rsidRPr="00797B35">
        <w:t xml:space="preserve"> dual therapy may not be clinically important. </w:t>
      </w:r>
    </w:p>
    <w:p w14:paraId="2A82353D" w14:textId="77777777" w:rsidR="00F52E5C" w:rsidRPr="00797B35" w:rsidRDefault="00F52E5C" w:rsidP="00F52E5C">
      <w:pPr>
        <w:pStyle w:val="TableFigureHeading"/>
      </w:pPr>
      <w:r w:rsidRPr="00797B35">
        <w:t>Table 4: Moderate and severe COPD exacerbations over 52 weeks– ITT population</w:t>
      </w:r>
    </w:p>
    <w:tbl>
      <w:tblPr>
        <w:tblW w:w="5000" w:type="pct"/>
        <w:tblLook w:val="04A0" w:firstRow="1" w:lastRow="0" w:firstColumn="1" w:lastColumn="0" w:noHBand="0" w:noVBand="1"/>
      </w:tblPr>
      <w:tblGrid>
        <w:gridCol w:w="2067"/>
        <w:gridCol w:w="967"/>
        <w:gridCol w:w="968"/>
        <w:gridCol w:w="967"/>
        <w:gridCol w:w="1105"/>
        <w:gridCol w:w="1067"/>
        <w:gridCol w:w="954"/>
        <w:gridCol w:w="921"/>
      </w:tblGrid>
      <w:tr w:rsidR="00F52E5C" w:rsidRPr="00495138" w14:paraId="64D2A505" w14:textId="77777777" w:rsidTr="00495138">
        <w:trPr>
          <w:trHeight w:val="20"/>
        </w:trPr>
        <w:tc>
          <w:tcPr>
            <w:tcW w:w="1146"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14:paraId="60413961" w14:textId="77777777" w:rsidR="00F52E5C" w:rsidRPr="00495138" w:rsidRDefault="00F52E5C" w:rsidP="00F94EC5">
            <w:pPr>
              <w:pStyle w:val="TableTextCA"/>
              <w:keepNext/>
              <w:keepLines/>
              <w:spacing w:before="0" w:after="0"/>
              <w:jc w:val="left"/>
              <w:rPr>
                <w:szCs w:val="20"/>
                <w:lang w:eastAsia="en-AU"/>
              </w:rPr>
            </w:pPr>
            <w:r w:rsidRPr="00495138">
              <w:rPr>
                <w:szCs w:val="20"/>
                <w:lang w:eastAsia="en-AU"/>
              </w:rPr>
              <w:t> </w:t>
            </w:r>
          </w:p>
        </w:tc>
        <w:tc>
          <w:tcPr>
            <w:tcW w:w="1073"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1431E5F" w14:textId="77777777" w:rsidR="00F52E5C" w:rsidRPr="00495138" w:rsidRDefault="00F52E5C" w:rsidP="00F94EC5">
            <w:pPr>
              <w:pStyle w:val="TableHeading0"/>
              <w:rPr>
                <w:rFonts w:ascii="Arial Narrow" w:hAnsi="Arial Narrow"/>
                <w:sz w:val="20"/>
                <w:szCs w:val="20"/>
              </w:rPr>
            </w:pPr>
            <w:proofErr w:type="spellStart"/>
            <w:r w:rsidRPr="00495138">
              <w:rPr>
                <w:rFonts w:ascii="Arial Narrow" w:hAnsi="Arial Narrow"/>
                <w:sz w:val="20"/>
                <w:szCs w:val="20"/>
              </w:rPr>
              <w:t>TRILOGY</w:t>
            </w:r>
            <w:r w:rsidRPr="00495138">
              <w:rPr>
                <w:rFonts w:ascii="Arial Narrow" w:hAnsi="Arial Narrow"/>
                <w:sz w:val="20"/>
                <w:szCs w:val="20"/>
                <w:vertAlign w:val="superscript"/>
              </w:rPr>
              <w:t>a</w:t>
            </w:r>
            <w:proofErr w:type="spellEnd"/>
          </w:p>
        </w:tc>
        <w:tc>
          <w:tcPr>
            <w:tcW w:w="1741" w:type="pct"/>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6F0FE13" w14:textId="77777777" w:rsidR="00F52E5C" w:rsidRPr="00495138" w:rsidRDefault="00F52E5C" w:rsidP="00F94EC5">
            <w:pPr>
              <w:pStyle w:val="TableHeading0"/>
              <w:rPr>
                <w:rFonts w:ascii="Arial Narrow" w:hAnsi="Arial Narrow"/>
                <w:sz w:val="20"/>
                <w:szCs w:val="20"/>
              </w:rPr>
            </w:pPr>
            <w:proofErr w:type="spellStart"/>
            <w:r w:rsidRPr="00495138">
              <w:rPr>
                <w:rFonts w:ascii="Arial Narrow" w:hAnsi="Arial Narrow"/>
                <w:sz w:val="20"/>
                <w:szCs w:val="20"/>
              </w:rPr>
              <w:t>TRINITY</w:t>
            </w:r>
            <w:r w:rsidRPr="00495138">
              <w:rPr>
                <w:rFonts w:ascii="Arial Narrow" w:hAnsi="Arial Narrow"/>
                <w:sz w:val="20"/>
                <w:szCs w:val="20"/>
                <w:vertAlign w:val="superscript"/>
              </w:rPr>
              <w:t>b</w:t>
            </w:r>
            <w:proofErr w:type="spellEnd"/>
          </w:p>
        </w:tc>
        <w:tc>
          <w:tcPr>
            <w:tcW w:w="1040"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4FF765" w14:textId="77777777" w:rsidR="00F52E5C" w:rsidRPr="00495138" w:rsidRDefault="00F52E5C" w:rsidP="00F94EC5">
            <w:pPr>
              <w:pStyle w:val="TableHeading0"/>
              <w:rPr>
                <w:rFonts w:ascii="Arial Narrow" w:hAnsi="Arial Narrow"/>
                <w:sz w:val="20"/>
                <w:szCs w:val="20"/>
              </w:rPr>
            </w:pPr>
            <w:proofErr w:type="spellStart"/>
            <w:r w:rsidRPr="00495138">
              <w:rPr>
                <w:rFonts w:ascii="Arial Narrow" w:hAnsi="Arial Narrow"/>
                <w:sz w:val="20"/>
                <w:szCs w:val="20"/>
              </w:rPr>
              <w:t>TRIBUTE</w:t>
            </w:r>
            <w:r w:rsidRPr="00495138">
              <w:rPr>
                <w:rFonts w:ascii="Arial Narrow" w:hAnsi="Arial Narrow"/>
                <w:sz w:val="20"/>
                <w:szCs w:val="20"/>
                <w:vertAlign w:val="superscript"/>
              </w:rPr>
              <w:t>b</w:t>
            </w:r>
            <w:proofErr w:type="spellEnd"/>
          </w:p>
        </w:tc>
      </w:tr>
      <w:tr w:rsidR="00F52E5C" w:rsidRPr="00495138" w14:paraId="3673F9A1" w14:textId="77777777" w:rsidTr="00495138">
        <w:trPr>
          <w:trHeight w:val="20"/>
        </w:trPr>
        <w:tc>
          <w:tcPr>
            <w:tcW w:w="1146" w:type="pct"/>
            <w:vMerge/>
            <w:tcBorders>
              <w:left w:val="single" w:sz="4" w:space="0" w:color="auto"/>
              <w:right w:val="single" w:sz="4" w:space="0" w:color="auto"/>
            </w:tcBorders>
            <w:shd w:val="clear" w:color="auto" w:fill="auto"/>
            <w:tcMar>
              <w:left w:w="28" w:type="dxa"/>
              <w:right w:w="28" w:type="dxa"/>
            </w:tcMar>
            <w:vAlign w:val="center"/>
            <w:hideMark/>
          </w:tcPr>
          <w:p w14:paraId="0011AE07" w14:textId="77777777" w:rsidR="00F52E5C" w:rsidRPr="00495138" w:rsidRDefault="00F52E5C" w:rsidP="00F94EC5">
            <w:pPr>
              <w:pStyle w:val="TableTextCA"/>
              <w:keepNext/>
              <w:keepLines/>
              <w:spacing w:before="0" w:after="0"/>
              <w:jc w:val="left"/>
              <w:rPr>
                <w:rFonts w:cs="Arial"/>
                <w:szCs w:val="20"/>
                <w:lang w:eastAsia="en-AU"/>
              </w:rPr>
            </w:pPr>
          </w:p>
        </w:tc>
        <w:tc>
          <w:tcPr>
            <w:tcW w:w="5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14DE3A9" w14:textId="77777777" w:rsidR="00F52E5C" w:rsidRPr="00495138" w:rsidRDefault="005B412F" w:rsidP="00F94EC5">
            <w:pPr>
              <w:pStyle w:val="TableHeading0"/>
              <w:rPr>
                <w:rFonts w:ascii="Arial Narrow" w:hAnsi="Arial Narrow"/>
                <w:sz w:val="20"/>
                <w:szCs w:val="20"/>
              </w:rPr>
            </w:pPr>
            <w:r w:rsidRPr="00495138">
              <w:rPr>
                <w:rFonts w:ascii="Arial Narrow" w:hAnsi="Arial Narrow"/>
                <w:sz w:val="20"/>
                <w:szCs w:val="20"/>
              </w:rPr>
              <w:t>TRIMBOW</w:t>
            </w:r>
          </w:p>
        </w:tc>
        <w:tc>
          <w:tcPr>
            <w:tcW w:w="53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423AF2C" w14:textId="77777777" w:rsidR="00F52E5C" w:rsidRPr="00495138" w:rsidRDefault="005B412F" w:rsidP="00F94EC5">
            <w:pPr>
              <w:pStyle w:val="TableHeading0"/>
              <w:rPr>
                <w:rFonts w:ascii="Arial Narrow" w:hAnsi="Arial Narrow"/>
                <w:sz w:val="20"/>
                <w:szCs w:val="20"/>
              </w:rPr>
            </w:pPr>
            <w:proofErr w:type="spellStart"/>
            <w:r w:rsidRPr="00495138">
              <w:rPr>
                <w:rFonts w:ascii="Arial Narrow" w:hAnsi="Arial Narrow"/>
                <w:sz w:val="20"/>
                <w:szCs w:val="20"/>
              </w:rPr>
              <w:t>Fostair</w:t>
            </w:r>
            <w:proofErr w:type="spellEnd"/>
          </w:p>
        </w:tc>
        <w:tc>
          <w:tcPr>
            <w:tcW w:w="5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8041E39" w14:textId="77777777" w:rsidR="00F52E5C" w:rsidRPr="00495138" w:rsidRDefault="005B412F" w:rsidP="00F94EC5">
            <w:pPr>
              <w:pStyle w:val="TableHeading0"/>
              <w:rPr>
                <w:rFonts w:ascii="Arial Narrow" w:hAnsi="Arial Narrow"/>
                <w:sz w:val="20"/>
                <w:szCs w:val="20"/>
              </w:rPr>
            </w:pPr>
            <w:r w:rsidRPr="00495138">
              <w:rPr>
                <w:rFonts w:ascii="Arial Narrow" w:hAnsi="Arial Narrow"/>
                <w:sz w:val="20"/>
                <w:szCs w:val="20"/>
              </w:rPr>
              <w:t>TRIMBOW</w:t>
            </w:r>
          </w:p>
        </w:tc>
        <w:tc>
          <w:tcPr>
            <w:tcW w:w="61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108587B" w14:textId="77777777" w:rsidR="00F52E5C" w:rsidRPr="00495138" w:rsidRDefault="00F52E5C" w:rsidP="00F94EC5">
            <w:pPr>
              <w:pStyle w:val="TableHeading0"/>
              <w:rPr>
                <w:rFonts w:ascii="Arial Narrow" w:hAnsi="Arial Narrow"/>
                <w:sz w:val="20"/>
                <w:szCs w:val="20"/>
              </w:rPr>
            </w:pPr>
            <w:r w:rsidRPr="00495138">
              <w:rPr>
                <w:rFonts w:ascii="Arial Narrow" w:hAnsi="Arial Narrow"/>
                <w:sz w:val="20"/>
                <w:szCs w:val="20"/>
              </w:rPr>
              <w:t>TIO</w:t>
            </w:r>
          </w:p>
        </w:tc>
        <w:tc>
          <w:tcPr>
            <w:tcW w:w="59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837567B" w14:textId="77777777" w:rsidR="00F52E5C" w:rsidRPr="00495138" w:rsidRDefault="005B412F" w:rsidP="00F94EC5">
            <w:pPr>
              <w:pStyle w:val="TableHeading0"/>
              <w:rPr>
                <w:rFonts w:ascii="Arial Narrow" w:hAnsi="Arial Narrow"/>
                <w:sz w:val="20"/>
                <w:szCs w:val="20"/>
              </w:rPr>
            </w:pPr>
            <w:proofErr w:type="spellStart"/>
            <w:r w:rsidRPr="00495138">
              <w:rPr>
                <w:rFonts w:ascii="Arial Narrow" w:hAnsi="Arial Narrow"/>
                <w:sz w:val="20"/>
                <w:szCs w:val="20"/>
              </w:rPr>
              <w:t>Fostair</w:t>
            </w:r>
            <w:r w:rsidR="00F52E5C" w:rsidRPr="00495138">
              <w:rPr>
                <w:rFonts w:ascii="Arial Narrow" w:hAnsi="Arial Narrow"/>
                <w:sz w:val="20"/>
                <w:szCs w:val="20"/>
              </w:rPr>
              <w:t>+TIO</w:t>
            </w:r>
            <w:proofErr w:type="spellEnd"/>
          </w:p>
        </w:tc>
        <w:tc>
          <w:tcPr>
            <w:tcW w:w="52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FD6076" w14:textId="77777777" w:rsidR="00F52E5C" w:rsidRPr="00495138" w:rsidRDefault="005B412F" w:rsidP="00F94EC5">
            <w:pPr>
              <w:pStyle w:val="TableHeading0"/>
              <w:rPr>
                <w:rFonts w:ascii="Arial Narrow" w:hAnsi="Arial Narrow"/>
                <w:sz w:val="20"/>
                <w:szCs w:val="20"/>
              </w:rPr>
            </w:pPr>
            <w:r w:rsidRPr="00495138">
              <w:rPr>
                <w:rFonts w:ascii="Arial Narrow" w:hAnsi="Arial Narrow"/>
                <w:sz w:val="20"/>
                <w:szCs w:val="20"/>
              </w:rPr>
              <w:t>TRIMBOW</w:t>
            </w:r>
          </w:p>
        </w:tc>
        <w:tc>
          <w:tcPr>
            <w:tcW w:w="51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C6A560D" w14:textId="77777777" w:rsidR="00F52E5C" w:rsidRPr="00495138" w:rsidRDefault="005B412F" w:rsidP="00F94EC5">
            <w:pPr>
              <w:pStyle w:val="TableHeading0"/>
              <w:rPr>
                <w:rFonts w:ascii="Arial Narrow" w:hAnsi="Arial Narrow"/>
                <w:sz w:val="20"/>
                <w:szCs w:val="20"/>
              </w:rPr>
            </w:pPr>
            <w:proofErr w:type="spellStart"/>
            <w:r w:rsidRPr="00495138">
              <w:rPr>
                <w:rFonts w:ascii="Arial Narrow" w:hAnsi="Arial Narrow"/>
                <w:sz w:val="20"/>
                <w:szCs w:val="20"/>
              </w:rPr>
              <w:t>Ultibro</w:t>
            </w:r>
            <w:proofErr w:type="spellEnd"/>
          </w:p>
        </w:tc>
      </w:tr>
      <w:tr w:rsidR="00F52E5C" w:rsidRPr="00495138" w14:paraId="7332798B" w14:textId="77777777" w:rsidTr="00495138">
        <w:trPr>
          <w:trHeight w:val="20"/>
        </w:trPr>
        <w:tc>
          <w:tcPr>
            <w:tcW w:w="1146" w:type="pct"/>
            <w:vMerge/>
            <w:tcBorders>
              <w:left w:val="single" w:sz="4" w:space="0" w:color="auto"/>
              <w:bottom w:val="single" w:sz="4" w:space="0" w:color="auto"/>
              <w:right w:val="single" w:sz="4" w:space="0" w:color="auto"/>
            </w:tcBorders>
            <w:shd w:val="clear" w:color="auto" w:fill="auto"/>
            <w:tcMar>
              <w:left w:w="28" w:type="dxa"/>
              <w:right w:w="28" w:type="dxa"/>
            </w:tcMar>
            <w:vAlign w:val="center"/>
            <w:hideMark/>
          </w:tcPr>
          <w:p w14:paraId="1A3C6537" w14:textId="77777777" w:rsidR="00F52E5C" w:rsidRPr="00495138" w:rsidRDefault="00F52E5C" w:rsidP="00F94EC5">
            <w:pPr>
              <w:pStyle w:val="TableTextCA"/>
              <w:keepNext/>
              <w:keepLines/>
              <w:spacing w:before="0" w:after="0"/>
              <w:jc w:val="left"/>
              <w:rPr>
                <w:rFonts w:cs="Arial"/>
                <w:szCs w:val="20"/>
                <w:lang w:eastAsia="en-AU"/>
              </w:rPr>
            </w:pPr>
          </w:p>
        </w:tc>
        <w:tc>
          <w:tcPr>
            <w:tcW w:w="53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A03ACA6" w14:textId="77777777" w:rsidR="00F52E5C" w:rsidRPr="00495138" w:rsidRDefault="00F52E5C" w:rsidP="00F94EC5">
            <w:pPr>
              <w:pStyle w:val="TableHeading0"/>
              <w:rPr>
                <w:rFonts w:ascii="Arial Narrow" w:hAnsi="Arial Narrow"/>
                <w:sz w:val="20"/>
                <w:szCs w:val="20"/>
              </w:rPr>
            </w:pPr>
            <w:r w:rsidRPr="00495138">
              <w:rPr>
                <w:rFonts w:ascii="Arial Narrow" w:hAnsi="Arial Narrow"/>
                <w:sz w:val="20"/>
                <w:szCs w:val="20"/>
              </w:rPr>
              <w:t>n=687</w:t>
            </w:r>
          </w:p>
        </w:tc>
        <w:tc>
          <w:tcPr>
            <w:tcW w:w="53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A032297" w14:textId="77777777" w:rsidR="00F52E5C" w:rsidRPr="00495138" w:rsidRDefault="00F52E5C" w:rsidP="00F94EC5">
            <w:pPr>
              <w:pStyle w:val="TableHeading0"/>
              <w:rPr>
                <w:rFonts w:ascii="Arial Narrow" w:hAnsi="Arial Narrow"/>
                <w:sz w:val="20"/>
                <w:szCs w:val="20"/>
              </w:rPr>
            </w:pPr>
            <w:r w:rsidRPr="00495138">
              <w:rPr>
                <w:rFonts w:ascii="Arial Narrow" w:hAnsi="Arial Narrow"/>
                <w:sz w:val="20"/>
                <w:szCs w:val="20"/>
              </w:rPr>
              <w:t>n=680</w:t>
            </w:r>
          </w:p>
        </w:tc>
        <w:tc>
          <w:tcPr>
            <w:tcW w:w="53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552BCDF" w14:textId="77777777" w:rsidR="00F52E5C" w:rsidRPr="00495138" w:rsidRDefault="00F52E5C" w:rsidP="00F94EC5">
            <w:pPr>
              <w:pStyle w:val="TableHeading0"/>
              <w:rPr>
                <w:rFonts w:ascii="Arial Narrow" w:hAnsi="Arial Narrow"/>
                <w:sz w:val="20"/>
                <w:szCs w:val="20"/>
              </w:rPr>
            </w:pPr>
            <w:r w:rsidRPr="00495138">
              <w:rPr>
                <w:rFonts w:ascii="Arial Narrow" w:hAnsi="Arial Narrow"/>
                <w:sz w:val="20"/>
                <w:szCs w:val="20"/>
              </w:rPr>
              <w:t>n=1012</w:t>
            </w:r>
          </w:p>
        </w:tc>
        <w:tc>
          <w:tcPr>
            <w:tcW w:w="61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2246B76" w14:textId="77777777" w:rsidR="00F52E5C" w:rsidRPr="00495138" w:rsidRDefault="00F52E5C" w:rsidP="00F94EC5">
            <w:pPr>
              <w:pStyle w:val="TableHeading0"/>
              <w:rPr>
                <w:rFonts w:ascii="Arial Narrow" w:hAnsi="Arial Narrow"/>
                <w:sz w:val="20"/>
                <w:szCs w:val="20"/>
              </w:rPr>
            </w:pPr>
            <w:r w:rsidRPr="00495138">
              <w:rPr>
                <w:rFonts w:ascii="Arial Narrow" w:hAnsi="Arial Narrow"/>
                <w:sz w:val="20"/>
                <w:szCs w:val="20"/>
              </w:rPr>
              <w:t>n=1005</w:t>
            </w:r>
          </w:p>
        </w:tc>
        <w:tc>
          <w:tcPr>
            <w:tcW w:w="59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A3B6D66" w14:textId="77777777" w:rsidR="00F52E5C" w:rsidRPr="00495138" w:rsidRDefault="00F52E5C" w:rsidP="00F94EC5">
            <w:pPr>
              <w:pStyle w:val="TableHeading0"/>
              <w:rPr>
                <w:rFonts w:ascii="Arial Narrow" w:hAnsi="Arial Narrow"/>
                <w:sz w:val="20"/>
                <w:szCs w:val="20"/>
              </w:rPr>
            </w:pPr>
            <w:r w:rsidRPr="00495138">
              <w:rPr>
                <w:rFonts w:ascii="Arial Narrow" w:hAnsi="Arial Narrow"/>
                <w:sz w:val="20"/>
                <w:szCs w:val="20"/>
              </w:rPr>
              <w:t>n=512</w:t>
            </w:r>
          </w:p>
        </w:tc>
        <w:tc>
          <w:tcPr>
            <w:tcW w:w="52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E0D299" w14:textId="77777777" w:rsidR="00F52E5C" w:rsidRPr="00495138" w:rsidRDefault="00F52E5C" w:rsidP="00F94EC5">
            <w:pPr>
              <w:pStyle w:val="TableHeading0"/>
              <w:rPr>
                <w:rFonts w:ascii="Arial Narrow" w:hAnsi="Arial Narrow"/>
                <w:sz w:val="20"/>
                <w:szCs w:val="20"/>
              </w:rPr>
            </w:pPr>
            <w:r w:rsidRPr="00495138">
              <w:rPr>
                <w:rFonts w:ascii="Arial Narrow" w:hAnsi="Arial Narrow"/>
                <w:sz w:val="20"/>
                <w:szCs w:val="20"/>
              </w:rPr>
              <w:t>n=764</w:t>
            </w:r>
          </w:p>
        </w:tc>
        <w:tc>
          <w:tcPr>
            <w:tcW w:w="51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FFC0AAE" w14:textId="77777777" w:rsidR="00F52E5C" w:rsidRPr="00495138" w:rsidRDefault="00F52E5C" w:rsidP="00F94EC5">
            <w:pPr>
              <w:pStyle w:val="TableHeading0"/>
              <w:rPr>
                <w:rFonts w:ascii="Arial Narrow" w:hAnsi="Arial Narrow"/>
                <w:sz w:val="20"/>
                <w:szCs w:val="20"/>
              </w:rPr>
            </w:pPr>
            <w:r w:rsidRPr="00495138">
              <w:rPr>
                <w:rFonts w:ascii="Arial Narrow" w:hAnsi="Arial Narrow"/>
                <w:sz w:val="20"/>
                <w:szCs w:val="20"/>
              </w:rPr>
              <w:t>n=768</w:t>
            </w:r>
          </w:p>
        </w:tc>
      </w:tr>
      <w:tr w:rsidR="00F52E5C" w:rsidRPr="00495138" w14:paraId="1073C375" w14:textId="77777777" w:rsidTr="00495138">
        <w:trPr>
          <w:trHeight w:val="20"/>
        </w:trPr>
        <w:tc>
          <w:tcPr>
            <w:tcW w:w="11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26DBC82"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 xml:space="preserve">Patients with exacerbations, </w:t>
            </w:r>
            <w:r w:rsidRPr="00495138">
              <w:rPr>
                <w:szCs w:val="20"/>
                <w:lang w:eastAsia="en-AU"/>
              </w:rPr>
              <w:br/>
              <w:t>n (%)</w:t>
            </w:r>
          </w:p>
        </w:tc>
        <w:tc>
          <w:tcPr>
            <w:tcW w:w="53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E5C088"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214 (31.1)</w:t>
            </w:r>
          </w:p>
        </w:tc>
        <w:tc>
          <w:tcPr>
            <w:tcW w:w="53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18249B"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240 (35.3)</w:t>
            </w:r>
          </w:p>
        </w:tc>
        <w:tc>
          <w:tcPr>
            <w:tcW w:w="53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4412A3F"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351 (32.6)</w:t>
            </w:r>
          </w:p>
        </w:tc>
        <w:tc>
          <w:tcPr>
            <w:tcW w:w="61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FE87DA"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383 (35.7)</w:t>
            </w:r>
          </w:p>
        </w:tc>
        <w:tc>
          <w:tcPr>
            <w:tcW w:w="59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9AEB5A6"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167 (31.0)</w:t>
            </w:r>
          </w:p>
        </w:tc>
        <w:tc>
          <w:tcPr>
            <w:tcW w:w="52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7B7A19"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273 (35.7)</w:t>
            </w:r>
          </w:p>
        </w:tc>
        <w:tc>
          <w:tcPr>
            <w:tcW w:w="51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207CDEC"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288 (37.5)</w:t>
            </w:r>
          </w:p>
        </w:tc>
      </w:tr>
      <w:tr w:rsidR="00F52E5C" w:rsidRPr="00495138" w14:paraId="73611C41" w14:textId="77777777" w:rsidTr="00495138">
        <w:trPr>
          <w:trHeight w:val="20"/>
        </w:trPr>
        <w:tc>
          <w:tcPr>
            <w:tcW w:w="11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41E287C"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Number of exacerbations</w:t>
            </w:r>
          </w:p>
        </w:tc>
        <w:tc>
          <w:tcPr>
            <w:tcW w:w="53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403F3BD"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288</w:t>
            </w:r>
          </w:p>
        </w:tc>
        <w:tc>
          <w:tcPr>
            <w:tcW w:w="53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6AA7992"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353</w:t>
            </w:r>
          </w:p>
        </w:tc>
        <w:tc>
          <w:tcPr>
            <w:tcW w:w="53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5069CB2"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485</w:t>
            </w:r>
          </w:p>
        </w:tc>
        <w:tc>
          <w:tcPr>
            <w:tcW w:w="61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9B63D85"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569</w:t>
            </w:r>
          </w:p>
        </w:tc>
        <w:tc>
          <w:tcPr>
            <w:tcW w:w="59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62DD86"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244</w:t>
            </w:r>
          </w:p>
        </w:tc>
        <w:tc>
          <w:tcPr>
            <w:tcW w:w="52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ED93F17"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433</w:t>
            </w:r>
          </w:p>
        </w:tc>
        <w:tc>
          <w:tcPr>
            <w:tcW w:w="51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F560DEE"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485</w:t>
            </w:r>
          </w:p>
        </w:tc>
      </w:tr>
      <w:tr w:rsidR="00F52E5C" w:rsidRPr="00495138" w14:paraId="42C5EC0E" w14:textId="77777777" w:rsidTr="00495138">
        <w:trPr>
          <w:trHeight w:val="20"/>
        </w:trPr>
        <w:tc>
          <w:tcPr>
            <w:tcW w:w="11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F85DDAD"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Exacerbation rate per patient per year</w:t>
            </w:r>
          </w:p>
        </w:tc>
        <w:tc>
          <w:tcPr>
            <w:tcW w:w="53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D961D9F"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0.448</w:t>
            </w:r>
          </w:p>
        </w:tc>
        <w:tc>
          <w:tcPr>
            <w:tcW w:w="53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2FB4CA2"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0.565</w:t>
            </w:r>
          </w:p>
        </w:tc>
        <w:tc>
          <w:tcPr>
            <w:tcW w:w="53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DB79DAB"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0.472</w:t>
            </w:r>
          </w:p>
        </w:tc>
        <w:tc>
          <w:tcPr>
            <w:tcW w:w="61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289985"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0.583</w:t>
            </w:r>
          </w:p>
        </w:tc>
        <w:tc>
          <w:tcPr>
            <w:tcW w:w="59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963931"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0.474</w:t>
            </w:r>
          </w:p>
        </w:tc>
        <w:tc>
          <w:tcPr>
            <w:tcW w:w="52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1CD747"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0.603</w:t>
            </w:r>
          </w:p>
        </w:tc>
        <w:tc>
          <w:tcPr>
            <w:tcW w:w="51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B7BADC3"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0.686</w:t>
            </w:r>
          </w:p>
        </w:tc>
      </w:tr>
      <w:tr w:rsidR="00F52E5C" w:rsidRPr="00495138" w14:paraId="20F6C284" w14:textId="77777777" w:rsidTr="00495138">
        <w:trPr>
          <w:trHeight w:val="20"/>
        </w:trPr>
        <w:tc>
          <w:tcPr>
            <w:tcW w:w="11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DFDA33D"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Adjusted Exacerbation Rate per patient per year (95% CI)</w:t>
            </w:r>
          </w:p>
        </w:tc>
        <w:tc>
          <w:tcPr>
            <w:tcW w:w="53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66C1FF2"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 xml:space="preserve">0.410 </w:t>
            </w:r>
            <w:r w:rsidRPr="00495138">
              <w:rPr>
                <w:szCs w:val="20"/>
                <w:lang w:eastAsia="en-AU"/>
              </w:rPr>
              <w:br/>
              <w:t>(0.358; 0.469)</w:t>
            </w:r>
          </w:p>
        </w:tc>
        <w:tc>
          <w:tcPr>
            <w:tcW w:w="53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D125703"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 xml:space="preserve">0.530 </w:t>
            </w:r>
            <w:r w:rsidRPr="00495138">
              <w:rPr>
                <w:szCs w:val="20"/>
                <w:lang w:eastAsia="en-AU"/>
              </w:rPr>
              <w:br/>
              <w:t>(0.468; 0.600)</w:t>
            </w:r>
          </w:p>
        </w:tc>
        <w:tc>
          <w:tcPr>
            <w:tcW w:w="53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A0EE9A"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0.457</w:t>
            </w:r>
          </w:p>
        </w:tc>
        <w:tc>
          <w:tcPr>
            <w:tcW w:w="61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EE3B9F"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0.571</w:t>
            </w:r>
          </w:p>
        </w:tc>
        <w:tc>
          <w:tcPr>
            <w:tcW w:w="59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1722D04"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0.452</w:t>
            </w:r>
          </w:p>
        </w:tc>
        <w:tc>
          <w:tcPr>
            <w:tcW w:w="52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435954C"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 xml:space="preserve">0.504 </w:t>
            </w:r>
            <w:r w:rsidRPr="00495138">
              <w:rPr>
                <w:szCs w:val="20"/>
                <w:lang w:eastAsia="en-AU"/>
              </w:rPr>
              <w:br/>
              <w:t xml:space="preserve">(0.447, 0.569) </w:t>
            </w:r>
          </w:p>
        </w:tc>
        <w:tc>
          <w:tcPr>
            <w:tcW w:w="51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6AD49D8"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0.595 (0.530, 0.668)</w:t>
            </w:r>
          </w:p>
        </w:tc>
      </w:tr>
      <w:tr w:rsidR="00F52E5C" w:rsidRPr="00495138" w14:paraId="5F64E831" w14:textId="77777777" w:rsidTr="00495138">
        <w:trPr>
          <w:trHeight w:val="293"/>
        </w:trPr>
        <w:tc>
          <w:tcPr>
            <w:tcW w:w="114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591186C" w14:textId="77777777" w:rsidR="00F52E5C" w:rsidRPr="00495138" w:rsidRDefault="00F52E5C" w:rsidP="00F94EC5">
            <w:pPr>
              <w:pStyle w:val="TableTextCA"/>
              <w:keepNext/>
              <w:keepLines/>
              <w:spacing w:before="0" w:after="0"/>
              <w:jc w:val="left"/>
              <w:rPr>
                <w:rFonts w:cs="Arial"/>
                <w:szCs w:val="20"/>
                <w:lang w:eastAsia="en-AU"/>
              </w:rPr>
            </w:pPr>
            <w:r w:rsidRPr="00495138">
              <w:rPr>
                <w:rFonts w:cs="Arial"/>
                <w:szCs w:val="20"/>
                <w:lang w:eastAsia="en-AU"/>
              </w:rPr>
              <w:t>Adjusted rate ratio (95% CI)</w:t>
            </w:r>
            <w:r w:rsidRPr="00495138">
              <w:rPr>
                <w:szCs w:val="20"/>
                <w:vertAlign w:val="superscript"/>
                <w:lang w:eastAsia="en-AU"/>
              </w:rPr>
              <w:t>c</w:t>
            </w:r>
          </w:p>
        </w:tc>
        <w:tc>
          <w:tcPr>
            <w:tcW w:w="1073" w:type="pct"/>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A62B23D" w14:textId="77777777" w:rsidR="00F52E5C" w:rsidRPr="00495138" w:rsidRDefault="00F52E5C" w:rsidP="00F94EC5">
            <w:pPr>
              <w:pStyle w:val="TableTextCA"/>
              <w:keepNext/>
              <w:keepLines/>
              <w:spacing w:before="0" w:after="0"/>
              <w:jc w:val="left"/>
              <w:rPr>
                <w:rFonts w:cs="Arial"/>
                <w:b/>
                <w:bCs/>
                <w:szCs w:val="20"/>
                <w:lang w:eastAsia="en-AU"/>
              </w:rPr>
            </w:pPr>
            <w:r w:rsidRPr="00495138">
              <w:rPr>
                <w:b/>
                <w:bCs/>
                <w:szCs w:val="20"/>
                <w:lang w:eastAsia="en-AU"/>
              </w:rPr>
              <w:t>0.773 (0.647; 0.924)</w:t>
            </w:r>
          </w:p>
        </w:tc>
        <w:tc>
          <w:tcPr>
            <w:tcW w:w="53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75CA12E" w14:textId="77777777" w:rsidR="00F52E5C" w:rsidRPr="00495138" w:rsidRDefault="00F52E5C" w:rsidP="00F94EC5">
            <w:pPr>
              <w:pStyle w:val="TableTextCA"/>
              <w:keepNext/>
              <w:keepLines/>
              <w:spacing w:before="0" w:after="0"/>
              <w:jc w:val="left"/>
              <w:rPr>
                <w:rFonts w:cs="Arial"/>
                <w:b/>
                <w:bCs/>
                <w:szCs w:val="20"/>
                <w:lang w:eastAsia="en-AU"/>
              </w:rPr>
            </w:pPr>
          </w:p>
        </w:tc>
        <w:tc>
          <w:tcPr>
            <w:tcW w:w="613"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A04571" w14:textId="77777777" w:rsidR="00F52E5C" w:rsidRPr="00495138" w:rsidRDefault="00F52E5C" w:rsidP="00F94EC5">
            <w:pPr>
              <w:pStyle w:val="TableTextCA"/>
              <w:keepNext/>
              <w:keepLines/>
              <w:spacing w:before="0" w:after="0"/>
              <w:jc w:val="left"/>
              <w:rPr>
                <w:rFonts w:cs="Arial"/>
                <w:b/>
                <w:bCs/>
                <w:szCs w:val="20"/>
                <w:lang w:eastAsia="en-AU"/>
              </w:rPr>
            </w:pPr>
            <w:r w:rsidRPr="00495138">
              <w:rPr>
                <w:b/>
                <w:bCs/>
                <w:szCs w:val="20"/>
                <w:lang w:eastAsia="en-AU"/>
              </w:rPr>
              <w:t>0.801 (0.693; 0.925)</w:t>
            </w:r>
          </w:p>
        </w:tc>
        <w:tc>
          <w:tcPr>
            <w:tcW w:w="59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94D0D2" w14:textId="77777777" w:rsidR="00F52E5C" w:rsidRPr="00495138" w:rsidRDefault="00F52E5C" w:rsidP="00F94EC5">
            <w:pPr>
              <w:pStyle w:val="TableTextCA"/>
              <w:keepNext/>
              <w:keepLines/>
              <w:spacing w:before="0" w:after="0"/>
              <w:jc w:val="left"/>
              <w:rPr>
                <w:rFonts w:cs="Arial"/>
                <w:b/>
                <w:bCs/>
                <w:szCs w:val="20"/>
                <w:lang w:eastAsia="en-AU"/>
              </w:rPr>
            </w:pPr>
            <w:r w:rsidRPr="00495138">
              <w:rPr>
                <w:szCs w:val="20"/>
                <w:lang w:eastAsia="en-AU"/>
              </w:rPr>
              <w:t>1.013 (0.846; 1.214)</w:t>
            </w:r>
          </w:p>
        </w:tc>
        <w:tc>
          <w:tcPr>
            <w:tcW w:w="1040" w:type="pct"/>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A1C0126" w14:textId="77777777" w:rsidR="00F52E5C" w:rsidRPr="00495138" w:rsidRDefault="00F52E5C" w:rsidP="00F94EC5">
            <w:pPr>
              <w:pStyle w:val="TableTextCA"/>
              <w:keepNext/>
              <w:keepLines/>
              <w:spacing w:before="0" w:after="0"/>
              <w:jc w:val="left"/>
              <w:rPr>
                <w:rFonts w:cs="Arial"/>
                <w:b/>
                <w:bCs/>
                <w:szCs w:val="20"/>
                <w:lang w:eastAsia="en-AU"/>
              </w:rPr>
            </w:pPr>
            <w:r w:rsidRPr="00495138">
              <w:rPr>
                <w:b/>
                <w:bCs/>
                <w:szCs w:val="20"/>
                <w:lang w:eastAsia="en-AU"/>
              </w:rPr>
              <w:t>0.848 (0.723, 0.995)</w:t>
            </w:r>
          </w:p>
        </w:tc>
      </w:tr>
      <w:tr w:rsidR="00F52E5C" w:rsidRPr="00495138" w14:paraId="43032AB3" w14:textId="77777777" w:rsidTr="00495138">
        <w:trPr>
          <w:trHeight w:val="293"/>
        </w:trPr>
        <w:tc>
          <w:tcPr>
            <w:tcW w:w="1146" w:type="pct"/>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D2C9464" w14:textId="77777777" w:rsidR="00F52E5C" w:rsidRPr="00495138" w:rsidRDefault="00F52E5C" w:rsidP="00F94EC5">
            <w:pPr>
              <w:pStyle w:val="TableTextCA"/>
              <w:keepNext/>
              <w:keepLines/>
              <w:spacing w:before="0" w:after="0"/>
              <w:jc w:val="left"/>
              <w:rPr>
                <w:rFonts w:cs="Arial"/>
                <w:szCs w:val="20"/>
                <w:lang w:eastAsia="en-AU"/>
              </w:rPr>
            </w:pPr>
          </w:p>
        </w:tc>
        <w:tc>
          <w:tcPr>
            <w:tcW w:w="1073" w:type="pct"/>
            <w:gridSpan w:val="2"/>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2458C14" w14:textId="77777777" w:rsidR="00F52E5C" w:rsidRPr="00495138" w:rsidRDefault="00F52E5C" w:rsidP="00F94EC5">
            <w:pPr>
              <w:pStyle w:val="TableTextCA"/>
              <w:keepNext/>
              <w:keepLines/>
              <w:spacing w:before="0" w:after="0"/>
              <w:jc w:val="left"/>
              <w:rPr>
                <w:rFonts w:cs="Arial"/>
                <w:szCs w:val="20"/>
                <w:lang w:eastAsia="en-AU"/>
              </w:rPr>
            </w:pPr>
          </w:p>
        </w:tc>
        <w:tc>
          <w:tcPr>
            <w:tcW w:w="536" w:type="pct"/>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11BCD9B" w14:textId="77777777" w:rsidR="00F52E5C" w:rsidRPr="00495138" w:rsidRDefault="00F52E5C" w:rsidP="00F94EC5">
            <w:pPr>
              <w:pStyle w:val="TableTextCA"/>
              <w:keepNext/>
              <w:keepLines/>
              <w:spacing w:before="0" w:after="0"/>
              <w:jc w:val="left"/>
              <w:rPr>
                <w:rFonts w:cs="Arial"/>
                <w:szCs w:val="20"/>
                <w:lang w:eastAsia="en-AU"/>
              </w:rPr>
            </w:pPr>
          </w:p>
        </w:tc>
        <w:tc>
          <w:tcPr>
            <w:tcW w:w="613" w:type="pct"/>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2AB9457" w14:textId="77777777" w:rsidR="00F52E5C" w:rsidRPr="00495138" w:rsidRDefault="00F52E5C" w:rsidP="00F94EC5">
            <w:pPr>
              <w:pStyle w:val="TableTextCA"/>
              <w:keepNext/>
              <w:keepLines/>
              <w:spacing w:before="0" w:after="0"/>
              <w:jc w:val="left"/>
              <w:rPr>
                <w:rFonts w:cs="Arial"/>
                <w:szCs w:val="20"/>
                <w:lang w:eastAsia="en-AU"/>
              </w:rPr>
            </w:pPr>
          </w:p>
        </w:tc>
        <w:tc>
          <w:tcPr>
            <w:tcW w:w="592" w:type="pct"/>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66B024" w14:textId="77777777" w:rsidR="00F52E5C" w:rsidRPr="00495138" w:rsidRDefault="00F52E5C" w:rsidP="00F94EC5">
            <w:pPr>
              <w:pStyle w:val="TableTextCA"/>
              <w:keepNext/>
              <w:keepLines/>
              <w:spacing w:before="0" w:after="0"/>
              <w:jc w:val="left"/>
              <w:rPr>
                <w:rFonts w:cs="Arial"/>
                <w:szCs w:val="20"/>
                <w:lang w:eastAsia="en-AU"/>
              </w:rPr>
            </w:pPr>
          </w:p>
        </w:tc>
        <w:tc>
          <w:tcPr>
            <w:tcW w:w="1040" w:type="pct"/>
            <w:gridSpan w:val="2"/>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D800315" w14:textId="77777777" w:rsidR="00F52E5C" w:rsidRPr="00495138" w:rsidRDefault="00F52E5C" w:rsidP="00F94EC5">
            <w:pPr>
              <w:pStyle w:val="TableTextCA"/>
              <w:keepNext/>
              <w:keepLines/>
              <w:spacing w:before="0" w:after="0"/>
              <w:jc w:val="left"/>
              <w:rPr>
                <w:rFonts w:cs="Arial"/>
                <w:szCs w:val="20"/>
                <w:lang w:eastAsia="en-AU"/>
              </w:rPr>
            </w:pPr>
          </w:p>
        </w:tc>
      </w:tr>
      <w:tr w:rsidR="00F52E5C" w:rsidRPr="00495138" w14:paraId="724945DB" w14:textId="77777777" w:rsidTr="00495138">
        <w:trPr>
          <w:trHeight w:val="20"/>
        </w:trPr>
        <w:tc>
          <w:tcPr>
            <w:tcW w:w="11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B89E858" w14:textId="77777777" w:rsidR="00F52E5C" w:rsidRPr="00495138" w:rsidRDefault="00F52E5C" w:rsidP="00F94EC5">
            <w:pPr>
              <w:pStyle w:val="TableTextCA"/>
              <w:keepNext/>
              <w:keepLines/>
              <w:spacing w:before="0" w:after="0"/>
              <w:jc w:val="left"/>
              <w:rPr>
                <w:rFonts w:cs="Arial"/>
                <w:szCs w:val="20"/>
                <w:lang w:eastAsia="en-AU"/>
              </w:rPr>
            </w:pPr>
            <w:r w:rsidRPr="00495138">
              <w:rPr>
                <w:szCs w:val="20"/>
                <w:lang w:eastAsia="en-AU"/>
              </w:rPr>
              <w:t>P-</w:t>
            </w:r>
            <w:proofErr w:type="spellStart"/>
            <w:r w:rsidRPr="00495138">
              <w:rPr>
                <w:szCs w:val="20"/>
                <w:lang w:eastAsia="en-AU"/>
              </w:rPr>
              <w:t>value</w:t>
            </w:r>
            <w:r w:rsidRPr="00495138">
              <w:rPr>
                <w:szCs w:val="20"/>
                <w:vertAlign w:val="superscript"/>
                <w:lang w:eastAsia="en-AU"/>
              </w:rPr>
              <w:t>c</w:t>
            </w:r>
            <w:proofErr w:type="spellEnd"/>
          </w:p>
        </w:tc>
        <w:tc>
          <w:tcPr>
            <w:tcW w:w="1073"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A37793" w14:textId="77777777" w:rsidR="00F52E5C" w:rsidRPr="00495138" w:rsidRDefault="00F52E5C" w:rsidP="00F94EC5">
            <w:pPr>
              <w:pStyle w:val="TableTextCA"/>
              <w:keepNext/>
              <w:keepLines/>
              <w:spacing w:before="0" w:after="0"/>
              <w:jc w:val="left"/>
              <w:rPr>
                <w:rFonts w:cs="Arial"/>
                <w:b/>
                <w:bCs/>
                <w:szCs w:val="20"/>
                <w:lang w:eastAsia="en-AU"/>
              </w:rPr>
            </w:pPr>
            <w:r w:rsidRPr="00495138">
              <w:rPr>
                <w:b/>
                <w:bCs/>
                <w:szCs w:val="20"/>
                <w:lang w:eastAsia="en-AU"/>
              </w:rPr>
              <w:t>0.005</w:t>
            </w:r>
          </w:p>
        </w:tc>
        <w:tc>
          <w:tcPr>
            <w:tcW w:w="5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E2F02C4" w14:textId="77777777" w:rsidR="00F52E5C" w:rsidRPr="00495138" w:rsidRDefault="00F52E5C" w:rsidP="00F94EC5">
            <w:pPr>
              <w:pStyle w:val="TableTextCA"/>
              <w:keepNext/>
              <w:keepLines/>
              <w:spacing w:before="0" w:after="0"/>
              <w:jc w:val="left"/>
              <w:rPr>
                <w:rFonts w:cs="Arial"/>
                <w:b/>
                <w:bCs/>
                <w:szCs w:val="20"/>
                <w:lang w:eastAsia="en-AU"/>
              </w:rPr>
            </w:pPr>
          </w:p>
        </w:tc>
        <w:tc>
          <w:tcPr>
            <w:tcW w:w="61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C89F42A" w14:textId="77777777" w:rsidR="00F52E5C" w:rsidRPr="00495138" w:rsidRDefault="00F52E5C" w:rsidP="00F94EC5">
            <w:pPr>
              <w:pStyle w:val="TableTextCA"/>
              <w:keepNext/>
              <w:keepLines/>
              <w:spacing w:before="0" w:after="0"/>
              <w:jc w:val="left"/>
              <w:rPr>
                <w:rFonts w:cs="Arial"/>
                <w:b/>
                <w:bCs/>
                <w:szCs w:val="20"/>
                <w:lang w:eastAsia="en-AU"/>
              </w:rPr>
            </w:pPr>
            <w:r w:rsidRPr="00495138">
              <w:rPr>
                <w:b/>
                <w:bCs/>
                <w:szCs w:val="20"/>
                <w:lang w:eastAsia="en-AU"/>
              </w:rPr>
              <w:t>0.003</w:t>
            </w:r>
          </w:p>
        </w:tc>
        <w:tc>
          <w:tcPr>
            <w:tcW w:w="59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368DCBB" w14:textId="77777777" w:rsidR="00F52E5C" w:rsidRPr="00495138" w:rsidRDefault="00F52E5C" w:rsidP="00F94EC5">
            <w:pPr>
              <w:pStyle w:val="TableTextCA"/>
              <w:keepNext/>
              <w:keepLines/>
              <w:spacing w:before="0" w:after="0"/>
              <w:jc w:val="left"/>
              <w:rPr>
                <w:rFonts w:cs="Arial"/>
                <w:b/>
                <w:bCs/>
                <w:szCs w:val="20"/>
                <w:lang w:eastAsia="en-AU"/>
              </w:rPr>
            </w:pPr>
            <w:r w:rsidRPr="00495138">
              <w:rPr>
                <w:szCs w:val="20"/>
                <w:lang w:eastAsia="en-AU"/>
              </w:rPr>
              <w:t>0.887</w:t>
            </w:r>
          </w:p>
        </w:tc>
        <w:tc>
          <w:tcPr>
            <w:tcW w:w="1040"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8E8B3DF" w14:textId="77777777" w:rsidR="00F52E5C" w:rsidRPr="00495138" w:rsidRDefault="00F52E5C" w:rsidP="00F94EC5">
            <w:pPr>
              <w:pStyle w:val="TableTextCA"/>
              <w:keepNext/>
              <w:keepLines/>
              <w:spacing w:before="0" w:after="0"/>
              <w:jc w:val="left"/>
              <w:rPr>
                <w:rFonts w:cs="Arial"/>
                <w:b/>
                <w:bCs/>
                <w:szCs w:val="20"/>
                <w:lang w:eastAsia="en-AU"/>
              </w:rPr>
            </w:pPr>
            <w:r w:rsidRPr="00495138">
              <w:rPr>
                <w:b/>
                <w:bCs/>
                <w:szCs w:val="20"/>
                <w:lang w:eastAsia="en-AU"/>
              </w:rPr>
              <w:t>0.043</w:t>
            </w:r>
          </w:p>
        </w:tc>
      </w:tr>
    </w:tbl>
    <w:p w14:paraId="0009C638" w14:textId="77777777" w:rsidR="00F52E5C" w:rsidRPr="00797B35" w:rsidRDefault="00F52E5C" w:rsidP="00F52E5C">
      <w:pPr>
        <w:pStyle w:val="TableFigureFooter"/>
      </w:pPr>
      <w:r w:rsidRPr="00797B35">
        <w:t>CI: Confidence Interval, GLY=</w:t>
      </w:r>
      <w:proofErr w:type="spellStart"/>
      <w:r w:rsidRPr="00797B35">
        <w:t>Glycopyrronium</w:t>
      </w:r>
      <w:proofErr w:type="spellEnd"/>
      <w:r w:rsidRPr="00797B35">
        <w:t>, TIO=</w:t>
      </w:r>
      <w:proofErr w:type="spellStart"/>
      <w:r w:rsidRPr="00797B35">
        <w:t>Tiotropium</w:t>
      </w:r>
      <w:proofErr w:type="spellEnd"/>
      <w:r w:rsidR="007D540E" w:rsidRPr="00797B35">
        <w:t>. Bold text indicates statistical significance at p&lt;0.05</w:t>
      </w:r>
    </w:p>
    <w:p w14:paraId="1205F5F0" w14:textId="77777777" w:rsidR="00F52E5C" w:rsidRPr="00797B35" w:rsidRDefault="00F52E5C" w:rsidP="00F52E5C">
      <w:pPr>
        <w:pStyle w:val="TableFigureFooter"/>
      </w:pPr>
      <w:proofErr w:type="gramStart"/>
      <w:r w:rsidRPr="00797B35">
        <w:rPr>
          <w:vertAlign w:val="superscript"/>
        </w:rPr>
        <w:t>a</w:t>
      </w:r>
      <w:proofErr w:type="gramEnd"/>
      <w:r w:rsidRPr="00797B35">
        <w:rPr>
          <w:vertAlign w:val="superscript"/>
        </w:rPr>
        <w:t xml:space="preserve"> </w:t>
      </w:r>
      <w:r w:rsidRPr="00797B35">
        <w:t>COPD exacerbation was a secondary outcome</w:t>
      </w:r>
    </w:p>
    <w:p w14:paraId="09B8B662" w14:textId="77777777" w:rsidR="00F52E5C" w:rsidRPr="00797B35" w:rsidRDefault="00F52E5C" w:rsidP="00F52E5C">
      <w:pPr>
        <w:pStyle w:val="TableFigureFooter"/>
      </w:pPr>
      <w:proofErr w:type="gramStart"/>
      <w:r w:rsidRPr="00797B35">
        <w:rPr>
          <w:vertAlign w:val="superscript"/>
        </w:rPr>
        <w:t>b</w:t>
      </w:r>
      <w:proofErr w:type="gramEnd"/>
      <w:r w:rsidRPr="00797B35">
        <w:rPr>
          <w:vertAlign w:val="superscript"/>
        </w:rPr>
        <w:t xml:space="preserve"> </w:t>
      </w:r>
      <w:r w:rsidRPr="00797B35">
        <w:t xml:space="preserve">COPD exacerbation rate was a primary outcome </w:t>
      </w:r>
    </w:p>
    <w:p w14:paraId="0E398598" w14:textId="77777777" w:rsidR="00F52E5C" w:rsidRPr="00797B35" w:rsidRDefault="00F52E5C" w:rsidP="00F52E5C">
      <w:pPr>
        <w:pStyle w:val="TableFigureFooter"/>
      </w:pPr>
      <w:proofErr w:type="gramStart"/>
      <w:r w:rsidRPr="00797B35">
        <w:rPr>
          <w:vertAlign w:val="superscript"/>
        </w:rPr>
        <w:t>c</w:t>
      </w:r>
      <w:proofErr w:type="gramEnd"/>
      <w:r w:rsidRPr="00797B35">
        <w:rPr>
          <w:vertAlign w:val="superscript"/>
        </w:rPr>
        <w:t xml:space="preserve"> </w:t>
      </w:r>
      <w:r w:rsidRPr="00797B35">
        <w:t>TRIMBOW vs TIO in TRINITY</w:t>
      </w:r>
    </w:p>
    <w:p w14:paraId="4FC6DE25" w14:textId="77777777" w:rsidR="00F52E5C" w:rsidRPr="00797B35" w:rsidRDefault="00F52E5C" w:rsidP="00F52E5C">
      <w:pPr>
        <w:pStyle w:val="TableFigureFooter"/>
      </w:pPr>
      <w:proofErr w:type="gramStart"/>
      <w:r w:rsidRPr="00797B35">
        <w:rPr>
          <w:vertAlign w:val="superscript"/>
        </w:rPr>
        <w:t>d</w:t>
      </w:r>
      <w:proofErr w:type="gramEnd"/>
      <w:r w:rsidRPr="00797B35">
        <w:rPr>
          <w:vertAlign w:val="superscript"/>
        </w:rPr>
        <w:t xml:space="preserve"> </w:t>
      </w:r>
      <w:r w:rsidRPr="00797B35">
        <w:t xml:space="preserve">TRIMBOW vs </w:t>
      </w:r>
      <w:proofErr w:type="spellStart"/>
      <w:r w:rsidR="00543542" w:rsidRPr="00797B35">
        <w:t>Fostair</w:t>
      </w:r>
      <w:proofErr w:type="spellEnd"/>
      <w:r w:rsidR="00543542" w:rsidRPr="00797B35">
        <w:t xml:space="preserve"> </w:t>
      </w:r>
      <w:r w:rsidRPr="00797B35">
        <w:t>+</w:t>
      </w:r>
      <w:r w:rsidR="00543542" w:rsidRPr="00797B35">
        <w:t xml:space="preserve"> </w:t>
      </w:r>
      <w:r w:rsidRPr="00797B35">
        <w:t>TIO in TRINITY</w:t>
      </w:r>
    </w:p>
    <w:p w14:paraId="1B45157E" w14:textId="77777777" w:rsidR="00F52E5C" w:rsidRPr="00797B35" w:rsidRDefault="00F52E5C" w:rsidP="00F52E5C">
      <w:pPr>
        <w:pStyle w:val="TableFigureFooter"/>
      </w:pPr>
      <w:proofErr w:type="gramStart"/>
      <w:r w:rsidRPr="00797B35">
        <w:rPr>
          <w:vertAlign w:val="superscript"/>
        </w:rPr>
        <w:t>e</w:t>
      </w:r>
      <w:proofErr w:type="gramEnd"/>
      <w:r w:rsidRPr="00797B35">
        <w:t xml:space="preserve"> </w:t>
      </w:r>
      <w:proofErr w:type="spellStart"/>
      <w:r w:rsidR="00543542" w:rsidRPr="00797B35">
        <w:t>Fostair</w:t>
      </w:r>
      <w:proofErr w:type="spellEnd"/>
      <w:r w:rsidR="00543542" w:rsidRPr="00797B35">
        <w:t xml:space="preserve"> </w:t>
      </w:r>
      <w:r w:rsidRPr="00797B35">
        <w:t>+</w:t>
      </w:r>
      <w:r w:rsidR="00543542" w:rsidRPr="00797B35">
        <w:t xml:space="preserve"> </w:t>
      </w:r>
      <w:r w:rsidRPr="00797B35">
        <w:t>TIO vs TIO in TRINITY</w:t>
      </w:r>
    </w:p>
    <w:p w14:paraId="44564130" w14:textId="77777777" w:rsidR="00F52E5C" w:rsidRPr="00797B35" w:rsidRDefault="00F52E5C" w:rsidP="00F52E5C">
      <w:pPr>
        <w:pStyle w:val="TableFigureFooter"/>
      </w:pPr>
      <w:r w:rsidRPr="00797B35">
        <w:t>Source: Compiled during the evaluation based on Tables 41-43, pp81-83 of the submission</w:t>
      </w:r>
    </w:p>
    <w:p w14:paraId="3C0FB40A" w14:textId="77777777" w:rsidR="00F52E5C" w:rsidRPr="00797B35" w:rsidRDefault="00F52E5C" w:rsidP="00F52E5C">
      <w:pPr>
        <w:pStyle w:val="3-BodyText"/>
        <w:numPr>
          <w:ilvl w:val="1"/>
          <w:numId w:val="1"/>
        </w:numPr>
      </w:pPr>
      <w:r w:rsidRPr="00797B35">
        <w:t>Table 5 summarises results related to the mean change from baseline in lung function in terms of pre-dose morning forced expiratory volume in one second (litre) [FEV1 (L)].</w:t>
      </w:r>
    </w:p>
    <w:p w14:paraId="417AC929" w14:textId="77777777" w:rsidR="00F52E5C" w:rsidRPr="00797B35" w:rsidRDefault="005B412F" w:rsidP="00F52E5C">
      <w:pPr>
        <w:pStyle w:val="3-BodyText"/>
        <w:numPr>
          <w:ilvl w:val="1"/>
          <w:numId w:val="1"/>
        </w:numPr>
      </w:pPr>
      <w:r w:rsidRPr="00797B35">
        <w:t>TRIMBOW</w:t>
      </w:r>
      <w:r w:rsidR="00F52E5C" w:rsidRPr="00797B35">
        <w:t xml:space="preserve"> led to a statistically significant mean change in pre-dose morning</w:t>
      </w:r>
      <w:r w:rsidRPr="00797B35">
        <w:t xml:space="preserve"> FEV1 (L) compared with </w:t>
      </w:r>
      <w:proofErr w:type="spellStart"/>
      <w:r w:rsidRPr="00797B35">
        <w:t>Fostair</w:t>
      </w:r>
      <w:proofErr w:type="spellEnd"/>
      <w:r w:rsidR="00F52E5C" w:rsidRPr="00797B35">
        <w:t xml:space="preserve"> in TRILOGY and TIO in TRINITY. However, the mean changes in pre-dose FEV1 were not statis</w:t>
      </w:r>
      <w:r w:rsidRPr="00797B35">
        <w:t>tically significant for TRIMBOW</w:t>
      </w:r>
      <w:r w:rsidR="00F52E5C" w:rsidRPr="00797B35">
        <w:t xml:space="preserve"> compared with </w:t>
      </w:r>
      <w:proofErr w:type="spellStart"/>
      <w:r w:rsidRPr="00797B35">
        <w:t>Fostair</w:t>
      </w:r>
      <w:proofErr w:type="spellEnd"/>
      <w:r w:rsidR="00543542" w:rsidRPr="00797B35">
        <w:t xml:space="preserve"> </w:t>
      </w:r>
      <w:r w:rsidR="00F52E5C" w:rsidRPr="00797B35">
        <w:t>+</w:t>
      </w:r>
      <w:r w:rsidR="00543542" w:rsidRPr="00797B35">
        <w:t xml:space="preserve"> </w:t>
      </w:r>
      <w:r w:rsidR="00F52E5C" w:rsidRPr="00797B35">
        <w:t xml:space="preserve">TIO in TRINITY or </w:t>
      </w:r>
      <w:proofErr w:type="spellStart"/>
      <w:r w:rsidRPr="00797B35">
        <w:t>Ultibro</w:t>
      </w:r>
      <w:proofErr w:type="spellEnd"/>
      <w:r w:rsidR="00F52E5C" w:rsidRPr="00797B35">
        <w:t xml:space="preserve"> in TRIBUTE. The proportion of responders (i.e. those reaching the MCID of ≥0.1 L) at 52 weeks was also significantly</w:t>
      </w:r>
      <w:r w:rsidRPr="00797B35">
        <w:t xml:space="preserve"> higher for TRIMBOW vs </w:t>
      </w:r>
      <w:proofErr w:type="spellStart"/>
      <w:r w:rsidRPr="00797B35">
        <w:t>Fostair</w:t>
      </w:r>
      <w:proofErr w:type="spellEnd"/>
      <w:r w:rsidRPr="00797B35">
        <w:t xml:space="preserve"> in TRILOGY and </w:t>
      </w:r>
      <w:r w:rsidR="004F1632" w:rsidRPr="00797B35">
        <w:t xml:space="preserve">for </w:t>
      </w:r>
      <w:r w:rsidRPr="00797B35">
        <w:t>TRIMBOW</w:t>
      </w:r>
      <w:r w:rsidR="00F52E5C" w:rsidRPr="00797B35">
        <w:t xml:space="preserve"> vs TIO in TRINITY.</w:t>
      </w:r>
    </w:p>
    <w:p w14:paraId="1E840875" w14:textId="77777777" w:rsidR="00F52E5C" w:rsidRPr="00797B35" w:rsidRDefault="00F52E5C" w:rsidP="00F52E5C">
      <w:pPr>
        <w:pStyle w:val="3-BodyText"/>
        <w:numPr>
          <w:ilvl w:val="1"/>
          <w:numId w:val="1"/>
        </w:numPr>
      </w:pPr>
      <w:r w:rsidRPr="00797B35">
        <w:rPr>
          <w:rFonts w:cstheme="minorHAnsi"/>
        </w:rPr>
        <w:t>The adjusted mean differences for all comparisons related to pre-dose FEV1 were statistically significant but below the specified MCID of 0.1L. Thus, it is unce</w:t>
      </w:r>
      <w:r w:rsidR="005B412F" w:rsidRPr="00797B35">
        <w:rPr>
          <w:rFonts w:cstheme="minorHAnsi"/>
        </w:rPr>
        <w:t>rtain if the gains from TRIMBOW</w:t>
      </w:r>
      <w:r w:rsidRPr="00797B35">
        <w:rPr>
          <w:rFonts w:cstheme="minorHAnsi"/>
        </w:rPr>
        <w:t xml:space="preserve"> are clinically meaningful.</w:t>
      </w:r>
    </w:p>
    <w:p w14:paraId="4A452CD2" w14:textId="77777777" w:rsidR="00F52E5C" w:rsidRPr="00797B35" w:rsidRDefault="00F52E5C" w:rsidP="00F83A81">
      <w:pPr>
        <w:pStyle w:val="TableFigureHeading"/>
        <w:keepLines/>
        <w:rPr>
          <w:szCs w:val="20"/>
        </w:rPr>
      </w:pPr>
      <w:r w:rsidRPr="00797B35">
        <w:rPr>
          <w:szCs w:val="20"/>
        </w:rPr>
        <w:lastRenderedPageBreak/>
        <w:t>Table 5: Change from baseline in pre-dose morning FEV1 (L) at all weeks; FEV1 response</w:t>
      </w:r>
    </w:p>
    <w:tbl>
      <w:tblPr>
        <w:tblW w:w="5000" w:type="pct"/>
        <w:tblLook w:val="04A0" w:firstRow="1" w:lastRow="0" w:firstColumn="1" w:lastColumn="0" w:noHBand="0" w:noVBand="1"/>
      </w:tblPr>
      <w:tblGrid>
        <w:gridCol w:w="545"/>
        <w:gridCol w:w="693"/>
        <w:gridCol w:w="694"/>
        <w:gridCol w:w="833"/>
        <w:gridCol w:w="694"/>
        <w:gridCol w:w="694"/>
        <w:gridCol w:w="833"/>
        <w:gridCol w:w="833"/>
        <w:gridCol w:w="971"/>
        <w:gridCol w:w="694"/>
        <w:gridCol w:w="694"/>
        <w:gridCol w:w="833"/>
      </w:tblGrid>
      <w:tr w:rsidR="00F52E5C" w:rsidRPr="00495138" w14:paraId="2743F129" w14:textId="77777777" w:rsidTr="00495138">
        <w:trPr>
          <w:trHeight w:val="114"/>
        </w:trPr>
        <w:tc>
          <w:tcPr>
            <w:tcW w:w="1535" w:type="pct"/>
            <w:gridSpan w:val="4"/>
            <w:tcBorders>
              <w:top w:val="single" w:sz="8" w:space="0" w:color="auto"/>
              <w:left w:val="single" w:sz="8" w:space="0" w:color="auto"/>
              <w:bottom w:val="single" w:sz="8" w:space="0" w:color="auto"/>
              <w:right w:val="nil"/>
            </w:tcBorders>
            <w:shd w:val="clear" w:color="auto" w:fill="auto"/>
            <w:tcMar>
              <w:left w:w="28" w:type="dxa"/>
              <w:right w:w="28" w:type="dxa"/>
            </w:tcMar>
            <w:vAlign w:val="center"/>
            <w:hideMark/>
          </w:tcPr>
          <w:p w14:paraId="5AD55698" w14:textId="77777777" w:rsidR="00F52E5C" w:rsidRPr="00495138" w:rsidRDefault="00F52E5C" w:rsidP="00F83A81">
            <w:pPr>
              <w:keepNext/>
              <w:keepLines/>
              <w:jc w:val="center"/>
              <w:rPr>
                <w:rFonts w:ascii="Arial Narrow" w:hAnsi="Arial Narrow" w:cs="Calibri"/>
                <w:b/>
                <w:bCs/>
                <w:color w:val="000000"/>
                <w:sz w:val="20"/>
                <w:szCs w:val="20"/>
              </w:rPr>
            </w:pPr>
            <w:r w:rsidRPr="00495138">
              <w:rPr>
                <w:rFonts w:ascii="Arial Narrow" w:hAnsi="Arial Narrow" w:cs="Calibri"/>
                <w:b/>
                <w:bCs/>
                <w:color w:val="000000"/>
                <w:sz w:val="20"/>
                <w:szCs w:val="20"/>
              </w:rPr>
              <w:t>TRILOGY</w:t>
            </w:r>
          </w:p>
        </w:tc>
        <w:tc>
          <w:tcPr>
            <w:tcW w:w="2233" w:type="pct"/>
            <w:gridSpan w:val="5"/>
            <w:tcBorders>
              <w:top w:val="single" w:sz="8" w:space="0" w:color="auto"/>
              <w:left w:val="single" w:sz="8" w:space="0" w:color="auto"/>
              <w:bottom w:val="single" w:sz="8" w:space="0" w:color="auto"/>
              <w:right w:val="single" w:sz="4" w:space="0" w:color="auto"/>
            </w:tcBorders>
            <w:shd w:val="clear" w:color="auto" w:fill="auto"/>
            <w:noWrap/>
            <w:tcMar>
              <w:left w:w="28" w:type="dxa"/>
              <w:right w:w="28" w:type="dxa"/>
            </w:tcMar>
            <w:vAlign w:val="center"/>
            <w:hideMark/>
          </w:tcPr>
          <w:p w14:paraId="4567EB0C" w14:textId="77777777" w:rsidR="00F52E5C" w:rsidRPr="00495138" w:rsidRDefault="00F52E5C" w:rsidP="00F83A81">
            <w:pPr>
              <w:keepNext/>
              <w:keepLines/>
              <w:jc w:val="center"/>
              <w:rPr>
                <w:rFonts w:ascii="Arial Narrow" w:hAnsi="Arial Narrow" w:cs="Calibri"/>
                <w:b/>
                <w:bCs/>
                <w:color w:val="000000"/>
                <w:sz w:val="20"/>
                <w:szCs w:val="20"/>
              </w:rPr>
            </w:pPr>
            <w:r w:rsidRPr="00495138">
              <w:rPr>
                <w:rFonts w:ascii="Arial Narrow" w:hAnsi="Arial Narrow" w:cs="Calibri"/>
                <w:b/>
                <w:bCs/>
                <w:color w:val="000000"/>
                <w:sz w:val="20"/>
                <w:szCs w:val="20"/>
              </w:rPr>
              <w:t>TRINITY</w:t>
            </w:r>
          </w:p>
        </w:tc>
        <w:tc>
          <w:tcPr>
            <w:tcW w:w="1232" w:type="pct"/>
            <w:gridSpan w:val="3"/>
            <w:tcBorders>
              <w:top w:val="single" w:sz="8" w:space="0" w:color="auto"/>
              <w:left w:val="single" w:sz="4" w:space="0" w:color="auto"/>
              <w:bottom w:val="single" w:sz="8" w:space="0" w:color="auto"/>
              <w:right w:val="single" w:sz="4" w:space="0" w:color="auto"/>
            </w:tcBorders>
            <w:shd w:val="clear" w:color="auto" w:fill="auto"/>
            <w:noWrap/>
            <w:tcMar>
              <w:left w:w="28" w:type="dxa"/>
              <w:right w:w="28" w:type="dxa"/>
            </w:tcMar>
            <w:vAlign w:val="center"/>
            <w:hideMark/>
          </w:tcPr>
          <w:p w14:paraId="3EB0FF6E" w14:textId="77777777" w:rsidR="00F52E5C" w:rsidRPr="00495138" w:rsidRDefault="00F52E5C" w:rsidP="00F83A81">
            <w:pPr>
              <w:keepNext/>
              <w:keepLines/>
              <w:jc w:val="center"/>
              <w:rPr>
                <w:rFonts w:ascii="Arial Narrow" w:hAnsi="Arial Narrow" w:cs="Calibri"/>
                <w:b/>
                <w:bCs/>
                <w:color w:val="000000"/>
                <w:sz w:val="20"/>
                <w:szCs w:val="20"/>
              </w:rPr>
            </w:pPr>
            <w:r w:rsidRPr="00495138">
              <w:rPr>
                <w:rFonts w:ascii="Arial Narrow" w:hAnsi="Arial Narrow" w:cs="Calibri"/>
                <w:b/>
                <w:bCs/>
                <w:color w:val="000000"/>
                <w:sz w:val="20"/>
                <w:szCs w:val="20"/>
              </w:rPr>
              <w:t>TRIBUTE</w:t>
            </w:r>
          </w:p>
        </w:tc>
      </w:tr>
      <w:tr w:rsidR="00F52E5C" w:rsidRPr="00495138" w14:paraId="5F5EE8E0" w14:textId="77777777" w:rsidTr="00495138">
        <w:trPr>
          <w:trHeight w:val="232"/>
        </w:trPr>
        <w:tc>
          <w:tcPr>
            <w:tcW w:w="303" w:type="pct"/>
            <w:vMerge w:val="restart"/>
            <w:tcBorders>
              <w:top w:val="nil"/>
              <w:left w:val="single" w:sz="8" w:space="0" w:color="auto"/>
              <w:bottom w:val="single" w:sz="8" w:space="0" w:color="000000"/>
              <w:right w:val="single" w:sz="8" w:space="0" w:color="auto"/>
            </w:tcBorders>
            <w:shd w:val="clear" w:color="auto" w:fill="auto"/>
            <w:tcMar>
              <w:left w:w="28" w:type="dxa"/>
              <w:right w:w="28" w:type="dxa"/>
            </w:tcMar>
            <w:vAlign w:val="center"/>
            <w:hideMark/>
          </w:tcPr>
          <w:p w14:paraId="74876F55" w14:textId="77777777" w:rsidR="00F52E5C" w:rsidRPr="00495138" w:rsidRDefault="00F52E5C" w:rsidP="00F83A81">
            <w:pPr>
              <w:pStyle w:val="TableHeading0"/>
              <w:keepNext/>
              <w:keepLines/>
              <w:spacing w:after="0"/>
              <w:rPr>
                <w:rFonts w:ascii="Arial Narrow" w:hAnsi="Arial Narrow"/>
                <w:sz w:val="20"/>
                <w:szCs w:val="20"/>
              </w:rPr>
            </w:pPr>
            <w:r w:rsidRPr="00495138">
              <w:rPr>
                <w:rFonts w:ascii="Arial Narrow" w:hAnsi="Arial Narrow"/>
                <w:sz w:val="20"/>
                <w:szCs w:val="20"/>
              </w:rPr>
              <w:t>W</w:t>
            </w:r>
          </w:p>
        </w:tc>
        <w:tc>
          <w:tcPr>
            <w:tcW w:w="770"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0AC70DFD" w14:textId="77777777" w:rsidR="00F52E5C" w:rsidRPr="00495138" w:rsidRDefault="00F52E5C" w:rsidP="00F83A81">
            <w:pPr>
              <w:pStyle w:val="TableHeading0"/>
              <w:keepNext/>
              <w:keepLines/>
              <w:spacing w:after="0"/>
              <w:jc w:val="center"/>
              <w:rPr>
                <w:rFonts w:ascii="Arial Narrow" w:hAnsi="Arial Narrow"/>
                <w:sz w:val="20"/>
                <w:szCs w:val="20"/>
              </w:rPr>
            </w:pPr>
            <w:r w:rsidRPr="00495138">
              <w:rPr>
                <w:rFonts w:ascii="Arial Narrow" w:hAnsi="Arial Narrow"/>
                <w:sz w:val="20"/>
                <w:szCs w:val="20"/>
              </w:rPr>
              <w:t>Adj. mean (95% CI)</w:t>
            </w:r>
          </w:p>
        </w:tc>
        <w:tc>
          <w:tcPr>
            <w:tcW w:w="462" w:type="pct"/>
            <w:vMerge w:val="restart"/>
            <w:tcBorders>
              <w:top w:val="nil"/>
              <w:left w:val="single" w:sz="8" w:space="0" w:color="auto"/>
              <w:bottom w:val="single" w:sz="8" w:space="0" w:color="000000"/>
              <w:right w:val="single" w:sz="8" w:space="0" w:color="auto"/>
            </w:tcBorders>
            <w:shd w:val="clear" w:color="auto" w:fill="auto"/>
            <w:tcMar>
              <w:left w:w="28" w:type="dxa"/>
              <w:right w:w="28" w:type="dxa"/>
            </w:tcMar>
            <w:vAlign w:val="center"/>
            <w:hideMark/>
          </w:tcPr>
          <w:p w14:paraId="11704B00" w14:textId="77777777" w:rsidR="00F52E5C" w:rsidRPr="00495138" w:rsidRDefault="00F52E5C" w:rsidP="00F83A81">
            <w:pPr>
              <w:pStyle w:val="TableHeading0"/>
              <w:keepNext/>
              <w:keepLines/>
              <w:spacing w:after="0"/>
              <w:jc w:val="center"/>
              <w:rPr>
                <w:rFonts w:ascii="Arial Narrow" w:hAnsi="Arial Narrow"/>
                <w:sz w:val="20"/>
                <w:szCs w:val="20"/>
              </w:rPr>
            </w:pPr>
            <w:r w:rsidRPr="00495138">
              <w:rPr>
                <w:rFonts w:ascii="Arial Narrow" w:hAnsi="Arial Narrow"/>
                <w:sz w:val="20"/>
                <w:szCs w:val="20"/>
              </w:rPr>
              <w:t xml:space="preserve">Adj. mean diff </w:t>
            </w:r>
            <w:r w:rsidRPr="00495138">
              <w:rPr>
                <w:rFonts w:ascii="Arial Narrow" w:hAnsi="Arial Narrow"/>
                <w:sz w:val="20"/>
                <w:szCs w:val="20"/>
              </w:rPr>
              <w:br/>
              <w:t>(95% CI)</w:t>
            </w:r>
          </w:p>
        </w:tc>
        <w:tc>
          <w:tcPr>
            <w:tcW w:w="1232" w:type="pct"/>
            <w:gridSpan w:val="3"/>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1BF9F94C" w14:textId="77777777" w:rsidR="00F52E5C" w:rsidRPr="00495138" w:rsidRDefault="00F52E5C" w:rsidP="00F83A81">
            <w:pPr>
              <w:pStyle w:val="TableHeading0"/>
              <w:keepNext/>
              <w:keepLines/>
              <w:spacing w:after="0"/>
              <w:jc w:val="center"/>
              <w:rPr>
                <w:rFonts w:ascii="Arial Narrow" w:hAnsi="Arial Narrow"/>
                <w:sz w:val="20"/>
                <w:szCs w:val="20"/>
              </w:rPr>
            </w:pPr>
            <w:proofErr w:type="spellStart"/>
            <w:r w:rsidRPr="00495138">
              <w:rPr>
                <w:rFonts w:ascii="Arial Narrow" w:hAnsi="Arial Narrow"/>
                <w:sz w:val="20"/>
                <w:szCs w:val="20"/>
              </w:rPr>
              <w:t>Adj</w:t>
            </w:r>
            <w:proofErr w:type="spellEnd"/>
            <w:r w:rsidRPr="00495138">
              <w:rPr>
                <w:rFonts w:ascii="Arial Narrow" w:hAnsi="Arial Narrow"/>
                <w:sz w:val="20"/>
                <w:szCs w:val="20"/>
              </w:rPr>
              <w:t xml:space="preserve"> mean (95% CI)</w:t>
            </w:r>
          </w:p>
        </w:tc>
        <w:tc>
          <w:tcPr>
            <w:tcW w:w="1001" w:type="pct"/>
            <w:gridSpan w:val="2"/>
            <w:tcBorders>
              <w:top w:val="nil"/>
              <w:left w:val="nil"/>
              <w:bottom w:val="single" w:sz="8" w:space="0" w:color="auto"/>
              <w:right w:val="single" w:sz="4" w:space="0" w:color="auto"/>
            </w:tcBorders>
            <w:shd w:val="clear" w:color="auto" w:fill="auto"/>
            <w:tcMar>
              <w:left w:w="28" w:type="dxa"/>
              <w:right w:w="28" w:type="dxa"/>
            </w:tcMar>
            <w:vAlign w:val="center"/>
            <w:hideMark/>
          </w:tcPr>
          <w:p w14:paraId="5FDD9839" w14:textId="77777777" w:rsidR="00F52E5C" w:rsidRPr="00495138" w:rsidRDefault="00F52E5C" w:rsidP="00F83A81">
            <w:pPr>
              <w:pStyle w:val="TableHeading0"/>
              <w:keepNext/>
              <w:keepLines/>
              <w:spacing w:after="0"/>
              <w:jc w:val="center"/>
              <w:rPr>
                <w:rFonts w:ascii="Arial Narrow" w:hAnsi="Arial Narrow"/>
                <w:sz w:val="20"/>
                <w:szCs w:val="20"/>
              </w:rPr>
            </w:pPr>
            <w:r w:rsidRPr="00495138">
              <w:rPr>
                <w:rFonts w:ascii="Arial Narrow" w:hAnsi="Arial Narrow"/>
                <w:sz w:val="20"/>
                <w:szCs w:val="20"/>
              </w:rPr>
              <w:t>Adj. mean diff (95% CI)</w:t>
            </w:r>
          </w:p>
        </w:tc>
        <w:tc>
          <w:tcPr>
            <w:tcW w:w="770"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5325A4B6" w14:textId="77777777" w:rsidR="00F52E5C" w:rsidRPr="00495138" w:rsidRDefault="00F52E5C" w:rsidP="00F83A81">
            <w:pPr>
              <w:pStyle w:val="TableHeading0"/>
              <w:keepNext/>
              <w:keepLines/>
              <w:spacing w:after="0"/>
              <w:jc w:val="center"/>
              <w:rPr>
                <w:rFonts w:ascii="Arial Narrow" w:hAnsi="Arial Narrow"/>
                <w:sz w:val="20"/>
                <w:szCs w:val="20"/>
              </w:rPr>
            </w:pPr>
            <w:r w:rsidRPr="00495138">
              <w:rPr>
                <w:rFonts w:ascii="Arial Narrow" w:hAnsi="Arial Narrow"/>
                <w:sz w:val="20"/>
                <w:szCs w:val="20"/>
              </w:rPr>
              <w:t>Adj. mean (95% CI)</w:t>
            </w:r>
          </w:p>
        </w:tc>
        <w:tc>
          <w:tcPr>
            <w:tcW w:w="462" w:type="pct"/>
            <w:vMerge w:val="restart"/>
            <w:tcBorders>
              <w:top w:val="nil"/>
              <w:left w:val="single" w:sz="8" w:space="0" w:color="auto"/>
              <w:bottom w:val="single" w:sz="8" w:space="0" w:color="000000"/>
              <w:right w:val="single" w:sz="8" w:space="0" w:color="auto"/>
            </w:tcBorders>
            <w:shd w:val="clear" w:color="auto" w:fill="auto"/>
            <w:tcMar>
              <w:left w:w="28" w:type="dxa"/>
              <w:right w:w="28" w:type="dxa"/>
            </w:tcMar>
            <w:vAlign w:val="center"/>
            <w:hideMark/>
          </w:tcPr>
          <w:p w14:paraId="662CCA6F" w14:textId="77777777" w:rsidR="00F52E5C" w:rsidRPr="00495138" w:rsidRDefault="00F52E5C" w:rsidP="00F83A81">
            <w:pPr>
              <w:pStyle w:val="TableHeading0"/>
              <w:keepNext/>
              <w:keepLines/>
              <w:spacing w:after="0"/>
              <w:jc w:val="center"/>
              <w:rPr>
                <w:rFonts w:ascii="Arial Narrow" w:hAnsi="Arial Narrow"/>
                <w:sz w:val="20"/>
                <w:szCs w:val="20"/>
              </w:rPr>
            </w:pPr>
            <w:r w:rsidRPr="00495138">
              <w:rPr>
                <w:rFonts w:ascii="Arial Narrow" w:hAnsi="Arial Narrow"/>
                <w:sz w:val="20"/>
                <w:szCs w:val="20"/>
              </w:rPr>
              <w:t xml:space="preserve">Adj. mean diff </w:t>
            </w:r>
            <w:r w:rsidRPr="00495138">
              <w:rPr>
                <w:rFonts w:ascii="Arial Narrow" w:hAnsi="Arial Narrow"/>
                <w:sz w:val="20"/>
                <w:szCs w:val="20"/>
              </w:rPr>
              <w:br/>
              <w:t>(95% CI)</w:t>
            </w:r>
          </w:p>
        </w:tc>
      </w:tr>
      <w:tr w:rsidR="00F52E5C" w:rsidRPr="00495138" w14:paraId="2ABDD6E5" w14:textId="77777777" w:rsidTr="00495138">
        <w:trPr>
          <w:trHeight w:val="43"/>
        </w:trPr>
        <w:tc>
          <w:tcPr>
            <w:tcW w:w="303" w:type="pct"/>
            <w:vMerge/>
            <w:tcBorders>
              <w:top w:val="nil"/>
              <w:left w:val="single" w:sz="8" w:space="0" w:color="auto"/>
              <w:bottom w:val="single" w:sz="8" w:space="0" w:color="000000"/>
              <w:right w:val="single" w:sz="8" w:space="0" w:color="auto"/>
            </w:tcBorders>
            <w:shd w:val="clear" w:color="auto" w:fill="auto"/>
            <w:tcMar>
              <w:left w:w="28" w:type="dxa"/>
              <w:right w:w="28" w:type="dxa"/>
            </w:tcMar>
            <w:vAlign w:val="center"/>
            <w:hideMark/>
          </w:tcPr>
          <w:p w14:paraId="5718D06F" w14:textId="77777777" w:rsidR="00F52E5C" w:rsidRPr="00495138" w:rsidRDefault="00F52E5C" w:rsidP="00F83A81">
            <w:pPr>
              <w:pStyle w:val="TableHeading0"/>
              <w:keepNext/>
              <w:keepLines/>
              <w:spacing w:after="0"/>
              <w:rPr>
                <w:rFonts w:ascii="Arial Narrow" w:hAnsi="Arial Narrow"/>
                <w:sz w:val="20"/>
                <w:szCs w:val="20"/>
              </w:rPr>
            </w:pP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012436" w14:textId="77777777" w:rsidR="00F52E5C" w:rsidRPr="00495138" w:rsidRDefault="005B412F" w:rsidP="00F83A81">
            <w:pPr>
              <w:pStyle w:val="TableHeading0"/>
              <w:keepNext/>
              <w:keepLines/>
              <w:spacing w:after="0"/>
              <w:jc w:val="center"/>
              <w:rPr>
                <w:rFonts w:ascii="Arial Narrow" w:hAnsi="Arial Narrow"/>
                <w:sz w:val="20"/>
                <w:szCs w:val="20"/>
              </w:rPr>
            </w:pPr>
            <w:r w:rsidRPr="00495138">
              <w:rPr>
                <w:rFonts w:ascii="Arial Narrow" w:hAnsi="Arial Narrow"/>
                <w:sz w:val="20"/>
                <w:szCs w:val="20"/>
              </w:rPr>
              <w:t>TRIM</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CD72F6B" w14:textId="77777777" w:rsidR="00F52E5C" w:rsidRPr="00495138" w:rsidRDefault="00F52E5C" w:rsidP="00F83A81">
            <w:pPr>
              <w:pStyle w:val="TableHeading0"/>
              <w:keepNext/>
              <w:keepLines/>
              <w:spacing w:after="0"/>
              <w:jc w:val="center"/>
              <w:rPr>
                <w:rFonts w:ascii="Arial Narrow" w:hAnsi="Arial Narrow"/>
                <w:sz w:val="20"/>
                <w:szCs w:val="20"/>
              </w:rPr>
            </w:pPr>
            <w:proofErr w:type="spellStart"/>
            <w:r w:rsidRPr="00495138">
              <w:rPr>
                <w:rFonts w:ascii="Arial Narrow" w:hAnsi="Arial Narrow"/>
                <w:sz w:val="20"/>
                <w:szCs w:val="20"/>
              </w:rPr>
              <w:t>Fostair</w:t>
            </w:r>
            <w:proofErr w:type="spellEnd"/>
          </w:p>
        </w:tc>
        <w:tc>
          <w:tcPr>
            <w:tcW w:w="462" w:type="pct"/>
            <w:vMerge/>
            <w:tcBorders>
              <w:top w:val="nil"/>
              <w:left w:val="single" w:sz="8" w:space="0" w:color="auto"/>
              <w:bottom w:val="single" w:sz="8" w:space="0" w:color="000000"/>
              <w:right w:val="single" w:sz="8" w:space="0" w:color="auto"/>
            </w:tcBorders>
            <w:shd w:val="clear" w:color="auto" w:fill="auto"/>
            <w:tcMar>
              <w:left w:w="28" w:type="dxa"/>
              <w:right w:w="28" w:type="dxa"/>
            </w:tcMar>
            <w:vAlign w:val="center"/>
            <w:hideMark/>
          </w:tcPr>
          <w:p w14:paraId="2642E2D5" w14:textId="77777777" w:rsidR="00F52E5C" w:rsidRPr="00495138" w:rsidRDefault="00F52E5C" w:rsidP="00F83A81">
            <w:pPr>
              <w:pStyle w:val="TableHeading0"/>
              <w:keepNext/>
              <w:keepLines/>
              <w:spacing w:after="0"/>
              <w:jc w:val="center"/>
              <w:rPr>
                <w:rFonts w:ascii="Arial Narrow" w:hAnsi="Arial Narrow"/>
                <w:sz w:val="20"/>
                <w:szCs w:val="20"/>
              </w:rPr>
            </w:pP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F04B960" w14:textId="77777777" w:rsidR="00F52E5C" w:rsidRPr="00495138" w:rsidRDefault="005B412F" w:rsidP="00F83A81">
            <w:pPr>
              <w:pStyle w:val="TableHeading0"/>
              <w:keepNext/>
              <w:keepLines/>
              <w:spacing w:after="0"/>
              <w:jc w:val="center"/>
              <w:rPr>
                <w:rFonts w:ascii="Arial Narrow" w:hAnsi="Arial Narrow"/>
                <w:sz w:val="20"/>
                <w:szCs w:val="20"/>
              </w:rPr>
            </w:pPr>
            <w:r w:rsidRPr="00495138">
              <w:rPr>
                <w:rFonts w:ascii="Arial Narrow" w:hAnsi="Arial Narrow"/>
                <w:sz w:val="20"/>
                <w:szCs w:val="20"/>
              </w:rPr>
              <w:t>TRIM</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3489A54" w14:textId="77777777" w:rsidR="00F52E5C" w:rsidRPr="00495138" w:rsidRDefault="00F52E5C" w:rsidP="00F83A81">
            <w:pPr>
              <w:pStyle w:val="TableHeading0"/>
              <w:keepNext/>
              <w:keepLines/>
              <w:spacing w:after="0"/>
              <w:jc w:val="center"/>
              <w:rPr>
                <w:rFonts w:ascii="Arial Narrow" w:hAnsi="Arial Narrow"/>
                <w:sz w:val="20"/>
                <w:szCs w:val="20"/>
              </w:rPr>
            </w:pPr>
            <w:r w:rsidRPr="00495138">
              <w:rPr>
                <w:rFonts w:ascii="Arial Narrow" w:hAnsi="Arial Narrow"/>
                <w:sz w:val="20"/>
                <w:szCs w:val="20"/>
              </w:rPr>
              <w:t>TIO</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3554522" w14:textId="77777777" w:rsidR="00F52E5C" w:rsidRPr="00495138" w:rsidRDefault="00F52E5C" w:rsidP="00F83A81">
            <w:pPr>
              <w:pStyle w:val="TableHeading0"/>
              <w:keepNext/>
              <w:keepLines/>
              <w:spacing w:after="0"/>
              <w:jc w:val="center"/>
              <w:rPr>
                <w:rFonts w:ascii="Arial Narrow" w:hAnsi="Arial Narrow"/>
                <w:sz w:val="20"/>
                <w:szCs w:val="20"/>
              </w:rPr>
            </w:pPr>
            <w:proofErr w:type="spellStart"/>
            <w:r w:rsidRPr="00495138">
              <w:rPr>
                <w:rFonts w:ascii="Arial Narrow" w:hAnsi="Arial Narrow"/>
                <w:sz w:val="20"/>
                <w:szCs w:val="20"/>
              </w:rPr>
              <w:t>Fostair</w:t>
            </w:r>
            <w:proofErr w:type="spellEnd"/>
            <w:r w:rsidRPr="00495138">
              <w:rPr>
                <w:rFonts w:ascii="Arial Narrow" w:hAnsi="Arial Narrow"/>
                <w:sz w:val="20"/>
                <w:szCs w:val="20"/>
              </w:rPr>
              <w:t xml:space="preserve"> + TIO</w:t>
            </w:r>
          </w:p>
        </w:tc>
        <w:tc>
          <w:tcPr>
            <w:tcW w:w="462" w:type="pct"/>
            <w:tcBorders>
              <w:top w:val="nil"/>
              <w:left w:val="nil"/>
              <w:bottom w:val="single" w:sz="8" w:space="0" w:color="auto"/>
              <w:right w:val="nil"/>
            </w:tcBorders>
            <w:shd w:val="clear" w:color="auto" w:fill="auto"/>
            <w:tcMar>
              <w:left w:w="28" w:type="dxa"/>
              <w:right w:w="28" w:type="dxa"/>
            </w:tcMar>
            <w:vAlign w:val="center"/>
            <w:hideMark/>
          </w:tcPr>
          <w:p w14:paraId="694A012A" w14:textId="77777777" w:rsidR="00F52E5C" w:rsidRPr="00495138" w:rsidRDefault="00F52E5C" w:rsidP="00F83A81">
            <w:pPr>
              <w:pStyle w:val="TableHeading0"/>
              <w:keepNext/>
              <w:keepLines/>
              <w:spacing w:after="0"/>
              <w:jc w:val="center"/>
              <w:rPr>
                <w:rFonts w:ascii="Arial Narrow" w:hAnsi="Arial Narrow"/>
                <w:sz w:val="20"/>
                <w:szCs w:val="20"/>
              </w:rPr>
            </w:pPr>
            <w:r w:rsidRPr="00495138">
              <w:rPr>
                <w:rFonts w:ascii="Arial Narrow" w:hAnsi="Arial Narrow"/>
                <w:sz w:val="20"/>
                <w:szCs w:val="20"/>
              </w:rPr>
              <w:t>TRIM vs TIO</w:t>
            </w:r>
          </w:p>
        </w:tc>
        <w:tc>
          <w:tcPr>
            <w:tcW w:w="539" w:type="pct"/>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571BA3F7" w14:textId="77777777" w:rsidR="00F52E5C" w:rsidRPr="00495138" w:rsidRDefault="00F52E5C" w:rsidP="00F83A81">
            <w:pPr>
              <w:pStyle w:val="TableHeading0"/>
              <w:keepNext/>
              <w:keepLines/>
              <w:spacing w:after="0"/>
              <w:jc w:val="center"/>
              <w:rPr>
                <w:rFonts w:ascii="Arial Narrow" w:hAnsi="Arial Narrow"/>
                <w:sz w:val="20"/>
                <w:szCs w:val="20"/>
              </w:rPr>
            </w:pPr>
            <w:r w:rsidRPr="00495138">
              <w:rPr>
                <w:rFonts w:ascii="Arial Narrow" w:hAnsi="Arial Narrow"/>
                <w:sz w:val="20"/>
                <w:szCs w:val="20"/>
              </w:rPr>
              <w:t xml:space="preserve">TRIM vs </w:t>
            </w:r>
            <w:proofErr w:type="spellStart"/>
            <w:r w:rsidRPr="00495138">
              <w:rPr>
                <w:rFonts w:ascii="Arial Narrow" w:hAnsi="Arial Narrow"/>
                <w:sz w:val="20"/>
                <w:szCs w:val="20"/>
              </w:rPr>
              <w:t>Fostair</w:t>
            </w:r>
            <w:proofErr w:type="spellEnd"/>
            <w:r w:rsidRPr="00495138">
              <w:rPr>
                <w:rFonts w:ascii="Arial Narrow" w:hAnsi="Arial Narrow"/>
                <w:sz w:val="20"/>
                <w:szCs w:val="20"/>
              </w:rPr>
              <w:t xml:space="preserve"> + TIO</w:t>
            </w:r>
          </w:p>
        </w:tc>
        <w:tc>
          <w:tcPr>
            <w:tcW w:w="385" w:type="pct"/>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5A6E104C" w14:textId="77777777" w:rsidR="00F52E5C" w:rsidRPr="00495138" w:rsidRDefault="00F52E5C" w:rsidP="00F83A81">
            <w:pPr>
              <w:pStyle w:val="TableHeading0"/>
              <w:keepNext/>
              <w:keepLines/>
              <w:spacing w:after="0"/>
              <w:jc w:val="center"/>
              <w:rPr>
                <w:rFonts w:ascii="Arial Narrow" w:hAnsi="Arial Narrow"/>
                <w:sz w:val="20"/>
                <w:szCs w:val="20"/>
              </w:rPr>
            </w:pPr>
            <w:r w:rsidRPr="00495138">
              <w:rPr>
                <w:rFonts w:ascii="Arial Narrow" w:hAnsi="Arial Narrow"/>
                <w:sz w:val="20"/>
                <w:szCs w:val="20"/>
              </w:rPr>
              <w:t>TRIM</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741E15" w14:textId="77777777" w:rsidR="00F52E5C" w:rsidRPr="00495138" w:rsidRDefault="00F52E5C" w:rsidP="00F83A81">
            <w:pPr>
              <w:pStyle w:val="TableHeading0"/>
              <w:keepNext/>
              <w:keepLines/>
              <w:spacing w:after="0"/>
              <w:jc w:val="center"/>
              <w:rPr>
                <w:rFonts w:ascii="Arial Narrow" w:hAnsi="Arial Narrow"/>
                <w:sz w:val="20"/>
                <w:szCs w:val="20"/>
              </w:rPr>
            </w:pPr>
            <w:proofErr w:type="spellStart"/>
            <w:r w:rsidRPr="00495138">
              <w:rPr>
                <w:rFonts w:ascii="Arial Narrow" w:hAnsi="Arial Narrow"/>
                <w:sz w:val="20"/>
                <w:szCs w:val="20"/>
              </w:rPr>
              <w:t>Ultibro</w:t>
            </w:r>
            <w:proofErr w:type="spellEnd"/>
          </w:p>
        </w:tc>
        <w:tc>
          <w:tcPr>
            <w:tcW w:w="462" w:type="pct"/>
            <w:vMerge/>
            <w:tcBorders>
              <w:top w:val="nil"/>
              <w:left w:val="single" w:sz="8" w:space="0" w:color="auto"/>
              <w:bottom w:val="single" w:sz="8" w:space="0" w:color="000000"/>
              <w:right w:val="single" w:sz="8" w:space="0" w:color="auto"/>
            </w:tcBorders>
            <w:shd w:val="clear" w:color="auto" w:fill="auto"/>
            <w:tcMar>
              <w:left w:w="28" w:type="dxa"/>
              <w:right w:w="28" w:type="dxa"/>
            </w:tcMar>
            <w:vAlign w:val="center"/>
            <w:hideMark/>
          </w:tcPr>
          <w:p w14:paraId="40B2E9BD" w14:textId="77777777" w:rsidR="00F52E5C" w:rsidRPr="00495138" w:rsidRDefault="00F52E5C" w:rsidP="00F83A81">
            <w:pPr>
              <w:keepNext/>
              <w:keepLines/>
              <w:rPr>
                <w:rFonts w:ascii="Arial Narrow" w:hAnsi="Arial Narrow" w:cs="Calibri"/>
                <w:b/>
                <w:bCs/>
                <w:color w:val="000000"/>
                <w:sz w:val="20"/>
                <w:szCs w:val="20"/>
              </w:rPr>
            </w:pPr>
          </w:p>
        </w:tc>
      </w:tr>
      <w:tr w:rsidR="00F52E5C" w:rsidRPr="00495138" w14:paraId="1184E1B4" w14:textId="77777777" w:rsidTr="00495138">
        <w:trPr>
          <w:trHeight w:val="198"/>
        </w:trPr>
        <w:tc>
          <w:tcPr>
            <w:tcW w:w="3768" w:type="pct"/>
            <w:gridSpan w:val="9"/>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4FE9E3DC" w14:textId="77777777" w:rsidR="00F52E5C" w:rsidRPr="00495138" w:rsidRDefault="00F52E5C" w:rsidP="00F83A81">
            <w:pPr>
              <w:keepNext/>
              <w:keepLines/>
              <w:rPr>
                <w:rFonts w:ascii="Arial Narrow" w:hAnsi="Arial Narrow" w:cs="Calibri"/>
                <w:b/>
                <w:bCs/>
                <w:color w:val="000000"/>
                <w:sz w:val="20"/>
                <w:szCs w:val="20"/>
              </w:rPr>
            </w:pPr>
            <w:r w:rsidRPr="00495138">
              <w:rPr>
                <w:rFonts w:ascii="Arial Narrow" w:hAnsi="Arial Narrow" w:cs="Calibri"/>
                <w:b/>
                <w:bCs/>
                <w:color w:val="000000"/>
                <w:sz w:val="20"/>
                <w:szCs w:val="20"/>
              </w:rPr>
              <w:t>Change from baseline</w:t>
            </w:r>
          </w:p>
        </w:tc>
        <w:tc>
          <w:tcPr>
            <w:tcW w:w="1232" w:type="pct"/>
            <w:gridSpan w:val="3"/>
            <w:tcBorders>
              <w:top w:val="nil"/>
              <w:left w:val="single" w:sz="4" w:space="0" w:color="auto"/>
              <w:bottom w:val="single" w:sz="8" w:space="0" w:color="auto"/>
              <w:right w:val="single" w:sz="4" w:space="0" w:color="auto"/>
            </w:tcBorders>
            <w:shd w:val="clear" w:color="auto" w:fill="auto"/>
            <w:tcMar>
              <w:left w:w="28" w:type="dxa"/>
              <w:right w:w="28" w:type="dxa"/>
            </w:tcMar>
            <w:vAlign w:val="center"/>
          </w:tcPr>
          <w:p w14:paraId="5AD75280" w14:textId="77777777" w:rsidR="00F52E5C" w:rsidRPr="00495138" w:rsidRDefault="00F52E5C" w:rsidP="00F83A81">
            <w:pPr>
              <w:keepNext/>
              <w:keepLines/>
              <w:rPr>
                <w:rFonts w:ascii="Arial Narrow" w:hAnsi="Arial Narrow" w:cs="Calibri"/>
                <w:b/>
                <w:bCs/>
                <w:color w:val="000000"/>
                <w:sz w:val="20"/>
                <w:szCs w:val="20"/>
              </w:rPr>
            </w:pPr>
          </w:p>
        </w:tc>
      </w:tr>
      <w:tr w:rsidR="00F52E5C" w:rsidRPr="00495138" w14:paraId="418781EF" w14:textId="77777777" w:rsidTr="00495138">
        <w:trPr>
          <w:trHeight w:val="788"/>
        </w:trPr>
        <w:tc>
          <w:tcPr>
            <w:tcW w:w="30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1D36AC4"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12</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B3B9C5"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0.078 (0.060,</w:t>
            </w:r>
            <w:r w:rsidRPr="00495138">
              <w:rPr>
                <w:rFonts w:ascii="Arial Narrow" w:hAnsi="Arial Narrow" w:cs="Calibri"/>
                <w:color w:val="000000"/>
                <w:sz w:val="20"/>
                <w:szCs w:val="20"/>
              </w:rPr>
              <w:br/>
              <w:t>0.096)</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EA88DF"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 xml:space="preserve">0.010 </w:t>
            </w:r>
            <w:r w:rsidRPr="00495138">
              <w:rPr>
                <w:rFonts w:ascii="Arial Narrow" w:hAnsi="Arial Narrow" w:cs="Calibri"/>
                <w:color w:val="000000"/>
                <w:sz w:val="20"/>
                <w:szCs w:val="20"/>
              </w:rPr>
              <w:br/>
              <w:t>(-0.008,</w:t>
            </w:r>
            <w:r w:rsidRPr="00495138">
              <w:rPr>
                <w:rFonts w:ascii="Arial Narrow" w:hAnsi="Arial Narrow" w:cs="Calibri"/>
                <w:color w:val="000000"/>
                <w:sz w:val="20"/>
                <w:szCs w:val="20"/>
              </w:rPr>
              <w:br/>
              <w:t>0.028)</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917F5E" w14:textId="77777777" w:rsidR="00F52E5C" w:rsidRPr="00495138" w:rsidRDefault="00F52E5C" w:rsidP="00F83A81">
            <w:pPr>
              <w:keepNext/>
              <w:keepLines/>
              <w:rPr>
                <w:rFonts w:ascii="Arial Narrow" w:hAnsi="Arial Narrow" w:cs="Calibri"/>
                <w:b/>
                <w:bCs/>
                <w:color w:val="000000"/>
                <w:sz w:val="20"/>
                <w:szCs w:val="20"/>
              </w:rPr>
            </w:pPr>
            <w:r w:rsidRPr="00495138">
              <w:rPr>
                <w:rFonts w:ascii="Arial Narrow" w:hAnsi="Arial Narrow" w:cs="Calibri"/>
                <w:b/>
                <w:bCs/>
                <w:color w:val="000000"/>
                <w:sz w:val="20"/>
                <w:szCs w:val="20"/>
              </w:rPr>
              <w:t>0.068 (0.042,</w:t>
            </w:r>
          </w:p>
          <w:p w14:paraId="27D0275F" w14:textId="77777777" w:rsidR="00F52E5C" w:rsidRPr="00495138" w:rsidRDefault="00F52E5C" w:rsidP="00F83A81">
            <w:pPr>
              <w:keepNext/>
              <w:keepLines/>
              <w:rPr>
                <w:rFonts w:ascii="Arial Narrow" w:hAnsi="Arial Narrow" w:cs="Calibri"/>
                <w:b/>
                <w:bCs/>
                <w:color w:val="000000"/>
                <w:sz w:val="20"/>
                <w:szCs w:val="20"/>
              </w:rPr>
            </w:pPr>
            <w:r w:rsidRPr="00495138">
              <w:rPr>
                <w:rFonts w:ascii="Arial Narrow" w:hAnsi="Arial Narrow" w:cs="Calibri"/>
                <w:b/>
                <w:bCs/>
                <w:color w:val="000000"/>
                <w:sz w:val="20"/>
                <w:szCs w:val="20"/>
              </w:rPr>
              <w:t>0.094)</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832267"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0.082 (0.066,</w:t>
            </w:r>
          </w:p>
          <w:p w14:paraId="7CCBC0C6"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0.097)</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AF79C5"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0.030 (0.015,</w:t>
            </w:r>
          </w:p>
          <w:p w14:paraId="79DF4E8F"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0.046)</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D5B58B"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0.101 (0.080,</w:t>
            </w:r>
            <w:r w:rsidRPr="00495138">
              <w:rPr>
                <w:rFonts w:ascii="Arial Narrow" w:hAnsi="Arial Narrow" w:cs="Calibri"/>
                <w:color w:val="000000"/>
                <w:sz w:val="20"/>
                <w:szCs w:val="20"/>
              </w:rPr>
              <w:br/>
              <w:t>0.123)</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A2570F" w14:textId="77777777" w:rsidR="00F52E5C" w:rsidRPr="00495138" w:rsidRDefault="00F52E5C" w:rsidP="00F83A81">
            <w:pPr>
              <w:keepNext/>
              <w:keepLines/>
              <w:rPr>
                <w:rFonts w:ascii="Arial Narrow" w:hAnsi="Arial Narrow" w:cs="Calibri"/>
                <w:b/>
                <w:bCs/>
                <w:color w:val="000000"/>
                <w:sz w:val="20"/>
                <w:szCs w:val="20"/>
              </w:rPr>
            </w:pPr>
            <w:r w:rsidRPr="00495138">
              <w:rPr>
                <w:rFonts w:ascii="Arial Narrow" w:hAnsi="Arial Narrow" w:cs="Calibri"/>
                <w:b/>
                <w:bCs/>
                <w:color w:val="000000"/>
                <w:sz w:val="20"/>
                <w:szCs w:val="20"/>
              </w:rPr>
              <w:t xml:space="preserve">0.051 </w:t>
            </w:r>
            <w:r w:rsidRPr="00495138">
              <w:rPr>
                <w:rFonts w:ascii="Arial Narrow" w:hAnsi="Arial Narrow" w:cs="Calibri"/>
                <w:b/>
                <w:bCs/>
                <w:color w:val="000000"/>
                <w:sz w:val="20"/>
                <w:szCs w:val="20"/>
              </w:rPr>
              <w:br/>
              <w:t>(0.029,</w:t>
            </w:r>
            <w:r w:rsidRPr="00495138">
              <w:rPr>
                <w:rFonts w:ascii="Arial Narrow" w:hAnsi="Arial Narrow" w:cs="Calibri"/>
                <w:b/>
                <w:bCs/>
                <w:color w:val="000000"/>
                <w:sz w:val="20"/>
                <w:szCs w:val="20"/>
              </w:rPr>
              <w:br/>
              <w:t>0.073)</w:t>
            </w:r>
          </w:p>
        </w:tc>
        <w:tc>
          <w:tcPr>
            <w:tcW w:w="539"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21F2B1D1"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 xml:space="preserve">-0.020 </w:t>
            </w:r>
            <w:r w:rsidRPr="00495138">
              <w:rPr>
                <w:rFonts w:ascii="Arial Narrow" w:hAnsi="Arial Narrow" w:cs="Calibri"/>
                <w:color w:val="000000"/>
                <w:sz w:val="20"/>
                <w:szCs w:val="20"/>
              </w:rPr>
              <w:br/>
              <w:t>(-0.046,</w:t>
            </w:r>
            <w:r w:rsidRPr="00495138">
              <w:rPr>
                <w:rFonts w:ascii="Arial Narrow" w:hAnsi="Arial Narrow" w:cs="Calibri"/>
                <w:color w:val="000000"/>
                <w:sz w:val="20"/>
                <w:szCs w:val="20"/>
              </w:rPr>
              <w:br/>
              <w:t>0.007)</w:t>
            </w:r>
          </w:p>
        </w:tc>
        <w:tc>
          <w:tcPr>
            <w:tcW w:w="385" w:type="pct"/>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769C70D2"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0.019 (0.003,</w:t>
            </w:r>
            <w:r w:rsidRPr="00495138">
              <w:rPr>
                <w:rFonts w:ascii="Arial Narrow" w:hAnsi="Arial Narrow" w:cs="Calibri"/>
                <w:color w:val="000000"/>
                <w:sz w:val="20"/>
                <w:szCs w:val="20"/>
              </w:rPr>
              <w:br/>
              <w:t xml:space="preserve">0.034) </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A11695"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 xml:space="preserve">-0.013 </w:t>
            </w:r>
            <w:r w:rsidRPr="00495138">
              <w:rPr>
                <w:rFonts w:ascii="Arial Narrow" w:hAnsi="Arial Narrow" w:cs="Calibri"/>
                <w:color w:val="000000"/>
                <w:sz w:val="20"/>
                <w:szCs w:val="20"/>
              </w:rPr>
              <w:br/>
              <w:t>(0.028,</w:t>
            </w:r>
            <w:r w:rsidRPr="00495138">
              <w:rPr>
                <w:rFonts w:ascii="Arial Narrow" w:hAnsi="Arial Narrow" w:cs="Calibri"/>
                <w:color w:val="000000"/>
                <w:sz w:val="20"/>
                <w:szCs w:val="20"/>
              </w:rPr>
              <w:br/>
              <w:t>0.003)</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EC3A5B" w14:textId="77777777" w:rsidR="00F52E5C" w:rsidRPr="00495138" w:rsidRDefault="00F52E5C" w:rsidP="00F83A81">
            <w:pPr>
              <w:keepNext/>
              <w:keepLines/>
              <w:rPr>
                <w:rFonts w:ascii="Arial Narrow" w:hAnsi="Arial Narrow" w:cs="Calibri"/>
                <w:b/>
                <w:color w:val="000000"/>
                <w:sz w:val="20"/>
                <w:szCs w:val="20"/>
              </w:rPr>
            </w:pPr>
            <w:r w:rsidRPr="00495138">
              <w:rPr>
                <w:rFonts w:ascii="Arial Narrow" w:hAnsi="Arial Narrow" w:cs="Calibri"/>
                <w:b/>
                <w:color w:val="000000"/>
                <w:sz w:val="20"/>
                <w:szCs w:val="20"/>
              </w:rPr>
              <w:t>0.032 (0.010,</w:t>
            </w:r>
            <w:r w:rsidRPr="00495138">
              <w:rPr>
                <w:rFonts w:ascii="Arial Narrow" w:hAnsi="Arial Narrow" w:cs="Calibri"/>
                <w:b/>
                <w:color w:val="000000"/>
                <w:sz w:val="20"/>
                <w:szCs w:val="20"/>
              </w:rPr>
              <w:br/>
              <w:t>0.054)</w:t>
            </w:r>
          </w:p>
        </w:tc>
      </w:tr>
      <w:tr w:rsidR="00F52E5C" w:rsidRPr="00495138" w14:paraId="5B6BD890" w14:textId="77777777" w:rsidTr="00495138">
        <w:trPr>
          <w:trHeight w:val="788"/>
        </w:trPr>
        <w:tc>
          <w:tcPr>
            <w:tcW w:w="30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690959B"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26</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C7FE5F"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0.082 (0.062,</w:t>
            </w:r>
            <w:r w:rsidRPr="00495138">
              <w:rPr>
                <w:rFonts w:ascii="Arial Narrow" w:hAnsi="Arial Narrow" w:cs="Calibri"/>
                <w:color w:val="000000"/>
                <w:sz w:val="20"/>
                <w:szCs w:val="20"/>
              </w:rPr>
              <w:br/>
              <w:t>0.102)</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768303"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 xml:space="preserve">0.001 </w:t>
            </w:r>
            <w:r w:rsidRPr="00495138">
              <w:rPr>
                <w:rFonts w:ascii="Arial Narrow" w:hAnsi="Arial Narrow" w:cs="Calibri"/>
                <w:color w:val="000000"/>
                <w:sz w:val="20"/>
                <w:szCs w:val="20"/>
              </w:rPr>
              <w:br/>
              <w:t>(-0.019,</w:t>
            </w:r>
            <w:r w:rsidRPr="00495138">
              <w:rPr>
                <w:rFonts w:ascii="Arial Narrow" w:hAnsi="Arial Narrow" w:cs="Calibri"/>
                <w:color w:val="000000"/>
                <w:sz w:val="20"/>
                <w:szCs w:val="20"/>
              </w:rPr>
              <w:br/>
              <w:t>0.021)</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F8CF7B7" w14:textId="77777777" w:rsidR="00F52E5C" w:rsidRPr="00495138" w:rsidRDefault="00F52E5C" w:rsidP="00F83A81">
            <w:pPr>
              <w:keepNext/>
              <w:keepLines/>
              <w:rPr>
                <w:rFonts w:ascii="Arial Narrow" w:hAnsi="Arial Narrow" w:cs="Calibri"/>
                <w:b/>
                <w:bCs/>
                <w:color w:val="000000"/>
                <w:sz w:val="20"/>
                <w:szCs w:val="20"/>
              </w:rPr>
            </w:pPr>
            <w:r w:rsidRPr="00495138">
              <w:rPr>
                <w:rFonts w:ascii="Arial Narrow" w:hAnsi="Arial Narrow" w:cs="Calibri"/>
                <w:b/>
                <w:bCs/>
                <w:color w:val="000000"/>
                <w:sz w:val="20"/>
                <w:szCs w:val="20"/>
              </w:rPr>
              <w:t>0.081 (0.052,</w:t>
            </w:r>
            <w:r w:rsidRPr="00495138">
              <w:rPr>
                <w:rFonts w:ascii="Arial Narrow" w:hAnsi="Arial Narrow" w:cs="Calibri"/>
                <w:b/>
                <w:bCs/>
                <w:color w:val="000000"/>
                <w:sz w:val="20"/>
                <w:szCs w:val="20"/>
              </w:rPr>
              <w:br/>
              <w:t>0.109)</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07D0FE"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0.075 (0.059,</w:t>
            </w:r>
          </w:p>
          <w:p w14:paraId="7CE96BDF"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0.092)</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1DC54C8"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0.024 (0.007,</w:t>
            </w:r>
          </w:p>
          <w:p w14:paraId="1CAD3F6B"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0.041)</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66BFA4"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0.086 (0.063,</w:t>
            </w:r>
            <w:r w:rsidRPr="00495138">
              <w:rPr>
                <w:rFonts w:ascii="Arial Narrow" w:hAnsi="Arial Narrow" w:cs="Calibri"/>
                <w:color w:val="000000"/>
                <w:sz w:val="20"/>
                <w:szCs w:val="20"/>
              </w:rPr>
              <w:br/>
              <w:t>0.109)</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D2D344" w14:textId="77777777" w:rsidR="00F52E5C" w:rsidRPr="00495138" w:rsidRDefault="00F52E5C" w:rsidP="00F83A81">
            <w:pPr>
              <w:keepNext/>
              <w:keepLines/>
              <w:rPr>
                <w:rFonts w:ascii="Arial Narrow" w:hAnsi="Arial Narrow" w:cs="Calibri"/>
                <w:b/>
                <w:bCs/>
                <w:color w:val="000000"/>
                <w:sz w:val="20"/>
                <w:szCs w:val="20"/>
              </w:rPr>
            </w:pPr>
            <w:r w:rsidRPr="00495138">
              <w:rPr>
                <w:rFonts w:ascii="Arial Narrow" w:hAnsi="Arial Narrow" w:cs="Calibri"/>
                <w:b/>
                <w:bCs/>
                <w:color w:val="000000"/>
                <w:sz w:val="20"/>
                <w:szCs w:val="20"/>
              </w:rPr>
              <w:t xml:space="preserve">0.051 </w:t>
            </w:r>
            <w:r w:rsidRPr="00495138">
              <w:rPr>
                <w:rFonts w:ascii="Arial Narrow" w:hAnsi="Arial Narrow" w:cs="Calibri"/>
                <w:b/>
                <w:bCs/>
                <w:color w:val="000000"/>
                <w:sz w:val="20"/>
                <w:szCs w:val="20"/>
              </w:rPr>
              <w:br/>
              <w:t>(0.028,</w:t>
            </w:r>
          </w:p>
          <w:p w14:paraId="17FFA5A2" w14:textId="77777777" w:rsidR="00F52E5C" w:rsidRPr="00495138" w:rsidRDefault="00F52E5C" w:rsidP="00F83A81">
            <w:pPr>
              <w:keepNext/>
              <w:keepLines/>
              <w:rPr>
                <w:rFonts w:ascii="Arial Narrow" w:hAnsi="Arial Narrow" w:cs="Calibri"/>
                <w:b/>
                <w:bCs/>
                <w:color w:val="000000"/>
                <w:sz w:val="20"/>
                <w:szCs w:val="20"/>
              </w:rPr>
            </w:pPr>
            <w:r w:rsidRPr="00495138">
              <w:rPr>
                <w:rFonts w:ascii="Arial Narrow" w:hAnsi="Arial Narrow" w:cs="Calibri"/>
                <w:b/>
                <w:bCs/>
                <w:color w:val="000000"/>
                <w:sz w:val="20"/>
                <w:szCs w:val="20"/>
              </w:rPr>
              <w:t>0.075)</w:t>
            </w:r>
          </w:p>
        </w:tc>
        <w:tc>
          <w:tcPr>
            <w:tcW w:w="539"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581E7BB"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 xml:space="preserve">-0.011 </w:t>
            </w:r>
            <w:r w:rsidRPr="00495138">
              <w:rPr>
                <w:rFonts w:ascii="Arial Narrow" w:hAnsi="Arial Narrow" w:cs="Calibri"/>
                <w:color w:val="000000"/>
                <w:sz w:val="20"/>
                <w:szCs w:val="20"/>
              </w:rPr>
              <w:br/>
              <w:t>(-0.039, 0.018)</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3A3CD66"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 xml:space="preserve">-0.015 </w:t>
            </w:r>
            <w:r w:rsidRPr="00495138">
              <w:rPr>
                <w:rFonts w:ascii="Arial Narrow" w:hAnsi="Arial Narrow" w:cs="Calibri"/>
                <w:color w:val="000000"/>
                <w:sz w:val="20"/>
                <w:szCs w:val="20"/>
              </w:rPr>
              <w:br/>
              <w:t xml:space="preserve">(-0.031, 0.001) </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0B7B13"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 xml:space="preserve">-0.034 </w:t>
            </w:r>
            <w:r w:rsidRPr="00495138">
              <w:rPr>
                <w:rFonts w:ascii="Arial Narrow" w:hAnsi="Arial Narrow" w:cs="Calibri"/>
                <w:color w:val="000000"/>
                <w:sz w:val="20"/>
                <w:szCs w:val="20"/>
              </w:rPr>
              <w:br/>
              <w:t>(-0.050,</w:t>
            </w:r>
            <w:r w:rsidRPr="00495138">
              <w:rPr>
                <w:rFonts w:ascii="Arial Narrow" w:hAnsi="Arial Narrow" w:cs="Calibri"/>
                <w:color w:val="000000"/>
                <w:sz w:val="20"/>
                <w:szCs w:val="20"/>
              </w:rPr>
              <w:br/>
              <w:t>-0.018)</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97D6A81"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 xml:space="preserve">0.020 </w:t>
            </w:r>
            <w:r w:rsidRPr="00495138">
              <w:rPr>
                <w:rFonts w:ascii="Arial Narrow" w:hAnsi="Arial Narrow" w:cs="Calibri"/>
                <w:color w:val="000000"/>
                <w:sz w:val="20"/>
                <w:szCs w:val="20"/>
              </w:rPr>
              <w:br/>
              <w:t>(-0.003,</w:t>
            </w:r>
            <w:r w:rsidRPr="00495138">
              <w:rPr>
                <w:rFonts w:ascii="Arial Narrow" w:hAnsi="Arial Narrow" w:cs="Calibri"/>
                <w:color w:val="000000"/>
                <w:sz w:val="20"/>
                <w:szCs w:val="20"/>
              </w:rPr>
              <w:br/>
              <w:t>0.042)</w:t>
            </w:r>
          </w:p>
        </w:tc>
      </w:tr>
      <w:tr w:rsidR="00F52E5C" w:rsidRPr="00495138" w14:paraId="75DD5739" w14:textId="77777777" w:rsidTr="00495138">
        <w:trPr>
          <w:trHeight w:val="788"/>
        </w:trPr>
        <w:tc>
          <w:tcPr>
            <w:tcW w:w="30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35FF656"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52</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37A1BE8"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0.071 (0.050,</w:t>
            </w:r>
          </w:p>
          <w:p w14:paraId="1E8D64E1"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0.093)</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63DE29"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 xml:space="preserve">0.008 </w:t>
            </w:r>
            <w:r w:rsidRPr="00495138">
              <w:rPr>
                <w:rFonts w:ascii="Arial Narrow" w:hAnsi="Arial Narrow" w:cs="Calibri"/>
                <w:color w:val="000000"/>
                <w:sz w:val="20"/>
                <w:szCs w:val="20"/>
              </w:rPr>
              <w:br/>
              <w:t>(-0.014,</w:t>
            </w:r>
            <w:r w:rsidRPr="00495138">
              <w:rPr>
                <w:rFonts w:ascii="Arial Narrow" w:hAnsi="Arial Narrow" w:cs="Calibri"/>
                <w:color w:val="000000"/>
                <w:sz w:val="20"/>
                <w:szCs w:val="20"/>
              </w:rPr>
              <w:br/>
              <w:t>0.030)</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4E9D3D" w14:textId="77777777" w:rsidR="00F52E5C" w:rsidRPr="00495138" w:rsidRDefault="00F52E5C" w:rsidP="00F83A81">
            <w:pPr>
              <w:keepNext/>
              <w:keepLines/>
              <w:rPr>
                <w:rFonts w:ascii="Arial Narrow" w:hAnsi="Arial Narrow" w:cs="Calibri"/>
                <w:b/>
                <w:bCs/>
                <w:color w:val="000000"/>
                <w:sz w:val="20"/>
                <w:szCs w:val="20"/>
              </w:rPr>
            </w:pPr>
            <w:r w:rsidRPr="00495138">
              <w:rPr>
                <w:rFonts w:ascii="Arial Narrow" w:hAnsi="Arial Narrow" w:cs="Calibri"/>
                <w:b/>
                <w:bCs/>
                <w:color w:val="000000"/>
                <w:sz w:val="20"/>
                <w:szCs w:val="20"/>
              </w:rPr>
              <w:t>0.063 (0.032,</w:t>
            </w:r>
            <w:r w:rsidRPr="00495138">
              <w:rPr>
                <w:rFonts w:ascii="Arial Narrow" w:hAnsi="Arial Narrow" w:cs="Calibri"/>
                <w:b/>
                <w:bCs/>
                <w:color w:val="000000"/>
                <w:sz w:val="20"/>
                <w:szCs w:val="20"/>
              </w:rPr>
              <w:br/>
              <w:t>0.094)</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5F31EE6"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0.082 (0.065,</w:t>
            </w:r>
          </w:p>
          <w:p w14:paraId="3AF5536B"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0.100)</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8DFEFE"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0.021 (0.003,</w:t>
            </w:r>
          </w:p>
          <w:p w14:paraId="127C4F49"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0.039)</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5FA647B"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0.085 (0.061,</w:t>
            </w:r>
            <w:r w:rsidRPr="00495138">
              <w:rPr>
                <w:rFonts w:ascii="Arial Narrow" w:hAnsi="Arial Narrow" w:cs="Calibri"/>
                <w:color w:val="000000"/>
                <w:sz w:val="20"/>
                <w:szCs w:val="20"/>
              </w:rPr>
              <w:br/>
              <w:t>0.110)</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EDAF08" w14:textId="77777777" w:rsidR="00F52E5C" w:rsidRPr="00495138" w:rsidRDefault="00F52E5C" w:rsidP="00F83A81">
            <w:pPr>
              <w:keepNext/>
              <w:keepLines/>
              <w:rPr>
                <w:rFonts w:ascii="Arial Narrow" w:hAnsi="Arial Narrow" w:cs="Calibri"/>
                <w:b/>
                <w:bCs/>
                <w:color w:val="000000"/>
                <w:sz w:val="20"/>
                <w:szCs w:val="20"/>
              </w:rPr>
            </w:pPr>
            <w:r w:rsidRPr="00495138">
              <w:rPr>
                <w:rFonts w:ascii="Arial Narrow" w:hAnsi="Arial Narrow" w:cs="Calibri"/>
                <w:b/>
                <w:bCs/>
                <w:color w:val="000000"/>
                <w:sz w:val="20"/>
                <w:szCs w:val="20"/>
              </w:rPr>
              <w:t xml:space="preserve">0.061 </w:t>
            </w:r>
            <w:r w:rsidRPr="00495138">
              <w:rPr>
                <w:rFonts w:ascii="Arial Narrow" w:hAnsi="Arial Narrow" w:cs="Calibri"/>
                <w:b/>
                <w:bCs/>
                <w:color w:val="000000"/>
                <w:sz w:val="20"/>
                <w:szCs w:val="20"/>
              </w:rPr>
              <w:br/>
              <w:t>(0.037,</w:t>
            </w:r>
          </w:p>
          <w:p w14:paraId="06609269" w14:textId="77777777" w:rsidR="00F52E5C" w:rsidRPr="00495138" w:rsidRDefault="00F52E5C" w:rsidP="00F83A81">
            <w:pPr>
              <w:keepNext/>
              <w:keepLines/>
              <w:rPr>
                <w:rFonts w:ascii="Arial Narrow" w:hAnsi="Arial Narrow" w:cs="Calibri"/>
                <w:b/>
                <w:bCs/>
                <w:color w:val="000000"/>
                <w:sz w:val="20"/>
                <w:szCs w:val="20"/>
              </w:rPr>
            </w:pPr>
            <w:r w:rsidRPr="00495138">
              <w:rPr>
                <w:rFonts w:ascii="Arial Narrow" w:hAnsi="Arial Narrow" w:cs="Calibri"/>
                <w:b/>
                <w:bCs/>
                <w:color w:val="000000"/>
                <w:sz w:val="20"/>
                <w:szCs w:val="20"/>
              </w:rPr>
              <w:t>0.086)</w:t>
            </w:r>
          </w:p>
        </w:tc>
        <w:tc>
          <w:tcPr>
            <w:tcW w:w="539"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DD8B14"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 xml:space="preserve">-0.003 </w:t>
            </w:r>
            <w:r w:rsidRPr="00495138">
              <w:rPr>
                <w:rFonts w:ascii="Arial Narrow" w:hAnsi="Arial Narrow" w:cs="Calibri"/>
                <w:color w:val="000000"/>
                <w:sz w:val="20"/>
                <w:szCs w:val="20"/>
              </w:rPr>
              <w:br/>
              <w:t>(-0.033,</w:t>
            </w:r>
            <w:r w:rsidRPr="00495138">
              <w:rPr>
                <w:rFonts w:ascii="Arial Narrow" w:hAnsi="Arial Narrow" w:cs="Calibri"/>
                <w:color w:val="000000"/>
                <w:sz w:val="20"/>
                <w:szCs w:val="20"/>
              </w:rPr>
              <w:br/>
              <w:t>0.027)</w:t>
            </w:r>
          </w:p>
        </w:tc>
        <w:tc>
          <w:tcPr>
            <w:tcW w:w="385" w:type="pct"/>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6B2D5C4C"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 xml:space="preserve">-0.029 </w:t>
            </w:r>
            <w:r w:rsidRPr="00495138">
              <w:rPr>
                <w:rFonts w:ascii="Arial Narrow" w:hAnsi="Arial Narrow" w:cs="Calibri"/>
                <w:color w:val="000000"/>
                <w:sz w:val="20"/>
                <w:szCs w:val="20"/>
              </w:rPr>
              <w:br/>
              <w:t>(-0.046,</w:t>
            </w:r>
            <w:r w:rsidRPr="00495138">
              <w:rPr>
                <w:rFonts w:ascii="Arial Narrow" w:hAnsi="Arial Narrow" w:cs="Calibri"/>
                <w:color w:val="000000"/>
                <w:sz w:val="20"/>
                <w:szCs w:val="20"/>
              </w:rPr>
              <w:br/>
              <w:t xml:space="preserve">-0.012) </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3ACE3D"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 xml:space="preserve">-0.049 </w:t>
            </w:r>
            <w:r w:rsidRPr="00495138">
              <w:rPr>
                <w:rFonts w:ascii="Arial Narrow" w:hAnsi="Arial Narrow" w:cs="Calibri"/>
                <w:color w:val="000000"/>
                <w:sz w:val="20"/>
                <w:szCs w:val="20"/>
              </w:rPr>
              <w:br/>
              <w:t>(-0.066,</w:t>
            </w:r>
            <w:r w:rsidRPr="00495138">
              <w:rPr>
                <w:rFonts w:ascii="Arial Narrow" w:hAnsi="Arial Narrow" w:cs="Calibri"/>
                <w:color w:val="000000"/>
                <w:sz w:val="20"/>
                <w:szCs w:val="20"/>
              </w:rPr>
              <w:br/>
              <w:t>-0.031)</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06D319"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 xml:space="preserve">0.019 </w:t>
            </w:r>
            <w:r w:rsidRPr="00495138">
              <w:rPr>
                <w:rFonts w:ascii="Arial Narrow" w:hAnsi="Arial Narrow" w:cs="Calibri"/>
                <w:color w:val="000000"/>
                <w:sz w:val="20"/>
                <w:szCs w:val="20"/>
              </w:rPr>
              <w:br/>
              <w:t>(-0.005,</w:t>
            </w:r>
            <w:r w:rsidRPr="00495138">
              <w:rPr>
                <w:rFonts w:ascii="Arial Narrow" w:hAnsi="Arial Narrow" w:cs="Calibri"/>
                <w:color w:val="000000"/>
                <w:sz w:val="20"/>
                <w:szCs w:val="20"/>
              </w:rPr>
              <w:br/>
              <w:t>0.043)</w:t>
            </w:r>
          </w:p>
        </w:tc>
      </w:tr>
      <w:tr w:rsidR="00F52E5C" w:rsidRPr="00495138" w14:paraId="3EAC2A24" w14:textId="77777777" w:rsidTr="00495138">
        <w:trPr>
          <w:trHeight w:val="93"/>
        </w:trPr>
        <w:tc>
          <w:tcPr>
            <w:tcW w:w="3768" w:type="pct"/>
            <w:gridSpan w:val="9"/>
            <w:tcBorders>
              <w:top w:val="single" w:sz="8" w:space="0" w:color="auto"/>
              <w:left w:val="single" w:sz="8" w:space="0" w:color="auto"/>
              <w:bottom w:val="single" w:sz="8" w:space="0" w:color="auto"/>
              <w:right w:val="single" w:sz="4" w:space="0" w:color="auto"/>
            </w:tcBorders>
            <w:shd w:val="clear" w:color="auto" w:fill="auto"/>
            <w:tcMar>
              <w:left w:w="28" w:type="dxa"/>
              <w:right w:w="28" w:type="dxa"/>
            </w:tcMar>
            <w:vAlign w:val="center"/>
          </w:tcPr>
          <w:p w14:paraId="47680A30" w14:textId="77777777" w:rsidR="00F52E5C" w:rsidRPr="00495138" w:rsidRDefault="00F52E5C" w:rsidP="00F83A81">
            <w:pPr>
              <w:keepNext/>
              <w:keepLines/>
              <w:rPr>
                <w:rFonts w:ascii="Arial Narrow" w:hAnsi="Arial Narrow" w:cs="Calibri"/>
                <w:b/>
                <w:bCs/>
                <w:color w:val="000000"/>
                <w:sz w:val="20"/>
                <w:szCs w:val="20"/>
              </w:rPr>
            </w:pPr>
            <w:r w:rsidRPr="00495138">
              <w:rPr>
                <w:rFonts w:ascii="Arial Narrow" w:hAnsi="Arial Narrow" w:cs="Calibri"/>
                <w:b/>
                <w:bCs/>
                <w:color w:val="000000"/>
                <w:sz w:val="20"/>
                <w:szCs w:val="20"/>
              </w:rPr>
              <w:t>Average pre-dose FEV1 over 52 weeks</w:t>
            </w:r>
          </w:p>
        </w:tc>
        <w:tc>
          <w:tcPr>
            <w:tcW w:w="1232" w:type="pct"/>
            <w:gridSpan w:val="3"/>
            <w:tcBorders>
              <w:top w:val="single" w:sz="8" w:space="0" w:color="auto"/>
              <w:left w:val="single" w:sz="4" w:space="0" w:color="auto"/>
              <w:bottom w:val="single" w:sz="8" w:space="0" w:color="auto"/>
              <w:right w:val="single" w:sz="4" w:space="0" w:color="auto"/>
            </w:tcBorders>
            <w:shd w:val="clear" w:color="auto" w:fill="auto"/>
            <w:tcMar>
              <w:left w:w="28" w:type="dxa"/>
              <w:right w:w="28" w:type="dxa"/>
            </w:tcMar>
            <w:vAlign w:val="center"/>
          </w:tcPr>
          <w:p w14:paraId="7D5B9D3D" w14:textId="77777777" w:rsidR="00F52E5C" w:rsidRPr="00495138" w:rsidRDefault="00F52E5C" w:rsidP="00F83A81">
            <w:pPr>
              <w:keepNext/>
              <w:keepLines/>
              <w:rPr>
                <w:rFonts w:ascii="Arial Narrow" w:hAnsi="Arial Narrow" w:cs="Calibri"/>
                <w:b/>
                <w:bCs/>
                <w:color w:val="000000"/>
                <w:sz w:val="20"/>
                <w:szCs w:val="20"/>
              </w:rPr>
            </w:pPr>
          </w:p>
        </w:tc>
      </w:tr>
      <w:tr w:rsidR="00F52E5C" w:rsidRPr="00495138" w14:paraId="3EB0C53F" w14:textId="77777777" w:rsidTr="00495138">
        <w:trPr>
          <w:trHeight w:val="788"/>
        </w:trPr>
        <w:tc>
          <w:tcPr>
            <w:tcW w:w="30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6DD98004"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52</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tcPr>
          <w:p w14:paraId="4C110A98"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0.084 (0.067,</w:t>
            </w:r>
          </w:p>
          <w:p w14:paraId="44D04DD9"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0.100)</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tcPr>
          <w:p w14:paraId="06475581"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 xml:space="preserve">0.012 </w:t>
            </w:r>
            <w:r w:rsidRPr="00495138">
              <w:rPr>
                <w:rFonts w:ascii="Arial Narrow" w:hAnsi="Arial Narrow" w:cs="Calibri"/>
                <w:color w:val="000000"/>
                <w:sz w:val="20"/>
                <w:szCs w:val="20"/>
              </w:rPr>
              <w:br/>
              <w:t>(-0.005,</w:t>
            </w:r>
            <w:r w:rsidRPr="00495138">
              <w:rPr>
                <w:rFonts w:ascii="Arial Narrow" w:hAnsi="Arial Narrow" w:cs="Calibri"/>
                <w:color w:val="000000"/>
                <w:sz w:val="20"/>
                <w:szCs w:val="20"/>
              </w:rPr>
              <w:br/>
              <w:t>0.029)</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tcPr>
          <w:p w14:paraId="79A7D6E7" w14:textId="77777777" w:rsidR="00F52E5C" w:rsidRPr="00495138" w:rsidRDefault="00F52E5C" w:rsidP="00F83A81">
            <w:pPr>
              <w:keepNext/>
              <w:keepLines/>
              <w:rPr>
                <w:rFonts w:ascii="Arial Narrow" w:hAnsi="Arial Narrow" w:cs="Calibri"/>
                <w:b/>
                <w:bCs/>
                <w:color w:val="000000"/>
                <w:sz w:val="20"/>
                <w:szCs w:val="20"/>
              </w:rPr>
            </w:pPr>
            <w:r w:rsidRPr="00495138">
              <w:rPr>
                <w:rFonts w:ascii="Arial Narrow" w:hAnsi="Arial Narrow" w:cs="Calibri"/>
                <w:b/>
                <w:bCs/>
                <w:color w:val="000000"/>
                <w:sz w:val="20"/>
                <w:szCs w:val="20"/>
              </w:rPr>
              <w:t>0.072 (0.048,</w:t>
            </w:r>
            <w:r w:rsidRPr="00495138">
              <w:rPr>
                <w:rFonts w:ascii="Arial Narrow" w:hAnsi="Arial Narrow" w:cs="Calibri"/>
                <w:b/>
                <w:bCs/>
                <w:color w:val="000000"/>
                <w:sz w:val="20"/>
                <w:szCs w:val="20"/>
              </w:rPr>
              <w:br/>
              <w:t>0.096)</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tcPr>
          <w:p w14:paraId="36EC6018"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0.080 (0.067,</w:t>
            </w:r>
          </w:p>
          <w:p w14:paraId="252F3C15"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0.093)</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tcPr>
          <w:p w14:paraId="2020B06C"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0.022 (0.009,</w:t>
            </w:r>
          </w:p>
          <w:p w14:paraId="211CDAF4"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0.036)</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tcPr>
          <w:p w14:paraId="6B089390"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0.091 (0.073,</w:t>
            </w:r>
            <w:r w:rsidRPr="00495138">
              <w:rPr>
                <w:rFonts w:ascii="Arial Narrow" w:hAnsi="Arial Narrow" w:cs="Calibri"/>
                <w:color w:val="000000"/>
                <w:sz w:val="20"/>
                <w:szCs w:val="20"/>
              </w:rPr>
              <w:br/>
              <w:t>0.110)</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tcPr>
          <w:p w14:paraId="4311DBBF" w14:textId="77777777" w:rsidR="00F52E5C" w:rsidRPr="00495138" w:rsidRDefault="00F52E5C" w:rsidP="00F83A81">
            <w:pPr>
              <w:keepNext/>
              <w:keepLines/>
              <w:rPr>
                <w:rFonts w:ascii="Arial Narrow" w:hAnsi="Arial Narrow" w:cs="Calibri"/>
                <w:b/>
                <w:bCs/>
                <w:color w:val="000000"/>
                <w:sz w:val="20"/>
                <w:szCs w:val="20"/>
              </w:rPr>
            </w:pPr>
            <w:r w:rsidRPr="00495138">
              <w:rPr>
                <w:rFonts w:ascii="Arial Narrow" w:hAnsi="Arial Narrow" w:cs="Calibri"/>
                <w:b/>
                <w:bCs/>
                <w:color w:val="000000"/>
                <w:sz w:val="20"/>
                <w:szCs w:val="20"/>
              </w:rPr>
              <w:t xml:space="preserve">0.058 </w:t>
            </w:r>
            <w:r w:rsidRPr="00495138">
              <w:rPr>
                <w:rFonts w:ascii="Arial Narrow" w:hAnsi="Arial Narrow" w:cs="Calibri"/>
                <w:b/>
                <w:bCs/>
                <w:color w:val="000000"/>
                <w:sz w:val="20"/>
                <w:szCs w:val="20"/>
              </w:rPr>
              <w:br/>
              <w:t>(0.039,</w:t>
            </w:r>
            <w:r w:rsidRPr="00495138">
              <w:rPr>
                <w:rFonts w:ascii="Arial Narrow" w:hAnsi="Arial Narrow" w:cs="Calibri"/>
                <w:b/>
                <w:bCs/>
                <w:color w:val="000000"/>
                <w:sz w:val="20"/>
                <w:szCs w:val="20"/>
              </w:rPr>
              <w:br/>
              <w:t>0.077)</w:t>
            </w:r>
          </w:p>
        </w:tc>
        <w:tc>
          <w:tcPr>
            <w:tcW w:w="539" w:type="pct"/>
            <w:tcBorders>
              <w:top w:val="nil"/>
              <w:left w:val="nil"/>
              <w:bottom w:val="single" w:sz="8" w:space="0" w:color="auto"/>
              <w:right w:val="single" w:sz="4" w:space="0" w:color="auto"/>
            </w:tcBorders>
            <w:shd w:val="clear" w:color="auto" w:fill="auto"/>
            <w:tcMar>
              <w:left w:w="28" w:type="dxa"/>
              <w:right w:w="28" w:type="dxa"/>
            </w:tcMar>
            <w:vAlign w:val="center"/>
          </w:tcPr>
          <w:p w14:paraId="1F27FF89"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 xml:space="preserve">-0.011 </w:t>
            </w:r>
            <w:r w:rsidRPr="00495138">
              <w:rPr>
                <w:rFonts w:ascii="Arial Narrow" w:hAnsi="Arial Narrow" w:cs="Calibri"/>
                <w:color w:val="000000"/>
                <w:sz w:val="20"/>
                <w:szCs w:val="20"/>
              </w:rPr>
              <w:br/>
              <w:t>(-0.034,</w:t>
            </w:r>
            <w:r w:rsidRPr="00495138">
              <w:rPr>
                <w:rFonts w:ascii="Arial Narrow" w:hAnsi="Arial Narrow" w:cs="Calibri"/>
                <w:color w:val="000000"/>
                <w:sz w:val="20"/>
                <w:szCs w:val="20"/>
              </w:rPr>
              <w:br/>
              <w:t>0.012)</w:t>
            </w:r>
          </w:p>
        </w:tc>
        <w:tc>
          <w:tcPr>
            <w:tcW w:w="385" w:type="pct"/>
            <w:tcBorders>
              <w:top w:val="nil"/>
              <w:left w:val="single" w:sz="4" w:space="0" w:color="auto"/>
              <w:bottom w:val="single" w:sz="8" w:space="0" w:color="auto"/>
              <w:right w:val="single" w:sz="8" w:space="0" w:color="auto"/>
            </w:tcBorders>
            <w:shd w:val="clear" w:color="auto" w:fill="auto"/>
            <w:tcMar>
              <w:left w:w="28" w:type="dxa"/>
              <w:right w:w="28" w:type="dxa"/>
            </w:tcMar>
            <w:vAlign w:val="center"/>
          </w:tcPr>
          <w:p w14:paraId="5C82F9BE"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 xml:space="preserve">-0.003 </w:t>
            </w:r>
            <w:r w:rsidRPr="00495138">
              <w:rPr>
                <w:rFonts w:ascii="Arial Narrow" w:hAnsi="Arial Narrow" w:cs="Calibri"/>
                <w:color w:val="000000"/>
                <w:sz w:val="20"/>
                <w:szCs w:val="20"/>
              </w:rPr>
              <w:br/>
              <w:t>(-0.016,</w:t>
            </w:r>
            <w:r w:rsidRPr="00495138">
              <w:rPr>
                <w:rFonts w:ascii="Arial Narrow" w:hAnsi="Arial Narrow" w:cs="Calibri"/>
                <w:color w:val="000000"/>
                <w:sz w:val="20"/>
                <w:szCs w:val="20"/>
              </w:rPr>
              <w:br/>
              <w:t xml:space="preserve">0.010) </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tcPr>
          <w:p w14:paraId="27B3D919"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 xml:space="preserve">-0.026 </w:t>
            </w:r>
            <w:r w:rsidRPr="00495138">
              <w:rPr>
                <w:rFonts w:ascii="Arial Narrow" w:hAnsi="Arial Narrow" w:cs="Calibri"/>
                <w:color w:val="000000"/>
                <w:sz w:val="20"/>
                <w:szCs w:val="20"/>
              </w:rPr>
              <w:br/>
              <w:t>(-0.039,</w:t>
            </w:r>
            <w:r w:rsidRPr="00495138">
              <w:rPr>
                <w:rFonts w:ascii="Arial Narrow" w:hAnsi="Arial Narrow" w:cs="Calibri"/>
                <w:color w:val="000000"/>
                <w:sz w:val="20"/>
                <w:szCs w:val="20"/>
              </w:rPr>
              <w:br/>
              <w:t>-0.013)</w:t>
            </w:r>
          </w:p>
        </w:tc>
        <w:tc>
          <w:tcPr>
            <w:tcW w:w="462" w:type="pct"/>
            <w:tcBorders>
              <w:top w:val="nil"/>
              <w:left w:val="nil"/>
              <w:bottom w:val="single" w:sz="8" w:space="0" w:color="auto"/>
              <w:right w:val="single" w:sz="4" w:space="0" w:color="auto"/>
            </w:tcBorders>
            <w:shd w:val="clear" w:color="auto" w:fill="auto"/>
            <w:tcMar>
              <w:left w:w="28" w:type="dxa"/>
              <w:right w:w="28" w:type="dxa"/>
            </w:tcMar>
            <w:vAlign w:val="center"/>
          </w:tcPr>
          <w:p w14:paraId="399C5D36" w14:textId="77777777" w:rsidR="00F52E5C" w:rsidRPr="00495138" w:rsidRDefault="00F52E5C" w:rsidP="00F83A81">
            <w:pPr>
              <w:keepNext/>
              <w:keepLines/>
              <w:rPr>
                <w:rFonts w:ascii="Arial Narrow" w:hAnsi="Arial Narrow" w:cs="Calibri"/>
                <w:b/>
                <w:color w:val="000000"/>
                <w:sz w:val="20"/>
                <w:szCs w:val="20"/>
              </w:rPr>
            </w:pPr>
            <w:r w:rsidRPr="00495138">
              <w:rPr>
                <w:rFonts w:ascii="Arial Narrow" w:hAnsi="Arial Narrow" w:cs="Calibri"/>
                <w:b/>
                <w:color w:val="000000"/>
                <w:sz w:val="20"/>
                <w:szCs w:val="20"/>
              </w:rPr>
              <w:t>0.022 (0.004,</w:t>
            </w:r>
            <w:r w:rsidRPr="00495138">
              <w:rPr>
                <w:rFonts w:ascii="Arial Narrow" w:hAnsi="Arial Narrow" w:cs="Calibri"/>
                <w:b/>
                <w:color w:val="000000"/>
                <w:sz w:val="20"/>
                <w:szCs w:val="20"/>
              </w:rPr>
              <w:br/>
              <w:t>0.040)</w:t>
            </w:r>
          </w:p>
        </w:tc>
      </w:tr>
      <w:tr w:rsidR="00F52E5C" w:rsidRPr="00495138" w14:paraId="7625E3FD" w14:textId="77777777" w:rsidTr="00495138">
        <w:trPr>
          <w:trHeight w:val="193"/>
        </w:trPr>
        <w:tc>
          <w:tcPr>
            <w:tcW w:w="5000" w:type="pct"/>
            <w:gridSpan w:val="12"/>
            <w:tcBorders>
              <w:top w:val="single" w:sz="8" w:space="0" w:color="auto"/>
              <w:left w:val="single" w:sz="8" w:space="0" w:color="auto"/>
              <w:bottom w:val="single" w:sz="8" w:space="0" w:color="auto"/>
              <w:right w:val="single" w:sz="4" w:space="0" w:color="auto"/>
            </w:tcBorders>
            <w:shd w:val="clear" w:color="auto" w:fill="auto"/>
            <w:tcMar>
              <w:left w:w="28" w:type="dxa"/>
              <w:right w:w="28" w:type="dxa"/>
            </w:tcMar>
            <w:vAlign w:val="center"/>
            <w:hideMark/>
          </w:tcPr>
          <w:p w14:paraId="1E8BD98E" w14:textId="77777777" w:rsidR="00F52E5C" w:rsidRPr="00495138" w:rsidRDefault="00F52E5C" w:rsidP="00F83A81">
            <w:pPr>
              <w:keepNext/>
              <w:keepLines/>
              <w:rPr>
                <w:rFonts w:ascii="Arial Narrow" w:hAnsi="Arial Narrow" w:cs="Calibri"/>
                <w:b/>
                <w:bCs/>
                <w:color w:val="000000"/>
                <w:sz w:val="20"/>
                <w:szCs w:val="20"/>
              </w:rPr>
            </w:pPr>
            <w:proofErr w:type="spellStart"/>
            <w:r w:rsidRPr="00495138">
              <w:rPr>
                <w:rFonts w:ascii="Arial Narrow" w:hAnsi="Arial Narrow" w:cs="Calibri"/>
                <w:b/>
                <w:bCs/>
                <w:color w:val="000000"/>
                <w:sz w:val="20"/>
                <w:szCs w:val="20"/>
              </w:rPr>
              <w:t>Responders</w:t>
            </w:r>
            <w:r w:rsidRPr="00495138">
              <w:rPr>
                <w:rFonts w:ascii="Arial Narrow" w:hAnsi="Arial Narrow" w:cs="Calibri"/>
                <w:b/>
                <w:bCs/>
                <w:color w:val="000000"/>
                <w:sz w:val="20"/>
                <w:szCs w:val="20"/>
                <w:vertAlign w:val="superscript"/>
              </w:rPr>
              <w:t>a</w:t>
            </w:r>
            <w:proofErr w:type="spellEnd"/>
            <w:r w:rsidRPr="00495138">
              <w:rPr>
                <w:rFonts w:ascii="Arial Narrow" w:hAnsi="Arial Narrow" w:cs="Calibri"/>
                <w:b/>
                <w:bCs/>
                <w:color w:val="000000"/>
                <w:sz w:val="20"/>
                <w:szCs w:val="20"/>
              </w:rPr>
              <w:t xml:space="preserve">, </w:t>
            </w:r>
            <w:r w:rsidRPr="00495138">
              <w:rPr>
                <w:rFonts w:ascii="Arial Narrow" w:hAnsi="Arial Narrow"/>
                <w:sz w:val="20"/>
                <w:szCs w:val="20"/>
              </w:rPr>
              <w:t xml:space="preserve"> </w:t>
            </w:r>
            <w:r w:rsidRPr="00495138">
              <w:rPr>
                <w:rFonts w:ascii="Arial Narrow" w:hAnsi="Arial Narrow" w:cs="Calibri"/>
                <w:b/>
                <w:bCs/>
                <w:color w:val="000000"/>
                <w:sz w:val="20"/>
                <w:szCs w:val="20"/>
              </w:rPr>
              <w:t>n (%) and odds ratio instead of the adjusted mean and adjusted mean difference</w:t>
            </w:r>
          </w:p>
        </w:tc>
      </w:tr>
      <w:tr w:rsidR="00F52E5C" w:rsidRPr="00495138" w14:paraId="3A3B3AD7" w14:textId="77777777" w:rsidTr="00495138">
        <w:trPr>
          <w:trHeight w:val="395"/>
        </w:trPr>
        <w:tc>
          <w:tcPr>
            <w:tcW w:w="30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26A86516" w14:textId="77777777" w:rsidR="00F52E5C" w:rsidRPr="00495138" w:rsidRDefault="00F52E5C" w:rsidP="00F83A81">
            <w:pPr>
              <w:keepNext/>
              <w:keepLines/>
              <w:rPr>
                <w:rFonts w:ascii="Arial Narrow" w:hAnsi="Arial Narrow" w:cs="Calibri"/>
                <w:b/>
                <w:color w:val="000000"/>
                <w:sz w:val="20"/>
                <w:szCs w:val="20"/>
              </w:rPr>
            </w:pPr>
            <w:r w:rsidRPr="00495138">
              <w:rPr>
                <w:rFonts w:ascii="Arial Narrow" w:hAnsi="Arial Narrow" w:cs="Calibri"/>
                <w:b/>
                <w:color w:val="000000"/>
                <w:sz w:val="20"/>
                <w:szCs w:val="20"/>
              </w:rPr>
              <w:t>W</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tcPr>
          <w:p w14:paraId="253AC05B" w14:textId="77777777" w:rsidR="00F52E5C" w:rsidRPr="00495138" w:rsidRDefault="00F52E5C" w:rsidP="00F83A81">
            <w:pPr>
              <w:keepNext/>
              <w:keepLines/>
              <w:rPr>
                <w:rFonts w:ascii="Arial Narrow" w:hAnsi="Arial Narrow" w:cs="Calibri"/>
                <w:b/>
                <w:color w:val="000000"/>
                <w:sz w:val="20"/>
                <w:szCs w:val="20"/>
              </w:rPr>
            </w:pPr>
            <w:r w:rsidRPr="00495138">
              <w:rPr>
                <w:rFonts w:ascii="Arial Narrow" w:hAnsi="Arial Narrow"/>
                <w:b/>
                <w:sz w:val="20"/>
                <w:szCs w:val="20"/>
              </w:rPr>
              <w:t xml:space="preserve">TRIM, </w:t>
            </w:r>
            <w:proofErr w:type="gramStart"/>
            <w:r w:rsidRPr="00495138">
              <w:rPr>
                <w:rFonts w:ascii="Arial Narrow" w:hAnsi="Arial Narrow"/>
                <w:b/>
                <w:sz w:val="20"/>
                <w:szCs w:val="20"/>
              </w:rPr>
              <w:t>n(</w:t>
            </w:r>
            <w:proofErr w:type="gramEnd"/>
            <w:r w:rsidRPr="00495138">
              <w:rPr>
                <w:rFonts w:ascii="Arial Narrow" w:hAnsi="Arial Narrow"/>
                <w:b/>
                <w:sz w:val="20"/>
                <w:szCs w:val="20"/>
              </w:rPr>
              <w:t>%)</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tcPr>
          <w:p w14:paraId="59F221D9" w14:textId="77777777" w:rsidR="00F52E5C" w:rsidRPr="00495138" w:rsidRDefault="00F52E5C" w:rsidP="00F83A81">
            <w:pPr>
              <w:keepNext/>
              <w:keepLines/>
              <w:rPr>
                <w:rFonts w:ascii="Arial Narrow" w:hAnsi="Arial Narrow" w:cs="Calibri"/>
                <w:b/>
                <w:color w:val="000000"/>
                <w:sz w:val="20"/>
                <w:szCs w:val="20"/>
              </w:rPr>
            </w:pPr>
            <w:proofErr w:type="spellStart"/>
            <w:r w:rsidRPr="00495138">
              <w:rPr>
                <w:rFonts w:ascii="Arial Narrow" w:hAnsi="Arial Narrow"/>
                <w:b/>
                <w:sz w:val="20"/>
                <w:szCs w:val="20"/>
              </w:rPr>
              <w:t>Fostair</w:t>
            </w:r>
            <w:proofErr w:type="spellEnd"/>
            <w:r w:rsidRPr="00495138">
              <w:rPr>
                <w:rFonts w:ascii="Arial Narrow" w:hAnsi="Arial Narrow"/>
                <w:b/>
                <w:sz w:val="20"/>
                <w:szCs w:val="20"/>
              </w:rPr>
              <w:t xml:space="preserve">, </w:t>
            </w:r>
            <w:proofErr w:type="gramStart"/>
            <w:r w:rsidRPr="00495138">
              <w:rPr>
                <w:rFonts w:ascii="Arial Narrow" w:hAnsi="Arial Narrow"/>
                <w:b/>
                <w:sz w:val="20"/>
                <w:szCs w:val="20"/>
              </w:rPr>
              <w:t>n(</w:t>
            </w:r>
            <w:proofErr w:type="gramEnd"/>
            <w:r w:rsidRPr="00495138">
              <w:rPr>
                <w:rFonts w:ascii="Arial Narrow" w:hAnsi="Arial Narrow"/>
                <w:b/>
                <w:sz w:val="20"/>
                <w:szCs w:val="20"/>
              </w:rPr>
              <w:t>%)</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tcPr>
          <w:p w14:paraId="390963EA" w14:textId="77777777" w:rsidR="00F52E5C" w:rsidRPr="00495138" w:rsidRDefault="00F52E5C" w:rsidP="00F83A81">
            <w:pPr>
              <w:keepNext/>
              <w:keepLines/>
              <w:rPr>
                <w:rFonts w:ascii="Arial Narrow" w:hAnsi="Arial Narrow" w:cs="Calibri"/>
                <w:b/>
                <w:bCs/>
                <w:color w:val="000000"/>
                <w:sz w:val="20"/>
                <w:szCs w:val="20"/>
              </w:rPr>
            </w:pPr>
            <w:r w:rsidRPr="00495138">
              <w:rPr>
                <w:rFonts w:ascii="Arial Narrow" w:hAnsi="Arial Narrow" w:cs="Calibri"/>
                <w:b/>
                <w:bCs/>
                <w:color w:val="000000"/>
                <w:sz w:val="20"/>
                <w:szCs w:val="20"/>
              </w:rPr>
              <w:t>OR</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tcPr>
          <w:p w14:paraId="384AD8EE" w14:textId="77777777" w:rsidR="00F52E5C" w:rsidRPr="00495138" w:rsidRDefault="00F52E5C" w:rsidP="00F83A81">
            <w:pPr>
              <w:keepNext/>
              <w:keepLines/>
              <w:rPr>
                <w:rFonts w:ascii="Arial Narrow" w:hAnsi="Arial Narrow" w:cs="Calibri"/>
                <w:b/>
                <w:color w:val="000000"/>
                <w:sz w:val="20"/>
                <w:szCs w:val="20"/>
              </w:rPr>
            </w:pPr>
            <w:r w:rsidRPr="00495138">
              <w:rPr>
                <w:rFonts w:ascii="Arial Narrow" w:hAnsi="Arial Narrow"/>
                <w:b/>
                <w:sz w:val="20"/>
                <w:szCs w:val="20"/>
              </w:rPr>
              <w:t xml:space="preserve">TRIM, </w:t>
            </w:r>
            <w:proofErr w:type="gramStart"/>
            <w:r w:rsidRPr="00495138">
              <w:rPr>
                <w:rFonts w:ascii="Arial Narrow" w:hAnsi="Arial Narrow"/>
                <w:b/>
                <w:sz w:val="20"/>
                <w:szCs w:val="20"/>
              </w:rPr>
              <w:t>n(</w:t>
            </w:r>
            <w:proofErr w:type="gramEnd"/>
            <w:r w:rsidRPr="00495138">
              <w:rPr>
                <w:rFonts w:ascii="Arial Narrow" w:hAnsi="Arial Narrow"/>
                <w:b/>
                <w:sz w:val="20"/>
                <w:szCs w:val="20"/>
              </w:rPr>
              <w:t>%)</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tcPr>
          <w:p w14:paraId="2A7102E5" w14:textId="77777777" w:rsidR="00F52E5C" w:rsidRPr="00495138" w:rsidRDefault="00F52E5C" w:rsidP="00F83A81">
            <w:pPr>
              <w:keepNext/>
              <w:keepLines/>
              <w:rPr>
                <w:rFonts w:ascii="Arial Narrow" w:hAnsi="Arial Narrow" w:cs="Calibri"/>
                <w:b/>
                <w:color w:val="000000"/>
                <w:sz w:val="20"/>
                <w:szCs w:val="20"/>
              </w:rPr>
            </w:pPr>
            <w:r w:rsidRPr="00495138">
              <w:rPr>
                <w:rFonts w:ascii="Arial Narrow" w:hAnsi="Arial Narrow"/>
                <w:b/>
                <w:sz w:val="20"/>
                <w:szCs w:val="20"/>
              </w:rPr>
              <w:t xml:space="preserve">TIO, </w:t>
            </w:r>
            <w:proofErr w:type="gramStart"/>
            <w:r w:rsidRPr="00495138">
              <w:rPr>
                <w:rFonts w:ascii="Arial Narrow" w:hAnsi="Arial Narrow"/>
                <w:b/>
                <w:sz w:val="20"/>
                <w:szCs w:val="20"/>
              </w:rPr>
              <w:t>n(</w:t>
            </w:r>
            <w:proofErr w:type="gramEnd"/>
            <w:r w:rsidRPr="00495138">
              <w:rPr>
                <w:rFonts w:ascii="Arial Narrow" w:hAnsi="Arial Narrow"/>
                <w:b/>
                <w:sz w:val="20"/>
                <w:szCs w:val="20"/>
              </w:rPr>
              <w:t>%)</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tcPr>
          <w:p w14:paraId="4C88DC43" w14:textId="77777777" w:rsidR="00F52E5C" w:rsidRPr="00495138" w:rsidRDefault="00F52E5C" w:rsidP="00F83A81">
            <w:pPr>
              <w:keepNext/>
              <w:keepLines/>
              <w:rPr>
                <w:rFonts w:ascii="Arial Narrow" w:hAnsi="Arial Narrow" w:cs="Calibri"/>
                <w:b/>
                <w:color w:val="000000"/>
                <w:sz w:val="20"/>
                <w:szCs w:val="20"/>
              </w:rPr>
            </w:pPr>
            <w:proofErr w:type="spellStart"/>
            <w:r w:rsidRPr="00495138">
              <w:rPr>
                <w:rFonts w:ascii="Arial Narrow" w:hAnsi="Arial Narrow"/>
                <w:b/>
                <w:sz w:val="20"/>
                <w:szCs w:val="20"/>
              </w:rPr>
              <w:t>Fostair</w:t>
            </w:r>
            <w:proofErr w:type="spellEnd"/>
            <w:r w:rsidRPr="00495138">
              <w:rPr>
                <w:rFonts w:ascii="Arial Narrow" w:hAnsi="Arial Narrow"/>
                <w:b/>
                <w:sz w:val="20"/>
                <w:szCs w:val="20"/>
              </w:rPr>
              <w:t xml:space="preserve"> + TIO, </w:t>
            </w:r>
            <w:proofErr w:type="gramStart"/>
            <w:r w:rsidRPr="00495138">
              <w:rPr>
                <w:rFonts w:ascii="Arial Narrow" w:hAnsi="Arial Narrow"/>
                <w:b/>
                <w:sz w:val="20"/>
                <w:szCs w:val="20"/>
              </w:rPr>
              <w:t>n(</w:t>
            </w:r>
            <w:proofErr w:type="gramEnd"/>
            <w:r w:rsidRPr="00495138">
              <w:rPr>
                <w:rFonts w:ascii="Arial Narrow" w:hAnsi="Arial Narrow"/>
                <w:b/>
                <w:sz w:val="20"/>
                <w:szCs w:val="20"/>
              </w:rPr>
              <w:t>%)</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tcPr>
          <w:p w14:paraId="3976E4B6" w14:textId="77777777" w:rsidR="00F52E5C" w:rsidRPr="00495138" w:rsidRDefault="00F52E5C" w:rsidP="00F83A81">
            <w:pPr>
              <w:keepNext/>
              <w:keepLines/>
              <w:rPr>
                <w:rFonts w:ascii="Arial Narrow" w:hAnsi="Arial Narrow"/>
                <w:b/>
                <w:sz w:val="20"/>
                <w:szCs w:val="20"/>
              </w:rPr>
            </w:pPr>
            <w:r w:rsidRPr="00495138">
              <w:rPr>
                <w:rFonts w:ascii="Arial Narrow" w:hAnsi="Arial Narrow"/>
                <w:b/>
                <w:sz w:val="20"/>
                <w:szCs w:val="20"/>
              </w:rPr>
              <w:t>TRIM vs TIO OR</w:t>
            </w:r>
          </w:p>
        </w:tc>
        <w:tc>
          <w:tcPr>
            <w:tcW w:w="539" w:type="pct"/>
            <w:tcBorders>
              <w:top w:val="nil"/>
              <w:left w:val="nil"/>
              <w:bottom w:val="single" w:sz="8" w:space="0" w:color="auto"/>
              <w:right w:val="single" w:sz="4" w:space="0" w:color="auto"/>
            </w:tcBorders>
            <w:shd w:val="clear" w:color="auto" w:fill="auto"/>
            <w:tcMar>
              <w:left w:w="28" w:type="dxa"/>
              <w:right w:w="28" w:type="dxa"/>
            </w:tcMar>
            <w:vAlign w:val="center"/>
          </w:tcPr>
          <w:p w14:paraId="2130E2F3" w14:textId="77777777" w:rsidR="00F52E5C" w:rsidRPr="00495138" w:rsidRDefault="00F52E5C" w:rsidP="00F83A81">
            <w:pPr>
              <w:keepNext/>
              <w:keepLines/>
              <w:rPr>
                <w:rFonts w:ascii="Arial Narrow" w:hAnsi="Arial Narrow"/>
                <w:b/>
                <w:sz w:val="20"/>
                <w:szCs w:val="20"/>
              </w:rPr>
            </w:pPr>
            <w:r w:rsidRPr="00495138">
              <w:rPr>
                <w:rFonts w:ascii="Arial Narrow" w:hAnsi="Arial Narrow"/>
                <w:b/>
                <w:sz w:val="20"/>
                <w:szCs w:val="20"/>
              </w:rPr>
              <w:t xml:space="preserve">TRIM vs </w:t>
            </w:r>
            <w:proofErr w:type="spellStart"/>
            <w:r w:rsidRPr="00495138">
              <w:rPr>
                <w:rFonts w:ascii="Arial Narrow" w:hAnsi="Arial Narrow"/>
                <w:b/>
                <w:sz w:val="20"/>
                <w:szCs w:val="20"/>
              </w:rPr>
              <w:t>Fostair</w:t>
            </w:r>
            <w:proofErr w:type="spellEnd"/>
            <w:r w:rsidRPr="00495138">
              <w:rPr>
                <w:rFonts w:ascii="Arial Narrow" w:hAnsi="Arial Narrow"/>
                <w:b/>
                <w:sz w:val="20"/>
                <w:szCs w:val="20"/>
              </w:rPr>
              <w:t xml:space="preserve"> +</w:t>
            </w:r>
          </w:p>
          <w:p w14:paraId="6B7F4D08" w14:textId="77777777" w:rsidR="00F52E5C" w:rsidRPr="00495138" w:rsidRDefault="00F52E5C" w:rsidP="00F83A81">
            <w:pPr>
              <w:keepNext/>
              <w:keepLines/>
              <w:rPr>
                <w:rFonts w:ascii="Arial Narrow" w:hAnsi="Arial Narrow" w:cs="Calibri"/>
                <w:b/>
                <w:color w:val="000000"/>
                <w:sz w:val="20"/>
                <w:szCs w:val="20"/>
              </w:rPr>
            </w:pPr>
            <w:r w:rsidRPr="00495138">
              <w:rPr>
                <w:rFonts w:ascii="Arial Narrow" w:hAnsi="Arial Narrow"/>
                <w:b/>
                <w:sz w:val="20"/>
                <w:szCs w:val="20"/>
              </w:rPr>
              <w:t>TIO, OR</w:t>
            </w:r>
          </w:p>
        </w:tc>
        <w:tc>
          <w:tcPr>
            <w:tcW w:w="385" w:type="pct"/>
            <w:tcBorders>
              <w:top w:val="nil"/>
              <w:left w:val="single" w:sz="4" w:space="0" w:color="auto"/>
              <w:bottom w:val="single" w:sz="8" w:space="0" w:color="auto"/>
              <w:right w:val="single" w:sz="8" w:space="0" w:color="auto"/>
            </w:tcBorders>
            <w:shd w:val="clear" w:color="auto" w:fill="auto"/>
            <w:tcMar>
              <w:left w:w="28" w:type="dxa"/>
              <w:right w:w="28" w:type="dxa"/>
            </w:tcMar>
            <w:vAlign w:val="center"/>
          </w:tcPr>
          <w:p w14:paraId="0DBB140F" w14:textId="77777777" w:rsidR="00F52E5C" w:rsidRPr="00495138" w:rsidRDefault="00F52E5C" w:rsidP="00F83A81">
            <w:pPr>
              <w:keepNext/>
              <w:keepLines/>
              <w:rPr>
                <w:rFonts w:ascii="Arial Narrow" w:hAnsi="Arial Narrow" w:cs="Calibri"/>
                <w:b/>
                <w:color w:val="000000"/>
                <w:sz w:val="20"/>
                <w:szCs w:val="20"/>
              </w:rPr>
            </w:pPr>
            <w:r w:rsidRPr="00495138">
              <w:rPr>
                <w:rFonts w:ascii="Arial Narrow" w:hAnsi="Arial Narrow"/>
                <w:b/>
                <w:sz w:val="20"/>
                <w:szCs w:val="20"/>
              </w:rPr>
              <w:t xml:space="preserve">TRIM, </w:t>
            </w:r>
            <w:proofErr w:type="gramStart"/>
            <w:r w:rsidRPr="00495138">
              <w:rPr>
                <w:rFonts w:ascii="Arial Narrow" w:hAnsi="Arial Narrow"/>
                <w:b/>
                <w:sz w:val="20"/>
                <w:szCs w:val="20"/>
              </w:rPr>
              <w:t>n(</w:t>
            </w:r>
            <w:proofErr w:type="gramEnd"/>
            <w:r w:rsidRPr="00495138">
              <w:rPr>
                <w:rFonts w:ascii="Arial Narrow" w:hAnsi="Arial Narrow"/>
                <w:b/>
                <w:sz w:val="20"/>
                <w:szCs w:val="20"/>
              </w:rPr>
              <w:t>%)</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tcPr>
          <w:p w14:paraId="5CFD4981" w14:textId="77777777" w:rsidR="00F52E5C" w:rsidRPr="00495138" w:rsidRDefault="00F52E5C" w:rsidP="00F83A81">
            <w:pPr>
              <w:keepNext/>
              <w:keepLines/>
              <w:rPr>
                <w:rFonts w:ascii="Arial Narrow" w:hAnsi="Arial Narrow" w:cs="Calibri"/>
                <w:b/>
                <w:color w:val="000000"/>
                <w:sz w:val="20"/>
                <w:szCs w:val="20"/>
              </w:rPr>
            </w:pPr>
            <w:proofErr w:type="spellStart"/>
            <w:r w:rsidRPr="00495138">
              <w:rPr>
                <w:rFonts w:ascii="Arial Narrow" w:hAnsi="Arial Narrow"/>
                <w:b/>
                <w:sz w:val="20"/>
                <w:szCs w:val="20"/>
              </w:rPr>
              <w:t>Ultibro</w:t>
            </w:r>
            <w:proofErr w:type="spellEnd"/>
            <w:r w:rsidRPr="00495138">
              <w:rPr>
                <w:rFonts w:ascii="Arial Narrow" w:hAnsi="Arial Narrow"/>
                <w:b/>
                <w:sz w:val="20"/>
                <w:szCs w:val="20"/>
              </w:rPr>
              <w:t xml:space="preserve">, </w:t>
            </w:r>
            <w:proofErr w:type="gramStart"/>
            <w:r w:rsidRPr="00495138">
              <w:rPr>
                <w:rFonts w:ascii="Arial Narrow" w:hAnsi="Arial Narrow"/>
                <w:b/>
                <w:sz w:val="20"/>
                <w:szCs w:val="20"/>
              </w:rPr>
              <w:t>n(</w:t>
            </w:r>
            <w:proofErr w:type="gramEnd"/>
            <w:r w:rsidRPr="00495138">
              <w:rPr>
                <w:rFonts w:ascii="Arial Narrow" w:hAnsi="Arial Narrow"/>
                <w:b/>
                <w:sz w:val="20"/>
                <w:szCs w:val="20"/>
              </w:rPr>
              <w:t>%)</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tcPr>
          <w:p w14:paraId="7BF9D3B1" w14:textId="77777777" w:rsidR="00F52E5C" w:rsidRPr="00495138" w:rsidRDefault="00F52E5C" w:rsidP="00F83A81">
            <w:pPr>
              <w:keepNext/>
              <w:keepLines/>
              <w:rPr>
                <w:rFonts w:ascii="Arial Narrow" w:hAnsi="Arial Narrow" w:cs="Calibri"/>
                <w:b/>
                <w:color w:val="000000"/>
                <w:sz w:val="20"/>
                <w:szCs w:val="20"/>
              </w:rPr>
            </w:pPr>
            <w:r w:rsidRPr="00495138">
              <w:rPr>
                <w:rFonts w:ascii="Arial Narrow" w:hAnsi="Arial Narrow"/>
                <w:b/>
                <w:sz w:val="20"/>
                <w:szCs w:val="20"/>
              </w:rPr>
              <w:t>OR</w:t>
            </w:r>
          </w:p>
        </w:tc>
      </w:tr>
      <w:tr w:rsidR="00F52E5C" w:rsidRPr="00495138" w14:paraId="10224718" w14:textId="77777777" w:rsidTr="00495138">
        <w:trPr>
          <w:trHeight w:val="788"/>
        </w:trPr>
        <w:tc>
          <w:tcPr>
            <w:tcW w:w="30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D4D2898"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26</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1B0491"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287 (41.8)</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8B1519"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165 (24.3)</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1B56BE7" w14:textId="77777777" w:rsidR="00F52E5C" w:rsidRPr="00495138" w:rsidRDefault="00F52E5C" w:rsidP="00F83A81">
            <w:pPr>
              <w:keepNext/>
              <w:keepLines/>
              <w:rPr>
                <w:rFonts w:ascii="Arial Narrow" w:hAnsi="Arial Narrow" w:cs="Calibri"/>
                <w:b/>
                <w:bCs/>
                <w:color w:val="000000"/>
                <w:sz w:val="20"/>
                <w:szCs w:val="20"/>
              </w:rPr>
            </w:pPr>
            <w:r w:rsidRPr="00495138">
              <w:rPr>
                <w:rFonts w:ascii="Arial Narrow" w:hAnsi="Arial Narrow" w:cs="Calibri"/>
                <w:b/>
                <w:bCs/>
                <w:color w:val="000000"/>
                <w:sz w:val="20"/>
                <w:szCs w:val="20"/>
              </w:rPr>
              <w:t>2.299 (1.817,</w:t>
            </w:r>
          </w:p>
          <w:p w14:paraId="47F92E4C" w14:textId="77777777" w:rsidR="00F52E5C" w:rsidRPr="00495138" w:rsidRDefault="00F52E5C" w:rsidP="00F83A81">
            <w:pPr>
              <w:keepNext/>
              <w:keepLines/>
              <w:rPr>
                <w:rFonts w:ascii="Arial Narrow" w:hAnsi="Arial Narrow" w:cs="Calibri"/>
                <w:b/>
                <w:bCs/>
                <w:color w:val="000000"/>
                <w:sz w:val="20"/>
                <w:szCs w:val="20"/>
              </w:rPr>
            </w:pPr>
            <w:r w:rsidRPr="00495138">
              <w:rPr>
                <w:rFonts w:ascii="Arial Narrow" w:hAnsi="Arial Narrow" w:cs="Calibri"/>
                <w:b/>
                <w:bCs/>
                <w:color w:val="000000"/>
                <w:sz w:val="20"/>
                <w:szCs w:val="20"/>
              </w:rPr>
              <w:t>2.910)</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71E7FC"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421 (39.1)</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DD883C"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306 (28.5)</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C04FE6"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204 (37.9)</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2C5E5D3" w14:textId="77777777" w:rsidR="00F52E5C" w:rsidRPr="00495138" w:rsidRDefault="00F52E5C" w:rsidP="00F83A81">
            <w:pPr>
              <w:keepNext/>
              <w:keepLines/>
              <w:rPr>
                <w:rFonts w:ascii="Arial Narrow" w:hAnsi="Arial Narrow" w:cs="Calibri"/>
                <w:b/>
                <w:bCs/>
                <w:color w:val="000000"/>
                <w:sz w:val="20"/>
                <w:szCs w:val="20"/>
              </w:rPr>
            </w:pPr>
            <w:r w:rsidRPr="00495138">
              <w:rPr>
                <w:rFonts w:ascii="Arial Narrow" w:hAnsi="Arial Narrow" w:cs="Calibri"/>
                <w:b/>
                <w:bCs/>
                <w:color w:val="000000"/>
                <w:sz w:val="20"/>
                <w:szCs w:val="20"/>
              </w:rPr>
              <w:t xml:space="preserve">1.61 </w:t>
            </w:r>
          </w:p>
          <w:p w14:paraId="1D0E9D21" w14:textId="77777777" w:rsidR="00F52E5C" w:rsidRPr="00495138" w:rsidRDefault="00F52E5C" w:rsidP="00F83A81">
            <w:pPr>
              <w:keepNext/>
              <w:keepLines/>
              <w:rPr>
                <w:rFonts w:ascii="Arial Narrow" w:hAnsi="Arial Narrow" w:cs="Calibri"/>
                <w:b/>
                <w:bCs/>
                <w:color w:val="000000"/>
                <w:sz w:val="20"/>
                <w:szCs w:val="20"/>
              </w:rPr>
            </w:pPr>
            <w:r w:rsidRPr="00495138">
              <w:rPr>
                <w:rFonts w:ascii="Arial Narrow" w:hAnsi="Arial Narrow" w:cs="Calibri"/>
                <w:b/>
                <w:bCs/>
                <w:color w:val="000000"/>
                <w:sz w:val="20"/>
                <w:szCs w:val="20"/>
              </w:rPr>
              <w:t>(1.34,</w:t>
            </w:r>
            <w:r w:rsidRPr="00495138">
              <w:rPr>
                <w:rFonts w:ascii="Arial Narrow" w:hAnsi="Arial Narrow" w:cs="Calibri"/>
                <w:b/>
                <w:bCs/>
                <w:color w:val="000000"/>
                <w:sz w:val="20"/>
                <w:szCs w:val="20"/>
              </w:rPr>
              <w:br/>
              <w:t>1.93)</w:t>
            </w:r>
          </w:p>
        </w:tc>
        <w:tc>
          <w:tcPr>
            <w:tcW w:w="539"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54AECDC8"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1.04 (0.84,1.30)</w:t>
            </w:r>
          </w:p>
        </w:tc>
        <w:tc>
          <w:tcPr>
            <w:tcW w:w="385" w:type="pct"/>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511966D8"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 xml:space="preserve">176 (23.0) </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8B499B"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156 (20.3)</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9390AE"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1.176 (0.921,</w:t>
            </w:r>
            <w:r w:rsidRPr="00495138">
              <w:rPr>
                <w:rFonts w:ascii="Arial Narrow" w:hAnsi="Arial Narrow" w:cs="Calibri"/>
                <w:color w:val="000000"/>
                <w:sz w:val="20"/>
                <w:szCs w:val="20"/>
              </w:rPr>
              <w:br/>
              <w:t>1.503)</w:t>
            </w:r>
          </w:p>
        </w:tc>
      </w:tr>
      <w:tr w:rsidR="00F52E5C" w:rsidRPr="00495138" w14:paraId="27645E50" w14:textId="77777777" w:rsidTr="00495138">
        <w:trPr>
          <w:trHeight w:val="788"/>
        </w:trPr>
        <w:tc>
          <w:tcPr>
            <w:tcW w:w="30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E0E1C11"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52</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E57826E"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259 (37.7)</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339007"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158 (23.2)</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B291CC1" w14:textId="77777777" w:rsidR="00F52E5C" w:rsidRPr="00495138" w:rsidRDefault="00F52E5C" w:rsidP="00F83A81">
            <w:pPr>
              <w:keepNext/>
              <w:keepLines/>
              <w:rPr>
                <w:rFonts w:ascii="Arial Narrow" w:hAnsi="Arial Narrow" w:cs="Calibri"/>
                <w:b/>
                <w:bCs/>
                <w:color w:val="000000"/>
                <w:sz w:val="20"/>
                <w:szCs w:val="20"/>
              </w:rPr>
            </w:pPr>
            <w:r w:rsidRPr="00495138">
              <w:rPr>
                <w:rFonts w:ascii="Arial Narrow" w:hAnsi="Arial Narrow" w:cs="Calibri"/>
                <w:b/>
                <w:bCs/>
                <w:color w:val="000000"/>
                <w:sz w:val="20"/>
                <w:szCs w:val="20"/>
              </w:rPr>
              <w:t>2.061 (1.621,</w:t>
            </w:r>
          </w:p>
          <w:p w14:paraId="23410B81" w14:textId="77777777" w:rsidR="00F52E5C" w:rsidRPr="00495138" w:rsidRDefault="00F52E5C" w:rsidP="00F83A81">
            <w:pPr>
              <w:keepNext/>
              <w:keepLines/>
              <w:rPr>
                <w:rFonts w:ascii="Arial Narrow" w:hAnsi="Arial Narrow" w:cs="Calibri"/>
                <w:b/>
                <w:bCs/>
                <w:color w:val="000000"/>
                <w:sz w:val="20"/>
                <w:szCs w:val="20"/>
              </w:rPr>
            </w:pPr>
            <w:r w:rsidRPr="00495138">
              <w:rPr>
                <w:rFonts w:ascii="Arial Narrow" w:hAnsi="Arial Narrow" w:cs="Calibri"/>
                <w:b/>
                <w:bCs/>
                <w:color w:val="000000"/>
                <w:sz w:val="20"/>
                <w:szCs w:val="20"/>
              </w:rPr>
              <w:t>2.620)</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1632337"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408 (37.9)</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34AB62C"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295 (27.5)</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3B6A83"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210 (39.0)</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71E3BA" w14:textId="77777777" w:rsidR="00F52E5C" w:rsidRPr="00495138" w:rsidRDefault="00F52E5C" w:rsidP="00F83A81">
            <w:pPr>
              <w:keepNext/>
              <w:keepLines/>
              <w:rPr>
                <w:rFonts w:ascii="Arial Narrow" w:hAnsi="Arial Narrow" w:cs="Calibri"/>
                <w:b/>
                <w:bCs/>
                <w:color w:val="000000"/>
                <w:sz w:val="20"/>
                <w:szCs w:val="20"/>
              </w:rPr>
            </w:pPr>
            <w:r w:rsidRPr="00495138">
              <w:rPr>
                <w:rFonts w:ascii="Arial Narrow" w:hAnsi="Arial Narrow" w:cs="Calibri"/>
                <w:b/>
                <w:bCs/>
                <w:color w:val="000000"/>
                <w:sz w:val="20"/>
                <w:szCs w:val="20"/>
              </w:rPr>
              <w:t xml:space="preserve">1.62 </w:t>
            </w:r>
          </w:p>
          <w:p w14:paraId="0A3A42FF" w14:textId="77777777" w:rsidR="00F52E5C" w:rsidRPr="00495138" w:rsidRDefault="00F52E5C" w:rsidP="00F83A81">
            <w:pPr>
              <w:keepNext/>
              <w:keepLines/>
              <w:rPr>
                <w:rFonts w:ascii="Arial Narrow" w:hAnsi="Arial Narrow" w:cs="Calibri"/>
                <w:b/>
                <w:bCs/>
                <w:color w:val="000000"/>
                <w:sz w:val="20"/>
                <w:szCs w:val="20"/>
              </w:rPr>
            </w:pPr>
            <w:r w:rsidRPr="00495138">
              <w:rPr>
                <w:rFonts w:ascii="Arial Narrow" w:hAnsi="Arial Narrow" w:cs="Calibri"/>
                <w:b/>
                <w:bCs/>
                <w:color w:val="000000"/>
                <w:sz w:val="20"/>
                <w:szCs w:val="20"/>
              </w:rPr>
              <w:t>(1.35,</w:t>
            </w:r>
            <w:r w:rsidRPr="00495138">
              <w:rPr>
                <w:rFonts w:ascii="Arial Narrow" w:hAnsi="Arial Narrow" w:cs="Calibri"/>
                <w:b/>
                <w:bCs/>
                <w:color w:val="000000"/>
                <w:sz w:val="20"/>
                <w:szCs w:val="20"/>
              </w:rPr>
              <w:br/>
              <w:t>1.95)</w:t>
            </w:r>
          </w:p>
        </w:tc>
        <w:tc>
          <w:tcPr>
            <w:tcW w:w="539"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828DDD1"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0.95 (0.76,1.18)</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D28912"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 xml:space="preserve">145 (19.0) </w:t>
            </w:r>
          </w:p>
        </w:tc>
        <w:tc>
          <w:tcPr>
            <w:tcW w:w="38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1E151FA"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125 (16.3)</w:t>
            </w:r>
          </w:p>
        </w:tc>
        <w:tc>
          <w:tcPr>
            <w:tcW w:w="46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12C6E0" w14:textId="77777777" w:rsidR="00F52E5C" w:rsidRPr="00495138" w:rsidRDefault="00F52E5C" w:rsidP="00F83A81">
            <w:pPr>
              <w:keepNext/>
              <w:keepLines/>
              <w:rPr>
                <w:rFonts w:ascii="Arial Narrow" w:hAnsi="Arial Narrow" w:cs="Calibri"/>
                <w:color w:val="000000"/>
                <w:sz w:val="20"/>
                <w:szCs w:val="20"/>
              </w:rPr>
            </w:pPr>
            <w:r w:rsidRPr="00495138">
              <w:rPr>
                <w:rFonts w:ascii="Arial Narrow" w:hAnsi="Arial Narrow" w:cs="Calibri"/>
                <w:color w:val="000000"/>
                <w:sz w:val="20"/>
                <w:szCs w:val="20"/>
              </w:rPr>
              <w:t>1.190 (0.913,</w:t>
            </w:r>
            <w:r w:rsidRPr="00495138">
              <w:rPr>
                <w:rFonts w:ascii="Arial Narrow" w:hAnsi="Arial Narrow" w:cs="Calibri"/>
                <w:color w:val="000000"/>
                <w:sz w:val="20"/>
                <w:szCs w:val="20"/>
              </w:rPr>
              <w:br/>
              <w:t>1.550)</w:t>
            </w:r>
          </w:p>
        </w:tc>
      </w:tr>
    </w:tbl>
    <w:p w14:paraId="5082DBEF" w14:textId="77777777" w:rsidR="00F52E5C" w:rsidRPr="00797B35" w:rsidRDefault="00F52E5C" w:rsidP="00F83A81">
      <w:pPr>
        <w:pStyle w:val="TableFigureFooter"/>
        <w:keepNext/>
        <w:keepLines/>
      </w:pPr>
      <w:r w:rsidRPr="00797B35">
        <w:t>CI: Confidence Interval, FEV: Forced expiratory volume, OR = odds ratio,</w:t>
      </w:r>
      <w:r w:rsidR="00543542" w:rsidRPr="00797B35">
        <w:t xml:space="preserve"> TIO: </w:t>
      </w:r>
      <w:proofErr w:type="spellStart"/>
      <w:r w:rsidR="00543542" w:rsidRPr="00797B35">
        <w:t>Tiotropium</w:t>
      </w:r>
      <w:proofErr w:type="spellEnd"/>
      <w:r w:rsidR="00543542" w:rsidRPr="00797B35">
        <w:t>, TRIM: TRIMBOW</w:t>
      </w:r>
      <w:r w:rsidRPr="00797B35">
        <w:t xml:space="preserve"> W: Weeks</w:t>
      </w:r>
    </w:p>
    <w:p w14:paraId="473C347E" w14:textId="77777777" w:rsidR="00F52E5C" w:rsidRPr="00797B35" w:rsidRDefault="00F52E5C" w:rsidP="00F83A81">
      <w:pPr>
        <w:pStyle w:val="TableFigureFooter"/>
        <w:keepNext/>
        <w:keepLines/>
      </w:pPr>
      <w:proofErr w:type="gramStart"/>
      <w:r w:rsidRPr="00797B35">
        <w:rPr>
          <w:vertAlign w:val="superscript"/>
        </w:rPr>
        <w:t>a</w:t>
      </w:r>
      <w:proofErr w:type="gramEnd"/>
      <w:r w:rsidRPr="00797B35">
        <w:rPr>
          <w:vertAlign w:val="superscript"/>
        </w:rPr>
        <w:t xml:space="preserve"> </w:t>
      </w:r>
      <w:proofErr w:type="spellStart"/>
      <w:r w:rsidRPr="00797B35">
        <w:t>A</w:t>
      </w:r>
      <w:proofErr w:type="spellEnd"/>
      <w:r w:rsidRPr="00797B35">
        <w:t xml:space="preserve"> patient was classed as a non-responder if the change from baseline was &lt;100 mL or if pre-dose morning FEV1 was missing.</w:t>
      </w:r>
    </w:p>
    <w:p w14:paraId="6BB6A95A" w14:textId="77777777" w:rsidR="00F52E5C" w:rsidRPr="00797B35" w:rsidRDefault="00F52E5C" w:rsidP="00F83A81">
      <w:pPr>
        <w:pStyle w:val="TableFigureFooter"/>
        <w:keepNext/>
        <w:keepLines/>
      </w:pPr>
      <w:r w:rsidRPr="00797B35">
        <w:t>Bold indicates statistically significant results; Bold adjusted mean differences in TRILOGY and TRIBUTE were all statistically significant at p&lt;0.001, whereas bold adjusted mean differences were significant at p&lt;0.05 in TRIBUTE.</w:t>
      </w:r>
    </w:p>
    <w:p w14:paraId="598BCAE5" w14:textId="77777777" w:rsidR="00F52E5C" w:rsidRPr="00797B35" w:rsidRDefault="00F52E5C" w:rsidP="00F52E5C">
      <w:pPr>
        <w:pStyle w:val="TableFigureFooter"/>
        <w:keepNext/>
        <w:keepLines/>
      </w:pPr>
      <w:r w:rsidRPr="00797B35">
        <w:t>Source: Compiled during the evaluation based on Tables 44, 46, 47, pp84, 86-87, 90 of the submission</w:t>
      </w:r>
    </w:p>
    <w:p w14:paraId="62F38DEE" w14:textId="77777777" w:rsidR="00F52E5C" w:rsidRPr="00797B35" w:rsidRDefault="00F52E5C" w:rsidP="00F52E5C">
      <w:pPr>
        <w:pStyle w:val="3-BodyText"/>
        <w:numPr>
          <w:ilvl w:val="1"/>
          <w:numId w:val="1"/>
        </w:numPr>
      </w:pPr>
      <w:r w:rsidRPr="00797B35">
        <w:t xml:space="preserve">In TRILOGY, the adjusted mean change from baseline in 2-hour post-dose FEV1 was significantly greater in the </w:t>
      </w:r>
      <w:r w:rsidR="005B412F" w:rsidRPr="00797B35">
        <w:t>TRIMBOW</w:t>
      </w:r>
      <w:r w:rsidRPr="00797B35">
        <w:t xml:space="preserve"> group, ranging from 0.215–0.268L with </w:t>
      </w:r>
      <w:r w:rsidR="00543542" w:rsidRPr="00797B35">
        <w:t>TRIMBOW</w:t>
      </w:r>
      <w:r w:rsidRPr="00797B35">
        <w:t xml:space="preserve"> versus 0.138–0.153L with </w:t>
      </w:r>
      <w:proofErr w:type="spellStart"/>
      <w:r w:rsidR="005B412F" w:rsidRPr="00797B35">
        <w:t>Fostair</w:t>
      </w:r>
      <w:proofErr w:type="spellEnd"/>
      <w:r w:rsidRPr="00797B35">
        <w:t xml:space="preserve"> (all p&lt;0.001). At 26 weeks, 2-hour post-dose </w:t>
      </w:r>
      <w:r w:rsidR="005B412F" w:rsidRPr="00797B35">
        <w:t xml:space="preserve">FEV1 improved more with TRIMBOW than with </w:t>
      </w:r>
      <w:proofErr w:type="spellStart"/>
      <w:r w:rsidR="005B412F" w:rsidRPr="00797B35">
        <w:t>Fostair</w:t>
      </w:r>
      <w:proofErr w:type="spellEnd"/>
      <w:r w:rsidRPr="00797B35">
        <w:t>, with a statistically significant difference between the groups (adjusted mean difference: 0.11L, 95% CI: 0.086L,</w:t>
      </w:r>
      <w:r w:rsidR="004F1632" w:rsidRPr="00797B35">
        <w:t xml:space="preserve"> </w:t>
      </w:r>
      <w:r w:rsidRPr="00797B35">
        <w:t xml:space="preserve">0.147L, p&lt;0.001). In TRIBUTE, changes from baseline in post-dose FEV1 between treatment groups were mostly not significant, with the exception of that in week 40 (results not presented in Table 5), which was in favour of </w:t>
      </w:r>
      <w:r w:rsidR="005B412F" w:rsidRPr="00797B35">
        <w:t>TRIMBOW</w:t>
      </w:r>
      <w:r w:rsidRPr="00797B35">
        <w:t xml:space="preserve"> (adjusted mean difference: 0.055, 95% CI: 0.010, 0.100 p=0.017). </w:t>
      </w:r>
    </w:p>
    <w:p w14:paraId="3498BC07" w14:textId="77777777" w:rsidR="00F52E5C" w:rsidRPr="00797B35" w:rsidRDefault="00F52E5C" w:rsidP="00F52E5C">
      <w:pPr>
        <w:pStyle w:val="3-BodyText"/>
        <w:numPr>
          <w:ilvl w:val="1"/>
          <w:numId w:val="1"/>
        </w:numPr>
      </w:pPr>
      <w:r w:rsidRPr="00797B35">
        <w:t xml:space="preserve">Table 6 presents results related to change from baseline Transition Dyspnoea Index (TDI) focal score (a measure of dyspnoea) at week 4, 12, 26, 40 and 52, and TDI </w:t>
      </w:r>
      <w:r w:rsidRPr="00797B35">
        <w:lastRenderedPageBreak/>
        <w:t>response at weeks 26 and 52. Only TRILOGY reported TDI results among TRIMBOW trials.</w:t>
      </w:r>
    </w:p>
    <w:p w14:paraId="627226D7" w14:textId="77777777" w:rsidR="00F52E5C" w:rsidRPr="00797B35" w:rsidRDefault="00F52E5C" w:rsidP="00F83A81">
      <w:pPr>
        <w:pStyle w:val="3-BodyText"/>
        <w:numPr>
          <w:ilvl w:val="1"/>
          <w:numId w:val="1"/>
        </w:numPr>
      </w:pPr>
      <w:r w:rsidRPr="00797B35">
        <w:t xml:space="preserve">At the 26-week </w:t>
      </w:r>
      <w:r w:rsidR="005B412F" w:rsidRPr="00797B35">
        <w:t>measure, treatment with TRIMBOW</w:t>
      </w:r>
      <w:r w:rsidRPr="00797B35">
        <w:t xml:space="preserve"> did not result in a significantly improved TDI fo</w:t>
      </w:r>
      <w:r w:rsidR="005B412F" w:rsidRPr="00797B35">
        <w:t xml:space="preserve">cal score compared with </w:t>
      </w:r>
      <w:proofErr w:type="spellStart"/>
      <w:r w:rsidR="005B412F" w:rsidRPr="00797B35">
        <w:t>Fostair</w:t>
      </w:r>
      <w:proofErr w:type="spellEnd"/>
      <w:r w:rsidRPr="00797B35">
        <w:t xml:space="preserve"> (adjusted mean difference: 0.21, p=0.160) although there were more responders, i.e. those reaching a MCID of ≥1 </w:t>
      </w:r>
      <w:r w:rsidR="007D540E" w:rsidRPr="00797B35">
        <w:br/>
      </w:r>
      <w:r w:rsidRPr="00797B35">
        <w:t>(p= 0.027).</w:t>
      </w:r>
    </w:p>
    <w:p w14:paraId="5048FF30" w14:textId="77777777" w:rsidR="00F52E5C" w:rsidRPr="00797B35" w:rsidRDefault="00F52E5C" w:rsidP="00F52E5C">
      <w:pPr>
        <w:pStyle w:val="TableFigureHeading"/>
        <w:rPr>
          <w:szCs w:val="20"/>
        </w:rPr>
      </w:pPr>
      <w:r w:rsidRPr="00797B35">
        <w:rPr>
          <w:szCs w:val="20"/>
        </w:rPr>
        <w:t>Table 6: TRILOGY primary and secondary endpoints – change from baseline in TDI focal score at week 26; TDI focal score at other weeks; TDI response at weeks 26 and 52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2470"/>
        <w:gridCol w:w="1904"/>
        <w:gridCol w:w="1993"/>
        <w:gridCol w:w="1295"/>
      </w:tblGrid>
      <w:tr w:rsidR="00F52E5C" w:rsidRPr="00495138" w14:paraId="666C875C" w14:textId="77777777" w:rsidTr="00495138">
        <w:trPr>
          <w:trHeight w:val="20"/>
        </w:trPr>
        <w:tc>
          <w:tcPr>
            <w:tcW w:w="751" w:type="pct"/>
            <w:shd w:val="clear" w:color="auto" w:fill="auto"/>
            <w:vAlign w:val="center"/>
            <w:hideMark/>
          </w:tcPr>
          <w:p w14:paraId="1B72C2A9" w14:textId="77777777" w:rsidR="00F52E5C" w:rsidRPr="00495138" w:rsidRDefault="00F52E5C" w:rsidP="00F94EC5">
            <w:pPr>
              <w:pStyle w:val="TableHeading0"/>
              <w:rPr>
                <w:rFonts w:ascii="Arial Narrow" w:hAnsi="Arial Narrow"/>
                <w:sz w:val="20"/>
                <w:szCs w:val="20"/>
              </w:rPr>
            </w:pPr>
            <w:r w:rsidRPr="00495138">
              <w:rPr>
                <w:rFonts w:ascii="Arial Narrow" w:hAnsi="Arial Narrow"/>
                <w:sz w:val="20"/>
                <w:szCs w:val="20"/>
              </w:rPr>
              <w:t>Weeks</w:t>
            </w:r>
          </w:p>
        </w:tc>
        <w:tc>
          <w:tcPr>
            <w:tcW w:w="1370" w:type="pct"/>
            <w:shd w:val="clear" w:color="auto" w:fill="auto"/>
            <w:vAlign w:val="center"/>
            <w:hideMark/>
          </w:tcPr>
          <w:p w14:paraId="1CA2884A" w14:textId="77777777" w:rsidR="00F52E5C" w:rsidRPr="00495138" w:rsidRDefault="00F52E5C" w:rsidP="00F94EC5">
            <w:pPr>
              <w:pStyle w:val="TableHeading0"/>
              <w:rPr>
                <w:rFonts w:ascii="Arial Narrow" w:hAnsi="Arial Narrow"/>
                <w:sz w:val="20"/>
                <w:szCs w:val="20"/>
              </w:rPr>
            </w:pPr>
            <w:r w:rsidRPr="00495138">
              <w:rPr>
                <w:rFonts w:ascii="Arial Narrow" w:hAnsi="Arial Narrow"/>
                <w:sz w:val="20"/>
                <w:szCs w:val="20"/>
              </w:rPr>
              <w:t>Adjusted mean, TRIMBOW (n=687)</w:t>
            </w:r>
          </w:p>
        </w:tc>
        <w:tc>
          <w:tcPr>
            <w:tcW w:w="1056" w:type="pct"/>
            <w:shd w:val="clear" w:color="auto" w:fill="auto"/>
            <w:vAlign w:val="center"/>
            <w:hideMark/>
          </w:tcPr>
          <w:p w14:paraId="22534FE2" w14:textId="77777777" w:rsidR="00F52E5C" w:rsidRPr="00495138" w:rsidRDefault="005B412F" w:rsidP="00F94EC5">
            <w:pPr>
              <w:pStyle w:val="TableHeading0"/>
              <w:rPr>
                <w:rFonts w:ascii="Arial Narrow" w:hAnsi="Arial Narrow"/>
                <w:sz w:val="20"/>
                <w:szCs w:val="20"/>
              </w:rPr>
            </w:pPr>
            <w:r w:rsidRPr="00495138">
              <w:rPr>
                <w:rFonts w:ascii="Arial Narrow" w:hAnsi="Arial Narrow" w:cs="TimesNewRoman"/>
                <w:sz w:val="20"/>
                <w:szCs w:val="20"/>
              </w:rPr>
              <w:t xml:space="preserve">Adjusted mean, </w:t>
            </w:r>
            <w:proofErr w:type="spellStart"/>
            <w:r w:rsidRPr="00495138">
              <w:rPr>
                <w:rFonts w:ascii="Arial Narrow" w:hAnsi="Arial Narrow" w:cs="TimesNewRoman"/>
                <w:sz w:val="20"/>
                <w:szCs w:val="20"/>
              </w:rPr>
              <w:t>Fostair</w:t>
            </w:r>
            <w:proofErr w:type="spellEnd"/>
            <w:r w:rsidR="00F52E5C" w:rsidRPr="00495138">
              <w:rPr>
                <w:rFonts w:ascii="Arial Narrow" w:hAnsi="Arial Narrow" w:cs="TimesNewRoman"/>
                <w:sz w:val="20"/>
                <w:szCs w:val="20"/>
              </w:rPr>
              <w:t xml:space="preserve"> (n=680)</w:t>
            </w:r>
          </w:p>
        </w:tc>
        <w:tc>
          <w:tcPr>
            <w:tcW w:w="1105" w:type="pct"/>
            <w:shd w:val="clear" w:color="auto" w:fill="auto"/>
            <w:vAlign w:val="center"/>
            <w:hideMark/>
          </w:tcPr>
          <w:p w14:paraId="712C5223" w14:textId="77777777" w:rsidR="00F52E5C" w:rsidRPr="00495138" w:rsidRDefault="00F52E5C" w:rsidP="00F94EC5">
            <w:pPr>
              <w:pStyle w:val="TableHeading0"/>
              <w:rPr>
                <w:rFonts w:ascii="Arial Narrow" w:hAnsi="Arial Narrow"/>
                <w:sz w:val="20"/>
                <w:szCs w:val="20"/>
              </w:rPr>
            </w:pPr>
            <w:r w:rsidRPr="00495138">
              <w:rPr>
                <w:rFonts w:ascii="Arial Narrow" w:hAnsi="Arial Narrow"/>
                <w:sz w:val="20"/>
                <w:szCs w:val="20"/>
              </w:rPr>
              <w:t>Adjusted mean difference</w:t>
            </w:r>
          </w:p>
        </w:tc>
        <w:tc>
          <w:tcPr>
            <w:tcW w:w="718" w:type="pct"/>
            <w:shd w:val="clear" w:color="auto" w:fill="auto"/>
            <w:vAlign w:val="center"/>
            <w:hideMark/>
          </w:tcPr>
          <w:p w14:paraId="4C57FC07" w14:textId="77777777" w:rsidR="00F52E5C" w:rsidRPr="00495138" w:rsidRDefault="00F52E5C" w:rsidP="00F94EC5">
            <w:pPr>
              <w:pStyle w:val="TableHeading0"/>
              <w:rPr>
                <w:rFonts w:ascii="Arial Narrow" w:hAnsi="Arial Narrow"/>
                <w:sz w:val="20"/>
                <w:szCs w:val="20"/>
              </w:rPr>
            </w:pPr>
            <w:r w:rsidRPr="00495138">
              <w:rPr>
                <w:rFonts w:ascii="Arial Narrow" w:hAnsi="Arial Narrow"/>
                <w:sz w:val="20"/>
                <w:szCs w:val="20"/>
              </w:rPr>
              <w:t>P-value</w:t>
            </w:r>
          </w:p>
        </w:tc>
      </w:tr>
      <w:tr w:rsidR="00F52E5C" w:rsidRPr="00495138" w14:paraId="2F8E8735" w14:textId="77777777" w:rsidTr="00495138">
        <w:trPr>
          <w:trHeight w:val="20"/>
        </w:trPr>
        <w:tc>
          <w:tcPr>
            <w:tcW w:w="5000" w:type="pct"/>
            <w:gridSpan w:val="5"/>
            <w:shd w:val="clear" w:color="auto" w:fill="auto"/>
            <w:vAlign w:val="center"/>
            <w:hideMark/>
          </w:tcPr>
          <w:p w14:paraId="6C91C70F" w14:textId="77777777" w:rsidR="00F52E5C" w:rsidRPr="00495138" w:rsidRDefault="00F52E5C" w:rsidP="00F94EC5">
            <w:pPr>
              <w:pStyle w:val="Tabletext"/>
              <w:rPr>
                <w:b/>
                <w:szCs w:val="20"/>
              </w:rPr>
            </w:pPr>
            <w:r w:rsidRPr="00495138">
              <w:rPr>
                <w:b/>
                <w:szCs w:val="20"/>
              </w:rPr>
              <w:t>Change from baseline</w:t>
            </w:r>
          </w:p>
        </w:tc>
      </w:tr>
      <w:tr w:rsidR="00F52E5C" w:rsidRPr="00495138" w14:paraId="68D4FE6E" w14:textId="77777777" w:rsidTr="00495138">
        <w:trPr>
          <w:trHeight w:val="20"/>
        </w:trPr>
        <w:tc>
          <w:tcPr>
            <w:tcW w:w="751" w:type="pct"/>
            <w:shd w:val="clear" w:color="auto" w:fill="auto"/>
            <w:vAlign w:val="center"/>
            <w:hideMark/>
          </w:tcPr>
          <w:p w14:paraId="09E5C05E" w14:textId="77777777" w:rsidR="00F52E5C" w:rsidRPr="00495138" w:rsidRDefault="00F52E5C" w:rsidP="00F94EC5">
            <w:pPr>
              <w:pStyle w:val="Tabletext"/>
              <w:rPr>
                <w:szCs w:val="20"/>
              </w:rPr>
            </w:pPr>
            <w:r w:rsidRPr="00495138">
              <w:rPr>
                <w:szCs w:val="20"/>
              </w:rPr>
              <w:t>4</w:t>
            </w:r>
          </w:p>
        </w:tc>
        <w:tc>
          <w:tcPr>
            <w:tcW w:w="1370" w:type="pct"/>
            <w:shd w:val="clear" w:color="auto" w:fill="auto"/>
            <w:vAlign w:val="center"/>
            <w:hideMark/>
          </w:tcPr>
          <w:p w14:paraId="4E118DE5" w14:textId="77777777" w:rsidR="00F52E5C" w:rsidRPr="00495138" w:rsidRDefault="00F52E5C" w:rsidP="00F94EC5">
            <w:pPr>
              <w:pStyle w:val="Tabletext"/>
              <w:rPr>
                <w:szCs w:val="20"/>
              </w:rPr>
            </w:pPr>
            <w:r w:rsidRPr="00495138">
              <w:rPr>
                <w:szCs w:val="20"/>
              </w:rPr>
              <w:t>1.54 (1.35; 1.72)</w:t>
            </w:r>
          </w:p>
        </w:tc>
        <w:tc>
          <w:tcPr>
            <w:tcW w:w="1056" w:type="pct"/>
            <w:shd w:val="clear" w:color="auto" w:fill="auto"/>
            <w:vAlign w:val="center"/>
            <w:hideMark/>
          </w:tcPr>
          <w:p w14:paraId="127D696E" w14:textId="77777777" w:rsidR="00F52E5C" w:rsidRPr="00495138" w:rsidRDefault="00F52E5C" w:rsidP="00F94EC5">
            <w:pPr>
              <w:pStyle w:val="Tabletext"/>
              <w:rPr>
                <w:szCs w:val="20"/>
              </w:rPr>
            </w:pPr>
            <w:r w:rsidRPr="00495138">
              <w:rPr>
                <w:szCs w:val="20"/>
              </w:rPr>
              <w:t>1.12 (0.94; 1.31)</w:t>
            </w:r>
          </w:p>
        </w:tc>
        <w:tc>
          <w:tcPr>
            <w:tcW w:w="1105" w:type="pct"/>
            <w:shd w:val="clear" w:color="auto" w:fill="auto"/>
            <w:vAlign w:val="center"/>
            <w:hideMark/>
          </w:tcPr>
          <w:p w14:paraId="70424F44" w14:textId="77777777" w:rsidR="00F52E5C" w:rsidRPr="00495138" w:rsidRDefault="00F52E5C" w:rsidP="00F94EC5">
            <w:pPr>
              <w:pStyle w:val="Tabletext"/>
              <w:rPr>
                <w:b/>
                <w:bCs/>
                <w:szCs w:val="20"/>
              </w:rPr>
            </w:pPr>
            <w:r w:rsidRPr="00495138">
              <w:rPr>
                <w:b/>
                <w:bCs/>
                <w:szCs w:val="20"/>
              </w:rPr>
              <w:t>0.41 (0.15; 0.68)</w:t>
            </w:r>
          </w:p>
        </w:tc>
        <w:tc>
          <w:tcPr>
            <w:tcW w:w="718" w:type="pct"/>
            <w:shd w:val="clear" w:color="auto" w:fill="auto"/>
            <w:vAlign w:val="center"/>
            <w:hideMark/>
          </w:tcPr>
          <w:p w14:paraId="3AE7C749" w14:textId="77777777" w:rsidR="00F52E5C" w:rsidRPr="00495138" w:rsidRDefault="00F52E5C" w:rsidP="00F94EC5">
            <w:pPr>
              <w:pStyle w:val="Tabletext"/>
              <w:rPr>
                <w:b/>
                <w:szCs w:val="20"/>
              </w:rPr>
            </w:pPr>
            <w:r w:rsidRPr="00495138">
              <w:rPr>
                <w:b/>
                <w:szCs w:val="20"/>
              </w:rPr>
              <w:t>0.002</w:t>
            </w:r>
          </w:p>
        </w:tc>
      </w:tr>
      <w:tr w:rsidR="00F52E5C" w:rsidRPr="00495138" w14:paraId="53FB2EF7" w14:textId="77777777" w:rsidTr="00495138">
        <w:trPr>
          <w:trHeight w:val="20"/>
        </w:trPr>
        <w:tc>
          <w:tcPr>
            <w:tcW w:w="751" w:type="pct"/>
            <w:shd w:val="clear" w:color="auto" w:fill="auto"/>
            <w:vAlign w:val="center"/>
            <w:hideMark/>
          </w:tcPr>
          <w:p w14:paraId="4E31A3AB" w14:textId="77777777" w:rsidR="00F52E5C" w:rsidRPr="00495138" w:rsidRDefault="00F52E5C" w:rsidP="00F94EC5">
            <w:pPr>
              <w:pStyle w:val="Tabletext"/>
              <w:rPr>
                <w:szCs w:val="20"/>
              </w:rPr>
            </w:pPr>
            <w:r w:rsidRPr="00495138">
              <w:rPr>
                <w:szCs w:val="20"/>
              </w:rPr>
              <w:t>12</w:t>
            </w:r>
          </w:p>
        </w:tc>
        <w:tc>
          <w:tcPr>
            <w:tcW w:w="1370" w:type="pct"/>
            <w:shd w:val="clear" w:color="auto" w:fill="auto"/>
            <w:vAlign w:val="center"/>
            <w:hideMark/>
          </w:tcPr>
          <w:p w14:paraId="6160AB90" w14:textId="77777777" w:rsidR="00F52E5C" w:rsidRPr="00495138" w:rsidRDefault="00F52E5C" w:rsidP="00F94EC5">
            <w:pPr>
              <w:pStyle w:val="Tabletext"/>
              <w:rPr>
                <w:szCs w:val="20"/>
              </w:rPr>
            </w:pPr>
            <w:r w:rsidRPr="00495138">
              <w:rPr>
                <w:szCs w:val="20"/>
              </w:rPr>
              <w:t>1.77 (1.58; 1.97)</w:t>
            </w:r>
          </w:p>
        </w:tc>
        <w:tc>
          <w:tcPr>
            <w:tcW w:w="1056" w:type="pct"/>
            <w:shd w:val="clear" w:color="auto" w:fill="auto"/>
            <w:vAlign w:val="center"/>
            <w:hideMark/>
          </w:tcPr>
          <w:p w14:paraId="54A2A859" w14:textId="77777777" w:rsidR="00F52E5C" w:rsidRPr="00495138" w:rsidRDefault="00F52E5C" w:rsidP="00F94EC5">
            <w:pPr>
              <w:pStyle w:val="Tabletext"/>
              <w:rPr>
                <w:szCs w:val="20"/>
              </w:rPr>
            </w:pPr>
            <w:r w:rsidRPr="00495138">
              <w:rPr>
                <w:szCs w:val="20"/>
              </w:rPr>
              <w:t>1.39 (1.19; 1.58)</w:t>
            </w:r>
          </w:p>
        </w:tc>
        <w:tc>
          <w:tcPr>
            <w:tcW w:w="1105" w:type="pct"/>
            <w:shd w:val="clear" w:color="auto" w:fill="auto"/>
            <w:vAlign w:val="center"/>
            <w:hideMark/>
          </w:tcPr>
          <w:p w14:paraId="7F2153E4" w14:textId="77777777" w:rsidR="00F52E5C" w:rsidRPr="00495138" w:rsidRDefault="00F52E5C" w:rsidP="00F94EC5">
            <w:pPr>
              <w:pStyle w:val="Tabletext"/>
              <w:rPr>
                <w:b/>
                <w:bCs/>
                <w:szCs w:val="20"/>
              </w:rPr>
            </w:pPr>
            <w:r w:rsidRPr="00495138">
              <w:rPr>
                <w:b/>
                <w:bCs/>
                <w:szCs w:val="20"/>
              </w:rPr>
              <w:t>0.38 (0.11; 0.66)</w:t>
            </w:r>
          </w:p>
        </w:tc>
        <w:tc>
          <w:tcPr>
            <w:tcW w:w="718" w:type="pct"/>
            <w:shd w:val="clear" w:color="auto" w:fill="auto"/>
            <w:vAlign w:val="center"/>
            <w:hideMark/>
          </w:tcPr>
          <w:p w14:paraId="3C9C51CE" w14:textId="77777777" w:rsidR="00F52E5C" w:rsidRPr="00495138" w:rsidRDefault="00F52E5C" w:rsidP="00F94EC5">
            <w:pPr>
              <w:pStyle w:val="Tabletext"/>
              <w:rPr>
                <w:b/>
                <w:szCs w:val="20"/>
              </w:rPr>
            </w:pPr>
            <w:r w:rsidRPr="00495138">
              <w:rPr>
                <w:b/>
                <w:szCs w:val="20"/>
              </w:rPr>
              <w:t>0.007</w:t>
            </w:r>
          </w:p>
        </w:tc>
      </w:tr>
      <w:tr w:rsidR="00F52E5C" w:rsidRPr="00495138" w14:paraId="7AE73929" w14:textId="77777777" w:rsidTr="00495138">
        <w:trPr>
          <w:trHeight w:val="20"/>
        </w:trPr>
        <w:tc>
          <w:tcPr>
            <w:tcW w:w="751" w:type="pct"/>
            <w:shd w:val="clear" w:color="auto" w:fill="auto"/>
            <w:vAlign w:val="center"/>
            <w:hideMark/>
          </w:tcPr>
          <w:p w14:paraId="66459F7B" w14:textId="77777777" w:rsidR="00F52E5C" w:rsidRPr="00495138" w:rsidRDefault="00F52E5C" w:rsidP="00F94EC5">
            <w:pPr>
              <w:pStyle w:val="Tabletext"/>
              <w:rPr>
                <w:szCs w:val="20"/>
              </w:rPr>
            </w:pPr>
            <w:r w:rsidRPr="00495138">
              <w:rPr>
                <w:szCs w:val="20"/>
              </w:rPr>
              <w:t>26</w:t>
            </w:r>
          </w:p>
        </w:tc>
        <w:tc>
          <w:tcPr>
            <w:tcW w:w="1370" w:type="pct"/>
            <w:shd w:val="clear" w:color="auto" w:fill="auto"/>
            <w:vAlign w:val="center"/>
            <w:hideMark/>
          </w:tcPr>
          <w:p w14:paraId="18042527" w14:textId="77777777" w:rsidR="00F52E5C" w:rsidRPr="00495138" w:rsidRDefault="00F52E5C" w:rsidP="00F94EC5">
            <w:pPr>
              <w:pStyle w:val="Tabletext"/>
              <w:rPr>
                <w:szCs w:val="20"/>
              </w:rPr>
            </w:pPr>
            <w:r w:rsidRPr="00495138">
              <w:rPr>
                <w:szCs w:val="20"/>
              </w:rPr>
              <w:t>1.71 (1.50; 1.92)</w:t>
            </w:r>
          </w:p>
        </w:tc>
        <w:tc>
          <w:tcPr>
            <w:tcW w:w="1056" w:type="pct"/>
            <w:shd w:val="clear" w:color="auto" w:fill="auto"/>
            <w:vAlign w:val="center"/>
            <w:hideMark/>
          </w:tcPr>
          <w:p w14:paraId="7211F91F" w14:textId="77777777" w:rsidR="00F52E5C" w:rsidRPr="00495138" w:rsidRDefault="00F52E5C" w:rsidP="00F94EC5">
            <w:pPr>
              <w:pStyle w:val="Tabletext"/>
              <w:rPr>
                <w:szCs w:val="20"/>
              </w:rPr>
            </w:pPr>
            <w:r w:rsidRPr="00495138">
              <w:rPr>
                <w:szCs w:val="20"/>
              </w:rPr>
              <w:t>1.50 (1.29; 1.71)</w:t>
            </w:r>
          </w:p>
        </w:tc>
        <w:tc>
          <w:tcPr>
            <w:tcW w:w="1105" w:type="pct"/>
            <w:shd w:val="clear" w:color="auto" w:fill="auto"/>
            <w:vAlign w:val="bottom"/>
            <w:hideMark/>
          </w:tcPr>
          <w:p w14:paraId="368EFDB1" w14:textId="77777777" w:rsidR="00F52E5C" w:rsidRPr="00495138" w:rsidRDefault="00F52E5C" w:rsidP="00F94EC5">
            <w:pPr>
              <w:pStyle w:val="Tabletext"/>
              <w:rPr>
                <w:szCs w:val="20"/>
              </w:rPr>
            </w:pPr>
            <w:r w:rsidRPr="00495138">
              <w:rPr>
                <w:szCs w:val="20"/>
              </w:rPr>
              <w:t>0.21 (-0.08; 0.51)</w:t>
            </w:r>
          </w:p>
        </w:tc>
        <w:tc>
          <w:tcPr>
            <w:tcW w:w="718" w:type="pct"/>
            <w:shd w:val="clear" w:color="auto" w:fill="auto"/>
            <w:vAlign w:val="center"/>
            <w:hideMark/>
          </w:tcPr>
          <w:p w14:paraId="26A74AA4" w14:textId="77777777" w:rsidR="00F52E5C" w:rsidRPr="00495138" w:rsidRDefault="00F52E5C" w:rsidP="00F94EC5">
            <w:pPr>
              <w:pStyle w:val="Tabletext"/>
              <w:rPr>
                <w:szCs w:val="20"/>
              </w:rPr>
            </w:pPr>
            <w:r w:rsidRPr="00495138">
              <w:rPr>
                <w:szCs w:val="20"/>
              </w:rPr>
              <w:t>0.160</w:t>
            </w:r>
          </w:p>
        </w:tc>
      </w:tr>
      <w:tr w:rsidR="00F52E5C" w:rsidRPr="00495138" w14:paraId="62881B8F" w14:textId="77777777" w:rsidTr="00495138">
        <w:trPr>
          <w:trHeight w:val="20"/>
        </w:trPr>
        <w:tc>
          <w:tcPr>
            <w:tcW w:w="751" w:type="pct"/>
            <w:shd w:val="clear" w:color="auto" w:fill="auto"/>
            <w:vAlign w:val="center"/>
            <w:hideMark/>
          </w:tcPr>
          <w:p w14:paraId="1388D3F5" w14:textId="77777777" w:rsidR="00F52E5C" w:rsidRPr="00495138" w:rsidRDefault="00F52E5C" w:rsidP="00F94EC5">
            <w:pPr>
              <w:pStyle w:val="Tabletext"/>
              <w:rPr>
                <w:szCs w:val="20"/>
              </w:rPr>
            </w:pPr>
            <w:r w:rsidRPr="00495138">
              <w:rPr>
                <w:szCs w:val="20"/>
              </w:rPr>
              <w:t>40</w:t>
            </w:r>
          </w:p>
        </w:tc>
        <w:tc>
          <w:tcPr>
            <w:tcW w:w="1370" w:type="pct"/>
            <w:shd w:val="clear" w:color="auto" w:fill="auto"/>
            <w:vAlign w:val="center"/>
            <w:hideMark/>
          </w:tcPr>
          <w:p w14:paraId="03380D70" w14:textId="77777777" w:rsidR="00F52E5C" w:rsidRPr="00495138" w:rsidRDefault="00F52E5C" w:rsidP="00F94EC5">
            <w:pPr>
              <w:pStyle w:val="Tabletext"/>
              <w:rPr>
                <w:szCs w:val="20"/>
              </w:rPr>
            </w:pPr>
            <w:r w:rsidRPr="00495138">
              <w:rPr>
                <w:szCs w:val="20"/>
              </w:rPr>
              <w:t>1.80 (1.58; 2.01)</w:t>
            </w:r>
          </w:p>
        </w:tc>
        <w:tc>
          <w:tcPr>
            <w:tcW w:w="1056" w:type="pct"/>
            <w:shd w:val="clear" w:color="auto" w:fill="auto"/>
            <w:vAlign w:val="center"/>
            <w:hideMark/>
          </w:tcPr>
          <w:p w14:paraId="18683457" w14:textId="77777777" w:rsidR="00F52E5C" w:rsidRPr="00495138" w:rsidRDefault="00F52E5C" w:rsidP="00F94EC5">
            <w:pPr>
              <w:pStyle w:val="Tabletext"/>
              <w:rPr>
                <w:szCs w:val="20"/>
              </w:rPr>
            </w:pPr>
            <w:r w:rsidRPr="00495138">
              <w:rPr>
                <w:szCs w:val="20"/>
              </w:rPr>
              <w:t>1.65 (1.43; 1.86)</w:t>
            </w:r>
          </w:p>
        </w:tc>
        <w:tc>
          <w:tcPr>
            <w:tcW w:w="1105" w:type="pct"/>
            <w:shd w:val="clear" w:color="auto" w:fill="auto"/>
            <w:vAlign w:val="center"/>
            <w:hideMark/>
          </w:tcPr>
          <w:p w14:paraId="70ACBF5A" w14:textId="77777777" w:rsidR="00F52E5C" w:rsidRPr="00495138" w:rsidRDefault="00F52E5C" w:rsidP="00F94EC5">
            <w:pPr>
              <w:pStyle w:val="Tabletext"/>
              <w:rPr>
                <w:szCs w:val="20"/>
              </w:rPr>
            </w:pPr>
            <w:r w:rsidRPr="00495138">
              <w:rPr>
                <w:szCs w:val="20"/>
              </w:rPr>
              <w:t>0.15 (-0.16; 0.45)</w:t>
            </w:r>
          </w:p>
        </w:tc>
        <w:tc>
          <w:tcPr>
            <w:tcW w:w="718" w:type="pct"/>
            <w:shd w:val="clear" w:color="auto" w:fill="auto"/>
            <w:vAlign w:val="center"/>
            <w:hideMark/>
          </w:tcPr>
          <w:p w14:paraId="2E35D70F" w14:textId="77777777" w:rsidR="00F52E5C" w:rsidRPr="00495138" w:rsidRDefault="00F52E5C" w:rsidP="00F94EC5">
            <w:pPr>
              <w:pStyle w:val="Tabletext"/>
              <w:rPr>
                <w:szCs w:val="20"/>
              </w:rPr>
            </w:pPr>
            <w:r w:rsidRPr="00495138">
              <w:rPr>
                <w:szCs w:val="20"/>
              </w:rPr>
              <w:t>0.343</w:t>
            </w:r>
          </w:p>
        </w:tc>
      </w:tr>
      <w:tr w:rsidR="00F52E5C" w:rsidRPr="00495138" w14:paraId="6F517072" w14:textId="77777777" w:rsidTr="00495138">
        <w:trPr>
          <w:trHeight w:val="20"/>
        </w:trPr>
        <w:tc>
          <w:tcPr>
            <w:tcW w:w="751" w:type="pct"/>
            <w:shd w:val="clear" w:color="auto" w:fill="auto"/>
            <w:vAlign w:val="center"/>
            <w:hideMark/>
          </w:tcPr>
          <w:p w14:paraId="1A96373C" w14:textId="77777777" w:rsidR="00F52E5C" w:rsidRPr="00495138" w:rsidRDefault="00F52E5C" w:rsidP="00F94EC5">
            <w:pPr>
              <w:pStyle w:val="Tabletext"/>
              <w:rPr>
                <w:szCs w:val="20"/>
              </w:rPr>
            </w:pPr>
            <w:r w:rsidRPr="00495138">
              <w:rPr>
                <w:szCs w:val="20"/>
              </w:rPr>
              <w:t>52</w:t>
            </w:r>
          </w:p>
        </w:tc>
        <w:tc>
          <w:tcPr>
            <w:tcW w:w="1370" w:type="pct"/>
            <w:shd w:val="clear" w:color="auto" w:fill="auto"/>
            <w:vAlign w:val="center"/>
            <w:hideMark/>
          </w:tcPr>
          <w:p w14:paraId="0FD1BD0F" w14:textId="77777777" w:rsidR="00F52E5C" w:rsidRPr="00495138" w:rsidRDefault="00F52E5C" w:rsidP="00F94EC5">
            <w:pPr>
              <w:pStyle w:val="Tabletext"/>
              <w:rPr>
                <w:szCs w:val="20"/>
              </w:rPr>
            </w:pPr>
            <w:r w:rsidRPr="00495138">
              <w:rPr>
                <w:szCs w:val="20"/>
              </w:rPr>
              <w:t>2.03 (1.81; 2.25)</w:t>
            </w:r>
          </w:p>
        </w:tc>
        <w:tc>
          <w:tcPr>
            <w:tcW w:w="1056" w:type="pct"/>
            <w:shd w:val="clear" w:color="auto" w:fill="auto"/>
            <w:vAlign w:val="center"/>
            <w:hideMark/>
          </w:tcPr>
          <w:p w14:paraId="7C4EAE21" w14:textId="77777777" w:rsidR="00F52E5C" w:rsidRPr="00495138" w:rsidRDefault="00F52E5C" w:rsidP="00F94EC5">
            <w:pPr>
              <w:pStyle w:val="Tabletext"/>
              <w:rPr>
                <w:szCs w:val="20"/>
              </w:rPr>
            </w:pPr>
            <w:r w:rsidRPr="00495138">
              <w:rPr>
                <w:szCs w:val="20"/>
              </w:rPr>
              <w:t>1.81 (1.59; 2.04)</w:t>
            </w:r>
          </w:p>
        </w:tc>
        <w:tc>
          <w:tcPr>
            <w:tcW w:w="1105" w:type="pct"/>
            <w:shd w:val="clear" w:color="auto" w:fill="auto"/>
            <w:vAlign w:val="center"/>
            <w:hideMark/>
          </w:tcPr>
          <w:p w14:paraId="717B2557" w14:textId="77777777" w:rsidR="00F52E5C" w:rsidRPr="00495138" w:rsidRDefault="00F52E5C" w:rsidP="00F94EC5">
            <w:pPr>
              <w:pStyle w:val="Tabletext"/>
              <w:rPr>
                <w:szCs w:val="20"/>
              </w:rPr>
            </w:pPr>
            <w:r w:rsidRPr="00495138">
              <w:rPr>
                <w:szCs w:val="20"/>
              </w:rPr>
              <w:t>0.21 (-0.10; 0.53)</w:t>
            </w:r>
          </w:p>
        </w:tc>
        <w:tc>
          <w:tcPr>
            <w:tcW w:w="718" w:type="pct"/>
            <w:shd w:val="clear" w:color="auto" w:fill="auto"/>
            <w:vAlign w:val="center"/>
            <w:hideMark/>
          </w:tcPr>
          <w:p w14:paraId="1C547677" w14:textId="77777777" w:rsidR="00F52E5C" w:rsidRPr="00495138" w:rsidRDefault="00F52E5C" w:rsidP="00F94EC5">
            <w:pPr>
              <w:pStyle w:val="Tabletext"/>
              <w:rPr>
                <w:szCs w:val="20"/>
              </w:rPr>
            </w:pPr>
            <w:r w:rsidRPr="00495138">
              <w:rPr>
                <w:szCs w:val="20"/>
              </w:rPr>
              <w:t>0.186</w:t>
            </w:r>
          </w:p>
        </w:tc>
      </w:tr>
      <w:tr w:rsidR="00F52E5C" w:rsidRPr="00495138" w14:paraId="7F5E97C5" w14:textId="77777777" w:rsidTr="00495138">
        <w:trPr>
          <w:trHeight w:val="20"/>
        </w:trPr>
        <w:tc>
          <w:tcPr>
            <w:tcW w:w="5000" w:type="pct"/>
            <w:gridSpan w:val="5"/>
            <w:shd w:val="clear" w:color="auto" w:fill="auto"/>
            <w:vAlign w:val="center"/>
            <w:hideMark/>
          </w:tcPr>
          <w:p w14:paraId="2253AE9E" w14:textId="77777777" w:rsidR="00F52E5C" w:rsidRPr="00495138" w:rsidRDefault="00F52E5C" w:rsidP="00F94EC5">
            <w:pPr>
              <w:pStyle w:val="Tabletext"/>
              <w:rPr>
                <w:b/>
                <w:szCs w:val="20"/>
              </w:rPr>
            </w:pPr>
            <w:proofErr w:type="spellStart"/>
            <w:r w:rsidRPr="00495138">
              <w:rPr>
                <w:b/>
                <w:szCs w:val="20"/>
              </w:rPr>
              <w:t>Responders</w:t>
            </w:r>
            <w:r w:rsidRPr="00495138">
              <w:rPr>
                <w:b/>
                <w:szCs w:val="20"/>
                <w:vertAlign w:val="superscript"/>
              </w:rPr>
              <w:t>a</w:t>
            </w:r>
            <w:proofErr w:type="spellEnd"/>
            <w:r w:rsidRPr="00495138">
              <w:rPr>
                <w:rFonts w:cs="Calibri"/>
                <w:b/>
                <w:bCs/>
                <w:color w:val="000000"/>
                <w:szCs w:val="20"/>
              </w:rPr>
              <w:t xml:space="preserve">, </w:t>
            </w:r>
            <w:r w:rsidRPr="00495138">
              <w:rPr>
                <w:szCs w:val="20"/>
              </w:rPr>
              <w:t xml:space="preserve"> </w:t>
            </w:r>
            <w:r w:rsidRPr="00495138">
              <w:rPr>
                <w:rFonts w:cs="Calibri"/>
                <w:b/>
                <w:bCs/>
                <w:color w:val="000000"/>
                <w:szCs w:val="20"/>
              </w:rPr>
              <w:t>n (%) and odds ratio presented instead of the adjusted mean and adjusted mean difference</w:t>
            </w:r>
          </w:p>
        </w:tc>
      </w:tr>
      <w:tr w:rsidR="00F52E5C" w:rsidRPr="00495138" w14:paraId="2E8CC4EB" w14:textId="77777777" w:rsidTr="00495138">
        <w:trPr>
          <w:trHeight w:val="20"/>
        </w:trPr>
        <w:tc>
          <w:tcPr>
            <w:tcW w:w="751" w:type="pct"/>
            <w:shd w:val="clear" w:color="auto" w:fill="auto"/>
            <w:vAlign w:val="center"/>
            <w:hideMark/>
          </w:tcPr>
          <w:p w14:paraId="6AF15F7E" w14:textId="77777777" w:rsidR="00F52E5C" w:rsidRPr="00495138" w:rsidRDefault="00F52E5C" w:rsidP="00F94EC5">
            <w:pPr>
              <w:pStyle w:val="Tabletext"/>
              <w:rPr>
                <w:szCs w:val="20"/>
              </w:rPr>
            </w:pPr>
            <w:r w:rsidRPr="00495138">
              <w:rPr>
                <w:szCs w:val="20"/>
              </w:rPr>
              <w:t>26</w:t>
            </w:r>
          </w:p>
        </w:tc>
        <w:tc>
          <w:tcPr>
            <w:tcW w:w="1370" w:type="pct"/>
            <w:shd w:val="clear" w:color="auto" w:fill="auto"/>
            <w:vAlign w:val="center"/>
            <w:hideMark/>
          </w:tcPr>
          <w:p w14:paraId="48E95996" w14:textId="77777777" w:rsidR="00F52E5C" w:rsidRPr="00495138" w:rsidRDefault="00F52E5C" w:rsidP="00F94EC5">
            <w:pPr>
              <w:pStyle w:val="Tabletext"/>
              <w:rPr>
                <w:szCs w:val="20"/>
              </w:rPr>
            </w:pPr>
            <w:r w:rsidRPr="00495138">
              <w:rPr>
                <w:szCs w:val="20"/>
              </w:rPr>
              <w:t>394 (57.4)</w:t>
            </w:r>
          </w:p>
        </w:tc>
        <w:tc>
          <w:tcPr>
            <w:tcW w:w="1056" w:type="pct"/>
            <w:shd w:val="clear" w:color="auto" w:fill="auto"/>
            <w:vAlign w:val="center"/>
            <w:hideMark/>
          </w:tcPr>
          <w:p w14:paraId="3B1EB03A" w14:textId="77777777" w:rsidR="00F52E5C" w:rsidRPr="00495138" w:rsidRDefault="00F52E5C" w:rsidP="00F94EC5">
            <w:pPr>
              <w:pStyle w:val="Tabletext"/>
              <w:rPr>
                <w:szCs w:val="20"/>
              </w:rPr>
            </w:pPr>
            <w:r w:rsidRPr="00495138">
              <w:rPr>
                <w:szCs w:val="20"/>
              </w:rPr>
              <w:t>352 (51.8)</w:t>
            </w:r>
          </w:p>
        </w:tc>
        <w:tc>
          <w:tcPr>
            <w:tcW w:w="1105" w:type="pct"/>
            <w:shd w:val="clear" w:color="auto" w:fill="auto"/>
            <w:vAlign w:val="center"/>
            <w:hideMark/>
          </w:tcPr>
          <w:p w14:paraId="235B67A8" w14:textId="77777777" w:rsidR="00F52E5C" w:rsidRPr="00495138" w:rsidRDefault="00F52E5C" w:rsidP="00F94EC5">
            <w:pPr>
              <w:pStyle w:val="Tabletext"/>
              <w:rPr>
                <w:b/>
                <w:bCs/>
                <w:szCs w:val="20"/>
              </w:rPr>
            </w:pPr>
            <w:r w:rsidRPr="00495138">
              <w:rPr>
                <w:b/>
                <w:bCs/>
                <w:szCs w:val="20"/>
              </w:rPr>
              <w:t>1.280 (1.029; 1.594)</w:t>
            </w:r>
          </w:p>
        </w:tc>
        <w:tc>
          <w:tcPr>
            <w:tcW w:w="718" w:type="pct"/>
            <w:shd w:val="clear" w:color="auto" w:fill="auto"/>
            <w:vAlign w:val="center"/>
            <w:hideMark/>
          </w:tcPr>
          <w:p w14:paraId="04A44F8F" w14:textId="77777777" w:rsidR="00F52E5C" w:rsidRPr="00495138" w:rsidRDefault="00F52E5C" w:rsidP="00F94EC5">
            <w:pPr>
              <w:pStyle w:val="Tabletext"/>
              <w:rPr>
                <w:b/>
                <w:szCs w:val="20"/>
              </w:rPr>
            </w:pPr>
            <w:r w:rsidRPr="00495138">
              <w:rPr>
                <w:b/>
                <w:szCs w:val="20"/>
              </w:rPr>
              <w:t>0.027</w:t>
            </w:r>
          </w:p>
        </w:tc>
      </w:tr>
      <w:tr w:rsidR="00F52E5C" w:rsidRPr="00495138" w14:paraId="5705F6FE" w14:textId="77777777" w:rsidTr="00495138">
        <w:trPr>
          <w:trHeight w:val="20"/>
        </w:trPr>
        <w:tc>
          <w:tcPr>
            <w:tcW w:w="751" w:type="pct"/>
            <w:shd w:val="clear" w:color="auto" w:fill="auto"/>
            <w:vAlign w:val="center"/>
            <w:hideMark/>
          </w:tcPr>
          <w:p w14:paraId="696B260A" w14:textId="77777777" w:rsidR="00F52E5C" w:rsidRPr="00495138" w:rsidRDefault="00F52E5C" w:rsidP="00F94EC5">
            <w:pPr>
              <w:pStyle w:val="Tabletext"/>
              <w:rPr>
                <w:szCs w:val="20"/>
              </w:rPr>
            </w:pPr>
            <w:r w:rsidRPr="00495138">
              <w:rPr>
                <w:szCs w:val="20"/>
              </w:rPr>
              <w:t>52</w:t>
            </w:r>
          </w:p>
        </w:tc>
        <w:tc>
          <w:tcPr>
            <w:tcW w:w="1370" w:type="pct"/>
            <w:shd w:val="clear" w:color="auto" w:fill="auto"/>
            <w:vAlign w:val="center"/>
            <w:hideMark/>
          </w:tcPr>
          <w:p w14:paraId="4E9F3017" w14:textId="77777777" w:rsidR="00F52E5C" w:rsidRPr="00495138" w:rsidRDefault="00F52E5C" w:rsidP="00F94EC5">
            <w:pPr>
              <w:pStyle w:val="Tabletext"/>
              <w:rPr>
                <w:szCs w:val="20"/>
              </w:rPr>
            </w:pPr>
            <w:r w:rsidRPr="00495138">
              <w:rPr>
                <w:szCs w:val="20"/>
              </w:rPr>
              <w:t>370 (53.9)</w:t>
            </w:r>
          </w:p>
        </w:tc>
        <w:tc>
          <w:tcPr>
            <w:tcW w:w="1056" w:type="pct"/>
            <w:shd w:val="clear" w:color="auto" w:fill="auto"/>
            <w:vAlign w:val="center"/>
            <w:hideMark/>
          </w:tcPr>
          <w:p w14:paraId="4C04AFC2" w14:textId="77777777" w:rsidR="00F52E5C" w:rsidRPr="00495138" w:rsidRDefault="00F52E5C" w:rsidP="00F94EC5">
            <w:pPr>
              <w:pStyle w:val="Tabletext"/>
              <w:rPr>
                <w:szCs w:val="20"/>
              </w:rPr>
            </w:pPr>
            <w:r w:rsidRPr="00495138">
              <w:rPr>
                <w:szCs w:val="20"/>
              </w:rPr>
              <w:t>354 (52.1)</w:t>
            </w:r>
          </w:p>
        </w:tc>
        <w:tc>
          <w:tcPr>
            <w:tcW w:w="1105" w:type="pct"/>
            <w:shd w:val="clear" w:color="auto" w:fill="auto"/>
            <w:vAlign w:val="center"/>
            <w:hideMark/>
          </w:tcPr>
          <w:p w14:paraId="6AD7714D" w14:textId="77777777" w:rsidR="00F52E5C" w:rsidRPr="00495138" w:rsidRDefault="00F52E5C" w:rsidP="00F94EC5">
            <w:pPr>
              <w:pStyle w:val="Tabletext"/>
              <w:rPr>
                <w:szCs w:val="20"/>
              </w:rPr>
            </w:pPr>
            <w:r w:rsidRPr="00495138">
              <w:rPr>
                <w:szCs w:val="20"/>
              </w:rPr>
              <w:t>1.093 (0.877; 1.362)</w:t>
            </w:r>
          </w:p>
        </w:tc>
        <w:tc>
          <w:tcPr>
            <w:tcW w:w="718" w:type="pct"/>
            <w:shd w:val="clear" w:color="auto" w:fill="auto"/>
            <w:vAlign w:val="center"/>
            <w:hideMark/>
          </w:tcPr>
          <w:p w14:paraId="66229048" w14:textId="77777777" w:rsidR="00F52E5C" w:rsidRPr="00495138" w:rsidRDefault="00F52E5C" w:rsidP="00F94EC5">
            <w:pPr>
              <w:pStyle w:val="Tabletext"/>
              <w:rPr>
                <w:szCs w:val="20"/>
              </w:rPr>
            </w:pPr>
            <w:r w:rsidRPr="00495138">
              <w:rPr>
                <w:szCs w:val="20"/>
              </w:rPr>
              <w:t>0.43</w:t>
            </w:r>
          </w:p>
        </w:tc>
      </w:tr>
    </w:tbl>
    <w:p w14:paraId="1AE14A23" w14:textId="77777777" w:rsidR="00F52E5C" w:rsidRPr="00797B35" w:rsidRDefault="00F52E5C" w:rsidP="00F52E5C">
      <w:pPr>
        <w:pStyle w:val="TableFigureFooter"/>
      </w:pPr>
      <w:r w:rsidRPr="00797B35">
        <w:t>TDI: Transition Dyspnoea Index</w:t>
      </w:r>
    </w:p>
    <w:p w14:paraId="4FE5EEB7" w14:textId="77777777" w:rsidR="00F52E5C" w:rsidRPr="00797B35" w:rsidRDefault="00F52E5C" w:rsidP="00F52E5C">
      <w:pPr>
        <w:pStyle w:val="TableFigureFooter"/>
        <w:rPr>
          <w:vertAlign w:val="superscript"/>
        </w:rPr>
      </w:pPr>
      <w:proofErr w:type="gramStart"/>
      <w:r w:rsidRPr="00797B35">
        <w:rPr>
          <w:vertAlign w:val="superscript"/>
        </w:rPr>
        <w:t>a</w:t>
      </w:r>
      <w:proofErr w:type="gramEnd"/>
      <w:r w:rsidRPr="00797B35">
        <w:t xml:space="preserve"> patient was classed as a non-responder if the TDI focal score change from baseline did not reach the MCID of ≥1.</w:t>
      </w:r>
    </w:p>
    <w:p w14:paraId="4303BFB1" w14:textId="77777777" w:rsidR="00F52E5C" w:rsidRPr="00797B35" w:rsidRDefault="00F52E5C" w:rsidP="00F52E5C">
      <w:pPr>
        <w:pStyle w:val="TableFigureFooter"/>
      </w:pPr>
      <w:r w:rsidRPr="00797B35">
        <w:t>Bold p-values indicate statistically significant results</w:t>
      </w:r>
    </w:p>
    <w:p w14:paraId="01DDC1A5" w14:textId="77777777" w:rsidR="00F52E5C" w:rsidRPr="00797B35" w:rsidRDefault="00F52E5C" w:rsidP="00F52E5C">
      <w:pPr>
        <w:pStyle w:val="TableFigureFooter"/>
      </w:pPr>
      <w:r w:rsidRPr="00797B35">
        <w:t>Source: Compiled during the evaluation based on Table 49, pp91-92 of the submission</w:t>
      </w:r>
    </w:p>
    <w:p w14:paraId="335A9056" w14:textId="77777777" w:rsidR="00F52E5C" w:rsidRPr="00797B35" w:rsidRDefault="00F52E5C" w:rsidP="00F52E5C">
      <w:pPr>
        <w:pStyle w:val="3-BodyText"/>
        <w:numPr>
          <w:ilvl w:val="1"/>
          <w:numId w:val="1"/>
        </w:numPr>
      </w:pPr>
      <w:r w:rsidRPr="00797B35">
        <w:t>Table 7 presents the change in SGRQ total score from baseline to weeks 26 and 52 and SGRQ responders (i.e. reduction in SGRQ by ≥4 units) at weeks 26 and 52.</w:t>
      </w:r>
    </w:p>
    <w:p w14:paraId="34601254" w14:textId="77777777" w:rsidR="00F52E5C" w:rsidRPr="00797B35" w:rsidRDefault="005B412F" w:rsidP="00F52E5C">
      <w:pPr>
        <w:pStyle w:val="3-BodyText"/>
        <w:numPr>
          <w:ilvl w:val="1"/>
          <w:numId w:val="1"/>
        </w:numPr>
      </w:pPr>
      <w:r w:rsidRPr="00797B35">
        <w:t>Patients treated with TRIMBOW</w:t>
      </w:r>
      <w:r w:rsidR="00F52E5C" w:rsidRPr="00797B35">
        <w:t xml:space="preserve"> had statistically significant SGRQ to</w:t>
      </w:r>
      <w:r w:rsidRPr="00797B35">
        <w:t xml:space="preserve">tal score compared with </w:t>
      </w:r>
      <w:proofErr w:type="spellStart"/>
      <w:r w:rsidRPr="00797B35">
        <w:t>Fostair</w:t>
      </w:r>
      <w:proofErr w:type="spellEnd"/>
      <w:r w:rsidR="00F52E5C" w:rsidRPr="00797B35">
        <w:t xml:space="preserve"> at 52 weeks in TRILOGY (adjusted mean difference: -1.69, p= 0.029) and TIO in TRINITY (-1.60, </w:t>
      </w:r>
      <w:r w:rsidRPr="00797B35">
        <w:t>p= 0.010). Furthermore, TRIMBOW</w:t>
      </w:r>
      <w:r w:rsidR="00F52E5C" w:rsidRPr="00797B35">
        <w:t xml:space="preserve"> led to more responders at both 26 and 52 w</w:t>
      </w:r>
      <w:r w:rsidRPr="00797B35">
        <w:t xml:space="preserve">eeks when compared with </w:t>
      </w:r>
      <w:proofErr w:type="spellStart"/>
      <w:r w:rsidRPr="00797B35">
        <w:t>Fostair</w:t>
      </w:r>
      <w:proofErr w:type="spellEnd"/>
      <w:r w:rsidR="00F52E5C" w:rsidRPr="00797B35">
        <w:t xml:space="preserve"> as well as TIO. Both comparisons were statistically significant. </w:t>
      </w:r>
      <w:r w:rsidRPr="00797B35">
        <w:t>TRIMBOW</w:t>
      </w:r>
      <w:r w:rsidR="00F52E5C" w:rsidRPr="00797B35">
        <w:t xml:space="preserve"> did not result in statistically significant results for either measure (or at either time point)</w:t>
      </w:r>
      <w:r w:rsidRPr="00797B35">
        <w:t xml:space="preserve"> when compared with </w:t>
      </w:r>
      <w:proofErr w:type="spellStart"/>
      <w:r w:rsidRPr="00797B35">
        <w:t>Fostair</w:t>
      </w:r>
      <w:proofErr w:type="spellEnd"/>
      <w:r w:rsidRPr="00797B35">
        <w:t xml:space="preserve"> </w:t>
      </w:r>
      <w:r w:rsidR="00F52E5C" w:rsidRPr="00797B35">
        <w:t>+ TIO in TRINITY.</w:t>
      </w:r>
    </w:p>
    <w:p w14:paraId="64ABFE40" w14:textId="77777777" w:rsidR="00F52E5C" w:rsidRPr="00797B35" w:rsidRDefault="005B412F" w:rsidP="00694F2C">
      <w:pPr>
        <w:pStyle w:val="3-BodyText"/>
        <w:numPr>
          <w:ilvl w:val="1"/>
          <w:numId w:val="1"/>
        </w:numPr>
        <w:ind w:left="709" w:hanging="709"/>
      </w:pPr>
      <w:r w:rsidRPr="00797B35">
        <w:t>The gains from TRIMBOW</w:t>
      </w:r>
      <w:r w:rsidR="00F52E5C" w:rsidRPr="00797B35">
        <w:t xml:space="preserve"> were less than the nominated MCID (i.e. 4 point decrease in SGRQ score) in the submission, and therefore not clinically important.</w:t>
      </w:r>
    </w:p>
    <w:p w14:paraId="3545C002" w14:textId="77777777" w:rsidR="001C77A0" w:rsidRPr="00797B35" w:rsidRDefault="001C77A0" w:rsidP="00495138">
      <w:pPr>
        <w:pStyle w:val="TableFigureHeading"/>
        <w:keepLines/>
      </w:pPr>
      <w:r w:rsidRPr="00797B35">
        <w:lastRenderedPageBreak/>
        <w:t>Table 7: Change from baseline in SGRQ total score at weeks 26 and 52; SGRQ responders at weeks 26 and 52</w:t>
      </w:r>
    </w:p>
    <w:tbl>
      <w:tblPr>
        <w:tblW w:w="5000" w:type="pct"/>
        <w:tblLayout w:type="fixed"/>
        <w:tblLook w:val="04A0" w:firstRow="1" w:lastRow="0" w:firstColumn="1" w:lastColumn="0" w:noHBand="0" w:noVBand="1"/>
      </w:tblPr>
      <w:tblGrid>
        <w:gridCol w:w="704"/>
        <w:gridCol w:w="711"/>
        <w:gridCol w:w="715"/>
        <w:gridCol w:w="855"/>
        <w:gridCol w:w="710"/>
        <w:gridCol w:w="710"/>
        <w:gridCol w:w="712"/>
        <w:gridCol w:w="849"/>
        <w:gridCol w:w="849"/>
        <w:gridCol w:w="710"/>
        <w:gridCol w:w="710"/>
        <w:gridCol w:w="781"/>
      </w:tblGrid>
      <w:tr w:rsidR="001C77A0" w:rsidRPr="00495138" w14:paraId="51895309" w14:textId="77777777" w:rsidTr="00F94EC5">
        <w:trPr>
          <w:trHeight w:val="20"/>
        </w:trPr>
        <w:tc>
          <w:tcPr>
            <w:tcW w:w="390" w:type="pct"/>
            <w:vMerge w:val="restart"/>
            <w:tcBorders>
              <w:top w:val="single" w:sz="4" w:space="0" w:color="auto"/>
              <w:left w:val="single" w:sz="4" w:space="0" w:color="auto"/>
              <w:right w:val="nil"/>
            </w:tcBorders>
            <w:shd w:val="clear" w:color="auto" w:fill="auto"/>
            <w:noWrap/>
            <w:tcMar>
              <w:left w:w="28" w:type="dxa"/>
              <w:right w:w="28" w:type="dxa"/>
            </w:tcMar>
            <w:vAlign w:val="center"/>
            <w:hideMark/>
          </w:tcPr>
          <w:p w14:paraId="4FE3CFA3" w14:textId="77777777" w:rsidR="001C77A0" w:rsidRPr="00495138" w:rsidRDefault="001C77A0" w:rsidP="00495138">
            <w:pPr>
              <w:pStyle w:val="TableHeading0"/>
              <w:keepNext/>
              <w:keepLines/>
              <w:spacing w:after="0"/>
              <w:rPr>
                <w:rFonts w:ascii="Arial Narrow" w:hAnsi="Arial Narrow"/>
                <w:sz w:val="20"/>
                <w:szCs w:val="20"/>
              </w:rPr>
            </w:pPr>
            <w:r w:rsidRPr="00495138">
              <w:rPr>
                <w:rFonts w:ascii="Arial Narrow" w:hAnsi="Arial Narrow"/>
                <w:sz w:val="20"/>
                <w:szCs w:val="20"/>
              </w:rPr>
              <w:t>W</w:t>
            </w:r>
          </w:p>
        </w:tc>
        <w:tc>
          <w:tcPr>
            <w:tcW w:w="1264" w:type="pct"/>
            <w:gridSpan w:val="3"/>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A181EB" w14:textId="77777777" w:rsidR="001C77A0" w:rsidRPr="00495138" w:rsidRDefault="001C77A0" w:rsidP="00495138">
            <w:pPr>
              <w:pStyle w:val="TableHeading0"/>
              <w:keepNext/>
              <w:keepLines/>
              <w:spacing w:after="0"/>
              <w:jc w:val="center"/>
              <w:rPr>
                <w:rFonts w:ascii="Arial Narrow" w:hAnsi="Arial Narrow"/>
                <w:sz w:val="20"/>
                <w:szCs w:val="20"/>
              </w:rPr>
            </w:pPr>
            <w:r w:rsidRPr="00495138">
              <w:rPr>
                <w:rFonts w:ascii="Arial Narrow" w:hAnsi="Arial Narrow"/>
                <w:sz w:val="20"/>
                <w:szCs w:val="20"/>
              </w:rPr>
              <w:t>TRILOGY</w:t>
            </w:r>
          </w:p>
        </w:tc>
        <w:tc>
          <w:tcPr>
            <w:tcW w:w="2124" w:type="pct"/>
            <w:gridSpan w:val="5"/>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C020F2D" w14:textId="77777777" w:rsidR="001C77A0" w:rsidRPr="00495138" w:rsidRDefault="001C77A0" w:rsidP="00495138">
            <w:pPr>
              <w:pStyle w:val="TableHeading0"/>
              <w:keepNext/>
              <w:keepLines/>
              <w:spacing w:after="0"/>
              <w:jc w:val="center"/>
              <w:rPr>
                <w:rFonts w:ascii="Arial Narrow" w:hAnsi="Arial Narrow"/>
                <w:sz w:val="20"/>
                <w:szCs w:val="20"/>
              </w:rPr>
            </w:pPr>
            <w:r w:rsidRPr="00495138">
              <w:rPr>
                <w:rFonts w:ascii="Arial Narrow" w:hAnsi="Arial Narrow"/>
                <w:sz w:val="20"/>
                <w:szCs w:val="20"/>
              </w:rPr>
              <w:t>TRINITY</w:t>
            </w:r>
          </w:p>
        </w:tc>
        <w:tc>
          <w:tcPr>
            <w:tcW w:w="1222" w:type="pct"/>
            <w:gridSpan w:val="3"/>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60D2676" w14:textId="77777777" w:rsidR="001C77A0" w:rsidRPr="00495138" w:rsidRDefault="001C77A0" w:rsidP="00495138">
            <w:pPr>
              <w:pStyle w:val="TableHeading0"/>
              <w:keepNext/>
              <w:keepLines/>
              <w:spacing w:after="0"/>
              <w:jc w:val="center"/>
              <w:rPr>
                <w:rFonts w:ascii="Arial Narrow" w:hAnsi="Arial Narrow"/>
                <w:sz w:val="20"/>
                <w:szCs w:val="20"/>
              </w:rPr>
            </w:pPr>
            <w:r w:rsidRPr="00495138">
              <w:rPr>
                <w:rFonts w:ascii="Arial Narrow" w:hAnsi="Arial Narrow"/>
                <w:sz w:val="20"/>
                <w:szCs w:val="20"/>
              </w:rPr>
              <w:t>TRIBUTE</w:t>
            </w:r>
          </w:p>
        </w:tc>
      </w:tr>
      <w:tr w:rsidR="001C77A0" w:rsidRPr="00495138" w14:paraId="3B20DFA2" w14:textId="77777777" w:rsidTr="00F94EC5">
        <w:trPr>
          <w:trHeight w:val="20"/>
        </w:trPr>
        <w:tc>
          <w:tcPr>
            <w:tcW w:w="390" w:type="pct"/>
            <w:vMerge/>
            <w:tcBorders>
              <w:top w:val="single" w:sz="4" w:space="0" w:color="auto"/>
              <w:left w:val="single" w:sz="4" w:space="0" w:color="auto"/>
              <w:right w:val="nil"/>
            </w:tcBorders>
            <w:shd w:val="clear" w:color="auto" w:fill="auto"/>
            <w:noWrap/>
            <w:tcMar>
              <w:left w:w="28" w:type="dxa"/>
              <w:right w:w="28" w:type="dxa"/>
            </w:tcMar>
            <w:vAlign w:val="center"/>
          </w:tcPr>
          <w:p w14:paraId="1C4355C4" w14:textId="77777777" w:rsidR="001C77A0" w:rsidRPr="00495138" w:rsidRDefault="001C77A0" w:rsidP="00495138">
            <w:pPr>
              <w:pStyle w:val="TableHeading0"/>
              <w:keepNext/>
              <w:keepLines/>
              <w:spacing w:after="0"/>
              <w:rPr>
                <w:rFonts w:ascii="Arial Narrow" w:hAnsi="Arial Narrow"/>
                <w:sz w:val="20"/>
                <w:szCs w:val="20"/>
              </w:rPr>
            </w:pPr>
          </w:p>
        </w:tc>
        <w:tc>
          <w:tcPr>
            <w:tcW w:w="790" w:type="pct"/>
            <w:gridSpan w:val="2"/>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E3DFD58" w14:textId="77777777" w:rsidR="001C77A0" w:rsidRPr="00495138" w:rsidRDefault="001C77A0" w:rsidP="00495138">
            <w:pPr>
              <w:pStyle w:val="TableHeading0"/>
              <w:keepNext/>
              <w:keepLines/>
              <w:spacing w:after="0"/>
              <w:jc w:val="center"/>
              <w:rPr>
                <w:rFonts w:ascii="Arial Narrow" w:hAnsi="Arial Narrow"/>
                <w:sz w:val="20"/>
                <w:szCs w:val="20"/>
              </w:rPr>
            </w:pPr>
            <w:r w:rsidRPr="00495138">
              <w:rPr>
                <w:rFonts w:ascii="Arial Narrow" w:hAnsi="Arial Narrow"/>
                <w:sz w:val="20"/>
                <w:szCs w:val="20"/>
              </w:rPr>
              <w:t xml:space="preserve">Adj. Mean </w:t>
            </w:r>
            <w:r w:rsidRPr="00495138">
              <w:rPr>
                <w:rFonts w:ascii="Arial Narrow" w:hAnsi="Arial Narrow"/>
                <w:sz w:val="20"/>
                <w:szCs w:val="20"/>
              </w:rPr>
              <w:br/>
              <w:t>(95% CI)</w:t>
            </w:r>
          </w:p>
        </w:tc>
        <w:tc>
          <w:tcPr>
            <w:tcW w:w="474"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14:paraId="0B2CFB34" w14:textId="77777777" w:rsidR="001C77A0" w:rsidRPr="00495138" w:rsidRDefault="001C77A0" w:rsidP="00495138">
            <w:pPr>
              <w:pStyle w:val="TableHeading0"/>
              <w:keepNext/>
              <w:keepLines/>
              <w:spacing w:after="0"/>
              <w:jc w:val="center"/>
              <w:rPr>
                <w:rFonts w:ascii="Arial Narrow" w:hAnsi="Arial Narrow"/>
                <w:sz w:val="20"/>
                <w:szCs w:val="20"/>
              </w:rPr>
            </w:pPr>
            <w:r w:rsidRPr="00495138">
              <w:rPr>
                <w:rFonts w:ascii="Arial Narrow" w:hAnsi="Arial Narrow"/>
                <w:sz w:val="20"/>
                <w:szCs w:val="20"/>
              </w:rPr>
              <w:t xml:space="preserve">Adj. </w:t>
            </w:r>
            <w:r w:rsidRPr="00495138">
              <w:rPr>
                <w:rFonts w:ascii="Arial Narrow" w:hAnsi="Arial Narrow"/>
                <w:sz w:val="20"/>
                <w:szCs w:val="20"/>
              </w:rPr>
              <w:br/>
              <w:t xml:space="preserve">Mean diff </w:t>
            </w:r>
            <w:r w:rsidRPr="00495138">
              <w:rPr>
                <w:rFonts w:ascii="Arial Narrow" w:hAnsi="Arial Narrow"/>
                <w:sz w:val="20"/>
                <w:szCs w:val="20"/>
              </w:rPr>
              <w:br/>
              <w:t>(95% CI)</w:t>
            </w:r>
          </w:p>
        </w:tc>
        <w:tc>
          <w:tcPr>
            <w:tcW w:w="1182" w:type="pct"/>
            <w:gridSpan w:val="3"/>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7ADB263" w14:textId="77777777" w:rsidR="001C77A0" w:rsidRPr="00495138" w:rsidRDefault="001C77A0" w:rsidP="00495138">
            <w:pPr>
              <w:pStyle w:val="TableHeading0"/>
              <w:keepNext/>
              <w:keepLines/>
              <w:spacing w:after="0"/>
              <w:jc w:val="center"/>
              <w:rPr>
                <w:rFonts w:ascii="Arial Narrow" w:hAnsi="Arial Narrow"/>
                <w:sz w:val="20"/>
                <w:szCs w:val="20"/>
              </w:rPr>
            </w:pPr>
            <w:r w:rsidRPr="00495138">
              <w:rPr>
                <w:rFonts w:ascii="Arial Narrow" w:hAnsi="Arial Narrow"/>
                <w:sz w:val="20"/>
                <w:szCs w:val="20"/>
              </w:rPr>
              <w:t>Adj. Mean (95% CI)</w:t>
            </w:r>
          </w:p>
        </w:tc>
        <w:tc>
          <w:tcPr>
            <w:tcW w:w="942"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DA15828" w14:textId="77777777" w:rsidR="001C77A0" w:rsidRPr="00495138" w:rsidRDefault="001C77A0" w:rsidP="00495138">
            <w:pPr>
              <w:pStyle w:val="TableHeading0"/>
              <w:keepNext/>
              <w:keepLines/>
              <w:spacing w:after="0"/>
              <w:jc w:val="center"/>
              <w:rPr>
                <w:rFonts w:ascii="Arial Narrow" w:hAnsi="Arial Narrow"/>
                <w:sz w:val="20"/>
                <w:szCs w:val="20"/>
              </w:rPr>
            </w:pPr>
            <w:r w:rsidRPr="00495138">
              <w:rPr>
                <w:rFonts w:ascii="Arial Narrow" w:hAnsi="Arial Narrow"/>
                <w:sz w:val="20"/>
                <w:szCs w:val="20"/>
              </w:rPr>
              <w:t>Adj. Mean</w:t>
            </w:r>
          </w:p>
          <w:p w14:paraId="71BFC85A" w14:textId="77777777" w:rsidR="001C77A0" w:rsidRPr="00495138" w:rsidRDefault="001C77A0" w:rsidP="00495138">
            <w:pPr>
              <w:pStyle w:val="TableHeading0"/>
              <w:keepNext/>
              <w:keepLines/>
              <w:spacing w:after="0"/>
              <w:jc w:val="center"/>
              <w:rPr>
                <w:rFonts w:ascii="Arial Narrow" w:hAnsi="Arial Narrow"/>
                <w:sz w:val="20"/>
                <w:szCs w:val="20"/>
              </w:rPr>
            </w:pPr>
            <w:r w:rsidRPr="00495138">
              <w:rPr>
                <w:rFonts w:ascii="Arial Narrow" w:hAnsi="Arial Narrow"/>
                <w:sz w:val="20"/>
                <w:szCs w:val="20"/>
              </w:rPr>
              <w:t>diff (95% CI)</w:t>
            </w:r>
          </w:p>
        </w:tc>
        <w:tc>
          <w:tcPr>
            <w:tcW w:w="787" w:type="pct"/>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5760C05" w14:textId="77777777" w:rsidR="001C77A0" w:rsidRPr="00495138" w:rsidRDefault="001C77A0" w:rsidP="00495138">
            <w:pPr>
              <w:pStyle w:val="TableHeading0"/>
              <w:keepNext/>
              <w:keepLines/>
              <w:spacing w:after="0"/>
              <w:jc w:val="center"/>
              <w:rPr>
                <w:rFonts w:ascii="Arial Narrow" w:hAnsi="Arial Narrow"/>
                <w:sz w:val="20"/>
                <w:szCs w:val="20"/>
              </w:rPr>
            </w:pPr>
            <w:r w:rsidRPr="00495138">
              <w:rPr>
                <w:rFonts w:ascii="Arial Narrow" w:hAnsi="Arial Narrow"/>
                <w:sz w:val="20"/>
                <w:szCs w:val="20"/>
              </w:rPr>
              <w:t>Adj. Mean (95% CI)</w:t>
            </w:r>
          </w:p>
        </w:tc>
        <w:tc>
          <w:tcPr>
            <w:tcW w:w="434" w:type="pct"/>
            <w:vMerge w:val="restar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CB8083C" w14:textId="77777777" w:rsidR="001C77A0" w:rsidRPr="00495138" w:rsidRDefault="001C77A0" w:rsidP="00495138">
            <w:pPr>
              <w:pStyle w:val="TableHeading0"/>
              <w:keepNext/>
              <w:keepLines/>
              <w:spacing w:after="0"/>
              <w:jc w:val="center"/>
              <w:rPr>
                <w:rFonts w:ascii="Arial Narrow" w:hAnsi="Arial Narrow"/>
                <w:sz w:val="20"/>
                <w:szCs w:val="20"/>
              </w:rPr>
            </w:pPr>
            <w:r w:rsidRPr="00495138">
              <w:rPr>
                <w:rFonts w:ascii="Arial Narrow" w:hAnsi="Arial Narrow"/>
                <w:sz w:val="20"/>
                <w:szCs w:val="20"/>
              </w:rPr>
              <w:t xml:space="preserve">Adj. Mean diff </w:t>
            </w:r>
            <w:r w:rsidRPr="00495138">
              <w:rPr>
                <w:rFonts w:ascii="Arial Narrow" w:hAnsi="Arial Narrow"/>
                <w:sz w:val="20"/>
                <w:szCs w:val="20"/>
              </w:rPr>
              <w:br/>
              <w:t>(95% CI)</w:t>
            </w:r>
          </w:p>
        </w:tc>
      </w:tr>
      <w:tr w:rsidR="001C77A0" w:rsidRPr="00495138" w14:paraId="087DD05B" w14:textId="77777777" w:rsidTr="00F94EC5">
        <w:trPr>
          <w:trHeight w:val="20"/>
        </w:trPr>
        <w:tc>
          <w:tcPr>
            <w:tcW w:w="390" w:type="pct"/>
            <w:vMerge/>
            <w:tcBorders>
              <w:left w:val="single" w:sz="4" w:space="0" w:color="auto"/>
              <w:bottom w:val="single" w:sz="4" w:space="0" w:color="auto"/>
              <w:right w:val="single" w:sz="4" w:space="0" w:color="auto"/>
            </w:tcBorders>
            <w:shd w:val="clear" w:color="auto" w:fill="auto"/>
            <w:tcMar>
              <w:left w:w="28" w:type="dxa"/>
              <w:right w:w="28" w:type="dxa"/>
            </w:tcMar>
            <w:vAlign w:val="center"/>
            <w:hideMark/>
          </w:tcPr>
          <w:p w14:paraId="77300AD0" w14:textId="77777777" w:rsidR="001C77A0" w:rsidRPr="00495138" w:rsidRDefault="001C77A0" w:rsidP="00495138">
            <w:pPr>
              <w:pStyle w:val="TableHeading0"/>
              <w:keepNext/>
              <w:keepLines/>
              <w:spacing w:after="0"/>
              <w:rPr>
                <w:rFonts w:ascii="Arial Narrow" w:hAnsi="Arial Narrow"/>
                <w:sz w:val="20"/>
                <w:szCs w:val="20"/>
              </w:rPr>
            </w:pPr>
          </w:p>
        </w:tc>
        <w:tc>
          <w:tcPr>
            <w:tcW w:w="39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1BB9EA" w14:textId="77777777" w:rsidR="001C77A0" w:rsidRPr="00495138" w:rsidRDefault="001C77A0" w:rsidP="00495138">
            <w:pPr>
              <w:pStyle w:val="TableHeading0"/>
              <w:keepNext/>
              <w:keepLines/>
              <w:spacing w:after="0"/>
              <w:jc w:val="center"/>
              <w:rPr>
                <w:rFonts w:ascii="Arial Narrow" w:hAnsi="Arial Narrow"/>
                <w:sz w:val="20"/>
                <w:szCs w:val="20"/>
              </w:rPr>
            </w:pPr>
            <w:r w:rsidRPr="00495138">
              <w:rPr>
                <w:rFonts w:ascii="Arial Narrow" w:hAnsi="Arial Narrow"/>
                <w:sz w:val="20"/>
                <w:szCs w:val="20"/>
              </w:rPr>
              <w:t>TRIM</w:t>
            </w:r>
          </w:p>
        </w:tc>
        <w:tc>
          <w:tcPr>
            <w:tcW w:w="39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7B7EC4D" w14:textId="77777777" w:rsidR="001C77A0" w:rsidRPr="00495138" w:rsidRDefault="001C77A0" w:rsidP="00495138">
            <w:pPr>
              <w:pStyle w:val="TableHeading0"/>
              <w:keepNext/>
              <w:keepLines/>
              <w:spacing w:after="0"/>
              <w:jc w:val="center"/>
              <w:rPr>
                <w:rFonts w:ascii="Arial Narrow" w:hAnsi="Arial Narrow"/>
                <w:sz w:val="20"/>
                <w:szCs w:val="20"/>
              </w:rPr>
            </w:pPr>
            <w:proofErr w:type="spellStart"/>
            <w:r w:rsidRPr="00495138">
              <w:rPr>
                <w:rFonts w:ascii="Arial Narrow" w:hAnsi="Arial Narrow"/>
                <w:sz w:val="20"/>
                <w:szCs w:val="20"/>
              </w:rPr>
              <w:t>Fostair</w:t>
            </w:r>
            <w:proofErr w:type="spellEnd"/>
          </w:p>
        </w:tc>
        <w:tc>
          <w:tcPr>
            <w:tcW w:w="474" w:type="pct"/>
            <w:vMerge/>
            <w:tcBorders>
              <w:left w:val="single" w:sz="4" w:space="0" w:color="auto"/>
              <w:bottom w:val="single" w:sz="4" w:space="0" w:color="auto"/>
              <w:right w:val="single" w:sz="4" w:space="0" w:color="auto"/>
            </w:tcBorders>
            <w:shd w:val="clear" w:color="auto" w:fill="auto"/>
            <w:tcMar>
              <w:left w:w="28" w:type="dxa"/>
              <w:right w:w="28" w:type="dxa"/>
            </w:tcMar>
            <w:vAlign w:val="center"/>
            <w:hideMark/>
          </w:tcPr>
          <w:p w14:paraId="35F0F27B" w14:textId="77777777" w:rsidR="001C77A0" w:rsidRPr="00495138" w:rsidRDefault="001C77A0" w:rsidP="00495138">
            <w:pPr>
              <w:pStyle w:val="TableHeading0"/>
              <w:keepNext/>
              <w:keepLines/>
              <w:spacing w:after="0"/>
              <w:rPr>
                <w:rFonts w:ascii="Arial Narrow" w:hAnsi="Arial Narrow"/>
                <w:sz w:val="20"/>
                <w:szCs w:val="20"/>
              </w:rPr>
            </w:pPr>
          </w:p>
        </w:tc>
        <w:tc>
          <w:tcPr>
            <w:tcW w:w="3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932E79" w14:textId="77777777" w:rsidR="001C77A0" w:rsidRPr="00495138" w:rsidRDefault="001C77A0" w:rsidP="00495138">
            <w:pPr>
              <w:pStyle w:val="TableHeading0"/>
              <w:keepNext/>
              <w:keepLines/>
              <w:spacing w:after="0"/>
              <w:jc w:val="center"/>
              <w:rPr>
                <w:rFonts w:ascii="Arial Narrow" w:hAnsi="Arial Narrow"/>
                <w:sz w:val="20"/>
                <w:szCs w:val="20"/>
              </w:rPr>
            </w:pPr>
            <w:r w:rsidRPr="00495138">
              <w:rPr>
                <w:rFonts w:ascii="Arial Narrow" w:hAnsi="Arial Narrow"/>
                <w:sz w:val="20"/>
                <w:szCs w:val="20"/>
              </w:rPr>
              <w:t>TRIM</w:t>
            </w:r>
          </w:p>
        </w:tc>
        <w:tc>
          <w:tcPr>
            <w:tcW w:w="3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46AD755" w14:textId="77777777" w:rsidR="001C77A0" w:rsidRPr="00495138" w:rsidRDefault="001C77A0" w:rsidP="00495138">
            <w:pPr>
              <w:pStyle w:val="TableHeading0"/>
              <w:keepNext/>
              <w:keepLines/>
              <w:spacing w:after="0"/>
              <w:jc w:val="center"/>
              <w:rPr>
                <w:rFonts w:ascii="Arial Narrow" w:hAnsi="Arial Narrow"/>
                <w:sz w:val="20"/>
                <w:szCs w:val="20"/>
              </w:rPr>
            </w:pPr>
            <w:r w:rsidRPr="00495138">
              <w:rPr>
                <w:rFonts w:ascii="Arial Narrow" w:hAnsi="Arial Narrow"/>
                <w:sz w:val="20"/>
                <w:szCs w:val="20"/>
              </w:rPr>
              <w:t>TIO</w:t>
            </w:r>
          </w:p>
        </w:tc>
        <w:tc>
          <w:tcPr>
            <w:tcW w:w="39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D3CFFC" w14:textId="77777777" w:rsidR="001C77A0" w:rsidRPr="00495138" w:rsidRDefault="001C77A0" w:rsidP="00495138">
            <w:pPr>
              <w:pStyle w:val="TableHeading0"/>
              <w:keepNext/>
              <w:keepLines/>
              <w:spacing w:after="0"/>
              <w:jc w:val="center"/>
              <w:rPr>
                <w:rFonts w:ascii="Arial Narrow" w:hAnsi="Arial Narrow"/>
                <w:sz w:val="20"/>
                <w:szCs w:val="20"/>
              </w:rPr>
            </w:pPr>
            <w:proofErr w:type="spellStart"/>
            <w:r w:rsidRPr="00495138">
              <w:rPr>
                <w:rFonts w:ascii="Arial Narrow" w:hAnsi="Arial Narrow"/>
                <w:sz w:val="20"/>
                <w:szCs w:val="20"/>
              </w:rPr>
              <w:t>Fostair</w:t>
            </w:r>
            <w:proofErr w:type="spellEnd"/>
            <w:r w:rsidRPr="00495138">
              <w:rPr>
                <w:rFonts w:ascii="Arial Narrow" w:hAnsi="Arial Narrow"/>
                <w:sz w:val="20"/>
                <w:szCs w:val="20"/>
              </w:rPr>
              <w:br/>
              <w:t>+ TIO</w:t>
            </w:r>
          </w:p>
        </w:tc>
        <w:tc>
          <w:tcPr>
            <w:tcW w:w="4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5DEFD44" w14:textId="77777777" w:rsidR="001C77A0" w:rsidRPr="00495138" w:rsidRDefault="001C77A0" w:rsidP="00495138">
            <w:pPr>
              <w:pStyle w:val="TableHeading0"/>
              <w:keepNext/>
              <w:keepLines/>
              <w:spacing w:after="0"/>
              <w:jc w:val="center"/>
              <w:rPr>
                <w:rFonts w:ascii="Arial Narrow" w:hAnsi="Arial Narrow"/>
                <w:sz w:val="20"/>
                <w:szCs w:val="20"/>
              </w:rPr>
            </w:pPr>
            <w:r w:rsidRPr="00495138">
              <w:rPr>
                <w:rFonts w:ascii="Arial Narrow" w:hAnsi="Arial Narrow"/>
                <w:sz w:val="20"/>
                <w:szCs w:val="20"/>
              </w:rPr>
              <w:t>TRIM vs TIO</w:t>
            </w:r>
          </w:p>
        </w:tc>
        <w:tc>
          <w:tcPr>
            <w:tcW w:w="4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6A70A52" w14:textId="77777777" w:rsidR="001C77A0" w:rsidRPr="00495138" w:rsidRDefault="001C77A0" w:rsidP="00495138">
            <w:pPr>
              <w:pStyle w:val="TableHeading0"/>
              <w:keepNext/>
              <w:keepLines/>
              <w:spacing w:after="0"/>
              <w:jc w:val="center"/>
              <w:rPr>
                <w:rFonts w:ascii="Arial Narrow" w:hAnsi="Arial Narrow"/>
                <w:sz w:val="20"/>
                <w:szCs w:val="20"/>
              </w:rPr>
            </w:pPr>
            <w:r w:rsidRPr="00495138">
              <w:rPr>
                <w:rFonts w:ascii="Arial Narrow" w:hAnsi="Arial Narrow"/>
                <w:sz w:val="20"/>
                <w:szCs w:val="20"/>
              </w:rPr>
              <w:t xml:space="preserve">TRIM vs </w:t>
            </w:r>
            <w:proofErr w:type="spellStart"/>
            <w:r w:rsidRPr="00495138">
              <w:rPr>
                <w:rFonts w:ascii="Arial Narrow" w:hAnsi="Arial Narrow"/>
                <w:sz w:val="20"/>
                <w:szCs w:val="20"/>
              </w:rPr>
              <w:t>Fostair</w:t>
            </w:r>
            <w:proofErr w:type="spellEnd"/>
            <w:r w:rsidRPr="00495138">
              <w:rPr>
                <w:rFonts w:ascii="Arial Narrow" w:hAnsi="Arial Narrow"/>
                <w:sz w:val="20"/>
                <w:szCs w:val="20"/>
              </w:rPr>
              <w:t xml:space="preserve"> + TIO</w:t>
            </w:r>
          </w:p>
        </w:tc>
        <w:tc>
          <w:tcPr>
            <w:tcW w:w="39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143C5DA" w14:textId="77777777" w:rsidR="001C77A0" w:rsidRPr="00495138" w:rsidRDefault="001C77A0" w:rsidP="00495138">
            <w:pPr>
              <w:pStyle w:val="TableHeading0"/>
              <w:keepNext/>
              <w:keepLines/>
              <w:spacing w:after="0"/>
              <w:jc w:val="center"/>
              <w:rPr>
                <w:rFonts w:ascii="Arial Narrow" w:hAnsi="Arial Narrow"/>
                <w:sz w:val="20"/>
                <w:szCs w:val="20"/>
              </w:rPr>
            </w:pPr>
            <w:r w:rsidRPr="00495138">
              <w:rPr>
                <w:rFonts w:ascii="Arial Narrow" w:hAnsi="Arial Narrow"/>
                <w:sz w:val="20"/>
                <w:szCs w:val="20"/>
              </w:rPr>
              <w:t>TRIM</w:t>
            </w:r>
          </w:p>
        </w:tc>
        <w:tc>
          <w:tcPr>
            <w:tcW w:w="39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0A22C5" w14:textId="77777777" w:rsidR="001C77A0" w:rsidRPr="00495138" w:rsidRDefault="001C77A0" w:rsidP="00495138">
            <w:pPr>
              <w:pStyle w:val="TableHeading0"/>
              <w:keepNext/>
              <w:keepLines/>
              <w:spacing w:after="0"/>
              <w:jc w:val="center"/>
              <w:rPr>
                <w:rFonts w:ascii="Arial Narrow" w:hAnsi="Arial Narrow"/>
                <w:sz w:val="20"/>
                <w:szCs w:val="20"/>
              </w:rPr>
            </w:pPr>
            <w:proofErr w:type="spellStart"/>
            <w:r w:rsidRPr="00495138">
              <w:rPr>
                <w:rFonts w:ascii="Arial Narrow" w:hAnsi="Arial Narrow"/>
                <w:sz w:val="20"/>
                <w:szCs w:val="20"/>
              </w:rPr>
              <w:t>Ultibro</w:t>
            </w:r>
            <w:proofErr w:type="spellEnd"/>
          </w:p>
        </w:tc>
        <w:tc>
          <w:tcPr>
            <w:tcW w:w="434" w:type="pct"/>
            <w:vMerge/>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FE4D2F4" w14:textId="77777777" w:rsidR="001C77A0" w:rsidRPr="00495138" w:rsidRDefault="001C77A0" w:rsidP="00495138">
            <w:pPr>
              <w:pStyle w:val="TableText0"/>
              <w:keepLines/>
              <w:rPr>
                <w:szCs w:val="20"/>
              </w:rPr>
            </w:pPr>
          </w:p>
        </w:tc>
      </w:tr>
      <w:tr w:rsidR="001C77A0" w:rsidRPr="00495138" w14:paraId="1BDFCFA6" w14:textId="77777777" w:rsidTr="00F94EC5">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AEF452" w14:textId="77777777" w:rsidR="001C77A0" w:rsidRPr="00495138" w:rsidRDefault="001C77A0" w:rsidP="00495138">
            <w:pPr>
              <w:pStyle w:val="TableText0"/>
              <w:keepLines/>
              <w:rPr>
                <w:b/>
                <w:szCs w:val="20"/>
              </w:rPr>
            </w:pPr>
            <w:r w:rsidRPr="00495138">
              <w:rPr>
                <w:b/>
                <w:szCs w:val="20"/>
              </w:rPr>
              <w:t>Change from baseline</w:t>
            </w:r>
          </w:p>
        </w:tc>
      </w:tr>
      <w:tr w:rsidR="001C77A0" w:rsidRPr="00495138" w14:paraId="27E78DD4" w14:textId="77777777" w:rsidTr="00F94EC5">
        <w:trPr>
          <w:trHeight w:val="20"/>
        </w:trPr>
        <w:tc>
          <w:tcPr>
            <w:tcW w:w="39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2DCF52" w14:textId="77777777" w:rsidR="001C77A0" w:rsidRPr="00495138" w:rsidRDefault="001C77A0" w:rsidP="00495138">
            <w:pPr>
              <w:pStyle w:val="TableText0"/>
              <w:keepLines/>
              <w:rPr>
                <w:szCs w:val="20"/>
              </w:rPr>
            </w:pPr>
            <w:r w:rsidRPr="00495138">
              <w:rPr>
                <w:szCs w:val="20"/>
              </w:rPr>
              <w:t>26</w:t>
            </w:r>
          </w:p>
        </w:tc>
        <w:tc>
          <w:tcPr>
            <w:tcW w:w="39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C776996" w14:textId="77777777" w:rsidR="001C77A0" w:rsidRPr="00495138" w:rsidRDefault="001C77A0" w:rsidP="00495138">
            <w:pPr>
              <w:pStyle w:val="TableText0"/>
              <w:keepLines/>
              <w:rPr>
                <w:szCs w:val="20"/>
              </w:rPr>
            </w:pPr>
            <w:r w:rsidRPr="00495138">
              <w:rPr>
                <w:szCs w:val="20"/>
              </w:rPr>
              <w:t xml:space="preserve">-4.76 </w:t>
            </w:r>
          </w:p>
          <w:p w14:paraId="2C1A6F71" w14:textId="77777777" w:rsidR="001C77A0" w:rsidRPr="00495138" w:rsidRDefault="001C77A0" w:rsidP="00495138">
            <w:pPr>
              <w:pStyle w:val="TableText0"/>
              <w:keepLines/>
              <w:rPr>
                <w:szCs w:val="20"/>
              </w:rPr>
            </w:pPr>
            <w:r w:rsidRPr="00495138">
              <w:rPr>
                <w:szCs w:val="20"/>
              </w:rPr>
              <w:t xml:space="preserve">(-5.69, </w:t>
            </w:r>
          </w:p>
          <w:p w14:paraId="0D3214A0" w14:textId="77777777" w:rsidR="001C77A0" w:rsidRPr="00495138" w:rsidRDefault="001C77A0" w:rsidP="00495138">
            <w:pPr>
              <w:pStyle w:val="TableText0"/>
              <w:keepLines/>
              <w:rPr>
                <w:szCs w:val="20"/>
              </w:rPr>
            </w:pPr>
            <w:r w:rsidRPr="00495138">
              <w:rPr>
                <w:szCs w:val="20"/>
              </w:rPr>
              <w:t>-3.83)</w:t>
            </w:r>
          </w:p>
        </w:tc>
        <w:tc>
          <w:tcPr>
            <w:tcW w:w="39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54DF80B" w14:textId="77777777" w:rsidR="001C77A0" w:rsidRPr="00495138" w:rsidRDefault="001C77A0" w:rsidP="00495138">
            <w:pPr>
              <w:pStyle w:val="TableText0"/>
              <w:keepLines/>
              <w:rPr>
                <w:szCs w:val="20"/>
              </w:rPr>
            </w:pPr>
            <w:r w:rsidRPr="00495138">
              <w:rPr>
                <w:szCs w:val="20"/>
              </w:rPr>
              <w:t xml:space="preserve">-3.43 </w:t>
            </w:r>
          </w:p>
          <w:p w14:paraId="2B31A77F" w14:textId="77777777" w:rsidR="001C77A0" w:rsidRPr="00495138" w:rsidRDefault="001C77A0" w:rsidP="00495138">
            <w:pPr>
              <w:pStyle w:val="TableText0"/>
              <w:keepLines/>
              <w:rPr>
                <w:szCs w:val="20"/>
              </w:rPr>
            </w:pPr>
            <w:r w:rsidRPr="00495138">
              <w:rPr>
                <w:szCs w:val="20"/>
              </w:rPr>
              <w:t xml:space="preserve">(-4.38, </w:t>
            </w:r>
            <w:r w:rsidRPr="00495138">
              <w:rPr>
                <w:szCs w:val="20"/>
              </w:rPr>
              <w:br/>
              <w:t>-2.47)</w:t>
            </w:r>
          </w:p>
        </w:tc>
        <w:tc>
          <w:tcPr>
            <w:tcW w:w="4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F38363" w14:textId="77777777" w:rsidR="001C77A0" w:rsidRPr="00495138" w:rsidRDefault="001C77A0" w:rsidP="00495138">
            <w:pPr>
              <w:pStyle w:val="TableText0"/>
              <w:keepLines/>
              <w:rPr>
                <w:szCs w:val="20"/>
              </w:rPr>
            </w:pPr>
            <w:r w:rsidRPr="00495138">
              <w:rPr>
                <w:szCs w:val="20"/>
              </w:rPr>
              <w:t>-1.33</w:t>
            </w:r>
          </w:p>
          <w:p w14:paraId="5B04350B" w14:textId="77777777" w:rsidR="001C77A0" w:rsidRPr="00495138" w:rsidRDefault="001C77A0" w:rsidP="00495138">
            <w:pPr>
              <w:pStyle w:val="TableText0"/>
              <w:keepLines/>
              <w:rPr>
                <w:szCs w:val="20"/>
              </w:rPr>
            </w:pPr>
            <w:r w:rsidRPr="00495138">
              <w:rPr>
                <w:szCs w:val="20"/>
              </w:rPr>
              <w:t>(-2.66, 0.01)</w:t>
            </w:r>
          </w:p>
        </w:tc>
        <w:tc>
          <w:tcPr>
            <w:tcW w:w="39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B73DD28" w14:textId="77777777" w:rsidR="001C77A0" w:rsidRPr="00495138" w:rsidRDefault="001C77A0" w:rsidP="00495138">
            <w:pPr>
              <w:pStyle w:val="TableText0"/>
              <w:keepLines/>
              <w:rPr>
                <w:szCs w:val="20"/>
              </w:rPr>
            </w:pPr>
            <w:r w:rsidRPr="00495138">
              <w:rPr>
                <w:szCs w:val="20"/>
              </w:rPr>
              <w:t xml:space="preserve">-5.44 </w:t>
            </w:r>
          </w:p>
          <w:p w14:paraId="36F83288" w14:textId="77777777" w:rsidR="001C77A0" w:rsidRPr="00495138" w:rsidRDefault="001C77A0" w:rsidP="00495138">
            <w:pPr>
              <w:pStyle w:val="TableText0"/>
              <w:keepLines/>
              <w:rPr>
                <w:szCs w:val="20"/>
              </w:rPr>
            </w:pPr>
            <w:r w:rsidRPr="00495138">
              <w:rPr>
                <w:szCs w:val="20"/>
              </w:rPr>
              <w:t>(6.26,</w:t>
            </w:r>
          </w:p>
          <w:p w14:paraId="6AB74D91" w14:textId="77777777" w:rsidR="001C77A0" w:rsidRPr="00495138" w:rsidRDefault="001C77A0" w:rsidP="00495138">
            <w:pPr>
              <w:pStyle w:val="TableText0"/>
              <w:keepLines/>
              <w:rPr>
                <w:szCs w:val="20"/>
              </w:rPr>
            </w:pPr>
            <w:r w:rsidRPr="00495138">
              <w:rPr>
                <w:szCs w:val="20"/>
              </w:rPr>
              <w:t>-4.62)</w:t>
            </w:r>
          </w:p>
        </w:tc>
        <w:tc>
          <w:tcPr>
            <w:tcW w:w="39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5279C6E" w14:textId="77777777" w:rsidR="001C77A0" w:rsidRPr="00495138" w:rsidRDefault="001C77A0" w:rsidP="00495138">
            <w:pPr>
              <w:pStyle w:val="TableText0"/>
              <w:keepLines/>
              <w:rPr>
                <w:szCs w:val="20"/>
              </w:rPr>
            </w:pPr>
            <w:r w:rsidRPr="00495138">
              <w:rPr>
                <w:szCs w:val="20"/>
              </w:rPr>
              <w:t xml:space="preserve">-4.41 </w:t>
            </w:r>
          </w:p>
          <w:p w14:paraId="2BA8D8E4" w14:textId="77777777" w:rsidR="001C77A0" w:rsidRPr="00495138" w:rsidRDefault="001C77A0" w:rsidP="00495138">
            <w:pPr>
              <w:pStyle w:val="TableText0"/>
              <w:keepLines/>
              <w:rPr>
                <w:szCs w:val="20"/>
              </w:rPr>
            </w:pPr>
            <w:r w:rsidRPr="00495138">
              <w:rPr>
                <w:szCs w:val="20"/>
              </w:rPr>
              <w:t xml:space="preserve">(-5.24, </w:t>
            </w:r>
          </w:p>
          <w:p w14:paraId="07956DC3" w14:textId="77777777" w:rsidR="001C77A0" w:rsidRPr="00495138" w:rsidRDefault="001C77A0" w:rsidP="00495138">
            <w:pPr>
              <w:pStyle w:val="TableText0"/>
              <w:keepLines/>
              <w:rPr>
                <w:szCs w:val="20"/>
              </w:rPr>
            </w:pPr>
            <w:r w:rsidRPr="00495138">
              <w:rPr>
                <w:szCs w:val="20"/>
              </w:rPr>
              <w:t>-3.59)</w:t>
            </w:r>
          </w:p>
        </w:tc>
        <w:tc>
          <w:tcPr>
            <w:tcW w:w="39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A07788" w14:textId="77777777" w:rsidR="001C77A0" w:rsidRPr="00495138" w:rsidRDefault="001C77A0" w:rsidP="00495138">
            <w:pPr>
              <w:pStyle w:val="TableText0"/>
              <w:keepLines/>
              <w:rPr>
                <w:szCs w:val="20"/>
              </w:rPr>
            </w:pPr>
            <w:r w:rsidRPr="00495138">
              <w:rPr>
                <w:szCs w:val="20"/>
              </w:rPr>
              <w:t xml:space="preserve">-7.20 </w:t>
            </w:r>
          </w:p>
          <w:p w14:paraId="49165DE5" w14:textId="77777777" w:rsidR="001C77A0" w:rsidRPr="00495138" w:rsidRDefault="001C77A0" w:rsidP="00495138">
            <w:pPr>
              <w:pStyle w:val="TableText0"/>
              <w:keepLines/>
              <w:rPr>
                <w:szCs w:val="20"/>
              </w:rPr>
            </w:pPr>
            <w:r w:rsidRPr="00495138">
              <w:rPr>
                <w:szCs w:val="20"/>
              </w:rPr>
              <w:t xml:space="preserve">(-8.35, </w:t>
            </w:r>
          </w:p>
          <w:p w14:paraId="7A1CEA96" w14:textId="77777777" w:rsidR="001C77A0" w:rsidRPr="00495138" w:rsidRDefault="001C77A0" w:rsidP="00495138">
            <w:pPr>
              <w:pStyle w:val="TableText0"/>
              <w:keepLines/>
              <w:rPr>
                <w:szCs w:val="20"/>
              </w:rPr>
            </w:pPr>
            <w:r w:rsidRPr="00495138">
              <w:rPr>
                <w:szCs w:val="20"/>
              </w:rPr>
              <w:t>-6.05</w:t>
            </w:r>
          </w:p>
        </w:tc>
        <w:tc>
          <w:tcPr>
            <w:tcW w:w="47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26078E0" w14:textId="77777777" w:rsidR="001C77A0" w:rsidRPr="00495138" w:rsidRDefault="001C77A0" w:rsidP="00495138">
            <w:pPr>
              <w:pStyle w:val="TableText0"/>
              <w:keepLines/>
              <w:rPr>
                <w:szCs w:val="20"/>
              </w:rPr>
            </w:pPr>
            <w:r w:rsidRPr="00495138">
              <w:rPr>
                <w:szCs w:val="20"/>
              </w:rPr>
              <w:t xml:space="preserve">-1.03 </w:t>
            </w:r>
          </w:p>
          <w:p w14:paraId="0A09F0EF" w14:textId="77777777" w:rsidR="001C77A0" w:rsidRPr="00495138" w:rsidRDefault="001C77A0" w:rsidP="00495138">
            <w:pPr>
              <w:pStyle w:val="TableText0"/>
              <w:keepLines/>
              <w:rPr>
                <w:szCs w:val="20"/>
              </w:rPr>
            </w:pPr>
            <w:r w:rsidRPr="00495138">
              <w:rPr>
                <w:szCs w:val="20"/>
              </w:rPr>
              <w:t>(-2.19, 0.14)</w:t>
            </w:r>
          </w:p>
        </w:tc>
        <w:tc>
          <w:tcPr>
            <w:tcW w:w="47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A6CC635" w14:textId="77777777" w:rsidR="001C77A0" w:rsidRPr="00495138" w:rsidRDefault="001C77A0" w:rsidP="00495138">
            <w:pPr>
              <w:pStyle w:val="TableText0"/>
              <w:keepLines/>
              <w:rPr>
                <w:szCs w:val="20"/>
              </w:rPr>
            </w:pPr>
            <w:r w:rsidRPr="00495138">
              <w:rPr>
                <w:szCs w:val="20"/>
              </w:rPr>
              <w:t xml:space="preserve">1.76 </w:t>
            </w:r>
            <w:r w:rsidRPr="00495138">
              <w:rPr>
                <w:szCs w:val="20"/>
              </w:rPr>
              <w:br/>
              <w:t>(0.35, 3.17)</w:t>
            </w:r>
          </w:p>
        </w:tc>
        <w:tc>
          <w:tcPr>
            <w:tcW w:w="394"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9FCC0BB" w14:textId="77777777" w:rsidR="001C77A0" w:rsidRPr="00495138" w:rsidRDefault="001C77A0" w:rsidP="00495138">
            <w:pPr>
              <w:pStyle w:val="TableText0"/>
              <w:keepLines/>
              <w:rPr>
                <w:szCs w:val="20"/>
              </w:rPr>
            </w:pPr>
            <w:r w:rsidRPr="00495138">
              <w:rPr>
                <w:szCs w:val="20"/>
              </w:rPr>
              <w:t>NA</w:t>
            </w:r>
          </w:p>
        </w:tc>
        <w:tc>
          <w:tcPr>
            <w:tcW w:w="394"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07AD232" w14:textId="77777777" w:rsidR="001C77A0" w:rsidRPr="00495138" w:rsidRDefault="001C77A0" w:rsidP="00495138">
            <w:pPr>
              <w:pStyle w:val="TableText0"/>
              <w:keepLines/>
              <w:rPr>
                <w:szCs w:val="20"/>
              </w:rPr>
            </w:pPr>
            <w:r w:rsidRPr="00495138">
              <w:rPr>
                <w:szCs w:val="20"/>
              </w:rPr>
              <w:t>NA</w:t>
            </w:r>
          </w:p>
        </w:tc>
        <w:tc>
          <w:tcPr>
            <w:tcW w:w="434"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2DEC991" w14:textId="77777777" w:rsidR="001C77A0" w:rsidRPr="00495138" w:rsidRDefault="001C77A0" w:rsidP="00495138">
            <w:pPr>
              <w:pStyle w:val="TableText0"/>
              <w:keepLines/>
              <w:rPr>
                <w:szCs w:val="20"/>
              </w:rPr>
            </w:pPr>
            <w:r w:rsidRPr="00495138">
              <w:rPr>
                <w:szCs w:val="20"/>
              </w:rPr>
              <w:t>NA</w:t>
            </w:r>
          </w:p>
        </w:tc>
      </w:tr>
      <w:tr w:rsidR="001C77A0" w:rsidRPr="00495138" w14:paraId="75428497" w14:textId="77777777" w:rsidTr="00F94EC5">
        <w:trPr>
          <w:trHeight w:val="20"/>
        </w:trPr>
        <w:tc>
          <w:tcPr>
            <w:tcW w:w="39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938C2CC" w14:textId="77777777" w:rsidR="001C77A0" w:rsidRPr="00495138" w:rsidRDefault="001C77A0" w:rsidP="00495138">
            <w:pPr>
              <w:pStyle w:val="TableText0"/>
              <w:keepLines/>
              <w:rPr>
                <w:szCs w:val="20"/>
              </w:rPr>
            </w:pPr>
            <w:r w:rsidRPr="00495138">
              <w:rPr>
                <w:szCs w:val="20"/>
              </w:rPr>
              <w:t>52</w:t>
            </w:r>
          </w:p>
        </w:tc>
        <w:tc>
          <w:tcPr>
            <w:tcW w:w="3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960293" w14:textId="77777777" w:rsidR="001C77A0" w:rsidRPr="00495138" w:rsidRDefault="001C77A0" w:rsidP="00495138">
            <w:pPr>
              <w:pStyle w:val="TableText0"/>
              <w:keepLines/>
              <w:rPr>
                <w:szCs w:val="20"/>
              </w:rPr>
            </w:pPr>
            <w:r w:rsidRPr="00495138">
              <w:rPr>
                <w:szCs w:val="20"/>
              </w:rPr>
              <w:t xml:space="preserve">-5.12 </w:t>
            </w:r>
          </w:p>
          <w:p w14:paraId="42ED7B9F" w14:textId="77777777" w:rsidR="001C77A0" w:rsidRPr="00495138" w:rsidRDefault="001C77A0" w:rsidP="00495138">
            <w:pPr>
              <w:pStyle w:val="TableText0"/>
              <w:keepLines/>
              <w:rPr>
                <w:szCs w:val="20"/>
              </w:rPr>
            </w:pPr>
            <w:r w:rsidRPr="00495138">
              <w:rPr>
                <w:szCs w:val="20"/>
              </w:rPr>
              <w:t xml:space="preserve">(-6.18, </w:t>
            </w:r>
          </w:p>
          <w:p w14:paraId="2BAC61C6" w14:textId="77777777" w:rsidR="001C77A0" w:rsidRPr="00495138" w:rsidRDefault="001C77A0" w:rsidP="00495138">
            <w:pPr>
              <w:pStyle w:val="TableText0"/>
              <w:keepLines/>
              <w:rPr>
                <w:szCs w:val="20"/>
              </w:rPr>
            </w:pPr>
            <w:r w:rsidRPr="00495138">
              <w:rPr>
                <w:szCs w:val="20"/>
              </w:rPr>
              <w:t>-4.06)</w:t>
            </w:r>
          </w:p>
        </w:tc>
        <w:tc>
          <w:tcPr>
            <w:tcW w:w="39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F2FA8B2" w14:textId="77777777" w:rsidR="001C77A0" w:rsidRPr="00495138" w:rsidRDefault="001C77A0" w:rsidP="00495138">
            <w:pPr>
              <w:pStyle w:val="TableText0"/>
              <w:keepLines/>
              <w:rPr>
                <w:szCs w:val="20"/>
              </w:rPr>
            </w:pPr>
            <w:r w:rsidRPr="00495138">
              <w:rPr>
                <w:szCs w:val="20"/>
              </w:rPr>
              <w:t xml:space="preserve">-3.43 </w:t>
            </w:r>
          </w:p>
          <w:p w14:paraId="32677E3F" w14:textId="77777777" w:rsidR="001C77A0" w:rsidRPr="00495138" w:rsidRDefault="001C77A0" w:rsidP="00495138">
            <w:pPr>
              <w:pStyle w:val="TableText0"/>
              <w:keepLines/>
              <w:rPr>
                <w:szCs w:val="20"/>
              </w:rPr>
            </w:pPr>
            <w:r w:rsidRPr="00495138">
              <w:rPr>
                <w:szCs w:val="20"/>
              </w:rPr>
              <w:t xml:space="preserve">(-4.51, </w:t>
            </w:r>
          </w:p>
          <w:p w14:paraId="4762F899" w14:textId="77777777" w:rsidR="001C77A0" w:rsidRPr="00495138" w:rsidRDefault="001C77A0" w:rsidP="00495138">
            <w:pPr>
              <w:pStyle w:val="TableText0"/>
              <w:keepLines/>
              <w:rPr>
                <w:szCs w:val="20"/>
              </w:rPr>
            </w:pPr>
            <w:r w:rsidRPr="00495138">
              <w:rPr>
                <w:szCs w:val="20"/>
              </w:rPr>
              <w:t>-2.35)</w:t>
            </w:r>
          </w:p>
        </w:tc>
        <w:tc>
          <w:tcPr>
            <w:tcW w:w="4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E7EAE3" w14:textId="77777777" w:rsidR="001C77A0" w:rsidRPr="00495138" w:rsidRDefault="001C77A0" w:rsidP="00495138">
            <w:pPr>
              <w:pStyle w:val="TableText0"/>
              <w:keepLines/>
              <w:rPr>
                <w:b/>
                <w:szCs w:val="20"/>
              </w:rPr>
            </w:pPr>
            <w:r w:rsidRPr="00495138">
              <w:rPr>
                <w:b/>
                <w:szCs w:val="20"/>
              </w:rPr>
              <w:t xml:space="preserve">-1.69 </w:t>
            </w:r>
          </w:p>
          <w:p w14:paraId="6E2AD01E" w14:textId="77777777" w:rsidR="001C77A0" w:rsidRPr="00495138" w:rsidRDefault="001C77A0" w:rsidP="00495138">
            <w:pPr>
              <w:pStyle w:val="TableText0"/>
              <w:keepLines/>
              <w:rPr>
                <w:szCs w:val="20"/>
              </w:rPr>
            </w:pPr>
            <w:r w:rsidRPr="00495138">
              <w:rPr>
                <w:b/>
                <w:szCs w:val="20"/>
              </w:rPr>
              <w:t xml:space="preserve">(-3.20, </w:t>
            </w:r>
            <w:r w:rsidRPr="00495138">
              <w:rPr>
                <w:b/>
                <w:szCs w:val="20"/>
              </w:rPr>
              <w:br/>
              <w:t>-0.17)</w:t>
            </w:r>
          </w:p>
        </w:tc>
        <w:tc>
          <w:tcPr>
            <w:tcW w:w="3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7EFDF0" w14:textId="77777777" w:rsidR="001C77A0" w:rsidRPr="00495138" w:rsidRDefault="001C77A0" w:rsidP="00495138">
            <w:pPr>
              <w:pStyle w:val="TableText0"/>
              <w:keepLines/>
              <w:rPr>
                <w:szCs w:val="20"/>
              </w:rPr>
            </w:pPr>
            <w:r w:rsidRPr="00495138">
              <w:rPr>
                <w:szCs w:val="20"/>
              </w:rPr>
              <w:t xml:space="preserve">-5.74 </w:t>
            </w:r>
          </w:p>
          <w:p w14:paraId="51E0E7E2" w14:textId="77777777" w:rsidR="001C77A0" w:rsidRPr="00495138" w:rsidRDefault="001C77A0" w:rsidP="00495138">
            <w:pPr>
              <w:pStyle w:val="TableText0"/>
              <w:keepLines/>
              <w:rPr>
                <w:szCs w:val="20"/>
              </w:rPr>
            </w:pPr>
            <w:r w:rsidRPr="00495138">
              <w:rPr>
                <w:szCs w:val="20"/>
              </w:rPr>
              <w:t xml:space="preserve">(-6.60, </w:t>
            </w:r>
          </w:p>
          <w:p w14:paraId="3C2CA125" w14:textId="77777777" w:rsidR="001C77A0" w:rsidRPr="00495138" w:rsidRDefault="001C77A0" w:rsidP="00495138">
            <w:pPr>
              <w:pStyle w:val="TableText0"/>
              <w:keepLines/>
              <w:rPr>
                <w:szCs w:val="20"/>
              </w:rPr>
            </w:pPr>
            <w:r w:rsidRPr="00495138">
              <w:rPr>
                <w:szCs w:val="20"/>
              </w:rPr>
              <w:t>-4.88)</w:t>
            </w:r>
          </w:p>
        </w:tc>
        <w:tc>
          <w:tcPr>
            <w:tcW w:w="3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72ECC54" w14:textId="77777777" w:rsidR="001C77A0" w:rsidRPr="00495138" w:rsidRDefault="001C77A0" w:rsidP="00495138">
            <w:pPr>
              <w:pStyle w:val="TableText0"/>
              <w:keepLines/>
              <w:rPr>
                <w:szCs w:val="20"/>
              </w:rPr>
            </w:pPr>
            <w:r w:rsidRPr="00495138">
              <w:rPr>
                <w:szCs w:val="20"/>
              </w:rPr>
              <w:t xml:space="preserve">-4.14 </w:t>
            </w:r>
          </w:p>
          <w:p w14:paraId="79617BB8" w14:textId="77777777" w:rsidR="001C77A0" w:rsidRPr="00495138" w:rsidRDefault="001C77A0" w:rsidP="00495138">
            <w:pPr>
              <w:pStyle w:val="TableText0"/>
              <w:keepLines/>
              <w:rPr>
                <w:szCs w:val="20"/>
              </w:rPr>
            </w:pPr>
            <w:r w:rsidRPr="00495138">
              <w:rPr>
                <w:szCs w:val="20"/>
              </w:rPr>
              <w:t xml:space="preserve">(-5.01, </w:t>
            </w:r>
          </w:p>
          <w:p w14:paraId="2BD42D71" w14:textId="77777777" w:rsidR="001C77A0" w:rsidRPr="00495138" w:rsidRDefault="001C77A0" w:rsidP="00495138">
            <w:pPr>
              <w:pStyle w:val="TableText0"/>
              <w:keepLines/>
              <w:rPr>
                <w:szCs w:val="20"/>
              </w:rPr>
            </w:pPr>
            <w:r w:rsidRPr="00495138">
              <w:rPr>
                <w:szCs w:val="20"/>
              </w:rPr>
              <w:t>-3.27)</w:t>
            </w:r>
          </w:p>
        </w:tc>
        <w:tc>
          <w:tcPr>
            <w:tcW w:w="39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5E01B9A" w14:textId="77777777" w:rsidR="001C77A0" w:rsidRPr="00495138" w:rsidRDefault="001C77A0" w:rsidP="00495138">
            <w:pPr>
              <w:pStyle w:val="TableText0"/>
              <w:keepLines/>
              <w:rPr>
                <w:szCs w:val="20"/>
              </w:rPr>
            </w:pPr>
            <w:r w:rsidRPr="00495138">
              <w:rPr>
                <w:szCs w:val="20"/>
              </w:rPr>
              <w:t xml:space="preserve">-7.32 </w:t>
            </w:r>
          </w:p>
          <w:p w14:paraId="018F845E" w14:textId="77777777" w:rsidR="001C77A0" w:rsidRPr="00495138" w:rsidRDefault="001C77A0" w:rsidP="00495138">
            <w:pPr>
              <w:pStyle w:val="TableText0"/>
              <w:keepLines/>
              <w:rPr>
                <w:szCs w:val="20"/>
              </w:rPr>
            </w:pPr>
            <w:r w:rsidRPr="00495138">
              <w:rPr>
                <w:szCs w:val="20"/>
              </w:rPr>
              <w:t xml:space="preserve">(-8.51, </w:t>
            </w:r>
          </w:p>
          <w:p w14:paraId="79D5BE12" w14:textId="77777777" w:rsidR="001C77A0" w:rsidRPr="00495138" w:rsidRDefault="001C77A0" w:rsidP="00495138">
            <w:pPr>
              <w:pStyle w:val="TableText0"/>
              <w:keepLines/>
              <w:rPr>
                <w:szCs w:val="20"/>
              </w:rPr>
            </w:pPr>
            <w:r w:rsidRPr="00495138">
              <w:rPr>
                <w:szCs w:val="20"/>
              </w:rPr>
              <w:t>-6.12</w:t>
            </w:r>
          </w:p>
        </w:tc>
        <w:tc>
          <w:tcPr>
            <w:tcW w:w="4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7E9B406" w14:textId="77777777" w:rsidR="001C77A0" w:rsidRPr="00495138" w:rsidRDefault="001C77A0" w:rsidP="00495138">
            <w:pPr>
              <w:pStyle w:val="TableText0"/>
              <w:keepLines/>
              <w:rPr>
                <w:b/>
                <w:szCs w:val="20"/>
              </w:rPr>
            </w:pPr>
            <w:r w:rsidRPr="00495138">
              <w:rPr>
                <w:b/>
                <w:szCs w:val="20"/>
              </w:rPr>
              <w:t xml:space="preserve">-1.60 </w:t>
            </w:r>
          </w:p>
          <w:p w14:paraId="7BAC1661" w14:textId="77777777" w:rsidR="001C77A0" w:rsidRPr="00495138" w:rsidRDefault="001C77A0" w:rsidP="00495138">
            <w:pPr>
              <w:pStyle w:val="TableText0"/>
              <w:keepLines/>
              <w:rPr>
                <w:b/>
                <w:szCs w:val="20"/>
              </w:rPr>
            </w:pPr>
            <w:r w:rsidRPr="00495138">
              <w:rPr>
                <w:b/>
                <w:szCs w:val="20"/>
              </w:rPr>
              <w:t>(-2.82,</w:t>
            </w:r>
          </w:p>
          <w:p w14:paraId="13E37D07" w14:textId="77777777" w:rsidR="001C77A0" w:rsidRPr="00495138" w:rsidRDefault="001C77A0" w:rsidP="00495138">
            <w:pPr>
              <w:pStyle w:val="TableText0"/>
              <w:keepLines/>
              <w:rPr>
                <w:szCs w:val="20"/>
              </w:rPr>
            </w:pPr>
            <w:r w:rsidRPr="00495138">
              <w:rPr>
                <w:b/>
                <w:szCs w:val="20"/>
              </w:rPr>
              <w:t>-0.38)</w:t>
            </w:r>
          </w:p>
        </w:tc>
        <w:tc>
          <w:tcPr>
            <w:tcW w:w="4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9403DB4" w14:textId="77777777" w:rsidR="001C77A0" w:rsidRPr="00495138" w:rsidRDefault="001C77A0" w:rsidP="00495138">
            <w:pPr>
              <w:pStyle w:val="TableText0"/>
              <w:keepLines/>
              <w:rPr>
                <w:szCs w:val="20"/>
              </w:rPr>
            </w:pPr>
            <w:r w:rsidRPr="00495138">
              <w:rPr>
                <w:szCs w:val="20"/>
              </w:rPr>
              <w:t xml:space="preserve">1.57 </w:t>
            </w:r>
          </w:p>
          <w:p w14:paraId="508BD2CB" w14:textId="77777777" w:rsidR="001C77A0" w:rsidRPr="00495138" w:rsidRDefault="001C77A0" w:rsidP="00495138">
            <w:pPr>
              <w:pStyle w:val="TableText0"/>
              <w:keepLines/>
              <w:rPr>
                <w:szCs w:val="20"/>
              </w:rPr>
            </w:pPr>
            <w:r w:rsidRPr="00495138">
              <w:rPr>
                <w:szCs w:val="20"/>
              </w:rPr>
              <w:t>(0.10, 3.05)</w:t>
            </w:r>
          </w:p>
        </w:tc>
        <w:tc>
          <w:tcPr>
            <w:tcW w:w="3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F229CA0" w14:textId="77777777" w:rsidR="001C77A0" w:rsidRPr="00495138" w:rsidRDefault="001C77A0" w:rsidP="00495138">
            <w:pPr>
              <w:pStyle w:val="TableText0"/>
              <w:keepLines/>
              <w:rPr>
                <w:szCs w:val="20"/>
              </w:rPr>
            </w:pPr>
            <w:r w:rsidRPr="00495138">
              <w:rPr>
                <w:szCs w:val="20"/>
              </w:rPr>
              <w:t xml:space="preserve">-3.20 </w:t>
            </w:r>
          </w:p>
          <w:p w14:paraId="0DDF68AA" w14:textId="77777777" w:rsidR="001C77A0" w:rsidRPr="00495138" w:rsidRDefault="001C77A0" w:rsidP="00495138">
            <w:pPr>
              <w:pStyle w:val="TableText0"/>
              <w:keepLines/>
              <w:rPr>
                <w:szCs w:val="20"/>
              </w:rPr>
            </w:pPr>
            <w:r w:rsidRPr="00495138">
              <w:rPr>
                <w:szCs w:val="20"/>
              </w:rPr>
              <w:t xml:space="preserve">(-3.81, </w:t>
            </w:r>
            <w:r w:rsidRPr="00495138">
              <w:rPr>
                <w:szCs w:val="20"/>
              </w:rPr>
              <w:br/>
              <w:t>-2.58)</w:t>
            </w:r>
          </w:p>
        </w:tc>
        <w:tc>
          <w:tcPr>
            <w:tcW w:w="3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EBF009F" w14:textId="77777777" w:rsidR="001C77A0" w:rsidRPr="00495138" w:rsidRDefault="001C77A0" w:rsidP="00495138">
            <w:pPr>
              <w:pStyle w:val="TableText0"/>
              <w:keepLines/>
              <w:rPr>
                <w:szCs w:val="20"/>
              </w:rPr>
            </w:pPr>
            <w:r w:rsidRPr="00495138">
              <w:rPr>
                <w:szCs w:val="20"/>
              </w:rPr>
              <w:t xml:space="preserve">-1.52 </w:t>
            </w:r>
          </w:p>
          <w:p w14:paraId="1087BCD0" w14:textId="77777777" w:rsidR="001C77A0" w:rsidRPr="00495138" w:rsidRDefault="001C77A0" w:rsidP="00495138">
            <w:pPr>
              <w:pStyle w:val="TableText0"/>
              <w:keepLines/>
              <w:rPr>
                <w:szCs w:val="20"/>
              </w:rPr>
            </w:pPr>
            <w:r w:rsidRPr="00495138">
              <w:rPr>
                <w:szCs w:val="20"/>
              </w:rPr>
              <w:t xml:space="preserve">(-2.13, </w:t>
            </w:r>
            <w:r w:rsidRPr="00495138">
              <w:rPr>
                <w:szCs w:val="20"/>
              </w:rPr>
              <w:br/>
              <w:t>-0.90)</w:t>
            </w:r>
          </w:p>
        </w:tc>
        <w:tc>
          <w:tcPr>
            <w:tcW w:w="4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263445D" w14:textId="77777777" w:rsidR="001C77A0" w:rsidRPr="00495138" w:rsidRDefault="001C77A0" w:rsidP="00495138">
            <w:pPr>
              <w:pStyle w:val="TableText0"/>
              <w:keepLines/>
              <w:rPr>
                <w:szCs w:val="20"/>
              </w:rPr>
            </w:pPr>
            <w:r w:rsidRPr="00495138">
              <w:rPr>
                <w:szCs w:val="20"/>
              </w:rPr>
              <w:t xml:space="preserve">-1.68 </w:t>
            </w:r>
            <w:r w:rsidRPr="00495138">
              <w:rPr>
                <w:szCs w:val="20"/>
              </w:rPr>
              <w:br/>
              <w:t xml:space="preserve">(-2.55, </w:t>
            </w:r>
            <w:r w:rsidRPr="00495138">
              <w:rPr>
                <w:szCs w:val="20"/>
              </w:rPr>
              <w:br/>
              <w:t>-0.81)</w:t>
            </w:r>
          </w:p>
        </w:tc>
      </w:tr>
      <w:tr w:rsidR="001C77A0" w:rsidRPr="00495138" w14:paraId="67BCC767" w14:textId="77777777" w:rsidTr="00F94EC5">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E588C6" w14:textId="77777777" w:rsidR="001C77A0" w:rsidRPr="00495138" w:rsidRDefault="001C77A0" w:rsidP="00495138">
            <w:pPr>
              <w:pStyle w:val="TableText0"/>
              <w:keepLines/>
              <w:rPr>
                <w:b/>
                <w:szCs w:val="20"/>
              </w:rPr>
            </w:pPr>
            <w:proofErr w:type="spellStart"/>
            <w:r w:rsidRPr="00495138">
              <w:rPr>
                <w:b/>
                <w:szCs w:val="20"/>
              </w:rPr>
              <w:t>Responders</w:t>
            </w:r>
            <w:r w:rsidRPr="00495138">
              <w:rPr>
                <w:b/>
                <w:szCs w:val="20"/>
                <w:vertAlign w:val="superscript"/>
              </w:rPr>
              <w:t>a</w:t>
            </w:r>
            <w:proofErr w:type="spellEnd"/>
            <w:r w:rsidRPr="00495138">
              <w:rPr>
                <w:rFonts w:cs="Calibri"/>
                <w:b/>
                <w:color w:val="000000"/>
                <w:szCs w:val="20"/>
              </w:rPr>
              <w:t>, n (%) and odds ratio instead of the adjusted mean and adjusted mean difference</w:t>
            </w:r>
          </w:p>
        </w:tc>
      </w:tr>
      <w:tr w:rsidR="001C77A0" w:rsidRPr="00495138" w14:paraId="561BE634" w14:textId="77777777" w:rsidTr="00F94EC5">
        <w:trPr>
          <w:trHeight w:val="20"/>
        </w:trPr>
        <w:tc>
          <w:tcPr>
            <w:tcW w:w="39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03AB274" w14:textId="77777777" w:rsidR="001C77A0" w:rsidRPr="00495138" w:rsidRDefault="001C77A0" w:rsidP="00495138">
            <w:pPr>
              <w:pStyle w:val="TableText0"/>
              <w:keepLines/>
              <w:rPr>
                <w:szCs w:val="20"/>
              </w:rPr>
            </w:pPr>
            <w:r w:rsidRPr="00495138">
              <w:rPr>
                <w:szCs w:val="20"/>
              </w:rPr>
              <w:t>26</w:t>
            </w:r>
          </w:p>
        </w:tc>
        <w:tc>
          <w:tcPr>
            <w:tcW w:w="3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DCE587" w14:textId="77777777" w:rsidR="001C77A0" w:rsidRPr="00495138" w:rsidRDefault="001C77A0" w:rsidP="00495138">
            <w:pPr>
              <w:pStyle w:val="TableText0"/>
              <w:keepLines/>
              <w:rPr>
                <w:szCs w:val="20"/>
              </w:rPr>
            </w:pPr>
            <w:r w:rsidRPr="00495138">
              <w:rPr>
                <w:szCs w:val="20"/>
              </w:rPr>
              <w:t>321 (46.7)</w:t>
            </w:r>
          </w:p>
        </w:tc>
        <w:tc>
          <w:tcPr>
            <w:tcW w:w="39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35E60A2" w14:textId="77777777" w:rsidR="001C77A0" w:rsidRPr="00495138" w:rsidRDefault="001C77A0" w:rsidP="00495138">
            <w:pPr>
              <w:pStyle w:val="TableText0"/>
              <w:keepLines/>
              <w:rPr>
                <w:szCs w:val="20"/>
              </w:rPr>
            </w:pPr>
            <w:r w:rsidRPr="00495138">
              <w:rPr>
                <w:szCs w:val="20"/>
              </w:rPr>
              <w:t>246 (36.2)</w:t>
            </w:r>
          </w:p>
        </w:tc>
        <w:tc>
          <w:tcPr>
            <w:tcW w:w="4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ADF29B" w14:textId="77777777" w:rsidR="001C77A0" w:rsidRPr="00495138" w:rsidRDefault="001C77A0" w:rsidP="00495138">
            <w:pPr>
              <w:pStyle w:val="TableText0"/>
              <w:keepLines/>
              <w:rPr>
                <w:b/>
                <w:szCs w:val="20"/>
              </w:rPr>
            </w:pPr>
            <w:r w:rsidRPr="00495138">
              <w:rPr>
                <w:b/>
                <w:szCs w:val="20"/>
              </w:rPr>
              <w:t>1.521 (1.211,</w:t>
            </w:r>
            <w:r w:rsidRPr="00495138">
              <w:rPr>
                <w:b/>
                <w:szCs w:val="20"/>
              </w:rPr>
              <w:br/>
              <w:t>1.911)</w:t>
            </w:r>
          </w:p>
        </w:tc>
        <w:tc>
          <w:tcPr>
            <w:tcW w:w="3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A40F048" w14:textId="77777777" w:rsidR="001C77A0" w:rsidRPr="00495138" w:rsidRDefault="001C77A0" w:rsidP="00495138">
            <w:pPr>
              <w:pStyle w:val="TableText0"/>
              <w:keepLines/>
              <w:rPr>
                <w:szCs w:val="20"/>
              </w:rPr>
            </w:pPr>
            <w:r w:rsidRPr="00495138">
              <w:rPr>
                <w:szCs w:val="20"/>
              </w:rPr>
              <w:t>508 (47.2)</w:t>
            </w:r>
          </w:p>
        </w:tc>
        <w:tc>
          <w:tcPr>
            <w:tcW w:w="3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84F0167" w14:textId="77777777" w:rsidR="001C77A0" w:rsidRPr="00495138" w:rsidRDefault="001C77A0" w:rsidP="00495138">
            <w:pPr>
              <w:pStyle w:val="TableText0"/>
              <w:keepLines/>
              <w:rPr>
                <w:szCs w:val="20"/>
              </w:rPr>
            </w:pPr>
            <w:r w:rsidRPr="00495138">
              <w:rPr>
                <w:szCs w:val="20"/>
              </w:rPr>
              <w:t>438 (40.8)</w:t>
            </w:r>
          </w:p>
        </w:tc>
        <w:tc>
          <w:tcPr>
            <w:tcW w:w="39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9F5A102" w14:textId="77777777" w:rsidR="001C77A0" w:rsidRPr="00495138" w:rsidRDefault="001C77A0" w:rsidP="00495138">
            <w:pPr>
              <w:pStyle w:val="TableText0"/>
              <w:keepLines/>
              <w:rPr>
                <w:szCs w:val="20"/>
              </w:rPr>
            </w:pPr>
            <w:r w:rsidRPr="00495138">
              <w:rPr>
                <w:szCs w:val="20"/>
              </w:rPr>
              <w:t>276 (51.3)</w:t>
            </w:r>
          </w:p>
        </w:tc>
        <w:tc>
          <w:tcPr>
            <w:tcW w:w="4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F2ECCB3" w14:textId="77777777" w:rsidR="001C77A0" w:rsidRPr="00495138" w:rsidRDefault="001C77A0" w:rsidP="00495138">
            <w:pPr>
              <w:pStyle w:val="TableText0"/>
              <w:keepLines/>
              <w:rPr>
                <w:b/>
                <w:szCs w:val="20"/>
              </w:rPr>
            </w:pPr>
            <w:r w:rsidRPr="00495138">
              <w:rPr>
                <w:b/>
                <w:szCs w:val="20"/>
              </w:rPr>
              <w:t xml:space="preserve">1.32 </w:t>
            </w:r>
            <w:r w:rsidRPr="00495138">
              <w:rPr>
                <w:b/>
                <w:szCs w:val="20"/>
              </w:rPr>
              <w:br/>
              <w:t>(1.10, 1.57)</w:t>
            </w:r>
          </w:p>
        </w:tc>
        <w:tc>
          <w:tcPr>
            <w:tcW w:w="4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16FDC5A" w14:textId="77777777" w:rsidR="001C77A0" w:rsidRPr="00495138" w:rsidRDefault="001C77A0" w:rsidP="00495138">
            <w:pPr>
              <w:pStyle w:val="TableText0"/>
              <w:keepLines/>
              <w:rPr>
                <w:szCs w:val="20"/>
              </w:rPr>
            </w:pPr>
            <w:r w:rsidRPr="00495138">
              <w:rPr>
                <w:szCs w:val="20"/>
              </w:rPr>
              <w:t xml:space="preserve">0.81 </w:t>
            </w:r>
          </w:p>
          <w:p w14:paraId="5B651CB2" w14:textId="77777777" w:rsidR="001C77A0" w:rsidRPr="00495138" w:rsidRDefault="001C77A0" w:rsidP="00495138">
            <w:pPr>
              <w:pStyle w:val="TableText0"/>
              <w:keepLines/>
              <w:rPr>
                <w:szCs w:val="20"/>
              </w:rPr>
            </w:pPr>
            <w:r w:rsidRPr="00495138">
              <w:rPr>
                <w:szCs w:val="20"/>
              </w:rPr>
              <w:t>(0.65, 1.00)</w:t>
            </w:r>
          </w:p>
        </w:tc>
        <w:tc>
          <w:tcPr>
            <w:tcW w:w="39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0AB4C0" w14:textId="77777777" w:rsidR="001C77A0" w:rsidRPr="00495138" w:rsidRDefault="001C77A0" w:rsidP="00495138">
            <w:pPr>
              <w:pStyle w:val="TableText0"/>
              <w:keepLines/>
              <w:rPr>
                <w:szCs w:val="20"/>
              </w:rPr>
            </w:pPr>
            <w:r w:rsidRPr="00495138">
              <w:rPr>
                <w:szCs w:val="20"/>
              </w:rPr>
              <w:t>NA</w:t>
            </w:r>
          </w:p>
        </w:tc>
        <w:tc>
          <w:tcPr>
            <w:tcW w:w="39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C50CA8" w14:textId="77777777" w:rsidR="001C77A0" w:rsidRPr="00495138" w:rsidRDefault="001C77A0" w:rsidP="00495138">
            <w:pPr>
              <w:pStyle w:val="TableText0"/>
              <w:keepLines/>
              <w:rPr>
                <w:szCs w:val="20"/>
              </w:rPr>
            </w:pPr>
            <w:r w:rsidRPr="00495138">
              <w:rPr>
                <w:szCs w:val="20"/>
              </w:rPr>
              <w:t>NA</w:t>
            </w:r>
          </w:p>
        </w:tc>
        <w:tc>
          <w:tcPr>
            <w:tcW w:w="43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8359E0" w14:textId="77777777" w:rsidR="001C77A0" w:rsidRPr="00495138" w:rsidRDefault="001C77A0" w:rsidP="00495138">
            <w:pPr>
              <w:pStyle w:val="TableText0"/>
              <w:keepLines/>
              <w:rPr>
                <w:szCs w:val="20"/>
              </w:rPr>
            </w:pPr>
            <w:r w:rsidRPr="00495138">
              <w:rPr>
                <w:szCs w:val="20"/>
              </w:rPr>
              <w:t>NA</w:t>
            </w:r>
          </w:p>
        </w:tc>
      </w:tr>
      <w:tr w:rsidR="001C77A0" w:rsidRPr="00495138" w14:paraId="4FC70A9C" w14:textId="77777777" w:rsidTr="00F94EC5">
        <w:trPr>
          <w:trHeight w:val="20"/>
        </w:trPr>
        <w:tc>
          <w:tcPr>
            <w:tcW w:w="39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75B2E3D" w14:textId="77777777" w:rsidR="001C77A0" w:rsidRPr="00495138" w:rsidRDefault="001C77A0" w:rsidP="00495138">
            <w:pPr>
              <w:pStyle w:val="TableText0"/>
              <w:keepLines/>
              <w:rPr>
                <w:szCs w:val="20"/>
              </w:rPr>
            </w:pPr>
            <w:r w:rsidRPr="00495138">
              <w:rPr>
                <w:szCs w:val="20"/>
              </w:rPr>
              <w:t>52</w:t>
            </w:r>
          </w:p>
        </w:tc>
        <w:tc>
          <w:tcPr>
            <w:tcW w:w="3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09895D" w14:textId="77777777" w:rsidR="001C77A0" w:rsidRPr="00495138" w:rsidRDefault="001C77A0" w:rsidP="00495138">
            <w:pPr>
              <w:pStyle w:val="TableText0"/>
              <w:keepLines/>
              <w:rPr>
                <w:szCs w:val="20"/>
              </w:rPr>
            </w:pPr>
            <w:r w:rsidRPr="00495138">
              <w:rPr>
                <w:szCs w:val="20"/>
              </w:rPr>
              <w:t>297 (43.2)</w:t>
            </w:r>
          </w:p>
        </w:tc>
        <w:tc>
          <w:tcPr>
            <w:tcW w:w="39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E79F43" w14:textId="77777777" w:rsidR="001C77A0" w:rsidRPr="00495138" w:rsidRDefault="001C77A0" w:rsidP="00495138">
            <w:pPr>
              <w:pStyle w:val="TableText0"/>
              <w:keepLines/>
              <w:rPr>
                <w:szCs w:val="20"/>
              </w:rPr>
            </w:pPr>
            <w:r w:rsidRPr="00495138">
              <w:rPr>
                <w:szCs w:val="20"/>
              </w:rPr>
              <w:t>244 (35.9)</w:t>
            </w:r>
          </w:p>
        </w:tc>
        <w:tc>
          <w:tcPr>
            <w:tcW w:w="4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D58517" w14:textId="77777777" w:rsidR="001C77A0" w:rsidRPr="00495138" w:rsidRDefault="001C77A0" w:rsidP="00495138">
            <w:pPr>
              <w:pStyle w:val="TableText0"/>
              <w:keepLines/>
              <w:rPr>
                <w:b/>
                <w:szCs w:val="20"/>
              </w:rPr>
            </w:pPr>
            <w:r w:rsidRPr="00495138">
              <w:rPr>
                <w:b/>
                <w:szCs w:val="20"/>
              </w:rPr>
              <w:t>1.327 (1.060, 1.661)</w:t>
            </w:r>
          </w:p>
        </w:tc>
        <w:tc>
          <w:tcPr>
            <w:tcW w:w="3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25F7C3B" w14:textId="77777777" w:rsidR="001C77A0" w:rsidRPr="00495138" w:rsidRDefault="001C77A0" w:rsidP="00495138">
            <w:pPr>
              <w:pStyle w:val="TableText0"/>
              <w:keepLines/>
              <w:rPr>
                <w:szCs w:val="20"/>
              </w:rPr>
            </w:pPr>
            <w:r w:rsidRPr="00495138">
              <w:rPr>
                <w:szCs w:val="20"/>
              </w:rPr>
              <w:t>494 (45.9)</w:t>
            </w:r>
          </w:p>
        </w:tc>
        <w:tc>
          <w:tcPr>
            <w:tcW w:w="3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42D91BE" w14:textId="77777777" w:rsidR="001C77A0" w:rsidRPr="00495138" w:rsidRDefault="001C77A0" w:rsidP="00495138">
            <w:pPr>
              <w:pStyle w:val="TableText0"/>
              <w:keepLines/>
              <w:rPr>
                <w:szCs w:val="20"/>
              </w:rPr>
            </w:pPr>
            <w:r w:rsidRPr="00495138">
              <w:rPr>
                <w:szCs w:val="20"/>
              </w:rPr>
              <w:t>423 (39.4)</w:t>
            </w:r>
          </w:p>
        </w:tc>
        <w:tc>
          <w:tcPr>
            <w:tcW w:w="39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3CE33F" w14:textId="77777777" w:rsidR="001C77A0" w:rsidRPr="00495138" w:rsidRDefault="001C77A0" w:rsidP="00495138">
            <w:pPr>
              <w:pStyle w:val="TableText0"/>
              <w:keepLines/>
              <w:rPr>
                <w:szCs w:val="20"/>
              </w:rPr>
            </w:pPr>
            <w:r w:rsidRPr="00495138">
              <w:rPr>
                <w:szCs w:val="20"/>
              </w:rPr>
              <w:t>254 (47.2)</w:t>
            </w:r>
          </w:p>
        </w:tc>
        <w:tc>
          <w:tcPr>
            <w:tcW w:w="4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1E69B5D" w14:textId="77777777" w:rsidR="001C77A0" w:rsidRPr="00495138" w:rsidRDefault="001C77A0" w:rsidP="00495138">
            <w:pPr>
              <w:pStyle w:val="TableText0"/>
              <w:keepLines/>
              <w:rPr>
                <w:b/>
                <w:szCs w:val="20"/>
              </w:rPr>
            </w:pPr>
            <w:r w:rsidRPr="00495138">
              <w:rPr>
                <w:b/>
                <w:szCs w:val="20"/>
              </w:rPr>
              <w:t xml:space="preserve">1.33 </w:t>
            </w:r>
            <w:r w:rsidRPr="00495138">
              <w:rPr>
                <w:b/>
                <w:szCs w:val="20"/>
              </w:rPr>
              <w:br/>
              <w:t>(1.11, 1.59)</w:t>
            </w:r>
          </w:p>
        </w:tc>
        <w:tc>
          <w:tcPr>
            <w:tcW w:w="4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6E31076" w14:textId="77777777" w:rsidR="001C77A0" w:rsidRPr="00495138" w:rsidRDefault="001C77A0" w:rsidP="00495138">
            <w:pPr>
              <w:pStyle w:val="TableText0"/>
              <w:keepLines/>
              <w:rPr>
                <w:szCs w:val="20"/>
              </w:rPr>
            </w:pPr>
            <w:r w:rsidRPr="00495138">
              <w:rPr>
                <w:szCs w:val="20"/>
              </w:rPr>
              <w:t xml:space="preserve">0.91 </w:t>
            </w:r>
          </w:p>
          <w:p w14:paraId="1FFB48E6" w14:textId="77777777" w:rsidR="001C77A0" w:rsidRPr="00495138" w:rsidRDefault="001C77A0" w:rsidP="00495138">
            <w:pPr>
              <w:pStyle w:val="TableText0"/>
              <w:keepLines/>
              <w:rPr>
                <w:szCs w:val="20"/>
              </w:rPr>
            </w:pPr>
            <w:r w:rsidRPr="00495138">
              <w:rPr>
                <w:szCs w:val="20"/>
              </w:rPr>
              <w:t>(0.73, 1.13)</w:t>
            </w:r>
          </w:p>
        </w:tc>
        <w:tc>
          <w:tcPr>
            <w:tcW w:w="39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2864B8" w14:textId="77777777" w:rsidR="001C77A0" w:rsidRPr="00495138" w:rsidRDefault="001C77A0" w:rsidP="00495138">
            <w:pPr>
              <w:pStyle w:val="TableText0"/>
              <w:keepLines/>
              <w:rPr>
                <w:szCs w:val="20"/>
              </w:rPr>
            </w:pPr>
            <w:r w:rsidRPr="00495138">
              <w:rPr>
                <w:szCs w:val="20"/>
              </w:rPr>
              <w:t>NA</w:t>
            </w:r>
          </w:p>
        </w:tc>
        <w:tc>
          <w:tcPr>
            <w:tcW w:w="39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AC8D0E" w14:textId="77777777" w:rsidR="001C77A0" w:rsidRPr="00495138" w:rsidRDefault="001C77A0" w:rsidP="00495138">
            <w:pPr>
              <w:pStyle w:val="TableText0"/>
              <w:keepLines/>
              <w:rPr>
                <w:szCs w:val="20"/>
              </w:rPr>
            </w:pPr>
            <w:r w:rsidRPr="00495138">
              <w:rPr>
                <w:szCs w:val="20"/>
              </w:rPr>
              <w:t>NA</w:t>
            </w:r>
          </w:p>
        </w:tc>
        <w:tc>
          <w:tcPr>
            <w:tcW w:w="43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AC445A" w14:textId="77777777" w:rsidR="001C77A0" w:rsidRPr="00495138" w:rsidRDefault="001C77A0" w:rsidP="00495138">
            <w:pPr>
              <w:pStyle w:val="TableText0"/>
              <w:keepLines/>
              <w:rPr>
                <w:szCs w:val="20"/>
              </w:rPr>
            </w:pPr>
            <w:r w:rsidRPr="00495138">
              <w:rPr>
                <w:szCs w:val="20"/>
              </w:rPr>
              <w:t>NA</w:t>
            </w:r>
          </w:p>
        </w:tc>
      </w:tr>
    </w:tbl>
    <w:p w14:paraId="21EEDB50" w14:textId="77777777" w:rsidR="001C77A0" w:rsidRPr="00797B35" w:rsidRDefault="001C77A0" w:rsidP="00495138">
      <w:pPr>
        <w:pStyle w:val="TableFigureFooter"/>
        <w:keepNext/>
        <w:keepLines/>
      </w:pPr>
      <w:proofErr w:type="spellStart"/>
      <w:r w:rsidRPr="00797B35">
        <w:t>Adj</w:t>
      </w:r>
      <w:proofErr w:type="spellEnd"/>
      <w:r w:rsidRPr="00797B35">
        <w:t xml:space="preserve">: Adjusted, CI: Confidence Interval, NA: Not Available, TIO: </w:t>
      </w:r>
      <w:proofErr w:type="spellStart"/>
      <w:r w:rsidRPr="00797B35">
        <w:t>Tiotropium</w:t>
      </w:r>
      <w:proofErr w:type="spellEnd"/>
      <w:r w:rsidRPr="00797B35">
        <w:t>, W: Weeks</w:t>
      </w:r>
    </w:p>
    <w:p w14:paraId="63606154" w14:textId="77777777" w:rsidR="001C77A0" w:rsidRPr="00797B35" w:rsidRDefault="001C77A0" w:rsidP="00495138">
      <w:pPr>
        <w:pStyle w:val="TableFigureFooter"/>
        <w:keepNext/>
        <w:keepLines/>
      </w:pPr>
      <w:proofErr w:type="gramStart"/>
      <w:r w:rsidRPr="00797B35">
        <w:rPr>
          <w:vertAlign w:val="superscript"/>
        </w:rPr>
        <w:t>a</w:t>
      </w:r>
      <w:proofErr w:type="gramEnd"/>
      <w:r w:rsidRPr="00797B35">
        <w:t xml:space="preserve"> Patient was classed as a non-responder if the SGRQ total score change from baseline did not reach the MCID of ≥4 (decrease of 4 or more units).</w:t>
      </w:r>
    </w:p>
    <w:p w14:paraId="0382C87C" w14:textId="77777777" w:rsidR="001C77A0" w:rsidRPr="00797B35" w:rsidRDefault="001C77A0" w:rsidP="00495138">
      <w:pPr>
        <w:pStyle w:val="TableFigureFooter"/>
        <w:keepNext/>
        <w:keepLines/>
      </w:pPr>
      <w:r w:rsidRPr="00797B35">
        <w:t>Bold adjusted mean differences indicate statistically significant results.</w:t>
      </w:r>
    </w:p>
    <w:p w14:paraId="4B51DEEA" w14:textId="77777777" w:rsidR="001C77A0" w:rsidRPr="00797B35" w:rsidRDefault="001C77A0" w:rsidP="00495138">
      <w:pPr>
        <w:pStyle w:val="TableFigureFooter"/>
        <w:keepNext/>
        <w:keepLines/>
      </w:pPr>
      <w:r w:rsidRPr="00797B35">
        <w:t>Source: Compiled based on Tables 50, 51, 52, pp93, 94-95, 96 of the submission</w:t>
      </w:r>
    </w:p>
    <w:p w14:paraId="1EE194BF" w14:textId="77777777" w:rsidR="001C77A0" w:rsidRPr="00797B35" w:rsidRDefault="005B412F" w:rsidP="001C77A0">
      <w:pPr>
        <w:pStyle w:val="3-BodyText"/>
        <w:numPr>
          <w:ilvl w:val="1"/>
          <w:numId w:val="1"/>
        </w:numPr>
      </w:pPr>
      <w:r w:rsidRPr="00797B35">
        <w:t>In TRILOGY, TRIMBOW</w:t>
      </w:r>
      <w:r w:rsidR="001C77A0" w:rsidRPr="00797B35">
        <w:t xml:space="preserve"> led to a significant change in the percentage of days without rescue medication as well as total puffs per day until week 26 compa</w:t>
      </w:r>
      <w:r w:rsidRPr="00797B35">
        <w:t xml:space="preserve">red with treatment with </w:t>
      </w:r>
      <w:proofErr w:type="spellStart"/>
      <w:r w:rsidRPr="00797B35">
        <w:t>Fostair</w:t>
      </w:r>
      <w:proofErr w:type="spellEnd"/>
      <w:r w:rsidR="00543542" w:rsidRPr="00797B35">
        <w:t>. However, TRIMBOW</w:t>
      </w:r>
      <w:r w:rsidR="001C77A0" w:rsidRPr="00797B35">
        <w:t xml:space="preserve"> did not improve total puffs per day at week 52 (adjusted mean difference: 2.65, 95% CI: -0.14, 5.45, p=0.063). In TRINITY</w:t>
      </w:r>
      <w:r w:rsidRPr="00797B35">
        <w:t>, patients treated with TRIMBOW</w:t>
      </w:r>
      <w:r w:rsidR="001C77A0" w:rsidRPr="00797B35">
        <w:t xml:space="preserve"> had statistically significant results in terms of percentage of days without the use of rescue medication and in total puffs per day over 52 weeks (both p&lt;0.001). There were no statistically significant differences in the average use of rescue medication between the </w:t>
      </w:r>
      <w:r w:rsidRPr="00797B35">
        <w:t>TRIMBOW</w:t>
      </w:r>
      <w:r w:rsidR="001C77A0" w:rsidRPr="00797B35">
        <w:t xml:space="preserve"> group and the </w:t>
      </w:r>
      <w:proofErr w:type="spellStart"/>
      <w:r w:rsidRPr="00797B35">
        <w:t>Fostair</w:t>
      </w:r>
      <w:proofErr w:type="spellEnd"/>
      <w:r w:rsidR="00543542" w:rsidRPr="00797B35">
        <w:t xml:space="preserve"> </w:t>
      </w:r>
      <w:r w:rsidR="001C77A0" w:rsidRPr="00797B35">
        <w:t>+</w:t>
      </w:r>
      <w:r w:rsidR="00543542" w:rsidRPr="00797B35">
        <w:t xml:space="preserve"> </w:t>
      </w:r>
      <w:r w:rsidR="001C77A0" w:rsidRPr="00797B35">
        <w:t>TIO group for any of the inter-visit periods. Similarly, there was no statistically significant difference betwe</w:t>
      </w:r>
      <w:r w:rsidRPr="00797B35">
        <w:t xml:space="preserve">en TRIMBOW and </w:t>
      </w:r>
      <w:proofErr w:type="spellStart"/>
      <w:r w:rsidRPr="00797B35">
        <w:t>Ultibro</w:t>
      </w:r>
      <w:proofErr w:type="spellEnd"/>
      <w:r w:rsidR="001C77A0" w:rsidRPr="00797B35">
        <w:t xml:space="preserve"> in any measure of rescue medication use in TRIBUTE. </w:t>
      </w:r>
      <w:r w:rsidRPr="00797B35">
        <w:t>This implies that TRIMBOW</w:t>
      </w:r>
      <w:r w:rsidR="001C77A0" w:rsidRPr="00797B35">
        <w:t xml:space="preserve"> is unlikely to improve the percentage of days without the use of rescue medication and total puffs per day compared with an open-triple therapy (</w:t>
      </w:r>
      <w:proofErr w:type="spellStart"/>
      <w:r w:rsidR="001C77A0" w:rsidRPr="00797B35">
        <w:t>Fostair</w:t>
      </w:r>
      <w:proofErr w:type="spellEnd"/>
      <w:r w:rsidR="00543542" w:rsidRPr="00797B35">
        <w:t xml:space="preserve"> </w:t>
      </w:r>
      <w:r w:rsidRPr="00797B35">
        <w:t>+</w:t>
      </w:r>
      <w:r w:rsidR="00543542" w:rsidRPr="00797B35">
        <w:t xml:space="preserve"> </w:t>
      </w:r>
      <w:r w:rsidRPr="00797B35">
        <w:t xml:space="preserve">TIO) or </w:t>
      </w:r>
      <w:proofErr w:type="spellStart"/>
      <w:r w:rsidRPr="00797B35">
        <w:t>Ultibro</w:t>
      </w:r>
      <w:proofErr w:type="spellEnd"/>
      <w:r w:rsidR="001C77A0" w:rsidRPr="00797B35">
        <w:t>.</w:t>
      </w:r>
    </w:p>
    <w:p w14:paraId="4F141FC7" w14:textId="77777777" w:rsidR="001C77A0" w:rsidRPr="00797B35" w:rsidRDefault="00543542" w:rsidP="001C77A0">
      <w:pPr>
        <w:pStyle w:val="3-BodyText"/>
        <w:numPr>
          <w:ilvl w:val="1"/>
          <w:numId w:val="1"/>
        </w:numPr>
      </w:pPr>
      <w:r w:rsidRPr="00797B35">
        <w:t>The ESC considered that TRIMBOW</w:t>
      </w:r>
      <w:r w:rsidR="001C77A0" w:rsidRPr="00797B35">
        <w:t xml:space="preserve"> appeared ef</w:t>
      </w:r>
      <w:r w:rsidR="005B412F" w:rsidRPr="00797B35">
        <w:t xml:space="preserve">ficacious compared with </w:t>
      </w:r>
      <w:proofErr w:type="spellStart"/>
      <w:r w:rsidR="005B412F" w:rsidRPr="00797B35">
        <w:t>Fostair</w:t>
      </w:r>
      <w:proofErr w:type="spellEnd"/>
      <w:r w:rsidR="001C77A0" w:rsidRPr="00797B35">
        <w:t xml:space="preserve"> and TIO monotherapy. However, the average improvement was above the MCID proposed for the outcome of COPD exacerb</w:t>
      </w:r>
      <w:r w:rsidR="005B412F" w:rsidRPr="00797B35">
        <w:t xml:space="preserve">ation only. In terms of </w:t>
      </w:r>
      <w:proofErr w:type="spellStart"/>
      <w:r w:rsidR="005B412F" w:rsidRPr="00797B35">
        <w:t>Fostair</w:t>
      </w:r>
      <w:proofErr w:type="spellEnd"/>
      <w:r w:rsidRPr="00797B35">
        <w:t xml:space="preserve"> </w:t>
      </w:r>
      <w:r w:rsidR="005B412F" w:rsidRPr="00797B35">
        <w:t>+</w:t>
      </w:r>
      <w:r w:rsidRPr="00797B35">
        <w:t xml:space="preserve"> </w:t>
      </w:r>
      <w:r w:rsidR="005B412F" w:rsidRPr="00797B35">
        <w:t xml:space="preserve">TIO and </w:t>
      </w:r>
      <w:proofErr w:type="spellStart"/>
      <w:r w:rsidR="005B412F" w:rsidRPr="00797B35">
        <w:t>Ultibro</w:t>
      </w:r>
      <w:proofErr w:type="spellEnd"/>
      <w:r w:rsidR="001C77A0" w:rsidRPr="00797B35">
        <w:t xml:space="preserve"> monotherapy, for all outcomes where an average improvement was reported the difference was less than the proposed MCID</w:t>
      </w:r>
      <w:r w:rsidR="00797B35">
        <w:t xml:space="preserve">. </w:t>
      </w:r>
    </w:p>
    <w:p w14:paraId="5213FE91" w14:textId="77777777" w:rsidR="001C77A0" w:rsidRPr="00797B35" w:rsidRDefault="001C77A0" w:rsidP="001C77A0">
      <w:pPr>
        <w:pStyle w:val="3-BodyText"/>
        <w:numPr>
          <w:ilvl w:val="1"/>
          <w:numId w:val="1"/>
        </w:numPr>
      </w:pPr>
      <w:r w:rsidRPr="00797B35">
        <w:t xml:space="preserve">The submission conducted three separate indirect comparisons between TRIMBOW and </w:t>
      </w:r>
      <w:proofErr w:type="spellStart"/>
      <w:r w:rsidRPr="00797B35">
        <w:t>Trelegy</w:t>
      </w:r>
      <w:proofErr w:type="spellEnd"/>
      <w:r w:rsidRPr="00797B35">
        <w:rPr>
          <w:iCs/>
        </w:rPr>
        <w:t xml:space="preserve"> </w:t>
      </w:r>
      <w:proofErr w:type="spellStart"/>
      <w:r w:rsidRPr="00797B35">
        <w:rPr>
          <w:iCs/>
        </w:rPr>
        <w:t>Ellipta</w:t>
      </w:r>
      <w:proofErr w:type="spellEnd"/>
      <w:r w:rsidRPr="00797B35">
        <w:t xml:space="preserve"> on the annual rate of moderate to severe COPD exacerbations</w:t>
      </w:r>
      <w:r w:rsidR="00797B35">
        <w:t xml:space="preserve">. </w:t>
      </w:r>
      <w:r w:rsidRPr="00797B35">
        <w:t>The common comparator (LABA/LAMA or ICS/LABA) and time point for the measurement of exacerbations in FULFIL (24 or 52 weeks) differed across the comparisons</w:t>
      </w:r>
      <w:r w:rsidR="00797B35">
        <w:t xml:space="preserve">. </w:t>
      </w:r>
    </w:p>
    <w:p w14:paraId="6419E261" w14:textId="77777777" w:rsidR="001C77A0" w:rsidRPr="00797B35" w:rsidRDefault="001C77A0" w:rsidP="001C77A0">
      <w:pPr>
        <w:pStyle w:val="3-BodyText"/>
        <w:numPr>
          <w:ilvl w:val="1"/>
          <w:numId w:val="1"/>
        </w:numPr>
      </w:pPr>
      <w:r w:rsidRPr="00797B35">
        <w:lastRenderedPageBreak/>
        <w:t>The results of the indirect analyses for exacerbation rates are presented in Table 8. Indirect rate ratios &gt;1 in Table 8 denote higher (worse) exacerbation rates</w:t>
      </w:r>
      <w:r w:rsidR="005B412F" w:rsidRPr="00797B35">
        <w:t xml:space="preserve"> for TRIMBOW</w:t>
      </w:r>
      <w:r w:rsidRPr="00797B35">
        <w:t xml:space="preserve"> compared to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The indirect comparison rate ratio of 1.13 (0.95, 1.34) for the comparison of TRIBUTE vs IMPACT was validated as part of this review</w:t>
      </w:r>
      <w:r w:rsidR="00797B35">
        <w:t xml:space="preserve">. </w:t>
      </w:r>
      <w:r w:rsidRPr="00797B35">
        <w:t>However, it was not possible to validate the two rate ratios for the comparison of TRILOGY vs IMPACT+FULFIL during the evaluation, as the submission did not present the methodology of the calculation.</w:t>
      </w:r>
    </w:p>
    <w:p w14:paraId="500E9E0C" w14:textId="77777777" w:rsidR="001C77A0" w:rsidRPr="00797B35" w:rsidRDefault="001C77A0" w:rsidP="001C77A0">
      <w:pPr>
        <w:pStyle w:val="TableFigureHeading"/>
      </w:pPr>
      <w:r w:rsidRPr="00797B35">
        <w:t xml:space="preserve">Table 8: Results of indirect analysis of exacerbation outcomes in comparable </w:t>
      </w:r>
      <w:r w:rsidR="00543542" w:rsidRPr="00797B35">
        <w:t>TRIMBOW</w:t>
      </w:r>
      <w:r w:rsidRPr="00797B35">
        <w:t xml:space="preserve"> and </w:t>
      </w:r>
      <w:proofErr w:type="spellStart"/>
      <w:r w:rsidRPr="00797B35">
        <w:t>Trelegy</w:t>
      </w:r>
      <w:proofErr w:type="spellEnd"/>
      <w:r w:rsidRPr="00797B35">
        <w:t xml:space="preserve"> </w:t>
      </w:r>
      <w:proofErr w:type="spellStart"/>
      <w:r w:rsidR="00543542" w:rsidRPr="00797B35">
        <w:t>Ellipta</w:t>
      </w:r>
      <w:proofErr w:type="spellEnd"/>
      <w:r w:rsidR="00543542" w:rsidRPr="00797B35">
        <w:t xml:space="preserve"> </w:t>
      </w:r>
      <w:r w:rsidRPr="00797B35">
        <w:t>trials</w:t>
      </w:r>
    </w:p>
    <w:tbl>
      <w:tblPr>
        <w:tblStyle w:val="TableGrid"/>
        <w:tblW w:w="5000" w:type="pct"/>
        <w:tblLook w:val="04A0" w:firstRow="1" w:lastRow="0" w:firstColumn="1" w:lastColumn="0" w:noHBand="0" w:noVBand="1"/>
        <w:tblCaption w:val="Table 8: Results of indirect analysis of exacerbation outcomes in comparable TRIMBOW and Trelegy Ellipta trials"/>
      </w:tblPr>
      <w:tblGrid>
        <w:gridCol w:w="4801"/>
        <w:gridCol w:w="1331"/>
        <w:gridCol w:w="2002"/>
        <w:gridCol w:w="882"/>
      </w:tblGrid>
      <w:tr w:rsidR="001C77A0" w:rsidRPr="00797B35" w14:paraId="25FB6F6E" w14:textId="77777777" w:rsidTr="00C14ADC">
        <w:trPr>
          <w:tblHeader/>
        </w:trPr>
        <w:tc>
          <w:tcPr>
            <w:tcW w:w="2662" w:type="pct"/>
            <w:shd w:val="clear" w:color="auto" w:fill="auto"/>
            <w:vAlign w:val="center"/>
          </w:tcPr>
          <w:p w14:paraId="5BD20108" w14:textId="77777777" w:rsidR="001C77A0" w:rsidRPr="00797B35" w:rsidRDefault="001C77A0" w:rsidP="00F94EC5">
            <w:pPr>
              <w:pStyle w:val="TableHeading0"/>
              <w:rPr>
                <w:rFonts w:ascii="Arial Narrow" w:hAnsi="Arial Narrow"/>
                <w:sz w:val="20"/>
                <w:szCs w:val="20"/>
              </w:rPr>
            </w:pPr>
            <w:r w:rsidRPr="00797B35">
              <w:rPr>
                <w:rFonts w:ascii="Arial Narrow" w:hAnsi="Arial Narrow"/>
                <w:sz w:val="20"/>
                <w:szCs w:val="20"/>
              </w:rPr>
              <w:t xml:space="preserve">Annual rate of moderate to severe COPD exacerbations  </w:t>
            </w:r>
          </w:p>
        </w:tc>
        <w:tc>
          <w:tcPr>
            <w:tcW w:w="738" w:type="pct"/>
            <w:shd w:val="clear" w:color="auto" w:fill="auto"/>
            <w:vAlign w:val="center"/>
          </w:tcPr>
          <w:p w14:paraId="227E8579" w14:textId="77777777" w:rsidR="001C77A0" w:rsidRPr="00797B35" w:rsidRDefault="001C77A0" w:rsidP="00F94EC5">
            <w:pPr>
              <w:pStyle w:val="TableHeading0"/>
              <w:rPr>
                <w:rFonts w:ascii="Arial Narrow" w:hAnsi="Arial Narrow"/>
                <w:sz w:val="20"/>
                <w:szCs w:val="20"/>
              </w:rPr>
            </w:pPr>
            <w:r w:rsidRPr="00797B35">
              <w:rPr>
                <w:rFonts w:ascii="Arial Narrow" w:hAnsi="Arial Narrow"/>
                <w:sz w:val="20"/>
                <w:szCs w:val="20"/>
              </w:rPr>
              <w:t>Common comparator</w:t>
            </w:r>
          </w:p>
        </w:tc>
        <w:tc>
          <w:tcPr>
            <w:tcW w:w="1110" w:type="pct"/>
            <w:shd w:val="clear" w:color="auto" w:fill="auto"/>
            <w:vAlign w:val="center"/>
          </w:tcPr>
          <w:p w14:paraId="6AD32635" w14:textId="77777777" w:rsidR="001C77A0" w:rsidRPr="00797B35" w:rsidRDefault="001C77A0" w:rsidP="00F94EC5">
            <w:pPr>
              <w:pStyle w:val="TableHeading0"/>
              <w:rPr>
                <w:rFonts w:ascii="Arial Narrow" w:hAnsi="Arial Narrow"/>
                <w:sz w:val="20"/>
                <w:szCs w:val="20"/>
              </w:rPr>
            </w:pPr>
            <w:r w:rsidRPr="00797B35">
              <w:rPr>
                <w:rFonts w:ascii="Arial Narrow" w:hAnsi="Arial Narrow"/>
                <w:sz w:val="20"/>
                <w:szCs w:val="20"/>
              </w:rPr>
              <w:t>Indirect Rate Ratio (95% CI)</w:t>
            </w:r>
          </w:p>
        </w:tc>
        <w:tc>
          <w:tcPr>
            <w:tcW w:w="489" w:type="pct"/>
            <w:shd w:val="clear" w:color="auto" w:fill="auto"/>
            <w:vAlign w:val="center"/>
          </w:tcPr>
          <w:p w14:paraId="416DA262" w14:textId="77777777" w:rsidR="001C77A0" w:rsidRPr="00797B35" w:rsidRDefault="001C77A0" w:rsidP="00F94EC5">
            <w:pPr>
              <w:pStyle w:val="TableHeading0"/>
              <w:rPr>
                <w:rFonts w:ascii="Arial Narrow" w:hAnsi="Arial Narrow"/>
                <w:sz w:val="20"/>
                <w:szCs w:val="20"/>
              </w:rPr>
            </w:pPr>
            <w:r w:rsidRPr="00797B35">
              <w:rPr>
                <w:rFonts w:ascii="Arial Narrow" w:hAnsi="Arial Narrow"/>
                <w:sz w:val="20"/>
                <w:szCs w:val="20"/>
              </w:rPr>
              <w:t>p-value</w:t>
            </w:r>
          </w:p>
        </w:tc>
      </w:tr>
      <w:tr w:rsidR="001C77A0" w:rsidRPr="00797B35" w14:paraId="2BD5D1A6" w14:textId="77777777" w:rsidTr="00495138">
        <w:trPr>
          <w:trHeight w:val="507"/>
        </w:trPr>
        <w:tc>
          <w:tcPr>
            <w:tcW w:w="2662" w:type="pct"/>
            <w:shd w:val="clear" w:color="auto" w:fill="auto"/>
            <w:vAlign w:val="center"/>
          </w:tcPr>
          <w:p w14:paraId="39EEA308" w14:textId="77777777" w:rsidR="001C77A0" w:rsidRPr="00797B35" w:rsidRDefault="001C77A0" w:rsidP="00F94EC5">
            <w:pPr>
              <w:pStyle w:val="TableTextCA"/>
              <w:jc w:val="left"/>
              <w:rPr>
                <w:szCs w:val="20"/>
              </w:rPr>
            </w:pPr>
            <w:r w:rsidRPr="00797B35">
              <w:rPr>
                <w:szCs w:val="20"/>
              </w:rPr>
              <w:t xml:space="preserve">TRIBUTE vs IMPACT  </w:t>
            </w:r>
          </w:p>
        </w:tc>
        <w:tc>
          <w:tcPr>
            <w:tcW w:w="738" w:type="pct"/>
            <w:shd w:val="clear" w:color="auto" w:fill="auto"/>
            <w:vAlign w:val="center"/>
          </w:tcPr>
          <w:p w14:paraId="12F13C1B" w14:textId="77777777" w:rsidR="001C77A0" w:rsidRPr="00797B35" w:rsidRDefault="001C77A0" w:rsidP="00F94EC5">
            <w:pPr>
              <w:pStyle w:val="TableTextCA"/>
              <w:rPr>
                <w:szCs w:val="20"/>
              </w:rPr>
            </w:pPr>
            <w:r w:rsidRPr="00797B35">
              <w:rPr>
                <w:szCs w:val="20"/>
              </w:rPr>
              <w:t>LABA/LAMA</w:t>
            </w:r>
          </w:p>
        </w:tc>
        <w:tc>
          <w:tcPr>
            <w:tcW w:w="1110" w:type="pct"/>
            <w:shd w:val="clear" w:color="auto" w:fill="auto"/>
            <w:vAlign w:val="center"/>
          </w:tcPr>
          <w:p w14:paraId="4B9B9540" w14:textId="77777777" w:rsidR="001C77A0" w:rsidRPr="00797B35" w:rsidRDefault="001C77A0" w:rsidP="00F94EC5">
            <w:pPr>
              <w:pStyle w:val="TableTextCA"/>
              <w:rPr>
                <w:szCs w:val="20"/>
              </w:rPr>
            </w:pPr>
            <w:r w:rsidRPr="00797B35">
              <w:rPr>
                <w:szCs w:val="20"/>
              </w:rPr>
              <w:t>1.13 (0.95, 1.34)</w:t>
            </w:r>
          </w:p>
        </w:tc>
        <w:tc>
          <w:tcPr>
            <w:tcW w:w="489" w:type="pct"/>
            <w:shd w:val="clear" w:color="auto" w:fill="auto"/>
            <w:vAlign w:val="center"/>
          </w:tcPr>
          <w:p w14:paraId="2AB98FFE" w14:textId="77777777" w:rsidR="001C77A0" w:rsidRPr="00797B35" w:rsidRDefault="001C77A0" w:rsidP="00F94EC5">
            <w:pPr>
              <w:pStyle w:val="TableTextCA"/>
              <w:rPr>
                <w:szCs w:val="20"/>
              </w:rPr>
            </w:pPr>
            <w:r w:rsidRPr="00797B35">
              <w:rPr>
                <w:szCs w:val="20"/>
              </w:rPr>
              <w:t>0.158</w:t>
            </w:r>
          </w:p>
        </w:tc>
      </w:tr>
      <w:tr w:rsidR="001C77A0" w:rsidRPr="00797B35" w14:paraId="24075873" w14:textId="77777777" w:rsidTr="00495138">
        <w:trPr>
          <w:trHeight w:val="698"/>
        </w:trPr>
        <w:tc>
          <w:tcPr>
            <w:tcW w:w="2662" w:type="pct"/>
            <w:shd w:val="clear" w:color="auto" w:fill="auto"/>
            <w:vAlign w:val="center"/>
          </w:tcPr>
          <w:p w14:paraId="44D8A6FE" w14:textId="77777777" w:rsidR="001C77A0" w:rsidRPr="00797B35" w:rsidRDefault="001C77A0" w:rsidP="00F94EC5">
            <w:pPr>
              <w:pStyle w:val="TableTextCA"/>
              <w:jc w:val="left"/>
              <w:rPr>
                <w:szCs w:val="20"/>
              </w:rPr>
            </w:pPr>
            <w:r w:rsidRPr="00797B35">
              <w:rPr>
                <w:szCs w:val="20"/>
              </w:rPr>
              <w:t xml:space="preserve">TRILOGY vs IMPACT+FULFIL </w:t>
            </w:r>
          </w:p>
          <w:p w14:paraId="468B485F" w14:textId="77777777" w:rsidR="001C77A0" w:rsidRPr="00797B35" w:rsidRDefault="001C77A0" w:rsidP="00F94EC5">
            <w:pPr>
              <w:pStyle w:val="TableTextCA"/>
              <w:jc w:val="left"/>
              <w:rPr>
                <w:szCs w:val="20"/>
              </w:rPr>
            </w:pPr>
            <w:r w:rsidRPr="00797B35">
              <w:rPr>
                <w:szCs w:val="20"/>
              </w:rPr>
              <w:t>(annualised rate at 52 weeks on subgroup for FULFIL)</w:t>
            </w:r>
          </w:p>
        </w:tc>
        <w:tc>
          <w:tcPr>
            <w:tcW w:w="738" w:type="pct"/>
            <w:shd w:val="clear" w:color="auto" w:fill="auto"/>
            <w:vAlign w:val="center"/>
          </w:tcPr>
          <w:p w14:paraId="68644624" w14:textId="77777777" w:rsidR="001C77A0" w:rsidRPr="00797B35" w:rsidRDefault="001C77A0" w:rsidP="00F94EC5">
            <w:pPr>
              <w:pStyle w:val="TableTextCA"/>
              <w:rPr>
                <w:szCs w:val="20"/>
              </w:rPr>
            </w:pPr>
            <w:r w:rsidRPr="00797B35">
              <w:rPr>
                <w:szCs w:val="20"/>
              </w:rPr>
              <w:t>ICS/LABA</w:t>
            </w:r>
          </w:p>
        </w:tc>
        <w:tc>
          <w:tcPr>
            <w:tcW w:w="1110" w:type="pct"/>
            <w:shd w:val="clear" w:color="auto" w:fill="auto"/>
            <w:vAlign w:val="center"/>
          </w:tcPr>
          <w:p w14:paraId="69E3C6EA" w14:textId="77777777" w:rsidR="001C77A0" w:rsidRPr="00797B35" w:rsidRDefault="001C77A0" w:rsidP="00F94EC5">
            <w:pPr>
              <w:pStyle w:val="TableTextCA"/>
              <w:rPr>
                <w:szCs w:val="20"/>
              </w:rPr>
            </w:pPr>
            <w:r w:rsidRPr="00797B35">
              <w:rPr>
                <w:szCs w:val="20"/>
              </w:rPr>
              <w:t>1.06 (0.69, 1.64)</w:t>
            </w:r>
          </w:p>
        </w:tc>
        <w:tc>
          <w:tcPr>
            <w:tcW w:w="489" w:type="pct"/>
            <w:shd w:val="clear" w:color="auto" w:fill="auto"/>
            <w:vAlign w:val="center"/>
          </w:tcPr>
          <w:p w14:paraId="6252F82A" w14:textId="77777777" w:rsidR="001C77A0" w:rsidRPr="00797B35" w:rsidRDefault="001C77A0" w:rsidP="00F94EC5">
            <w:pPr>
              <w:pStyle w:val="TableTextCA"/>
              <w:rPr>
                <w:szCs w:val="20"/>
              </w:rPr>
            </w:pPr>
            <w:r w:rsidRPr="00797B35">
              <w:rPr>
                <w:szCs w:val="20"/>
              </w:rPr>
              <w:t>0.781</w:t>
            </w:r>
          </w:p>
        </w:tc>
      </w:tr>
      <w:tr w:rsidR="001C77A0" w:rsidRPr="00797B35" w14:paraId="38BF4824" w14:textId="77777777" w:rsidTr="00495138">
        <w:trPr>
          <w:trHeight w:val="850"/>
        </w:trPr>
        <w:tc>
          <w:tcPr>
            <w:tcW w:w="2662" w:type="pct"/>
            <w:shd w:val="clear" w:color="auto" w:fill="auto"/>
            <w:vAlign w:val="center"/>
          </w:tcPr>
          <w:p w14:paraId="48D8EA8D" w14:textId="77777777" w:rsidR="001C77A0" w:rsidRPr="00797B35" w:rsidRDefault="001C77A0" w:rsidP="00F94EC5">
            <w:pPr>
              <w:pStyle w:val="TableTextCA"/>
              <w:jc w:val="left"/>
              <w:rPr>
                <w:szCs w:val="20"/>
              </w:rPr>
            </w:pPr>
            <w:r w:rsidRPr="00797B35">
              <w:rPr>
                <w:szCs w:val="20"/>
              </w:rPr>
              <w:t xml:space="preserve">TRILOGY vs IMPACT+FULFIL </w:t>
            </w:r>
          </w:p>
          <w:p w14:paraId="44AAF498" w14:textId="77777777" w:rsidR="001C77A0" w:rsidRPr="00797B35" w:rsidRDefault="001C77A0" w:rsidP="00F94EC5">
            <w:pPr>
              <w:pStyle w:val="TableTextCA"/>
              <w:jc w:val="left"/>
              <w:rPr>
                <w:szCs w:val="20"/>
              </w:rPr>
            </w:pPr>
            <w:r w:rsidRPr="00797B35">
              <w:rPr>
                <w:szCs w:val="20"/>
              </w:rPr>
              <w:t>(annualised rate at 24 weeks on full population for FULFIL)</w:t>
            </w:r>
          </w:p>
        </w:tc>
        <w:tc>
          <w:tcPr>
            <w:tcW w:w="738" w:type="pct"/>
            <w:shd w:val="clear" w:color="auto" w:fill="auto"/>
            <w:vAlign w:val="center"/>
          </w:tcPr>
          <w:p w14:paraId="6D764F19" w14:textId="77777777" w:rsidR="001C77A0" w:rsidRPr="00797B35" w:rsidRDefault="001C77A0" w:rsidP="00F94EC5">
            <w:pPr>
              <w:pStyle w:val="TableTextCA"/>
              <w:rPr>
                <w:szCs w:val="20"/>
              </w:rPr>
            </w:pPr>
            <w:r w:rsidRPr="00797B35">
              <w:rPr>
                <w:szCs w:val="20"/>
              </w:rPr>
              <w:t>ICS/LABA</w:t>
            </w:r>
          </w:p>
        </w:tc>
        <w:tc>
          <w:tcPr>
            <w:tcW w:w="1110" w:type="pct"/>
            <w:shd w:val="clear" w:color="auto" w:fill="auto"/>
            <w:vAlign w:val="center"/>
          </w:tcPr>
          <w:p w14:paraId="6EC550CA" w14:textId="77777777" w:rsidR="001C77A0" w:rsidRPr="00797B35" w:rsidRDefault="001C77A0" w:rsidP="00F94EC5">
            <w:pPr>
              <w:pStyle w:val="TableTextCA"/>
              <w:rPr>
                <w:szCs w:val="20"/>
              </w:rPr>
            </w:pPr>
            <w:r w:rsidRPr="00797B35">
              <w:rPr>
                <w:szCs w:val="20"/>
              </w:rPr>
              <w:t>1.00 (0.74, 1.37)</w:t>
            </w:r>
          </w:p>
        </w:tc>
        <w:tc>
          <w:tcPr>
            <w:tcW w:w="489" w:type="pct"/>
            <w:shd w:val="clear" w:color="auto" w:fill="auto"/>
            <w:vAlign w:val="center"/>
          </w:tcPr>
          <w:p w14:paraId="22B94601" w14:textId="77777777" w:rsidR="001C77A0" w:rsidRPr="00797B35" w:rsidRDefault="001C77A0" w:rsidP="00F94EC5">
            <w:pPr>
              <w:pStyle w:val="TableTextCA"/>
              <w:rPr>
                <w:szCs w:val="20"/>
              </w:rPr>
            </w:pPr>
            <w:r w:rsidRPr="00797B35">
              <w:rPr>
                <w:szCs w:val="20"/>
              </w:rPr>
              <w:t>0.987</w:t>
            </w:r>
          </w:p>
        </w:tc>
      </w:tr>
    </w:tbl>
    <w:p w14:paraId="1D3F5443" w14:textId="77777777" w:rsidR="001C77A0" w:rsidRPr="00797B35" w:rsidRDefault="001C77A0" w:rsidP="001C77A0">
      <w:pPr>
        <w:pStyle w:val="TableFigureFooter"/>
      </w:pPr>
      <w:r w:rsidRPr="00797B35">
        <w:t>ICS: Inhaled corticosteroids, LABA: Long-acting β-agonist, LAMA: Long-acting muscarinic antagonist</w:t>
      </w:r>
    </w:p>
    <w:p w14:paraId="2190573F" w14:textId="77777777" w:rsidR="001C77A0" w:rsidRPr="00797B35" w:rsidRDefault="001C77A0" w:rsidP="001C77A0">
      <w:pPr>
        <w:pStyle w:val="TableFigureFooter"/>
      </w:pPr>
      <w:r w:rsidRPr="00797B35">
        <w:t>The indirect rate ratios and p-values are correct.</w:t>
      </w:r>
    </w:p>
    <w:p w14:paraId="396FDB9C" w14:textId="77777777" w:rsidR="001C77A0" w:rsidRPr="00797B35" w:rsidRDefault="001C77A0" w:rsidP="001C77A0">
      <w:pPr>
        <w:pStyle w:val="TableFigureFooter"/>
      </w:pPr>
      <w:r w:rsidRPr="00797B35">
        <w:t>Source: Table 66, p114 of the submission</w:t>
      </w:r>
    </w:p>
    <w:p w14:paraId="1348D3B4" w14:textId="77777777" w:rsidR="001C77A0" w:rsidRPr="00797B35" w:rsidRDefault="001C77A0" w:rsidP="001C77A0">
      <w:pPr>
        <w:pStyle w:val="3-BodyText"/>
        <w:numPr>
          <w:ilvl w:val="1"/>
          <w:numId w:val="1"/>
        </w:numPr>
      </w:pPr>
      <w:r w:rsidRPr="00797B35">
        <w:t>The ESC considered that the key differences between the TRIMBOW</w:t>
      </w:r>
      <w:r w:rsidR="005B412F" w:rsidRPr="00797B35">
        <w:t xml:space="preserve"> and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xml:space="preserve"> trials outlined </w:t>
      </w:r>
      <w:r w:rsidR="007D540E" w:rsidRPr="00797B35">
        <w:t>in paragraph 6.7 and 6.8</w:t>
      </w:r>
      <w:r w:rsidRPr="00797B35">
        <w:t xml:space="preserve"> add uncertainty to the results from the indirect comparisons of COPD exacerbation rates.</w:t>
      </w:r>
    </w:p>
    <w:p w14:paraId="6BEE66AC" w14:textId="77777777" w:rsidR="001C77A0" w:rsidRPr="00797B35" w:rsidRDefault="001C77A0" w:rsidP="001C77A0">
      <w:pPr>
        <w:pStyle w:val="3-BodyText"/>
        <w:numPr>
          <w:ilvl w:val="1"/>
          <w:numId w:val="1"/>
        </w:numPr>
      </w:pPr>
      <w:r w:rsidRPr="00797B35">
        <w:t>The ESC noted that for the first comparison, with common comparator LABA/LAMA, the upper 95% confidence interval (CI) is 1.34</w:t>
      </w:r>
      <w:r w:rsidR="00797B35">
        <w:t xml:space="preserve">. </w:t>
      </w:r>
      <w:r w:rsidRPr="00797B35">
        <w:t xml:space="preserve">The upper 95% CIs for the two comparisons using ICS/LABA as the common comparator are 1.64 and 1.37. The submission did not nominate a non-inferiority margin. The lack of a statistically significant difference between treatments is not a robust methodology for determining non-inferiority and may not adequately justify the claim of similar efficacy given the wide confidence intervals for the annual rate of moderate to severe COPD exacerbations outcomes, which indicate substantial uncertainty around the indirect estimate of effects. </w:t>
      </w:r>
    </w:p>
    <w:p w14:paraId="33E5BCDC" w14:textId="77777777" w:rsidR="001C77A0" w:rsidRPr="00797B35" w:rsidRDefault="001C77A0" w:rsidP="001C77A0">
      <w:pPr>
        <w:pStyle w:val="4-SubsectionHeading"/>
        <w:rPr>
          <w:rFonts w:cstheme="minorHAnsi"/>
        </w:rPr>
      </w:pPr>
      <w:bookmarkStart w:id="15" w:name="_Toc40870063"/>
      <w:bookmarkStart w:id="16" w:name="_Toc51327419"/>
      <w:r w:rsidRPr="00797B35">
        <w:rPr>
          <w:rFonts w:cstheme="minorHAnsi"/>
        </w:rPr>
        <w:t>Comparative harms</w:t>
      </w:r>
      <w:bookmarkEnd w:id="15"/>
      <w:bookmarkEnd w:id="16"/>
    </w:p>
    <w:p w14:paraId="0F8B1ED0" w14:textId="77777777" w:rsidR="001C77A0" w:rsidRPr="00797B35" w:rsidRDefault="001C77A0" w:rsidP="001C77A0">
      <w:pPr>
        <w:pStyle w:val="3-BodyText"/>
        <w:numPr>
          <w:ilvl w:val="1"/>
          <w:numId w:val="1"/>
        </w:numPr>
      </w:pPr>
      <w:r w:rsidRPr="00797B35">
        <w:t>The submission presented safety outcomes to the end of the treatment phases of the key TRIMBOW trials: TRILOGY, TRINITY and TRIBUTE</w:t>
      </w:r>
      <w:r w:rsidR="00797B35">
        <w:t xml:space="preserve">. </w:t>
      </w:r>
      <w:r w:rsidRPr="00797B35">
        <w:rPr>
          <w:iCs/>
        </w:rPr>
        <w:t>The incidence of adverse events (AEs) were similar between treatment arms in all three trials</w:t>
      </w:r>
      <w:r w:rsidRPr="00797B35">
        <w:t xml:space="preserve">. </w:t>
      </w:r>
    </w:p>
    <w:p w14:paraId="6729D1B3" w14:textId="77777777" w:rsidR="001C77A0" w:rsidRPr="00797B35" w:rsidRDefault="001C77A0" w:rsidP="001C77A0">
      <w:pPr>
        <w:pStyle w:val="3-BodyText"/>
        <w:numPr>
          <w:ilvl w:val="1"/>
          <w:numId w:val="1"/>
        </w:numPr>
      </w:pPr>
      <w:r w:rsidRPr="00797B35">
        <w:t>There were no significant safet</w:t>
      </w:r>
      <w:r w:rsidR="005B412F" w:rsidRPr="00797B35">
        <w:t>y issues identified for TRIMBOW</w:t>
      </w:r>
      <w:r w:rsidRPr="00797B35">
        <w:t xml:space="preserve"> in TRILOGY, TRINITY, and TRIBUTE. The incidence of pneumonia was</w:t>
      </w:r>
      <w:r w:rsidR="005B412F" w:rsidRPr="00797B35">
        <w:t xml:space="preserve"> slightly higher in the TRIMBOW</w:t>
      </w:r>
      <w:r w:rsidRPr="00797B35">
        <w:t xml:space="preserve"> arm in TRILOGY, TRINITY and TRIBUTE</w:t>
      </w:r>
      <w:r w:rsidR="00797B35">
        <w:t xml:space="preserve">. </w:t>
      </w:r>
      <w:r w:rsidRPr="00797B35">
        <w:t>None of the deaths reported was considered to be related to study medication.</w:t>
      </w:r>
    </w:p>
    <w:p w14:paraId="4A5EAC73" w14:textId="77777777" w:rsidR="001C77A0" w:rsidRPr="00797B35" w:rsidRDefault="001C77A0" w:rsidP="001C77A0">
      <w:pPr>
        <w:pStyle w:val="3-BodyText"/>
        <w:numPr>
          <w:ilvl w:val="1"/>
          <w:numId w:val="1"/>
        </w:numPr>
      </w:pPr>
      <w:r w:rsidRPr="00797B35">
        <w:rPr>
          <w:iCs/>
        </w:rPr>
        <w:lastRenderedPageBreak/>
        <w:t>Overall, the i</w:t>
      </w:r>
      <w:r w:rsidR="005B412F" w:rsidRPr="00797B35">
        <w:rPr>
          <w:iCs/>
        </w:rPr>
        <w:t xml:space="preserve">ncidence of AEs in both </w:t>
      </w:r>
      <w:proofErr w:type="spellStart"/>
      <w:r w:rsidR="005B412F" w:rsidRPr="00797B35">
        <w:rPr>
          <w:iCs/>
        </w:rPr>
        <w:t>Trelegy</w:t>
      </w:r>
      <w:proofErr w:type="spellEnd"/>
      <w:r w:rsidR="005B412F" w:rsidRPr="00797B35">
        <w:rPr>
          <w:iCs/>
        </w:rPr>
        <w:t xml:space="preserve"> </w:t>
      </w:r>
      <w:proofErr w:type="spellStart"/>
      <w:r w:rsidR="005B412F" w:rsidRPr="00797B35">
        <w:rPr>
          <w:iCs/>
        </w:rPr>
        <w:t>Ellipta</w:t>
      </w:r>
      <w:proofErr w:type="spellEnd"/>
      <w:r w:rsidRPr="00797B35">
        <w:rPr>
          <w:iCs/>
        </w:rPr>
        <w:t xml:space="preserve"> trials</w:t>
      </w:r>
      <w:r w:rsidRPr="00797B35">
        <w:t xml:space="preserve"> (IMPACT and FULFIL) were similar between treatment arms. Therefore, the ESC considered it reasonable to conclude that the safety profiles of TRIMBOW</w:t>
      </w:r>
      <w:r w:rsidR="005B412F" w:rsidRPr="00797B35">
        <w:t xml:space="preserve"> and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xml:space="preserve"> are similar.</w:t>
      </w:r>
    </w:p>
    <w:p w14:paraId="2D0A8B40" w14:textId="77777777" w:rsidR="001C77A0" w:rsidRPr="00797B35" w:rsidRDefault="001C77A0" w:rsidP="001C77A0">
      <w:pPr>
        <w:pStyle w:val="4-SubsectionHeading"/>
        <w:rPr>
          <w:rFonts w:cstheme="minorHAnsi"/>
        </w:rPr>
      </w:pPr>
      <w:bookmarkStart w:id="17" w:name="_Toc40870064"/>
      <w:bookmarkStart w:id="18" w:name="_Toc51327420"/>
      <w:r w:rsidRPr="00797B35">
        <w:rPr>
          <w:rFonts w:cstheme="minorHAnsi"/>
        </w:rPr>
        <w:t>Benefits/harms</w:t>
      </w:r>
      <w:bookmarkEnd w:id="17"/>
      <w:bookmarkEnd w:id="18"/>
    </w:p>
    <w:p w14:paraId="088CD711" w14:textId="77777777" w:rsidR="001C77A0" w:rsidRPr="00797B35" w:rsidRDefault="001C77A0" w:rsidP="001C77A0">
      <w:pPr>
        <w:pStyle w:val="3-BodyText"/>
        <w:numPr>
          <w:ilvl w:val="1"/>
          <w:numId w:val="1"/>
        </w:numPr>
      </w:pPr>
      <w:r w:rsidRPr="00797B35">
        <w:t>A benefits/harms analysis was not presented as the clinical claim is of non-inferiority.</w:t>
      </w:r>
    </w:p>
    <w:p w14:paraId="1E235F39" w14:textId="77777777" w:rsidR="001C77A0" w:rsidRPr="00797B35" w:rsidRDefault="001C77A0" w:rsidP="001C77A0">
      <w:pPr>
        <w:pStyle w:val="4-SubsectionHeading"/>
        <w:rPr>
          <w:rFonts w:cstheme="minorHAnsi"/>
        </w:rPr>
      </w:pPr>
      <w:bookmarkStart w:id="19" w:name="_Toc40870065"/>
      <w:bookmarkStart w:id="20" w:name="_Toc51327421"/>
      <w:r w:rsidRPr="00797B35">
        <w:rPr>
          <w:rFonts w:cstheme="minorHAnsi"/>
        </w:rPr>
        <w:t>Clinical claim</w:t>
      </w:r>
      <w:bookmarkEnd w:id="19"/>
      <w:bookmarkEnd w:id="20"/>
    </w:p>
    <w:p w14:paraId="4E08E273" w14:textId="77777777" w:rsidR="001C77A0" w:rsidRPr="00797B35" w:rsidRDefault="001C77A0" w:rsidP="001C77A0">
      <w:pPr>
        <w:pStyle w:val="3-BodyText"/>
        <w:numPr>
          <w:ilvl w:val="1"/>
          <w:numId w:val="1"/>
        </w:numPr>
      </w:pPr>
      <w:r w:rsidRPr="00797B35">
        <w:t xml:space="preserve">Based on results from pivotal trials TRILOGY, TRINITY and TRIBUTE, the </w:t>
      </w:r>
      <w:r w:rsidR="005B412F" w:rsidRPr="00797B35">
        <w:t>submission claimed that TRIMBOW</w:t>
      </w:r>
      <w:r w:rsidRPr="00797B35">
        <w:t xml:space="preserve"> has:</w:t>
      </w:r>
    </w:p>
    <w:p w14:paraId="45E44053" w14:textId="77777777" w:rsidR="001C77A0" w:rsidRPr="00797B35" w:rsidRDefault="001C77A0" w:rsidP="001C77A0">
      <w:pPr>
        <w:pStyle w:val="Bulletpoints"/>
        <w:ind w:left="1069"/>
      </w:pPr>
      <w:r w:rsidRPr="00797B35">
        <w:t xml:space="preserve">Superior efficacy compared with </w:t>
      </w:r>
      <w:proofErr w:type="spellStart"/>
      <w:r w:rsidR="005B412F" w:rsidRPr="00797B35">
        <w:t>Fostair</w:t>
      </w:r>
      <w:proofErr w:type="spellEnd"/>
      <w:r w:rsidRPr="00797B35">
        <w:t xml:space="preserve"> (i.e. ICS/LABA) and TIO monotherapy (i.e. LAMA). </w:t>
      </w:r>
    </w:p>
    <w:p w14:paraId="6084953B" w14:textId="77777777" w:rsidR="001C77A0" w:rsidRPr="00797B35" w:rsidRDefault="001C77A0" w:rsidP="001C77A0">
      <w:pPr>
        <w:pStyle w:val="Bulletpoints"/>
        <w:ind w:left="1069"/>
      </w:pPr>
      <w:r w:rsidRPr="00797B35">
        <w:t>Non-inferior</w:t>
      </w:r>
      <w:r w:rsidR="005B412F" w:rsidRPr="00797B35">
        <w:t xml:space="preserve"> efficacy compared with </w:t>
      </w:r>
      <w:proofErr w:type="spellStart"/>
      <w:r w:rsidR="005B412F" w:rsidRPr="00797B35">
        <w:t>Fostair</w:t>
      </w:r>
      <w:proofErr w:type="spellEnd"/>
      <w:r w:rsidR="00543542" w:rsidRPr="00797B35">
        <w:t xml:space="preserve"> </w:t>
      </w:r>
      <w:r w:rsidRPr="00797B35">
        <w:t>+</w:t>
      </w:r>
      <w:r w:rsidR="00543542" w:rsidRPr="00797B35">
        <w:t xml:space="preserve"> </w:t>
      </w:r>
      <w:r w:rsidRPr="00797B35">
        <w:t>TIO (i.e. ICS/LABA+LAMA) administered concomitantly.</w:t>
      </w:r>
    </w:p>
    <w:p w14:paraId="595DD38C" w14:textId="77777777" w:rsidR="001C77A0" w:rsidRPr="00797B35" w:rsidRDefault="001C77A0" w:rsidP="001C77A0">
      <w:pPr>
        <w:pStyle w:val="Bulletpoints"/>
        <w:ind w:left="1069"/>
      </w:pPr>
      <w:r w:rsidRPr="00797B35">
        <w:t>Non-inferi</w:t>
      </w:r>
      <w:r w:rsidR="005B412F" w:rsidRPr="00797B35">
        <w:t xml:space="preserve">or safety compared with </w:t>
      </w:r>
      <w:proofErr w:type="spellStart"/>
      <w:r w:rsidR="005B412F" w:rsidRPr="00797B35">
        <w:t>Fostair</w:t>
      </w:r>
      <w:proofErr w:type="spellEnd"/>
      <w:r w:rsidR="005B412F" w:rsidRPr="00797B35">
        <w:t xml:space="preserve">, </w:t>
      </w:r>
      <w:proofErr w:type="spellStart"/>
      <w:r w:rsidR="005B412F" w:rsidRPr="00797B35">
        <w:t>Fostair</w:t>
      </w:r>
      <w:proofErr w:type="spellEnd"/>
      <w:r w:rsidR="00543542" w:rsidRPr="00797B35">
        <w:t xml:space="preserve"> </w:t>
      </w:r>
      <w:r w:rsidRPr="00797B35">
        <w:t>+</w:t>
      </w:r>
      <w:r w:rsidR="00543542" w:rsidRPr="00797B35">
        <w:t xml:space="preserve"> </w:t>
      </w:r>
      <w:r w:rsidRPr="00797B35">
        <w:t>TIO and TIO monotherapy.</w:t>
      </w:r>
    </w:p>
    <w:p w14:paraId="7F8976E6" w14:textId="77777777" w:rsidR="001C77A0" w:rsidRPr="00797B35" w:rsidRDefault="001C77A0" w:rsidP="001C77A0">
      <w:pPr>
        <w:pStyle w:val="ListParagraph"/>
        <w:numPr>
          <w:ilvl w:val="1"/>
          <w:numId w:val="1"/>
        </w:numPr>
      </w:pPr>
      <w:r w:rsidRPr="00797B35">
        <w:t>The submission claime</w:t>
      </w:r>
      <w:r w:rsidR="005B412F" w:rsidRPr="00797B35">
        <w:t>d that TRIMBOW</w:t>
      </w:r>
      <w:r w:rsidRPr="00797B35">
        <w:t xml:space="preserve"> is non-inferior in terms of effectiveness a</w:t>
      </w:r>
      <w:r w:rsidR="005B412F" w:rsidRPr="00797B35">
        <w:t xml:space="preserve">nd safety compared with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The claim of no</w:t>
      </w:r>
      <w:r w:rsidR="005B412F" w:rsidRPr="00797B35">
        <w:t xml:space="preserve">n-inferior efficacy for TRIMBOW vs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xml:space="preserve"> </w:t>
      </w:r>
      <w:r w:rsidR="00D372A0" w:rsidRPr="00797B35">
        <w:t>wa</w:t>
      </w:r>
      <w:r w:rsidRPr="00797B35">
        <w:t>s uncertain due to:</w:t>
      </w:r>
    </w:p>
    <w:p w14:paraId="57A35BFA" w14:textId="77777777" w:rsidR="001C77A0" w:rsidRPr="00797B35" w:rsidRDefault="00D372A0" w:rsidP="001C77A0">
      <w:pPr>
        <w:pStyle w:val="Bulletpoints"/>
        <w:ind w:left="1069"/>
      </w:pPr>
      <w:r w:rsidRPr="00797B35">
        <w:t>An</w:t>
      </w:r>
      <w:r w:rsidR="001C77A0" w:rsidRPr="00797B35">
        <w:t xml:space="preserve"> indirect comparison </w:t>
      </w:r>
      <w:r w:rsidRPr="00797B35">
        <w:t>being performed for</w:t>
      </w:r>
      <w:r w:rsidR="001C77A0" w:rsidRPr="00797B35">
        <w:t xml:space="preserve"> annual COPD exacerbation rates only.</w:t>
      </w:r>
      <w:r w:rsidR="005B412F" w:rsidRPr="00797B35">
        <w:t xml:space="preserve"> The PBAC submission of </w:t>
      </w:r>
      <w:proofErr w:type="spellStart"/>
      <w:r w:rsidR="005B412F" w:rsidRPr="00797B35">
        <w:t>Trelegy</w:t>
      </w:r>
      <w:proofErr w:type="spellEnd"/>
      <w:r w:rsidR="005B412F" w:rsidRPr="00797B35">
        <w:t xml:space="preserve"> </w:t>
      </w:r>
      <w:proofErr w:type="spellStart"/>
      <w:r w:rsidR="005B412F" w:rsidRPr="00797B35">
        <w:t>Ellipta</w:t>
      </w:r>
      <w:proofErr w:type="spellEnd"/>
      <w:r w:rsidR="001C77A0" w:rsidRPr="00797B35">
        <w:t xml:space="preserve"> considered additional clinical outcomes.</w:t>
      </w:r>
    </w:p>
    <w:p w14:paraId="310C5A91" w14:textId="77777777" w:rsidR="001C77A0" w:rsidRPr="00797B35" w:rsidRDefault="001C77A0" w:rsidP="001C77A0">
      <w:pPr>
        <w:pStyle w:val="Bulletpoints"/>
        <w:ind w:left="1069"/>
      </w:pPr>
      <w:r w:rsidRPr="00797B35">
        <w:t xml:space="preserve">For the indirect comparisons of exacerbation rates, the upper 95% confidence intervals were 1.34, 1.64 and 1.37. The submission did not nominate a non-inferiority margin. </w:t>
      </w:r>
      <w:r w:rsidRPr="00797B35">
        <w:rPr>
          <w:iCs/>
        </w:rPr>
        <w:t xml:space="preserve">The PSCR argued that is consistent with </w:t>
      </w:r>
      <w:r w:rsidR="005B412F" w:rsidRPr="00797B35">
        <w:rPr>
          <w:iCs/>
        </w:rPr>
        <w:t xml:space="preserve">the PBAC submission for </w:t>
      </w:r>
      <w:proofErr w:type="spellStart"/>
      <w:r w:rsidR="005B412F" w:rsidRPr="00797B35">
        <w:rPr>
          <w:iCs/>
        </w:rPr>
        <w:t>Trelegy</w:t>
      </w:r>
      <w:proofErr w:type="spellEnd"/>
      <w:r w:rsidR="005B412F" w:rsidRPr="00797B35">
        <w:rPr>
          <w:iCs/>
        </w:rPr>
        <w:t xml:space="preserve"> </w:t>
      </w:r>
      <w:proofErr w:type="spellStart"/>
      <w:r w:rsidR="005B412F" w:rsidRPr="00797B35">
        <w:rPr>
          <w:iCs/>
        </w:rPr>
        <w:t>Ellipta</w:t>
      </w:r>
      <w:proofErr w:type="spellEnd"/>
      <w:r w:rsidRPr="00797B35">
        <w:rPr>
          <w:iCs/>
        </w:rPr>
        <w:t>, which also did not present a MCID for this outcome. The ESC considered the wide confidence intervals indicated substantial uncertainty around the indirect estimate of effects</w:t>
      </w:r>
      <w:r w:rsidR="00797B35">
        <w:rPr>
          <w:iCs/>
        </w:rPr>
        <w:t xml:space="preserve">. </w:t>
      </w:r>
      <w:r w:rsidRPr="00797B35">
        <w:t xml:space="preserve"> </w:t>
      </w:r>
    </w:p>
    <w:p w14:paraId="41FB30DC" w14:textId="77777777" w:rsidR="001C77A0" w:rsidRPr="00797B35" w:rsidRDefault="001C77A0" w:rsidP="001C77A0">
      <w:pPr>
        <w:pStyle w:val="Bulletpoints"/>
        <w:spacing w:after="240"/>
        <w:ind w:left="1066" w:hanging="357"/>
      </w:pPr>
      <w:r w:rsidRPr="00797B35">
        <w:t>There were some differences in patient baseline characteristics, and the specific LABA/LAMA and ICS/LABA treatments,</w:t>
      </w:r>
      <w:r w:rsidR="005B412F" w:rsidRPr="00797B35">
        <w:t xml:space="preserve"> between the TRIMBOW and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xml:space="preserve"> trials. The PSCR argued that comparisons were made across common comparators in the same class of drugs. </w:t>
      </w:r>
      <w:r w:rsidR="00F32DF5" w:rsidRPr="00797B35">
        <w:t xml:space="preserve">The pre-PBAC response further argued that previous rulings by the PBAC support the conclusion that any fixed combinations of ICS, LAMA and LABA drugs can be considered equivalent for the purposes of comparator analysis. </w:t>
      </w:r>
    </w:p>
    <w:p w14:paraId="5C8E4D00" w14:textId="77777777" w:rsidR="00EA48B9" w:rsidRPr="00797B35" w:rsidRDefault="00EA48B9" w:rsidP="00EA48B9">
      <w:pPr>
        <w:pStyle w:val="3-BodyText"/>
        <w:numPr>
          <w:ilvl w:val="1"/>
          <w:numId w:val="1"/>
        </w:numPr>
      </w:pPr>
      <w:r w:rsidRPr="00797B35">
        <w:t xml:space="preserve">The PBAC considered that the claim of non-inferior comparative effectiveness was </w:t>
      </w:r>
      <w:r w:rsidR="00907385" w:rsidRPr="00797B35">
        <w:t xml:space="preserve">uncertain but </w:t>
      </w:r>
      <w:r w:rsidRPr="00797B35">
        <w:t>reasonable.</w:t>
      </w:r>
    </w:p>
    <w:p w14:paraId="5A2CD41D" w14:textId="77777777" w:rsidR="00EA48B9" w:rsidRPr="00797B35" w:rsidRDefault="00EA48B9" w:rsidP="00EA48B9">
      <w:pPr>
        <w:pStyle w:val="3-BodyText"/>
        <w:numPr>
          <w:ilvl w:val="1"/>
          <w:numId w:val="1"/>
        </w:numPr>
      </w:pPr>
      <w:r w:rsidRPr="00797B35">
        <w:t>The PBAC considered that the claim of non-inferior comparative safety was reasonable.</w:t>
      </w:r>
    </w:p>
    <w:p w14:paraId="04D23195" w14:textId="77777777" w:rsidR="00793AD6" w:rsidRPr="00797B35" w:rsidRDefault="00793AD6" w:rsidP="00793AD6">
      <w:pPr>
        <w:pStyle w:val="4-SubsectionHeading"/>
        <w:rPr>
          <w:rFonts w:cstheme="minorHAnsi"/>
        </w:rPr>
      </w:pPr>
      <w:bookmarkStart w:id="21" w:name="_Toc40870066"/>
      <w:bookmarkStart w:id="22" w:name="_Toc51327422"/>
      <w:r w:rsidRPr="00797B35">
        <w:rPr>
          <w:rFonts w:cstheme="minorHAnsi"/>
        </w:rPr>
        <w:lastRenderedPageBreak/>
        <w:t>Economic analysis</w:t>
      </w:r>
      <w:bookmarkEnd w:id="21"/>
      <w:bookmarkEnd w:id="22"/>
      <w:r w:rsidRPr="00797B35">
        <w:rPr>
          <w:rFonts w:cstheme="minorHAnsi"/>
        </w:rPr>
        <w:t xml:space="preserve"> </w:t>
      </w:r>
    </w:p>
    <w:p w14:paraId="0EC4DAD4" w14:textId="77777777" w:rsidR="00793AD6" w:rsidRPr="00797B35" w:rsidRDefault="00793AD6" w:rsidP="00793AD6">
      <w:pPr>
        <w:pStyle w:val="3-BodyText"/>
        <w:numPr>
          <w:ilvl w:val="1"/>
          <w:numId w:val="1"/>
        </w:numPr>
      </w:pPr>
      <w:r w:rsidRPr="00797B35">
        <w:t>The submission presented a cost-minimisation analysis based on ‘</w:t>
      </w:r>
      <w:r w:rsidR="005B412F" w:rsidRPr="00797B35">
        <w:t xml:space="preserve">costs per year’ between TRIMBOW and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xml:space="preserve">. The costs per year were estimated as the product of the DPMQ and number of packs per year. The analysis assumed no additional costs or cost-offsets. </w:t>
      </w:r>
    </w:p>
    <w:p w14:paraId="310BA53F" w14:textId="77777777" w:rsidR="00793AD6" w:rsidRPr="00797B35" w:rsidRDefault="00793AD6" w:rsidP="00793AD6">
      <w:pPr>
        <w:pStyle w:val="3-BodyText"/>
        <w:numPr>
          <w:ilvl w:val="1"/>
          <w:numId w:val="1"/>
        </w:numPr>
        <w:rPr>
          <w:bCs/>
        </w:rPr>
      </w:pPr>
      <w:r w:rsidRPr="00797B35">
        <w:rPr>
          <w:bCs/>
        </w:rPr>
        <w:t xml:space="preserve">The submission proposed the following equi-effective doses based on </w:t>
      </w:r>
      <w:r w:rsidR="00D372A0" w:rsidRPr="00797B35">
        <w:rPr>
          <w:bCs/>
        </w:rPr>
        <w:t xml:space="preserve">the </w:t>
      </w:r>
      <w:r w:rsidRPr="00797B35">
        <w:rPr>
          <w:bCs/>
        </w:rPr>
        <w:t>trial evidence presented:</w:t>
      </w:r>
    </w:p>
    <w:p w14:paraId="26CF3E80" w14:textId="77777777" w:rsidR="00793AD6" w:rsidRPr="00797B35" w:rsidRDefault="00793AD6" w:rsidP="00793AD6">
      <w:pPr>
        <w:pStyle w:val="3-BodyText"/>
        <w:ind w:left="720"/>
        <w:rPr>
          <w:bCs/>
        </w:rPr>
      </w:pPr>
      <w:r w:rsidRPr="00797B35">
        <w:rPr>
          <w:bCs/>
        </w:rPr>
        <w:t xml:space="preserve">TRIMBOW (BEC/FOR/GLY) </w:t>
      </w:r>
      <w:r w:rsidRPr="00797B35">
        <w:t xml:space="preserve">100mcg/6mcg/10mcg </w:t>
      </w:r>
      <w:r w:rsidRPr="00797B35">
        <w:rPr>
          <w:bCs/>
        </w:rPr>
        <w:t xml:space="preserve">two actuations twice daily = </w:t>
      </w:r>
      <w:proofErr w:type="spellStart"/>
      <w:r w:rsidRPr="00797B35">
        <w:rPr>
          <w:bCs/>
        </w:rPr>
        <w:t>Trelegy</w:t>
      </w:r>
      <w:proofErr w:type="spellEnd"/>
      <w:r w:rsidRPr="00797B35">
        <w:rPr>
          <w:bCs/>
        </w:rPr>
        <w:t xml:space="preserve"> </w:t>
      </w:r>
      <w:proofErr w:type="spellStart"/>
      <w:r w:rsidRPr="00797B35">
        <w:rPr>
          <w:bCs/>
        </w:rPr>
        <w:t>Ellipta</w:t>
      </w:r>
      <w:proofErr w:type="spellEnd"/>
      <w:r w:rsidRPr="00797B35">
        <w:rPr>
          <w:bCs/>
        </w:rPr>
        <w:t xml:space="preserve"> (FF/UMEC/VI) 100mcg /62.5mcg /25mcg one actuation once daily.</w:t>
      </w:r>
    </w:p>
    <w:p w14:paraId="779D7B74" w14:textId="77777777" w:rsidR="00793AD6" w:rsidRPr="00797B35" w:rsidRDefault="00793AD6" w:rsidP="00793AD6">
      <w:pPr>
        <w:pStyle w:val="3-BodyText"/>
        <w:numPr>
          <w:ilvl w:val="1"/>
          <w:numId w:val="1"/>
        </w:numPr>
      </w:pPr>
      <w:r w:rsidRPr="00797B35">
        <w:t>The dosing of TRIMBOW</w:t>
      </w:r>
      <w:r w:rsidRPr="00797B35">
        <w:rPr>
          <w:rFonts w:cstheme="minorHAnsi"/>
        </w:rPr>
        <w:t xml:space="preserve"> is </w:t>
      </w:r>
      <w:r w:rsidR="009A5667" w:rsidRPr="00797B35">
        <w:rPr>
          <w:rFonts w:cstheme="minorHAnsi"/>
        </w:rPr>
        <w:t>the same</w:t>
      </w:r>
      <w:r w:rsidRPr="00797B35">
        <w:rPr>
          <w:rFonts w:cstheme="minorHAnsi"/>
        </w:rPr>
        <w:t xml:space="preserve"> in both pivotal trials and the</w:t>
      </w:r>
      <w:r w:rsidR="005B412F" w:rsidRPr="00797B35">
        <w:rPr>
          <w:rFonts w:cstheme="minorHAnsi"/>
        </w:rPr>
        <w:t xml:space="preserve"> Product Information of TRIMBOW</w:t>
      </w:r>
      <w:r w:rsidRPr="00797B35">
        <w:rPr>
          <w:rFonts w:cstheme="minorHAnsi"/>
        </w:rPr>
        <w:t>.</w:t>
      </w:r>
    </w:p>
    <w:p w14:paraId="6F9611DD" w14:textId="77777777" w:rsidR="00793AD6" w:rsidRPr="00797B35" w:rsidRDefault="00EB0D0E" w:rsidP="00793AD6">
      <w:pPr>
        <w:pStyle w:val="3-BodyText"/>
        <w:numPr>
          <w:ilvl w:val="1"/>
          <w:numId w:val="1"/>
        </w:numPr>
        <w:rPr>
          <w:bCs/>
        </w:rPr>
      </w:pPr>
      <w:r w:rsidRPr="00797B35">
        <w:rPr>
          <w:bCs/>
        </w:rPr>
        <w:t>Based on t</w:t>
      </w:r>
      <w:r w:rsidR="00793AD6" w:rsidRPr="00797B35">
        <w:rPr>
          <w:bCs/>
        </w:rPr>
        <w:t xml:space="preserve">he cost-minimisation analysis presented in the submission the requested price for TRIMBOW </w:t>
      </w:r>
      <w:r w:rsidRPr="00797B35">
        <w:rPr>
          <w:bCs/>
        </w:rPr>
        <w:t xml:space="preserve">was the same as for </w:t>
      </w:r>
      <w:proofErr w:type="spellStart"/>
      <w:r w:rsidR="00793AD6" w:rsidRPr="00797B35">
        <w:rPr>
          <w:bCs/>
        </w:rPr>
        <w:t>Trelegy</w:t>
      </w:r>
      <w:proofErr w:type="spellEnd"/>
      <w:r w:rsidR="00793AD6" w:rsidRPr="00797B35">
        <w:rPr>
          <w:bCs/>
        </w:rPr>
        <w:t xml:space="preserve"> </w:t>
      </w:r>
      <w:proofErr w:type="spellStart"/>
      <w:r w:rsidR="00793AD6" w:rsidRPr="00797B35">
        <w:rPr>
          <w:bCs/>
        </w:rPr>
        <w:t>Ellipta</w:t>
      </w:r>
      <w:proofErr w:type="spellEnd"/>
      <w:r w:rsidR="00793AD6" w:rsidRPr="00797B35">
        <w:rPr>
          <w:rFonts w:cstheme="minorHAnsi"/>
          <w:bCs/>
        </w:rPr>
        <w:t xml:space="preserve"> </w:t>
      </w:r>
      <w:r w:rsidR="00793AD6" w:rsidRPr="00797B35">
        <w:rPr>
          <w:bCs/>
        </w:rPr>
        <w:t xml:space="preserve">(AEMP = $76.78). </w:t>
      </w:r>
    </w:p>
    <w:p w14:paraId="6B384DE2" w14:textId="77777777" w:rsidR="00793AD6" w:rsidRPr="00797B35" w:rsidRDefault="005B412F" w:rsidP="00793AD6">
      <w:pPr>
        <w:pStyle w:val="3-BodyText"/>
        <w:numPr>
          <w:ilvl w:val="1"/>
          <w:numId w:val="1"/>
        </w:numPr>
        <w:rPr>
          <w:iCs/>
        </w:rPr>
      </w:pPr>
      <w:r w:rsidRPr="00797B35">
        <w:rPr>
          <w:bCs/>
        </w:rPr>
        <w:t xml:space="preserve">In the PSD of </w:t>
      </w:r>
      <w:proofErr w:type="spellStart"/>
      <w:r w:rsidRPr="00797B35">
        <w:rPr>
          <w:bCs/>
        </w:rPr>
        <w:t>Trelegy</w:t>
      </w:r>
      <w:proofErr w:type="spellEnd"/>
      <w:r w:rsidRPr="00797B35">
        <w:rPr>
          <w:bCs/>
        </w:rPr>
        <w:t xml:space="preserve"> </w:t>
      </w:r>
      <w:proofErr w:type="spellStart"/>
      <w:r w:rsidRPr="00797B35">
        <w:rPr>
          <w:bCs/>
        </w:rPr>
        <w:t>Ellipta</w:t>
      </w:r>
      <w:proofErr w:type="spellEnd"/>
      <w:r w:rsidR="00793AD6" w:rsidRPr="00797B35">
        <w:rPr>
          <w:bCs/>
        </w:rPr>
        <w:t xml:space="preserve">, the PBAC had stated that </w:t>
      </w:r>
      <w:r w:rsidR="00712367" w:rsidRPr="00797B35">
        <w:rPr>
          <w:bCs/>
        </w:rPr>
        <w:t>‘</w:t>
      </w:r>
      <w:r w:rsidR="00793AD6" w:rsidRPr="00797B35">
        <w:rPr>
          <w:bCs/>
        </w:rPr>
        <w:t xml:space="preserve">the ceiling price of </w:t>
      </w:r>
      <w:proofErr w:type="spellStart"/>
      <w:r w:rsidR="00793AD6" w:rsidRPr="00797B35">
        <w:rPr>
          <w:bCs/>
        </w:rPr>
        <w:t>Trelegy</w:t>
      </w:r>
      <w:proofErr w:type="spellEnd"/>
      <w:r w:rsidR="00793AD6" w:rsidRPr="00797B35">
        <w:rPr>
          <w:bCs/>
        </w:rPr>
        <w:t xml:space="preserve"> (or any other fixed combination of triple therapy of LAMA/LABA/ICS) should be no greater than the lowest priced combination of any listed components of the triple therapy</w:t>
      </w:r>
      <w:r w:rsidR="00712367" w:rsidRPr="00797B35">
        <w:rPr>
          <w:bCs/>
        </w:rPr>
        <w:t>’</w:t>
      </w:r>
      <w:r w:rsidR="00793AD6" w:rsidRPr="00797B35">
        <w:rPr>
          <w:bCs/>
        </w:rPr>
        <w:t xml:space="preserve"> (paragraphs 7.6 to 7.8, </w:t>
      </w:r>
      <w:proofErr w:type="spellStart"/>
      <w:r w:rsidRPr="00797B35">
        <w:t>Trelegy</w:t>
      </w:r>
      <w:proofErr w:type="spellEnd"/>
      <w:r w:rsidRPr="00797B35">
        <w:t xml:space="preserve"> </w:t>
      </w:r>
      <w:proofErr w:type="spellStart"/>
      <w:r w:rsidRPr="00797B35">
        <w:t>Ellipta</w:t>
      </w:r>
      <w:proofErr w:type="spellEnd"/>
      <w:r w:rsidR="00B91AA4" w:rsidRPr="00797B35">
        <w:t xml:space="preserve"> </w:t>
      </w:r>
      <w:r w:rsidR="00793AD6" w:rsidRPr="00797B35">
        <w:rPr>
          <w:bCs/>
        </w:rPr>
        <w:t>PSD</w:t>
      </w:r>
      <w:r w:rsidR="00B91AA4" w:rsidRPr="00797B35">
        <w:rPr>
          <w:bCs/>
        </w:rPr>
        <w:t>,</w:t>
      </w:r>
      <w:r w:rsidR="00793AD6" w:rsidRPr="00797B35">
        <w:rPr>
          <w:bCs/>
        </w:rPr>
        <w:t xml:space="preserve"> December 2017 PBAC meeting). </w:t>
      </w:r>
      <w:r w:rsidR="004F301B" w:rsidRPr="00797B35">
        <w:rPr>
          <w:bCs/>
        </w:rPr>
        <w:t>Of the TRIMBOW</w:t>
      </w:r>
      <w:r w:rsidR="004F301B" w:rsidRPr="00797B35">
        <w:rPr>
          <w:rFonts w:cstheme="minorHAnsi"/>
          <w:bCs/>
        </w:rPr>
        <w:t xml:space="preserve"> components, </w:t>
      </w:r>
      <w:r w:rsidR="00793AD6" w:rsidRPr="00797B35">
        <w:rPr>
          <w:bCs/>
        </w:rPr>
        <w:t>BEC 100 mcg (Qvar100) and GLY are PBS-listed for COPD</w:t>
      </w:r>
      <w:r w:rsidR="004F301B" w:rsidRPr="00797B35">
        <w:rPr>
          <w:bCs/>
        </w:rPr>
        <w:t>, whereas a</w:t>
      </w:r>
      <w:r w:rsidR="00793AD6" w:rsidRPr="00797B35">
        <w:rPr>
          <w:bCs/>
        </w:rPr>
        <w:t>ll PBS listings of FOR are for asthma</w:t>
      </w:r>
      <w:r w:rsidR="004F301B" w:rsidRPr="00797B35">
        <w:rPr>
          <w:bCs/>
        </w:rPr>
        <w:t xml:space="preserve"> only</w:t>
      </w:r>
      <w:r w:rsidR="00793AD6" w:rsidRPr="00797B35">
        <w:rPr>
          <w:bCs/>
        </w:rPr>
        <w:t>.</w:t>
      </w:r>
    </w:p>
    <w:p w14:paraId="6A10C804" w14:textId="77777777" w:rsidR="00793AD6" w:rsidRPr="00797B35" w:rsidRDefault="00793AD6" w:rsidP="00793AD6">
      <w:pPr>
        <w:pStyle w:val="3-BodyText"/>
        <w:numPr>
          <w:ilvl w:val="1"/>
          <w:numId w:val="1"/>
        </w:numPr>
      </w:pPr>
      <w:r w:rsidRPr="00797B35">
        <w:t>As outlined in paragraph 5.</w:t>
      </w:r>
      <w:r w:rsidR="005B412F" w:rsidRPr="00797B35">
        <w:t xml:space="preserve">4, in the evaluation of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the PBAC accepted that any combination of ICS/LABA/LAMA might be considered appropriate comparators and not those th</w:t>
      </w:r>
      <w:r w:rsidR="005B412F" w:rsidRPr="00797B35">
        <w:t xml:space="preserve">at specifically make up </w:t>
      </w:r>
      <w:proofErr w:type="spellStart"/>
      <w:r w:rsidR="005B412F" w:rsidRPr="00797B35">
        <w:t>Trelegy</w:t>
      </w:r>
      <w:proofErr w:type="spellEnd"/>
      <w:r w:rsidR="005B412F" w:rsidRPr="00797B35">
        <w:t xml:space="preserve"> </w:t>
      </w:r>
      <w:proofErr w:type="spellStart"/>
      <w:r w:rsidR="005B412F" w:rsidRPr="00797B35">
        <w:t>Ellipta</w:t>
      </w:r>
      <w:proofErr w:type="spellEnd"/>
      <w:r w:rsidRPr="00797B35">
        <w:t xml:space="preserve">. </w:t>
      </w:r>
      <w:r w:rsidRPr="00797B35">
        <w:rPr>
          <w:iCs/>
        </w:rPr>
        <w:t xml:space="preserve">Under Section 101(3B) of the </w:t>
      </w:r>
      <w:r w:rsidRPr="00797B35">
        <w:rPr>
          <w:i/>
          <w:iCs/>
        </w:rPr>
        <w:t>National Health Act 1953</w:t>
      </w:r>
      <w:r w:rsidRPr="00797B35">
        <w:rPr>
          <w:iCs/>
        </w:rPr>
        <w:t>, the PBAC cannot recommend listing a therapy at a price that is substantially more costly than an alternative therapy unless it is satisfied that the therapy provides, for some patients, a significant improvement in efficacy or reduction in toxicity. Based on the same principle, the ceiling price for any fixed combination of triple therapy of ICS/LABA/LAMA should be no greater than the lowest price combination of any listed components of triple therapy (i.e. ICS/LABA + LAMA or LAMA/LABA + ICS)</w:t>
      </w:r>
      <w:r w:rsidR="00797B35">
        <w:rPr>
          <w:iCs/>
        </w:rPr>
        <w:t xml:space="preserve">. </w:t>
      </w:r>
    </w:p>
    <w:p w14:paraId="20D63778" w14:textId="77777777" w:rsidR="00793AD6" w:rsidRPr="00797B35" w:rsidRDefault="00793AD6" w:rsidP="009A5667">
      <w:pPr>
        <w:pStyle w:val="3-BodyText"/>
        <w:numPr>
          <w:ilvl w:val="1"/>
          <w:numId w:val="1"/>
        </w:numPr>
      </w:pPr>
      <w:r w:rsidRPr="00797B35">
        <w:rPr>
          <w:iCs/>
        </w:rPr>
        <w:t>The lowest cost ICS/LABA + LAMA combination is FF/VI 100/25 mcg (AEMP $41.88) plus TIO 18 mcg (AEMP $28.82) with a cost</w:t>
      </w:r>
      <w:r w:rsidR="00F36930" w:rsidRPr="00797B35">
        <w:rPr>
          <w:iCs/>
        </w:rPr>
        <w:t xml:space="preserve"> of</w:t>
      </w:r>
      <w:r w:rsidRPr="00797B35">
        <w:rPr>
          <w:iCs/>
        </w:rPr>
        <w:t xml:space="preserve"> $70.70. The lowest cost LAMA/LABA + ICS combination is TIO/OLO 2.5/2.5 mcg (AEMP $57.27) plus FF 100 mcg (AEMP $15.65) with a cost of $72.92. These are lower than the AEMP of </w:t>
      </w:r>
      <w:proofErr w:type="spellStart"/>
      <w:r w:rsidR="00543542" w:rsidRPr="00797B35">
        <w:rPr>
          <w:rFonts w:cstheme="minorHAnsi"/>
          <w:iCs/>
        </w:rPr>
        <w:t>Trelegy</w:t>
      </w:r>
      <w:proofErr w:type="spellEnd"/>
      <w:r w:rsidR="00543542" w:rsidRPr="00797B35">
        <w:rPr>
          <w:rFonts w:cstheme="minorHAnsi"/>
          <w:iCs/>
        </w:rPr>
        <w:t xml:space="preserve"> </w:t>
      </w:r>
      <w:proofErr w:type="spellStart"/>
      <w:r w:rsidR="00543542" w:rsidRPr="00797B35">
        <w:rPr>
          <w:rFonts w:cstheme="minorHAnsi"/>
          <w:iCs/>
        </w:rPr>
        <w:t>Ellipta</w:t>
      </w:r>
      <w:proofErr w:type="spellEnd"/>
      <w:r w:rsidRPr="00797B35">
        <w:rPr>
          <w:iCs/>
        </w:rPr>
        <w:t xml:space="preserve"> ($76.78) and the proposed AEMP for TRIMBOW. </w:t>
      </w:r>
      <w:r w:rsidRPr="00797B35">
        <w:t xml:space="preserve">The PSCR argued that the FF </w:t>
      </w:r>
      <w:r w:rsidR="00BF770C" w:rsidRPr="00797B35">
        <w:br/>
      </w:r>
      <w:r w:rsidRPr="00797B35">
        <w:t>100 mcg component of the lowest cost LAMA/LABA + ICS combination is not appropriate as the TGA approved Product Information lists asthma as its indication for use.</w:t>
      </w:r>
      <w:r w:rsidR="00B65F70" w:rsidRPr="00797B35">
        <w:t xml:space="preserve"> The pre-PBAC response </w:t>
      </w:r>
      <w:r w:rsidR="00F36930" w:rsidRPr="00797B35">
        <w:t xml:space="preserve">noted </w:t>
      </w:r>
      <w:r w:rsidR="00F36930" w:rsidRPr="00797B35">
        <w:rPr>
          <w:iCs/>
        </w:rPr>
        <w:t xml:space="preserve">the sponsor would consider alternative combinations for calculating the price of TRIMBOW </w:t>
      </w:r>
      <w:r w:rsidR="00F36930" w:rsidRPr="00797B35">
        <w:t>and proposed fluticasone/</w:t>
      </w:r>
      <w:proofErr w:type="spellStart"/>
      <w:r w:rsidR="00F36930" w:rsidRPr="00797B35">
        <w:t>salmeterol</w:t>
      </w:r>
      <w:proofErr w:type="spellEnd"/>
      <w:r w:rsidR="00F36930" w:rsidRPr="00797B35">
        <w:t xml:space="preserve"> 250/50 </w:t>
      </w:r>
      <w:r w:rsidR="00BF770C" w:rsidRPr="00797B35">
        <w:t>mcg</w:t>
      </w:r>
      <w:r w:rsidR="00F36930" w:rsidRPr="00797B35">
        <w:t xml:space="preserve"> with TIO 18 mcg as appropriate in this context</w:t>
      </w:r>
      <w:r w:rsidR="00BF770C" w:rsidRPr="00797B35">
        <w:t xml:space="preserve"> with </w:t>
      </w:r>
      <w:r w:rsidR="00BF770C" w:rsidRPr="00797B35">
        <w:lastRenderedPageBreak/>
        <w:t>a cost of $75.60</w:t>
      </w:r>
      <w:r w:rsidR="00797B35">
        <w:t xml:space="preserve">. </w:t>
      </w:r>
      <w:r w:rsidR="00F36930" w:rsidRPr="00797B35">
        <w:t xml:space="preserve">The PBAC noted the ICS/LABA + LAMA combination selected by the sponsor was not the lowest cost combination. </w:t>
      </w:r>
    </w:p>
    <w:p w14:paraId="551AAD4A" w14:textId="77777777" w:rsidR="00793AD6" w:rsidRPr="00797B35" w:rsidRDefault="00793AD6" w:rsidP="00793AD6">
      <w:pPr>
        <w:pStyle w:val="3-BodyText"/>
        <w:numPr>
          <w:ilvl w:val="1"/>
          <w:numId w:val="1"/>
        </w:numPr>
        <w:rPr>
          <w:iCs/>
        </w:rPr>
      </w:pPr>
      <w:r w:rsidRPr="00797B35">
        <w:t>The ESC noted th</w:t>
      </w:r>
      <w:r w:rsidR="00543542" w:rsidRPr="00797B35">
        <w:t xml:space="preserve">at in the evaluation of </w:t>
      </w:r>
      <w:proofErr w:type="spellStart"/>
      <w:r w:rsidR="00543542" w:rsidRPr="00797B35">
        <w:t>Trelegy</w:t>
      </w:r>
      <w:proofErr w:type="spellEnd"/>
      <w:r w:rsidR="00543542" w:rsidRPr="00797B35">
        <w:t xml:space="preserve"> </w:t>
      </w:r>
      <w:proofErr w:type="spellStart"/>
      <w:r w:rsidR="00543542" w:rsidRPr="00797B35">
        <w:t>Ellipta</w:t>
      </w:r>
      <w:proofErr w:type="spellEnd"/>
      <w:r w:rsidRPr="00797B35">
        <w:t xml:space="preserve"> the PBAC considered that, based on the assessment of benefits and harms</w:t>
      </w:r>
      <w:r w:rsidR="00543542" w:rsidRPr="00797B35">
        <w:t xml:space="preserve"> of triple therapy with </w:t>
      </w:r>
      <w:proofErr w:type="spellStart"/>
      <w:r w:rsidR="00543542" w:rsidRPr="00797B35">
        <w:t>Trelegy</w:t>
      </w:r>
      <w:proofErr w:type="spellEnd"/>
      <w:r w:rsidR="00543542" w:rsidRPr="00797B35">
        <w:t xml:space="preserve"> </w:t>
      </w:r>
      <w:proofErr w:type="spellStart"/>
      <w:r w:rsidR="00543542" w:rsidRPr="00797B35">
        <w:t>Ellipta</w:t>
      </w:r>
      <w:proofErr w:type="spellEnd"/>
      <w:r w:rsidRPr="00797B35">
        <w:t xml:space="preserve"> over LAMA/LABA dual therapy, any improvement in efficacy should be balanced against the increased harms from prolonged ICS exposure in COPD patients. Under Section 101(3B) of the National Health Act 1953, in December 2017 the PBAC was satisfied that, for some patients, there was a significant improvement in efficacy sufficient to justify t</w:t>
      </w:r>
      <w:r w:rsidR="00543542" w:rsidRPr="00797B35">
        <w:t xml:space="preserve">hat triple therapy with </w:t>
      </w:r>
      <w:proofErr w:type="spellStart"/>
      <w:r w:rsidR="00543542" w:rsidRPr="00797B35">
        <w:t>Trelegy</w:t>
      </w:r>
      <w:proofErr w:type="spellEnd"/>
      <w:r w:rsidR="00543542" w:rsidRPr="00797B35">
        <w:t xml:space="preserve"> </w:t>
      </w:r>
      <w:proofErr w:type="spellStart"/>
      <w:r w:rsidR="00543542" w:rsidRPr="00797B35">
        <w:t>Ellipta</w:t>
      </w:r>
      <w:proofErr w:type="spellEnd"/>
      <w:r w:rsidRPr="00797B35">
        <w:t xml:space="preserve"> could be more costly than the alternative therapy, LAMA/LABA. As such, the PBAC advised that a small price advantage </w:t>
      </w:r>
      <w:r w:rsidR="00543542" w:rsidRPr="00797B35">
        <w:t xml:space="preserve">could be negotiated for </w:t>
      </w:r>
      <w:proofErr w:type="spellStart"/>
      <w:r w:rsidR="00543542" w:rsidRPr="00797B35">
        <w:t>Trelegy</w:t>
      </w:r>
      <w:proofErr w:type="spellEnd"/>
      <w:r w:rsidR="00543542" w:rsidRPr="00797B35">
        <w:t xml:space="preserve"> </w:t>
      </w:r>
      <w:proofErr w:type="spellStart"/>
      <w:r w:rsidR="00543542" w:rsidRPr="00797B35">
        <w:t>Ellipta</w:t>
      </w:r>
      <w:proofErr w:type="spellEnd"/>
      <w:r w:rsidRPr="00797B35">
        <w:t xml:space="preserve"> over the price of a currently listed LAMA/LABA FDC to reflect this likely small improvement in efficacy and unquantified increase in toxicity (paragraph 7.7, </w:t>
      </w:r>
      <w:proofErr w:type="spellStart"/>
      <w:r w:rsidR="00543542" w:rsidRPr="00797B35">
        <w:t>Trelegy</w:t>
      </w:r>
      <w:proofErr w:type="spellEnd"/>
      <w:r w:rsidR="00543542" w:rsidRPr="00797B35">
        <w:t xml:space="preserve"> </w:t>
      </w:r>
      <w:proofErr w:type="spellStart"/>
      <w:r w:rsidR="00543542" w:rsidRPr="00797B35">
        <w:t>Ellipta</w:t>
      </w:r>
      <w:proofErr w:type="spellEnd"/>
      <w:r w:rsidRPr="00797B35">
        <w:t xml:space="preserve"> PSD</w:t>
      </w:r>
      <w:r w:rsidR="00B91AA4" w:rsidRPr="00797B35">
        <w:t>,</w:t>
      </w:r>
      <w:r w:rsidRPr="00797B35">
        <w:t xml:space="preserve"> December 2017 PBAC meeting).</w:t>
      </w:r>
    </w:p>
    <w:p w14:paraId="7B76E0A6" w14:textId="77777777" w:rsidR="00793AD6" w:rsidRPr="00797B35" w:rsidRDefault="00793AD6" w:rsidP="00793AD6">
      <w:pPr>
        <w:pStyle w:val="4-SubsectionHeading"/>
        <w:rPr>
          <w:rFonts w:cstheme="minorHAnsi"/>
        </w:rPr>
      </w:pPr>
      <w:bookmarkStart w:id="23" w:name="_Toc51327423"/>
      <w:r w:rsidRPr="00797B35">
        <w:rPr>
          <w:rFonts w:cstheme="minorHAnsi"/>
        </w:rPr>
        <w:t>Drug cost/patient/year</w:t>
      </w:r>
      <w:bookmarkEnd w:id="23"/>
    </w:p>
    <w:p w14:paraId="1A95284F" w14:textId="77777777" w:rsidR="00793AD6" w:rsidRPr="00797B35" w:rsidRDefault="00793AD6" w:rsidP="00793AD6">
      <w:pPr>
        <w:pStyle w:val="3-BodyText"/>
        <w:numPr>
          <w:ilvl w:val="1"/>
          <w:numId w:val="1"/>
        </w:numPr>
      </w:pPr>
      <w:r w:rsidRPr="00797B35">
        <w:t>The annual co</w:t>
      </w:r>
      <w:r w:rsidR="00543542" w:rsidRPr="00797B35">
        <w:t>st of TRIMBOW</w:t>
      </w:r>
      <w:r w:rsidRPr="00797B35">
        <w:t xml:space="preserve"> is $</w:t>
      </w:r>
      <w:r w:rsidR="00515B5F">
        <w:rPr>
          <w:noProof/>
          <w:color w:val="000000"/>
          <w:highlight w:val="black"/>
        </w:rPr>
        <w:t>'''''''''''''''''</w:t>
      </w:r>
      <w:r w:rsidRPr="00797B35">
        <w:t xml:space="preserve"> per patient, based on the proposed DPMQ of $</w:t>
      </w:r>
      <w:r w:rsidR="00515B5F">
        <w:rPr>
          <w:noProof/>
          <w:color w:val="000000"/>
          <w:highlight w:val="black"/>
        </w:rPr>
        <w:t>'''''''''''</w:t>
      </w:r>
      <w:r w:rsidRPr="00797B35">
        <w:t xml:space="preserve"> and 12.175 scripts per year. </w:t>
      </w:r>
    </w:p>
    <w:p w14:paraId="673816AB" w14:textId="77777777" w:rsidR="00793AD6" w:rsidRPr="00797B35" w:rsidRDefault="00793AD6" w:rsidP="00793AD6">
      <w:pPr>
        <w:pStyle w:val="4-SubsectionHeading"/>
        <w:rPr>
          <w:rFonts w:cstheme="minorHAnsi"/>
        </w:rPr>
      </w:pPr>
      <w:bookmarkStart w:id="24" w:name="_Toc51327424"/>
      <w:r w:rsidRPr="00797B35">
        <w:rPr>
          <w:rFonts w:cstheme="minorHAnsi"/>
        </w:rPr>
        <w:t>Estimated PBS usage &amp; financial implications</w:t>
      </w:r>
      <w:bookmarkEnd w:id="24"/>
    </w:p>
    <w:p w14:paraId="6DCA9242" w14:textId="77777777" w:rsidR="00793AD6" w:rsidRPr="00797B35" w:rsidRDefault="00793AD6" w:rsidP="00793AD6">
      <w:pPr>
        <w:pStyle w:val="3-BodyText"/>
        <w:numPr>
          <w:ilvl w:val="1"/>
          <w:numId w:val="1"/>
        </w:numPr>
      </w:pPr>
      <w:r w:rsidRPr="00797B35">
        <w:t>The submission was not considered by DUSC.</w:t>
      </w:r>
    </w:p>
    <w:p w14:paraId="0F59DCA6" w14:textId="77777777" w:rsidR="00793AD6" w:rsidRPr="00797B35" w:rsidRDefault="00793AD6" w:rsidP="00793AD6">
      <w:pPr>
        <w:pStyle w:val="3-BodyText"/>
        <w:numPr>
          <w:ilvl w:val="1"/>
          <w:numId w:val="1"/>
        </w:numPr>
      </w:pPr>
      <w:r w:rsidRPr="00797B35">
        <w:t>The estimated financial impact of the proposed listing of TRIMBOW for COPD on the PBS used a market share approach and assumed that TRIMBOW</w:t>
      </w:r>
      <w:r w:rsidRPr="00797B35">
        <w:rPr>
          <w:rFonts w:cstheme="minorHAnsi"/>
        </w:rPr>
        <w:t xml:space="preserve"> </w:t>
      </w:r>
      <w:r w:rsidRPr="00797B35">
        <w:t xml:space="preserve">would be a single alternative inhaler ICS/LABA/LAMA triple therapy alongside </w:t>
      </w:r>
      <w:proofErr w:type="spellStart"/>
      <w:r w:rsidRPr="00797B35">
        <w:t>Trelegy</w:t>
      </w:r>
      <w:proofErr w:type="spellEnd"/>
      <w:r w:rsidRPr="00797B35">
        <w:t xml:space="preserve"> </w:t>
      </w:r>
      <w:proofErr w:type="spellStart"/>
      <w:r w:rsidRPr="00797B35">
        <w:t>Ellipta</w:t>
      </w:r>
      <w:proofErr w:type="spellEnd"/>
      <w:r w:rsidRPr="00797B35">
        <w:t>.</w:t>
      </w:r>
    </w:p>
    <w:p w14:paraId="05728AB9" w14:textId="77777777" w:rsidR="00793AD6" w:rsidRPr="00797B35" w:rsidRDefault="00793AD6" w:rsidP="00793AD6">
      <w:pPr>
        <w:pStyle w:val="3-BodyText"/>
        <w:numPr>
          <w:ilvl w:val="1"/>
          <w:numId w:val="1"/>
        </w:numPr>
      </w:pPr>
      <w:r w:rsidRPr="00797B35">
        <w:t>Table 9 summarises the key inputs used in the financial estimates.</w:t>
      </w:r>
    </w:p>
    <w:p w14:paraId="622AE903" w14:textId="77777777" w:rsidR="00696587" w:rsidRDefault="00696587">
      <w:pPr>
        <w:rPr>
          <w:rStyle w:val="CommentReference"/>
          <w:rFonts w:eastAsiaTheme="majorEastAsia" w:cstheme="majorBidi"/>
          <w:bCs/>
        </w:rPr>
      </w:pPr>
      <w:r>
        <w:rPr>
          <w:rStyle w:val="CommentReference"/>
          <w:b w:val="0"/>
        </w:rPr>
        <w:br w:type="page"/>
      </w:r>
    </w:p>
    <w:p w14:paraId="16409A73" w14:textId="08BD5322" w:rsidR="00793AD6" w:rsidRPr="00797B35" w:rsidRDefault="00793AD6" w:rsidP="00793AD6">
      <w:pPr>
        <w:pStyle w:val="TableFigureHeading"/>
        <w:rPr>
          <w:rStyle w:val="CommentReference"/>
          <w:b/>
          <w:sz w:val="24"/>
          <w:szCs w:val="22"/>
        </w:rPr>
      </w:pPr>
      <w:r w:rsidRPr="00797B35">
        <w:rPr>
          <w:rStyle w:val="CommentReference"/>
          <w:b/>
        </w:rPr>
        <w:lastRenderedPageBreak/>
        <w:t>Table 9: Data sources and parameter values applied in the utilisation and financial estimates</w:t>
      </w:r>
    </w:p>
    <w:tbl>
      <w:tblPr>
        <w:tblStyle w:val="Summarybox1"/>
        <w:tblW w:w="8995" w:type="dxa"/>
        <w:tblLayout w:type="fixed"/>
        <w:tblLook w:val="04A0" w:firstRow="1" w:lastRow="0" w:firstColumn="1" w:lastColumn="0" w:noHBand="0" w:noVBand="1"/>
        <w:tblCaption w:val="Table 9: Data sources and parameter values applied in the utilisation and financial estimates"/>
      </w:tblPr>
      <w:tblGrid>
        <w:gridCol w:w="3022"/>
        <w:gridCol w:w="3022"/>
        <w:gridCol w:w="2951"/>
      </w:tblGrid>
      <w:tr w:rsidR="009A5667" w:rsidRPr="00797B35" w14:paraId="6A754993" w14:textId="77777777" w:rsidTr="00690A7B">
        <w:trPr>
          <w:tblHeader/>
        </w:trPr>
        <w:tc>
          <w:tcPr>
            <w:tcW w:w="3022" w:type="dxa"/>
            <w:shd w:val="clear" w:color="auto" w:fill="auto"/>
          </w:tcPr>
          <w:p w14:paraId="4771ECF1" w14:textId="77777777" w:rsidR="009A5667" w:rsidRPr="00797B35" w:rsidRDefault="009A5667" w:rsidP="00F94EC5">
            <w:pPr>
              <w:pStyle w:val="TableHeading0"/>
              <w:spacing w:after="0"/>
              <w:rPr>
                <w:rFonts w:ascii="Arial Narrow" w:hAnsi="Arial Narrow"/>
                <w:sz w:val="20"/>
              </w:rPr>
            </w:pPr>
            <w:r w:rsidRPr="00797B35">
              <w:rPr>
                <w:rFonts w:ascii="Arial Narrow" w:hAnsi="Arial Narrow"/>
                <w:sz w:val="20"/>
              </w:rPr>
              <w:t>Parameter</w:t>
            </w:r>
          </w:p>
        </w:tc>
        <w:tc>
          <w:tcPr>
            <w:tcW w:w="3022" w:type="dxa"/>
            <w:shd w:val="clear" w:color="auto" w:fill="auto"/>
          </w:tcPr>
          <w:p w14:paraId="789BB81B" w14:textId="77777777" w:rsidR="009A5667" w:rsidRPr="00797B35" w:rsidRDefault="009A5667" w:rsidP="00F94EC5">
            <w:pPr>
              <w:pStyle w:val="TableHeading0"/>
              <w:spacing w:after="0"/>
              <w:rPr>
                <w:rFonts w:ascii="Arial Narrow" w:hAnsi="Arial Narrow"/>
                <w:sz w:val="20"/>
              </w:rPr>
            </w:pPr>
            <w:r w:rsidRPr="00797B35">
              <w:rPr>
                <w:rFonts w:ascii="Arial Narrow" w:hAnsi="Arial Narrow"/>
                <w:sz w:val="20"/>
              </w:rPr>
              <w:t>Input</w:t>
            </w:r>
          </w:p>
        </w:tc>
        <w:tc>
          <w:tcPr>
            <w:tcW w:w="2951" w:type="dxa"/>
            <w:shd w:val="clear" w:color="auto" w:fill="auto"/>
          </w:tcPr>
          <w:p w14:paraId="08F2ECDB" w14:textId="77777777" w:rsidR="009A5667" w:rsidRPr="00797B35" w:rsidRDefault="009A5667" w:rsidP="00F94EC5">
            <w:pPr>
              <w:pStyle w:val="TableHeading0"/>
              <w:spacing w:after="0"/>
              <w:rPr>
                <w:rFonts w:ascii="Arial Narrow" w:hAnsi="Arial Narrow"/>
                <w:sz w:val="20"/>
              </w:rPr>
            </w:pPr>
            <w:r w:rsidRPr="00797B35">
              <w:rPr>
                <w:rFonts w:ascii="Arial Narrow" w:hAnsi="Arial Narrow"/>
                <w:sz w:val="20"/>
              </w:rPr>
              <w:t>Source/Notes</w:t>
            </w:r>
          </w:p>
        </w:tc>
      </w:tr>
      <w:tr w:rsidR="009A5667" w:rsidRPr="00797B35" w14:paraId="2878EE1D" w14:textId="77777777" w:rsidTr="00690A7B">
        <w:tc>
          <w:tcPr>
            <w:tcW w:w="3022" w:type="dxa"/>
          </w:tcPr>
          <w:p w14:paraId="30947933" w14:textId="77777777" w:rsidR="009A5667" w:rsidRPr="00797B35" w:rsidRDefault="009A5667" w:rsidP="00F94EC5">
            <w:pPr>
              <w:pStyle w:val="Tabletext"/>
              <w:rPr>
                <w:szCs w:val="20"/>
              </w:rPr>
            </w:pPr>
            <w:r w:rsidRPr="00797B35">
              <w:rPr>
                <w:szCs w:val="20"/>
              </w:rPr>
              <w:t xml:space="preserve">COPD market growth rate without </w:t>
            </w:r>
            <w:proofErr w:type="spellStart"/>
            <w:r w:rsidRPr="00797B35">
              <w:rPr>
                <w:szCs w:val="20"/>
              </w:rPr>
              <w:t>Trelegy</w:t>
            </w:r>
            <w:proofErr w:type="spellEnd"/>
            <w:r w:rsidRPr="00797B35">
              <w:rPr>
                <w:szCs w:val="20"/>
              </w:rPr>
              <w:t xml:space="preserve"> </w:t>
            </w:r>
            <w:proofErr w:type="spellStart"/>
            <w:r w:rsidRPr="00797B35">
              <w:rPr>
                <w:szCs w:val="20"/>
              </w:rPr>
              <w:t>Ellipta</w:t>
            </w:r>
            <w:proofErr w:type="spellEnd"/>
            <w:r w:rsidRPr="00797B35">
              <w:rPr>
                <w:szCs w:val="20"/>
              </w:rPr>
              <w:t xml:space="preserve"> from 2015 - 2019</w:t>
            </w:r>
          </w:p>
        </w:tc>
        <w:tc>
          <w:tcPr>
            <w:tcW w:w="3022" w:type="dxa"/>
          </w:tcPr>
          <w:p w14:paraId="4AFA697A" w14:textId="77777777" w:rsidR="009A5667" w:rsidRPr="00797B35" w:rsidRDefault="009A5667" w:rsidP="00F94EC5">
            <w:pPr>
              <w:pStyle w:val="Tabletext"/>
              <w:rPr>
                <w:szCs w:val="20"/>
              </w:rPr>
            </w:pPr>
            <w:r w:rsidRPr="00797B35">
              <w:rPr>
                <w:szCs w:val="20"/>
              </w:rPr>
              <w:t>-5.16%</w:t>
            </w:r>
          </w:p>
        </w:tc>
        <w:tc>
          <w:tcPr>
            <w:tcW w:w="2951" w:type="dxa"/>
          </w:tcPr>
          <w:p w14:paraId="03AD3FE5" w14:textId="77777777" w:rsidR="009A5667" w:rsidRPr="00797B35" w:rsidRDefault="009A5667" w:rsidP="00F94EC5">
            <w:pPr>
              <w:pStyle w:val="Tabletext"/>
              <w:rPr>
                <w:szCs w:val="20"/>
              </w:rPr>
            </w:pPr>
            <w:r w:rsidRPr="00797B35">
              <w:rPr>
                <w:szCs w:val="20"/>
              </w:rPr>
              <w:t xml:space="preserve">PBS services data </w:t>
            </w:r>
            <w:r w:rsidRPr="00797B35">
              <w:rPr>
                <w:szCs w:val="20"/>
                <w:u w:val="single"/>
              </w:rPr>
              <w:t>http://medicarestatistics.humanservices.gov.au/statistics/pbs_item.jsp</w:t>
            </w:r>
          </w:p>
        </w:tc>
      </w:tr>
      <w:tr w:rsidR="009A5667" w:rsidRPr="00797B35" w14:paraId="53007C44" w14:textId="77777777" w:rsidTr="00690A7B">
        <w:tc>
          <w:tcPr>
            <w:tcW w:w="3022" w:type="dxa"/>
          </w:tcPr>
          <w:p w14:paraId="425391AC" w14:textId="77777777" w:rsidR="009A5667" w:rsidRPr="00797B35" w:rsidRDefault="009A5667" w:rsidP="00F94EC5">
            <w:pPr>
              <w:pStyle w:val="Tabletext"/>
              <w:rPr>
                <w:szCs w:val="20"/>
              </w:rPr>
            </w:pPr>
            <w:r w:rsidRPr="00797B35">
              <w:rPr>
                <w:szCs w:val="20"/>
              </w:rPr>
              <w:t>PBS services</w:t>
            </w:r>
          </w:p>
        </w:tc>
        <w:tc>
          <w:tcPr>
            <w:tcW w:w="3022" w:type="dxa"/>
          </w:tcPr>
          <w:p w14:paraId="1B0843BC" w14:textId="77777777" w:rsidR="009A5667" w:rsidRPr="00797B35" w:rsidRDefault="009A5667" w:rsidP="00F94EC5">
            <w:pPr>
              <w:pStyle w:val="Tabletext"/>
              <w:rPr>
                <w:szCs w:val="20"/>
              </w:rPr>
            </w:pPr>
            <w:r w:rsidRPr="00797B35">
              <w:rPr>
                <w:szCs w:val="20"/>
              </w:rPr>
              <w:t>PBS services for the 2019 calendar year for comparator item codes.</w:t>
            </w:r>
          </w:p>
          <w:p w14:paraId="271B4B61" w14:textId="77777777" w:rsidR="009A5667" w:rsidRPr="00797B35" w:rsidRDefault="009A5667" w:rsidP="00F94EC5">
            <w:pPr>
              <w:pStyle w:val="Tabletext"/>
              <w:rPr>
                <w:i/>
                <w:szCs w:val="20"/>
              </w:rPr>
            </w:pPr>
            <w:r w:rsidRPr="00797B35">
              <w:rPr>
                <w:szCs w:val="20"/>
              </w:rPr>
              <w:t>PBS: 283,226</w:t>
            </w:r>
            <w:r w:rsidRPr="00797B35">
              <w:rPr>
                <w:szCs w:val="20"/>
              </w:rPr>
              <w:br/>
              <w:t>RPBS: 9,705</w:t>
            </w:r>
            <w:r w:rsidRPr="00797B35">
              <w:rPr>
                <w:szCs w:val="20"/>
              </w:rPr>
              <w:br/>
              <w:t>Total: 292,931</w:t>
            </w:r>
          </w:p>
        </w:tc>
        <w:tc>
          <w:tcPr>
            <w:tcW w:w="2951" w:type="dxa"/>
          </w:tcPr>
          <w:p w14:paraId="5D279809" w14:textId="77777777" w:rsidR="009A5667" w:rsidRPr="00797B35" w:rsidRDefault="009A5667" w:rsidP="00F94EC5">
            <w:pPr>
              <w:pStyle w:val="Tabletext"/>
              <w:rPr>
                <w:szCs w:val="20"/>
              </w:rPr>
            </w:pPr>
            <w:r w:rsidRPr="00797B35">
              <w:rPr>
                <w:szCs w:val="20"/>
                <w:u w:val="single"/>
              </w:rPr>
              <w:t>http://medicarestatistics.humanservices.gov.au/statistics/pbs_item.jsp</w:t>
            </w:r>
          </w:p>
        </w:tc>
      </w:tr>
      <w:tr w:rsidR="009A5667" w:rsidRPr="00797B35" w14:paraId="2FEC6760" w14:textId="77777777" w:rsidTr="00690A7B">
        <w:trPr>
          <w:trHeight w:val="1509"/>
        </w:trPr>
        <w:tc>
          <w:tcPr>
            <w:tcW w:w="3022" w:type="dxa"/>
          </w:tcPr>
          <w:p w14:paraId="54AC253A" w14:textId="77777777" w:rsidR="009A5667" w:rsidRPr="00797B35" w:rsidRDefault="009A5667" w:rsidP="00F94EC5">
            <w:pPr>
              <w:pStyle w:val="Tabletext"/>
              <w:rPr>
                <w:szCs w:val="20"/>
              </w:rPr>
            </w:pPr>
            <w:proofErr w:type="spellStart"/>
            <w:r w:rsidRPr="00797B35">
              <w:rPr>
                <w:szCs w:val="20"/>
              </w:rPr>
              <w:t>Trelegy</w:t>
            </w:r>
            <w:proofErr w:type="spellEnd"/>
            <w:r w:rsidRPr="00797B35">
              <w:rPr>
                <w:szCs w:val="20"/>
              </w:rPr>
              <w:t xml:space="preserve"> </w:t>
            </w:r>
            <w:proofErr w:type="spellStart"/>
            <w:r w:rsidRPr="00797B35">
              <w:rPr>
                <w:szCs w:val="20"/>
              </w:rPr>
              <w:t>Ellipta</w:t>
            </w:r>
            <w:proofErr w:type="spellEnd"/>
            <w:r w:rsidRPr="00797B35">
              <w:rPr>
                <w:szCs w:val="20"/>
              </w:rPr>
              <w:t xml:space="preserve"> market growth rate</w:t>
            </w:r>
          </w:p>
        </w:tc>
        <w:tc>
          <w:tcPr>
            <w:tcW w:w="3022" w:type="dxa"/>
          </w:tcPr>
          <w:p w14:paraId="6B1D0AD1" w14:textId="77777777" w:rsidR="009A5667" w:rsidRPr="00797B35" w:rsidRDefault="009A5667" w:rsidP="00F94EC5">
            <w:pPr>
              <w:pStyle w:val="Tabletext"/>
              <w:rPr>
                <w:szCs w:val="20"/>
              </w:rPr>
            </w:pPr>
            <w:r w:rsidRPr="00797B35">
              <w:rPr>
                <w:szCs w:val="20"/>
              </w:rPr>
              <w:t>2020 – 25%</w:t>
            </w:r>
            <w:r w:rsidRPr="00797B35">
              <w:rPr>
                <w:szCs w:val="20"/>
              </w:rPr>
              <w:br/>
              <w:t>2021 – 40%</w:t>
            </w:r>
            <w:r w:rsidRPr="00797B35">
              <w:rPr>
                <w:szCs w:val="20"/>
              </w:rPr>
              <w:br/>
              <w:t>2022 – 23%</w:t>
            </w:r>
            <w:r w:rsidRPr="00797B35">
              <w:rPr>
                <w:szCs w:val="20"/>
              </w:rPr>
              <w:br/>
              <w:t>2023 – 12%</w:t>
            </w:r>
            <w:r w:rsidRPr="00797B35">
              <w:rPr>
                <w:szCs w:val="20"/>
              </w:rPr>
              <w:br/>
              <w:t>2024 – 11%</w:t>
            </w:r>
            <w:r w:rsidRPr="00797B35">
              <w:rPr>
                <w:szCs w:val="20"/>
              </w:rPr>
              <w:br/>
              <w:t>2025 – 4%</w:t>
            </w:r>
            <w:r w:rsidRPr="00797B35">
              <w:rPr>
                <w:szCs w:val="20"/>
              </w:rPr>
              <w:br/>
              <w:t>2026 – 4%</w:t>
            </w:r>
          </w:p>
        </w:tc>
        <w:tc>
          <w:tcPr>
            <w:tcW w:w="2951" w:type="dxa"/>
          </w:tcPr>
          <w:p w14:paraId="5434F194" w14:textId="77777777" w:rsidR="009A5667" w:rsidRPr="00797B35" w:rsidRDefault="009A5667" w:rsidP="00F94EC5">
            <w:pPr>
              <w:pStyle w:val="Tabletext"/>
              <w:rPr>
                <w:szCs w:val="20"/>
                <w:u w:val="single"/>
              </w:rPr>
            </w:pPr>
            <w:r w:rsidRPr="00797B35">
              <w:rPr>
                <w:szCs w:val="20"/>
              </w:rPr>
              <w:t xml:space="preserve">PBS services data </w:t>
            </w:r>
            <w:r w:rsidRPr="00797B35">
              <w:rPr>
                <w:szCs w:val="20"/>
                <w:u w:val="single"/>
              </w:rPr>
              <w:t xml:space="preserve">http://medicarestatistics.humanservices.gov.au/statistics/pbs_item.jsp; </w:t>
            </w:r>
          </w:p>
          <w:p w14:paraId="0E24AC23" w14:textId="77777777" w:rsidR="009A5667" w:rsidRPr="00797B35" w:rsidRDefault="009A5667" w:rsidP="00F94EC5">
            <w:pPr>
              <w:pStyle w:val="Tabletext"/>
              <w:rPr>
                <w:szCs w:val="20"/>
              </w:rPr>
            </w:pPr>
            <w:r w:rsidRPr="00797B35">
              <w:rPr>
                <w:szCs w:val="20"/>
              </w:rPr>
              <w:t>Sponsor projections</w:t>
            </w:r>
          </w:p>
        </w:tc>
      </w:tr>
      <w:tr w:rsidR="009A5667" w:rsidRPr="00797B35" w14:paraId="7C236D32" w14:textId="77777777" w:rsidTr="00690A7B">
        <w:tc>
          <w:tcPr>
            <w:tcW w:w="3022" w:type="dxa"/>
          </w:tcPr>
          <w:p w14:paraId="1B468B3E" w14:textId="77777777" w:rsidR="009A5667" w:rsidRPr="00797B35" w:rsidRDefault="009A5667" w:rsidP="00F94EC5">
            <w:pPr>
              <w:pStyle w:val="Tabletext"/>
              <w:rPr>
                <w:szCs w:val="20"/>
              </w:rPr>
            </w:pPr>
            <w:r w:rsidRPr="00797B35">
              <w:rPr>
                <w:szCs w:val="20"/>
              </w:rPr>
              <w:t>TRIMBOW rate of displacement</w:t>
            </w:r>
          </w:p>
        </w:tc>
        <w:tc>
          <w:tcPr>
            <w:tcW w:w="3022" w:type="dxa"/>
          </w:tcPr>
          <w:p w14:paraId="7C589A4B" w14:textId="77777777" w:rsidR="009A5667" w:rsidRPr="00797B35" w:rsidRDefault="009A5667" w:rsidP="00F94EC5">
            <w:pPr>
              <w:pStyle w:val="Tabletext"/>
              <w:rPr>
                <w:szCs w:val="20"/>
              </w:rPr>
            </w:pPr>
            <w:r w:rsidRPr="00797B35">
              <w:rPr>
                <w:szCs w:val="20"/>
              </w:rPr>
              <w:t>2021 – 7%</w:t>
            </w:r>
            <w:r w:rsidRPr="00797B35">
              <w:rPr>
                <w:szCs w:val="20"/>
              </w:rPr>
              <w:br/>
              <w:t>2022 – 20%</w:t>
            </w:r>
            <w:r w:rsidRPr="00797B35">
              <w:rPr>
                <w:szCs w:val="20"/>
              </w:rPr>
              <w:br/>
              <w:t>2023 – 27%</w:t>
            </w:r>
            <w:r w:rsidRPr="00797B35">
              <w:rPr>
                <w:szCs w:val="20"/>
              </w:rPr>
              <w:br/>
              <w:t>2024 – 31%</w:t>
            </w:r>
            <w:r w:rsidRPr="00797B35">
              <w:rPr>
                <w:szCs w:val="20"/>
              </w:rPr>
              <w:br/>
              <w:t>2025 – 31%</w:t>
            </w:r>
            <w:r w:rsidRPr="00797B35">
              <w:rPr>
                <w:szCs w:val="20"/>
              </w:rPr>
              <w:br/>
              <w:t>2026 – 31%</w:t>
            </w:r>
          </w:p>
        </w:tc>
        <w:tc>
          <w:tcPr>
            <w:tcW w:w="2951" w:type="dxa"/>
          </w:tcPr>
          <w:p w14:paraId="6E24281A" w14:textId="77777777" w:rsidR="009A5667" w:rsidRPr="00797B35" w:rsidRDefault="009A5667" w:rsidP="00F94EC5">
            <w:pPr>
              <w:pStyle w:val="Tabletext"/>
              <w:rPr>
                <w:szCs w:val="20"/>
              </w:rPr>
            </w:pPr>
            <w:proofErr w:type="spellStart"/>
            <w:r w:rsidRPr="00797B35">
              <w:rPr>
                <w:szCs w:val="20"/>
              </w:rPr>
              <w:t>Symbicort</w:t>
            </w:r>
            <w:proofErr w:type="spellEnd"/>
            <w:r w:rsidRPr="00797B35">
              <w:rPr>
                <w:szCs w:val="20"/>
              </w:rPr>
              <w:t xml:space="preserve"> Australian launch analogue</w:t>
            </w:r>
          </w:p>
        </w:tc>
      </w:tr>
      <w:tr w:rsidR="009A5667" w:rsidRPr="00797B35" w14:paraId="1BEF2B0D" w14:textId="77777777" w:rsidTr="00690A7B">
        <w:tc>
          <w:tcPr>
            <w:tcW w:w="3022" w:type="dxa"/>
          </w:tcPr>
          <w:p w14:paraId="76210BD3" w14:textId="77777777" w:rsidR="009A5667" w:rsidRPr="00797B35" w:rsidRDefault="009A5667" w:rsidP="00F94EC5">
            <w:pPr>
              <w:pStyle w:val="Tabletext"/>
              <w:rPr>
                <w:szCs w:val="20"/>
              </w:rPr>
            </w:pPr>
            <w:r w:rsidRPr="00797B35">
              <w:rPr>
                <w:szCs w:val="20"/>
              </w:rPr>
              <w:t xml:space="preserve">Unit equivalence between TRIMBOW and </w:t>
            </w:r>
            <w:proofErr w:type="spellStart"/>
            <w:r w:rsidRPr="00797B35">
              <w:rPr>
                <w:szCs w:val="20"/>
              </w:rPr>
              <w:t>Trelegy</w:t>
            </w:r>
            <w:proofErr w:type="spellEnd"/>
            <w:r w:rsidRPr="00797B35">
              <w:rPr>
                <w:szCs w:val="20"/>
              </w:rPr>
              <w:t xml:space="preserve"> </w:t>
            </w:r>
            <w:proofErr w:type="spellStart"/>
            <w:r w:rsidRPr="00797B35">
              <w:rPr>
                <w:szCs w:val="20"/>
              </w:rPr>
              <w:t>Ellipta</w:t>
            </w:r>
            <w:proofErr w:type="spellEnd"/>
          </w:p>
        </w:tc>
        <w:tc>
          <w:tcPr>
            <w:tcW w:w="3022" w:type="dxa"/>
          </w:tcPr>
          <w:p w14:paraId="6CCF96CF" w14:textId="77777777" w:rsidR="009A5667" w:rsidRPr="00797B35" w:rsidRDefault="009A5667" w:rsidP="00F94EC5">
            <w:pPr>
              <w:pStyle w:val="Tabletext"/>
              <w:rPr>
                <w:szCs w:val="20"/>
              </w:rPr>
            </w:pPr>
            <w:r w:rsidRPr="00797B35">
              <w:rPr>
                <w:szCs w:val="20"/>
              </w:rPr>
              <w:t>1:1</w:t>
            </w:r>
          </w:p>
        </w:tc>
        <w:tc>
          <w:tcPr>
            <w:tcW w:w="2951" w:type="dxa"/>
          </w:tcPr>
          <w:p w14:paraId="72D97876" w14:textId="77777777" w:rsidR="009A5667" w:rsidRPr="00797B35" w:rsidRDefault="009A5667" w:rsidP="00F94EC5">
            <w:pPr>
              <w:pStyle w:val="Tabletext"/>
              <w:rPr>
                <w:szCs w:val="20"/>
              </w:rPr>
            </w:pPr>
          </w:p>
        </w:tc>
      </w:tr>
      <w:tr w:rsidR="009A5667" w:rsidRPr="00797B35" w14:paraId="23D73E98" w14:textId="77777777" w:rsidTr="00690A7B">
        <w:tc>
          <w:tcPr>
            <w:tcW w:w="3022" w:type="dxa"/>
          </w:tcPr>
          <w:p w14:paraId="41533FA7" w14:textId="77777777" w:rsidR="009A5667" w:rsidRPr="00797B35" w:rsidRDefault="009A5667" w:rsidP="00514D63">
            <w:pPr>
              <w:pStyle w:val="Tabletext"/>
              <w:rPr>
                <w:szCs w:val="20"/>
              </w:rPr>
            </w:pPr>
            <w:r w:rsidRPr="00797B35">
              <w:rPr>
                <w:szCs w:val="20"/>
              </w:rPr>
              <w:t xml:space="preserve">TRIMBOW, </w:t>
            </w:r>
            <w:r w:rsidRPr="00797B35">
              <w:rPr>
                <w:szCs w:val="20"/>
              </w:rPr>
              <w:br/>
              <w:t>BEC/ FOR/GLY</w:t>
            </w:r>
          </w:p>
        </w:tc>
        <w:tc>
          <w:tcPr>
            <w:tcW w:w="3022" w:type="dxa"/>
          </w:tcPr>
          <w:p w14:paraId="31BDD0C5" w14:textId="77777777" w:rsidR="009A5667" w:rsidRPr="00797B35" w:rsidRDefault="009A5667" w:rsidP="00F94EC5">
            <w:pPr>
              <w:pStyle w:val="Tabletext"/>
              <w:rPr>
                <w:szCs w:val="20"/>
              </w:rPr>
            </w:pPr>
            <w:r w:rsidRPr="00797B35">
              <w:rPr>
                <w:szCs w:val="20"/>
              </w:rPr>
              <w:t>Ex-manufacturer price ($AUD) - $76.78, DPMQ ($AUD) - $94.57</w:t>
            </w:r>
          </w:p>
        </w:tc>
        <w:tc>
          <w:tcPr>
            <w:tcW w:w="2951" w:type="dxa"/>
          </w:tcPr>
          <w:p w14:paraId="59FEED02" w14:textId="77777777" w:rsidR="009A5667" w:rsidRPr="00797B35" w:rsidRDefault="00F114BD" w:rsidP="00F94EC5">
            <w:pPr>
              <w:pStyle w:val="Tabletext"/>
              <w:rPr>
                <w:szCs w:val="20"/>
              </w:rPr>
            </w:pPr>
            <w:r w:rsidRPr="00797B35">
              <w:rPr>
                <w:szCs w:val="20"/>
              </w:rPr>
              <w:t>Proposed price</w:t>
            </w:r>
          </w:p>
        </w:tc>
      </w:tr>
      <w:tr w:rsidR="009A5667" w:rsidRPr="00797B35" w14:paraId="7A179B47" w14:textId="77777777" w:rsidTr="00690A7B">
        <w:tc>
          <w:tcPr>
            <w:tcW w:w="3022" w:type="dxa"/>
          </w:tcPr>
          <w:p w14:paraId="13891108" w14:textId="77777777" w:rsidR="009A5667" w:rsidRPr="00797B35" w:rsidRDefault="009A5667" w:rsidP="00F94EC5">
            <w:pPr>
              <w:pStyle w:val="Tabletext"/>
              <w:rPr>
                <w:b/>
                <w:szCs w:val="20"/>
              </w:rPr>
            </w:pPr>
            <w:proofErr w:type="spellStart"/>
            <w:r w:rsidRPr="00797B35">
              <w:rPr>
                <w:bCs/>
                <w:szCs w:val="20"/>
              </w:rPr>
              <w:t>Trelegy</w:t>
            </w:r>
            <w:proofErr w:type="spellEnd"/>
            <w:r w:rsidRPr="00797B35">
              <w:rPr>
                <w:bCs/>
                <w:szCs w:val="20"/>
              </w:rPr>
              <w:t xml:space="preserve"> </w:t>
            </w:r>
            <w:proofErr w:type="spellStart"/>
            <w:r w:rsidRPr="00797B35">
              <w:rPr>
                <w:bCs/>
                <w:szCs w:val="20"/>
              </w:rPr>
              <w:t>Ellipta</w:t>
            </w:r>
            <w:proofErr w:type="spellEnd"/>
            <w:r w:rsidRPr="00797B35">
              <w:rPr>
                <w:szCs w:val="20"/>
              </w:rPr>
              <w:t>, FF/UMEC/VI</w:t>
            </w:r>
          </w:p>
        </w:tc>
        <w:tc>
          <w:tcPr>
            <w:tcW w:w="3022" w:type="dxa"/>
          </w:tcPr>
          <w:p w14:paraId="0C5F2225" w14:textId="77777777" w:rsidR="009A5667" w:rsidRPr="00797B35" w:rsidRDefault="009A5667" w:rsidP="00F94EC5">
            <w:pPr>
              <w:pStyle w:val="Tabletext"/>
              <w:rPr>
                <w:b/>
                <w:szCs w:val="20"/>
              </w:rPr>
            </w:pPr>
            <w:r w:rsidRPr="00797B35">
              <w:rPr>
                <w:szCs w:val="20"/>
              </w:rPr>
              <w:t>Ex-manufacturer price ($AUD) - $</w:t>
            </w:r>
            <w:r w:rsidR="00515B5F">
              <w:rPr>
                <w:noProof/>
                <w:color w:val="000000"/>
                <w:szCs w:val="20"/>
                <w:highlight w:val="black"/>
              </w:rPr>
              <w:t>'''''''''''''</w:t>
            </w:r>
            <w:r w:rsidRPr="00797B35">
              <w:rPr>
                <w:szCs w:val="20"/>
              </w:rPr>
              <w:t>, DPMQ ($AUD) - $</w:t>
            </w:r>
            <w:r w:rsidR="00515B5F">
              <w:rPr>
                <w:noProof/>
                <w:color w:val="000000"/>
                <w:szCs w:val="20"/>
                <w:highlight w:val="black"/>
              </w:rPr>
              <w:t>''''''''''''''</w:t>
            </w:r>
          </w:p>
        </w:tc>
        <w:tc>
          <w:tcPr>
            <w:tcW w:w="2951" w:type="dxa"/>
          </w:tcPr>
          <w:p w14:paraId="38ADAECC" w14:textId="77777777" w:rsidR="009A5667" w:rsidRPr="00797B35" w:rsidRDefault="00F114BD" w:rsidP="00F94EC5">
            <w:pPr>
              <w:pStyle w:val="Tabletext"/>
              <w:rPr>
                <w:b/>
                <w:szCs w:val="20"/>
              </w:rPr>
            </w:pPr>
            <w:r w:rsidRPr="00797B35">
              <w:rPr>
                <w:szCs w:val="20"/>
              </w:rPr>
              <w:t xml:space="preserve">PBS Schedule </w:t>
            </w:r>
          </w:p>
        </w:tc>
      </w:tr>
    </w:tbl>
    <w:p w14:paraId="76ACE475" w14:textId="77777777" w:rsidR="00793AD6" w:rsidRPr="00797B35" w:rsidRDefault="00793AD6" w:rsidP="00793AD6">
      <w:pPr>
        <w:pStyle w:val="TableFigureFooter"/>
      </w:pPr>
      <w:r w:rsidRPr="00797B35">
        <w:t>BEC=</w:t>
      </w:r>
      <w:proofErr w:type="spellStart"/>
      <w:r w:rsidRPr="00797B35">
        <w:t>Beclometasone</w:t>
      </w:r>
      <w:proofErr w:type="spellEnd"/>
      <w:r w:rsidRPr="00797B35">
        <w:t xml:space="preserve">; FF: Fluticasone </w:t>
      </w:r>
      <w:proofErr w:type="spellStart"/>
      <w:r w:rsidRPr="00797B35">
        <w:t>furoate</w:t>
      </w:r>
      <w:proofErr w:type="spellEnd"/>
      <w:r w:rsidRPr="00797B35">
        <w:t>, FOR=</w:t>
      </w:r>
      <w:proofErr w:type="spellStart"/>
      <w:r w:rsidRPr="00797B35">
        <w:t>Formoterol</w:t>
      </w:r>
      <w:proofErr w:type="spellEnd"/>
      <w:r w:rsidRPr="00797B35">
        <w:t>, GLY=</w:t>
      </w:r>
      <w:proofErr w:type="spellStart"/>
      <w:r w:rsidRPr="00797B35">
        <w:t>glycopyrronium</w:t>
      </w:r>
      <w:proofErr w:type="spellEnd"/>
      <w:r w:rsidRPr="00797B35">
        <w:t xml:space="preserve">, UMEC: </w:t>
      </w:r>
      <w:proofErr w:type="spellStart"/>
      <w:r w:rsidRPr="00797B35">
        <w:t>Umeclidinium</w:t>
      </w:r>
      <w:proofErr w:type="spellEnd"/>
      <w:r w:rsidRPr="00797B35">
        <w:t xml:space="preserve">, VI: </w:t>
      </w:r>
      <w:proofErr w:type="spellStart"/>
      <w:r w:rsidRPr="00797B35">
        <w:t>Vilanterol</w:t>
      </w:r>
      <w:proofErr w:type="spellEnd"/>
    </w:p>
    <w:p w14:paraId="61C54B79" w14:textId="77777777" w:rsidR="00793AD6" w:rsidRPr="00797B35" w:rsidRDefault="00793AD6" w:rsidP="00793AD6">
      <w:pPr>
        <w:pStyle w:val="TableFigureFooter"/>
      </w:pPr>
      <w:r w:rsidRPr="00797B35">
        <w:t>Source: Table 78, pp131-132 of the submission</w:t>
      </w:r>
    </w:p>
    <w:p w14:paraId="68ED3B3E" w14:textId="77777777" w:rsidR="00793AD6" w:rsidRPr="00797B35" w:rsidRDefault="00793AD6" w:rsidP="00793AD6">
      <w:pPr>
        <w:pStyle w:val="3-BodyText"/>
        <w:numPr>
          <w:ilvl w:val="1"/>
          <w:numId w:val="1"/>
        </w:numPr>
      </w:pPr>
      <w:r w:rsidRPr="00797B35">
        <w:t xml:space="preserve">Table 10 summarises the estimated use and financial impact </w:t>
      </w:r>
      <w:r w:rsidR="00ED6C2E" w:rsidRPr="00797B35">
        <w:t>of</w:t>
      </w:r>
      <w:r w:rsidRPr="00797B35">
        <w:t xml:space="preserve"> the requested listing of TRIMBOW.</w:t>
      </w:r>
    </w:p>
    <w:p w14:paraId="7006B501" w14:textId="77777777" w:rsidR="00793AD6" w:rsidRPr="00797B35" w:rsidRDefault="00793AD6" w:rsidP="00793AD6">
      <w:pPr>
        <w:pStyle w:val="TableFigureHeading"/>
        <w:rPr>
          <w:rStyle w:val="CommentReference"/>
          <w:b/>
        </w:rPr>
      </w:pPr>
      <w:r w:rsidRPr="00797B35">
        <w:lastRenderedPageBreak/>
        <w:t>Table 10:</w:t>
      </w:r>
      <w:r w:rsidRPr="00797B35">
        <w:rPr>
          <w:b w:val="0"/>
        </w:rPr>
        <w:t xml:space="preserve"> </w:t>
      </w:r>
      <w:r w:rsidRPr="00797B35">
        <w:rPr>
          <w:rStyle w:val="CommentReference"/>
          <w:b/>
        </w:rPr>
        <w:t>Estimated use and financial implications to the PBS/RPBS</w:t>
      </w:r>
    </w:p>
    <w:tbl>
      <w:tblPr>
        <w:tblW w:w="5000" w:type="pct"/>
        <w:tblCellMar>
          <w:left w:w="28" w:type="dxa"/>
          <w:right w:w="28" w:type="dxa"/>
        </w:tblCellMar>
        <w:tblLook w:val="04A0" w:firstRow="1" w:lastRow="0" w:firstColumn="1" w:lastColumn="0" w:noHBand="0" w:noVBand="1"/>
      </w:tblPr>
      <w:tblGrid>
        <w:gridCol w:w="2642"/>
        <w:gridCol w:w="1025"/>
        <w:gridCol w:w="1087"/>
        <w:gridCol w:w="1119"/>
        <w:gridCol w:w="1056"/>
        <w:gridCol w:w="1087"/>
        <w:gridCol w:w="1000"/>
      </w:tblGrid>
      <w:tr w:rsidR="00793AD6" w:rsidRPr="00690A7B" w14:paraId="22DCB54B" w14:textId="77777777" w:rsidTr="00061DC8">
        <w:trPr>
          <w:tblHeader/>
        </w:trPr>
        <w:tc>
          <w:tcPr>
            <w:tcW w:w="1478" w:type="pct"/>
            <w:tcBorders>
              <w:top w:val="single" w:sz="4" w:space="0" w:color="auto"/>
              <w:left w:val="single" w:sz="4" w:space="0" w:color="auto"/>
              <w:bottom w:val="single" w:sz="4" w:space="0" w:color="auto"/>
              <w:right w:val="single" w:sz="4" w:space="0" w:color="auto"/>
            </w:tcBorders>
          </w:tcPr>
          <w:p w14:paraId="4C5ACE64" w14:textId="77777777" w:rsidR="00793AD6" w:rsidRPr="00690A7B" w:rsidRDefault="00793AD6" w:rsidP="00F94EC5">
            <w:pPr>
              <w:pStyle w:val="TableHeading0"/>
              <w:rPr>
                <w:rFonts w:ascii="Arial Narrow" w:hAnsi="Arial Narrow"/>
                <w:sz w:val="20"/>
                <w:szCs w:val="20"/>
              </w:rPr>
            </w:pPr>
          </w:p>
        </w:tc>
        <w:tc>
          <w:tcPr>
            <w:tcW w:w="572" w:type="pct"/>
            <w:tcBorders>
              <w:top w:val="single" w:sz="4" w:space="0" w:color="auto"/>
              <w:left w:val="single" w:sz="4" w:space="0" w:color="auto"/>
              <w:bottom w:val="single" w:sz="4" w:space="0" w:color="auto"/>
              <w:right w:val="single" w:sz="4" w:space="0" w:color="auto"/>
            </w:tcBorders>
            <w:vAlign w:val="center"/>
          </w:tcPr>
          <w:p w14:paraId="52ACA2E0" w14:textId="77777777" w:rsidR="00793AD6" w:rsidRPr="00690A7B" w:rsidRDefault="00793AD6" w:rsidP="00F94EC5">
            <w:pPr>
              <w:pStyle w:val="TableHeading0"/>
              <w:rPr>
                <w:rFonts w:ascii="Arial Narrow" w:hAnsi="Arial Narrow"/>
                <w:sz w:val="20"/>
                <w:szCs w:val="20"/>
              </w:rPr>
            </w:pPr>
            <w:r w:rsidRPr="00690A7B">
              <w:rPr>
                <w:rFonts w:ascii="Arial Narrow" w:hAnsi="Arial Narrow"/>
                <w:color w:val="000000"/>
                <w:sz w:val="20"/>
                <w:szCs w:val="20"/>
              </w:rPr>
              <w:t>Year 1</w:t>
            </w:r>
          </w:p>
        </w:tc>
        <w:tc>
          <w:tcPr>
            <w:tcW w:w="603" w:type="pct"/>
            <w:tcBorders>
              <w:top w:val="single" w:sz="4" w:space="0" w:color="auto"/>
              <w:left w:val="single" w:sz="4" w:space="0" w:color="auto"/>
              <w:bottom w:val="single" w:sz="4" w:space="0" w:color="auto"/>
              <w:right w:val="single" w:sz="4" w:space="0" w:color="auto"/>
            </w:tcBorders>
            <w:vAlign w:val="center"/>
          </w:tcPr>
          <w:p w14:paraId="43F14F54" w14:textId="77777777" w:rsidR="00793AD6" w:rsidRPr="00690A7B" w:rsidRDefault="00793AD6" w:rsidP="00F94EC5">
            <w:pPr>
              <w:pStyle w:val="TableHeading0"/>
              <w:rPr>
                <w:rFonts w:ascii="Arial Narrow" w:hAnsi="Arial Narrow"/>
                <w:sz w:val="20"/>
                <w:szCs w:val="20"/>
              </w:rPr>
            </w:pPr>
            <w:r w:rsidRPr="00690A7B">
              <w:rPr>
                <w:rFonts w:ascii="Arial Narrow" w:hAnsi="Arial Narrow"/>
                <w:color w:val="000000"/>
                <w:sz w:val="20"/>
                <w:szCs w:val="20"/>
              </w:rPr>
              <w:t>Year 2</w:t>
            </w:r>
          </w:p>
        </w:tc>
        <w:tc>
          <w:tcPr>
            <w:tcW w:w="603" w:type="pct"/>
            <w:tcBorders>
              <w:top w:val="single" w:sz="4" w:space="0" w:color="auto"/>
              <w:left w:val="single" w:sz="4" w:space="0" w:color="auto"/>
              <w:bottom w:val="single" w:sz="4" w:space="0" w:color="auto"/>
              <w:right w:val="single" w:sz="4" w:space="0" w:color="auto"/>
            </w:tcBorders>
            <w:vAlign w:val="center"/>
          </w:tcPr>
          <w:p w14:paraId="1B7D2F32" w14:textId="77777777" w:rsidR="00793AD6" w:rsidRPr="00690A7B" w:rsidRDefault="00793AD6" w:rsidP="00F94EC5">
            <w:pPr>
              <w:pStyle w:val="TableHeading0"/>
              <w:rPr>
                <w:rFonts w:ascii="Arial Narrow" w:hAnsi="Arial Narrow"/>
                <w:sz w:val="20"/>
                <w:szCs w:val="20"/>
              </w:rPr>
            </w:pPr>
            <w:r w:rsidRPr="00690A7B">
              <w:rPr>
                <w:rFonts w:ascii="Arial Narrow" w:hAnsi="Arial Narrow"/>
                <w:color w:val="000000"/>
                <w:sz w:val="20"/>
                <w:szCs w:val="20"/>
              </w:rPr>
              <w:t>Year 3</w:t>
            </w:r>
          </w:p>
        </w:tc>
        <w:tc>
          <w:tcPr>
            <w:tcW w:w="603" w:type="pct"/>
            <w:tcBorders>
              <w:top w:val="single" w:sz="4" w:space="0" w:color="auto"/>
              <w:left w:val="single" w:sz="4" w:space="0" w:color="auto"/>
              <w:bottom w:val="single" w:sz="4" w:space="0" w:color="auto"/>
              <w:right w:val="single" w:sz="4" w:space="0" w:color="auto"/>
            </w:tcBorders>
            <w:vAlign w:val="center"/>
          </w:tcPr>
          <w:p w14:paraId="2C88574C" w14:textId="77777777" w:rsidR="00793AD6" w:rsidRPr="00690A7B" w:rsidRDefault="00793AD6" w:rsidP="00F94EC5">
            <w:pPr>
              <w:pStyle w:val="TableHeading0"/>
              <w:rPr>
                <w:rFonts w:ascii="Arial Narrow" w:hAnsi="Arial Narrow"/>
                <w:sz w:val="20"/>
                <w:szCs w:val="20"/>
              </w:rPr>
            </w:pPr>
            <w:r w:rsidRPr="00690A7B">
              <w:rPr>
                <w:rFonts w:ascii="Arial Narrow" w:hAnsi="Arial Narrow"/>
                <w:color w:val="000000"/>
                <w:sz w:val="20"/>
                <w:szCs w:val="20"/>
              </w:rPr>
              <w:t>Year 4</w:t>
            </w:r>
          </w:p>
        </w:tc>
        <w:tc>
          <w:tcPr>
            <w:tcW w:w="570" w:type="pct"/>
            <w:tcBorders>
              <w:top w:val="single" w:sz="4" w:space="0" w:color="auto"/>
              <w:left w:val="single" w:sz="4" w:space="0" w:color="auto"/>
              <w:bottom w:val="single" w:sz="4" w:space="0" w:color="auto"/>
              <w:right w:val="single" w:sz="4" w:space="0" w:color="auto"/>
            </w:tcBorders>
            <w:vAlign w:val="center"/>
          </w:tcPr>
          <w:p w14:paraId="0589D90D" w14:textId="77777777" w:rsidR="00793AD6" w:rsidRPr="00690A7B" w:rsidRDefault="00793AD6" w:rsidP="00F94EC5">
            <w:pPr>
              <w:pStyle w:val="TableHeading0"/>
              <w:rPr>
                <w:rFonts w:ascii="Arial Narrow" w:hAnsi="Arial Narrow"/>
                <w:sz w:val="20"/>
                <w:szCs w:val="20"/>
              </w:rPr>
            </w:pPr>
            <w:r w:rsidRPr="00690A7B">
              <w:rPr>
                <w:rFonts w:ascii="Arial Narrow" w:hAnsi="Arial Narrow"/>
                <w:color w:val="000000"/>
                <w:sz w:val="20"/>
                <w:szCs w:val="20"/>
              </w:rPr>
              <w:t>Year 5</w:t>
            </w:r>
          </w:p>
        </w:tc>
        <w:tc>
          <w:tcPr>
            <w:tcW w:w="572" w:type="pct"/>
            <w:tcBorders>
              <w:top w:val="single" w:sz="4" w:space="0" w:color="auto"/>
              <w:left w:val="single" w:sz="4" w:space="0" w:color="auto"/>
              <w:bottom w:val="single" w:sz="4" w:space="0" w:color="auto"/>
              <w:right w:val="single" w:sz="4" w:space="0" w:color="auto"/>
            </w:tcBorders>
            <w:vAlign w:val="center"/>
          </w:tcPr>
          <w:p w14:paraId="1458846B" w14:textId="77777777" w:rsidR="00793AD6" w:rsidRPr="00690A7B" w:rsidRDefault="00793AD6" w:rsidP="00F94EC5">
            <w:pPr>
              <w:pStyle w:val="TableHeading0"/>
              <w:rPr>
                <w:rFonts w:ascii="Arial Narrow" w:hAnsi="Arial Narrow"/>
                <w:sz w:val="20"/>
                <w:szCs w:val="20"/>
              </w:rPr>
            </w:pPr>
            <w:r w:rsidRPr="00690A7B">
              <w:rPr>
                <w:rFonts w:ascii="Arial Narrow" w:hAnsi="Arial Narrow"/>
                <w:color w:val="000000"/>
                <w:sz w:val="20"/>
                <w:szCs w:val="20"/>
              </w:rPr>
              <w:t>Year 6</w:t>
            </w:r>
          </w:p>
        </w:tc>
      </w:tr>
      <w:tr w:rsidR="00793AD6" w:rsidRPr="00690A7B" w14:paraId="60DB0489" w14:textId="77777777" w:rsidTr="00690A7B">
        <w:trPr>
          <w:tblHeader/>
        </w:trPr>
        <w:tc>
          <w:tcPr>
            <w:tcW w:w="5000" w:type="pct"/>
            <w:gridSpan w:val="7"/>
            <w:tcBorders>
              <w:top w:val="single" w:sz="4" w:space="0" w:color="auto"/>
              <w:left w:val="single" w:sz="4" w:space="0" w:color="auto"/>
              <w:bottom w:val="single" w:sz="4" w:space="0" w:color="auto"/>
              <w:right w:val="single" w:sz="4" w:space="0" w:color="auto"/>
            </w:tcBorders>
          </w:tcPr>
          <w:p w14:paraId="0823CF79" w14:textId="77777777" w:rsidR="00793AD6" w:rsidRPr="00690A7B" w:rsidRDefault="00793AD6" w:rsidP="00F94EC5">
            <w:pPr>
              <w:pStyle w:val="TableText0"/>
              <w:rPr>
                <w:b/>
                <w:color w:val="000000"/>
                <w:szCs w:val="20"/>
              </w:rPr>
            </w:pPr>
            <w:r w:rsidRPr="00690A7B">
              <w:rPr>
                <w:b/>
                <w:color w:val="000000"/>
                <w:szCs w:val="20"/>
              </w:rPr>
              <w:t>Estimation of use and financial impact of the proposed medicine on PBS/RPBS</w:t>
            </w:r>
          </w:p>
        </w:tc>
      </w:tr>
      <w:tr w:rsidR="00793AD6" w:rsidRPr="00690A7B" w14:paraId="13A10CC0" w14:textId="77777777" w:rsidTr="00061DC8">
        <w:trPr>
          <w:tblHeader/>
        </w:trPr>
        <w:tc>
          <w:tcPr>
            <w:tcW w:w="1478" w:type="pct"/>
            <w:tcBorders>
              <w:top w:val="single" w:sz="4" w:space="0" w:color="auto"/>
              <w:left w:val="single" w:sz="4" w:space="0" w:color="auto"/>
              <w:right w:val="single" w:sz="4" w:space="0" w:color="auto"/>
            </w:tcBorders>
          </w:tcPr>
          <w:p w14:paraId="4D49E2B8" w14:textId="77777777" w:rsidR="00793AD6" w:rsidRPr="00690A7B" w:rsidRDefault="00793AD6" w:rsidP="00F94EC5">
            <w:pPr>
              <w:pStyle w:val="TableText0"/>
              <w:rPr>
                <w:szCs w:val="20"/>
              </w:rPr>
            </w:pPr>
            <w:r w:rsidRPr="00690A7B">
              <w:rPr>
                <w:szCs w:val="20"/>
              </w:rPr>
              <w:t>TRIMBOW</w:t>
            </w:r>
          </w:p>
        </w:tc>
        <w:tc>
          <w:tcPr>
            <w:tcW w:w="572" w:type="pct"/>
            <w:tcBorders>
              <w:right w:val="single" w:sz="4" w:space="0" w:color="auto"/>
            </w:tcBorders>
          </w:tcPr>
          <w:p w14:paraId="268B9CB7" w14:textId="77777777" w:rsidR="00793AD6" w:rsidRPr="00690A7B" w:rsidRDefault="00793AD6" w:rsidP="00F94EC5">
            <w:pPr>
              <w:pStyle w:val="TableText0"/>
              <w:rPr>
                <w:szCs w:val="20"/>
              </w:rPr>
            </w:pPr>
          </w:p>
        </w:tc>
        <w:tc>
          <w:tcPr>
            <w:tcW w:w="603" w:type="pct"/>
            <w:tcBorders>
              <w:left w:val="single" w:sz="4" w:space="0" w:color="auto"/>
              <w:right w:val="single" w:sz="4" w:space="0" w:color="auto"/>
            </w:tcBorders>
          </w:tcPr>
          <w:p w14:paraId="5507D339" w14:textId="77777777" w:rsidR="00793AD6" w:rsidRPr="00690A7B" w:rsidRDefault="00793AD6" w:rsidP="00F94EC5">
            <w:pPr>
              <w:pStyle w:val="TableText0"/>
              <w:rPr>
                <w:szCs w:val="20"/>
              </w:rPr>
            </w:pPr>
          </w:p>
        </w:tc>
        <w:tc>
          <w:tcPr>
            <w:tcW w:w="603" w:type="pct"/>
            <w:tcBorders>
              <w:left w:val="single" w:sz="4" w:space="0" w:color="auto"/>
              <w:right w:val="single" w:sz="4" w:space="0" w:color="auto"/>
            </w:tcBorders>
          </w:tcPr>
          <w:p w14:paraId="283F1B22" w14:textId="77777777" w:rsidR="00793AD6" w:rsidRPr="00690A7B" w:rsidRDefault="00793AD6" w:rsidP="00F94EC5">
            <w:pPr>
              <w:pStyle w:val="TableText0"/>
              <w:rPr>
                <w:szCs w:val="20"/>
              </w:rPr>
            </w:pPr>
          </w:p>
        </w:tc>
        <w:tc>
          <w:tcPr>
            <w:tcW w:w="603" w:type="pct"/>
            <w:tcBorders>
              <w:left w:val="single" w:sz="4" w:space="0" w:color="auto"/>
              <w:right w:val="single" w:sz="4" w:space="0" w:color="auto"/>
            </w:tcBorders>
          </w:tcPr>
          <w:p w14:paraId="1800B0A2" w14:textId="77777777" w:rsidR="00793AD6" w:rsidRPr="00690A7B" w:rsidRDefault="00793AD6" w:rsidP="00F94EC5">
            <w:pPr>
              <w:pStyle w:val="TableText0"/>
              <w:rPr>
                <w:szCs w:val="20"/>
              </w:rPr>
            </w:pPr>
          </w:p>
        </w:tc>
        <w:tc>
          <w:tcPr>
            <w:tcW w:w="570" w:type="pct"/>
            <w:tcBorders>
              <w:left w:val="single" w:sz="4" w:space="0" w:color="auto"/>
              <w:right w:val="single" w:sz="4" w:space="0" w:color="auto"/>
            </w:tcBorders>
          </w:tcPr>
          <w:p w14:paraId="6D85030D" w14:textId="77777777" w:rsidR="00793AD6" w:rsidRPr="00690A7B" w:rsidRDefault="00793AD6" w:rsidP="00F94EC5">
            <w:pPr>
              <w:pStyle w:val="TableText0"/>
              <w:rPr>
                <w:szCs w:val="20"/>
              </w:rPr>
            </w:pPr>
          </w:p>
        </w:tc>
        <w:tc>
          <w:tcPr>
            <w:tcW w:w="572" w:type="pct"/>
            <w:tcBorders>
              <w:left w:val="single" w:sz="4" w:space="0" w:color="auto"/>
              <w:right w:val="single" w:sz="4" w:space="0" w:color="auto"/>
            </w:tcBorders>
          </w:tcPr>
          <w:p w14:paraId="22D2FF83" w14:textId="77777777" w:rsidR="00793AD6" w:rsidRPr="00690A7B" w:rsidRDefault="00793AD6" w:rsidP="00F94EC5">
            <w:pPr>
              <w:pStyle w:val="TableText0"/>
              <w:rPr>
                <w:szCs w:val="20"/>
              </w:rPr>
            </w:pPr>
          </w:p>
        </w:tc>
      </w:tr>
      <w:tr w:rsidR="00793AD6" w:rsidRPr="00690A7B" w14:paraId="28A5DF51" w14:textId="77777777" w:rsidTr="00061DC8">
        <w:trPr>
          <w:tblHeader/>
        </w:trPr>
        <w:tc>
          <w:tcPr>
            <w:tcW w:w="1478" w:type="pct"/>
            <w:tcBorders>
              <w:left w:val="single" w:sz="4" w:space="0" w:color="auto"/>
              <w:right w:val="single" w:sz="4" w:space="0" w:color="auto"/>
            </w:tcBorders>
          </w:tcPr>
          <w:p w14:paraId="2472D228" w14:textId="77777777" w:rsidR="00793AD6" w:rsidRPr="00690A7B" w:rsidRDefault="00793AD6" w:rsidP="00F94EC5">
            <w:pPr>
              <w:pStyle w:val="TableText0"/>
              <w:ind w:left="255"/>
              <w:rPr>
                <w:szCs w:val="20"/>
              </w:rPr>
            </w:pPr>
            <w:r w:rsidRPr="00690A7B">
              <w:rPr>
                <w:szCs w:val="20"/>
              </w:rPr>
              <w:t>Total units</w:t>
            </w:r>
          </w:p>
        </w:tc>
        <w:tc>
          <w:tcPr>
            <w:tcW w:w="572" w:type="pct"/>
            <w:tcBorders>
              <w:left w:val="single" w:sz="4" w:space="0" w:color="auto"/>
              <w:right w:val="single" w:sz="4" w:space="0" w:color="auto"/>
            </w:tcBorders>
          </w:tcPr>
          <w:p w14:paraId="63F5090B" w14:textId="77777777" w:rsidR="00793AD6" w:rsidRPr="00690A7B" w:rsidRDefault="00515B5F" w:rsidP="00CC447D">
            <w:pPr>
              <w:pStyle w:val="TableText0"/>
              <w:jc w:val="right"/>
              <w:rPr>
                <w:color w:val="000000"/>
                <w:szCs w:val="20"/>
              </w:rPr>
            </w:pPr>
            <w:r>
              <w:rPr>
                <w:noProof/>
                <w:color w:val="000000"/>
                <w:szCs w:val="20"/>
                <w:highlight w:val="black"/>
              </w:rPr>
              <w:t>''''''''''''''''</w:t>
            </w:r>
            <w:r w:rsidR="004774EC" w:rsidRPr="004774EC">
              <w:rPr>
                <w:szCs w:val="20"/>
                <w:vertAlign w:val="superscript"/>
              </w:rPr>
              <w:t>1</w:t>
            </w:r>
            <w:r w:rsidR="00793AD6" w:rsidRPr="00690A7B">
              <w:rPr>
                <w:szCs w:val="20"/>
              </w:rPr>
              <w:t xml:space="preserve"> </w:t>
            </w:r>
          </w:p>
        </w:tc>
        <w:tc>
          <w:tcPr>
            <w:tcW w:w="603" w:type="pct"/>
            <w:tcBorders>
              <w:left w:val="single" w:sz="4" w:space="0" w:color="auto"/>
              <w:right w:val="single" w:sz="4" w:space="0" w:color="auto"/>
            </w:tcBorders>
          </w:tcPr>
          <w:p w14:paraId="4A68D3E5" w14:textId="77777777" w:rsidR="00793AD6" w:rsidRPr="00690A7B" w:rsidRDefault="00515B5F" w:rsidP="00CC447D">
            <w:pPr>
              <w:pStyle w:val="TableText0"/>
              <w:jc w:val="right"/>
              <w:rPr>
                <w:color w:val="000000"/>
                <w:szCs w:val="20"/>
              </w:rPr>
            </w:pPr>
            <w:r>
              <w:rPr>
                <w:noProof/>
                <w:color w:val="000000"/>
                <w:szCs w:val="20"/>
                <w:highlight w:val="black"/>
              </w:rPr>
              <w:t>'''''''''''''''''</w:t>
            </w:r>
            <w:r w:rsidR="004774EC">
              <w:rPr>
                <w:szCs w:val="20"/>
                <w:vertAlign w:val="superscript"/>
              </w:rPr>
              <w:t>2</w:t>
            </w:r>
            <w:r w:rsidR="00793AD6" w:rsidRPr="00690A7B">
              <w:rPr>
                <w:szCs w:val="20"/>
              </w:rPr>
              <w:t xml:space="preserve"> </w:t>
            </w:r>
          </w:p>
        </w:tc>
        <w:tc>
          <w:tcPr>
            <w:tcW w:w="603" w:type="pct"/>
            <w:tcBorders>
              <w:left w:val="single" w:sz="4" w:space="0" w:color="auto"/>
              <w:right w:val="single" w:sz="4" w:space="0" w:color="auto"/>
            </w:tcBorders>
          </w:tcPr>
          <w:p w14:paraId="3295DD6C" w14:textId="77777777" w:rsidR="00793AD6" w:rsidRPr="00690A7B" w:rsidRDefault="00515B5F" w:rsidP="00CC447D">
            <w:pPr>
              <w:pStyle w:val="TableText0"/>
              <w:jc w:val="right"/>
              <w:rPr>
                <w:color w:val="000000"/>
                <w:szCs w:val="20"/>
              </w:rPr>
            </w:pPr>
            <w:r>
              <w:rPr>
                <w:noProof/>
                <w:color w:val="000000"/>
                <w:szCs w:val="20"/>
                <w:highlight w:val="black"/>
              </w:rPr>
              <w:t>''''''''''''''''''''</w:t>
            </w:r>
            <w:r w:rsidR="004774EC">
              <w:rPr>
                <w:szCs w:val="20"/>
                <w:vertAlign w:val="superscript"/>
              </w:rPr>
              <w:t>2</w:t>
            </w:r>
            <w:r w:rsidR="00793AD6" w:rsidRPr="00690A7B">
              <w:rPr>
                <w:szCs w:val="20"/>
              </w:rPr>
              <w:t xml:space="preserve"> </w:t>
            </w:r>
          </w:p>
        </w:tc>
        <w:tc>
          <w:tcPr>
            <w:tcW w:w="603" w:type="pct"/>
            <w:tcBorders>
              <w:left w:val="single" w:sz="4" w:space="0" w:color="auto"/>
              <w:right w:val="single" w:sz="4" w:space="0" w:color="auto"/>
            </w:tcBorders>
          </w:tcPr>
          <w:p w14:paraId="3A5C3AEC" w14:textId="77777777" w:rsidR="00793AD6" w:rsidRPr="00690A7B" w:rsidRDefault="00515B5F" w:rsidP="00CC447D">
            <w:pPr>
              <w:pStyle w:val="TableText0"/>
              <w:jc w:val="right"/>
              <w:rPr>
                <w:color w:val="000000"/>
                <w:szCs w:val="20"/>
              </w:rPr>
            </w:pPr>
            <w:r>
              <w:rPr>
                <w:noProof/>
                <w:color w:val="000000"/>
                <w:szCs w:val="20"/>
                <w:highlight w:val="black"/>
              </w:rPr>
              <w:t>'''''''''''''''''''</w:t>
            </w:r>
            <w:r w:rsidR="004774EC" w:rsidRPr="004774EC">
              <w:rPr>
                <w:szCs w:val="20"/>
                <w:vertAlign w:val="superscript"/>
              </w:rPr>
              <w:t>3</w:t>
            </w:r>
            <w:r w:rsidR="00793AD6" w:rsidRPr="00690A7B">
              <w:rPr>
                <w:szCs w:val="20"/>
              </w:rPr>
              <w:t xml:space="preserve"> </w:t>
            </w:r>
          </w:p>
        </w:tc>
        <w:tc>
          <w:tcPr>
            <w:tcW w:w="570" w:type="pct"/>
            <w:tcBorders>
              <w:left w:val="single" w:sz="4" w:space="0" w:color="auto"/>
              <w:right w:val="single" w:sz="4" w:space="0" w:color="auto"/>
            </w:tcBorders>
          </w:tcPr>
          <w:p w14:paraId="7F4D3C88" w14:textId="77777777" w:rsidR="00793AD6" w:rsidRPr="00690A7B" w:rsidRDefault="00515B5F" w:rsidP="00CC447D">
            <w:pPr>
              <w:pStyle w:val="TableText0"/>
              <w:jc w:val="right"/>
              <w:rPr>
                <w:color w:val="000000"/>
                <w:szCs w:val="20"/>
              </w:rPr>
            </w:pPr>
            <w:r>
              <w:rPr>
                <w:noProof/>
                <w:color w:val="000000"/>
                <w:szCs w:val="20"/>
                <w:highlight w:val="black"/>
              </w:rPr>
              <w:t>'''''''''''''''''''</w:t>
            </w:r>
            <w:r w:rsidR="004774EC" w:rsidRPr="004774EC">
              <w:rPr>
                <w:szCs w:val="20"/>
                <w:vertAlign w:val="superscript"/>
              </w:rPr>
              <w:t>3</w:t>
            </w:r>
            <w:r w:rsidR="00793AD6" w:rsidRPr="00690A7B">
              <w:rPr>
                <w:szCs w:val="20"/>
              </w:rPr>
              <w:t xml:space="preserve"> </w:t>
            </w:r>
          </w:p>
        </w:tc>
        <w:tc>
          <w:tcPr>
            <w:tcW w:w="572" w:type="pct"/>
            <w:tcBorders>
              <w:left w:val="single" w:sz="4" w:space="0" w:color="auto"/>
              <w:right w:val="single" w:sz="4" w:space="0" w:color="auto"/>
            </w:tcBorders>
          </w:tcPr>
          <w:p w14:paraId="51183493" w14:textId="77777777" w:rsidR="00793AD6" w:rsidRPr="00690A7B" w:rsidRDefault="00515B5F" w:rsidP="00CC447D">
            <w:pPr>
              <w:pStyle w:val="TableText0"/>
              <w:jc w:val="right"/>
              <w:rPr>
                <w:szCs w:val="20"/>
              </w:rPr>
            </w:pPr>
            <w:r>
              <w:rPr>
                <w:noProof/>
                <w:color w:val="000000"/>
                <w:szCs w:val="20"/>
                <w:highlight w:val="black"/>
              </w:rPr>
              <w:t>''''''''''''''''''</w:t>
            </w:r>
            <w:r w:rsidR="004774EC" w:rsidRPr="004774EC">
              <w:rPr>
                <w:szCs w:val="20"/>
                <w:vertAlign w:val="superscript"/>
              </w:rPr>
              <w:t>3</w:t>
            </w:r>
            <w:r w:rsidR="00793AD6" w:rsidRPr="00690A7B">
              <w:rPr>
                <w:szCs w:val="20"/>
              </w:rPr>
              <w:t xml:space="preserve"> </w:t>
            </w:r>
          </w:p>
        </w:tc>
      </w:tr>
      <w:tr w:rsidR="00793AD6" w:rsidRPr="00690A7B" w14:paraId="57F4C4F7" w14:textId="77777777" w:rsidTr="00061DC8">
        <w:trPr>
          <w:tblHeader/>
        </w:trPr>
        <w:tc>
          <w:tcPr>
            <w:tcW w:w="1478" w:type="pct"/>
            <w:tcBorders>
              <w:left w:val="single" w:sz="4" w:space="0" w:color="auto"/>
              <w:right w:val="single" w:sz="4" w:space="0" w:color="auto"/>
            </w:tcBorders>
          </w:tcPr>
          <w:p w14:paraId="7E750030" w14:textId="77777777" w:rsidR="00793AD6" w:rsidRPr="00690A7B" w:rsidRDefault="00793AD6" w:rsidP="00F94EC5">
            <w:pPr>
              <w:pStyle w:val="TableText0"/>
              <w:ind w:left="255"/>
              <w:rPr>
                <w:szCs w:val="20"/>
              </w:rPr>
            </w:pPr>
            <w:r w:rsidRPr="00690A7B">
              <w:rPr>
                <w:szCs w:val="20"/>
              </w:rPr>
              <w:t>PBS/RPBS cost</w:t>
            </w:r>
          </w:p>
        </w:tc>
        <w:tc>
          <w:tcPr>
            <w:tcW w:w="572" w:type="pct"/>
            <w:tcBorders>
              <w:right w:val="single" w:sz="4" w:space="0" w:color="auto"/>
            </w:tcBorders>
          </w:tcPr>
          <w:p w14:paraId="69952281" w14:textId="77777777" w:rsidR="00793AD6" w:rsidRPr="00C85D58" w:rsidRDefault="00793AD6" w:rsidP="00CC447D">
            <w:pPr>
              <w:pStyle w:val="TableText0"/>
              <w:jc w:val="right"/>
              <w:rPr>
                <w:szCs w:val="20"/>
                <w:vertAlign w:val="superscript"/>
              </w:rPr>
            </w:pPr>
            <w:r w:rsidRPr="00690A7B">
              <w:rPr>
                <w:szCs w:val="20"/>
              </w:rPr>
              <w:t>$</w:t>
            </w:r>
            <w:r w:rsidR="00515B5F">
              <w:rPr>
                <w:noProof/>
                <w:color w:val="000000"/>
                <w:szCs w:val="20"/>
                <w:highlight w:val="black"/>
              </w:rPr>
              <w:t>''''''''''''''''''''''''</w:t>
            </w:r>
            <w:r w:rsidR="00C85D58" w:rsidRPr="00C85D58">
              <w:rPr>
                <w:szCs w:val="20"/>
                <w:vertAlign w:val="superscript"/>
              </w:rPr>
              <w:t>4</w:t>
            </w:r>
          </w:p>
        </w:tc>
        <w:tc>
          <w:tcPr>
            <w:tcW w:w="603" w:type="pct"/>
            <w:tcBorders>
              <w:left w:val="single" w:sz="4" w:space="0" w:color="auto"/>
              <w:right w:val="single" w:sz="4" w:space="0" w:color="auto"/>
            </w:tcBorders>
          </w:tcPr>
          <w:p w14:paraId="19598C74" w14:textId="77777777" w:rsidR="00793AD6" w:rsidRPr="00C85D58" w:rsidRDefault="00793AD6" w:rsidP="00CC447D">
            <w:pPr>
              <w:pStyle w:val="TableText0"/>
              <w:jc w:val="right"/>
              <w:rPr>
                <w:szCs w:val="20"/>
                <w:vertAlign w:val="superscript"/>
              </w:rPr>
            </w:pPr>
            <w:r w:rsidRPr="00690A7B">
              <w:rPr>
                <w:szCs w:val="20"/>
              </w:rPr>
              <w:t>$</w:t>
            </w:r>
            <w:r w:rsidR="00515B5F">
              <w:rPr>
                <w:noProof/>
                <w:color w:val="000000"/>
                <w:szCs w:val="20"/>
                <w:highlight w:val="black"/>
              </w:rPr>
              <w:t>'''''''''''''''''''''''''</w:t>
            </w:r>
            <w:r w:rsidR="00C85D58">
              <w:rPr>
                <w:szCs w:val="20"/>
                <w:vertAlign w:val="superscript"/>
              </w:rPr>
              <w:t>5</w:t>
            </w:r>
          </w:p>
        </w:tc>
        <w:tc>
          <w:tcPr>
            <w:tcW w:w="603" w:type="pct"/>
            <w:tcBorders>
              <w:left w:val="single" w:sz="4" w:space="0" w:color="auto"/>
              <w:right w:val="single" w:sz="4" w:space="0" w:color="auto"/>
            </w:tcBorders>
          </w:tcPr>
          <w:p w14:paraId="1B6DEC99"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Pr>
                <w:szCs w:val="20"/>
                <w:vertAlign w:val="superscript"/>
              </w:rPr>
              <w:t>5</w:t>
            </w:r>
          </w:p>
        </w:tc>
        <w:tc>
          <w:tcPr>
            <w:tcW w:w="603" w:type="pct"/>
            <w:tcBorders>
              <w:left w:val="single" w:sz="4" w:space="0" w:color="auto"/>
              <w:right w:val="single" w:sz="4" w:space="0" w:color="auto"/>
            </w:tcBorders>
          </w:tcPr>
          <w:p w14:paraId="631A74BC" w14:textId="77777777" w:rsidR="00793AD6" w:rsidRPr="00C85D58" w:rsidRDefault="00793AD6" w:rsidP="00CC447D">
            <w:pPr>
              <w:pStyle w:val="TableText0"/>
              <w:jc w:val="right"/>
              <w:rPr>
                <w:szCs w:val="20"/>
                <w:vertAlign w:val="superscript"/>
              </w:rPr>
            </w:pPr>
            <w:r w:rsidRPr="00690A7B">
              <w:rPr>
                <w:szCs w:val="20"/>
              </w:rPr>
              <w:t>$</w:t>
            </w:r>
            <w:r w:rsidR="00515B5F">
              <w:rPr>
                <w:noProof/>
                <w:color w:val="000000"/>
                <w:szCs w:val="20"/>
                <w:highlight w:val="black"/>
              </w:rPr>
              <w:t>''''''''''''''''''''''''</w:t>
            </w:r>
            <w:r w:rsidR="00C85D58">
              <w:rPr>
                <w:szCs w:val="20"/>
                <w:vertAlign w:val="superscript"/>
              </w:rPr>
              <w:t>6</w:t>
            </w:r>
          </w:p>
        </w:tc>
        <w:tc>
          <w:tcPr>
            <w:tcW w:w="570" w:type="pct"/>
            <w:tcBorders>
              <w:left w:val="single" w:sz="4" w:space="0" w:color="auto"/>
              <w:right w:val="single" w:sz="4" w:space="0" w:color="auto"/>
            </w:tcBorders>
          </w:tcPr>
          <w:p w14:paraId="08FD3142"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Pr>
                <w:szCs w:val="20"/>
                <w:vertAlign w:val="superscript"/>
              </w:rPr>
              <w:t>6</w:t>
            </w:r>
          </w:p>
        </w:tc>
        <w:tc>
          <w:tcPr>
            <w:tcW w:w="572" w:type="pct"/>
            <w:tcBorders>
              <w:left w:val="single" w:sz="4" w:space="0" w:color="auto"/>
              <w:right w:val="single" w:sz="4" w:space="0" w:color="auto"/>
            </w:tcBorders>
          </w:tcPr>
          <w:p w14:paraId="74576619"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Pr>
                <w:szCs w:val="20"/>
                <w:vertAlign w:val="superscript"/>
              </w:rPr>
              <w:t>6</w:t>
            </w:r>
          </w:p>
        </w:tc>
      </w:tr>
      <w:tr w:rsidR="00793AD6" w:rsidRPr="00690A7B" w14:paraId="714ED3C6" w14:textId="77777777" w:rsidTr="00061DC8">
        <w:trPr>
          <w:tblHeader/>
        </w:trPr>
        <w:tc>
          <w:tcPr>
            <w:tcW w:w="1478" w:type="pct"/>
            <w:tcBorders>
              <w:left w:val="single" w:sz="4" w:space="0" w:color="auto"/>
              <w:bottom w:val="single" w:sz="4" w:space="0" w:color="auto"/>
              <w:right w:val="single" w:sz="4" w:space="0" w:color="auto"/>
            </w:tcBorders>
            <w:vAlign w:val="center"/>
          </w:tcPr>
          <w:p w14:paraId="6435298B" w14:textId="77777777" w:rsidR="00793AD6" w:rsidRPr="00690A7B" w:rsidRDefault="00793AD6" w:rsidP="00F94EC5">
            <w:pPr>
              <w:pStyle w:val="TableText0"/>
              <w:ind w:left="255"/>
              <w:rPr>
                <w:szCs w:val="20"/>
              </w:rPr>
            </w:pPr>
            <w:r w:rsidRPr="00690A7B">
              <w:rPr>
                <w:szCs w:val="20"/>
              </w:rPr>
              <w:t xml:space="preserve">PBS/RPBS net cost (less </w:t>
            </w:r>
            <w:proofErr w:type="spellStart"/>
            <w:r w:rsidRPr="00690A7B">
              <w:rPr>
                <w:szCs w:val="20"/>
              </w:rPr>
              <w:t>copay</w:t>
            </w:r>
            <w:proofErr w:type="spellEnd"/>
            <w:r w:rsidRPr="00690A7B">
              <w:rPr>
                <w:szCs w:val="20"/>
              </w:rPr>
              <w:t>)</w:t>
            </w:r>
          </w:p>
        </w:tc>
        <w:tc>
          <w:tcPr>
            <w:tcW w:w="572" w:type="pct"/>
            <w:tcBorders>
              <w:left w:val="single" w:sz="4" w:space="0" w:color="auto"/>
              <w:bottom w:val="single" w:sz="4" w:space="0" w:color="auto"/>
              <w:right w:val="single" w:sz="4" w:space="0" w:color="auto"/>
            </w:tcBorders>
          </w:tcPr>
          <w:p w14:paraId="6687B653" w14:textId="77777777" w:rsidR="00793AD6" w:rsidRPr="00690A7B" w:rsidRDefault="00793AD6" w:rsidP="00CC447D">
            <w:pPr>
              <w:pStyle w:val="TableText0"/>
              <w:jc w:val="right"/>
              <w:rPr>
                <w:color w:val="000000"/>
                <w:szCs w:val="20"/>
              </w:rPr>
            </w:pPr>
            <w:r w:rsidRPr="00690A7B">
              <w:rPr>
                <w:szCs w:val="20"/>
              </w:rPr>
              <w:t>$</w:t>
            </w:r>
            <w:r w:rsidR="00515B5F">
              <w:rPr>
                <w:noProof/>
                <w:color w:val="000000"/>
                <w:szCs w:val="20"/>
                <w:highlight w:val="black"/>
              </w:rPr>
              <w:t>'''''''''''''''''''''</w:t>
            </w:r>
            <w:r w:rsidR="00C85D58" w:rsidRPr="00C85D58">
              <w:rPr>
                <w:szCs w:val="20"/>
                <w:vertAlign w:val="superscript"/>
              </w:rPr>
              <w:t>4</w:t>
            </w:r>
          </w:p>
        </w:tc>
        <w:tc>
          <w:tcPr>
            <w:tcW w:w="603" w:type="pct"/>
            <w:tcBorders>
              <w:left w:val="single" w:sz="4" w:space="0" w:color="auto"/>
              <w:bottom w:val="single" w:sz="4" w:space="0" w:color="auto"/>
              <w:right w:val="single" w:sz="4" w:space="0" w:color="auto"/>
            </w:tcBorders>
          </w:tcPr>
          <w:p w14:paraId="7F6A7F84" w14:textId="77777777" w:rsidR="00793AD6" w:rsidRPr="00690A7B" w:rsidRDefault="00793AD6" w:rsidP="00CC447D">
            <w:pPr>
              <w:pStyle w:val="TableText0"/>
              <w:jc w:val="right"/>
              <w:rPr>
                <w:color w:val="000000"/>
                <w:szCs w:val="20"/>
              </w:rPr>
            </w:pPr>
            <w:r w:rsidRPr="00690A7B">
              <w:rPr>
                <w:szCs w:val="20"/>
              </w:rPr>
              <w:t>$</w:t>
            </w:r>
            <w:r w:rsidR="00515B5F">
              <w:rPr>
                <w:noProof/>
                <w:color w:val="000000"/>
                <w:szCs w:val="20"/>
                <w:highlight w:val="black"/>
              </w:rPr>
              <w:t>''''''''''''''''''''''''''''</w:t>
            </w:r>
            <w:r w:rsidR="00C85D58">
              <w:rPr>
                <w:szCs w:val="20"/>
                <w:vertAlign w:val="superscript"/>
              </w:rPr>
              <w:t>5</w:t>
            </w:r>
          </w:p>
        </w:tc>
        <w:tc>
          <w:tcPr>
            <w:tcW w:w="603" w:type="pct"/>
            <w:tcBorders>
              <w:left w:val="single" w:sz="4" w:space="0" w:color="auto"/>
              <w:bottom w:val="single" w:sz="4" w:space="0" w:color="auto"/>
              <w:right w:val="single" w:sz="4" w:space="0" w:color="auto"/>
            </w:tcBorders>
          </w:tcPr>
          <w:p w14:paraId="33AAE457" w14:textId="77777777" w:rsidR="00793AD6" w:rsidRPr="00690A7B" w:rsidRDefault="00793AD6" w:rsidP="00CC447D">
            <w:pPr>
              <w:pStyle w:val="TableText0"/>
              <w:jc w:val="right"/>
              <w:rPr>
                <w:color w:val="000000"/>
                <w:szCs w:val="20"/>
              </w:rPr>
            </w:pPr>
            <w:r w:rsidRPr="00690A7B">
              <w:rPr>
                <w:szCs w:val="20"/>
              </w:rPr>
              <w:t>$</w:t>
            </w:r>
            <w:r w:rsidR="00515B5F">
              <w:rPr>
                <w:noProof/>
                <w:color w:val="000000"/>
                <w:szCs w:val="20"/>
                <w:highlight w:val="black"/>
              </w:rPr>
              <w:t>'''''''''''''''''''''''''''''</w:t>
            </w:r>
            <w:r w:rsidR="00C85D58">
              <w:rPr>
                <w:szCs w:val="20"/>
                <w:vertAlign w:val="superscript"/>
              </w:rPr>
              <w:t>5</w:t>
            </w:r>
          </w:p>
        </w:tc>
        <w:tc>
          <w:tcPr>
            <w:tcW w:w="603" w:type="pct"/>
            <w:tcBorders>
              <w:left w:val="single" w:sz="4" w:space="0" w:color="auto"/>
              <w:bottom w:val="single" w:sz="4" w:space="0" w:color="auto"/>
              <w:right w:val="single" w:sz="4" w:space="0" w:color="auto"/>
            </w:tcBorders>
          </w:tcPr>
          <w:p w14:paraId="3E069AF9" w14:textId="77777777" w:rsidR="00793AD6" w:rsidRPr="00690A7B" w:rsidRDefault="00793AD6" w:rsidP="00CC447D">
            <w:pPr>
              <w:pStyle w:val="TableText0"/>
              <w:jc w:val="right"/>
              <w:rPr>
                <w:color w:val="000000"/>
                <w:szCs w:val="20"/>
              </w:rPr>
            </w:pPr>
            <w:r w:rsidRPr="00690A7B">
              <w:rPr>
                <w:szCs w:val="20"/>
              </w:rPr>
              <w:t>$</w:t>
            </w:r>
            <w:r w:rsidR="00515B5F">
              <w:rPr>
                <w:noProof/>
                <w:color w:val="000000"/>
                <w:szCs w:val="20"/>
                <w:highlight w:val="black"/>
              </w:rPr>
              <w:t>'''''''''''''''''''''''''''</w:t>
            </w:r>
            <w:r w:rsidR="00C85D58">
              <w:rPr>
                <w:szCs w:val="20"/>
                <w:vertAlign w:val="superscript"/>
              </w:rPr>
              <w:t>5</w:t>
            </w:r>
          </w:p>
        </w:tc>
        <w:tc>
          <w:tcPr>
            <w:tcW w:w="570" w:type="pct"/>
            <w:tcBorders>
              <w:left w:val="single" w:sz="4" w:space="0" w:color="auto"/>
              <w:bottom w:val="single" w:sz="4" w:space="0" w:color="auto"/>
              <w:right w:val="single" w:sz="4" w:space="0" w:color="auto"/>
            </w:tcBorders>
          </w:tcPr>
          <w:p w14:paraId="1E74133B" w14:textId="77777777" w:rsidR="00793AD6" w:rsidRPr="00690A7B" w:rsidRDefault="00793AD6" w:rsidP="00CC447D">
            <w:pPr>
              <w:pStyle w:val="TableText0"/>
              <w:jc w:val="right"/>
              <w:rPr>
                <w:color w:val="000000"/>
                <w:szCs w:val="20"/>
              </w:rPr>
            </w:pPr>
            <w:r w:rsidRPr="00690A7B">
              <w:rPr>
                <w:szCs w:val="20"/>
              </w:rPr>
              <w:t>$</w:t>
            </w:r>
            <w:r w:rsidR="00515B5F">
              <w:rPr>
                <w:noProof/>
                <w:color w:val="000000"/>
                <w:szCs w:val="20"/>
                <w:highlight w:val="black"/>
              </w:rPr>
              <w:t>''''''''''''''''''''''''''</w:t>
            </w:r>
            <w:r w:rsidR="00C85D58">
              <w:rPr>
                <w:szCs w:val="20"/>
                <w:vertAlign w:val="superscript"/>
              </w:rPr>
              <w:t>6</w:t>
            </w:r>
          </w:p>
        </w:tc>
        <w:tc>
          <w:tcPr>
            <w:tcW w:w="572" w:type="pct"/>
            <w:tcBorders>
              <w:left w:val="single" w:sz="4" w:space="0" w:color="auto"/>
              <w:bottom w:val="single" w:sz="4" w:space="0" w:color="auto"/>
              <w:right w:val="single" w:sz="4" w:space="0" w:color="auto"/>
            </w:tcBorders>
          </w:tcPr>
          <w:p w14:paraId="661290ED"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Pr>
                <w:szCs w:val="20"/>
                <w:vertAlign w:val="superscript"/>
              </w:rPr>
              <w:t>6</w:t>
            </w:r>
          </w:p>
        </w:tc>
      </w:tr>
      <w:tr w:rsidR="00793AD6" w:rsidRPr="00690A7B" w14:paraId="61FC312B" w14:textId="77777777" w:rsidTr="00690A7B">
        <w:trPr>
          <w:tblHeader/>
        </w:trPr>
        <w:tc>
          <w:tcPr>
            <w:tcW w:w="5000" w:type="pct"/>
            <w:gridSpan w:val="7"/>
            <w:tcBorders>
              <w:left w:val="single" w:sz="4" w:space="0" w:color="auto"/>
              <w:bottom w:val="single" w:sz="4" w:space="0" w:color="auto"/>
              <w:right w:val="single" w:sz="4" w:space="0" w:color="auto"/>
            </w:tcBorders>
            <w:vAlign w:val="center"/>
          </w:tcPr>
          <w:p w14:paraId="781F408C" w14:textId="77777777" w:rsidR="00793AD6" w:rsidRPr="00690A7B" w:rsidRDefault="00793AD6" w:rsidP="00F94EC5">
            <w:pPr>
              <w:pStyle w:val="TableText0"/>
              <w:rPr>
                <w:b/>
                <w:szCs w:val="20"/>
              </w:rPr>
            </w:pPr>
            <w:r w:rsidRPr="00690A7B">
              <w:rPr>
                <w:b/>
                <w:szCs w:val="20"/>
              </w:rPr>
              <w:t>Estimation of changes in use and financial impact of comparators</w:t>
            </w:r>
          </w:p>
        </w:tc>
      </w:tr>
      <w:tr w:rsidR="00793AD6" w:rsidRPr="00690A7B" w14:paraId="0F22D867" w14:textId="77777777" w:rsidTr="00061DC8">
        <w:tc>
          <w:tcPr>
            <w:tcW w:w="1478" w:type="pct"/>
            <w:tcBorders>
              <w:top w:val="single" w:sz="4" w:space="0" w:color="auto"/>
              <w:left w:val="single" w:sz="4" w:space="0" w:color="auto"/>
              <w:right w:val="single" w:sz="4" w:space="0" w:color="auto"/>
            </w:tcBorders>
            <w:vAlign w:val="center"/>
          </w:tcPr>
          <w:p w14:paraId="22F737A2" w14:textId="77777777" w:rsidR="00793AD6" w:rsidRPr="00690A7B" w:rsidRDefault="00793AD6" w:rsidP="00F94EC5">
            <w:pPr>
              <w:pStyle w:val="TableText0"/>
              <w:rPr>
                <w:szCs w:val="20"/>
              </w:rPr>
            </w:pPr>
            <w:proofErr w:type="spellStart"/>
            <w:r w:rsidRPr="00690A7B">
              <w:rPr>
                <w:szCs w:val="20"/>
              </w:rPr>
              <w:t>Trelegy</w:t>
            </w:r>
            <w:proofErr w:type="spellEnd"/>
            <w:r w:rsidR="00543542" w:rsidRPr="00690A7B">
              <w:rPr>
                <w:szCs w:val="20"/>
              </w:rPr>
              <w:t xml:space="preserve"> </w:t>
            </w:r>
            <w:proofErr w:type="spellStart"/>
            <w:r w:rsidR="00543542" w:rsidRPr="00690A7B">
              <w:rPr>
                <w:szCs w:val="20"/>
              </w:rPr>
              <w:t>Ellipta</w:t>
            </w:r>
            <w:proofErr w:type="spellEnd"/>
          </w:p>
        </w:tc>
        <w:tc>
          <w:tcPr>
            <w:tcW w:w="572" w:type="pct"/>
            <w:tcBorders>
              <w:top w:val="single" w:sz="4" w:space="0" w:color="auto"/>
              <w:left w:val="single" w:sz="4" w:space="0" w:color="auto"/>
              <w:right w:val="single" w:sz="4" w:space="0" w:color="auto"/>
            </w:tcBorders>
            <w:vAlign w:val="center"/>
          </w:tcPr>
          <w:p w14:paraId="011E02BE" w14:textId="77777777" w:rsidR="00793AD6" w:rsidRPr="00690A7B" w:rsidRDefault="00793AD6" w:rsidP="00F94EC5">
            <w:pPr>
              <w:pStyle w:val="TableText0"/>
              <w:rPr>
                <w:szCs w:val="20"/>
              </w:rPr>
            </w:pPr>
          </w:p>
        </w:tc>
        <w:tc>
          <w:tcPr>
            <w:tcW w:w="603" w:type="pct"/>
            <w:tcBorders>
              <w:top w:val="single" w:sz="4" w:space="0" w:color="auto"/>
              <w:left w:val="single" w:sz="4" w:space="0" w:color="auto"/>
              <w:right w:val="single" w:sz="4" w:space="0" w:color="auto"/>
            </w:tcBorders>
            <w:vAlign w:val="center"/>
          </w:tcPr>
          <w:p w14:paraId="775BF209" w14:textId="77777777" w:rsidR="00793AD6" w:rsidRPr="00690A7B" w:rsidRDefault="00793AD6" w:rsidP="00F94EC5">
            <w:pPr>
              <w:pStyle w:val="TableText0"/>
              <w:rPr>
                <w:szCs w:val="20"/>
              </w:rPr>
            </w:pPr>
          </w:p>
        </w:tc>
        <w:tc>
          <w:tcPr>
            <w:tcW w:w="603" w:type="pct"/>
            <w:tcBorders>
              <w:top w:val="single" w:sz="4" w:space="0" w:color="auto"/>
              <w:left w:val="single" w:sz="4" w:space="0" w:color="auto"/>
              <w:right w:val="single" w:sz="4" w:space="0" w:color="auto"/>
            </w:tcBorders>
            <w:vAlign w:val="center"/>
          </w:tcPr>
          <w:p w14:paraId="1D613A42" w14:textId="77777777" w:rsidR="00793AD6" w:rsidRPr="00690A7B" w:rsidRDefault="00793AD6" w:rsidP="00F94EC5">
            <w:pPr>
              <w:pStyle w:val="TableText0"/>
              <w:rPr>
                <w:szCs w:val="20"/>
              </w:rPr>
            </w:pPr>
          </w:p>
        </w:tc>
        <w:tc>
          <w:tcPr>
            <w:tcW w:w="603" w:type="pct"/>
            <w:tcBorders>
              <w:top w:val="single" w:sz="4" w:space="0" w:color="auto"/>
              <w:left w:val="single" w:sz="4" w:space="0" w:color="auto"/>
              <w:right w:val="single" w:sz="4" w:space="0" w:color="auto"/>
            </w:tcBorders>
            <w:vAlign w:val="center"/>
          </w:tcPr>
          <w:p w14:paraId="3604C613" w14:textId="77777777" w:rsidR="00793AD6" w:rsidRPr="00690A7B" w:rsidRDefault="00793AD6" w:rsidP="00F94EC5">
            <w:pPr>
              <w:pStyle w:val="TableText0"/>
              <w:rPr>
                <w:szCs w:val="20"/>
              </w:rPr>
            </w:pPr>
          </w:p>
        </w:tc>
        <w:tc>
          <w:tcPr>
            <w:tcW w:w="570" w:type="pct"/>
            <w:tcBorders>
              <w:top w:val="single" w:sz="4" w:space="0" w:color="auto"/>
              <w:left w:val="single" w:sz="4" w:space="0" w:color="auto"/>
              <w:right w:val="single" w:sz="4" w:space="0" w:color="auto"/>
            </w:tcBorders>
            <w:vAlign w:val="center"/>
          </w:tcPr>
          <w:p w14:paraId="702FA768" w14:textId="77777777" w:rsidR="00793AD6" w:rsidRPr="00690A7B" w:rsidRDefault="00793AD6" w:rsidP="00F94EC5">
            <w:pPr>
              <w:pStyle w:val="TableText0"/>
              <w:rPr>
                <w:szCs w:val="20"/>
              </w:rPr>
            </w:pPr>
          </w:p>
        </w:tc>
        <w:tc>
          <w:tcPr>
            <w:tcW w:w="572" w:type="pct"/>
            <w:tcBorders>
              <w:top w:val="single" w:sz="4" w:space="0" w:color="auto"/>
              <w:left w:val="single" w:sz="4" w:space="0" w:color="auto"/>
              <w:right w:val="single" w:sz="4" w:space="0" w:color="auto"/>
            </w:tcBorders>
            <w:vAlign w:val="center"/>
          </w:tcPr>
          <w:p w14:paraId="6F363F2F" w14:textId="77777777" w:rsidR="00793AD6" w:rsidRPr="00690A7B" w:rsidRDefault="00793AD6" w:rsidP="00F94EC5">
            <w:pPr>
              <w:pStyle w:val="TableText0"/>
              <w:rPr>
                <w:szCs w:val="20"/>
              </w:rPr>
            </w:pPr>
          </w:p>
        </w:tc>
      </w:tr>
      <w:tr w:rsidR="00793AD6" w:rsidRPr="00690A7B" w14:paraId="5CDCD6C6" w14:textId="77777777" w:rsidTr="00061DC8">
        <w:tc>
          <w:tcPr>
            <w:tcW w:w="1478" w:type="pct"/>
            <w:tcBorders>
              <w:left w:val="single" w:sz="4" w:space="0" w:color="auto"/>
              <w:right w:val="single" w:sz="4" w:space="0" w:color="auto"/>
            </w:tcBorders>
            <w:vAlign w:val="center"/>
          </w:tcPr>
          <w:p w14:paraId="46D4914E" w14:textId="77777777" w:rsidR="00793AD6" w:rsidRPr="00690A7B" w:rsidRDefault="00793AD6" w:rsidP="00F94EC5">
            <w:pPr>
              <w:pStyle w:val="TableText0"/>
              <w:ind w:left="255"/>
              <w:rPr>
                <w:rFonts w:cs="Times New Roman"/>
                <w:szCs w:val="20"/>
              </w:rPr>
            </w:pPr>
            <w:r w:rsidRPr="00690A7B">
              <w:rPr>
                <w:szCs w:val="20"/>
              </w:rPr>
              <w:t>Total</w:t>
            </w:r>
            <w:r w:rsidRPr="00690A7B">
              <w:rPr>
                <w:rFonts w:cs="Times New Roman"/>
                <w:szCs w:val="20"/>
              </w:rPr>
              <w:t xml:space="preserve"> units</w:t>
            </w:r>
          </w:p>
        </w:tc>
        <w:tc>
          <w:tcPr>
            <w:tcW w:w="572" w:type="pct"/>
            <w:tcBorders>
              <w:left w:val="single" w:sz="4" w:space="0" w:color="auto"/>
              <w:right w:val="single" w:sz="4" w:space="0" w:color="auto"/>
            </w:tcBorders>
          </w:tcPr>
          <w:p w14:paraId="63D7256A"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sidRPr="004774EC">
              <w:rPr>
                <w:szCs w:val="20"/>
                <w:vertAlign w:val="superscript"/>
              </w:rPr>
              <w:t>1</w:t>
            </w:r>
            <w:r w:rsidRPr="00690A7B">
              <w:rPr>
                <w:szCs w:val="20"/>
              </w:rPr>
              <w:t xml:space="preserve"> </w:t>
            </w:r>
          </w:p>
        </w:tc>
        <w:tc>
          <w:tcPr>
            <w:tcW w:w="603" w:type="pct"/>
            <w:tcBorders>
              <w:left w:val="single" w:sz="4" w:space="0" w:color="auto"/>
              <w:right w:val="single" w:sz="4" w:space="0" w:color="auto"/>
            </w:tcBorders>
          </w:tcPr>
          <w:p w14:paraId="4FC349AB"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Pr>
                <w:szCs w:val="20"/>
                <w:vertAlign w:val="superscript"/>
              </w:rPr>
              <w:t>2</w:t>
            </w:r>
            <w:r w:rsidRPr="00690A7B">
              <w:rPr>
                <w:szCs w:val="20"/>
              </w:rPr>
              <w:t xml:space="preserve"> </w:t>
            </w:r>
          </w:p>
        </w:tc>
        <w:tc>
          <w:tcPr>
            <w:tcW w:w="603" w:type="pct"/>
            <w:tcBorders>
              <w:left w:val="single" w:sz="4" w:space="0" w:color="auto"/>
              <w:right w:val="single" w:sz="4" w:space="0" w:color="auto"/>
            </w:tcBorders>
          </w:tcPr>
          <w:p w14:paraId="11EE101F"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Pr>
                <w:szCs w:val="20"/>
                <w:vertAlign w:val="superscript"/>
              </w:rPr>
              <w:t>2</w:t>
            </w:r>
            <w:r w:rsidRPr="00690A7B">
              <w:rPr>
                <w:szCs w:val="20"/>
              </w:rPr>
              <w:t xml:space="preserve"> </w:t>
            </w:r>
          </w:p>
        </w:tc>
        <w:tc>
          <w:tcPr>
            <w:tcW w:w="603" w:type="pct"/>
            <w:tcBorders>
              <w:left w:val="single" w:sz="4" w:space="0" w:color="auto"/>
              <w:right w:val="single" w:sz="4" w:space="0" w:color="auto"/>
            </w:tcBorders>
          </w:tcPr>
          <w:p w14:paraId="74ED376C"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sidRPr="004774EC">
              <w:rPr>
                <w:szCs w:val="20"/>
                <w:vertAlign w:val="superscript"/>
              </w:rPr>
              <w:t>3</w:t>
            </w:r>
            <w:r w:rsidRPr="00690A7B">
              <w:rPr>
                <w:szCs w:val="20"/>
              </w:rPr>
              <w:t xml:space="preserve"> </w:t>
            </w:r>
          </w:p>
        </w:tc>
        <w:tc>
          <w:tcPr>
            <w:tcW w:w="570" w:type="pct"/>
            <w:tcBorders>
              <w:left w:val="single" w:sz="4" w:space="0" w:color="auto"/>
              <w:right w:val="single" w:sz="4" w:space="0" w:color="auto"/>
            </w:tcBorders>
          </w:tcPr>
          <w:p w14:paraId="4B7412FC"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sidRPr="004774EC">
              <w:rPr>
                <w:szCs w:val="20"/>
                <w:vertAlign w:val="superscript"/>
              </w:rPr>
              <w:t>3</w:t>
            </w:r>
            <w:r w:rsidRPr="00690A7B">
              <w:rPr>
                <w:szCs w:val="20"/>
              </w:rPr>
              <w:t xml:space="preserve"> </w:t>
            </w:r>
          </w:p>
        </w:tc>
        <w:tc>
          <w:tcPr>
            <w:tcW w:w="572" w:type="pct"/>
            <w:tcBorders>
              <w:left w:val="single" w:sz="4" w:space="0" w:color="auto"/>
              <w:right w:val="single" w:sz="4" w:space="0" w:color="auto"/>
            </w:tcBorders>
          </w:tcPr>
          <w:p w14:paraId="3F0924FD"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sidRPr="004774EC">
              <w:rPr>
                <w:szCs w:val="20"/>
                <w:vertAlign w:val="superscript"/>
              </w:rPr>
              <w:t>3</w:t>
            </w:r>
            <w:r w:rsidRPr="00690A7B">
              <w:rPr>
                <w:szCs w:val="20"/>
              </w:rPr>
              <w:t xml:space="preserve"> </w:t>
            </w:r>
          </w:p>
        </w:tc>
      </w:tr>
      <w:tr w:rsidR="00793AD6" w:rsidRPr="00690A7B" w14:paraId="3000C8CE" w14:textId="77777777" w:rsidTr="00061DC8">
        <w:tc>
          <w:tcPr>
            <w:tcW w:w="1478" w:type="pct"/>
            <w:tcBorders>
              <w:top w:val="nil"/>
              <w:left w:val="single" w:sz="4" w:space="0" w:color="auto"/>
              <w:bottom w:val="nil"/>
              <w:right w:val="single" w:sz="4" w:space="0" w:color="auto"/>
            </w:tcBorders>
          </w:tcPr>
          <w:p w14:paraId="1F28541B" w14:textId="77777777" w:rsidR="00793AD6" w:rsidRPr="00690A7B" w:rsidRDefault="00793AD6" w:rsidP="00F94EC5">
            <w:pPr>
              <w:pStyle w:val="TableText0"/>
              <w:ind w:left="255"/>
              <w:rPr>
                <w:szCs w:val="20"/>
              </w:rPr>
            </w:pPr>
            <w:r w:rsidRPr="00690A7B">
              <w:rPr>
                <w:szCs w:val="20"/>
              </w:rPr>
              <w:t>PBS/RPBS cost</w:t>
            </w:r>
          </w:p>
        </w:tc>
        <w:tc>
          <w:tcPr>
            <w:tcW w:w="572" w:type="pct"/>
            <w:tcBorders>
              <w:right w:val="single" w:sz="4" w:space="0" w:color="auto"/>
            </w:tcBorders>
          </w:tcPr>
          <w:p w14:paraId="692F520B" w14:textId="77777777" w:rsidR="00793AD6" w:rsidRPr="00690A7B" w:rsidRDefault="00793AD6" w:rsidP="00061DC8">
            <w:pPr>
              <w:pStyle w:val="TableText0"/>
              <w:jc w:val="right"/>
              <w:rPr>
                <w:szCs w:val="20"/>
              </w:rPr>
            </w:pPr>
            <w:r w:rsidRPr="00690A7B">
              <w:rPr>
                <w:szCs w:val="20"/>
              </w:rPr>
              <w:t>-$</w:t>
            </w:r>
            <w:r w:rsidR="00515B5F">
              <w:rPr>
                <w:noProof/>
                <w:color w:val="000000"/>
                <w:szCs w:val="20"/>
                <w:highlight w:val="black"/>
              </w:rPr>
              <w:t>'''''''''''''''''''''''</w:t>
            </w:r>
            <w:r w:rsidR="00061DC8">
              <w:rPr>
                <w:szCs w:val="20"/>
                <w:vertAlign w:val="superscript"/>
              </w:rPr>
              <w:t>8</w:t>
            </w:r>
          </w:p>
        </w:tc>
        <w:tc>
          <w:tcPr>
            <w:tcW w:w="603" w:type="pct"/>
            <w:tcBorders>
              <w:left w:val="single" w:sz="4" w:space="0" w:color="auto"/>
              <w:right w:val="single" w:sz="4" w:space="0" w:color="auto"/>
            </w:tcBorders>
          </w:tcPr>
          <w:p w14:paraId="576B5FB7"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061DC8">
              <w:rPr>
                <w:szCs w:val="20"/>
                <w:vertAlign w:val="superscript"/>
              </w:rPr>
              <w:t>8</w:t>
            </w:r>
          </w:p>
        </w:tc>
        <w:tc>
          <w:tcPr>
            <w:tcW w:w="603" w:type="pct"/>
            <w:tcBorders>
              <w:left w:val="single" w:sz="4" w:space="0" w:color="auto"/>
              <w:right w:val="single" w:sz="4" w:space="0" w:color="auto"/>
            </w:tcBorders>
          </w:tcPr>
          <w:p w14:paraId="4D43C2A6" w14:textId="77777777" w:rsidR="00793AD6" w:rsidRPr="00690A7B" w:rsidRDefault="00793AD6" w:rsidP="00061DC8">
            <w:pPr>
              <w:pStyle w:val="TableText0"/>
              <w:jc w:val="right"/>
              <w:rPr>
                <w:szCs w:val="20"/>
              </w:rPr>
            </w:pPr>
            <w:r w:rsidRPr="00690A7B">
              <w:rPr>
                <w:szCs w:val="20"/>
              </w:rPr>
              <w:t>-$</w:t>
            </w:r>
            <w:r w:rsidR="00515B5F">
              <w:rPr>
                <w:noProof/>
                <w:color w:val="000000"/>
                <w:szCs w:val="20"/>
                <w:highlight w:val="black"/>
              </w:rPr>
              <w:t>'''''''''''''''''''''''''''</w:t>
            </w:r>
            <w:r w:rsidR="00061DC8">
              <w:rPr>
                <w:szCs w:val="20"/>
                <w:vertAlign w:val="superscript"/>
              </w:rPr>
              <w:t>8</w:t>
            </w:r>
          </w:p>
        </w:tc>
        <w:tc>
          <w:tcPr>
            <w:tcW w:w="603" w:type="pct"/>
            <w:tcBorders>
              <w:left w:val="single" w:sz="4" w:space="0" w:color="auto"/>
              <w:right w:val="single" w:sz="4" w:space="0" w:color="auto"/>
            </w:tcBorders>
          </w:tcPr>
          <w:p w14:paraId="3B8F4BF9" w14:textId="0E828E9C" w:rsidR="00793AD6" w:rsidRPr="00690A7B" w:rsidRDefault="00793AD6" w:rsidP="00061DC8">
            <w:pPr>
              <w:pStyle w:val="TableText0"/>
              <w:jc w:val="right"/>
              <w:rPr>
                <w:szCs w:val="20"/>
              </w:rPr>
            </w:pPr>
            <w:r w:rsidRPr="00690A7B">
              <w:rPr>
                <w:szCs w:val="20"/>
              </w:rPr>
              <w:t>-$</w:t>
            </w:r>
            <w:r w:rsidR="00A60C2D">
              <w:rPr>
                <w:noProof/>
                <w:color w:val="000000"/>
                <w:szCs w:val="20"/>
                <w:highlight w:val="black"/>
              </w:rPr>
              <w:t>''''''''''''''''''''</w:t>
            </w:r>
            <w:r w:rsidR="00515B5F">
              <w:rPr>
                <w:noProof/>
                <w:color w:val="000000"/>
                <w:szCs w:val="20"/>
                <w:highlight w:val="black"/>
              </w:rPr>
              <w:t>'''''</w:t>
            </w:r>
            <w:r w:rsidR="00061DC8">
              <w:rPr>
                <w:szCs w:val="20"/>
                <w:vertAlign w:val="superscript"/>
              </w:rPr>
              <w:t>8</w:t>
            </w:r>
          </w:p>
        </w:tc>
        <w:tc>
          <w:tcPr>
            <w:tcW w:w="570" w:type="pct"/>
            <w:tcBorders>
              <w:left w:val="single" w:sz="4" w:space="0" w:color="auto"/>
              <w:right w:val="single" w:sz="4" w:space="0" w:color="auto"/>
            </w:tcBorders>
          </w:tcPr>
          <w:p w14:paraId="036257FE" w14:textId="701B1D53" w:rsidR="00793AD6" w:rsidRPr="00690A7B" w:rsidRDefault="00793AD6" w:rsidP="00CC447D">
            <w:pPr>
              <w:pStyle w:val="TableText0"/>
              <w:jc w:val="right"/>
              <w:rPr>
                <w:szCs w:val="20"/>
              </w:rPr>
            </w:pPr>
            <w:r w:rsidRPr="00690A7B">
              <w:rPr>
                <w:szCs w:val="20"/>
              </w:rPr>
              <w:t>-$</w:t>
            </w:r>
            <w:r w:rsidR="00A60C2D">
              <w:rPr>
                <w:noProof/>
                <w:color w:val="000000"/>
                <w:szCs w:val="20"/>
                <w:highlight w:val="black"/>
              </w:rPr>
              <w:t>'''''''''''''</w:t>
            </w:r>
            <w:r w:rsidR="00515B5F">
              <w:rPr>
                <w:noProof/>
                <w:color w:val="000000"/>
                <w:szCs w:val="20"/>
                <w:highlight w:val="black"/>
              </w:rPr>
              <w:t>'''''''''''''</w:t>
            </w:r>
            <w:r w:rsidR="00061DC8">
              <w:rPr>
                <w:szCs w:val="20"/>
                <w:vertAlign w:val="superscript"/>
              </w:rPr>
              <w:t>8</w:t>
            </w:r>
          </w:p>
        </w:tc>
        <w:tc>
          <w:tcPr>
            <w:tcW w:w="572" w:type="pct"/>
            <w:tcBorders>
              <w:left w:val="single" w:sz="4" w:space="0" w:color="auto"/>
              <w:right w:val="single" w:sz="4" w:space="0" w:color="auto"/>
            </w:tcBorders>
          </w:tcPr>
          <w:p w14:paraId="6ED65827" w14:textId="359DF84D" w:rsidR="00793AD6" w:rsidRPr="00690A7B" w:rsidRDefault="00793AD6" w:rsidP="00CC447D">
            <w:pPr>
              <w:pStyle w:val="TableText0"/>
              <w:jc w:val="right"/>
              <w:rPr>
                <w:szCs w:val="20"/>
              </w:rPr>
            </w:pPr>
            <w:r w:rsidRPr="00690A7B">
              <w:rPr>
                <w:szCs w:val="20"/>
              </w:rPr>
              <w:t>-$</w:t>
            </w:r>
            <w:r w:rsidR="00A60C2D">
              <w:rPr>
                <w:noProof/>
                <w:color w:val="000000"/>
                <w:szCs w:val="20"/>
                <w:highlight w:val="black"/>
              </w:rPr>
              <w:t>''''''''''''''''''</w:t>
            </w:r>
            <w:bookmarkStart w:id="25" w:name="_GoBack"/>
            <w:bookmarkEnd w:id="25"/>
            <w:r w:rsidR="00515B5F">
              <w:rPr>
                <w:noProof/>
                <w:color w:val="000000"/>
                <w:szCs w:val="20"/>
                <w:highlight w:val="black"/>
              </w:rPr>
              <w:t>'''''</w:t>
            </w:r>
            <w:r w:rsidR="00061DC8">
              <w:rPr>
                <w:szCs w:val="20"/>
                <w:vertAlign w:val="superscript"/>
              </w:rPr>
              <w:t xml:space="preserve">8 </w:t>
            </w:r>
          </w:p>
        </w:tc>
      </w:tr>
      <w:tr w:rsidR="00793AD6" w:rsidRPr="00690A7B" w14:paraId="407E7FCE" w14:textId="77777777" w:rsidTr="00061DC8">
        <w:tc>
          <w:tcPr>
            <w:tcW w:w="1478" w:type="pct"/>
            <w:tcBorders>
              <w:top w:val="nil"/>
              <w:left w:val="single" w:sz="4" w:space="0" w:color="auto"/>
              <w:bottom w:val="nil"/>
              <w:right w:val="single" w:sz="4" w:space="0" w:color="auto"/>
            </w:tcBorders>
          </w:tcPr>
          <w:p w14:paraId="29244B66" w14:textId="77777777" w:rsidR="00793AD6" w:rsidRPr="00690A7B" w:rsidRDefault="00793AD6" w:rsidP="00F94EC5">
            <w:pPr>
              <w:pStyle w:val="TableText0"/>
              <w:ind w:left="255"/>
              <w:rPr>
                <w:szCs w:val="20"/>
              </w:rPr>
            </w:pPr>
            <w:r w:rsidRPr="00690A7B">
              <w:rPr>
                <w:szCs w:val="20"/>
              </w:rPr>
              <w:t xml:space="preserve">PBS/RPBS net cost (less </w:t>
            </w:r>
            <w:proofErr w:type="spellStart"/>
            <w:r w:rsidRPr="00690A7B">
              <w:rPr>
                <w:szCs w:val="20"/>
              </w:rPr>
              <w:t>copay</w:t>
            </w:r>
            <w:proofErr w:type="spellEnd"/>
            <w:r w:rsidRPr="00690A7B">
              <w:rPr>
                <w:szCs w:val="20"/>
              </w:rPr>
              <w:t>)</w:t>
            </w:r>
          </w:p>
        </w:tc>
        <w:tc>
          <w:tcPr>
            <w:tcW w:w="572" w:type="pct"/>
            <w:tcBorders>
              <w:right w:val="single" w:sz="4" w:space="0" w:color="auto"/>
            </w:tcBorders>
          </w:tcPr>
          <w:p w14:paraId="706D433F" w14:textId="77777777" w:rsidR="00793AD6" w:rsidRPr="00690A7B" w:rsidRDefault="00793AD6" w:rsidP="00061DC8">
            <w:pPr>
              <w:pStyle w:val="TableText0"/>
              <w:jc w:val="right"/>
              <w:rPr>
                <w:szCs w:val="20"/>
              </w:rPr>
            </w:pPr>
            <w:r w:rsidRPr="00690A7B">
              <w:rPr>
                <w:szCs w:val="20"/>
              </w:rPr>
              <w:t>-$</w:t>
            </w:r>
            <w:r w:rsidR="00515B5F">
              <w:rPr>
                <w:noProof/>
                <w:color w:val="000000"/>
                <w:szCs w:val="20"/>
                <w:highlight w:val="black"/>
              </w:rPr>
              <w:t>''''''''''''''''''''''</w:t>
            </w:r>
            <w:r w:rsidR="00061DC8">
              <w:rPr>
                <w:szCs w:val="20"/>
                <w:vertAlign w:val="superscript"/>
              </w:rPr>
              <w:t>8</w:t>
            </w:r>
          </w:p>
        </w:tc>
        <w:tc>
          <w:tcPr>
            <w:tcW w:w="603" w:type="pct"/>
            <w:tcBorders>
              <w:left w:val="single" w:sz="4" w:space="0" w:color="auto"/>
              <w:right w:val="single" w:sz="4" w:space="0" w:color="auto"/>
            </w:tcBorders>
          </w:tcPr>
          <w:p w14:paraId="2AB9B4C2"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061DC8">
              <w:rPr>
                <w:szCs w:val="20"/>
                <w:vertAlign w:val="superscript"/>
              </w:rPr>
              <w:t>8</w:t>
            </w:r>
          </w:p>
        </w:tc>
        <w:tc>
          <w:tcPr>
            <w:tcW w:w="603" w:type="pct"/>
            <w:tcBorders>
              <w:left w:val="single" w:sz="4" w:space="0" w:color="auto"/>
              <w:right w:val="single" w:sz="4" w:space="0" w:color="auto"/>
            </w:tcBorders>
          </w:tcPr>
          <w:p w14:paraId="31584D78"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061DC8">
              <w:rPr>
                <w:szCs w:val="20"/>
                <w:vertAlign w:val="superscript"/>
              </w:rPr>
              <w:t>8</w:t>
            </w:r>
          </w:p>
        </w:tc>
        <w:tc>
          <w:tcPr>
            <w:tcW w:w="603" w:type="pct"/>
            <w:tcBorders>
              <w:left w:val="single" w:sz="4" w:space="0" w:color="auto"/>
              <w:right w:val="single" w:sz="4" w:space="0" w:color="auto"/>
            </w:tcBorders>
          </w:tcPr>
          <w:p w14:paraId="23A0CA04" w14:textId="6BAD0896" w:rsidR="00793AD6" w:rsidRPr="00690A7B" w:rsidRDefault="00793AD6" w:rsidP="00CC447D">
            <w:pPr>
              <w:pStyle w:val="TableText0"/>
              <w:jc w:val="right"/>
              <w:rPr>
                <w:szCs w:val="20"/>
              </w:rPr>
            </w:pPr>
            <w:r w:rsidRPr="00690A7B">
              <w:rPr>
                <w:szCs w:val="20"/>
              </w:rPr>
              <w:t>-$</w:t>
            </w:r>
            <w:r w:rsidR="00A60C2D">
              <w:rPr>
                <w:noProof/>
                <w:color w:val="000000"/>
                <w:szCs w:val="20"/>
                <w:highlight w:val="black"/>
              </w:rPr>
              <w:t>'''''''''''</w:t>
            </w:r>
            <w:r w:rsidR="00515B5F">
              <w:rPr>
                <w:noProof/>
                <w:color w:val="000000"/>
                <w:szCs w:val="20"/>
                <w:highlight w:val="black"/>
              </w:rPr>
              <w:t>''''''''''''''</w:t>
            </w:r>
            <w:r w:rsidR="00061DC8">
              <w:rPr>
                <w:szCs w:val="20"/>
                <w:vertAlign w:val="superscript"/>
              </w:rPr>
              <w:t>8</w:t>
            </w:r>
          </w:p>
        </w:tc>
        <w:tc>
          <w:tcPr>
            <w:tcW w:w="570" w:type="pct"/>
            <w:tcBorders>
              <w:left w:val="single" w:sz="4" w:space="0" w:color="auto"/>
              <w:right w:val="single" w:sz="4" w:space="0" w:color="auto"/>
            </w:tcBorders>
          </w:tcPr>
          <w:p w14:paraId="6A72B1A0" w14:textId="2026D4B2" w:rsidR="00793AD6" w:rsidRPr="00690A7B" w:rsidRDefault="00793AD6" w:rsidP="00CC447D">
            <w:pPr>
              <w:pStyle w:val="TableText0"/>
              <w:jc w:val="right"/>
              <w:rPr>
                <w:szCs w:val="20"/>
              </w:rPr>
            </w:pPr>
            <w:r w:rsidRPr="00690A7B">
              <w:rPr>
                <w:szCs w:val="20"/>
              </w:rPr>
              <w:t>-$</w:t>
            </w:r>
            <w:r w:rsidR="00A60C2D">
              <w:rPr>
                <w:noProof/>
                <w:color w:val="000000"/>
                <w:szCs w:val="20"/>
                <w:highlight w:val="black"/>
              </w:rPr>
              <w:t>'''''''''''''</w:t>
            </w:r>
            <w:r w:rsidR="00515B5F">
              <w:rPr>
                <w:noProof/>
                <w:color w:val="000000"/>
                <w:szCs w:val="20"/>
                <w:highlight w:val="black"/>
              </w:rPr>
              <w:t>'''''''''''''</w:t>
            </w:r>
            <w:r w:rsidR="00061DC8">
              <w:rPr>
                <w:szCs w:val="20"/>
                <w:vertAlign w:val="superscript"/>
              </w:rPr>
              <w:t>8</w:t>
            </w:r>
          </w:p>
        </w:tc>
        <w:tc>
          <w:tcPr>
            <w:tcW w:w="572" w:type="pct"/>
            <w:tcBorders>
              <w:left w:val="single" w:sz="4" w:space="0" w:color="auto"/>
              <w:right w:val="single" w:sz="4" w:space="0" w:color="auto"/>
            </w:tcBorders>
          </w:tcPr>
          <w:p w14:paraId="4D152D7A" w14:textId="05E6E489" w:rsidR="00793AD6" w:rsidRPr="00690A7B" w:rsidRDefault="00793AD6" w:rsidP="00CC447D">
            <w:pPr>
              <w:pStyle w:val="TableText0"/>
              <w:jc w:val="right"/>
              <w:rPr>
                <w:szCs w:val="20"/>
              </w:rPr>
            </w:pPr>
            <w:r w:rsidRPr="00690A7B">
              <w:rPr>
                <w:szCs w:val="20"/>
              </w:rPr>
              <w:t>-$</w:t>
            </w:r>
            <w:r w:rsidR="00A60C2D">
              <w:rPr>
                <w:noProof/>
                <w:color w:val="000000"/>
                <w:szCs w:val="20"/>
                <w:highlight w:val="black"/>
              </w:rPr>
              <w:t>''''''''''''''''''''</w:t>
            </w:r>
            <w:r w:rsidR="00515B5F">
              <w:rPr>
                <w:noProof/>
                <w:color w:val="000000"/>
                <w:szCs w:val="20"/>
                <w:highlight w:val="black"/>
              </w:rPr>
              <w:t>'''</w:t>
            </w:r>
            <w:r w:rsidR="00061DC8">
              <w:rPr>
                <w:szCs w:val="20"/>
                <w:vertAlign w:val="superscript"/>
              </w:rPr>
              <w:t>8</w:t>
            </w:r>
          </w:p>
        </w:tc>
      </w:tr>
      <w:tr w:rsidR="00793AD6" w:rsidRPr="00690A7B" w14:paraId="3FB52A49" w14:textId="77777777" w:rsidTr="00690A7B">
        <w:tc>
          <w:tcPr>
            <w:tcW w:w="5000" w:type="pct"/>
            <w:gridSpan w:val="7"/>
            <w:tcBorders>
              <w:top w:val="single" w:sz="4" w:space="0" w:color="auto"/>
              <w:left w:val="single" w:sz="4" w:space="0" w:color="auto"/>
              <w:bottom w:val="single" w:sz="4" w:space="0" w:color="auto"/>
              <w:right w:val="single" w:sz="4" w:space="0" w:color="auto"/>
            </w:tcBorders>
            <w:vAlign w:val="center"/>
          </w:tcPr>
          <w:p w14:paraId="4FF9DD8C" w14:textId="77777777" w:rsidR="00793AD6" w:rsidRPr="00690A7B" w:rsidRDefault="00793AD6" w:rsidP="00F94EC5">
            <w:pPr>
              <w:pStyle w:val="TableText0"/>
              <w:rPr>
                <w:b/>
                <w:szCs w:val="20"/>
              </w:rPr>
            </w:pPr>
            <w:r w:rsidRPr="00690A7B">
              <w:rPr>
                <w:b/>
                <w:szCs w:val="20"/>
              </w:rPr>
              <w:t>Estimated financial implications for the PBS/RPBS</w:t>
            </w:r>
          </w:p>
        </w:tc>
      </w:tr>
      <w:tr w:rsidR="00793AD6" w:rsidRPr="00690A7B" w14:paraId="4D3627E7" w14:textId="77777777" w:rsidTr="00061DC8">
        <w:tc>
          <w:tcPr>
            <w:tcW w:w="1478" w:type="pct"/>
            <w:tcBorders>
              <w:top w:val="single" w:sz="4" w:space="0" w:color="auto"/>
              <w:left w:val="single" w:sz="4" w:space="0" w:color="auto"/>
              <w:right w:val="single" w:sz="4" w:space="0" w:color="auto"/>
            </w:tcBorders>
          </w:tcPr>
          <w:p w14:paraId="242417F9" w14:textId="77777777" w:rsidR="00793AD6" w:rsidRPr="00690A7B" w:rsidRDefault="00793AD6" w:rsidP="00F94EC5">
            <w:pPr>
              <w:pStyle w:val="TableText0"/>
              <w:rPr>
                <w:szCs w:val="20"/>
              </w:rPr>
            </w:pPr>
            <w:r w:rsidRPr="00690A7B">
              <w:rPr>
                <w:szCs w:val="20"/>
              </w:rPr>
              <w:t>Net cost of new listing</w:t>
            </w:r>
          </w:p>
        </w:tc>
        <w:tc>
          <w:tcPr>
            <w:tcW w:w="572" w:type="pct"/>
            <w:tcBorders>
              <w:right w:val="single" w:sz="4" w:space="0" w:color="auto"/>
            </w:tcBorders>
          </w:tcPr>
          <w:p w14:paraId="17B8830D"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sidRPr="00C85D58">
              <w:rPr>
                <w:szCs w:val="20"/>
                <w:vertAlign w:val="superscript"/>
              </w:rPr>
              <w:t>4</w:t>
            </w:r>
          </w:p>
        </w:tc>
        <w:tc>
          <w:tcPr>
            <w:tcW w:w="603" w:type="pct"/>
            <w:tcBorders>
              <w:left w:val="single" w:sz="4" w:space="0" w:color="auto"/>
              <w:right w:val="single" w:sz="4" w:space="0" w:color="auto"/>
            </w:tcBorders>
          </w:tcPr>
          <w:p w14:paraId="1C884A2A"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Pr>
                <w:szCs w:val="20"/>
                <w:vertAlign w:val="superscript"/>
              </w:rPr>
              <w:t>5</w:t>
            </w:r>
          </w:p>
        </w:tc>
        <w:tc>
          <w:tcPr>
            <w:tcW w:w="603" w:type="pct"/>
            <w:tcBorders>
              <w:left w:val="single" w:sz="4" w:space="0" w:color="auto"/>
              <w:right w:val="single" w:sz="4" w:space="0" w:color="auto"/>
            </w:tcBorders>
          </w:tcPr>
          <w:p w14:paraId="3391E8D4"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Pr>
                <w:szCs w:val="20"/>
                <w:vertAlign w:val="superscript"/>
              </w:rPr>
              <w:t>5</w:t>
            </w:r>
          </w:p>
        </w:tc>
        <w:tc>
          <w:tcPr>
            <w:tcW w:w="603" w:type="pct"/>
            <w:tcBorders>
              <w:left w:val="single" w:sz="4" w:space="0" w:color="auto"/>
              <w:right w:val="single" w:sz="4" w:space="0" w:color="auto"/>
            </w:tcBorders>
          </w:tcPr>
          <w:p w14:paraId="7F9DCFFF"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Pr>
                <w:szCs w:val="20"/>
                <w:vertAlign w:val="superscript"/>
              </w:rPr>
              <w:t>5</w:t>
            </w:r>
          </w:p>
        </w:tc>
        <w:tc>
          <w:tcPr>
            <w:tcW w:w="570" w:type="pct"/>
            <w:tcBorders>
              <w:left w:val="single" w:sz="4" w:space="0" w:color="auto"/>
              <w:right w:val="single" w:sz="4" w:space="0" w:color="auto"/>
            </w:tcBorders>
          </w:tcPr>
          <w:p w14:paraId="644178AC"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Pr>
                <w:szCs w:val="20"/>
                <w:vertAlign w:val="superscript"/>
              </w:rPr>
              <w:t>6</w:t>
            </w:r>
          </w:p>
        </w:tc>
        <w:tc>
          <w:tcPr>
            <w:tcW w:w="572" w:type="pct"/>
            <w:tcBorders>
              <w:left w:val="single" w:sz="4" w:space="0" w:color="auto"/>
              <w:right w:val="single" w:sz="4" w:space="0" w:color="auto"/>
            </w:tcBorders>
          </w:tcPr>
          <w:p w14:paraId="3EBF553F"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Pr>
                <w:szCs w:val="20"/>
                <w:vertAlign w:val="superscript"/>
              </w:rPr>
              <w:t>6</w:t>
            </w:r>
          </w:p>
        </w:tc>
      </w:tr>
      <w:tr w:rsidR="00793AD6" w:rsidRPr="00690A7B" w14:paraId="11296CB7" w14:textId="77777777" w:rsidTr="00061DC8">
        <w:trPr>
          <w:trHeight w:val="77"/>
        </w:trPr>
        <w:tc>
          <w:tcPr>
            <w:tcW w:w="1478" w:type="pct"/>
            <w:tcBorders>
              <w:left w:val="single" w:sz="4" w:space="0" w:color="auto"/>
              <w:right w:val="single" w:sz="4" w:space="0" w:color="auto"/>
            </w:tcBorders>
          </w:tcPr>
          <w:p w14:paraId="31A5B6D7" w14:textId="77777777" w:rsidR="00793AD6" w:rsidRPr="00690A7B" w:rsidRDefault="00793AD6" w:rsidP="00F94EC5">
            <w:pPr>
              <w:pStyle w:val="TableText0"/>
              <w:rPr>
                <w:szCs w:val="20"/>
              </w:rPr>
            </w:pPr>
            <w:r w:rsidRPr="00690A7B">
              <w:rPr>
                <w:szCs w:val="20"/>
              </w:rPr>
              <w:t>Net cost of changed listing</w:t>
            </w:r>
          </w:p>
        </w:tc>
        <w:tc>
          <w:tcPr>
            <w:tcW w:w="572" w:type="pct"/>
            <w:tcBorders>
              <w:right w:val="single" w:sz="4" w:space="0" w:color="auto"/>
            </w:tcBorders>
          </w:tcPr>
          <w:p w14:paraId="3D641B7D" w14:textId="77777777" w:rsidR="00793AD6" w:rsidRPr="00690A7B" w:rsidRDefault="00793AD6" w:rsidP="00CC447D">
            <w:pPr>
              <w:pStyle w:val="TableText0"/>
              <w:jc w:val="right"/>
              <w:rPr>
                <w:color w:val="808080" w:themeColor="background1" w:themeShade="80"/>
                <w:szCs w:val="20"/>
              </w:rPr>
            </w:pPr>
            <w:r w:rsidRPr="00690A7B">
              <w:rPr>
                <w:szCs w:val="20"/>
              </w:rPr>
              <w:t>-$</w:t>
            </w:r>
            <w:r w:rsidR="00515B5F">
              <w:rPr>
                <w:noProof/>
                <w:color w:val="000000"/>
                <w:szCs w:val="20"/>
                <w:highlight w:val="black"/>
              </w:rPr>
              <w:t>''''''''''''''''''''''''</w:t>
            </w:r>
            <w:r w:rsidR="00061DC8">
              <w:rPr>
                <w:szCs w:val="20"/>
                <w:vertAlign w:val="superscript"/>
              </w:rPr>
              <w:t>8</w:t>
            </w:r>
          </w:p>
        </w:tc>
        <w:tc>
          <w:tcPr>
            <w:tcW w:w="603" w:type="pct"/>
            <w:tcBorders>
              <w:left w:val="single" w:sz="4" w:space="0" w:color="auto"/>
              <w:right w:val="single" w:sz="4" w:space="0" w:color="auto"/>
            </w:tcBorders>
          </w:tcPr>
          <w:p w14:paraId="447F6BE4" w14:textId="6C919B79" w:rsidR="00793AD6" w:rsidRPr="00690A7B" w:rsidRDefault="00793AD6" w:rsidP="00CC447D">
            <w:pPr>
              <w:pStyle w:val="TableText0"/>
              <w:jc w:val="right"/>
              <w:rPr>
                <w:color w:val="808080" w:themeColor="background1" w:themeShade="80"/>
                <w:szCs w:val="20"/>
              </w:rPr>
            </w:pPr>
            <w:r w:rsidRPr="00690A7B">
              <w:rPr>
                <w:szCs w:val="20"/>
              </w:rPr>
              <w:t>-$</w:t>
            </w:r>
            <w:r w:rsidR="00A60C2D">
              <w:rPr>
                <w:noProof/>
                <w:color w:val="000000"/>
                <w:szCs w:val="20"/>
                <w:highlight w:val="black"/>
              </w:rPr>
              <w:t>''''''''''''''''''</w:t>
            </w:r>
            <w:r w:rsidR="00515B5F">
              <w:rPr>
                <w:noProof/>
                <w:color w:val="000000"/>
                <w:szCs w:val="20"/>
                <w:highlight w:val="black"/>
              </w:rPr>
              <w:t>''''''''</w:t>
            </w:r>
            <w:r w:rsidR="00061DC8">
              <w:rPr>
                <w:szCs w:val="20"/>
                <w:vertAlign w:val="superscript"/>
              </w:rPr>
              <w:t>8</w:t>
            </w:r>
          </w:p>
        </w:tc>
        <w:tc>
          <w:tcPr>
            <w:tcW w:w="603" w:type="pct"/>
            <w:tcBorders>
              <w:left w:val="single" w:sz="4" w:space="0" w:color="auto"/>
              <w:right w:val="single" w:sz="4" w:space="0" w:color="auto"/>
            </w:tcBorders>
          </w:tcPr>
          <w:p w14:paraId="675AEFBB" w14:textId="77777777" w:rsidR="00793AD6" w:rsidRPr="00690A7B" w:rsidRDefault="00793AD6" w:rsidP="00CC447D">
            <w:pPr>
              <w:pStyle w:val="TableText0"/>
              <w:jc w:val="right"/>
              <w:rPr>
                <w:color w:val="808080" w:themeColor="background1" w:themeShade="80"/>
                <w:szCs w:val="20"/>
              </w:rPr>
            </w:pPr>
            <w:r w:rsidRPr="00690A7B">
              <w:rPr>
                <w:szCs w:val="20"/>
              </w:rPr>
              <w:t>-$</w:t>
            </w:r>
            <w:r w:rsidR="00515B5F">
              <w:rPr>
                <w:noProof/>
                <w:color w:val="000000"/>
                <w:szCs w:val="20"/>
                <w:highlight w:val="black"/>
              </w:rPr>
              <w:t>''''''''''''''''''''''''''</w:t>
            </w:r>
            <w:r w:rsidR="00061DC8">
              <w:rPr>
                <w:szCs w:val="20"/>
                <w:vertAlign w:val="superscript"/>
              </w:rPr>
              <w:t>8</w:t>
            </w:r>
          </w:p>
        </w:tc>
        <w:tc>
          <w:tcPr>
            <w:tcW w:w="603" w:type="pct"/>
            <w:tcBorders>
              <w:left w:val="single" w:sz="4" w:space="0" w:color="auto"/>
              <w:right w:val="single" w:sz="4" w:space="0" w:color="auto"/>
            </w:tcBorders>
          </w:tcPr>
          <w:p w14:paraId="26ABB3F9" w14:textId="77777777" w:rsidR="00793AD6" w:rsidRPr="00690A7B" w:rsidRDefault="00793AD6" w:rsidP="00CC447D">
            <w:pPr>
              <w:pStyle w:val="TableText0"/>
              <w:jc w:val="right"/>
              <w:rPr>
                <w:color w:val="808080" w:themeColor="background1" w:themeShade="80"/>
                <w:szCs w:val="20"/>
              </w:rPr>
            </w:pPr>
            <w:r w:rsidRPr="00690A7B">
              <w:rPr>
                <w:szCs w:val="20"/>
              </w:rPr>
              <w:t>-$</w:t>
            </w:r>
            <w:r w:rsidR="00515B5F">
              <w:rPr>
                <w:noProof/>
                <w:color w:val="000000"/>
                <w:szCs w:val="20"/>
                <w:highlight w:val="black"/>
              </w:rPr>
              <w:t>''''''''''''''''''''''''</w:t>
            </w:r>
            <w:r w:rsidR="00061DC8">
              <w:rPr>
                <w:szCs w:val="20"/>
                <w:vertAlign w:val="superscript"/>
              </w:rPr>
              <w:t>8</w:t>
            </w:r>
          </w:p>
        </w:tc>
        <w:tc>
          <w:tcPr>
            <w:tcW w:w="570" w:type="pct"/>
            <w:tcBorders>
              <w:left w:val="single" w:sz="4" w:space="0" w:color="auto"/>
              <w:right w:val="single" w:sz="4" w:space="0" w:color="auto"/>
            </w:tcBorders>
          </w:tcPr>
          <w:p w14:paraId="24242589" w14:textId="10878F60" w:rsidR="00793AD6" w:rsidRPr="00690A7B" w:rsidRDefault="00793AD6" w:rsidP="00CC447D">
            <w:pPr>
              <w:pStyle w:val="TableText0"/>
              <w:jc w:val="right"/>
              <w:rPr>
                <w:color w:val="808080" w:themeColor="background1" w:themeShade="80"/>
                <w:szCs w:val="20"/>
              </w:rPr>
            </w:pPr>
            <w:r w:rsidRPr="00690A7B">
              <w:rPr>
                <w:szCs w:val="20"/>
              </w:rPr>
              <w:t>-$</w:t>
            </w:r>
            <w:r w:rsidR="00A60C2D">
              <w:rPr>
                <w:noProof/>
                <w:color w:val="000000"/>
                <w:szCs w:val="20"/>
                <w:highlight w:val="black"/>
              </w:rPr>
              <w:t>'''''''''''''''</w:t>
            </w:r>
            <w:r w:rsidR="00515B5F">
              <w:rPr>
                <w:noProof/>
                <w:color w:val="000000"/>
                <w:szCs w:val="20"/>
                <w:highlight w:val="black"/>
              </w:rPr>
              <w:t>'''''''''''</w:t>
            </w:r>
            <w:r w:rsidR="00061DC8">
              <w:rPr>
                <w:szCs w:val="20"/>
                <w:vertAlign w:val="superscript"/>
              </w:rPr>
              <w:t>8</w:t>
            </w:r>
          </w:p>
        </w:tc>
        <w:tc>
          <w:tcPr>
            <w:tcW w:w="572" w:type="pct"/>
            <w:tcBorders>
              <w:left w:val="single" w:sz="4" w:space="0" w:color="auto"/>
              <w:right w:val="single" w:sz="4" w:space="0" w:color="auto"/>
            </w:tcBorders>
          </w:tcPr>
          <w:p w14:paraId="19C0B697" w14:textId="029D5778" w:rsidR="00793AD6" w:rsidRPr="00690A7B" w:rsidRDefault="00793AD6" w:rsidP="00CC447D">
            <w:pPr>
              <w:pStyle w:val="TableText0"/>
              <w:jc w:val="right"/>
              <w:rPr>
                <w:color w:val="808080" w:themeColor="background1" w:themeShade="80"/>
                <w:szCs w:val="20"/>
              </w:rPr>
            </w:pPr>
            <w:r w:rsidRPr="00690A7B">
              <w:rPr>
                <w:szCs w:val="20"/>
              </w:rPr>
              <w:t>-$</w:t>
            </w:r>
            <w:r w:rsidR="00A60C2D">
              <w:rPr>
                <w:noProof/>
                <w:color w:val="000000"/>
                <w:szCs w:val="20"/>
                <w:highlight w:val="black"/>
              </w:rPr>
              <w:t>''''''''''''''''</w:t>
            </w:r>
            <w:r w:rsidR="00515B5F">
              <w:rPr>
                <w:noProof/>
                <w:color w:val="000000"/>
                <w:szCs w:val="20"/>
                <w:highlight w:val="black"/>
              </w:rPr>
              <w:t>'''''''</w:t>
            </w:r>
            <w:r w:rsidR="00061DC8">
              <w:rPr>
                <w:szCs w:val="20"/>
                <w:vertAlign w:val="superscript"/>
              </w:rPr>
              <w:t>8</w:t>
            </w:r>
          </w:p>
        </w:tc>
      </w:tr>
      <w:tr w:rsidR="00793AD6" w:rsidRPr="00690A7B" w14:paraId="29B596DC" w14:textId="77777777" w:rsidTr="00061DC8">
        <w:tc>
          <w:tcPr>
            <w:tcW w:w="1478" w:type="pct"/>
            <w:tcBorders>
              <w:left w:val="single" w:sz="4" w:space="0" w:color="auto"/>
              <w:bottom w:val="single" w:sz="4" w:space="0" w:color="auto"/>
              <w:right w:val="single" w:sz="4" w:space="0" w:color="auto"/>
            </w:tcBorders>
            <w:vAlign w:val="center"/>
          </w:tcPr>
          <w:p w14:paraId="7D3C623F" w14:textId="77777777" w:rsidR="00793AD6" w:rsidRPr="00690A7B" w:rsidRDefault="00793AD6" w:rsidP="00F94EC5">
            <w:pPr>
              <w:pStyle w:val="TableText0"/>
              <w:rPr>
                <w:szCs w:val="20"/>
              </w:rPr>
            </w:pPr>
            <w:r w:rsidRPr="00690A7B">
              <w:rPr>
                <w:szCs w:val="20"/>
              </w:rPr>
              <w:t xml:space="preserve">PBS/RPBS net cost (less </w:t>
            </w:r>
            <w:proofErr w:type="spellStart"/>
            <w:r w:rsidRPr="00690A7B">
              <w:rPr>
                <w:szCs w:val="20"/>
              </w:rPr>
              <w:t>copay</w:t>
            </w:r>
            <w:proofErr w:type="spellEnd"/>
            <w:r w:rsidRPr="00690A7B">
              <w:rPr>
                <w:szCs w:val="20"/>
              </w:rPr>
              <w:t>)</w:t>
            </w:r>
          </w:p>
        </w:tc>
        <w:tc>
          <w:tcPr>
            <w:tcW w:w="572" w:type="pct"/>
            <w:tcBorders>
              <w:bottom w:val="single" w:sz="4" w:space="0" w:color="auto"/>
              <w:right w:val="single" w:sz="4" w:space="0" w:color="auto"/>
            </w:tcBorders>
          </w:tcPr>
          <w:p w14:paraId="10920CD1" w14:textId="77777777" w:rsidR="00793AD6" w:rsidRPr="00C85D58" w:rsidRDefault="00793AD6" w:rsidP="00CC447D">
            <w:pPr>
              <w:pStyle w:val="TableText0"/>
              <w:jc w:val="right"/>
              <w:rPr>
                <w:szCs w:val="20"/>
                <w:vertAlign w:val="superscript"/>
              </w:rPr>
            </w:pPr>
            <w:r w:rsidRPr="00690A7B">
              <w:rPr>
                <w:szCs w:val="20"/>
              </w:rPr>
              <w:t>$</w:t>
            </w:r>
            <w:r w:rsidR="00515B5F">
              <w:rPr>
                <w:noProof/>
                <w:color w:val="000000"/>
                <w:szCs w:val="20"/>
                <w:highlight w:val="black"/>
              </w:rPr>
              <w:t>'''</w:t>
            </w:r>
            <w:r w:rsidR="00C85D58" w:rsidRPr="00C85D58">
              <w:rPr>
                <w:szCs w:val="20"/>
                <w:vertAlign w:val="superscript"/>
              </w:rPr>
              <w:t>7</w:t>
            </w:r>
          </w:p>
        </w:tc>
        <w:tc>
          <w:tcPr>
            <w:tcW w:w="603" w:type="pct"/>
            <w:tcBorders>
              <w:left w:val="single" w:sz="4" w:space="0" w:color="auto"/>
              <w:bottom w:val="single" w:sz="4" w:space="0" w:color="auto"/>
              <w:right w:val="single" w:sz="4" w:space="0" w:color="auto"/>
            </w:tcBorders>
          </w:tcPr>
          <w:p w14:paraId="4E026034"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sidRPr="00C85D58">
              <w:rPr>
                <w:szCs w:val="20"/>
                <w:vertAlign w:val="superscript"/>
              </w:rPr>
              <w:t>7</w:t>
            </w:r>
          </w:p>
        </w:tc>
        <w:tc>
          <w:tcPr>
            <w:tcW w:w="603" w:type="pct"/>
            <w:tcBorders>
              <w:left w:val="single" w:sz="4" w:space="0" w:color="auto"/>
              <w:bottom w:val="single" w:sz="4" w:space="0" w:color="auto"/>
              <w:right w:val="single" w:sz="4" w:space="0" w:color="auto"/>
            </w:tcBorders>
          </w:tcPr>
          <w:p w14:paraId="4C318029"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sidRPr="00C85D58">
              <w:rPr>
                <w:szCs w:val="20"/>
                <w:vertAlign w:val="superscript"/>
              </w:rPr>
              <w:t>7</w:t>
            </w:r>
          </w:p>
        </w:tc>
        <w:tc>
          <w:tcPr>
            <w:tcW w:w="603" w:type="pct"/>
            <w:tcBorders>
              <w:left w:val="single" w:sz="4" w:space="0" w:color="auto"/>
              <w:bottom w:val="single" w:sz="4" w:space="0" w:color="auto"/>
              <w:right w:val="single" w:sz="4" w:space="0" w:color="auto"/>
            </w:tcBorders>
          </w:tcPr>
          <w:p w14:paraId="220E737F"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sidRPr="00C85D58">
              <w:rPr>
                <w:szCs w:val="20"/>
                <w:vertAlign w:val="superscript"/>
              </w:rPr>
              <w:t>7</w:t>
            </w:r>
          </w:p>
        </w:tc>
        <w:tc>
          <w:tcPr>
            <w:tcW w:w="570" w:type="pct"/>
            <w:tcBorders>
              <w:left w:val="single" w:sz="4" w:space="0" w:color="auto"/>
              <w:bottom w:val="single" w:sz="4" w:space="0" w:color="auto"/>
              <w:right w:val="single" w:sz="4" w:space="0" w:color="auto"/>
            </w:tcBorders>
          </w:tcPr>
          <w:p w14:paraId="1F71975F"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sidRPr="00C85D58">
              <w:rPr>
                <w:szCs w:val="20"/>
                <w:vertAlign w:val="superscript"/>
              </w:rPr>
              <w:t>7</w:t>
            </w:r>
          </w:p>
        </w:tc>
        <w:tc>
          <w:tcPr>
            <w:tcW w:w="572" w:type="pct"/>
            <w:tcBorders>
              <w:left w:val="single" w:sz="4" w:space="0" w:color="auto"/>
              <w:bottom w:val="single" w:sz="4" w:space="0" w:color="auto"/>
              <w:right w:val="single" w:sz="4" w:space="0" w:color="auto"/>
            </w:tcBorders>
          </w:tcPr>
          <w:p w14:paraId="63C8CEE2"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sidRPr="00C85D58">
              <w:rPr>
                <w:szCs w:val="20"/>
                <w:vertAlign w:val="superscript"/>
              </w:rPr>
              <w:t>7</w:t>
            </w:r>
          </w:p>
        </w:tc>
      </w:tr>
      <w:tr w:rsidR="00793AD6" w:rsidRPr="00690A7B" w14:paraId="7DB62515" w14:textId="77777777" w:rsidTr="00690A7B">
        <w:tc>
          <w:tcPr>
            <w:tcW w:w="5000" w:type="pct"/>
            <w:gridSpan w:val="7"/>
            <w:tcBorders>
              <w:top w:val="single" w:sz="4" w:space="0" w:color="auto"/>
              <w:left w:val="single" w:sz="4" w:space="0" w:color="auto"/>
              <w:bottom w:val="single" w:sz="4" w:space="0" w:color="auto"/>
              <w:right w:val="single" w:sz="4" w:space="0" w:color="auto"/>
            </w:tcBorders>
            <w:vAlign w:val="center"/>
          </w:tcPr>
          <w:p w14:paraId="366938D5" w14:textId="77777777" w:rsidR="00793AD6" w:rsidRPr="00690A7B" w:rsidRDefault="00793AD6" w:rsidP="00F94EC5">
            <w:pPr>
              <w:pStyle w:val="TableText0"/>
              <w:rPr>
                <w:b/>
                <w:szCs w:val="20"/>
              </w:rPr>
            </w:pPr>
            <w:r w:rsidRPr="00690A7B">
              <w:rPr>
                <w:b/>
                <w:szCs w:val="20"/>
              </w:rPr>
              <w:t>Estimated financial implications for the Health Budget</w:t>
            </w:r>
          </w:p>
        </w:tc>
      </w:tr>
      <w:tr w:rsidR="00793AD6" w:rsidRPr="00690A7B" w14:paraId="0FE16593" w14:textId="77777777" w:rsidTr="00061DC8">
        <w:tc>
          <w:tcPr>
            <w:tcW w:w="1478" w:type="pct"/>
            <w:tcBorders>
              <w:left w:val="single" w:sz="4" w:space="0" w:color="auto"/>
              <w:right w:val="single" w:sz="4" w:space="0" w:color="auto"/>
            </w:tcBorders>
          </w:tcPr>
          <w:p w14:paraId="4FB99170" w14:textId="77777777" w:rsidR="00793AD6" w:rsidRPr="00690A7B" w:rsidRDefault="00793AD6" w:rsidP="00F94EC5">
            <w:pPr>
              <w:pStyle w:val="TableText0"/>
              <w:rPr>
                <w:szCs w:val="20"/>
              </w:rPr>
            </w:pPr>
            <w:r w:rsidRPr="00690A7B">
              <w:rPr>
                <w:szCs w:val="20"/>
              </w:rPr>
              <w:t>Net change in PBS</w:t>
            </w:r>
          </w:p>
        </w:tc>
        <w:tc>
          <w:tcPr>
            <w:tcW w:w="572" w:type="pct"/>
            <w:tcBorders>
              <w:left w:val="single" w:sz="4" w:space="0" w:color="auto"/>
              <w:right w:val="single" w:sz="4" w:space="0" w:color="auto"/>
            </w:tcBorders>
          </w:tcPr>
          <w:p w14:paraId="1D0D4471" w14:textId="77777777" w:rsidR="00793AD6" w:rsidRPr="00690A7B" w:rsidRDefault="00793AD6" w:rsidP="00CC447D">
            <w:pPr>
              <w:pStyle w:val="TableText0"/>
              <w:jc w:val="right"/>
              <w:rPr>
                <w:b/>
                <w:szCs w:val="20"/>
              </w:rPr>
            </w:pPr>
            <w:r w:rsidRPr="00690A7B">
              <w:rPr>
                <w:szCs w:val="20"/>
              </w:rPr>
              <w:t>$</w:t>
            </w:r>
            <w:r w:rsidR="00515B5F">
              <w:rPr>
                <w:noProof/>
                <w:color w:val="000000"/>
                <w:szCs w:val="20"/>
                <w:highlight w:val="black"/>
              </w:rPr>
              <w:t>'''</w:t>
            </w:r>
            <w:r w:rsidR="00C85D58" w:rsidRPr="00C85D58">
              <w:rPr>
                <w:szCs w:val="20"/>
                <w:vertAlign w:val="superscript"/>
              </w:rPr>
              <w:t>7</w:t>
            </w:r>
          </w:p>
        </w:tc>
        <w:tc>
          <w:tcPr>
            <w:tcW w:w="603" w:type="pct"/>
            <w:tcBorders>
              <w:left w:val="single" w:sz="4" w:space="0" w:color="auto"/>
              <w:right w:val="single" w:sz="4" w:space="0" w:color="auto"/>
            </w:tcBorders>
          </w:tcPr>
          <w:p w14:paraId="210752DB" w14:textId="77777777" w:rsidR="00793AD6" w:rsidRPr="00690A7B" w:rsidRDefault="00793AD6" w:rsidP="00CC447D">
            <w:pPr>
              <w:pStyle w:val="TableText0"/>
              <w:jc w:val="right"/>
              <w:rPr>
                <w:b/>
                <w:szCs w:val="20"/>
              </w:rPr>
            </w:pPr>
            <w:r w:rsidRPr="00690A7B">
              <w:rPr>
                <w:szCs w:val="20"/>
              </w:rPr>
              <w:t>$</w:t>
            </w:r>
            <w:r w:rsidR="00515B5F">
              <w:rPr>
                <w:noProof/>
                <w:color w:val="000000"/>
                <w:szCs w:val="20"/>
                <w:highlight w:val="black"/>
              </w:rPr>
              <w:t>''''</w:t>
            </w:r>
            <w:r w:rsidR="00C85D58" w:rsidRPr="00C85D58">
              <w:rPr>
                <w:szCs w:val="20"/>
                <w:vertAlign w:val="superscript"/>
              </w:rPr>
              <w:t>7</w:t>
            </w:r>
          </w:p>
        </w:tc>
        <w:tc>
          <w:tcPr>
            <w:tcW w:w="603" w:type="pct"/>
            <w:tcBorders>
              <w:left w:val="single" w:sz="4" w:space="0" w:color="auto"/>
              <w:right w:val="single" w:sz="4" w:space="0" w:color="auto"/>
            </w:tcBorders>
          </w:tcPr>
          <w:p w14:paraId="3102710E" w14:textId="77777777" w:rsidR="00793AD6" w:rsidRPr="00690A7B" w:rsidRDefault="00793AD6" w:rsidP="00CC447D">
            <w:pPr>
              <w:pStyle w:val="TableText0"/>
              <w:jc w:val="right"/>
              <w:rPr>
                <w:b/>
                <w:szCs w:val="20"/>
              </w:rPr>
            </w:pPr>
            <w:r w:rsidRPr="00690A7B">
              <w:rPr>
                <w:szCs w:val="20"/>
              </w:rPr>
              <w:t>$</w:t>
            </w:r>
            <w:r w:rsidR="00515B5F">
              <w:rPr>
                <w:noProof/>
                <w:color w:val="000000"/>
                <w:szCs w:val="20"/>
                <w:highlight w:val="black"/>
              </w:rPr>
              <w:t>''''</w:t>
            </w:r>
            <w:r w:rsidR="00C85D58" w:rsidRPr="00C85D58">
              <w:rPr>
                <w:szCs w:val="20"/>
                <w:vertAlign w:val="superscript"/>
              </w:rPr>
              <w:t>7</w:t>
            </w:r>
          </w:p>
        </w:tc>
        <w:tc>
          <w:tcPr>
            <w:tcW w:w="603" w:type="pct"/>
            <w:tcBorders>
              <w:left w:val="single" w:sz="4" w:space="0" w:color="auto"/>
              <w:right w:val="single" w:sz="4" w:space="0" w:color="auto"/>
            </w:tcBorders>
          </w:tcPr>
          <w:p w14:paraId="45B7E33A" w14:textId="77777777" w:rsidR="00793AD6" w:rsidRPr="00690A7B" w:rsidRDefault="00793AD6" w:rsidP="00CC447D">
            <w:pPr>
              <w:pStyle w:val="TableText0"/>
              <w:jc w:val="right"/>
              <w:rPr>
                <w:b/>
                <w:szCs w:val="20"/>
              </w:rPr>
            </w:pPr>
            <w:r w:rsidRPr="00690A7B">
              <w:rPr>
                <w:szCs w:val="20"/>
              </w:rPr>
              <w:t>$</w:t>
            </w:r>
            <w:r w:rsidR="00515B5F">
              <w:rPr>
                <w:noProof/>
                <w:color w:val="000000"/>
                <w:szCs w:val="20"/>
                <w:highlight w:val="black"/>
              </w:rPr>
              <w:t>''''</w:t>
            </w:r>
            <w:r w:rsidR="00C85D58" w:rsidRPr="00C85D58">
              <w:rPr>
                <w:szCs w:val="20"/>
                <w:vertAlign w:val="superscript"/>
              </w:rPr>
              <w:t>7</w:t>
            </w:r>
          </w:p>
        </w:tc>
        <w:tc>
          <w:tcPr>
            <w:tcW w:w="570" w:type="pct"/>
            <w:tcBorders>
              <w:left w:val="single" w:sz="4" w:space="0" w:color="auto"/>
              <w:right w:val="single" w:sz="4" w:space="0" w:color="auto"/>
            </w:tcBorders>
          </w:tcPr>
          <w:p w14:paraId="3A950A4D" w14:textId="77777777" w:rsidR="00793AD6" w:rsidRPr="00690A7B" w:rsidRDefault="00793AD6" w:rsidP="00CC447D">
            <w:pPr>
              <w:pStyle w:val="TableText0"/>
              <w:jc w:val="right"/>
              <w:rPr>
                <w:b/>
                <w:szCs w:val="20"/>
              </w:rPr>
            </w:pPr>
            <w:r w:rsidRPr="00690A7B">
              <w:rPr>
                <w:szCs w:val="20"/>
              </w:rPr>
              <w:t>$</w:t>
            </w:r>
            <w:r w:rsidR="00515B5F">
              <w:rPr>
                <w:noProof/>
                <w:color w:val="000000"/>
                <w:szCs w:val="20"/>
                <w:highlight w:val="black"/>
              </w:rPr>
              <w:t>'''</w:t>
            </w:r>
            <w:r w:rsidR="00C85D58" w:rsidRPr="00C85D58">
              <w:rPr>
                <w:szCs w:val="20"/>
                <w:vertAlign w:val="superscript"/>
              </w:rPr>
              <w:t>7</w:t>
            </w:r>
          </w:p>
        </w:tc>
        <w:tc>
          <w:tcPr>
            <w:tcW w:w="572" w:type="pct"/>
            <w:tcBorders>
              <w:left w:val="single" w:sz="4" w:space="0" w:color="auto"/>
              <w:right w:val="single" w:sz="4" w:space="0" w:color="auto"/>
            </w:tcBorders>
          </w:tcPr>
          <w:p w14:paraId="02B90AD6"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sidRPr="00C85D58">
              <w:rPr>
                <w:szCs w:val="20"/>
                <w:vertAlign w:val="superscript"/>
              </w:rPr>
              <w:t>7</w:t>
            </w:r>
          </w:p>
        </w:tc>
      </w:tr>
      <w:tr w:rsidR="00793AD6" w:rsidRPr="00690A7B" w14:paraId="46429E96" w14:textId="77777777" w:rsidTr="00061DC8">
        <w:tc>
          <w:tcPr>
            <w:tcW w:w="1478" w:type="pct"/>
            <w:tcBorders>
              <w:left w:val="single" w:sz="4" w:space="0" w:color="auto"/>
              <w:right w:val="single" w:sz="4" w:space="0" w:color="auto"/>
            </w:tcBorders>
          </w:tcPr>
          <w:p w14:paraId="550263DD" w14:textId="77777777" w:rsidR="00793AD6" w:rsidRPr="00690A7B" w:rsidRDefault="00793AD6" w:rsidP="00F94EC5">
            <w:pPr>
              <w:pStyle w:val="TableText0"/>
              <w:rPr>
                <w:szCs w:val="20"/>
              </w:rPr>
            </w:pPr>
            <w:r w:rsidRPr="00690A7B">
              <w:rPr>
                <w:szCs w:val="20"/>
              </w:rPr>
              <w:t>Net change in RPBS</w:t>
            </w:r>
          </w:p>
        </w:tc>
        <w:tc>
          <w:tcPr>
            <w:tcW w:w="572" w:type="pct"/>
            <w:tcBorders>
              <w:left w:val="single" w:sz="4" w:space="0" w:color="auto"/>
              <w:right w:val="single" w:sz="4" w:space="0" w:color="auto"/>
            </w:tcBorders>
          </w:tcPr>
          <w:p w14:paraId="57BDED40" w14:textId="77777777" w:rsidR="00793AD6" w:rsidRPr="00690A7B" w:rsidRDefault="00793AD6" w:rsidP="00CC447D">
            <w:pPr>
              <w:pStyle w:val="TableText0"/>
              <w:jc w:val="right"/>
              <w:rPr>
                <w:b/>
                <w:szCs w:val="20"/>
              </w:rPr>
            </w:pPr>
            <w:r w:rsidRPr="00690A7B">
              <w:rPr>
                <w:szCs w:val="20"/>
              </w:rPr>
              <w:t>$</w:t>
            </w:r>
            <w:r w:rsidR="00515B5F">
              <w:rPr>
                <w:noProof/>
                <w:color w:val="000000"/>
                <w:szCs w:val="20"/>
                <w:highlight w:val="black"/>
              </w:rPr>
              <w:t>'''</w:t>
            </w:r>
            <w:r w:rsidR="00C85D58" w:rsidRPr="00C85D58">
              <w:rPr>
                <w:szCs w:val="20"/>
                <w:vertAlign w:val="superscript"/>
              </w:rPr>
              <w:t>7</w:t>
            </w:r>
          </w:p>
        </w:tc>
        <w:tc>
          <w:tcPr>
            <w:tcW w:w="603" w:type="pct"/>
            <w:tcBorders>
              <w:left w:val="single" w:sz="4" w:space="0" w:color="auto"/>
              <w:right w:val="single" w:sz="4" w:space="0" w:color="auto"/>
            </w:tcBorders>
          </w:tcPr>
          <w:p w14:paraId="2C439388" w14:textId="77777777" w:rsidR="00793AD6" w:rsidRPr="00690A7B" w:rsidRDefault="00793AD6" w:rsidP="00CC447D">
            <w:pPr>
              <w:pStyle w:val="TableText0"/>
              <w:jc w:val="right"/>
              <w:rPr>
                <w:b/>
                <w:szCs w:val="20"/>
              </w:rPr>
            </w:pPr>
            <w:r w:rsidRPr="00690A7B">
              <w:rPr>
                <w:szCs w:val="20"/>
              </w:rPr>
              <w:t>$</w:t>
            </w:r>
            <w:r w:rsidR="00515B5F">
              <w:rPr>
                <w:noProof/>
                <w:color w:val="000000"/>
                <w:szCs w:val="20"/>
                <w:highlight w:val="black"/>
              </w:rPr>
              <w:t>'''</w:t>
            </w:r>
            <w:r w:rsidR="00C85D58" w:rsidRPr="00C85D58">
              <w:rPr>
                <w:szCs w:val="20"/>
                <w:vertAlign w:val="superscript"/>
              </w:rPr>
              <w:t>7</w:t>
            </w:r>
          </w:p>
        </w:tc>
        <w:tc>
          <w:tcPr>
            <w:tcW w:w="603" w:type="pct"/>
            <w:tcBorders>
              <w:left w:val="single" w:sz="4" w:space="0" w:color="auto"/>
              <w:right w:val="single" w:sz="4" w:space="0" w:color="auto"/>
            </w:tcBorders>
          </w:tcPr>
          <w:p w14:paraId="377F95BC" w14:textId="77777777" w:rsidR="00793AD6" w:rsidRPr="00690A7B" w:rsidRDefault="00793AD6" w:rsidP="00CC447D">
            <w:pPr>
              <w:pStyle w:val="TableText0"/>
              <w:jc w:val="right"/>
              <w:rPr>
                <w:b/>
                <w:szCs w:val="20"/>
              </w:rPr>
            </w:pPr>
            <w:r w:rsidRPr="00690A7B">
              <w:rPr>
                <w:szCs w:val="20"/>
              </w:rPr>
              <w:t>$</w:t>
            </w:r>
            <w:r w:rsidR="00515B5F">
              <w:rPr>
                <w:noProof/>
                <w:color w:val="000000"/>
                <w:szCs w:val="20"/>
                <w:highlight w:val="black"/>
              </w:rPr>
              <w:t>''''</w:t>
            </w:r>
            <w:r w:rsidR="00C85D58" w:rsidRPr="00C85D58">
              <w:rPr>
                <w:szCs w:val="20"/>
                <w:vertAlign w:val="superscript"/>
              </w:rPr>
              <w:t>7</w:t>
            </w:r>
          </w:p>
        </w:tc>
        <w:tc>
          <w:tcPr>
            <w:tcW w:w="603" w:type="pct"/>
            <w:tcBorders>
              <w:left w:val="single" w:sz="4" w:space="0" w:color="auto"/>
              <w:right w:val="single" w:sz="4" w:space="0" w:color="auto"/>
            </w:tcBorders>
          </w:tcPr>
          <w:p w14:paraId="34A01228" w14:textId="77777777" w:rsidR="00793AD6" w:rsidRPr="00690A7B" w:rsidRDefault="00793AD6" w:rsidP="00CC447D">
            <w:pPr>
              <w:pStyle w:val="TableText0"/>
              <w:jc w:val="right"/>
              <w:rPr>
                <w:b/>
                <w:szCs w:val="20"/>
              </w:rPr>
            </w:pPr>
            <w:r w:rsidRPr="00690A7B">
              <w:rPr>
                <w:szCs w:val="20"/>
              </w:rPr>
              <w:t>$</w:t>
            </w:r>
            <w:r w:rsidR="00515B5F">
              <w:rPr>
                <w:noProof/>
                <w:color w:val="000000"/>
                <w:szCs w:val="20"/>
                <w:highlight w:val="black"/>
              </w:rPr>
              <w:t>''''</w:t>
            </w:r>
            <w:r w:rsidR="00C85D58" w:rsidRPr="00C85D58">
              <w:rPr>
                <w:szCs w:val="20"/>
                <w:vertAlign w:val="superscript"/>
              </w:rPr>
              <w:t>7</w:t>
            </w:r>
          </w:p>
        </w:tc>
        <w:tc>
          <w:tcPr>
            <w:tcW w:w="570" w:type="pct"/>
            <w:tcBorders>
              <w:left w:val="single" w:sz="4" w:space="0" w:color="auto"/>
              <w:right w:val="single" w:sz="4" w:space="0" w:color="auto"/>
            </w:tcBorders>
          </w:tcPr>
          <w:p w14:paraId="7BE55F98" w14:textId="77777777" w:rsidR="00793AD6" w:rsidRPr="00690A7B" w:rsidRDefault="00793AD6" w:rsidP="00CC447D">
            <w:pPr>
              <w:pStyle w:val="TableText0"/>
              <w:jc w:val="right"/>
              <w:rPr>
                <w:b/>
                <w:szCs w:val="20"/>
              </w:rPr>
            </w:pPr>
            <w:r w:rsidRPr="00690A7B">
              <w:rPr>
                <w:szCs w:val="20"/>
              </w:rPr>
              <w:t>$</w:t>
            </w:r>
            <w:r w:rsidR="00515B5F">
              <w:rPr>
                <w:noProof/>
                <w:color w:val="000000"/>
                <w:szCs w:val="20"/>
                <w:highlight w:val="black"/>
              </w:rPr>
              <w:t>''''</w:t>
            </w:r>
            <w:r w:rsidR="00C85D58" w:rsidRPr="00C85D58">
              <w:rPr>
                <w:szCs w:val="20"/>
                <w:vertAlign w:val="superscript"/>
              </w:rPr>
              <w:t>7</w:t>
            </w:r>
          </w:p>
        </w:tc>
        <w:tc>
          <w:tcPr>
            <w:tcW w:w="572" w:type="pct"/>
            <w:tcBorders>
              <w:left w:val="single" w:sz="4" w:space="0" w:color="auto"/>
              <w:right w:val="single" w:sz="4" w:space="0" w:color="auto"/>
            </w:tcBorders>
          </w:tcPr>
          <w:p w14:paraId="29914CF8"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sidRPr="00C85D58">
              <w:rPr>
                <w:szCs w:val="20"/>
                <w:vertAlign w:val="superscript"/>
              </w:rPr>
              <w:t>7</w:t>
            </w:r>
          </w:p>
        </w:tc>
      </w:tr>
      <w:tr w:rsidR="00793AD6" w:rsidRPr="00690A7B" w14:paraId="36B3881C" w14:textId="77777777" w:rsidTr="00061DC8">
        <w:tc>
          <w:tcPr>
            <w:tcW w:w="1478" w:type="pct"/>
            <w:tcBorders>
              <w:left w:val="single" w:sz="4" w:space="0" w:color="auto"/>
              <w:bottom w:val="single" w:sz="4" w:space="0" w:color="auto"/>
              <w:right w:val="single" w:sz="4" w:space="0" w:color="auto"/>
            </w:tcBorders>
          </w:tcPr>
          <w:p w14:paraId="04CAA7D4" w14:textId="77777777" w:rsidR="00793AD6" w:rsidRPr="00690A7B" w:rsidRDefault="00793AD6" w:rsidP="00F94EC5">
            <w:pPr>
              <w:pStyle w:val="TableText0"/>
              <w:rPr>
                <w:szCs w:val="20"/>
              </w:rPr>
            </w:pPr>
            <w:r w:rsidRPr="00690A7B">
              <w:rPr>
                <w:szCs w:val="20"/>
              </w:rPr>
              <w:t>Total net change in health budget</w:t>
            </w:r>
          </w:p>
        </w:tc>
        <w:tc>
          <w:tcPr>
            <w:tcW w:w="572" w:type="pct"/>
            <w:tcBorders>
              <w:left w:val="single" w:sz="4" w:space="0" w:color="auto"/>
              <w:bottom w:val="single" w:sz="4" w:space="0" w:color="auto"/>
              <w:right w:val="single" w:sz="4" w:space="0" w:color="auto"/>
            </w:tcBorders>
          </w:tcPr>
          <w:p w14:paraId="6D95207E" w14:textId="77777777" w:rsidR="00793AD6" w:rsidRPr="00690A7B" w:rsidRDefault="00793AD6" w:rsidP="00CC447D">
            <w:pPr>
              <w:pStyle w:val="TableText0"/>
              <w:jc w:val="right"/>
              <w:rPr>
                <w:b/>
                <w:szCs w:val="20"/>
              </w:rPr>
            </w:pPr>
            <w:r w:rsidRPr="00690A7B">
              <w:rPr>
                <w:szCs w:val="20"/>
              </w:rPr>
              <w:t>$</w:t>
            </w:r>
            <w:r w:rsidR="00515B5F">
              <w:rPr>
                <w:noProof/>
                <w:color w:val="000000"/>
                <w:szCs w:val="20"/>
                <w:highlight w:val="black"/>
              </w:rPr>
              <w:t>'''</w:t>
            </w:r>
            <w:r w:rsidR="00C85D58" w:rsidRPr="00C85D58">
              <w:rPr>
                <w:szCs w:val="20"/>
                <w:vertAlign w:val="superscript"/>
              </w:rPr>
              <w:t>7</w:t>
            </w:r>
          </w:p>
        </w:tc>
        <w:tc>
          <w:tcPr>
            <w:tcW w:w="603" w:type="pct"/>
            <w:tcBorders>
              <w:left w:val="single" w:sz="4" w:space="0" w:color="auto"/>
              <w:bottom w:val="single" w:sz="4" w:space="0" w:color="auto"/>
              <w:right w:val="single" w:sz="4" w:space="0" w:color="auto"/>
            </w:tcBorders>
          </w:tcPr>
          <w:p w14:paraId="0D0C6F9F" w14:textId="77777777" w:rsidR="00793AD6" w:rsidRPr="00690A7B" w:rsidRDefault="00793AD6" w:rsidP="00CC447D">
            <w:pPr>
              <w:pStyle w:val="TableText0"/>
              <w:jc w:val="right"/>
              <w:rPr>
                <w:b/>
                <w:szCs w:val="20"/>
              </w:rPr>
            </w:pPr>
            <w:r w:rsidRPr="00690A7B">
              <w:rPr>
                <w:szCs w:val="20"/>
              </w:rPr>
              <w:t>$</w:t>
            </w:r>
            <w:r w:rsidR="00515B5F">
              <w:rPr>
                <w:noProof/>
                <w:color w:val="000000"/>
                <w:szCs w:val="20"/>
                <w:highlight w:val="black"/>
              </w:rPr>
              <w:t>''''</w:t>
            </w:r>
            <w:r w:rsidR="00C85D58" w:rsidRPr="00C85D58">
              <w:rPr>
                <w:szCs w:val="20"/>
                <w:vertAlign w:val="superscript"/>
              </w:rPr>
              <w:t>7</w:t>
            </w:r>
          </w:p>
        </w:tc>
        <w:tc>
          <w:tcPr>
            <w:tcW w:w="603" w:type="pct"/>
            <w:tcBorders>
              <w:left w:val="single" w:sz="4" w:space="0" w:color="auto"/>
              <w:bottom w:val="single" w:sz="4" w:space="0" w:color="auto"/>
              <w:right w:val="single" w:sz="4" w:space="0" w:color="auto"/>
            </w:tcBorders>
          </w:tcPr>
          <w:p w14:paraId="3122E554" w14:textId="77777777" w:rsidR="00793AD6" w:rsidRPr="00690A7B" w:rsidRDefault="00793AD6" w:rsidP="00CC447D">
            <w:pPr>
              <w:pStyle w:val="TableText0"/>
              <w:jc w:val="right"/>
              <w:rPr>
                <w:b/>
                <w:szCs w:val="20"/>
              </w:rPr>
            </w:pPr>
            <w:r w:rsidRPr="00690A7B">
              <w:rPr>
                <w:szCs w:val="20"/>
              </w:rPr>
              <w:t>$</w:t>
            </w:r>
            <w:r w:rsidR="00515B5F">
              <w:rPr>
                <w:noProof/>
                <w:color w:val="000000"/>
                <w:szCs w:val="20"/>
                <w:highlight w:val="black"/>
              </w:rPr>
              <w:t>'''</w:t>
            </w:r>
            <w:r w:rsidR="00C85D58" w:rsidRPr="00C85D58">
              <w:rPr>
                <w:szCs w:val="20"/>
                <w:vertAlign w:val="superscript"/>
              </w:rPr>
              <w:t>7</w:t>
            </w:r>
          </w:p>
        </w:tc>
        <w:tc>
          <w:tcPr>
            <w:tcW w:w="603" w:type="pct"/>
            <w:tcBorders>
              <w:left w:val="single" w:sz="4" w:space="0" w:color="auto"/>
              <w:bottom w:val="single" w:sz="4" w:space="0" w:color="auto"/>
              <w:right w:val="single" w:sz="4" w:space="0" w:color="auto"/>
            </w:tcBorders>
          </w:tcPr>
          <w:p w14:paraId="22C494B2" w14:textId="77777777" w:rsidR="00793AD6" w:rsidRPr="00690A7B" w:rsidRDefault="00793AD6" w:rsidP="00CC447D">
            <w:pPr>
              <w:pStyle w:val="TableText0"/>
              <w:jc w:val="right"/>
              <w:rPr>
                <w:b/>
                <w:szCs w:val="20"/>
              </w:rPr>
            </w:pPr>
            <w:r w:rsidRPr="00690A7B">
              <w:rPr>
                <w:szCs w:val="20"/>
              </w:rPr>
              <w:t>$</w:t>
            </w:r>
            <w:r w:rsidR="00515B5F">
              <w:rPr>
                <w:noProof/>
                <w:color w:val="000000"/>
                <w:szCs w:val="20"/>
                <w:highlight w:val="black"/>
              </w:rPr>
              <w:t>'''</w:t>
            </w:r>
            <w:r w:rsidR="00C85D58" w:rsidRPr="00C85D58">
              <w:rPr>
                <w:szCs w:val="20"/>
                <w:vertAlign w:val="superscript"/>
              </w:rPr>
              <w:t>7</w:t>
            </w:r>
          </w:p>
        </w:tc>
        <w:tc>
          <w:tcPr>
            <w:tcW w:w="570" w:type="pct"/>
            <w:tcBorders>
              <w:left w:val="single" w:sz="4" w:space="0" w:color="auto"/>
              <w:bottom w:val="single" w:sz="4" w:space="0" w:color="auto"/>
              <w:right w:val="single" w:sz="4" w:space="0" w:color="auto"/>
            </w:tcBorders>
          </w:tcPr>
          <w:p w14:paraId="6A892796" w14:textId="77777777" w:rsidR="00793AD6" w:rsidRPr="00690A7B" w:rsidRDefault="00793AD6" w:rsidP="00CC447D">
            <w:pPr>
              <w:pStyle w:val="TableText0"/>
              <w:jc w:val="right"/>
              <w:rPr>
                <w:b/>
                <w:szCs w:val="20"/>
              </w:rPr>
            </w:pPr>
            <w:r w:rsidRPr="00690A7B">
              <w:rPr>
                <w:szCs w:val="20"/>
              </w:rPr>
              <w:t>$</w:t>
            </w:r>
            <w:r w:rsidR="00515B5F">
              <w:rPr>
                <w:noProof/>
                <w:color w:val="000000"/>
                <w:szCs w:val="20"/>
                <w:highlight w:val="black"/>
              </w:rPr>
              <w:t>''''</w:t>
            </w:r>
            <w:r w:rsidR="00C85D58" w:rsidRPr="00C85D58">
              <w:rPr>
                <w:szCs w:val="20"/>
                <w:vertAlign w:val="superscript"/>
              </w:rPr>
              <w:t>7</w:t>
            </w:r>
          </w:p>
        </w:tc>
        <w:tc>
          <w:tcPr>
            <w:tcW w:w="572" w:type="pct"/>
            <w:tcBorders>
              <w:left w:val="single" w:sz="4" w:space="0" w:color="auto"/>
              <w:bottom w:val="single" w:sz="4" w:space="0" w:color="auto"/>
              <w:right w:val="single" w:sz="4" w:space="0" w:color="auto"/>
            </w:tcBorders>
          </w:tcPr>
          <w:p w14:paraId="2AC084CD" w14:textId="77777777" w:rsidR="00793AD6" w:rsidRPr="00690A7B" w:rsidRDefault="00793AD6" w:rsidP="00CC447D">
            <w:pPr>
              <w:pStyle w:val="TableText0"/>
              <w:jc w:val="right"/>
              <w:rPr>
                <w:szCs w:val="20"/>
              </w:rPr>
            </w:pPr>
            <w:r w:rsidRPr="00690A7B">
              <w:rPr>
                <w:szCs w:val="20"/>
              </w:rPr>
              <w:t>$</w:t>
            </w:r>
            <w:r w:rsidR="00515B5F">
              <w:rPr>
                <w:noProof/>
                <w:color w:val="000000"/>
                <w:szCs w:val="20"/>
                <w:highlight w:val="black"/>
              </w:rPr>
              <w:t>'''</w:t>
            </w:r>
            <w:r w:rsidR="00C85D58" w:rsidRPr="00C85D58">
              <w:rPr>
                <w:szCs w:val="20"/>
                <w:vertAlign w:val="superscript"/>
              </w:rPr>
              <w:t>7</w:t>
            </w:r>
          </w:p>
        </w:tc>
      </w:tr>
    </w:tbl>
    <w:p w14:paraId="207979A2" w14:textId="77777777" w:rsidR="00793AD6" w:rsidRPr="00797B35" w:rsidRDefault="00793AD6" w:rsidP="00793AD6">
      <w:pPr>
        <w:pStyle w:val="TableFigureFooter"/>
      </w:pPr>
      <w:r w:rsidRPr="00797B35">
        <w:t>‘Units’ refer to number of PBS/RPBS services</w:t>
      </w:r>
    </w:p>
    <w:p w14:paraId="6F3BFF0F" w14:textId="77777777" w:rsidR="00793AD6" w:rsidRPr="00797B35" w:rsidRDefault="00793AD6" w:rsidP="00793AD6">
      <w:pPr>
        <w:pStyle w:val="TableFigureFooter"/>
      </w:pPr>
      <w:r w:rsidRPr="00797B35">
        <w:t>Abbreviations: PBS: Pharmaceutical Benefits Scheme, RPBS: Repatriation Schedule of Pharmaceutical Benefits</w:t>
      </w:r>
    </w:p>
    <w:p w14:paraId="6BB4E007" w14:textId="77777777" w:rsidR="00793AD6" w:rsidRDefault="00793AD6" w:rsidP="00793AD6">
      <w:pPr>
        <w:pStyle w:val="TableFigureFooter"/>
      </w:pPr>
      <w:r w:rsidRPr="00797B35">
        <w:t>Source: Table 81, p135; Table 83, p136; Table 84-86, pp137-138, Table 88, pp138-139 of the submission</w:t>
      </w:r>
    </w:p>
    <w:p w14:paraId="150356DF" w14:textId="77777777" w:rsidR="004774EC" w:rsidRPr="00B05BBA" w:rsidRDefault="004774EC" w:rsidP="00793AD6">
      <w:pPr>
        <w:pStyle w:val="TableFigureFooter"/>
        <w:rPr>
          <w:i/>
        </w:rPr>
      </w:pPr>
      <w:r w:rsidRPr="00B05BBA">
        <w:rPr>
          <w:i/>
        </w:rPr>
        <w:t>The redacted values correspond to the following ranges:</w:t>
      </w:r>
    </w:p>
    <w:p w14:paraId="3C2852E6" w14:textId="77777777" w:rsidR="004774EC" w:rsidRPr="00B05BBA" w:rsidRDefault="004774EC" w:rsidP="00793AD6">
      <w:pPr>
        <w:pStyle w:val="TableFigureFooter"/>
        <w:rPr>
          <w:i/>
        </w:rPr>
      </w:pPr>
      <w:r w:rsidRPr="00B05BBA">
        <w:rPr>
          <w:i/>
          <w:vertAlign w:val="superscript"/>
        </w:rPr>
        <w:t>1</w:t>
      </w:r>
      <w:r w:rsidRPr="00B05BBA">
        <w:rPr>
          <w:i/>
        </w:rPr>
        <w:t>30,000 to &lt;40,000</w:t>
      </w:r>
    </w:p>
    <w:p w14:paraId="720109A2" w14:textId="77777777" w:rsidR="004774EC" w:rsidRPr="00B05BBA" w:rsidRDefault="004774EC" w:rsidP="00793AD6">
      <w:pPr>
        <w:pStyle w:val="TableFigureFooter"/>
        <w:rPr>
          <w:i/>
        </w:rPr>
      </w:pPr>
      <w:r w:rsidRPr="00B05BBA">
        <w:rPr>
          <w:i/>
          <w:vertAlign w:val="superscript"/>
        </w:rPr>
        <w:t>2</w:t>
      </w:r>
      <w:r w:rsidRPr="00B05BBA">
        <w:rPr>
          <w:i/>
        </w:rPr>
        <w:t>100,000 to &lt;200,000</w:t>
      </w:r>
    </w:p>
    <w:p w14:paraId="2CDB8204" w14:textId="77777777" w:rsidR="004774EC" w:rsidRPr="00B05BBA" w:rsidRDefault="004774EC" w:rsidP="00793AD6">
      <w:pPr>
        <w:pStyle w:val="TableFigureFooter"/>
        <w:rPr>
          <w:i/>
        </w:rPr>
      </w:pPr>
      <w:r w:rsidRPr="00B05BBA">
        <w:rPr>
          <w:i/>
          <w:vertAlign w:val="superscript"/>
        </w:rPr>
        <w:t>3</w:t>
      </w:r>
      <w:r w:rsidRPr="00B05BBA">
        <w:rPr>
          <w:i/>
        </w:rPr>
        <w:t>200,000 to &lt;300,000</w:t>
      </w:r>
    </w:p>
    <w:p w14:paraId="7C179829" w14:textId="77777777" w:rsidR="00C85D58" w:rsidRPr="00B05BBA" w:rsidRDefault="00C85D58" w:rsidP="00793AD6">
      <w:pPr>
        <w:pStyle w:val="TableFigureFooter"/>
        <w:rPr>
          <w:i/>
        </w:rPr>
      </w:pPr>
      <w:r w:rsidRPr="00B05BBA">
        <w:rPr>
          <w:i/>
          <w:vertAlign w:val="superscript"/>
        </w:rPr>
        <w:t>4</w:t>
      </w:r>
      <w:r w:rsidRPr="00B05BBA">
        <w:rPr>
          <w:i/>
        </w:rPr>
        <w:t xml:space="preserve">$0 to &lt;$10 million </w:t>
      </w:r>
    </w:p>
    <w:p w14:paraId="30354C64" w14:textId="77777777" w:rsidR="00C85D58" w:rsidRPr="00B05BBA" w:rsidRDefault="00C85D58" w:rsidP="00793AD6">
      <w:pPr>
        <w:pStyle w:val="TableFigureFooter"/>
        <w:rPr>
          <w:i/>
        </w:rPr>
      </w:pPr>
      <w:r w:rsidRPr="00B05BBA">
        <w:rPr>
          <w:i/>
          <w:vertAlign w:val="superscript"/>
        </w:rPr>
        <w:t>5</w:t>
      </w:r>
      <w:r w:rsidRPr="00B05BBA">
        <w:rPr>
          <w:i/>
        </w:rPr>
        <w:t xml:space="preserve">$10 million to &lt;$20 million </w:t>
      </w:r>
    </w:p>
    <w:p w14:paraId="07C05699" w14:textId="77777777" w:rsidR="00C85D58" w:rsidRPr="00B05BBA" w:rsidRDefault="00C85D58" w:rsidP="00793AD6">
      <w:pPr>
        <w:pStyle w:val="TableFigureFooter"/>
        <w:rPr>
          <w:i/>
        </w:rPr>
      </w:pPr>
      <w:r w:rsidRPr="00B05BBA">
        <w:rPr>
          <w:i/>
          <w:vertAlign w:val="superscript"/>
        </w:rPr>
        <w:t>6</w:t>
      </w:r>
      <w:r w:rsidRPr="00B05BBA">
        <w:rPr>
          <w:i/>
        </w:rPr>
        <w:t xml:space="preserve">$20 million to &lt;$30 million </w:t>
      </w:r>
    </w:p>
    <w:p w14:paraId="78C6DCE2" w14:textId="77777777" w:rsidR="00C85D58" w:rsidRPr="00B05BBA" w:rsidRDefault="00C85D58" w:rsidP="00793AD6">
      <w:pPr>
        <w:pStyle w:val="TableFigureFooter"/>
        <w:rPr>
          <w:i/>
        </w:rPr>
      </w:pPr>
      <w:r w:rsidRPr="00B05BBA">
        <w:rPr>
          <w:i/>
          <w:vertAlign w:val="superscript"/>
        </w:rPr>
        <w:t>7</w:t>
      </w:r>
      <w:r w:rsidRPr="00B05BBA">
        <w:rPr>
          <w:i/>
        </w:rPr>
        <w:t>&lt;500</w:t>
      </w:r>
    </w:p>
    <w:p w14:paraId="0014B7E0" w14:textId="77777777" w:rsidR="00061DC8" w:rsidRPr="00B05BBA" w:rsidRDefault="00061DC8" w:rsidP="00793AD6">
      <w:pPr>
        <w:pStyle w:val="TableFigureFooter"/>
        <w:rPr>
          <w:i/>
        </w:rPr>
      </w:pPr>
      <w:r w:rsidRPr="00B05BBA">
        <w:rPr>
          <w:i/>
          <w:vertAlign w:val="superscript"/>
        </w:rPr>
        <w:t>8</w:t>
      </w:r>
      <w:r w:rsidRPr="00B05BBA">
        <w:rPr>
          <w:i/>
        </w:rPr>
        <w:t xml:space="preserve">net cost saving </w:t>
      </w:r>
    </w:p>
    <w:p w14:paraId="35DEC3E6" w14:textId="77777777" w:rsidR="004774EC" w:rsidRPr="004774EC" w:rsidRDefault="004774EC" w:rsidP="00793AD6">
      <w:pPr>
        <w:pStyle w:val="TableFigureFooter"/>
      </w:pPr>
    </w:p>
    <w:p w14:paraId="3E0E18E3" w14:textId="32F71CDB" w:rsidR="00793AD6" w:rsidRPr="00797B35" w:rsidRDefault="00793AD6" w:rsidP="006058E6">
      <w:pPr>
        <w:pStyle w:val="3-BodyText"/>
        <w:numPr>
          <w:ilvl w:val="1"/>
          <w:numId w:val="1"/>
        </w:numPr>
      </w:pPr>
      <w:r w:rsidRPr="00797B35">
        <w:t>At the requested price (DPMQ=$</w:t>
      </w:r>
      <w:r w:rsidR="00515B5F">
        <w:rPr>
          <w:noProof/>
          <w:color w:val="000000"/>
          <w:highlight w:val="black"/>
        </w:rPr>
        <w:t>''''''''''''</w:t>
      </w:r>
      <w:r w:rsidRPr="00797B35">
        <w:t xml:space="preserve">), the proposed listing of TRIMBOW was estimated to result in a total cost to the PBS/RPBS of </w:t>
      </w:r>
      <w:r w:rsidR="006058E6" w:rsidRPr="006058E6">
        <w:t>$90 million to &lt; $100 million</w:t>
      </w:r>
      <w:r w:rsidRPr="00797B35">
        <w:t xml:space="preserve"> over the first six years of listing, net of co-payments. However, this cost would be offset by a net cost saving of </w:t>
      </w:r>
      <w:r w:rsidR="006058E6" w:rsidRPr="006058E6">
        <w:t xml:space="preserve">$90 million to &lt; $100 </w:t>
      </w:r>
      <w:r w:rsidR="00D676CD" w:rsidRPr="006058E6">
        <w:t>million</w:t>
      </w:r>
      <w:r w:rsidR="00D676CD" w:rsidRPr="00797B35">
        <w:t xml:space="preserve"> due</w:t>
      </w:r>
      <w:r w:rsidRPr="00797B35">
        <w:t xml:space="preserve"> to the proportiona</w:t>
      </w:r>
      <w:r w:rsidR="00543542" w:rsidRPr="00797B35">
        <w:t xml:space="preserve">l decline in the use of </w:t>
      </w:r>
      <w:proofErr w:type="spellStart"/>
      <w:r w:rsidR="00543542" w:rsidRPr="00797B35">
        <w:t>Trelegy</w:t>
      </w:r>
      <w:proofErr w:type="spellEnd"/>
      <w:r w:rsidR="00543542" w:rsidRPr="00797B35">
        <w:t xml:space="preserve"> </w:t>
      </w:r>
      <w:proofErr w:type="spellStart"/>
      <w:r w:rsidR="00543542" w:rsidRPr="00797B35">
        <w:t>Ellipta</w:t>
      </w:r>
      <w:proofErr w:type="spellEnd"/>
      <w:r w:rsidRPr="00797B35">
        <w:t xml:space="preserve">. </w:t>
      </w:r>
    </w:p>
    <w:p w14:paraId="3DDD84C5" w14:textId="77777777" w:rsidR="00C14C77" w:rsidRPr="00797B35" w:rsidRDefault="00C14C77" w:rsidP="00793AD6">
      <w:pPr>
        <w:pStyle w:val="3-BodyText"/>
        <w:numPr>
          <w:ilvl w:val="1"/>
          <w:numId w:val="1"/>
        </w:numPr>
      </w:pPr>
      <w:r w:rsidRPr="00797B35">
        <w:t>The PBAC noted that the financial estimates would need to be recalculated to take into account the outcome of its considerations regarding the cost-minimisation analysis.</w:t>
      </w:r>
    </w:p>
    <w:p w14:paraId="763B5E44" w14:textId="77777777" w:rsidR="00793AD6" w:rsidRPr="00797B35" w:rsidRDefault="00793AD6" w:rsidP="00793AD6">
      <w:pPr>
        <w:pStyle w:val="4-SubsectionHeading"/>
        <w:rPr>
          <w:rFonts w:cstheme="minorHAnsi"/>
        </w:rPr>
      </w:pPr>
      <w:bookmarkStart w:id="26" w:name="_Toc40870069"/>
      <w:bookmarkStart w:id="27" w:name="_Toc51327425"/>
      <w:r w:rsidRPr="00797B35">
        <w:rPr>
          <w:rFonts w:cstheme="minorHAnsi"/>
        </w:rPr>
        <w:t>Quality Use of Medicines</w:t>
      </w:r>
      <w:bookmarkEnd w:id="26"/>
      <w:bookmarkEnd w:id="27"/>
    </w:p>
    <w:p w14:paraId="5E9C5BB3" w14:textId="77777777" w:rsidR="00793AD6" w:rsidRPr="00797B35" w:rsidRDefault="00793AD6" w:rsidP="00793AD6">
      <w:pPr>
        <w:pStyle w:val="3-BodyText"/>
        <w:numPr>
          <w:ilvl w:val="1"/>
          <w:numId w:val="1"/>
        </w:numPr>
      </w:pPr>
      <w:r w:rsidRPr="00797B35">
        <w:t>The submission stated that the sponsor would take necessary measures to ensu</w:t>
      </w:r>
      <w:r w:rsidR="00543542" w:rsidRPr="00797B35">
        <w:t>re the quality use of TRIMBOW</w:t>
      </w:r>
      <w:r w:rsidRPr="00797B35">
        <w:t xml:space="preserve"> by:</w:t>
      </w:r>
    </w:p>
    <w:p w14:paraId="2F76CBC1" w14:textId="77777777" w:rsidR="00793AD6" w:rsidRPr="00797B35" w:rsidRDefault="00793AD6" w:rsidP="00793AD6">
      <w:pPr>
        <w:pStyle w:val="Bulletpoints"/>
        <w:ind w:left="1069"/>
      </w:pPr>
      <w:r w:rsidRPr="00797B35">
        <w:t xml:space="preserve">Providing materials regarding the </w:t>
      </w:r>
      <w:r w:rsidR="00543542" w:rsidRPr="00797B35">
        <w:t>appropriate dosing with TRIMBOW</w:t>
      </w:r>
    </w:p>
    <w:p w14:paraId="7B7369E6" w14:textId="77777777" w:rsidR="00793AD6" w:rsidRPr="00797B35" w:rsidRDefault="00793AD6" w:rsidP="00793AD6">
      <w:pPr>
        <w:pStyle w:val="Bulletpoints"/>
        <w:ind w:left="1069"/>
      </w:pPr>
      <w:r w:rsidRPr="00797B35">
        <w:t>Providing education for physicians and nurse practitioners on the approv</w:t>
      </w:r>
      <w:r w:rsidR="00543542" w:rsidRPr="00797B35">
        <w:t>ed dosing schedules for TRIMBOW</w:t>
      </w:r>
      <w:r w:rsidRPr="00797B35">
        <w:t>.</w:t>
      </w:r>
    </w:p>
    <w:p w14:paraId="15B2A501" w14:textId="77777777" w:rsidR="001B123C" w:rsidRPr="00797B35" w:rsidRDefault="001B123C" w:rsidP="001B123C">
      <w:pPr>
        <w:pStyle w:val="ListParagraph"/>
        <w:numPr>
          <w:ilvl w:val="1"/>
          <w:numId w:val="1"/>
        </w:numPr>
      </w:pPr>
      <w:r w:rsidRPr="00797B35">
        <w:lastRenderedPageBreak/>
        <w:t xml:space="preserve">Given the number and complexity of respiratory devices currently available in Australia, a significant education program may be required </w:t>
      </w:r>
      <w:r w:rsidR="00543542" w:rsidRPr="00797B35">
        <w:t>to ensure consumers use TRIMBOW</w:t>
      </w:r>
      <w:r w:rsidRPr="00797B35">
        <w:t xml:space="preserve"> safely and appropriately. </w:t>
      </w:r>
    </w:p>
    <w:p w14:paraId="0170C200" w14:textId="77777777" w:rsidR="001B123C" w:rsidRPr="00797B35" w:rsidRDefault="001B123C" w:rsidP="001B123C">
      <w:pPr>
        <w:pStyle w:val="3-BodyText"/>
        <w:numPr>
          <w:ilvl w:val="1"/>
          <w:numId w:val="1"/>
        </w:numPr>
      </w:pPr>
      <w:r w:rsidRPr="00797B35">
        <w:t>Education programs may also be required to prevent the potential for early dose escalation, which could happen as a result of movement from dual to triple therapy earlier than required in the treatment algorithm.</w:t>
      </w:r>
    </w:p>
    <w:p w14:paraId="5DCF3B09" w14:textId="77777777" w:rsidR="001B123C" w:rsidRPr="00797B35" w:rsidRDefault="001B123C" w:rsidP="001B123C">
      <w:pPr>
        <w:pStyle w:val="4-SubsectionHeading"/>
        <w:rPr>
          <w:rFonts w:cstheme="minorHAnsi"/>
        </w:rPr>
      </w:pPr>
      <w:bookmarkStart w:id="28" w:name="_Toc22897649"/>
      <w:bookmarkStart w:id="29" w:name="_Toc40870070"/>
      <w:bookmarkStart w:id="30" w:name="_Toc51327426"/>
      <w:r w:rsidRPr="00797B35">
        <w:rPr>
          <w:rFonts w:cstheme="minorHAnsi"/>
        </w:rPr>
        <w:t>Financial Management – Risk Sharing Arrangements</w:t>
      </w:r>
      <w:bookmarkEnd w:id="28"/>
      <w:bookmarkEnd w:id="29"/>
      <w:bookmarkEnd w:id="30"/>
    </w:p>
    <w:p w14:paraId="7218BB95" w14:textId="77777777" w:rsidR="001B123C" w:rsidRPr="00797B35" w:rsidRDefault="001B123C" w:rsidP="001B123C">
      <w:pPr>
        <w:pStyle w:val="3-BodyText"/>
        <w:numPr>
          <w:ilvl w:val="1"/>
          <w:numId w:val="1"/>
        </w:numPr>
      </w:pPr>
      <w:r w:rsidRPr="00797B35">
        <w:t>No risk sharing arran</w:t>
      </w:r>
      <w:r w:rsidR="00543542" w:rsidRPr="00797B35">
        <w:t>gement was proposed for TRIMBOW</w:t>
      </w:r>
      <w:r w:rsidRPr="00797B35">
        <w:t>. The PBAC previously considered a risk-sharing</w:t>
      </w:r>
      <w:r w:rsidR="00543542" w:rsidRPr="00797B35">
        <w:t xml:space="preserve"> arrangement for </w:t>
      </w:r>
      <w:proofErr w:type="spellStart"/>
      <w:r w:rsidR="00543542" w:rsidRPr="00797B35">
        <w:t>Trelegy</w:t>
      </w:r>
      <w:proofErr w:type="spellEnd"/>
      <w:r w:rsidR="00543542" w:rsidRPr="00797B35">
        <w:t xml:space="preserve"> </w:t>
      </w:r>
      <w:proofErr w:type="spellStart"/>
      <w:r w:rsidR="00543542" w:rsidRPr="00797B35">
        <w:t>Ellipta</w:t>
      </w:r>
      <w:proofErr w:type="spellEnd"/>
      <w:r w:rsidRPr="00797B35">
        <w:t xml:space="preserve"> appropriate to address concerns raised about underestimated market share and market growth, as well as quality use of medicines issues identified in relation to use earlier in the treatment pathway than clinically appropriate (paragraph 6.64, </w:t>
      </w:r>
      <w:proofErr w:type="spellStart"/>
      <w:r w:rsidR="00543542" w:rsidRPr="00797B35">
        <w:t>Trelegy</w:t>
      </w:r>
      <w:proofErr w:type="spellEnd"/>
      <w:r w:rsidR="00543542" w:rsidRPr="00797B35">
        <w:t xml:space="preserve"> </w:t>
      </w:r>
      <w:proofErr w:type="spellStart"/>
      <w:r w:rsidR="00543542" w:rsidRPr="00797B35">
        <w:t>Ellipta</w:t>
      </w:r>
      <w:proofErr w:type="spellEnd"/>
      <w:r w:rsidR="00B91AA4" w:rsidRPr="00797B35">
        <w:t xml:space="preserve"> </w:t>
      </w:r>
      <w:r w:rsidRPr="00797B35">
        <w:t>PSD</w:t>
      </w:r>
      <w:r w:rsidR="00B91AA4" w:rsidRPr="00797B35">
        <w:t>,</w:t>
      </w:r>
      <w:r w:rsidRPr="00797B35">
        <w:t xml:space="preserve"> December 2017 PBAC meeting). The PSCR stated that the sponsor is open to discussions with the PBAC regarding a potential risk-</w:t>
      </w:r>
      <w:r w:rsidR="00543542" w:rsidRPr="00797B35">
        <w:t>sharing arrangement for TRIMBOW</w:t>
      </w:r>
      <w:r w:rsidRPr="00797B35">
        <w:t xml:space="preserve"> if it receives a positive recommendation for listing</w:t>
      </w:r>
      <w:r w:rsidR="00797B35">
        <w:t xml:space="preserve">. </w:t>
      </w:r>
    </w:p>
    <w:p w14:paraId="39E13D56" w14:textId="77777777" w:rsidR="001B123C" w:rsidRPr="00797B35" w:rsidRDefault="001B123C" w:rsidP="001B123C">
      <w:pPr>
        <w:pStyle w:val="3-BodyText"/>
        <w:ind w:left="720"/>
        <w:rPr>
          <w:i/>
        </w:rPr>
      </w:pPr>
      <w:r w:rsidRPr="00797B35">
        <w:rPr>
          <w:i/>
        </w:rPr>
        <w:t>For more detail on PBAC’s view, see section 7 PBAC outcome.</w:t>
      </w:r>
    </w:p>
    <w:p w14:paraId="10FAEFFA" w14:textId="77777777" w:rsidR="001B123C" w:rsidRPr="00797B35" w:rsidRDefault="001B123C" w:rsidP="001B123C">
      <w:pPr>
        <w:pStyle w:val="2-SectionHeading"/>
      </w:pPr>
      <w:r w:rsidRPr="00797B35">
        <w:t>PBAC outcome</w:t>
      </w:r>
    </w:p>
    <w:p w14:paraId="05D4F43C" w14:textId="77777777" w:rsidR="00695EBF" w:rsidRPr="00797B35" w:rsidRDefault="00893E3C" w:rsidP="00695EBF">
      <w:pPr>
        <w:pStyle w:val="ListParagraph"/>
        <w:numPr>
          <w:ilvl w:val="1"/>
          <w:numId w:val="1"/>
        </w:numPr>
        <w:rPr>
          <w:rFonts w:eastAsia="Calibri" w:cstheme="minorHAnsi"/>
          <w:snapToGrid/>
          <w:lang w:eastAsia="en-US"/>
        </w:rPr>
      </w:pPr>
      <w:r w:rsidRPr="00797B35">
        <w:rPr>
          <w:rFonts w:cstheme="minorHAnsi"/>
          <w:bCs/>
        </w:rPr>
        <w:t xml:space="preserve">The PBAC recommended the Authority Required (STREAMLINED) listing of </w:t>
      </w:r>
      <w:r w:rsidRPr="00797B35">
        <w:rPr>
          <w:rFonts w:eastAsia="Calibri" w:cstheme="minorHAnsi"/>
          <w:snapToGrid/>
          <w:lang w:eastAsia="en-US"/>
        </w:rPr>
        <w:t xml:space="preserve">the fixed dose combination (FDC) of </w:t>
      </w:r>
      <w:proofErr w:type="spellStart"/>
      <w:r w:rsidRPr="00797B35">
        <w:rPr>
          <w:rFonts w:eastAsia="Calibri" w:cstheme="minorHAnsi"/>
          <w:snapToGrid/>
          <w:lang w:eastAsia="en-US"/>
        </w:rPr>
        <w:t>beclometasone</w:t>
      </w:r>
      <w:proofErr w:type="spellEnd"/>
      <w:r w:rsidRPr="00797B35">
        <w:rPr>
          <w:rFonts w:eastAsia="Calibri" w:cstheme="minorHAnsi"/>
          <w:snapToGrid/>
          <w:lang w:eastAsia="en-US"/>
        </w:rPr>
        <w:t xml:space="preserve"> (BEC) with </w:t>
      </w:r>
      <w:proofErr w:type="spellStart"/>
      <w:r w:rsidRPr="00797B35">
        <w:rPr>
          <w:rFonts w:eastAsia="Calibri" w:cstheme="minorHAnsi"/>
          <w:snapToGrid/>
          <w:lang w:eastAsia="en-US"/>
        </w:rPr>
        <w:t>formoterol</w:t>
      </w:r>
      <w:proofErr w:type="spellEnd"/>
      <w:r w:rsidRPr="00797B35">
        <w:rPr>
          <w:rFonts w:eastAsia="Calibri" w:cstheme="minorHAnsi"/>
          <w:snapToGrid/>
          <w:lang w:eastAsia="en-US"/>
        </w:rPr>
        <w:t xml:space="preserve"> (FOR)</w:t>
      </w:r>
      <w:r w:rsidR="00907385" w:rsidRPr="00797B35">
        <w:rPr>
          <w:rFonts w:eastAsia="Calibri" w:cstheme="minorHAnsi"/>
          <w:snapToGrid/>
          <w:lang w:eastAsia="en-US"/>
        </w:rPr>
        <w:t xml:space="preserve"> </w:t>
      </w:r>
      <w:r w:rsidRPr="00797B35">
        <w:rPr>
          <w:rFonts w:eastAsia="Calibri" w:cstheme="minorHAnsi"/>
          <w:snapToGrid/>
          <w:lang w:eastAsia="en-US"/>
        </w:rPr>
        <w:t xml:space="preserve">and </w:t>
      </w:r>
      <w:proofErr w:type="spellStart"/>
      <w:r w:rsidRPr="00797B35">
        <w:rPr>
          <w:rFonts w:eastAsia="Calibri" w:cstheme="minorHAnsi"/>
          <w:snapToGrid/>
          <w:lang w:eastAsia="en-US"/>
        </w:rPr>
        <w:t>glycopyrronium</w:t>
      </w:r>
      <w:proofErr w:type="spellEnd"/>
      <w:r w:rsidRPr="00797B35">
        <w:rPr>
          <w:rFonts w:eastAsia="Calibri" w:cstheme="minorHAnsi"/>
          <w:snapToGrid/>
          <w:lang w:eastAsia="en-US"/>
        </w:rPr>
        <w:t xml:space="preserve"> (GLY)</w:t>
      </w:r>
      <w:r w:rsidR="00695EBF" w:rsidRPr="00797B35">
        <w:rPr>
          <w:rFonts w:eastAsia="Calibri" w:cstheme="minorHAnsi"/>
          <w:snapToGrid/>
          <w:lang w:eastAsia="en-US"/>
        </w:rPr>
        <w:t>, TRIMBOW,</w:t>
      </w:r>
      <w:r w:rsidRPr="00797B35">
        <w:rPr>
          <w:rFonts w:eastAsia="Calibri" w:cstheme="minorHAnsi"/>
          <w:snapToGrid/>
          <w:lang w:eastAsia="en-US"/>
        </w:rPr>
        <w:t xml:space="preserve"> for</w:t>
      </w:r>
      <w:r w:rsidR="00695EBF" w:rsidRPr="00797B35">
        <w:rPr>
          <w:rFonts w:eastAsia="Calibri" w:cstheme="minorHAnsi"/>
          <w:snapToGrid/>
          <w:lang w:eastAsia="en-US"/>
        </w:rPr>
        <w:t xml:space="preserve"> </w:t>
      </w:r>
      <w:r w:rsidRPr="00797B35">
        <w:rPr>
          <w:rFonts w:eastAsia="Calibri" w:cstheme="minorHAnsi"/>
          <w:snapToGrid/>
          <w:lang w:eastAsia="en-US"/>
        </w:rPr>
        <w:t xml:space="preserve">maintenance treatment of moderate to severe chronic obstructive pulmonary disease (COPD) </w:t>
      </w:r>
      <w:r w:rsidR="00E807A8" w:rsidRPr="00797B35">
        <w:rPr>
          <w:rFonts w:eastAsia="Calibri" w:cstheme="minorHAnsi"/>
          <w:snapToGrid/>
          <w:lang w:eastAsia="en-US"/>
        </w:rPr>
        <w:t xml:space="preserve">that is </w:t>
      </w:r>
      <w:r w:rsidRPr="00797B35">
        <w:rPr>
          <w:rFonts w:eastAsia="Calibri" w:cstheme="minorHAnsi"/>
          <w:snapToGrid/>
          <w:lang w:eastAsia="en-US"/>
        </w:rPr>
        <w:t xml:space="preserve">not adequately treated by a combination of an </w:t>
      </w:r>
      <w:r w:rsidR="00FE1203" w:rsidRPr="00797B35">
        <w:rPr>
          <w:rFonts w:eastAsia="Calibri" w:cstheme="minorHAnsi"/>
          <w:snapToGrid/>
          <w:lang w:eastAsia="en-US"/>
        </w:rPr>
        <w:t>inhaled corticosteroid (</w:t>
      </w:r>
      <w:r w:rsidRPr="00797B35">
        <w:rPr>
          <w:rFonts w:eastAsia="Calibri" w:cstheme="minorHAnsi"/>
          <w:snapToGrid/>
          <w:lang w:eastAsia="en-US"/>
        </w:rPr>
        <w:t>ICS</w:t>
      </w:r>
      <w:r w:rsidR="00FE1203" w:rsidRPr="00797B35">
        <w:rPr>
          <w:rFonts w:eastAsia="Calibri" w:cstheme="minorHAnsi"/>
          <w:snapToGrid/>
          <w:lang w:eastAsia="en-US"/>
        </w:rPr>
        <w:t xml:space="preserve">) with </w:t>
      </w:r>
      <w:r w:rsidR="00FE1203" w:rsidRPr="00797B35">
        <w:rPr>
          <w:rFonts w:cstheme="minorHAnsi"/>
          <w:bCs/>
        </w:rPr>
        <w:t>long-acting beta2-agonist (</w:t>
      </w:r>
      <w:r w:rsidRPr="00797B35">
        <w:rPr>
          <w:rFonts w:eastAsia="Calibri" w:cstheme="minorHAnsi"/>
          <w:snapToGrid/>
          <w:lang w:eastAsia="en-US"/>
        </w:rPr>
        <w:t>LABA</w:t>
      </w:r>
      <w:r w:rsidR="00FE1203" w:rsidRPr="00797B35">
        <w:rPr>
          <w:rFonts w:eastAsia="Calibri" w:cstheme="minorHAnsi"/>
          <w:snapToGrid/>
          <w:lang w:eastAsia="en-US"/>
        </w:rPr>
        <w:t>)</w:t>
      </w:r>
      <w:r w:rsidRPr="00797B35">
        <w:rPr>
          <w:rFonts w:eastAsia="Calibri" w:cstheme="minorHAnsi"/>
          <w:snapToGrid/>
          <w:lang w:eastAsia="en-US"/>
        </w:rPr>
        <w:t xml:space="preserve"> or LABA</w:t>
      </w:r>
      <w:r w:rsidR="00FE1203" w:rsidRPr="00797B35">
        <w:rPr>
          <w:rFonts w:eastAsia="Calibri" w:cstheme="minorHAnsi"/>
          <w:snapToGrid/>
          <w:lang w:eastAsia="en-US"/>
        </w:rPr>
        <w:t xml:space="preserve"> with a long-acting muscarinic antagonist (</w:t>
      </w:r>
      <w:r w:rsidRPr="00797B35">
        <w:rPr>
          <w:rFonts w:eastAsia="Calibri" w:cstheme="minorHAnsi"/>
          <w:snapToGrid/>
          <w:lang w:eastAsia="en-US"/>
        </w:rPr>
        <w:t>LAMA</w:t>
      </w:r>
      <w:r w:rsidR="00FE1203" w:rsidRPr="00797B35">
        <w:rPr>
          <w:rFonts w:eastAsia="Calibri" w:cstheme="minorHAnsi"/>
          <w:snapToGrid/>
          <w:lang w:eastAsia="en-US"/>
        </w:rPr>
        <w:t>)</w:t>
      </w:r>
      <w:r w:rsidR="00797B35">
        <w:rPr>
          <w:rFonts w:eastAsia="Calibri" w:cstheme="minorHAnsi"/>
          <w:snapToGrid/>
          <w:lang w:eastAsia="en-US"/>
        </w:rPr>
        <w:t xml:space="preserve">. </w:t>
      </w:r>
    </w:p>
    <w:p w14:paraId="55AA4DEE" w14:textId="77777777" w:rsidR="00695EBF" w:rsidRPr="00797B35" w:rsidRDefault="001811FC" w:rsidP="00A80919">
      <w:pPr>
        <w:widowControl w:val="0"/>
        <w:numPr>
          <w:ilvl w:val="1"/>
          <w:numId w:val="1"/>
        </w:numPr>
        <w:spacing w:after="120"/>
        <w:jc w:val="both"/>
        <w:rPr>
          <w:rFonts w:cstheme="minorHAnsi"/>
          <w:bCs/>
        </w:rPr>
      </w:pPr>
      <w:r w:rsidRPr="00797B35">
        <w:rPr>
          <w:bCs/>
        </w:rPr>
        <w:t xml:space="preserve">The PBAC considered that the claim of non-inferior effectiveness and safety to </w:t>
      </w:r>
      <w:r w:rsidRPr="00797B35">
        <w:rPr>
          <w:rFonts w:asciiTheme="minorHAnsi" w:hAnsiTheme="minorHAnsi" w:cstheme="minorHAnsi"/>
          <w:bCs/>
          <w:snapToGrid w:val="0"/>
        </w:rPr>
        <w:t>the FDC of</w:t>
      </w:r>
      <w:r w:rsidRPr="00797B35">
        <w:t xml:space="preserve"> fluticasone </w:t>
      </w:r>
      <w:proofErr w:type="spellStart"/>
      <w:r w:rsidRPr="00797B35">
        <w:t>furoate</w:t>
      </w:r>
      <w:proofErr w:type="spellEnd"/>
      <w:r w:rsidRPr="00797B35">
        <w:t xml:space="preserve"> (FF), </w:t>
      </w:r>
      <w:proofErr w:type="spellStart"/>
      <w:r w:rsidRPr="00797B35">
        <w:t>umeclidinium</w:t>
      </w:r>
      <w:proofErr w:type="spellEnd"/>
      <w:r w:rsidRPr="00797B35">
        <w:t xml:space="preserve"> (UMEC) and </w:t>
      </w:r>
      <w:proofErr w:type="spellStart"/>
      <w:r w:rsidRPr="00797B35">
        <w:t>vilanterol</w:t>
      </w:r>
      <w:proofErr w:type="spellEnd"/>
      <w:r w:rsidRPr="00797B35">
        <w:t xml:space="preserve"> (VIL),</w:t>
      </w:r>
      <w:r w:rsidRPr="00797B35">
        <w:rPr>
          <w:rFonts w:asciiTheme="minorHAnsi" w:hAnsiTheme="minorHAnsi" w:cstheme="minorHAnsi"/>
          <w:bCs/>
          <w:snapToGrid w:val="0"/>
        </w:rPr>
        <w:t xml:space="preserve"> </w:t>
      </w:r>
      <w:proofErr w:type="spellStart"/>
      <w:r w:rsidRPr="00797B35">
        <w:rPr>
          <w:rFonts w:asciiTheme="minorHAnsi" w:hAnsiTheme="minorHAnsi" w:cstheme="minorHAnsi"/>
          <w:bCs/>
          <w:snapToGrid w:val="0"/>
        </w:rPr>
        <w:t>Trelegy</w:t>
      </w:r>
      <w:proofErr w:type="spellEnd"/>
      <w:r w:rsidRPr="00797B35">
        <w:rPr>
          <w:rFonts w:asciiTheme="minorHAnsi" w:hAnsiTheme="minorHAnsi" w:cstheme="minorHAnsi"/>
          <w:bCs/>
          <w:snapToGrid w:val="0"/>
        </w:rPr>
        <w:t xml:space="preserve"> </w:t>
      </w:r>
      <w:proofErr w:type="spellStart"/>
      <w:r w:rsidRPr="00797B35">
        <w:rPr>
          <w:rFonts w:asciiTheme="minorHAnsi" w:hAnsiTheme="minorHAnsi" w:cstheme="minorHAnsi"/>
          <w:bCs/>
          <w:snapToGrid w:val="0"/>
        </w:rPr>
        <w:t>Ellipta</w:t>
      </w:r>
      <w:proofErr w:type="spellEnd"/>
      <w:r w:rsidRPr="00797B35">
        <w:rPr>
          <w:rFonts w:asciiTheme="minorHAnsi" w:hAnsiTheme="minorHAnsi" w:cstheme="minorHAnsi"/>
          <w:bCs/>
          <w:snapToGrid w:val="0"/>
        </w:rPr>
        <w:t>, was reasonable. However, t</w:t>
      </w:r>
      <w:r w:rsidR="00B56190" w:rsidRPr="00797B35">
        <w:rPr>
          <w:rFonts w:asciiTheme="minorHAnsi" w:hAnsiTheme="minorHAnsi" w:cstheme="minorHAnsi"/>
          <w:bCs/>
          <w:snapToGrid w:val="0"/>
        </w:rPr>
        <w:t>he PBAC considered</w:t>
      </w:r>
      <w:r w:rsidR="00B56190" w:rsidRPr="00797B35">
        <w:rPr>
          <w:bCs/>
        </w:rPr>
        <w:t xml:space="preserve"> for the purposes of satisfying Section</w:t>
      </w:r>
      <w:r w:rsidRPr="00797B35">
        <w:rPr>
          <w:bCs/>
        </w:rPr>
        <w:t> </w:t>
      </w:r>
      <w:r w:rsidR="00B56190" w:rsidRPr="00797B35">
        <w:rPr>
          <w:bCs/>
        </w:rPr>
        <w:t xml:space="preserve">101(3B) of the </w:t>
      </w:r>
      <w:r w:rsidR="00B56190" w:rsidRPr="00797B35">
        <w:rPr>
          <w:bCs/>
          <w:i/>
        </w:rPr>
        <w:t>National Health Act 1953</w:t>
      </w:r>
      <w:r w:rsidR="00B56190" w:rsidRPr="00797B35">
        <w:rPr>
          <w:bCs/>
        </w:rPr>
        <w:t xml:space="preserve">, </w:t>
      </w:r>
      <w:r w:rsidRPr="00797B35">
        <w:rPr>
          <w:bCs/>
        </w:rPr>
        <w:t xml:space="preserve">both </w:t>
      </w:r>
      <w:proofErr w:type="spellStart"/>
      <w:r w:rsidRPr="00797B35">
        <w:rPr>
          <w:rFonts w:asciiTheme="minorHAnsi" w:hAnsiTheme="minorHAnsi" w:cstheme="minorHAnsi"/>
          <w:bCs/>
          <w:snapToGrid w:val="0"/>
        </w:rPr>
        <w:t>Trelegy</w:t>
      </w:r>
      <w:proofErr w:type="spellEnd"/>
      <w:r w:rsidRPr="00797B35">
        <w:rPr>
          <w:rFonts w:asciiTheme="minorHAnsi" w:hAnsiTheme="minorHAnsi" w:cstheme="minorHAnsi"/>
          <w:bCs/>
          <w:snapToGrid w:val="0"/>
        </w:rPr>
        <w:t xml:space="preserve"> </w:t>
      </w:r>
      <w:proofErr w:type="spellStart"/>
      <w:r w:rsidRPr="00797B35">
        <w:rPr>
          <w:rFonts w:asciiTheme="minorHAnsi" w:hAnsiTheme="minorHAnsi" w:cstheme="minorHAnsi"/>
          <w:bCs/>
          <w:snapToGrid w:val="0"/>
        </w:rPr>
        <w:t>Ellipta</w:t>
      </w:r>
      <w:proofErr w:type="spellEnd"/>
      <w:r w:rsidRPr="00797B35">
        <w:rPr>
          <w:rFonts w:asciiTheme="minorHAnsi" w:hAnsiTheme="minorHAnsi" w:cstheme="minorHAnsi"/>
          <w:bCs/>
          <w:snapToGrid w:val="0"/>
        </w:rPr>
        <w:t>, as well as any</w:t>
      </w:r>
      <w:r w:rsidR="00B56190" w:rsidRPr="00797B35">
        <w:rPr>
          <w:bCs/>
        </w:rPr>
        <w:t xml:space="preserve"> </w:t>
      </w:r>
      <w:r w:rsidR="00C91DBC" w:rsidRPr="00797B35">
        <w:t>triple combination therapy via concomitant use of a LAMA, LABA and ICS</w:t>
      </w:r>
      <w:r w:rsidRPr="00797B35">
        <w:rPr>
          <w:bCs/>
        </w:rPr>
        <w:t xml:space="preserve"> are relevant alternative therapies.</w:t>
      </w:r>
      <w:r w:rsidR="00C91DBC" w:rsidRPr="00797B35">
        <w:t xml:space="preserve"> </w:t>
      </w:r>
      <w:r w:rsidRPr="00797B35">
        <w:rPr>
          <w:bCs/>
        </w:rPr>
        <w:t>The PBAC’s recommendation was</w:t>
      </w:r>
      <w:r w:rsidR="00B56190" w:rsidRPr="00797B35">
        <w:rPr>
          <w:bCs/>
        </w:rPr>
        <w:t xml:space="preserve"> therefore</w:t>
      </w:r>
      <w:r w:rsidRPr="00797B35">
        <w:rPr>
          <w:bCs/>
        </w:rPr>
        <w:t>, among other matters</w:t>
      </w:r>
      <w:r w:rsidR="00406F5C">
        <w:rPr>
          <w:bCs/>
        </w:rPr>
        <w:t>,</w:t>
      </w:r>
      <w:r w:rsidRPr="00797B35">
        <w:rPr>
          <w:bCs/>
        </w:rPr>
        <w:t xml:space="preserve"> based on its assessment that</w:t>
      </w:r>
      <w:r w:rsidR="00B56190" w:rsidRPr="00797B35">
        <w:rPr>
          <w:bCs/>
        </w:rPr>
        <w:t xml:space="preserve"> the cost of TRIMBOW should be no greater than the lowest price combination of </w:t>
      </w:r>
      <w:r w:rsidR="00374CC8" w:rsidRPr="00797B35">
        <w:rPr>
          <w:bCs/>
        </w:rPr>
        <w:t xml:space="preserve">the PBS listed </w:t>
      </w:r>
      <w:r w:rsidR="00B56190" w:rsidRPr="00797B35">
        <w:rPr>
          <w:bCs/>
        </w:rPr>
        <w:t xml:space="preserve">components of </w:t>
      </w:r>
      <w:r w:rsidR="00C85184" w:rsidRPr="00797B35">
        <w:rPr>
          <w:bCs/>
        </w:rPr>
        <w:t xml:space="preserve">the </w:t>
      </w:r>
      <w:r w:rsidR="00B56190" w:rsidRPr="00797B35">
        <w:rPr>
          <w:bCs/>
        </w:rPr>
        <w:t>triple therapy</w:t>
      </w:r>
      <w:r w:rsidR="00F114BD" w:rsidRPr="00797B35">
        <w:rPr>
          <w:bCs/>
        </w:rPr>
        <w:t xml:space="preserve"> </w:t>
      </w:r>
      <w:r w:rsidRPr="00797B35">
        <w:rPr>
          <w:bCs/>
        </w:rPr>
        <w:t xml:space="preserve">that are </w:t>
      </w:r>
      <w:r w:rsidR="00374CC8" w:rsidRPr="00797B35">
        <w:rPr>
          <w:bCs/>
        </w:rPr>
        <w:t xml:space="preserve">available </w:t>
      </w:r>
      <w:r w:rsidR="00F114BD" w:rsidRPr="00797B35">
        <w:rPr>
          <w:bCs/>
        </w:rPr>
        <w:t>for COPD</w:t>
      </w:r>
      <w:r w:rsidRPr="00797B35">
        <w:rPr>
          <w:bCs/>
        </w:rPr>
        <w:t xml:space="preserve">, and </w:t>
      </w:r>
      <w:r w:rsidR="00C85184" w:rsidRPr="00797B35">
        <w:rPr>
          <w:rFonts w:asciiTheme="minorHAnsi" w:hAnsiTheme="minorHAnsi" w:cstheme="minorHAnsi"/>
          <w:bCs/>
          <w:snapToGrid w:val="0"/>
        </w:rPr>
        <w:t xml:space="preserve">that TRIMBOW should be subject to the same risk sharing arrangements as are currently in place for </w:t>
      </w:r>
      <w:proofErr w:type="spellStart"/>
      <w:r w:rsidR="00C85184" w:rsidRPr="00797B35">
        <w:rPr>
          <w:rFonts w:asciiTheme="minorHAnsi" w:hAnsiTheme="minorHAnsi" w:cstheme="minorHAnsi"/>
          <w:bCs/>
          <w:snapToGrid w:val="0"/>
        </w:rPr>
        <w:t>Trelegy</w:t>
      </w:r>
      <w:proofErr w:type="spellEnd"/>
      <w:r w:rsidR="00C85184" w:rsidRPr="00797B35">
        <w:rPr>
          <w:rFonts w:asciiTheme="minorHAnsi" w:hAnsiTheme="minorHAnsi" w:cstheme="minorHAnsi"/>
          <w:bCs/>
          <w:snapToGrid w:val="0"/>
        </w:rPr>
        <w:t xml:space="preserve"> </w:t>
      </w:r>
      <w:proofErr w:type="spellStart"/>
      <w:r w:rsidR="00C85184" w:rsidRPr="00797B35">
        <w:rPr>
          <w:rFonts w:asciiTheme="minorHAnsi" w:hAnsiTheme="minorHAnsi" w:cstheme="minorHAnsi"/>
          <w:bCs/>
          <w:snapToGrid w:val="0"/>
        </w:rPr>
        <w:t>Ellipta</w:t>
      </w:r>
      <w:proofErr w:type="spellEnd"/>
      <w:r w:rsidR="00C85184" w:rsidRPr="00797B35">
        <w:rPr>
          <w:rFonts w:asciiTheme="minorHAnsi" w:hAnsiTheme="minorHAnsi" w:cstheme="minorHAnsi"/>
          <w:bCs/>
          <w:snapToGrid w:val="0"/>
        </w:rPr>
        <w:t>.</w:t>
      </w:r>
    </w:p>
    <w:p w14:paraId="017C7CC8" w14:textId="77777777" w:rsidR="00FE1203" w:rsidRPr="00797B35" w:rsidRDefault="00FE1203" w:rsidP="00FE1203">
      <w:pPr>
        <w:pStyle w:val="3-BodyText"/>
        <w:numPr>
          <w:ilvl w:val="1"/>
          <w:numId w:val="1"/>
        </w:numPr>
        <w:rPr>
          <w:rFonts w:cstheme="minorHAnsi"/>
        </w:rPr>
      </w:pPr>
      <w:r w:rsidRPr="00797B35">
        <w:rPr>
          <w:rFonts w:cstheme="minorHAnsi"/>
          <w:bCs/>
        </w:rPr>
        <w:t>The PBAC noted the input from Lung Foundation Australia supporting the listing of TRIMBOW for maintenance treatment of COPD.</w:t>
      </w:r>
    </w:p>
    <w:p w14:paraId="1FCBA58D" w14:textId="77777777" w:rsidR="00FE1203" w:rsidRPr="00797B35" w:rsidRDefault="00FE1203" w:rsidP="00514D63">
      <w:pPr>
        <w:pStyle w:val="ListParagraph"/>
        <w:widowControl w:val="0"/>
        <w:numPr>
          <w:ilvl w:val="1"/>
          <w:numId w:val="1"/>
        </w:numPr>
        <w:rPr>
          <w:rFonts w:eastAsia="Calibri" w:cstheme="minorHAnsi"/>
          <w:bCs/>
        </w:rPr>
      </w:pPr>
      <w:r w:rsidRPr="00797B35">
        <w:t xml:space="preserve">The PBAC considered </w:t>
      </w:r>
      <w:proofErr w:type="spellStart"/>
      <w:r w:rsidRPr="00797B35">
        <w:t>Trelegy</w:t>
      </w:r>
      <w:proofErr w:type="spellEnd"/>
      <w:r w:rsidRPr="00797B35">
        <w:t xml:space="preserve"> </w:t>
      </w:r>
      <w:proofErr w:type="spellStart"/>
      <w:r w:rsidRPr="00797B35">
        <w:t>Ellipta</w:t>
      </w:r>
      <w:proofErr w:type="spellEnd"/>
      <w:r w:rsidRPr="00797B35">
        <w:t xml:space="preserve"> to be an appropriate comparator. In addition, the PBAC also </w:t>
      </w:r>
      <w:r w:rsidR="00775C7C" w:rsidRPr="00797B35">
        <w:t xml:space="preserve">considered that </w:t>
      </w:r>
      <w:r w:rsidRPr="00797B35">
        <w:t>triple therapy via concomitant use of any combination of LAMA, LABA and ICS were appropriate</w:t>
      </w:r>
      <w:r w:rsidR="009E6C3F" w:rsidRPr="00797B35">
        <w:t xml:space="preserve"> alternative therapies</w:t>
      </w:r>
      <w:r w:rsidR="00797B35">
        <w:t xml:space="preserve">. </w:t>
      </w:r>
    </w:p>
    <w:p w14:paraId="629AE218" w14:textId="77777777" w:rsidR="00712367" w:rsidRPr="00797B35" w:rsidRDefault="00F32DF5" w:rsidP="00712367">
      <w:pPr>
        <w:pStyle w:val="3-BodyText"/>
        <w:numPr>
          <w:ilvl w:val="1"/>
          <w:numId w:val="1"/>
        </w:numPr>
      </w:pPr>
      <w:r w:rsidRPr="00797B35">
        <w:rPr>
          <w:rFonts w:cstheme="minorHAnsi"/>
          <w:bCs/>
        </w:rPr>
        <w:lastRenderedPageBreak/>
        <w:t xml:space="preserve">The PBAC noted that the claim of non-inferior effectiveness for TRIMBOW versus </w:t>
      </w:r>
      <w:proofErr w:type="spellStart"/>
      <w:r w:rsidRPr="00797B35">
        <w:rPr>
          <w:rFonts w:cstheme="minorHAnsi"/>
          <w:bCs/>
        </w:rPr>
        <w:t>Trelegy</w:t>
      </w:r>
      <w:proofErr w:type="spellEnd"/>
      <w:r w:rsidRPr="00797B35">
        <w:rPr>
          <w:rFonts w:cstheme="minorHAnsi"/>
          <w:bCs/>
        </w:rPr>
        <w:t xml:space="preserve"> </w:t>
      </w:r>
      <w:proofErr w:type="spellStart"/>
      <w:r w:rsidRPr="00797B35">
        <w:rPr>
          <w:rFonts w:cstheme="minorHAnsi"/>
          <w:bCs/>
        </w:rPr>
        <w:t>Ellipta</w:t>
      </w:r>
      <w:proofErr w:type="spellEnd"/>
      <w:r w:rsidRPr="00797B35">
        <w:rPr>
          <w:rFonts w:cstheme="minorHAnsi"/>
          <w:bCs/>
        </w:rPr>
        <w:t xml:space="preserve"> was based on an indirect comparison of annual COPD exacerbation rates. The PBAC </w:t>
      </w:r>
      <w:r w:rsidR="00AD7AE2" w:rsidRPr="00797B35">
        <w:rPr>
          <w:rFonts w:cstheme="minorHAnsi"/>
          <w:bCs/>
        </w:rPr>
        <w:t xml:space="preserve">noted that, like the </w:t>
      </w:r>
      <w:proofErr w:type="spellStart"/>
      <w:r w:rsidR="00AD7AE2" w:rsidRPr="00797B35">
        <w:rPr>
          <w:rFonts w:cstheme="minorHAnsi"/>
          <w:bCs/>
        </w:rPr>
        <w:t>Trelegy</w:t>
      </w:r>
      <w:proofErr w:type="spellEnd"/>
      <w:r w:rsidR="00AD7AE2" w:rsidRPr="00797B35">
        <w:rPr>
          <w:rFonts w:cstheme="minorHAnsi"/>
          <w:bCs/>
        </w:rPr>
        <w:t xml:space="preserve"> </w:t>
      </w:r>
      <w:proofErr w:type="spellStart"/>
      <w:r w:rsidR="00AD7AE2" w:rsidRPr="00797B35">
        <w:rPr>
          <w:rFonts w:cstheme="minorHAnsi"/>
          <w:bCs/>
        </w:rPr>
        <w:t>Ellipta</w:t>
      </w:r>
      <w:proofErr w:type="spellEnd"/>
      <w:r w:rsidR="00AD7AE2" w:rsidRPr="00797B35">
        <w:rPr>
          <w:rFonts w:cstheme="minorHAnsi"/>
          <w:bCs/>
        </w:rPr>
        <w:t xml:space="preserve"> submission in December 2017, a minimal clinically important difference (MCID) was not nominated for this outcome. The PBAC noted the differences in the patient baseline characteristics, and the specific LABA/LAMA and ICS/LABA treatments, between the TRIMBOW and </w:t>
      </w:r>
      <w:proofErr w:type="spellStart"/>
      <w:r w:rsidR="00AD7AE2" w:rsidRPr="00797B35">
        <w:rPr>
          <w:rFonts w:cstheme="minorHAnsi"/>
          <w:bCs/>
        </w:rPr>
        <w:t>Trelegy</w:t>
      </w:r>
      <w:proofErr w:type="spellEnd"/>
      <w:r w:rsidR="00AD7AE2" w:rsidRPr="00797B35">
        <w:rPr>
          <w:rFonts w:cstheme="minorHAnsi"/>
          <w:bCs/>
        </w:rPr>
        <w:t xml:space="preserve"> </w:t>
      </w:r>
      <w:proofErr w:type="spellStart"/>
      <w:r w:rsidR="00AD7AE2" w:rsidRPr="00797B35">
        <w:rPr>
          <w:rFonts w:cstheme="minorHAnsi"/>
          <w:bCs/>
        </w:rPr>
        <w:t>Ellipta</w:t>
      </w:r>
      <w:proofErr w:type="spellEnd"/>
      <w:r w:rsidR="00AD7AE2" w:rsidRPr="00797B35">
        <w:rPr>
          <w:rFonts w:cstheme="minorHAnsi"/>
          <w:bCs/>
        </w:rPr>
        <w:t xml:space="preserve"> trials</w:t>
      </w:r>
      <w:r w:rsidR="00712367" w:rsidRPr="00797B35">
        <w:rPr>
          <w:rFonts w:cstheme="minorHAnsi"/>
          <w:bCs/>
        </w:rPr>
        <w:t xml:space="preserve"> (see paragraphs 6.</w:t>
      </w:r>
      <w:r w:rsidR="007B49FA" w:rsidRPr="00797B35">
        <w:rPr>
          <w:rFonts w:cstheme="minorHAnsi"/>
          <w:bCs/>
        </w:rPr>
        <w:t>7</w:t>
      </w:r>
      <w:r w:rsidR="00712367" w:rsidRPr="00797B35">
        <w:rPr>
          <w:rFonts w:cstheme="minorHAnsi"/>
          <w:bCs/>
        </w:rPr>
        <w:t xml:space="preserve"> and 6.</w:t>
      </w:r>
      <w:r w:rsidR="007B49FA" w:rsidRPr="00797B35">
        <w:rPr>
          <w:rFonts w:cstheme="minorHAnsi"/>
          <w:bCs/>
        </w:rPr>
        <w:t>8</w:t>
      </w:r>
      <w:r w:rsidR="00712367" w:rsidRPr="00797B35">
        <w:rPr>
          <w:rFonts w:cstheme="minorHAnsi"/>
          <w:bCs/>
        </w:rPr>
        <w:t>)</w:t>
      </w:r>
      <w:r w:rsidR="00AD7AE2" w:rsidRPr="00797B35">
        <w:rPr>
          <w:rFonts w:cstheme="minorHAnsi"/>
          <w:bCs/>
        </w:rPr>
        <w:t xml:space="preserve">. The PBAC agreed with the </w:t>
      </w:r>
      <w:r w:rsidR="007B49FA" w:rsidRPr="00797B35">
        <w:rPr>
          <w:rFonts w:cstheme="minorHAnsi"/>
          <w:bCs/>
        </w:rPr>
        <w:t>sponsor</w:t>
      </w:r>
      <w:r w:rsidR="00AD7AE2" w:rsidRPr="00797B35">
        <w:rPr>
          <w:rFonts w:cstheme="minorHAnsi"/>
          <w:bCs/>
        </w:rPr>
        <w:t xml:space="preserve"> that the Committee’s acceptance of any combination of LAMA, LABA and ICS as appropriate comparators su</w:t>
      </w:r>
      <w:r w:rsidR="007B49FA" w:rsidRPr="00797B35">
        <w:rPr>
          <w:rFonts w:cstheme="minorHAnsi"/>
          <w:bCs/>
        </w:rPr>
        <w:t>pports</w:t>
      </w:r>
      <w:r w:rsidR="00AD7AE2" w:rsidRPr="00797B35">
        <w:rPr>
          <w:rFonts w:cstheme="minorHAnsi"/>
          <w:bCs/>
        </w:rPr>
        <w:t xml:space="preserve"> a level of </w:t>
      </w:r>
      <w:r w:rsidR="00AD7AE2" w:rsidRPr="00797B35">
        <w:rPr>
          <w:bCs/>
        </w:rPr>
        <w:t xml:space="preserve">interchangeability between products of the same class. </w:t>
      </w:r>
      <w:r w:rsidR="00712367" w:rsidRPr="00797B35">
        <w:rPr>
          <w:bCs/>
        </w:rPr>
        <w:t xml:space="preserve">Overall, the PBAC considered that the </w:t>
      </w:r>
      <w:r w:rsidR="007B49FA" w:rsidRPr="00797B35">
        <w:rPr>
          <w:bCs/>
        </w:rPr>
        <w:t xml:space="preserve">claim of </w:t>
      </w:r>
      <w:r w:rsidR="00712367" w:rsidRPr="00797B35">
        <w:t>non-inferior comparative effectiveness was uncertain but reasonable.</w:t>
      </w:r>
    </w:p>
    <w:p w14:paraId="6AE0B02F" w14:textId="77777777" w:rsidR="00695EBF" w:rsidRPr="00797B35" w:rsidRDefault="00712367" w:rsidP="00712367">
      <w:pPr>
        <w:pStyle w:val="3-BodyText"/>
        <w:numPr>
          <w:ilvl w:val="1"/>
          <w:numId w:val="1"/>
        </w:numPr>
      </w:pPr>
      <w:r w:rsidRPr="00797B35">
        <w:t>The PBAC considered that the claim of non-inferior comparative safety was reasonable.</w:t>
      </w:r>
    </w:p>
    <w:p w14:paraId="48D3EE2A" w14:textId="77777777" w:rsidR="00712367" w:rsidRPr="00797B35" w:rsidRDefault="00FB21A3" w:rsidP="00712367">
      <w:pPr>
        <w:pStyle w:val="3-BodyText"/>
        <w:numPr>
          <w:ilvl w:val="1"/>
          <w:numId w:val="1"/>
        </w:numPr>
      </w:pPr>
      <w:r w:rsidRPr="00797B35">
        <w:t xml:space="preserve">The PBAC noted that the submission presented a cost-minimisation analysis between TRIMBOW and </w:t>
      </w:r>
      <w:proofErr w:type="spellStart"/>
      <w:r w:rsidRPr="00797B35">
        <w:t>Trelegy</w:t>
      </w:r>
      <w:proofErr w:type="spellEnd"/>
      <w:r w:rsidRPr="00797B35">
        <w:t xml:space="preserve"> </w:t>
      </w:r>
      <w:proofErr w:type="spellStart"/>
      <w:r w:rsidRPr="00797B35">
        <w:t>Ellipta</w:t>
      </w:r>
      <w:proofErr w:type="spellEnd"/>
      <w:r w:rsidRPr="00797B35">
        <w:t xml:space="preserve"> and accepted the following equi-effective doses as the basis for the analysis:</w:t>
      </w:r>
    </w:p>
    <w:p w14:paraId="05649B1A" w14:textId="77777777" w:rsidR="00D129F8" w:rsidRPr="00797B35" w:rsidRDefault="00FB21A3" w:rsidP="00D129F8">
      <w:pPr>
        <w:pStyle w:val="3-BodyText"/>
        <w:ind w:left="720"/>
        <w:rPr>
          <w:bCs/>
        </w:rPr>
      </w:pPr>
      <w:r w:rsidRPr="00797B35">
        <w:rPr>
          <w:bCs/>
        </w:rPr>
        <w:t xml:space="preserve">TRIMBOW (BEC/FOR/GLY) 100mcg/6mcg/10mcg two actuations twice daily = </w:t>
      </w:r>
      <w:proofErr w:type="spellStart"/>
      <w:r w:rsidRPr="00797B35">
        <w:rPr>
          <w:bCs/>
        </w:rPr>
        <w:t>Trel</w:t>
      </w:r>
      <w:r w:rsidR="00ED6C2E" w:rsidRPr="00797B35">
        <w:rPr>
          <w:bCs/>
        </w:rPr>
        <w:t>egy</w:t>
      </w:r>
      <w:proofErr w:type="spellEnd"/>
      <w:r w:rsidR="00ED6C2E" w:rsidRPr="00797B35">
        <w:rPr>
          <w:bCs/>
        </w:rPr>
        <w:t xml:space="preserve"> </w:t>
      </w:r>
      <w:proofErr w:type="spellStart"/>
      <w:r w:rsidR="00ED6C2E" w:rsidRPr="00797B35">
        <w:rPr>
          <w:bCs/>
        </w:rPr>
        <w:t>Ellipta</w:t>
      </w:r>
      <w:proofErr w:type="spellEnd"/>
      <w:r w:rsidR="00ED6C2E" w:rsidRPr="00797B35">
        <w:rPr>
          <w:bCs/>
        </w:rPr>
        <w:t xml:space="preserve"> (FF/UMEC/VI) 100mcg/62.5mcg</w:t>
      </w:r>
      <w:r w:rsidRPr="00797B35">
        <w:rPr>
          <w:bCs/>
        </w:rPr>
        <w:t xml:space="preserve">/25mcg </w:t>
      </w:r>
      <w:r w:rsidR="00D129F8" w:rsidRPr="00797B35">
        <w:rPr>
          <w:bCs/>
        </w:rPr>
        <w:t>one actuation once daily.</w:t>
      </w:r>
    </w:p>
    <w:p w14:paraId="7F9EDFC0" w14:textId="77777777" w:rsidR="008C335F" w:rsidRPr="00797B35" w:rsidRDefault="00D129F8" w:rsidP="008C335F">
      <w:pPr>
        <w:pStyle w:val="3-BodyText"/>
        <w:ind w:left="720"/>
        <w:rPr>
          <w:bCs/>
        </w:rPr>
      </w:pPr>
      <w:r w:rsidRPr="00797B35">
        <w:rPr>
          <w:bCs/>
        </w:rPr>
        <w:t>However, as outlined in paragraph 7.4</w:t>
      </w:r>
      <w:r w:rsidR="007B49FA" w:rsidRPr="00797B35">
        <w:rPr>
          <w:bCs/>
        </w:rPr>
        <w:t>,</w:t>
      </w:r>
      <w:r w:rsidRPr="00797B35">
        <w:rPr>
          <w:bCs/>
        </w:rPr>
        <w:t xml:space="preserve"> the PBAC considered that triple therapy via concomitant use of any combination of LAMA, LABA and</w:t>
      </w:r>
      <w:r w:rsidR="009E6C3F" w:rsidRPr="00797B35">
        <w:rPr>
          <w:bCs/>
        </w:rPr>
        <w:t xml:space="preserve"> ICS were appropriate alternative therapies.</w:t>
      </w:r>
      <w:r w:rsidRPr="00797B35">
        <w:rPr>
          <w:bCs/>
        </w:rPr>
        <w:t xml:space="preserve"> Under Section 101(3B) of the </w:t>
      </w:r>
      <w:r w:rsidRPr="00797B35">
        <w:rPr>
          <w:bCs/>
          <w:i/>
        </w:rPr>
        <w:t>National Health Act 1953</w:t>
      </w:r>
      <w:r w:rsidRPr="00797B35">
        <w:rPr>
          <w:bCs/>
        </w:rPr>
        <w:t xml:space="preserve">, the PBAC cannot recommend listing a therapy at a price that is substantially more costly than an alternative therapy unless it is satisfied that the therapy provides, for some patients, a significant improvement in efficacy or reduction in toxicity. Based on the same principle, the PBAC considered that the ceiling price for any fixed combination of triple therapy of ICS/LABA/LAMA should be no greater than the lowest price combination of any listed components of </w:t>
      </w:r>
      <w:r w:rsidR="003F257F">
        <w:rPr>
          <w:bCs/>
        </w:rPr>
        <w:t xml:space="preserve">COPD </w:t>
      </w:r>
      <w:r w:rsidRPr="00797B35">
        <w:rPr>
          <w:bCs/>
        </w:rPr>
        <w:t>triple therapy</w:t>
      </w:r>
      <w:r w:rsidR="00797B35">
        <w:rPr>
          <w:bCs/>
        </w:rPr>
        <w:t xml:space="preserve">. </w:t>
      </w:r>
      <w:r w:rsidR="00E11E4C" w:rsidRPr="00797B35">
        <w:rPr>
          <w:bCs/>
        </w:rPr>
        <w:t>T</w:t>
      </w:r>
      <w:r w:rsidR="0053706B" w:rsidRPr="00797B35">
        <w:rPr>
          <w:bCs/>
        </w:rPr>
        <w:t>he PBAC noted</w:t>
      </w:r>
      <w:r w:rsidR="008C335F" w:rsidRPr="00797B35">
        <w:rPr>
          <w:bCs/>
        </w:rPr>
        <w:t xml:space="preserve"> that</w:t>
      </w:r>
      <w:r w:rsidR="00E11E4C" w:rsidRPr="00797B35">
        <w:rPr>
          <w:bCs/>
        </w:rPr>
        <w:t xml:space="preserve"> </w:t>
      </w:r>
      <w:r w:rsidR="008C335F" w:rsidRPr="00797B35">
        <w:rPr>
          <w:bCs/>
        </w:rPr>
        <w:t xml:space="preserve">the AEMP for TRIMBOW would be lower than the current AEMP for </w:t>
      </w:r>
      <w:proofErr w:type="spellStart"/>
      <w:r w:rsidR="008C335F" w:rsidRPr="00797B35">
        <w:rPr>
          <w:bCs/>
        </w:rPr>
        <w:t>Trelegy</w:t>
      </w:r>
      <w:proofErr w:type="spellEnd"/>
      <w:r w:rsidR="008C335F" w:rsidRPr="00797B35">
        <w:rPr>
          <w:bCs/>
        </w:rPr>
        <w:t xml:space="preserve"> </w:t>
      </w:r>
      <w:proofErr w:type="spellStart"/>
      <w:r w:rsidR="008C335F" w:rsidRPr="00797B35">
        <w:rPr>
          <w:bCs/>
        </w:rPr>
        <w:t>Ellipta</w:t>
      </w:r>
      <w:proofErr w:type="spellEnd"/>
      <w:r w:rsidR="0053706B" w:rsidRPr="00797B35">
        <w:rPr>
          <w:bCs/>
        </w:rPr>
        <w:t xml:space="preserve"> (see paragraph 6.4</w:t>
      </w:r>
      <w:r w:rsidR="00E11E4C" w:rsidRPr="00797B35">
        <w:rPr>
          <w:bCs/>
        </w:rPr>
        <w:t>4</w:t>
      </w:r>
      <w:r w:rsidR="0053706B" w:rsidRPr="00797B35">
        <w:rPr>
          <w:bCs/>
        </w:rPr>
        <w:t xml:space="preserve">) due to price reductions that have occurred for some components </w:t>
      </w:r>
      <w:r w:rsidR="007C1C5D" w:rsidRPr="00797B35">
        <w:rPr>
          <w:bCs/>
        </w:rPr>
        <w:t>over</w:t>
      </w:r>
      <w:r w:rsidR="0053706B" w:rsidRPr="00797B35">
        <w:rPr>
          <w:bCs/>
        </w:rPr>
        <w:t xml:space="preserve"> time. </w:t>
      </w:r>
    </w:p>
    <w:p w14:paraId="0CFAC882" w14:textId="77777777" w:rsidR="008C335F" w:rsidRPr="00797B35" w:rsidRDefault="00A80919" w:rsidP="00A80919">
      <w:pPr>
        <w:widowControl w:val="0"/>
        <w:numPr>
          <w:ilvl w:val="1"/>
          <w:numId w:val="1"/>
        </w:numPr>
        <w:spacing w:after="120"/>
        <w:jc w:val="both"/>
        <w:rPr>
          <w:rFonts w:cstheme="minorHAnsi"/>
          <w:bCs/>
        </w:rPr>
      </w:pPr>
      <w:r w:rsidRPr="00797B35">
        <w:rPr>
          <w:rFonts w:asciiTheme="minorHAnsi" w:hAnsiTheme="minorHAnsi" w:cstheme="minorHAnsi"/>
          <w:bCs/>
          <w:snapToGrid w:val="0"/>
        </w:rPr>
        <w:t>T</w:t>
      </w:r>
      <w:r w:rsidR="00E07EB5" w:rsidRPr="00797B35">
        <w:t xml:space="preserve">he </w:t>
      </w:r>
      <w:r w:rsidR="008C335F" w:rsidRPr="00797B35">
        <w:t>PBAC considered that</w:t>
      </w:r>
      <w:r w:rsidR="00E11E4C" w:rsidRPr="00797B35">
        <w:t>,</w:t>
      </w:r>
      <w:r w:rsidR="008C335F" w:rsidRPr="00797B35">
        <w:t xml:space="preserve"> </w:t>
      </w:r>
      <w:r w:rsidR="0053706B" w:rsidRPr="00797B35">
        <w:t>while the AEMP for TRIMBOW w</w:t>
      </w:r>
      <w:r w:rsidR="00836DEF">
        <w:t>ould</w:t>
      </w:r>
      <w:r w:rsidR="0053706B" w:rsidRPr="00797B35">
        <w:t xml:space="preserve"> be lower than that of </w:t>
      </w:r>
      <w:proofErr w:type="spellStart"/>
      <w:r w:rsidR="0053706B" w:rsidRPr="00797B35">
        <w:t>Trelegy</w:t>
      </w:r>
      <w:proofErr w:type="spellEnd"/>
      <w:r w:rsidR="0053706B" w:rsidRPr="00797B35">
        <w:t xml:space="preserve"> </w:t>
      </w:r>
      <w:proofErr w:type="spellStart"/>
      <w:r w:rsidR="0053706B" w:rsidRPr="00797B35">
        <w:t>Ellipta</w:t>
      </w:r>
      <w:proofErr w:type="spellEnd"/>
      <w:r w:rsidR="00E11E4C" w:rsidRPr="00797B35">
        <w:t>,</w:t>
      </w:r>
      <w:r w:rsidR="0053706B" w:rsidRPr="00797B35">
        <w:t xml:space="preserve"> the two products </w:t>
      </w:r>
      <w:r w:rsidR="009647A2" w:rsidRPr="00797B35">
        <w:t>were</w:t>
      </w:r>
      <w:r w:rsidR="0053706B" w:rsidRPr="00797B35">
        <w:t xml:space="preserve"> considered n</w:t>
      </w:r>
      <w:r w:rsidR="009647A2" w:rsidRPr="00797B35">
        <w:t xml:space="preserve">on-inferior and anticipated to </w:t>
      </w:r>
      <w:r w:rsidR="0053706B" w:rsidRPr="00797B35">
        <w:t xml:space="preserve">substitute in the COPD market. </w:t>
      </w:r>
      <w:r w:rsidR="007C4894" w:rsidRPr="00797B35">
        <w:rPr>
          <w:rFonts w:asciiTheme="minorHAnsi" w:hAnsiTheme="minorHAnsi" w:cstheme="minorHAnsi"/>
          <w:bCs/>
          <w:snapToGrid w:val="0"/>
        </w:rPr>
        <w:t xml:space="preserve">The PBAC also recalled that at its December 2017 meeting that </w:t>
      </w:r>
      <w:proofErr w:type="spellStart"/>
      <w:r w:rsidR="007C4894" w:rsidRPr="00797B35">
        <w:rPr>
          <w:rFonts w:asciiTheme="minorHAnsi" w:hAnsiTheme="minorHAnsi" w:cstheme="minorHAnsi"/>
          <w:bCs/>
          <w:snapToGrid w:val="0"/>
        </w:rPr>
        <w:t>Trelegy</w:t>
      </w:r>
      <w:proofErr w:type="spellEnd"/>
      <w:r w:rsidR="007C4894" w:rsidRPr="00797B35">
        <w:rPr>
          <w:rFonts w:asciiTheme="minorHAnsi" w:hAnsiTheme="minorHAnsi" w:cstheme="minorHAnsi"/>
          <w:bCs/>
          <w:snapToGrid w:val="0"/>
        </w:rPr>
        <w:t xml:space="preserve"> </w:t>
      </w:r>
      <w:proofErr w:type="spellStart"/>
      <w:r w:rsidR="007C4894" w:rsidRPr="00797B35">
        <w:rPr>
          <w:rFonts w:asciiTheme="minorHAnsi" w:hAnsiTheme="minorHAnsi" w:cstheme="minorHAnsi"/>
          <w:bCs/>
          <w:snapToGrid w:val="0"/>
        </w:rPr>
        <w:t>Ellipta</w:t>
      </w:r>
      <w:proofErr w:type="spellEnd"/>
      <w:r w:rsidR="007C4894" w:rsidRPr="00797B35">
        <w:rPr>
          <w:rFonts w:asciiTheme="minorHAnsi" w:hAnsiTheme="minorHAnsi" w:cstheme="minorHAnsi"/>
          <w:bCs/>
          <w:snapToGrid w:val="0"/>
        </w:rPr>
        <w:t xml:space="preserve"> </w:t>
      </w:r>
      <w:r w:rsidR="007C4894" w:rsidRPr="00797B35">
        <w:rPr>
          <w:bCs/>
          <w:snapToGrid w:val="0"/>
        </w:rPr>
        <w:t>would be acceptably cost-effective if its price was not substantially greater than the price of LAMA/LABA dual therapy</w:t>
      </w:r>
      <w:r w:rsidR="007C4894" w:rsidRPr="00797B35">
        <w:rPr>
          <w:rFonts w:asciiTheme="minorHAnsi" w:hAnsiTheme="minorHAnsi" w:cstheme="minorHAnsi"/>
          <w:bCs/>
          <w:snapToGrid w:val="0"/>
        </w:rPr>
        <w:t xml:space="preserve"> and recommended that a small price advantage be</w:t>
      </w:r>
      <w:r w:rsidR="007C4894" w:rsidRPr="00797B35">
        <w:rPr>
          <w:bCs/>
          <w:snapToGrid w:val="0"/>
        </w:rPr>
        <w:t xml:space="preserve"> negotiated over the price of currently listed LAMA/LABA FDCs (</w:t>
      </w:r>
      <w:r w:rsidR="007C4894" w:rsidRPr="00797B35">
        <w:t xml:space="preserve">paragraph 7.1, </w:t>
      </w:r>
      <w:proofErr w:type="spellStart"/>
      <w:r w:rsidR="007C4894" w:rsidRPr="00797B35">
        <w:t>Trelegy</w:t>
      </w:r>
      <w:proofErr w:type="spellEnd"/>
      <w:r w:rsidR="007C4894" w:rsidRPr="00797B35">
        <w:t xml:space="preserve"> </w:t>
      </w:r>
      <w:proofErr w:type="spellStart"/>
      <w:r w:rsidR="007C4894" w:rsidRPr="00797B35">
        <w:t>Ellipta</w:t>
      </w:r>
      <w:proofErr w:type="spellEnd"/>
      <w:r w:rsidR="007C4894" w:rsidRPr="00797B35">
        <w:t xml:space="preserve"> PSD, December 2017 PBAC meeting)</w:t>
      </w:r>
      <w:r w:rsidR="007C4894" w:rsidRPr="00797B35">
        <w:rPr>
          <w:bCs/>
          <w:snapToGrid w:val="0"/>
        </w:rPr>
        <w:t xml:space="preserve">. </w:t>
      </w:r>
      <w:r w:rsidR="009647A2" w:rsidRPr="00797B35">
        <w:t xml:space="preserve">As such, the PBAC considered it appropriate that </w:t>
      </w:r>
      <w:r w:rsidR="009647A2" w:rsidRPr="00797B35">
        <w:rPr>
          <w:rFonts w:asciiTheme="minorHAnsi" w:hAnsiTheme="minorHAnsi" w:cstheme="minorHAnsi"/>
          <w:bCs/>
          <w:snapToGrid w:val="0"/>
        </w:rPr>
        <w:t xml:space="preserve">TRIMBOW be subject to the same risk sharing arrangements currently in place for </w:t>
      </w:r>
      <w:proofErr w:type="spellStart"/>
      <w:r w:rsidR="009647A2" w:rsidRPr="00797B35">
        <w:rPr>
          <w:rFonts w:asciiTheme="minorHAnsi" w:hAnsiTheme="minorHAnsi" w:cstheme="minorHAnsi"/>
          <w:bCs/>
          <w:snapToGrid w:val="0"/>
        </w:rPr>
        <w:t>Trelegy</w:t>
      </w:r>
      <w:proofErr w:type="spellEnd"/>
      <w:r w:rsidR="009647A2" w:rsidRPr="00797B35">
        <w:rPr>
          <w:rFonts w:asciiTheme="minorHAnsi" w:hAnsiTheme="minorHAnsi" w:cstheme="minorHAnsi"/>
          <w:bCs/>
          <w:snapToGrid w:val="0"/>
        </w:rPr>
        <w:t xml:space="preserve"> </w:t>
      </w:r>
      <w:proofErr w:type="spellStart"/>
      <w:r w:rsidR="009647A2" w:rsidRPr="00797B35">
        <w:rPr>
          <w:rFonts w:asciiTheme="minorHAnsi" w:hAnsiTheme="minorHAnsi" w:cstheme="minorHAnsi"/>
          <w:bCs/>
          <w:snapToGrid w:val="0"/>
        </w:rPr>
        <w:t>Ellipta</w:t>
      </w:r>
      <w:proofErr w:type="spellEnd"/>
      <w:r w:rsidR="009647A2" w:rsidRPr="00797B35">
        <w:rPr>
          <w:rFonts w:asciiTheme="minorHAnsi" w:hAnsiTheme="minorHAnsi" w:cstheme="minorHAnsi"/>
          <w:bCs/>
          <w:snapToGrid w:val="0"/>
        </w:rPr>
        <w:t>.</w:t>
      </w:r>
    </w:p>
    <w:p w14:paraId="0BEACB2B" w14:textId="77777777" w:rsidR="009647A2" w:rsidRPr="00797B35" w:rsidRDefault="00C14C77" w:rsidP="00374CC8">
      <w:pPr>
        <w:widowControl w:val="0"/>
        <w:numPr>
          <w:ilvl w:val="1"/>
          <w:numId w:val="1"/>
        </w:numPr>
        <w:spacing w:after="120"/>
        <w:jc w:val="both"/>
        <w:rPr>
          <w:rFonts w:cstheme="minorHAnsi"/>
          <w:bCs/>
        </w:rPr>
      </w:pPr>
      <w:r w:rsidRPr="00797B35">
        <w:rPr>
          <w:bCs/>
          <w:snapToGrid w:val="0"/>
        </w:rPr>
        <w:t xml:space="preserve">The PBAC considered that should the sponsor </w:t>
      </w:r>
      <w:r w:rsidR="00E11E4C" w:rsidRPr="00797B35">
        <w:rPr>
          <w:bCs/>
          <w:snapToGrid w:val="0"/>
        </w:rPr>
        <w:t xml:space="preserve">of TRIMBOW </w:t>
      </w:r>
      <w:r w:rsidRPr="00797B35">
        <w:rPr>
          <w:bCs/>
          <w:snapToGrid w:val="0"/>
        </w:rPr>
        <w:t xml:space="preserve">offer a </w:t>
      </w:r>
      <w:r w:rsidR="00836DEF">
        <w:rPr>
          <w:bCs/>
          <w:snapToGrid w:val="0"/>
        </w:rPr>
        <w:t xml:space="preserve">lower </w:t>
      </w:r>
      <w:r w:rsidRPr="00797B35">
        <w:rPr>
          <w:bCs/>
          <w:snapToGrid w:val="0"/>
        </w:rPr>
        <w:t xml:space="preserve">price in line with the intent of the December 2017 </w:t>
      </w:r>
      <w:proofErr w:type="spellStart"/>
      <w:r w:rsidRPr="00797B35">
        <w:rPr>
          <w:bCs/>
          <w:snapToGrid w:val="0"/>
        </w:rPr>
        <w:t>Trelegy</w:t>
      </w:r>
      <w:proofErr w:type="spellEnd"/>
      <w:r w:rsidRPr="00797B35">
        <w:rPr>
          <w:bCs/>
          <w:snapToGrid w:val="0"/>
        </w:rPr>
        <w:t xml:space="preserve"> </w:t>
      </w:r>
      <w:proofErr w:type="spellStart"/>
      <w:r w:rsidRPr="00797B35">
        <w:rPr>
          <w:bCs/>
          <w:snapToGrid w:val="0"/>
        </w:rPr>
        <w:t>Ellipta</w:t>
      </w:r>
      <w:proofErr w:type="spellEnd"/>
      <w:r w:rsidRPr="00797B35">
        <w:rPr>
          <w:bCs/>
          <w:snapToGrid w:val="0"/>
        </w:rPr>
        <w:t xml:space="preserve"> recommendation</w:t>
      </w:r>
      <w:r w:rsidR="007C4894" w:rsidRPr="00797B35">
        <w:rPr>
          <w:bCs/>
          <w:snapToGrid w:val="0"/>
        </w:rPr>
        <w:t>,</w:t>
      </w:r>
      <w:r w:rsidRPr="00797B35">
        <w:rPr>
          <w:bCs/>
          <w:snapToGrid w:val="0"/>
        </w:rPr>
        <w:t xml:space="preserve"> </w:t>
      </w:r>
      <w:r w:rsidR="00836DEF" w:rsidRPr="00836DEF">
        <w:rPr>
          <w:bCs/>
          <w:snapToGrid w:val="0"/>
        </w:rPr>
        <w:t xml:space="preserve">while ensuring </w:t>
      </w:r>
      <w:r w:rsidR="00836DEF" w:rsidRPr="00836DEF">
        <w:rPr>
          <w:bCs/>
          <w:snapToGrid w:val="0"/>
        </w:rPr>
        <w:lastRenderedPageBreak/>
        <w:t>it does not exceed the ceiling price criteria set out in paragraph 7.7</w:t>
      </w:r>
      <w:r w:rsidR="00836DEF">
        <w:rPr>
          <w:bCs/>
          <w:snapToGrid w:val="0"/>
        </w:rPr>
        <w:t xml:space="preserve">, </w:t>
      </w:r>
      <w:r w:rsidRPr="00797B35">
        <w:rPr>
          <w:bCs/>
          <w:snapToGrid w:val="0"/>
        </w:rPr>
        <w:t xml:space="preserve">then risk sharing arrangements for TRIMBOW would not be required. </w:t>
      </w:r>
    </w:p>
    <w:p w14:paraId="4980DCFA" w14:textId="77777777" w:rsidR="00FA32D9" w:rsidRPr="00797B35" w:rsidRDefault="00FA32D9" w:rsidP="00FA32D9">
      <w:pPr>
        <w:pStyle w:val="3-BodyText"/>
        <w:numPr>
          <w:ilvl w:val="1"/>
          <w:numId w:val="1"/>
        </w:numPr>
      </w:pPr>
      <w:r w:rsidRPr="00797B35">
        <w:t>The PBAC noted the financial estimates would need to be recalculated to take into account the outcome of its considerations regarding the cost-minimisation analysis.</w:t>
      </w:r>
    </w:p>
    <w:p w14:paraId="6FAA510A" w14:textId="77777777" w:rsidR="00FA32D9" w:rsidRPr="00797B35" w:rsidRDefault="00FA32D9" w:rsidP="00FA32D9">
      <w:pPr>
        <w:numPr>
          <w:ilvl w:val="1"/>
          <w:numId w:val="1"/>
        </w:numPr>
        <w:spacing w:after="120"/>
        <w:jc w:val="both"/>
        <w:rPr>
          <w:rFonts w:asciiTheme="minorHAnsi" w:hAnsiTheme="minorHAnsi"/>
          <w:bCs/>
        </w:rPr>
      </w:pPr>
      <w:r w:rsidRPr="00797B35">
        <w:rPr>
          <w:rFonts w:asciiTheme="minorHAnsi" w:hAnsiTheme="minorHAnsi"/>
          <w:bCs/>
        </w:rPr>
        <w:t xml:space="preserve">The PBAC advised that under Section 101(3BA) of the </w:t>
      </w:r>
      <w:r w:rsidRPr="00797B35">
        <w:rPr>
          <w:rFonts w:asciiTheme="minorHAnsi" w:hAnsiTheme="minorHAnsi"/>
          <w:bCs/>
          <w:i/>
        </w:rPr>
        <w:t>National Health Act 1953</w:t>
      </w:r>
      <w:r w:rsidRPr="00797B35">
        <w:rPr>
          <w:rFonts w:asciiTheme="minorHAnsi" w:hAnsiTheme="minorHAnsi"/>
          <w:bCs/>
        </w:rPr>
        <w:t xml:space="preserve"> TRIMBOW should be treated as interchangeable on an individual patient basis with </w:t>
      </w:r>
      <w:proofErr w:type="spellStart"/>
      <w:r w:rsidRPr="00797B35">
        <w:rPr>
          <w:rFonts w:asciiTheme="minorHAnsi" w:hAnsiTheme="minorHAnsi"/>
          <w:bCs/>
        </w:rPr>
        <w:t>Trelegy</w:t>
      </w:r>
      <w:proofErr w:type="spellEnd"/>
      <w:r w:rsidRPr="00797B35">
        <w:rPr>
          <w:rFonts w:asciiTheme="minorHAnsi" w:hAnsiTheme="minorHAnsi"/>
          <w:bCs/>
        </w:rPr>
        <w:t xml:space="preserve"> </w:t>
      </w:r>
      <w:proofErr w:type="spellStart"/>
      <w:r w:rsidRPr="00797B35">
        <w:rPr>
          <w:rFonts w:asciiTheme="minorHAnsi" w:hAnsiTheme="minorHAnsi"/>
          <w:bCs/>
        </w:rPr>
        <w:t>Ellipta</w:t>
      </w:r>
      <w:proofErr w:type="spellEnd"/>
      <w:r w:rsidRPr="00797B35">
        <w:rPr>
          <w:rFonts w:asciiTheme="minorHAnsi" w:hAnsiTheme="minorHAnsi"/>
          <w:bCs/>
        </w:rPr>
        <w:t xml:space="preserve">. </w:t>
      </w:r>
    </w:p>
    <w:p w14:paraId="73F3CDE3" w14:textId="77777777" w:rsidR="00163480" w:rsidRPr="00797B35" w:rsidRDefault="00543542" w:rsidP="00FA32D9">
      <w:pPr>
        <w:pStyle w:val="3-BodyText"/>
        <w:numPr>
          <w:ilvl w:val="1"/>
          <w:numId w:val="1"/>
        </w:numPr>
      </w:pPr>
      <w:r w:rsidRPr="00797B35">
        <w:t>The PBAC advised that TRIMBOW</w:t>
      </w:r>
      <w:r w:rsidR="00163480" w:rsidRPr="00797B35">
        <w:t xml:space="preserve"> is suitable for prescribing by nurse practitioners.</w:t>
      </w:r>
    </w:p>
    <w:p w14:paraId="6B2E74F9" w14:textId="77777777" w:rsidR="00163480" w:rsidRPr="00797B35" w:rsidRDefault="00163480" w:rsidP="00163480">
      <w:pPr>
        <w:numPr>
          <w:ilvl w:val="1"/>
          <w:numId w:val="1"/>
        </w:numPr>
        <w:spacing w:after="120"/>
        <w:jc w:val="both"/>
        <w:rPr>
          <w:rFonts w:asciiTheme="minorHAnsi" w:hAnsiTheme="minorHAnsi"/>
          <w:bCs/>
        </w:rPr>
      </w:pPr>
      <w:r w:rsidRPr="00797B35">
        <w:rPr>
          <w:rFonts w:asciiTheme="minorHAnsi" w:hAnsiTheme="minorHAnsi"/>
          <w:bCs/>
        </w:rPr>
        <w:t>The PBAC recommended that the Early Supply Rule should apply to</w:t>
      </w:r>
      <w:r w:rsidRPr="00797B35">
        <w:rPr>
          <w:rFonts w:cstheme="minorHAnsi"/>
          <w:bCs/>
        </w:rPr>
        <w:t xml:space="preserve"> </w:t>
      </w:r>
      <w:r w:rsidR="00543542" w:rsidRPr="00797B35">
        <w:rPr>
          <w:rFonts w:asciiTheme="minorHAnsi" w:hAnsiTheme="minorHAnsi"/>
          <w:bCs/>
        </w:rPr>
        <w:t>TRIMBOW</w:t>
      </w:r>
      <w:r w:rsidRPr="00797B35">
        <w:rPr>
          <w:rFonts w:asciiTheme="minorHAnsi" w:hAnsiTheme="minorHAnsi"/>
          <w:bCs/>
        </w:rPr>
        <w:t xml:space="preserve">. </w:t>
      </w:r>
    </w:p>
    <w:p w14:paraId="704A69DE" w14:textId="77777777" w:rsidR="008C20A1" w:rsidRPr="00797B35" w:rsidRDefault="008C20A1" w:rsidP="008C20A1">
      <w:pPr>
        <w:pStyle w:val="3-BodyText"/>
        <w:numPr>
          <w:ilvl w:val="1"/>
          <w:numId w:val="1"/>
        </w:numPr>
        <w:rPr>
          <w:rFonts w:cstheme="minorHAnsi"/>
          <w:bCs/>
        </w:rPr>
      </w:pPr>
      <w:r w:rsidRPr="00797B35">
        <w:rPr>
          <w:rFonts w:cstheme="minorHAnsi"/>
          <w:bCs/>
        </w:rPr>
        <w:t>The PBAC noted that its recommendation was on a cost-minimisation basis and advised that, because</w:t>
      </w:r>
      <w:r w:rsidRPr="00797B35">
        <w:rPr>
          <w:rFonts w:cstheme="minorHAnsi"/>
          <w:bCs/>
          <w:snapToGrid/>
        </w:rPr>
        <w:t xml:space="preserve"> </w:t>
      </w:r>
      <w:r w:rsidR="00543542" w:rsidRPr="00797B35">
        <w:rPr>
          <w:rFonts w:cstheme="minorHAnsi"/>
          <w:bCs/>
        </w:rPr>
        <w:t>TRIMBOW</w:t>
      </w:r>
      <w:r w:rsidRPr="00797B35">
        <w:rPr>
          <w:rFonts w:cstheme="minorHAnsi"/>
          <w:bCs/>
        </w:rPr>
        <w:t xml:space="preserve"> is not expected to provide a substantial and clinically relevant improvement in efficacy, or reduction of toxicity, over </w:t>
      </w:r>
      <w:proofErr w:type="spellStart"/>
      <w:r w:rsidR="00543542" w:rsidRPr="00797B35">
        <w:rPr>
          <w:rFonts w:cstheme="minorHAnsi"/>
          <w:bCs/>
        </w:rPr>
        <w:t>Trelegy</w:t>
      </w:r>
      <w:proofErr w:type="spellEnd"/>
      <w:r w:rsidR="00543542" w:rsidRPr="00797B35">
        <w:rPr>
          <w:rFonts w:cstheme="minorHAnsi"/>
          <w:bCs/>
        </w:rPr>
        <w:t xml:space="preserve"> </w:t>
      </w:r>
      <w:proofErr w:type="spellStart"/>
      <w:r w:rsidR="00543542" w:rsidRPr="00797B35">
        <w:rPr>
          <w:rFonts w:cstheme="minorHAnsi"/>
          <w:bCs/>
        </w:rPr>
        <w:t>Ellipta</w:t>
      </w:r>
      <w:proofErr w:type="spellEnd"/>
      <w:r w:rsidRPr="00797B35">
        <w:rPr>
          <w:rFonts w:cstheme="minorHAnsi"/>
          <w:bCs/>
        </w:rPr>
        <w:t xml:space="preserve">, or not expected to address a high and urgent unmet clinical need given the presence of an alternative therapy, the criteria prescribed by the </w:t>
      </w:r>
      <w:r w:rsidRPr="00797B35">
        <w:rPr>
          <w:rFonts w:cstheme="minorHAnsi"/>
          <w:bCs/>
          <w:i/>
        </w:rPr>
        <w:t>National Health (Pharmaceuticals and Vaccines – Cost Recovery) Regulations 2009</w:t>
      </w:r>
      <w:r w:rsidRPr="00797B35">
        <w:rPr>
          <w:rFonts w:cstheme="minorHAnsi"/>
          <w:bCs/>
        </w:rPr>
        <w:t xml:space="preserve"> for Pricing Pathway A were not met.</w:t>
      </w:r>
    </w:p>
    <w:p w14:paraId="71CC5BC3" w14:textId="77777777" w:rsidR="00163480" w:rsidRPr="00797B35" w:rsidRDefault="00163480" w:rsidP="00163480">
      <w:pPr>
        <w:pStyle w:val="3-BodyText"/>
        <w:numPr>
          <w:ilvl w:val="1"/>
          <w:numId w:val="1"/>
        </w:numPr>
        <w:rPr>
          <w:rFonts w:cstheme="minorHAnsi"/>
          <w:bCs/>
        </w:rPr>
      </w:pPr>
      <w:r w:rsidRPr="00797B35">
        <w:rPr>
          <w:rFonts w:cstheme="minorHAnsi"/>
          <w:bCs/>
        </w:rPr>
        <w:t>The PBAC noted that this submission is not eligible for an Independent Review, as it received a positive recommendation.</w:t>
      </w:r>
    </w:p>
    <w:p w14:paraId="47E93A41" w14:textId="77777777" w:rsidR="00522857" w:rsidRPr="00797B35" w:rsidRDefault="00522857" w:rsidP="00522857">
      <w:pPr>
        <w:spacing w:before="240"/>
        <w:jc w:val="both"/>
        <w:rPr>
          <w:rFonts w:asciiTheme="minorHAnsi" w:hAnsiTheme="minorHAnsi"/>
          <w:b/>
          <w:bCs/>
          <w:snapToGrid w:val="0"/>
          <w:lang w:eastAsia="en-US"/>
        </w:rPr>
      </w:pPr>
      <w:r w:rsidRPr="00797B35">
        <w:rPr>
          <w:rFonts w:asciiTheme="minorHAnsi" w:hAnsiTheme="minorHAnsi"/>
          <w:b/>
          <w:bCs/>
          <w:snapToGrid w:val="0"/>
          <w:lang w:eastAsia="en-US"/>
        </w:rPr>
        <w:t>Outcome:</w:t>
      </w:r>
    </w:p>
    <w:p w14:paraId="596CB78A" w14:textId="77777777" w:rsidR="00522857" w:rsidRPr="00797B35" w:rsidRDefault="00522857" w:rsidP="00FA32D9">
      <w:pPr>
        <w:spacing w:after="120"/>
        <w:jc w:val="both"/>
        <w:rPr>
          <w:rFonts w:asciiTheme="minorHAnsi" w:hAnsiTheme="minorHAnsi"/>
          <w:b/>
          <w:bCs/>
          <w:snapToGrid w:val="0"/>
          <w:lang w:eastAsia="en-US"/>
        </w:rPr>
      </w:pPr>
      <w:r w:rsidRPr="00797B35">
        <w:rPr>
          <w:rFonts w:asciiTheme="minorHAnsi" w:hAnsiTheme="minorHAnsi"/>
          <w:bCs/>
          <w:snapToGrid w:val="0"/>
          <w:lang w:eastAsia="en-US"/>
        </w:rPr>
        <w:t xml:space="preserve">Recommended </w:t>
      </w:r>
    </w:p>
    <w:p w14:paraId="3ACA0080" w14:textId="77777777" w:rsidR="00C547B5" w:rsidRPr="00797B35" w:rsidRDefault="00C547B5" w:rsidP="000953DE">
      <w:pPr>
        <w:pStyle w:val="2-SectionHeading"/>
      </w:pPr>
      <w:r w:rsidRPr="00797B35">
        <w:t>Recommended listing</w:t>
      </w:r>
    </w:p>
    <w:p w14:paraId="72820065" w14:textId="77777777" w:rsidR="00522857" w:rsidRPr="00797B35" w:rsidRDefault="00E807A8" w:rsidP="00522857">
      <w:pPr>
        <w:spacing w:after="120"/>
        <w:rPr>
          <w:rFonts w:cstheme="minorHAnsi"/>
          <w:color w:val="000000" w:themeColor="text1"/>
        </w:rPr>
      </w:pPr>
      <w:r w:rsidRPr="00797B35">
        <w:rPr>
          <w:rFonts w:cstheme="minorHAnsi"/>
          <w:color w:val="000000" w:themeColor="text1"/>
        </w:rPr>
        <w:t>8.1</w:t>
      </w:r>
      <w:r w:rsidRPr="00797B35">
        <w:rPr>
          <w:rFonts w:cstheme="minorHAnsi"/>
          <w:color w:val="000000" w:themeColor="text1"/>
        </w:rPr>
        <w:tab/>
      </w:r>
      <w:r w:rsidR="00522857" w:rsidRPr="00797B35">
        <w:rPr>
          <w:rFonts w:cstheme="minorHAnsi"/>
          <w:color w:val="000000" w:themeColor="text1"/>
        </w:rPr>
        <w:t xml:space="preserve">Add new medicinal product </w:t>
      </w:r>
      <w:r w:rsidRPr="00797B35">
        <w:rPr>
          <w:rFonts w:cstheme="minorHAnsi"/>
          <w:color w:val="000000" w:themeColor="text1"/>
        </w:rPr>
        <w:t xml:space="preserve">with the same restriction as the combination product fluticasone </w:t>
      </w:r>
      <w:proofErr w:type="spellStart"/>
      <w:r w:rsidRPr="00797B35">
        <w:rPr>
          <w:rFonts w:cstheme="minorHAnsi"/>
          <w:color w:val="000000" w:themeColor="text1"/>
        </w:rPr>
        <w:t>furoate</w:t>
      </w:r>
      <w:proofErr w:type="spellEnd"/>
      <w:r w:rsidRPr="00797B35">
        <w:rPr>
          <w:rFonts w:cstheme="minorHAnsi"/>
          <w:color w:val="000000" w:themeColor="text1"/>
        </w:rPr>
        <w:t xml:space="preserve"> + </w:t>
      </w:r>
      <w:proofErr w:type="spellStart"/>
      <w:r w:rsidRPr="00797B35">
        <w:rPr>
          <w:rFonts w:cstheme="minorHAnsi"/>
          <w:color w:val="000000" w:themeColor="text1"/>
        </w:rPr>
        <w:t>umeclidinium</w:t>
      </w:r>
      <w:proofErr w:type="spellEnd"/>
      <w:r w:rsidRPr="00797B35">
        <w:rPr>
          <w:rFonts w:cstheme="minorHAnsi"/>
          <w:color w:val="000000" w:themeColor="text1"/>
        </w:rPr>
        <w:t xml:space="preserve"> + </w:t>
      </w:r>
      <w:proofErr w:type="spellStart"/>
      <w:r w:rsidRPr="00797B35">
        <w:rPr>
          <w:rFonts w:cstheme="minorHAnsi"/>
          <w:color w:val="000000" w:themeColor="text1"/>
        </w:rPr>
        <w:t>vilanterol</w:t>
      </w:r>
      <w:proofErr w:type="spellEnd"/>
      <w:r w:rsidRPr="00797B35">
        <w:rPr>
          <w:rFonts w:cstheme="minorHAnsi"/>
          <w:color w:val="000000" w:themeColor="text1"/>
        </w:rPr>
        <w:t xml:space="preserve"> (restriction summary 10166; </w:t>
      </w:r>
      <w:proofErr w:type="spellStart"/>
      <w:r w:rsidRPr="00797B35">
        <w:rPr>
          <w:rFonts w:cstheme="minorHAnsi"/>
          <w:color w:val="000000" w:themeColor="text1"/>
        </w:rPr>
        <w:t>Trelegy</w:t>
      </w:r>
      <w:proofErr w:type="spellEnd"/>
      <w:r w:rsidRPr="00797B35">
        <w:rPr>
          <w:rFonts w:cstheme="minorHAnsi"/>
          <w:color w:val="000000" w:themeColor="text1"/>
        </w:rPr>
        <w:t xml:space="preserve"> </w:t>
      </w:r>
      <w:proofErr w:type="spellStart"/>
      <w:r w:rsidRPr="00797B35">
        <w:rPr>
          <w:rFonts w:cstheme="minorHAnsi"/>
          <w:color w:val="000000" w:themeColor="text1"/>
        </w:rPr>
        <w:t>Ellipta</w:t>
      </w:r>
      <w:proofErr w:type="spellEnd"/>
      <w:r w:rsidRPr="00797B35">
        <w:rPr>
          <w:rFonts w:cstheme="minorHAnsi"/>
          <w:color w:val="000000" w:themeColor="text1"/>
        </w:rPr>
        <w:t xml:space="preserve">); </w:t>
      </w:r>
      <w:r w:rsidR="00522857" w:rsidRPr="00797B35">
        <w:rPr>
          <w:rFonts w:cstheme="minorHAnsi"/>
          <w:color w:val="000000" w:themeColor="text1"/>
        </w:rPr>
        <w:t xml:space="preserve">as follows: </w:t>
      </w:r>
    </w:p>
    <w:p w14:paraId="4710A95B" w14:textId="77777777" w:rsidR="00696587" w:rsidRDefault="0069658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
        <w:gridCol w:w="4010"/>
        <w:gridCol w:w="858"/>
        <w:gridCol w:w="860"/>
        <w:gridCol w:w="716"/>
        <w:gridCol w:w="573"/>
        <w:gridCol w:w="1001"/>
      </w:tblGrid>
      <w:tr w:rsidR="000953DE" w:rsidRPr="00797B35" w14:paraId="07B07BF0" w14:textId="77777777" w:rsidTr="00696587">
        <w:trPr>
          <w:cantSplit/>
          <w:trHeight w:val="471"/>
        </w:trPr>
        <w:tc>
          <w:tcPr>
            <w:tcW w:w="2777" w:type="pct"/>
            <w:gridSpan w:val="2"/>
          </w:tcPr>
          <w:p w14:paraId="005610FD" w14:textId="0E96B7AA" w:rsidR="000953DE" w:rsidRPr="00797B35" w:rsidRDefault="00A92FF8" w:rsidP="000953DE">
            <w:pPr>
              <w:keepNext/>
              <w:tabs>
                <w:tab w:val="left" w:pos="426"/>
                <w:tab w:val="left" w:pos="567"/>
              </w:tabs>
              <w:autoSpaceDE w:val="0"/>
              <w:autoSpaceDN w:val="0"/>
              <w:adjustRightInd w:val="0"/>
              <w:jc w:val="both"/>
              <w:rPr>
                <w:rFonts w:ascii="Arial Narrow" w:hAnsi="Arial Narrow" w:cs="Arial Narrow"/>
                <w:b/>
                <w:bCs/>
                <w:sz w:val="18"/>
                <w:szCs w:val="18"/>
              </w:rPr>
            </w:pPr>
            <w:r w:rsidRPr="00797B35">
              <w:rPr>
                <w:rFonts w:ascii="Arial Narrow" w:hAnsi="Arial Narrow" w:cs="Arial Narrow"/>
                <w:b/>
                <w:bCs/>
                <w:sz w:val="18"/>
                <w:szCs w:val="18"/>
              </w:rPr>
              <w:lastRenderedPageBreak/>
              <w:t>MEDICINAL PRODUCT</w:t>
            </w:r>
          </w:p>
          <w:p w14:paraId="00D67BC7" w14:textId="77777777" w:rsidR="000953DE" w:rsidRPr="00797B35" w:rsidRDefault="00A92FF8" w:rsidP="000953DE">
            <w:pPr>
              <w:keepNext/>
              <w:tabs>
                <w:tab w:val="left" w:pos="426"/>
                <w:tab w:val="left" w:pos="567"/>
              </w:tabs>
              <w:autoSpaceDE w:val="0"/>
              <w:autoSpaceDN w:val="0"/>
              <w:adjustRightInd w:val="0"/>
              <w:jc w:val="both"/>
              <w:rPr>
                <w:rFonts w:ascii="Arial Narrow" w:hAnsi="Arial Narrow" w:cs="Arial Narrow"/>
                <w:b/>
                <w:bCs/>
                <w:sz w:val="18"/>
                <w:szCs w:val="18"/>
              </w:rPr>
            </w:pPr>
            <w:r w:rsidRPr="00797B35">
              <w:rPr>
                <w:rFonts w:ascii="Arial Narrow" w:hAnsi="Arial Narrow" w:cs="Arial Narrow"/>
                <w:b/>
                <w:bCs/>
                <w:sz w:val="18"/>
                <w:szCs w:val="18"/>
              </w:rPr>
              <w:t>medicinal product pack</w:t>
            </w:r>
          </w:p>
        </w:tc>
        <w:tc>
          <w:tcPr>
            <w:tcW w:w="476" w:type="pct"/>
          </w:tcPr>
          <w:p w14:paraId="3F5727CF" w14:textId="77777777" w:rsidR="000953DE" w:rsidRPr="00797B35" w:rsidRDefault="000953DE" w:rsidP="000953DE">
            <w:pPr>
              <w:keepNext/>
              <w:ind w:left="-108"/>
              <w:jc w:val="center"/>
              <w:rPr>
                <w:rFonts w:ascii="Arial Narrow" w:hAnsi="Arial Narrow"/>
                <w:b/>
                <w:color w:val="000000" w:themeColor="text1"/>
                <w:sz w:val="18"/>
                <w:szCs w:val="18"/>
              </w:rPr>
            </w:pPr>
            <w:r w:rsidRPr="00797B35">
              <w:rPr>
                <w:rFonts w:ascii="Arial Narrow" w:hAnsi="Arial Narrow"/>
                <w:b/>
                <w:color w:val="000000" w:themeColor="text1"/>
                <w:sz w:val="18"/>
                <w:szCs w:val="18"/>
              </w:rPr>
              <w:t>PBS item code</w:t>
            </w:r>
          </w:p>
        </w:tc>
        <w:tc>
          <w:tcPr>
            <w:tcW w:w="477" w:type="pct"/>
          </w:tcPr>
          <w:p w14:paraId="0D9EFFFD" w14:textId="77777777" w:rsidR="000953DE" w:rsidRPr="00797B35" w:rsidRDefault="000953DE" w:rsidP="000953DE">
            <w:pPr>
              <w:keepNext/>
              <w:ind w:left="-108"/>
              <w:jc w:val="center"/>
              <w:rPr>
                <w:rFonts w:ascii="Arial Narrow" w:hAnsi="Arial Narrow"/>
                <w:b/>
                <w:color w:val="000000" w:themeColor="text1"/>
                <w:sz w:val="18"/>
                <w:szCs w:val="18"/>
              </w:rPr>
            </w:pPr>
            <w:r w:rsidRPr="00797B35">
              <w:rPr>
                <w:rFonts w:ascii="Arial Narrow" w:hAnsi="Arial Narrow"/>
                <w:b/>
                <w:color w:val="000000" w:themeColor="text1"/>
                <w:sz w:val="18"/>
                <w:szCs w:val="18"/>
              </w:rPr>
              <w:t xml:space="preserve">Max. </w:t>
            </w:r>
            <w:proofErr w:type="spellStart"/>
            <w:r w:rsidRPr="00797B35">
              <w:rPr>
                <w:rFonts w:ascii="Arial Narrow" w:hAnsi="Arial Narrow"/>
                <w:b/>
                <w:color w:val="000000" w:themeColor="text1"/>
                <w:sz w:val="18"/>
                <w:szCs w:val="18"/>
              </w:rPr>
              <w:t>qty</w:t>
            </w:r>
            <w:proofErr w:type="spellEnd"/>
            <w:r w:rsidRPr="00797B35">
              <w:rPr>
                <w:rFonts w:ascii="Arial Narrow" w:hAnsi="Arial Narrow"/>
                <w:b/>
                <w:color w:val="000000" w:themeColor="text1"/>
                <w:sz w:val="18"/>
                <w:szCs w:val="18"/>
              </w:rPr>
              <w:t xml:space="preserve"> packs</w:t>
            </w:r>
          </w:p>
        </w:tc>
        <w:tc>
          <w:tcPr>
            <w:tcW w:w="397" w:type="pct"/>
          </w:tcPr>
          <w:p w14:paraId="27CF4628" w14:textId="77777777" w:rsidR="000953DE" w:rsidRPr="00797B35" w:rsidRDefault="000953DE" w:rsidP="000953DE">
            <w:pPr>
              <w:keepNext/>
              <w:ind w:left="-108"/>
              <w:jc w:val="center"/>
              <w:rPr>
                <w:rFonts w:ascii="Arial Narrow" w:hAnsi="Arial Narrow"/>
                <w:b/>
                <w:color w:val="000000" w:themeColor="text1"/>
                <w:sz w:val="18"/>
                <w:szCs w:val="18"/>
              </w:rPr>
            </w:pPr>
            <w:r w:rsidRPr="00797B35">
              <w:rPr>
                <w:rFonts w:ascii="Arial Narrow" w:hAnsi="Arial Narrow"/>
                <w:b/>
                <w:color w:val="000000" w:themeColor="text1"/>
                <w:sz w:val="18"/>
                <w:szCs w:val="18"/>
              </w:rPr>
              <w:t xml:space="preserve">Max. </w:t>
            </w:r>
            <w:proofErr w:type="spellStart"/>
            <w:r w:rsidRPr="00797B35">
              <w:rPr>
                <w:rFonts w:ascii="Arial Narrow" w:hAnsi="Arial Narrow"/>
                <w:b/>
                <w:color w:val="000000" w:themeColor="text1"/>
                <w:sz w:val="18"/>
                <w:szCs w:val="18"/>
              </w:rPr>
              <w:t>qty</w:t>
            </w:r>
            <w:proofErr w:type="spellEnd"/>
            <w:r w:rsidRPr="00797B35">
              <w:rPr>
                <w:rFonts w:ascii="Arial Narrow" w:hAnsi="Arial Narrow"/>
                <w:b/>
                <w:color w:val="000000" w:themeColor="text1"/>
                <w:sz w:val="18"/>
                <w:szCs w:val="18"/>
              </w:rPr>
              <w:t xml:space="preserve"> units</w:t>
            </w:r>
          </w:p>
        </w:tc>
        <w:tc>
          <w:tcPr>
            <w:tcW w:w="318" w:type="pct"/>
          </w:tcPr>
          <w:p w14:paraId="55C33DAD" w14:textId="77777777" w:rsidR="000953DE" w:rsidRPr="00797B35" w:rsidRDefault="000953DE" w:rsidP="000953DE">
            <w:pPr>
              <w:keepNext/>
              <w:ind w:left="-108"/>
              <w:jc w:val="center"/>
              <w:rPr>
                <w:rFonts w:ascii="Arial Narrow" w:hAnsi="Arial Narrow"/>
                <w:b/>
                <w:color w:val="000000" w:themeColor="text1"/>
                <w:sz w:val="18"/>
                <w:szCs w:val="18"/>
              </w:rPr>
            </w:pPr>
            <w:r w:rsidRPr="00797B35">
              <w:rPr>
                <w:rFonts w:ascii="Arial Narrow" w:hAnsi="Arial Narrow"/>
                <w:b/>
                <w:color w:val="000000" w:themeColor="text1"/>
                <w:sz w:val="18"/>
                <w:szCs w:val="18"/>
              </w:rPr>
              <w:t>№.of</w:t>
            </w:r>
          </w:p>
          <w:p w14:paraId="3E220B30" w14:textId="77777777" w:rsidR="000953DE" w:rsidRPr="00797B35" w:rsidRDefault="000953DE" w:rsidP="000953DE">
            <w:pPr>
              <w:keepNext/>
              <w:ind w:left="-108"/>
              <w:jc w:val="center"/>
              <w:rPr>
                <w:rFonts w:ascii="Arial Narrow" w:hAnsi="Arial Narrow"/>
                <w:b/>
                <w:color w:val="000000" w:themeColor="text1"/>
                <w:sz w:val="18"/>
                <w:szCs w:val="18"/>
              </w:rPr>
            </w:pPr>
            <w:proofErr w:type="spellStart"/>
            <w:r w:rsidRPr="00797B35">
              <w:rPr>
                <w:rFonts w:ascii="Arial Narrow" w:hAnsi="Arial Narrow"/>
                <w:b/>
                <w:color w:val="000000" w:themeColor="text1"/>
                <w:sz w:val="18"/>
                <w:szCs w:val="18"/>
              </w:rPr>
              <w:t>Rpts</w:t>
            </w:r>
            <w:proofErr w:type="spellEnd"/>
          </w:p>
        </w:tc>
        <w:tc>
          <w:tcPr>
            <w:tcW w:w="555" w:type="pct"/>
          </w:tcPr>
          <w:p w14:paraId="3B13F526" w14:textId="77777777" w:rsidR="000953DE" w:rsidRPr="00797B35" w:rsidRDefault="00E807A8" w:rsidP="00E807A8">
            <w:pPr>
              <w:keepNext/>
              <w:rPr>
                <w:rFonts w:ascii="Arial Narrow" w:hAnsi="Arial Narrow"/>
                <w:b/>
                <w:color w:val="000000" w:themeColor="text1"/>
                <w:sz w:val="18"/>
                <w:szCs w:val="18"/>
              </w:rPr>
            </w:pPr>
            <w:r w:rsidRPr="00797B35">
              <w:rPr>
                <w:rFonts w:ascii="Arial Narrow" w:hAnsi="Arial Narrow" w:cs="Arial Narrow"/>
                <w:b/>
                <w:bCs/>
                <w:sz w:val="18"/>
                <w:szCs w:val="18"/>
              </w:rPr>
              <w:t>Available brands</w:t>
            </w:r>
          </w:p>
        </w:tc>
      </w:tr>
      <w:tr w:rsidR="00E807A8" w:rsidRPr="00797B35" w14:paraId="500D8DCE" w14:textId="77777777" w:rsidTr="00690A7B">
        <w:trPr>
          <w:cantSplit/>
          <w:trHeight w:val="354"/>
        </w:trPr>
        <w:tc>
          <w:tcPr>
            <w:tcW w:w="5000" w:type="pct"/>
            <w:gridSpan w:val="7"/>
          </w:tcPr>
          <w:p w14:paraId="188F6475" w14:textId="77777777" w:rsidR="00E807A8" w:rsidRPr="00797B35" w:rsidRDefault="00E807A8" w:rsidP="00A92FF8">
            <w:pPr>
              <w:keepNext/>
              <w:rPr>
                <w:rFonts w:ascii="Arial Narrow" w:hAnsi="Arial Narrow"/>
                <w:caps/>
                <w:color w:val="000000" w:themeColor="text1"/>
                <w:sz w:val="18"/>
                <w:szCs w:val="18"/>
              </w:rPr>
            </w:pPr>
            <w:r w:rsidRPr="00797B35">
              <w:rPr>
                <w:rFonts w:ascii="Arial Narrow" w:hAnsi="Arial Narrow"/>
                <w:caps/>
                <w:color w:val="000000" w:themeColor="text1"/>
                <w:sz w:val="18"/>
                <w:szCs w:val="18"/>
              </w:rPr>
              <w:t>BECLOMETASONE +</w:t>
            </w:r>
            <w:r w:rsidR="00A92FF8" w:rsidRPr="00797B35">
              <w:rPr>
                <w:rFonts w:ascii="Arial Narrow" w:hAnsi="Arial Narrow"/>
                <w:caps/>
                <w:color w:val="000000" w:themeColor="text1"/>
                <w:sz w:val="18"/>
                <w:szCs w:val="18"/>
              </w:rPr>
              <w:t xml:space="preserve"> </w:t>
            </w:r>
            <w:r w:rsidRPr="00797B35">
              <w:rPr>
                <w:rFonts w:ascii="Arial Narrow" w:hAnsi="Arial Narrow"/>
                <w:caps/>
                <w:color w:val="000000" w:themeColor="text1"/>
                <w:sz w:val="18"/>
                <w:szCs w:val="18"/>
              </w:rPr>
              <w:t>FORMOTEROL (EFORMOTEROL) + GLYCOPYRRONIUM</w:t>
            </w:r>
          </w:p>
        </w:tc>
      </w:tr>
      <w:tr w:rsidR="00E807A8" w:rsidRPr="00797B35" w14:paraId="515D8072" w14:textId="77777777" w:rsidTr="00696587">
        <w:trPr>
          <w:cantSplit/>
          <w:trHeight w:val="700"/>
        </w:trPr>
        <w:tc>
          <w:tcPr>
            <w:tcW w:w="2777" w:type="pct"/>
            <w:gridSpan w:val="2"/>
          </w:tcPr>
          <w:p w14:paraId="3306059B" w14:textId="77777777" w:rsidR="00E807A8" w:rsidRPr="00797B35" w:rsidRDefault="00E807A8" w:rsidP="00A92FF8">
            <w:pPr>
              <w:keepNext/>
              <w:rPr>
                <w:rFonts w:ascii="Arial Narrow" w:hAnsi="Arial Narrow"/>
                <w:color w:val="000000" w:themeColor="text1"/>
                <w:sz w:val="18"/>
                <w:szCs w:val="18"/>
              </w:rPr>
            </w:pPr>
            <w:proofErr w:type="spellStart"/>
            <w:r w:rsidRPr="00797B35">
              <w:rPr>
                <w:rFonts w:ascii="Arial Narrow" w:hAnsi="Arial Narrow"/>
                <w:color w:val="000000" w:themeColor="text1"/>
                <w:sz w:val="18"/>
                <w:szCs w:val="18"/>
              </w:rPr>
              <w:t>beclometasone</w:t>
            </w:r>
            <w:proofErr w:type="spellEnd"/>
            <w:r w:rsidRPr="00797B35">
              <w:rPr>
                <w:rFonts w:ascii="Arial Narrow" w:hAnsi="Arial Narrow"/>
                <w:color w:val="000000" w:themeColor="text1"/>
                <w:sz w:val="18"/>
                <w:szCs w:val="18"/>
              </w:rPr>
              <w:t xml:space="preserve"> </w:t>
            </w:r>
            <w:proofErr w:type="spellStart"/>
            <w:r w:rsidRPr="00797B35">
              <w:rPr>
                <w:rFonts w:ascii="Arial Narrow" w:hAnsi="Arial Narrow"/>
                <w:color w:val="000000" w:themeColor="text1"/>
                <w:sz w:val="18"/>
                <w:szCs w:val="18"/>
              </w:rPr>
              <w:t>dipropionate</w:t>
            </w:r>
            <w:proofErr w:type="spellEnd"/>
            <w:r w:rsidRPr="00797B35">
              <w:rPr>
                <w:rFonts w:ascii="Arial Narrow" w:hAnsi="Arial Narrow"/>
                <w:color w:val="000000" w:themeColor="text1"/>
                <w:sz w:val="18"/>
                <w:szCs w:val="18"/>
              </w:rPr>
              <w:t xml:space="preserve"> 100 microgram/actuation + </w:t>
            </w:r>
            <w:proofErr w:type="spellStart"/>
            <w:r w:rsidRPr="00797B35">
              <w:rPr>
                <w:rFonts w:ascii="Arial Narrow" w:hAnsi="Arial Narrow"/>
                <w:color w:val="000000" w:themeColor="text1"/>
                <w:sz w:val="18"/>
                <w:szCs w:val="18"/>
              </w:rPr>
              <w:t>formoterol</w:t>
            </w:r>
            <w:proofErr w:type="spellEnd"/>
            <w:r w:rsidRPr="00797B35">
              <w:rPr>
                <w:rFonts w:ascii="Arial Narrow" w:hAnsi="Arial Narrow"/>
                <w:color w:val="000000" w:themeColor="text1"/>
                <w:sz w:val="18"/>
                <w:szCs w:val="18"/>
              </w:rPr>
              <w:t xml:space="preserve"> (</w:t>
            </w:r>
            <w:proofErr w:type="spellStart"/>
            <w:r w:rsidRPr="00797B35">
              <w:rPr>
                <w:rFonts w:ascii="Arial Narrow" w:hAnsi="Arial Narrow"/>
                <w:color w:val="000000" w:themeColor="text1"/>
                <w:sz w:val="18"/>
                <w:szCs w:val="18"/>
              </w:rPr>
              <w:t>eformoterol</w:t>
            </w:r>
            <w:proofErr w:type="spellEnd"/>
            <w:r w:rsidRPr="00797B35">
              <w:rPr>
                <w:rFonts w:ascii="Arial Narrow" w:hAnsi="Arial Narrow"/>
                <w:color w:val="000000" w:themeColor="text1"/>
                <w:sz w:val="18"/>
                <w:szCs w:val="18"/>
              </w:rPr>
              <w:t xml:space="preserve">) fumarate </w:t>
            </w:r>
            <w:proofErr w:type="spellStart"/>
            <w:r w:rsidRPr="00797B35">
              <w:rPr>
                <w:rFonts w:ascii="Arial Narrow" w:hAnsi="Arial Narrow"/>
                <w:color w:val="000000" w:themeColor="text1"/>
                <w:sz w:val="18"/>
                <w:szCs w:val="18"/>
              </w:rPr>
              <w:t>dihydrate</w:t>
            </w:r>
            <w:proofErr w:type="spellEnd"/>
            <w:r w:rsidRPr="00797B35">
              <w:rPr>
                <w:rFonts w:ascii="Arial Narrow" w:hAnsi="Arial Narrow"/>
                <w:color w:val="000000" w:themeColor="text1"/>
                <w:sz w:val="18"/>
                <w:szCs w:val="18"/>
              </w:rPr>
              <w:t xml:space="preserve"> 6 microgram/actuation + </w:t>
            </w:r>
            <w:proofErr w:type="spellStart"/>
            <w:r w:rsidRPr="00797B35">
              <w:rPr>
                <w:rFonts w:ascii="Arial Narrow" w:hAnsi="Arial Narrow"/>
                <w:color w:val="000000" w:themeColor="text1"/>
                <w:sz w:val="18"/>
                <w:szCs w:val="18"/>
              </w:rPr>
              <w:t>glycopyrronium</w:t>
            </w:r>
            <w:proofErr w:type="spellEnd"/>
            <w:r w:rsidRPr="00797B35">
              <w:rPr>
                <w:rFonts w:ascii="Arial Narrow" w:hAnsi="Arial Narrow"/>
                <w:color w:val="000000" w:themeColor="text1"/>
                <w:sz w:val="18"/>
                <w:szCs w:val="18"/>
              </w:rPr>
              <w:t xml:space="preserve"> 10 microgram/actuation, 120 actuations</w:t>
            </w:r>
          </w:p>
        </w:tc>
        <w:tc>
          <w:tcPr>
            <w:tcW w:w="476" w:type="pct"/>
          </w:tcPr>
          <w:p w14:paraId="0911E91F" w14:textId="77777777" w:rsidR="00E807A8" w:rsidRPr="00797B35" w:rsidRDefault="00E807A8" w:rsidP="00B42C86">
            <w:pPr>
              <w:keepNext/>
              <w:jc w:val="center"/>
              <w:rPr>
                <w:rFonts w:ascii="Arial Narrow" w:hAnsi="Arial Narrow"/>
                <w:i/>
                <w:color w:val="000000" w:themeColor="text1"/>
                <w:sz w:val="18"/>
                <w:szCs w:val="18"/>
              </w:rPr>
            </w:pPr>
            <w:r w:rsidRPr="00797B35">
              <w:rPr>
                <w:rFonts w:ascii="Arial Narrow" w:hAnsi="Arial Narrow"/>
                <w:color w:val="000000" w:themeColor="text1"/>
                <w:sz w:val="18"/>
                <w:szCs w:val="18"/>
              </w:rPr>
              <w:t>NEW</w:t>
            </w:r>
          </w:p>
        </w:tc>
        <w:tc>
          <w:tcPr>
            <w:tcW w:w="477" w:type="pct"/>
          </w:tcPr>
          <w:p w14:paraId="0F290DA0" w14:textId="77777777" w:rsidR="00E807A8" w:rsidRPr="00797B35" w:rsidRDefault="00E807A8" w:rsidP="00B42C86">
            <w:pPr>
              <w:keepNext/>
              <w:jc w:val="center"/>
              <w:rPr>
                <w:rFonts w:ascii="Arial Narrow" w:hAnsi="Arial Narrow"/>
                <w:color w:val="000000" w:themeColor="text1"/>
                <w:sz w:val="18"/>
                <w:szCs w:val="18"/>
              </w:rPr>
            </w:pPr>
            <w:r w:rsidRPr="00797B35">
              <w:rPr>
                <w:rFonts w:ascii="Arial Narrow" w:hAnsi="Arial Narrow"/>
                <w:color w:val="000000" w:themeColor="text1"/>
                <w:sz w:val="18"/>
                <w:szCs w:val="18"/>
              </w:rPr>
              <w:t>1</w:t>
            </w:r>
          </w:p>
        </w:tc>
        <w:tc>
          <w:tcPr>
            <w:tcW w:w="397" w:type="pct"/>
          </w:tcPr>
          <w:p w14:paraId="34FC71EA" w14:textId="77777777" w:rsidR="00E807A8" w:rsidRPr="00797B35" w:rsidRDefault="00E807A8" w:rsidP="00B42C86">
            <w:pPr>
              <w:keepNext/>
              <w:jc w:val="center"/>
              <w:rPr>
                <w:rFonts w:ascii="Arial Narrow" w:hAnsi="Arial Narrow"/>
                <w:color w:val="000000" w:themeColor="text1"/>
                <w:sz w:val="18"/>
                <w:szCs w:val="18"/>
              </w:rPr>
            </w:pPr>
            <w:r w:rsidRPr="00797B35">
              <w:rPr>
                <w:rFonts w:ascii="Arial Narrow" w:hAnsi="Arial Narrow"/>
                <w:color w:val="000000" w:themeColor="text1"/>
                <w:sz w:val="18"/>
                <w:szCs w:val="18"/>
              </w:rPr>
              <w:t>1</w:t>
            </w:r>
          </w:p>
        </w:tc>
        <w:tc>
          <w:tcPr>
            <w:tcW w:w="318" w:type="pct"/>
          </w:tcPr>
          <w:p w14:paraId="53AB0017" w14:textId="77777777" w:rsidR="00E807A8" w:rsidRPr="00797B35" w:rsidRDefault="00E807A8" w:rsidP="00B42C86">
            <w:pPr>
              <w:keepNext/>
              <w:jc w:val="center"/>
              <w:rPr>
                <w:rFonts w:ascii="Arial Narrow" w:hAnsi="Arial Narrow"/>
                <w:color w:val="000000" w:themeColor="text1"/>
                <w:sz w:val="18"/>
                <w:szCs w:val="18"/>
              </w:rPr>
            </w:pPr>
            <w:r w:rsidRPr="00797B35">
              <w:rPr>
                <w:rFonts w:ascii="Arial Narrow" w:hAnsi="Arial Narrow"/>
                <w:color w:val="000000" w:themeColor="text1"/>
                <w:sz w:val="18"/>
                <w:szCs w:val="18"/>
              </w:rPr>
              <w:t>5</w:t>
            </w:r>
          </w:p>
          <w:p w14:paraId="622F4347" w14:textId="77777777" w:rsidR="00E807A8" w:rsidRPr="00797B35" w:rsidRDefault="00E807A8" w:rsidP="00B42C86">
            <w:pPr>
              <w:keepNext/>
              <w:jc w:val="center"/>
              <w:rPr>
                <w:rFonts w:ascii="Arial Narrow" w:hAnsi="Arial Narrow"/>
                <w:color w:val="000000" w:themeColor="text1"/>
                <w:sz w:val="18"/>
                <w:szCs w:val="18"/>
              </w:rPr>
            </w:pPr>
          </w:p>
        </w:tc>
        <w:tc>
          <w:tcPr>
            <w:tcW w:w="555" w:type="pct"/>
          </w:tcPr>
          <w:p w14:paraId="4A34DB3A" w14:textId="77777777" w:rsidR="00E807A8" w:rsidRPr="00797B35" w:rsidRDefault="00E807A8" w:rsidP="000953DE">
            <w:pPr>
              <w:keepNext/>
              <w:rPr>
                <w:rFonts w:ascii="Arial Narrow" w:hAnsi="Arial Narrow"/>
                <w:color w:val="000000" w:themeColor="text1"/>
                <w:sz w:val="18"/>
                <w:szCs w:val="18"/>
              </w:rPr>
            </w:pPr>
            <w:proofErr w:type="spellStart"/>
            <w:r w:rsidRPr="00797B35">
              <w:rPr>
                <w:rFonts w:ascii="Arial Narrow" w:hAnsi="Arial Narrow"/>
                <w:color w:val="000000" w:themeColor="text1"/>
                <w:sz w:val="18"/>
                <w:szCs w:val="18"/>
              </w:rPr>
              <w:t>Trimbow</w:t>
            </w:r>
            <w:proofErr w:type="spellEnd"/>
          </w:p>
          <w:p w14:paraId="68CB1124" w14:textId="77777777" w:rsidR="00E807A8" w:rsidRPr="00797B35" w:rsidRDefault="00E807A8" w:rsidP="000953DE">
            <w:pPr>
              <w:keepNext/>
              <w:rPr>
                <w:rFonts w:ascii="Arial Narrow" w:hAnsi="Arial Narrow"/>
                <w:color w:val="000000" w:themeColor="text1"/>
                <w:sz w:val="18"/>
                <w:szCs w:val="18"/>
              </w:rPr>
            </w:pPr>
          </w:p>
        </w:tc>
      </w:tr>
      <w:tr w:rsidR="00A92FF8" w:rsidRPr="00797B35" w14:paraId="538D1D6D" w14:textId="77777777" w:rsidTr="00690A7B">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0B15849C" w14:textId="77777777" w:rsidR="00A92FF8" w:rsidRPr="00797B35" w:rsidRDefault="00A92FF8" w:rsidP="00F94EC5">
            <w:pPr>
              <w:rPr>
                <w:rFonts w:ascii="Arial Narrow" w:hAnsi="Arial Narrow"/>
                <w:b/>
                <w:color w:val="000000" w:themeColor="text1"/>
                <w:sz w:val="18"/>
                <w:szCs w:val="18"/>
              </w:rPr>
            </w:pPr>
          </w:p>
        </w:tc>
      </w:tr>
      <w:tr w:rsidR="00A92FF8" w:rsidRPr="00797B35" w14:paraId="370B79A9" w14:textId="77777777" w:rsidTr="00690A7B">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67AEC6BF" w14:textId="77777777" w:rsidR="00A92FF8" w:rsidRPr="00797B35" w:rsidRDefault="00A92FF8" w:rsidP="00F94EC5">
            <w:pPr>
              <w:rPr>
                <w:rFonts w:ascii="Arial Narrow" w:hAnsi="Arial Narrow"/>
                <w:b/>
                <w:color w:val="000000" w:themeColor="text1"/>
                <w:sz w:val="18"/>
                <w:szCs w:val="18"/>
              </w:rPr>
            </w:pPr>
            <w:r w:rsidRPr="00797B35">
              <w:rPr>
                <w:rFonts w:ascii="Arial Narrow" w:hAnsi="Arial Narrow"/>
                <w:b/>
                <w:color w:val="000000" w:themeColor="text1"/>
                <w:sz w:val="18"/>
                <w:szCs w:val="18"/>
              </w:rPr>
              <w:t>Restriction Summary 10166/ Treatment of Concept:  10167</w:t>
            </w:r>
          </w:p>
        </w:tc>
      </w:tr>
      <w:tr w:rsidR="00522857" w:rsidRPr="00797B35" w14:paraId="4A2EA19D" w14:textId="77777777" w:rsidTr="00690A7B">
        <w:tblPrEx>
          <w:tblCellMar>
            <w:top w:w="15" w:type="dxa"/>
            <w:left w:w="15" w:type="dxa"/>
            <w:bottom w:w="15" w:type="dxa"/>
            <w:right w:w="15" w:type="dxa"/>
          </w:tblCellMar>
          <w:tblLook w:val="04A0" w:firstRow="1" w:lastRow="0" w:firstColumn="1" w:lastColumn="0" w:noHBand="0" w:noVBand="1"/>
        </w:tblPrEx>
        <w:tc>
          <w:tcPr>
            <w:tcW w:w="553" w:type="pct"/>
            <w:vMerge w:val="restart"/>
            <w:tcBorders>
              <w:top w:val="single" w:sz="4" w:space="0" w:color="auto"/>
              <w:left w:val="single" w:sz="4" w:space="0" w:color="auto"/>
              <w:right w:val="single" w:sz="4" w:space="0" w:color="auto"/>
            </w:tcBorders>
          </w:tcPr>
          <w:p w14:paraId="4E470DED" w14:textId="77777777" w:rsidR="00522857" w:rsidRPr="00797B35" w:rsidRDefault="00522857" w:rsidP="00F94EC5">
            <w:pPr>
              <w:jc w:val="center"/>
              <w:rPr>
                <w:rFonts w:ascii="Arial Narrow" w:hAnsi="Arial Narrow"/>
                <w:color w:val="000000" w:themeColor="text1"/>
                <w:sz w:val="18"/>
                <w:szCs w:val="18"/>
              </w:rPr>
            </w:pPr>
          </w:p>
        </w:tc>
        <w:tc>
          <w:tcPr>
            <w:tcW w:w="4447" w:type="pct"/>
            <w:gridSpan w:val="6"/>
            <w:tcBorders>
              <w:top w:val="single" w:sz="4" w:space="0" w:color="auto"/>
              <w:left w:val="single" w:sz="4" w:space="0" w:color="auto"/>
              <w:bottom w:val="single" w:sz="4" w:space="0" w:color="auto"/>
              <w:right w:val="single" w:sz="4" w:space="0" w:color="auto"/>
            </w:tcBorders>
          </w:tcPr>
          <w:p w14:paraId="16EE2C85" w14:textId="77777777" w:rsidR="00522857" w:rsidRPr="00797B35" w:rsidRDefault="00522857" w:rsidP="00F94EC5">
            <w:pPr>
              <w:rPr>
                <w:rFonts w:ascii="Arial Narrow" w:hAnsi="Arial Narrow"/>
                <w:color w:val="000000" w:themeColor="text1"/>
                <w:sz w:val="18"/>
                <w:szCs w:val="18"/>
              </w:rPr>
            </w:pPr>
            <w:r w:rsidRPr="00797B35">
              <w:rPr>
                <w:rFonts w:ascii="Arial Narrow" w:hAnsi="Arial Narrow"/>
                <w:b/>
                <w:color w:val="000000" w:themeColor="text1"/>
                <w:sz w:val="18"/>
                <w:szCs w:val="18"/>
              </w:rPr>
              <w:t xml:space="preserve">Category / Program:   </w:t>
            </w:r>
            <w:r w:rsidRPr="00797B35">
              <w:rPr>
                <w:rFonts w:ascii="Arial Narrow" w:hAnsi="Arial Narrow"/>
                <w:color w:val="000000" w:themeColor="text1"/>
                <w:sz w:val="18"/>
                <w:szCs w:val="18"/>
              </w:rPr>
              <w:t xml:space="preserve">GENERAL – General Schedule (Code GE)     </w:t>
            </w:r>
          </w:p>
        </w:tc>
      </w:tr>
      <w:tr w:rsidR="00522857" w:rsidRPr="00797B35" w14:paraId="6EE1E2E7" w14:textId="77777777" w:rsidTr="00690A7B">
        <w:tblPrEx>
          <w:tblCellMar>
            <w:top w:w="15" w:type="dxa"/>
            <w:left w:w="15" w:type="dxa"/>
            <w:bottom w:w="15" w:type="dxa"/>
            <w:right w:w="15" w:type="dxa"/>
          </w:tblCellMar>
          <w:tblLook w:val="04A0" w:firstRow="1" w:lastRow="0" w:firstColumn="1" w:lastColumn="0" w:noHBand="0" w:noVBand="1"/>
        </w:tblPrEx>
        <w:trPr>
          <w:trHeight w:val="144"/>
        </w:trPr>
        <w:tc>
          <w:tcPr>
            <w:tcW w:w="553" w:type="pct"/>
            <w:vMerge/>
            <w:tcBorders>
              <w:left w:val="single" w:sz="4" w:space="0" w:color="auto"/>
              <w:right w:val="single" w:sz="4" w:space="0" w:color="auto"/>
            </w:tcBorders>
          </w:tcPr>
          <w:p w14:paraId="79FADFD2" w14:textId="77777777" w:rsidR="00522857" w:rsidRPr="00797B35" w:rsidRDefault="00522857" w:rsidP="00F94EC5">
            <w:pPr>
              <w:rPr>
                <w:rFonts w:ascii="Arial Narrow" w:hAnsi="Arial Narrow"/>
                <w:color w:val="000000" w:themeColor="text1"/>
                <w:sz w:val="18"/>
                <w:szCs w:val="18"/>
              </w:rPr>
            </w:pPr>
          </w:p>
        </w:tc>
        <w:tc>
          <w:tcPr>
            <w:tcW w:w="4447" w:type="pct"/>
            <w:gridSpan w:val="6"/>
            <w:tcBorders>
              <w:top w:val="single" w:sz="4" w:space="0" w:color="auto"/>
              <w:left w:val="single" w:sz="4" w:space="0" w:color="auto"/>
              <w:bottom w:val="single" w:sz="4" w:space="0" w:color="auto"/>
              <w:right w:val="single" w:sz="4" w:space="0" w:color="auto"/>
            </w:tcBorders>
          </w:tcPr>
          <w:p w14:paraId="286968B0" w14:textId="77777777" w:rsidR="00522857" w:rsidRPr="00797B35" w:rsidRDefault="00522857" w:rsidP="00F94EC5">
            <w:pPr>
              <w:rPr>
                <w:rFonts w:ascii="Arial Narrow" w:hAnsi="Arial Narrow"/>
                <w:color w:val="000000" w:themeColor="text1"/>
                <w:sz w:val="18"/>
                <w:szCs w:val="18"/>
              </w:rPr>
            </w:pPr>
            <w:r w:rsidRPr="00797B35">
              <w:rPr>
                <w:rFonts w:ascii="Arial Narrow" w:hAnsi="Arial Narrow"/>
                <w:b/>
                <w:color w:val="000000" w:themeColor="text1"/>
                <w:sz w:val="18"/>
                <w:szCs w:val="18"/>
              </w:rPr>
              <w:t xml:space="preserve">Prescriber type:  </w:t>
            </w:r>
            <w:r w:rsidRPr="00797B35">
              <w:rPr>
                <w:rFonts w:ascii="Arial Narrow" w:hAnsi="Arial Narrow"/>
                <w:color w:val="000000" w:themeColor="text1"/>
                <w:sz w:val="18"/>
                <w:szCs w:val="18"/>
              </w:rPr>
              <w:fldChar w:fldCharType="begin">
                <w:ffData>
                  <w:name w:val=""/>
                  <w:enabled/>
                  <w:calcOnExit w:val="0"/>
                  <w:checkBox>
                    <w:sizeAuto/>
                    <w:default w:val="1"/>
                  </w:checkBox>
                </w:ffData>
              </w:fldChar>
            </w:r>
            <w:r w:rsidRPr="00797B35">
              <w:rPr>
                <w:rFonts w:ascii="Arial Narrow" w:hAnsi="Arial Narrow"/>
                <w:color w:val="000000" w:themeColor="text1"/>
                <w:sz w:val="18"/>
                <w:szCs w:val="18"/>
              </w:rPr>
              <w:instrText xml:space="preserve"> FORMCHECKBOX </w:instrText>
            </w:r>
            <w:r w:rsidR="00A60C2D">
              <w:rPr>
                <w:rFonts w:ascii="Arial Narrow" w:hAnsi="Arial Narrow"/>
                <w:color w:val="000000" w:themeColor="text1"/>
                <w:sz w:val="18"/>
                <w:szCs w:val="18"/>
              </w:rPr>
            </w:r>
            <w:r w:rsidR="00A60C2D">
              <w:rPr>
                <w:rFonts w:ascii="Arial Narrow" w:hAnsi="Arial Narrow"/>
                <w:color w:val="000000" w:themeColor="text1"/>
                <w:sz w:val="18"/>
                <w:szCs w:val="18"/>
              </w:rPr>
              <w:fldChar w:fldCharType="separate"/>
            </w:r>
            <w:r w:rsidRPr="00797B35">
              <w:rPr>
                <w:rFonts w:ascii="Arial Narrow" w:hAnsi="Arial Narrow"/>
                <w:color w:val="000000" w:themeColor="text1"/>
                <w:sz w:val="18"/>
                <w:szCs w:val="18"/>
              </w:rPr>
              <w:fldChar w:fldCharType="end"/>
            </w:r>
            <w:r w:rsidRPr="00797B35">
              <w:rPr>
                <w:rFonts w:ascii="Arial Narrow" w:hAnsi="Arial Narrow"/>
                <w:color w:val="000000" w:themeColor="text1"/>
                <w:sz w:val="18"/>
                <w:szCs w:val="18"/>
              </w:rPr>
              <w:t xml:space="preserve">Medical Practitioners  </w:t>
            </w:r>
            <w:r w:rsidRPr="00797B35">
              <w:rPr>
                <w:rFonts w:ascii="Arial Narrow" w:hAnsi="Arial Narrow"/>
                <w:color w:val="000000" w:themeColor="text1"/>
                <w:sz w:val="18"/>
                <w:szCs w:val="18"/>
              </w:rPr>
              <w:fldChar w:fldCharType="begin">
                <w:ffData>
                  <w:name w:val="Check3"/>
                  <w:enabled/>
                  <w:calcOnExit w:val="0"/>
                  <w:checkBox>
                    <w:sizeAuto/>
                    <w:default w:val="1"/>
                  </w:checkBox>
                </w:ffData>
              </w:fldChar>
            </w:r>
            <w:r w:rsidRPr="00797B35">
              <w:rPr>
                <w:rFonts w:ascii="Arial Narrow" w:hAnsi="Arial Narrow"/>
                <w:color w:val="000000" w:themeColor="text1"/>
                <w:sz w:val="18"/>
                <w:szCs w:val="18"/>
              </w:rPr>
              <w:instrText xml:space="preserve"> FORMCHECKBOX </w:instrText>
            </w:r>
            <w:r w:rsidR="00A60C2D">
              <w:rPr>
                <w:rFonts w:ascii="Arial Narrow" w:hAnsi="Arial Narrow"/>
                <w:color w:val="000000" w:themeColor="text1"/>
                <w:sz w:val="18"/>
                <w:szCs w:val="18"/>
              </w:rPr>
            </w:r>
            <w:r w:rsidR="00A60C2D">
              <w:rPr>
                <w:rFonts w:ascii="Arial Narrow" w:hAnsi="Arial Narrow"/>
                <w:color w:val="000000" w:themeColor="text1"/>
                <w:sz w:val="18"/>
                <w:szCs w:val="18"/>
              </w:rPr>
              <w:fldChar w:fldCharType="separate"/>
            </w:r>
            <w:r w:rsidRPr="00797B35">
              <w:rPr>
                <w:rFonts w:ascii="Arial Narrow" w:hAnsi="Arial Narrow"/>
                <w:color w:val="000000" w:themeColor="text1"/>
                <w:sz w:val="18"/>
                <w:szCs w:val="18"/>
              </w:rPr>
              <w:fldChar w:fldCharType="end"/>
            </w:r>
            <w:r w:rsidRPr="00797B35">
              <w:rPr>
                <w:rFonts w:ascii="Arial Narrow" w:hAnsi="Arial Narrow"/>
                <w:color w:val="000000" w:themeColor="text1"/>
                <w:sz w:val="18"/>
                <w:szCs w:val="18"/>
              </w:rPr>
              <w:t xml:space="preserve">Nurse practitioners (CTO)  </w:t>
            </w:r>
          </w:p>
        </w:tc>
      </w:tr>
      <w:tr w:rsidR="00522857" w:rsidRPr="00797B35" w14:paraId="0E3468C4" w14:textId="77777777" w:rsidTr="00690A7B">
        <w:tblPrEx>
          <w:tblCellMar>
            <w:top w:w="15" w:type="dxa"/>
            <w:left w:w="15" w:type="dxa"/>
            <w:bottom w:w="15" w:type="dxa"/>
            <w:right w:w="15" w:type="dxa"/>
          </w:tblCellMar>
          <w:tblLook w:val="04A0" w:firstRow="1" w:lastRow="0" w:firstColumn="1" w:lastColumn="0" w:noHBand="0" w:noVBand="1"/>
        </w:tblPrEx>
        <w:tc>
          <w:tcPr>
            <w:tcW w:w="553" w:type="pct"/>
            <w:vMerge/>
            <w:tcBorders>
              <w:left w:val="single" w:sz="4" w:space="0" w:color="auto"/>
              <w:bottom w:val="single" w:sz="4" w:space="0" w:color="auto"/>
              <w:right w:val="single" w:sz="4" w:space="0" w:color="auto"/>
            </w:tcBorders>
          </w:tcPr>
          <w:p w14:paraId="6ACAB63F" w14:textId="77777777" w:rsidR="00522857" w:rsidRPr="00797B35" w:rsidRDefault="00522857" w:rsidP="00F94EC5">
            <w:pPr>
              <w:rPr>
                <w:rFonts w:ascii="Arial Narrow" w:hAnsi="Arial Narrow"/>
                <w:color w:val="000000" w:themeColor="text1"/>
                <w:sz w:val="18"/>
                <w:szCs w:val="18"/>
              </w:rPr>
            </w:pPr>
          </w:p>
        </w:tc>
        <w:tc>
          <w:tcPr>
            <w:tcW w:w="4447" w:type="pct"/>
            <w:gridSpan w:val="6"/>
            <w:tcBorders>
              <w:top w:val="single" w:sz="4" w:space="0" w:color="auto"/>
              <w:left w:val="single" w:sz="4" w:space="0" w:color="auto"/>
              <w:bottom w:val="single" w:sz="4" w:space="0" w:color="auto"/>
              <w:right w:val="single" w:sz="4" w:space="0" w:color="auto"/>
            </w:tcBorders>
          </w:tcPr>
          <w:p w14:paraId="7DBE7250" w14:textId="77777777" w:rsidR="00522857" w:rsidRPr="00797B35" w:rsidRDefault="00522857" w:rsidP="00F94EC5">
            <w:pPr>
              <w:rPr>
                <w:rFonts w:ascii="Arial Narrow" w:hAnsi="Arial Narrow"/>
                <w:b/>
                <w:color w:val="000000" w:themeColor="text1"/>
                <w:sz w:val="18"/>
                <w:szCs w:val="18"/>
              </w:rPr>
            </w:pPr>
            <w:r w:rsidRPr="00797B35">
              <w:rPr>
                <w:rFonts w:ascii="Arial Narrow" w:hAnsi="Arial Narrow"/>
                <w:b/>
                <w:color w:val="000000" w:themeColor="text1"/>
                <w:sz w:val="18"/>
                <w:szCs w:val="18"/>
              </w:rPr>
              <w:t>Restriction type</w:t>
            </w:r>
            <w:r w:rsidR="00E807A8" w:rsidRPr="00797B35">
              <w:rPr>
                <w:rFonts w:ascii="Arial Narrow" w:hAnsi="Arial Narrow"/>
                <w:b/>
                <w:color w:val="000000" w:themeColor="text1"/>
                <w:sz w:val="18"/>
                <w:szCs w:val="18"/>
              </w:rPr>
              <w:t xml:space="preserve">: </w:t>
            </w:r>
            <w:r w:rsidRPr="00797B35">
              <w:rPr>
                <w:rFonts w:ascii="Arial Narrow" w:hAnsi="Arial Narrow"/>
                <w:sz w:val="18"/>
                <w:szCs w:val="18"/>
              </w:rPr>
              <w:fldChar w:fldCharType="begin">
                <w:ffData>
                  <w:name w:val=""/>
                  <w:enabled/>
                  <w:calcOnExit w:val="0"/>
                  <w:checkBox>
                    <w:sizeAuto/>
                    <w:default w:val="1"/>
                  </w:checkBox>
                </w:ffData>
              </w:fldChar>
            </w:r>
            <w:r w:rsidRPr="00797B35">
              <w:rPr>
                <w:rFonts w:ascii="Arial Narrow" w:hAnsi="Arial Narrow"/>
                <w:sz w:val="18"/>
                <w:szCs w:val="18"/>
              </w:rPr>
              <w:instrText xml:space="preserve"> FORMCHECKBOX </w:instrText>
            </w:r>
            <w:r w:rsidR="00A60C2D">
              <w:rPr>
                <w:rFonts w:ascii="Arial Narrow" w:hAnsi="Arial Narrow"/>
                <w:sz w:val="18"/>
                <w:szCs w:val="18"/>
              </w:rPr>
            </w:r>
            <w:r w:rsidR="00A60C2D">
              <w:rPr>
                <w:rFonts w:ascii="Arial Narrow" w:hAnsi="Arial Narrow"/>
                <w:sz w:val="18"/>
                <w:szCs w:val="18"/>
              </w:rPr>
              <w:fldChar w:fldCharType="separate"/>
            </w:r>
            <w:r w:rsidRPr="00797B35">
              <w:rPr>
                <w:rFonts w:ascii="Arial Narrow" w:hAnsi="Arial Narrow"/>
                <w:sz w:val="18"/>
                <w:szCs w:val="18"/>
              </w:rPr>
              <w:fldChar w:fldCharType="end"/>
            </w:r>
            <w:r w:rsidRPr="00797B35">
              <w:rPr>
                <w:rFonts w:ascii="Arial Narrow" w:hAnsi="Arial Narrow"/>
                <w:sz w:val="18"/>
                <w:szCs w:val="18"/>
              </w:rPr>
              <w:t>Authority Required – Streamlined [10167]</w:t>
            </w:r>
          </w:p>
        </w:tc>
      </w:tr>
      <w:tr w:rsidR="00E807A8" w:rsidRPr="00797B35" w14:paraId="41061CCC" w14:textId="77777777" w:rsidTr="00690A7B">
        <w:tblPrEx>
          <w:tblCellMar>
            <w:top w:w="15" w:type="dxa"/>
            <w:left w:w="15" w:type="dxa"/>
            <w:bottom w:w="15" w:type="dxa"/>
            <w:right w:w="15" w:type="dxa"/>
          </w:tblCellMar>
          <w:tblLook w:val="04A0" w:firstRow="1" w:lastRow="0" w:firstColumn="1" w:lastColumn="0" w:noHBand="0" w:noVBand="1"/>
        </w:tblPrEx>
        <w:tc>
          <w:tcPr>
            <w:tcW w:w="553" w:type="pct"/>
            <w:vAlign w:val="center"/>
          </w:tcPr>
          <w:p w14:paraId="0BA3EADE" w14:textId="77777777" w:rsidR="00E807A8" w:rsidRPr="00797B35" w:rsidRDefault="00E807A8" w:rsidP="00E807A8">
            <w:pPr>
              <w:jc w:val="center"/>
              <w:rPr>
                <w:rFonts w:ascii="Arial Narrow" w:hAnsi="Arial Narrow"/>
                <w:color w:val="000000" w:themeColor="text1"/>
                <w:sz w:val="18"/>
                <w:szCs w:val="18"/>
              </w:rPr>
            </w:pPr>
          </w:p>
        </w:tc>
        <w:tc>
          <w:tcPr>
            <w:tcW w:w="4447" w:type="pct"/>
            <w:gridSpan w:val="6"/>
            <w:vAlign w:val="center"/>
          </w:tcPr>
          <w:p w14:paraId="2A75FAF3" w14:textId="77777777" w:rsidR="00E807A8" w:rsidRPr="00797B35" w:rsidRDefault="00E807A8" w:rsidP="00E807A8">
            <w:pPr>
              <w:rPr>
                <w:rFonts w:ascii="Arial Narrow" w:hAnsi="Arial Narrow"/>
                <w:b/>
                <w:bCs/>
                <w:color w:val="000000" w:themeColor="text1"/>
                <w:sz w:val="18"/>
                <w:szCs w:val="18"/>
              </w:rPr>
            </w:pPr>
            <w:r w:rsidRPr="00797B35">
              <w:rPr>
                <w:rFonts w:ascii="Arial Narrow" w:hAnsi="Arial Narrow"/>
                <w:b/>
                <w:bCs/>
                <w:color w:val="000000" w:themeColor="text1"/>
                <w:sz w:val="18"/>
                <w:szCs w:val="18"/>
              </w:rPr>
              <w:t>Administrative Advice:</w:t>
            </w:r>
          </w:p>
          <w:p w14:paraId="0B290DE1" w14:textId="77777777" w:rsidR="00E807A8" w:rsidRPr="00797B35" w:rsidRDefault="00E807A8" w:rsidP="00E807A8">
            <w:pPr>
              <w:rPr>
                <w:rFonts w:ascii="Arial Narrow" w:hAnsi="Arial Narrow"/>
                <w:color w:val="000000" w:themeColor="text1"/>
                <w:sz w:val="18"/>
                <w:szCs w:val="18"/>
              </w:rPr>
            </w:pPr>
            <w:r w:rsidRPr="00797B35">
              <w:rPr>
                <w:rFonts w:ascii="Arial Narrow" w:hAnsi="Arial Narrow"/>
                <w:color w:val="000000" w:themeColor="text1"/>
                <w:sz w:val="18"/>
                <w:szCs w:val="18"/>
              </w:rPr>
              <w:t>Formal assessment and correction of inhaler technique should be performed in accordance with the COPD-X Plan (available at http://copdx.org.au/); the assessment and adherence to correct technique should be documented in the patient's medical records.</w:t>
            </w:r>
          </w:p>
        </w:tc>
      </w:tr>
      <w:tr w:rsidR="00E807A8" w:rsidRPr="00797B35" w14:paraId="6916B711" w14:textId="77777777" w:rsidTr="00690A7B">
        <w:tblPrEx>
          <w:tblCellMar>
            <w:top w:w="15" w:type="dxa"/>
            <w:left w:w="15" w:type="dxa"/>
            <w:bottom w:w="15" w:type="dxa"/>
            <w:right w:w="15" w:type="dxa"/>
          </w:tblCellMar>
          <w:tblLook w:val="04A0" w:firstRow="1" w:lastRow="0" w:firstColumn="1" w:lastColumn="0" w:noHBand="0" w:noVBand="1"/>
        </w:tblPrEx>
        <w:tc>
          <w:tcPr>
            <w:tcW w:w="553" w:type="pct"/>
            <w:vAlign w:val="center"/>
          </w:tcPr>
          <w:p w14:paraId="228B9075" w14:textId="77777777" w:rsidR="00E807A8" w:rsidRPr="00797B35" w:rsidRDefault="00E807A8" w:rsidP="00E807A8">
            <w:pPr>
              <w:jc w:val="center"/>
              <w:rPr>
                <w:rFonts w:ascii="Arial Narrow" w:hAnsi="Arial Narrow"/>
                <w:color w:val="000000" w:themeColor="text1"/>
                <w:sz w:val="18"/>
                <w:szCs w:val="18"/>
              </w:rPr>
            </w:pPr>
          </w:p>
        </w:tc>
        <w:tc>
          <w:tcPr>
            <w:tcW w:w="4447" w:type="pct"/>
            <w:gridSpan w:val="6"/>
            <w:vAlign w:val="center"/>
            <w:hideMark/>
          </w:tcPr>
          <w:p w14:paraId="5F31A3E1" w14:textId="77777777" w:rsidR="00E807A8" w:rsidRPr="00797B35" w:rsidRDefault="00E807A8" w:rsidP="00E807A8">
            <w:pPr>
              <w:rPr>
                <w:rFonts w:ascii="Arial Narrow" w:hAnsi="Arial Narrow"/>
                <w:b/>
                <w:bCs/>
                <w:color w:val="000000" w:themeColor="text1"/>
                <w:sz w:val="18"/>
                <w:szCs w:val="18"/>
              </w:rPr>
            </w:pPr>
            <w:r w:rsidRPr="00797B35">
              <w:rPr>
                <w:rFonts w:ascii="Arial Narrow" w:hAnsi="Arial Narrow"/>
                <w:b/>
                <w:bCs/>
                <w:color w:val="000000" w:themeColor="text1"/>
                <w:sz w:val="18"/>
                <w:szCs w:val="18"/>
              </w:rPr>
              <w:t>Administrative Advice:</w:t>
            </w:r>
          </w:p>
          <w:p w14:paraId="0E68E49B" w14:textId="77777777" w:rsidR="00E807A8" w:rsidRPr="00797B35" w:rsidRDefault="00E807A8" w:rsidP="00E807A8">
            <w:pPr>
              <w:rPr>
                <w:rFonts w:ascii="Arial Narrow" w:hAnsi="Arial Narrow"/>
                <w:b/>
                <w:bCs/>
                <w:color w:val="000000" w:themeColor="text1"/>
                <w:sz w:val="18"/>
                <w:szCs w:val="18"/>
              </w:rPr>
            </w:pPr>
            <w:r w:rsidRPr="00797B35">
              <w:rPr>
                <w:rFonts w:ascii="Arial Narrow" w:hAnsi="Arial Narrow"/>
                <w:bCs/>
                <w:color w:val="000000" w:themeColor="text1"/>
                <w:sz w:val="18"/>
                <w:szCs w:val="18"/>
              </w:rPr>
              <w:t>Diagnosis of COPD should include measurement of airflow obstruction using spirometry, with confirmation of post-bronchodilator airflow obstruction.</w:t>
            </w:r>
          </w:p>
        </w:tc>
      </w:tr>
      <w:tr w:rsidR="00E807A8" w:rsidRPr="00797B35" w14:paraId="55A81507" w14:textId="77777777" w:rsidTr="00B400DC">
        <w:tblPrEx>
          <w:tblCellMar>
            <w:top w:w="15" w:type="dxa"/>
            <w:left w:w="15" w:type="dxa"/>
            <w:bottom w:w="15" w:type="dxa"/>
            <w:right w:w="15" w:type="dxa"/>
          </w:tblCellMar>
          <w:tblLook w:val="04A0" w:firstRow="1" w:lastRow="0" w:firstColumn="1" w:lastColumn="0" w:noHBand="0" w:noVBand="1"/>
        </w:tblPrEx>
        <w:tc>
          <w:tcPr>
            <w:tcW w:w="553" w:type="pct"/>
            <w:vAlign w:val="center"/>
          </w:tcPr>
          <w:p w14:paraId="277A0030" w14:textId="77777777" w:rsidR="00E807A8" w:rsidRPr="00797B35" w:rsidRDefault="00E807A8" w:rsidP="00E807A8">
            <w:pPr>
              <w:jc w:val="center"/>
              <w:rPr>
                <w:rFonts w:ascii="Arial Narrow" w:hAnsi="Arial Narrow"/>
                <w:color w:val="000000" w:themeColor="text1"/>
                <w:sz w:val="18"/>
                <w:szCs w:val="18"/>
              </w:rPr>
            </w:pPr>
          </w:p>
        </w:tc>
        <w:tc>
          <w:tcPr>
            <w:tcW w:w="4447" w:type="pct"/>
            <w:gridSpan w:val="6"/>
            <w:vAlign w:val="center"/>
            <w:hideMark/>
          </w:tcPr>
          <w:p w14:paraId="0E65F254" w14:textId="77777777" w:rsidR="00E807A8" w:rsidRPr="00797B35" w:rsidRDefault="00E807A8" w:rsidP="00E807A8">
            <w:pPr>
              <w:rPr>
                <w:rFonts w:ascii="Arial Narrow" w:hAnsi="Arial Narrow"/>
                <w:bCs/>
                <w:color w:val="000000" w:themeColor="text1"/>
                <w:sz w:val="18"/>
                <w:szCs w:val="18"/>
              </w:rPr>
            </w:pPr>
            <w:r w:rsidRPr="00797B35">
              <w:rPr>
                <w:rFonts w:ascii="Arial Narrow" w:hAnsi="Arial Narrow"/>
                <w:b/>
                <w:bCs/>
                <w:color w:val="000000" w:themeColor="text1"/>
                <w:sz w:val="18"/>
                <w:szCs w:val="18"/>
              </w:rPr>
              <w:t>Administrative Advice:</w:t>
            </w:r>
            <w:r w:rsidRPr="00797B35">
              <w:rPr>
                <w:rFonts w:ascii="Arial Narrow" w:hAnsi="Arial Narrow"/>
                <w:bCs/>
                <w:color w:val="000000" w:themeColor="text1"/>
                <w:sz w:val="18"/>
                <w:szCs w:val="18"/>
              </w:rPr>
              <w:t xml:space="preserve"> </w:t>
            </w:r>
          </w:p>
          <w:p w14:paraId="780E3F87" w14:textId="77777777" w:rsidR="00E807A8" w:rsidRPr="00797B35" w:rsidRDefault="00E807A8" w:rsidP="00E807A8">
            <w:pPr>
              <w:rPr>
                <w:rFonts w:ascii="Arial Narrow" w:hAnsi="Arial Narrow"/>
                <w:bCs/>
                <w:color w:val="000000" w:themeColor="text1"/>
                <w:sz w:val="18"/>
                <w:szCs w:val="18"/>
              </w:rPr>
            </w:pPr>
            <w:r w:rsidRPr="00797B35">
              <w:rPr>
                <w:rFonts w:ascii="Arial Narrow" w:hAnsi="Arial Narrow"/>
                <w:bCs/>
                <w:color w:val="000000" w:themeColor="text1"/>
                <w:sz w:val="18"/>
                <w:szCs w:val="18"/>
              </w:rPr>
              <w:t>This product is not PBS-subsidised for the treatment of asthma or the initiation of bronchodilator therapy in COPD.</w:t>
            </w:r>
            <w:r w:rsidRPr="00797B35" w:rsidDel="0095647B">
              <w:rPr>
                <w:rFonts w:ascii="Arial Narrow" w:hAnsi="Arial Narrow"/>
                <w:bCs/>
                <w:color w:val="000000" w:themeColor="text1"/>
                <w:sz w:val="18"/>
                <w:szCs w:val="18"/>
              </w:rPr>
              <w:t xml:space="preserve"> </w:t>
            </w:r>
          </w:p>
        </w:tc>
      </w:tr>
      <w:tr w:rsidR="00E807A8" w:rsidRPr="00797B35" w14:paraId="52D8DEBE" w14:textId="77777777" w:rsidTr="00690A7B">
        <w:tblPrEx>
          <w:tblCellMar>
            <w:top w:w="15" w:type="dxa"/>
            <w:left w:w="15" w:type="dxa"/>
            <w:bottom w:w="15" w:type="dxa"/>
            <w:right w:w="15" w:type="dxa"/>
          </w:tblCellMar>
          <w:tblLook w:val="04A0" w:firstRow="1" w:lastRow="0" w:firstColumn="1" w:lastColumn="0" w:noHBand="0" w:noVBand="1"/>
        </w:tblPrEx>
        <w:tc>
          <w:tcPr>
            <w:tcW w:w="553" w:type="pct"/>
            <w:vAlign w:val="center"/>
          </w:tcPr>
          <w:p w14:paraId="2C3B9878" w14:textId="77777777" w:rsidR="00E807A8" w:rsidRPr="00797B35" w:rsidRDefault="00E807A8" w:rsidP="00E807A8">
            <w:pPr>
              <w:jc w:val="center"/>
              <w:rPr>
                <w:rFonts w:ascii="Arial Narrow" w:hAnsi="Arial Narrow"/>
                <w:color w:val="000000" w:themeColor="text1"/>
                <w:sz w:val="18"/>
                <w:szCs w:val="18"/>
              </w:rPr>
            </w:pPr>
          </w:p>
        </w:tc>
        <w:tc>
          <w:tcPr>
            <w:tcW w:w="4447" w:type="pct"/>
            <w:gridSpan w:val="6"/>
            <w:vAlign w:val="center"/>
          </w:tcPr>
          <w:p w14:paraId="0554EECA" w14:textId="77777777" w:rsidR="00E807A8" w:rsidRPr="00797B35" w:rsidRDefault="00E807A8" w:rsidP="00E807A8">
            <w:pPr>
              <w:rPr>
                <w:rFonts w:ascii="Arial Narrow" w:hAnsi="Arial Narrow"/>
                <w:bCs/>
                <w:color w:val="000000" w:themeColor="text1"/>
                <w:sz w:val="18"/>
                <w:szCs w:val="18"/>
              </w:rPr>
            </w:pPr>
            <w:r w:rsidRPr="00797B35">
              <w:rPr>
                <w:rFonts w:ascii="Arial Narrow" w:hAnsi="Arial Narrow"/>
                <w:bCs/>
                <w:color w:val="000000" w:themeColor="text1"/>
                <w:sz w:val="18"/>
                <w:szCs w:val="18"/>
              </w:rPr>
              <w:t>Administrative Advice:</w:t>
            </w:r>
          </w:p>
          <w:p w14:paraId="265981E4" w14:textId="77777777" w:rsidR="00E807A8" w:rsidRPr="00797B35" w:rsidRDefault="00E807A8" w:rsidP="00E807A8">
            <w:pPr>
              <w:rPr>
                <w:rFonts w:ascii="Arial Narrow" w:hAnsi="Arial Narrow"/>
                <w:bCs/>
                <w:color w:val="000000" w:themeColor="text1"/>
                <w:sz w:val="18"/>
                <w:szCs w:val="18"/>
              </w:rPr>
            </w:pPr>
            <w:r w:rsidRPr="00797B35">
              <w:rPr>
                <w:rFonts w:ascii="Arial Narrow" w:hAnsi="Arial Narrow"/>
                <w:bCs/>
                <w:color w:val="000000" w:themeColor="text1"/>
                <w:sz w:val="18"/>
                <w:szCs w:val="18"/>
              </w:rPr>
              <w:t>The treatment must not be used in combination with an ICS/LABA, LABA/LAMA or LAMA, LABA or ICS monotherapy.</w:t>
            </w:r>
          </w:p>
        </w:tc>
      </w:tr>
      <w:tr w:rsidR="00E807A8" w:rsidRPr="00797B35" w14:paraId="68080408" w14:textId="77777777" w:rsidTr="00690A7B">
        <w:tblPrEx>
          <w:tblCellMar>
            <w:top w:w="15" w:type="dxa"/>
            <w:left w:w="15" w:type="dxa"/>
            <w:bottom w:w="15" w:type="dxa"/>
            <w:right w:w="15" w:type="dxa"/>
          </w:tblCellMar>
          <w:tblLook w:val="04A0" w:firstRow="1" w:lastRow="0" w:firstColumn="1" w:lastColumn="0" w:noHBand="0" w:noVBand="1"/>
        </w:tblPrEx>
        <w:tc>
          <w:tcPr>
            <w:tcW w:w="553" w:type="pct"/>
            <w:vAlign w:val="center"/>
          </w:tcPr>
          <w:p w14:paraId="64E613D6" w14:textId="77777777" w:rsidR="00E807A8" w:rsidRPr="00797B35" w:rsidRDefault="00E807A8" w:rsidP="00E807A8">
            <w:pPr>
              <w:jc w:val="center"/>
              <w:rPr>
                <w:rFonts w:ascii="Arial Narrow" w:hAnsi="Arial Narrow"/>
                <w:color w:val="000000" w:themeColor="text1"/>
                <w:sz w:val="18"/>
                <w:szCs w:val="18"/>
              </w:rPr>
            </w:pPr>
          </w:p>
        </w:tc>
        <w:tc>
          <w:tcPr>
            <w:tcW w:w="4447" w:type="pct"/>
            <w:gridSpan w:val="6"/>
            <w:vAlign w:val="center"/>
          </w:tcPr>
          <w:p w14:paraId="6993D966" w14:textId="77777777" w:rsidR="00E807A8" w:rsidRPr="00797B35" w:rsidRDefault="00E807A8" w:rsidP="00E807A8">
            <w:pPr>
              <w:rPr>
                <w:rFonts w:ascii="Arial Narrow" w:hAnsi="Arial Narrow"/>
                <w:b/>
                <w:bCs/>
                <w:color w:val="000000" w:themeColor="text1"/>
                <w:sz w:val="18"/>
                <w:szCs w:val="18"/>
              </w:rPr>
            </w:pPr>
            <w:r w:rsidRPr="00797B35">
              <w:rPr>
                <w:rFonts w:ascii="Arial Narrow" w:hAnsi="Arial Narrow"/>
                <w:b/>
                <w:bCs/>
                <w:color w:val="000000" w:themeColor="text1"/>
                <w:sz w:val="18"/>
                <w:szCs w:val="18"/>
              </w:rPr>
              <w:t xml:space="preserve">Administrative Advice:  </w:t>
            </w:r>
            <w:r w:rsidRPr="00797B35">
              <w:rPr>
                <w:rFonts w:ascii="Arial Narrow" w:hAnsi="Arial Narrow"/>
                <w:bCs/>
                <w:color w:val="000000" w:themeColor="text1"/>
                <w:sz w:val="18"/>
                <w:szCs w:val="18"/>
              </w:rPr>
              <w:t xml:space="preserve">A LAMA includes </w:t>
            </w:r>
            <w:proofErr w:type="spellStart"/>
            <w:r w:rsidRPr="00797B35">
              <w:rPr>
                <w:rFonts w:ascii="Arial Narrow" w:hAnsi="Arial Narrow"/>
                <w:bCs/>
                <w:color w:val="000000" w:themeColor="text1"/>
                <w:sz w:val="18"/>
                <w:szCs w:val="18"/>
              </w:rPr>
              <w:t>tiotropium</w:t>
            </w:r>
            <w:proofErr w:type="spellEnd"/>
            <w:r w:rsidRPr="00797B35">
              <w:rPr>
                <w:rFonts w:ascii="Arial Narrow" w:hAnsi="Arial Narrow"/>
                <w:bCs/>
                <w:color w:val="000000" w:themeColor="text1"/>
                <w:sz w:val="18"/>
                <w:szCs w:val="18"/>
              </w:rPr>
              <w:t xml:space="preserve">, </w:t>
            </w:r>
            <w:proofErr w:type="spellStart"/>
            <w:r w:rsidRPr="00797B35">
              <w:rPr>
                <w:rFonts w:ascii="Arial Narrow" w:hAnsi="Arial Narrow"/>
                <w:bCs/>
                <w:color w:val="000000" w:themeColor="text1"/>
                <w:sz w:val="18"/>
                <w:szCs w:val="18"/>
              </w:rPr>
              <w:t>glycopyrronium</w:t>
            </w:r>
            <w:proofErr w:type="spellEnd"/>
            <w:r w:rsidRPr="00797B35">
              <w:rPr>
                <w:rFonts w:ascii="Arial Narrow" w:hAnsi="Arial Narrow"/>
                <w:bCs/>
                <w:color w:val="000000" w:themeColor="text1"/>
                <w:sz w:val="18"/>
                <w:szCs w:val="18"/>
              </w:rPr>
              <w:t xml:space="preserve">, </w:t>
            </w:r>
            <w:proofErr w:type="spellStart"/>
            <w:r w:rsidRPr="00797B35">
              <w:rPr>
                <w:rFonts w:ascii="Arial Narrow" w:hAnsi="Arial Narrow"/>
                <w:bCs/>
                <w:color w:val="000000" w:themeColor="text1"/>
                <w:sz w:val="18"/>
                <w:szCs w:val="18"/>
              </w:rPr>
              <w:t>aclidinium</w:t>
            </w:r>
            <w:proofErr w:type="spellEnd"/>
            <w:r w:rsidRPr="00797B35">
              <w:rPr>
                <w:rFonts w:ascii="Arial Narrow" w:hAnsi="Arial Narrow"/>
                <w:bCs/>
                <w:color w:val="000000" w:themeColor="text1"/>
                <w:sz w:val="18"/>
                <w:szCs w:val="18"/>
              </w:rPr>
              <w:t xml:space="preserve"> or </w:t>
            </w:r>
            <w:proofErr w:type="spellStart"/>
            <w:r w:rsidRPr="00797B35">
              <w:rPr>
                <w:rFonts w:ascii="Arial Narrow" w:hAnsi="Arial Narrow"/>
                <w:bCs/>
                <w:color w:val="000000" w:themeColor="text1"/>
                <w:sz w:val="18"/>
                <w:szCs w:val="18"/>
              </w:rPr>
              <w:t>umeclidinium</w:t>
            </w:r>
            <w:proofErr w:type="spellEnd"/>
            <w:r w:rsidRPr="00797B35">
              <w:rPr>
                <w:rFonts w:ascii="Arial Narrow" w:hAnsi="Arial Narrow"/>
                <w:bCs/>
                <w:color w:val="000000" w:themeColor="text1"/>
                <w:sz w:val="18"/>
                <w:szCs w:val="18"/>
              </w:rPr>
              <w:t>.</w:t>
            </w:r>
          </w:p>
        </w:tc>
      </w:tr>
      <w:tr w:rsidR="00E807A8" w:rsidRPr="00797B35" w14:paraId="3C09BBEC" w14:textId="77777777" w:rsidTr="00690A7B">
        <w:tblPrEx>
          <w:tblCellMar>
            <w:top w:w="15" w:type="dxa"/>
            <w:left w:w="15" w:type="dxa"/>
            <w:bottom w:w="15" w:type="dxa"/>
            <w:right w:w="15" w:type="dxa"/>
          </w:tblCellMar>
          <w:tblLook w:val="04A0" w:firstRow="1" w:lastRow="0" w:firstColumn="1" w:lastColumn="0" w:noHBand="0" w:noVBand="1"/>
        </w:tblPrEx>
        <w:tc>
          <w:tcPr>
            <w:tcW w:w="553" w:type="pct"/>
            <w:vAlign w:val="center"/>
          </w:tcPr>
          <w:p w14:paraId="168F88EA" w14:textId="77777777" w:rsidR="00E807A8" w:rsidRPr="00797B35" w:rsidRDefault="00E807A8" w:rsidP="00E807A8">
            <w:pPr>
              <w:jc w:val="center"/>
              <w:rPr>
                <w:rFonts w:ascii="Arial Narrow" w:hAnsi="Arial Narrow"/>
                <w:color w:val="000000" w:themeColor="text1"/>
                <w:sz w:val="18"/>
                <w:szCs w:val="18"/>
              </w:rPr>
            </w:pPr>
          </w:p>
        </w:tc>
        <w:tc>
          <w:tcPr>
            <w:tcW w:w="4447" w:type="pct"/>
            <w:gridSpan w:val="6"/>
            <w:vAlign w:val="center"/>
          </w:tcPr>
          <w:p w14:paraId="1B8442F7" w14:textId="77777777" w:rsidR="00E807A8" w:rsidRPr="00797B35" w:rsidRDefault="00E807A8" w:rsidP="00E807A8">
            <w:pPr>
              <w:rPr>
                <w:rFonts w:ascii="Arial Narrow" w:hAnsi="Arial Narrow"/>
                <w:b/>
                <w:bCs/>
                <w:color w:val="000000" w:themeColor="text1"/>
                <w:sz w:val="18"/>
                <w:szCs w:val="18"/>
              </w:rPr>
            </w:pPr>
            <w:r w:rsidRPr="00797B35">
              <w:rPr>
                <w:rFonts w:ascii="Arial Narrow" w:hAnsi="Arial Narrow"/>
                <w:b/>
                <w:bCs/>
                <w:color w:val="000000" w:themeColor="text1"/>
                <w:sz w:val="18"/>
                <w:szCs w:val="18"/>
              </w:rPr>
              <w:t xml:space="preserve">Administrative Advice:  </w:t>
            </w:r>
            <w:r w:rsidRPr="00797B35">
              <w:rPr>
                <w:rFonts w:ascii="Arial Narrow" w:hAnsi="Arial Narrow"/>
                <w:bCs/>
                <w:color w:val="000000" w:themeColor="text1"/>
                <w:sz w:val="18"/>
                <w:szCs w:val="18"/>
              </w:rPr>
              <w:t xml:space="preserve">A LABA includes </w:t>
            </w:r>
            <w:proofErr w:type="spellStart"/>
            <w:r w:rsidRPr="00797B35">
              <w:rPr>
                <w:rFonts w:ascii="Arial Narrow" w:hAnsi="Arial Narrow"/>
                <w:bCs/>
                <w:color w:val="000000" w:themeColor="text1"/>
                <w:sz w:val="18"/>
                <w:szCs w:val="18"/>
              </w:rPr>
              <w:t>olodaterol</w:t>
            </w:r>
            <w:proofErr w:type="spellEnd"/>
            <w:r w:rsidRPr="00797B35">
              <w:rPr>
                <w:rFonts w:ascii="Arial Narrow" w:hAnsi="Arial Narrow"/>
                <w:bCs/>
                <w:color w:val="000000" w:themeColor="text1"/>
                <w:sz w:val="18"/>
                <w:szCs w:val="18"/>
              </w:rPr>
              <w:t xml:space="preserve">, </w:t>
            </w:r>
            <w:proofErr w:type="spellStart"/>
            <w:r w:rsidRPr="00797B35">
              <w:rPr>
                <w:rFonts w:ascii="Arial Narrow" w:hAnsi="Arial Narrow"/>
                <w:bCs/>
                <w:color w:val="000000" w:themeColor="text1"/>
                <w:sz w:val="18"/>
                <w:szCs w:val="18"/>
              </w:rPr>
              <w:t>indacaterol</w:t>
            </w:r>
            <w:proofErr w:type="spellEnd"/>
            <w:r w:rsidRPr="00797B35">
              <w:rPr>
                <w:rFonts w:ascii="Arial Narrow" w:hAnsi="Arial Narrow"/>
                <w:bCs/>
                <w:color w:val="000000" w:themeColor="text1"/>
                <w:sz w:val="18"/>
                <w:szCs w:val="18"/>
              </w:rPr>
              <w:t xml:space="preserve">, </w:t>
            </w:r>
            <w:proofErr w:type="spellStart"/>
            <w:r w:rsidRPr="00797B35">
              <w:rPr>
                <w:rFonts w:ascii="Arial Narrow" w:hAnsi="Arial Narrow"/>
                <w:bCs/>
                <w:color w:val="000000" w:themeColor="text1"/>
                <w:sz w:val="18"/>
                <w:szCs w:val="18"/>
              </w:rPr>
              <w:t>salmeterol</w:t>
            </w:r>
            <w:proofErr w:type="spellEnd"/>
            <w:r w:rsidRPr="00797B35">
              <w:rPr>
                <w:rFonts w:ascii="Arial Narrow" w:hAnsi="Arial Narrow"/>
                <w:bCs/>
                <w:color w:val="000000" w:themeColor="text1"/>
                <w:sz w:val="18"/>
                <w:szCs w:val="18"/>
              </w:rPr>
              <w:t xml:space="preserve">, </w:t>
            </w:r>
            <w:proofErr w:type="spellStart"/>
            <w:r w:rsidRPr="00797B35">
              <w:rPr>
                <w:rFonts w:ascii="Arial Narrow" w:hAnsi="Arial Narrow"/>
                <w:bCs/>
                <w:color w:val="000000" w:themeColor="text1"/>
                <w:sz w:val="18"/>
                <w:szCs w:val="18"/>
              </w:rPr>
              <w:t>formoterol</w:t>
            </w:r>
            <w:proofErr w:type="spellEnd"/>
            <w:r w:rsidRPr="00797B35">
              <w:rPr>
                <w:rFonts w:ascii="Arial Narrow" w:hAnsi="Arial Narrow"/>
                <w:bCs/>
                <w:color w:val="000000" w:themeColor="text1"/>
                <w:sz w:val="18"/>
                <w:szCs w:val="18"/>
              </w:rPr>
              <w:t xml:space="preserve"> or </w:t>
            </w:r>
            <w:proofErr w:type="spellStart"/>
            <w:r w:rsidRPr="00797B35">
              <w:rPr>
                <w:rFonts w:ascii="Arial Narrow" w:hAnsi="Arial Narrow"/>
                <w:bCs/>
                <w:color w:val="000000" w:themeColor="text1"/>
                <w:sz w:val="18"/>
                <w:szCs w:val="18"/>
              </w:rPr>
              <w:t>vilanterol</w:t>
            </w:r>
            <w:proofErr w:type="spellEnd"/>
            <w:r w:rsidRPr="00797B35">
              <w:rPr>
                <w:rFonts w:ascii="Arial Narrow" w:hAnsi="Arial Narrow"/>
                <w:bCs/>
                <w:color w:val="000000" w:themeColor="text1"/>
                <w:sz w:val="18"/>
                <w:szCs w:val="18"/>
              </w:rPr>
              <w:t>.</w:t>
            </w:r>
          </w:p>
        </w:tc>
      </w:tr>
      <w:tr w:rsidR="00E807A8" w:rsidRPr="00797B35" w14:paraId="77829BCE" w14:textId="77777777" w:rsidTr="00B400DC">
        <w:tblPrEx>
          <w:tblCellMar>
            <w:top w:w="15" w:type="dxa"/>
            <w:left w:w="15" w:type="dxa"/>
            <w:bottom w:w="15" w:type="dxa"/>
            <w:right w:w="15" w:type="dxa"/>
          </w:tblCellMar>
          <w:tblLook w:val="04A0" w:firstRow="1" w:lastRow="0" w:firstColumn="1" w:lastColumn="0" w:noHBand="0" w:noVBand="1"/>
        </w:tblPrEx>
        <w:tc>
          <w:tcPr>
            <w:tcW w:w="553" w:type="pct"/>
            <w:vAlign w:val="center"/>
          </w:tcPr>
          <w:p w14:paraId="5C7B1D6E" w14:textId="77777777" w:rsidR="00E807A8" w:rsidRPr="00797B35" w:rsidRDefault="00E807A8" w:rsidP="00E807A8">
            <w:pPr>
              <w:jc w:val="center"/>
              <w:rPr>
                <w:rFonts w:ascii="Arial Narrow" w:hAnsi="Arial Narrow"/>
                <w:color w:val="000000" w:themeColor="text1"/>
                <w:sz w:val="18"/>
                <w:szCs w:val="18"/>
              </w:rPr>
            </w:pPr>
          </w:p>
        </w:tc>
        <w:tc>
          <w:tcPr>
            <w:tcW w:w="4447" w:type="pct"/>
            <w:gridSpan w:val="6"/>
            <w:vAlign w:val="center"/>
            <w:hideMark/>
          </w:tcPr>
          <w:p w14:paraId="7A24F6D9" w14:textId="77777777" w:rsidR="00A92FF8" w:rsidRPr="00797B35" w:rsidRDefault="00E807A8" w:rsidP="00E807A8">
            <w:pPr>
              <w:rPr>
                <w:rFonts w:ascii="Arial Narrow" w:hAnsi="Arial Narrow"/>
                <w:b/>
                <w:bCs/>
                <w:color w:val="000000" w:themeColor="text1"/>
                <w:sz w:val="18"/>
                <w:szCs w:val="18"/>
              </w:rPr>
            </w:pPr>
            <w:r w:rsidRPr="00797B35">
              <w:rPr>
                <w:rFonts w:ascii="Arial Narrow" w:hAnsi="Arial Narrow"/>
                <w:b/>
                <w:bCs/>
                <w:color w:val="000000" w:themeColor="text1"/>
                <w:sz w:val="18"/>
                <w:szCs w:val="18"/>
              </w:rPr>
              <w:t xml:space="preserve">Administrative Advice: </w:t>
            </w:r>
          </w:p>
          <w:p w14:paraId="771EE6A1" w14:textId="77777777" w:rsidR="00E807A8" w:rsidRPr="00797B35" w:rsidRDefault="00E807A8" w:rsidP="00E807A8">
            <w:pPr>
              <w:rPr>
                <w:rFonts w:ascii="Arial Narrow" w:hAnsi="Arial Narrow"/>
                <w:b/>
                <w:bCs/>
                <w:color w:val="000000" w:themeColor="text1"/>
                <w:sz w:val="18"/>
                <w:szCs w:val="18"/>
              </w:rPr>
            </w:pPr>
            <w:r w:rsidRPr="00797B35">
              <w:rPr>
                <w:rFonts w:ascii="Arial Narrow" w:hAnsi="Arial Narrow"/>
                <w:bCs/>
                <w:color w:val="000000" w:themeColor="text1"/>
                <w:sz w:val="18"/>
                <w:szCs w:val="18"/>
              </w:rPr>
              <w:t xml:space="preserve">An ICS includes fluticasone propionate, fluticasone </w:t>
            </w:r>
            <w:proofErr w:type="spellStart"/>
            <w:r w:rsidRPr="00797B35">
              <w:rPr>
                <w:rFonts w:ascii="Arial Narrow" w:hAnsi="Arial Narrow"/>
                <w:bCs/>
                <w:color w:val="000000" w:themeColor="text1"/>
                <w:sz w:val="18"/>
                <w:szCs w:val="18"/>
              </w:rPr>
              <w:t>furoate</w:t>
            </w:r>
            <w:proofErr w:type="spellEnd"/>
            <w:r w:rsidRPr="00797B35">
              <w:rPr>
                <w:rFonts w:ascii="Arial Narrow" w:hAnsi="Arial Narrow"/>
                <w:bCs/>
                <w:color w:val="000000" w:themeColor="text1"/>
                <w:sz w:val="18"/>
                <w:szCs w:val="18"/>
              </w:rPr>
              <w:t xml:space="preserve">, budesonide, </w:t>
            </w:r>
            <w:proofErr w:type="spellStart"/>
            <w:r w:rsidRPr="00797B35">
              <w:rPr>
                <w:rFonts w:ascii="Arial Narrow" w:hAnsi="Arial Narrow"/>
                <w:bCs/>
                <w:color w:val="000000" w:themeColor="text1"/>
                <w:sz w:val="18"/>
                <w:szCs w:val="18"/>
              </w:rPr>
              <w:t>beclometasone</w:t>
            </w:r>
            <w:proofErr w:type="spellEnd"/>
            <w:r w:rsidRPr="00797B35">
              <w:rPr>
                <w:rFonts w:ascii="Arial Narrow" w:hAnsi="Arial Narrow"/>
                <w:bCs/>
                <w:color w:val="000000" w:themeColor="text1"/>
                <w:sz w:val="18"/>
                <w:szCs w:val="18"/>
              </w:rPr>
              <w:t xml:space="preserve"> or </w:t>
            </w:r>
            <w:proofErr w:type="spellStart"/>
            <w:r w:rsidRPr="00797B35">
              <w:rPr>
                <w:rFonts w:ascii="Arial Narrow" w:hAnsi="Arial Narrow"/>
                <w:bCs/>
                <w:color w:val="000000" w:themeColor="text1"/>
                <w:sz w:val="18"/>
                <w:szCs w:val="18"/>
              </w:rPr>
              <w:t>ciclesonide</w:t>
            </w:r>
            <w:proofErr w:type="spellEnd"/>
            <w:r w:rsidRPr="00797B35">
              <w:rPr>
                <w:rFonts w:ascii="Arial Narrow" w:hAnsi="Arial Narrow"/>
                <w:bCs/>
                <w:color w:val="000000" w:themeColor="text1"/>
                <w:sz w:val="18"/>
                <w:szCs w:val="18"/>
              </w:rPr>
              <w:t>.</w:t>
            </w:r>
          </w:p>
        </w:tc>
      </w:tr>
      <w:tr w:rsidR="00522857" w:rsidRPr="00797B35" w14:paraId="6C32F604" w14:textId="77777777" w:rsidTr="00690A7B">
        <w:tblPrEx>
          <w:tblCellMar>
            <w:top w:w="15" w:type="dxa"/>
            <w:left w:w="15" w:type="dxa"/>
            <w:bottom w:w="15" w:type="dxa"/>
            <w:right w:w="15" w:type="dxa"/>
          </w:tblCellMar>
          <w:tblLook w:val="04A0" w:firstRow="1" w:lastRow="0" w:firstColumn="1" w:lastColumn="0" w:noHBand="0" w:noVBand="1"/>
        </w:tblPrEx>
        <w:tc>
          <w:tcPr>
            <w:tcW w:w="553" w:type="pct"/>
            <w:vAlign w:val="center"/>
          </w:tcPr>
          <w:p w14:paraId="68A02EA3" w14:textId="77777777" w:rsidR="00522857" w:rsidRPr="00797B35" w:rsidRDefault="00522857" w:rsidP="00F94EC5">
            <w:pPr>
              <w:jc w:val="center"/>
              <w:rPr>
                <w:rFonts w:ascii="Arial Narrow" w:hAnsi="Arial Narrow"/>
                <w:color w:val="000000" w:themeColor="text1"/>
                <w:sz w:val="18"/>
                <w:szCs w:val="18"/>
              </w:rPr>
            </w:pPr>
          </w:p>
        </w:tc>
        <w:tc>
          <w:tcPr>
            <w:tcW w:w="4447" w:type="pct"/>
            <w:gridSpan w:val="6"/>
            <w:vAlign w:val="center"/>
          </w:tcPr>
          <w:p w14:paraId="642A0658" w14:textId="77777777" w:rsidR="00522857" w:rsidRPr="00797B35" w:rsidRDefault="00522857" w:rsidP="00F94EC5">
            <w:pPr>
              <w:rPr>
                <w:rFonts w:ascii="Arial Narrow" w:hAnsi="Arial Narrow"/>
                <w:b/>
                <w:bCs/>
                <w:color w:val="000000" w:themeColor="text1"/>
                <w:sz w:val="18"/>
                <w:szCs w:val="18"/>
                <w:u w:val="single"/>
              </w:rPr>
            </w:pPr>
            <w:r w:rsidRPr="00797B35">
              <w:rPr>
                <w:rFonts w:ascii="Arial Narrow" w:hAnsi="Arial Narrow"/>
                <w:b/>
                <w:bCs/>
                <w:color w:val="000000" w:themeColor="text1"/>
                <w:sz w:val="18"/>
                <w:szCs w:val="18"/>
                <w:u w:val="single"/>
              </w:rPr>
              <w:t xml:space="preserve">Administrative Advice: </w:t>
            </w:r>
          </w:p>
          <w:p w14:paraId="3B4243B9" w14:textId="77777777" w:rsidR="00522857" w:rsidRPr="00797B35" w:rsidRDefault="00522857" w:rsidP="00F94EC5">
            <w:pPr>
              <w:rPr>
                <w:rFonts w:ascii="Arial Narrow" w:hAnsi="Arial Narrow"/>
                <w:bCs/>
                <w:color w:val="000000" w:themeColor="text1"/>
                <w:sz w:val="18"/>
                <w:szCs w:val="18"/>
              </w:rPr>
            </w:pPr>
            <w:r w:rsidRPr="00797B35">
              <w:rPr>
                <w:rFonts w:ascii="Arial Narrow" w:hAnsi="Arial Narrow"/>
                <w:b/>
                <w:bCs/>
                <w:color w:val="000000" w:themeColor="text1"/>
                <w:sz w:val="18"/>
                <w:szCs w:val="18"/>
              </w:rPr>
              <w:t>Continuing Therapy Only</w:t>
            </w:r>
            <w:r w:rsidR="00476636" w:rsidRPr="00797B35">
              <w:rPr>
                <w:rFonts w:ascii="Arial Narrow" w:hAnsi="Arial Narrow"/>
                <w:b/>
                <w:bCs/>
                <w:color w:val="000000" w:themeColor="text1"/>
                <w:sz w:val="18"/>
                <w:szCs w:val="18"/>
              </w:rPr>
              <w:t>:</w:t>
            </w:r>
          </w:p>
          <w:p w14:paraId="782CDD4E" w14:textId="77777777" w:rsidR="00522857" w:rsidRPr="00797B35" w:rsidRDefault="00522857" w:rsidP="00F94EC5">
            <w:pPr>
              <w:rPr>
                <w:rFonts w:ascii="Arial Narrow" w:hAnsi="Arial Narrow"/>
                <w:bCs/>
                <w:color w:val="000000" w:themeColor="text1"/>
                <w:sz w:val="18"/>
                <w:szCs w:val="18"/>
              </w:rPr>
            </w:pPr>
            <w:r w:rsidRPr="00797B35">
              <w:rPr>
                <w:rFonts w:ascii="Arial Narrow" w:hAnsi="Arial Narrow"/>
                <w:bCs/>
                <w:color w:val="000000" w:themeColor="text1"/>
                <w:sz w:val="18"/>
                <w:szCs w:val="18"/>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522857" w:rsidRPr="00797B35" w14:paraId="4FDE11B6" w14:textId="77777777" w:rsidTr="00B400DC">
        <w:tblPrEx>
          <w:tblCellMar>
            <w:top w:w="15" w:type="dxa"/>
            <w:left w:w="15" w:type="dxa"/>
            <w:bottom w:w="15" w:type="dxa"/>
            <w:right w:w="15" w:type="dxa"/>
          </w:tblCellMar>
          <w:tblLook w:val="04A0" w:firstRow="1" w:lastRow="0" w:firstColumn="1" w:lastColumn="0" w:noHBand="0" w:noVBand="1"/>
        </w:tblPrEx>
        <w:tc>
          <w:tcPr>
            <w:tcW w:w="553" w:type="pct"/>
            <w:vAlign w:val="center"/>
          </w:tcPr>
          <w:p w14:paraId="7A14DAE1" w14:textId="77777777" w:rsidR="00522857" w:rsidRPr="00797B35" w:rsidRDefault="00522857" w:rsidP="00F94EC5">
            <w:pPr>
              <w:jc w:val="center"/>
              <w:rPr>
                <w:rFonts w:ascii="Arial Narrow" w:hAnsi="Arial Narrow"/>
                <w:color w:val="000000" w:themeColor="text1"/>
                <w:sz w:val="18"/>
                <w:szCs w:val="18"/>
              </w:rPr>
            </w:pPr>
          </w:p>
        </w:tc>
        <w:tc>
          <w:tcPr>
            <w:tcW w:w="4447" w:type="pct"/>
            <w:gridSpan w:val="6"/>
            <w:vAlign w:val="center"/>
            <w:hideMark/>
          </w:tcPr>
          <w:p w14:paraId="0D1DEB71" w14:textId="77777777" w:rsidR="00522857" w:rsidRPr="00797B35" w:rsidRDefault="00522857" w:rsidP="00F94EC5">
            <w:pPr>
              <w:rPr>
                <w:rFonts w:ascii="Arial Narrow" w:hAnsi="Arial Narrow"/>
                <w:color w:val="000000" w:themeColor="text1"/>
                <w:sz w:val="18"/>
                <w:szCs w:val="18"/>
              </w:rPr>
            </w:pPr>
            <w:r w:rsidRPr="00797B35">
              <w:rPr>
                <w:rFonts w:ascii="Arial Narrow" w:hAnsi="Arial Narrow"/>
                <w:b/>
                <w:bCs/>
                <w:color w:val="000000" w:themeColor="text1"/>
                <w:sz w:val="18"/>
                <w:szCs w:val="18"/>
              </w:rPr>
              <w:t>Indication:</w:t>
            </w:r>
            <w:r w:rsidRPr="00797B35">
              <w:rPr>
                <w:rFonts w:ascii="Arial Narrow" w:hAnsi="Arial Narrow"/>
                <w:color w:val="000000" w:themeColor="text1"/>
                <w:sz w:val="18"/>
                <w:szCs w:val="18"/>
              </w:rPr>
              <w:t xml:space="preserve"> </w:t>
            </w:r>
            <w:r w:rsidRPr="00797B35">
              <w:rPr>
                <w:rFonts w:ascii="Arial Narrow" w:hAnsi="Arial Narrow"/>
                <w:bCs/>
                <w:color w:val="000000" w:themeColor="text1"/>
                <w:sz w:val="18"/>
                <w:szCs w:val="18"/>
              </w:rPr>
              <w:t>Chronic obstructive pulmonary disease (COPD)</w:t>
            </w:r>
            <w:r w:rsidRPr="00797B35">
              <w:rPr>
                <w:rFonts w:ascii="Arial Narrow" w:hAnsi="Arial Narrow"/>
                <w:b/>
                <w:bCs/>
                <w:color w:val="000000" w:themeColor="text1"/>
                <w:sz w:val="18"/>
                <w:szCs w:val="18"/>
              </w:rPr>
              <w:t xml:space="preserve"> </w:t>
            </w:r>
            <w:r w:rsidRPr="00797B35">
              <w:rPr>
                <w:rFonts w:ascii="Arial Narrow" w:hAnsi="Arial Narrow"/>
                <w:color w:val="000000" w:themeColor="text1"/>
                <w:sz w:val="18"/>
                <w:szCs w:val="18"/>
              </w:rPr>
              <w:t xml:space="preserve"> </w:t>
            </w:r>
          </w:p>
        </w:tc>
      </w:tr>
      <w:tr w:rsidR="00522857" w:rsidRPr="00797B35" w14:paraId="355D6709" w14:textId="77777777" w:rsidTr="00690A7B">
        <w:tblPrEx>
          <w:tblCellMar>
            <w:top w:w="15" w:type="dxa"/>
            <w:left w:w="15" w:type="dxa"/>
            <w:bottom w:w="15" w:type="dxa"/>
            <w:right w:w="15" w:type="dxa"/>
          </w:tblCellMar>
          <w:tblLook w:val="04A0" w:firstRow="1" w:lastRow="0" w:firstColumn="1" w:lastColumn="0" w:noHBand="0" w:noVBand="1"/>
        </w:tblPrEx>
        <w:tc>
          <w:tcPr>
            <w:tcW w:w="553" w:type="pct"/>
            <w:vAlign w:val="center"/>
          </w:tcPr>
          <w:p w14:paraId="155A4DC9" w14:textId="77777777" w:rsidR="00522857" w:rsidRPr="00797B35" w:rsidRDefault="00522857" w:rsidP="00F94EC5">
            <w:pPr>
              <w:jc w:val="center"/>
              <w:rPr>
                <w:rFonts w:ascii="Arial Narrow" w:hAnsi="Arial Narrow"/>
                <w:color w:val="000000" w:themeColor="text1"/>
                <w:sz w:val="18"/>
                <w:szCs w:val="18"/>
              </w:rPr>
            </w:pPr>
          </w:p>
        </w:tc>
        <w:tc>
          <w:tcPr>
            <w:tcW w:w="4447" w:type="pct"/>
            <w:gridSpan w:val="6"/>
            <w:vAlign w:val="center"/>
            <w:hideMark/>
          </w:tcPr>
          <w:p w14:paraId="4466C341" w14:textId="77777777" w:rsidR="00522857" w:rsidRPr="00797B35" w:rsidRDefault="00522857" w:rsidP="00F94EC5">
            <w:pPr>
              <w:rPr>
                <w:rFonts w:ascii="Arial Narrow" w:hAnsi="Arial Narrow"/>
                <w:color w:val="000000" w:themeColor="text1"/>
                <w:sz w:val="18"/>
                <w:szCs w:val="18"/>
              </w:rPr>
            </w:pPr>
            <w:r w:rsidRPr="00797B35">
              <w:rPr>
                <w:rFonts w:ascii="Arial Narrow" w:hAnsi="Arial Narrow"/>
                <w:b/>
                <w:bCs/>
                <w:color w:val="000000" w:themeColor="text1"/>
                <w:sz w:val="18"/>
                <w:szCs w:val="18"/>
              </w:rPr>
              <w:t>Clinical criteria:</w:t>
            </w:r>
          </w:p>
        </w:tc>
      </w:tr>
      <w:tr w:rsidR="00522857" w:rsidRPr="00797B35" w14:paraId="1263FFCC" w14:textId="77777777" w:rsidTr="00690A7B">
        <w:tblPrEx>
          <w:tblCellMar>
            <w:top w:w="15" w:type="dxa"/>
            <w:left w:w="15" w:type="dxa"/>
            <w:bottom w:w="15" w:type="dxa"/>
            <w:right w:w="15" w:type="dxa"/>
          </w:tblCellMar>
          <w:tblLook w:val="04A0" w:firstRow="1" w:lastRow="0" w:firstColumn="1" w:lastColumn="0" w:noHBand="0" w:noVBand="1"/>
        </w:tblPrEx>
        <w:tc>
          <w:tcPr>
            <w:tcW w:w="553" w:type="pct"/>
            <w:vAlign w:val="center"/>
          </w:tcPr>
          <w:p w14:paraId="5B46969D" w14:textId="77777777" w:rsidR="00522857" w:rsidRPr="00797B35" w:rsidRDefault="00522857" w:rsidP="00F94EC5">
            <w:pPr>
              <w:jc w:val="center"/>
              <w:rPr>
                <w:rFonts w:ascii="Arial Narrow" w:hAnsi="Arial Narrow"/>
                <w:color w:val="000000" w:themeColor="text1"/>
                <w:sz w:val="18"/>
                <w:szCs w:val="18"/>
              </w:rPr>
            </w:pPr>
          </w:p>
        </w:tc>
        <w:tc>
          <w:tcPr>
            <w:tcW w:w="4447" w:type="pct"/>
            <w:gridSpan w:val="6"/>
            <w:vAlign w:val="center"/>
            <w:hideMark/>
          </w:tcPr>
          <w:p w14:paraId="3E0CF6C7" w14:textId="77777777" w:rsidR="00522857" w:rsidRPr="00797B35" w:rsidRDefault="00522857" w:rsidP="00F94EC5">
            <w:pPr>
              <w:rPr>
                <w:rFonts w:ascii="Arial Narrow" w:hAnsi="Arial Narrow"/>
                <w:color w:val="000000" w:themeColor="text1"/>
                <w:sz w:val="18"/>
                <w:szCs w:val="18"/>
              </w:rPr>
            </w:pPr>
            <w:r w:rsidRPr="00797B35">
              <w:rPr>
                <w:rFonts w:ascii="Arial Narrow" w:hAnsi="Arial Narrow"/>
                <w:color w:val="000000" w:themeColor="text1"/>
                <w:sz w:val="18"/>
                <w:szCs w:val="18"/>
              </w:rPr>
              <w:t>Patient must have experienced at least one severe COPD exacerbation, which required hospitalisation, or two or more moderate exacerbations in the previous 12 months, with significant symptoms despite regular bronchodilator therapy with a long acting muscarinic antagonist (LAMA) and a long acting beta-2 agonist (LABA) or an inhaled corticosteroid (ICS) and a LABA; OR</w:t>
            </w:r>
          </w:p>
        </w:tc>
      </w:tr>
      <w:tr w:rsidR="00522857" w:rsidRPr="00797B35" w14:paraId="04EEC249" w14:textId="77777777" w:rsidTr="00690A7B">
        <w:tblPrEx>
          <w:tblCellMar>
            <w:top w:w="15" w:type="dxa"/>
            <w:left w:w="15" w:type="dxa"/>
            <w:bottom w:w="15" w:type="dxa"/>
            <w:right w:w="15" w:type="dxa"/>
          </w:tblCellMar>
          <w:tblLook w:val="04A0" w:firstRow="1" w:lastRow="0" w:firstColumn="1" w:lastColumn="0" w:noHBand="0" w:noVBand="1"/>
        </w:tblPrEx>
        <w:tc>
          <w:tcPr>
            <w:tcW w:w="553" w:type="pct"/>
            <w:vAlign w:val="center"/>
          </w:tcPr>
          <w:p w14:paraId="2158DDDF" w14:textId="77777777" w:rsidR="00522857" w:rsidRPr="00797B35" w:rsidRDefault="00522857" w:rsidP="00F94EC5">
            <w:pPr>
              <w:jc w:val="center"/>
              <w:rPr>
                <w:rFonts w:ascii="Arial Narrow" w:hAnsi="Arial Narrow"/>
                <w:color w:val="000000" w:themeColor="text1"/>
                <w:sz w:val="18"/>
                <w:szCs w:val="18"/>
              </w:rPr>
            </w:pPr>
          </w:p>
        </w:tc>
        <w:tc>
          <w:tcPr>
            <w:tcW w:w="4447" w:type="pct"/>
            <w:gridSpan w:val="6"/>
            <w:vAlign w:val="center"/>
          </w:tcPr>
          <w:p w14:paraId="694486A8" w14:textId="77777777" w:rsidR="00522857" w:rsidRPr="00797B35" w:rsidRDefault="00522857" w:rsidP="00F94EC5">
            <w:pPr>
              <w:rPr>
                <w:rFonts w:ascii="Arial Narrow" w:hAnsi="Arial Narrow"/>
                <w:b/>
                <w:color w:val="000000" w:themeColor="text1"/>
                <w:sz w:val="18"/>
                <w:szCs w:val="18"/>
              </w:rPr>
            </w:pPr>
            <w:r w:rsidRPr="00797B35">
              <w:rPr>
                <w:rFonts w:ascii="Arial Narrow" w:hAnsi="Arial Narrow"/>
                <w:color w:val="000000" w:themeColor="text1"/>
                <w:sz w:val="18"/>
                <w:szCs w:val="18"/>
              </w:rPr>
              <w:t>Patient must have been stabilised on a combination of a LAMA, LABA and an ICS for this condition.</w:t>
            </w:r>
            <w:r w:rsidRPr="00797B35">
              <w:rPr>
                <w:rFonts w:ascii="Arial Narrow" w:hAnsi="Arial Narrow"/>
                <w:b/>
                <w:color w:val="000000" w:themeColor="text1"/>
                <w:sz w:val="18"/>
                <w:szCs w:val="18"/>
              </w:rPr>
              <w:t xml:space="preserve"> </w:t>
            </w:r>
          </w:p>
        </w:tc>
      </w:tr>
    </w:tbl>
    <w:p w14:paraId="56A02988" w14:textId="77777777" w:rsidR="00132B2D" w:rsidRPr="00797B35" w:rsidRDefault="00132B2D" w:rsidP="00132B2D">
      <w:pPr>
        <w:rPr>
          <w:rFonts w:cs="Calibri"/>
        </w:rPr>
      </w:pPr>
    </w:p>
    <w:p w14:paraId="59663D64" w14:textId="77777777" w:rsidR="00DE1EBB" w:rsidRDefault="00132B2D" w:rsidP="00495138">
      <w:pPr>
        <w:pStyle w:val="Bodytextitalics"/>
        <w:ind w:left="0" w:firstLine="0"/>
        <w:jc w:val="both"/>
        <w:rPr>
          <w:b/>
        </w:rPr>
      </w:pPr>
      <w:r w:rsidRPr="00797B35">
        <w:rPr>
          <w:b/>
        </w:rPr>
        <w:t>This restriction may be subject to further review. Should there be any changes made to the restriction the Sponsor will be informed.</w:t>
      </w:r>
    </w:p>
    <w:p w14:paraId="424E1040" w14:textId="77777777" w:rsidR="004E52F1" w:rsidRPr="004E52F1" w:rsidRDefault="004E52F1" w:rsidP="004E52F1">
      <w:pPr>
        <w:pStyle w:val="2-SectionHeading"/>
      </w:pPr>
      <w:r w:rsidRPr="00C07617">
        <w:t>Context for Decision</w:t>
      </w:r>
    </w:p>
    <w:p w14:paraId="47D248CE" w14:textId="77777777" w:rsidR="004E52F1" w:rsidRPr="004E52F1" w:rsidRDefault="004E52F1" w:rsidP="004E52F1">
      <w:pPr>
        <w:pStyle w:val="3Bodytext"/>
        <w:ind w:firstLine="0"/>
        <w:rPr>
          <w:snapToGrid w:val="0"/>
        </w:rPr>
      </w:pPr>
      <w:r w:rsidRPr="004E52F1">
        <w:rPr>
          <w:snapToGrid w:val="0"/>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4E52F1">
        <w:rPr>
          <w:snapToGrid w:val="0"/>
        </w:rPr>
        <w:lastRenderedPageBreak/>
        <w:t>through the PBS. The PBAC welcomes applications containing new information at any time.</w:t>
      </w:r>
    </w:p>
    <w:p w14:paraId="693FF3B4" w14:textId="77777777" w:rsidR="004E52F1" w:rsidRPr="00954814" w:rsidRDefault="004E52F1" w:rsidP="004E52F1">
      <w:pPr>
        <w:pStyle w:val="2-SectionHeading"/>
      </w:pPr>
      <w:r>
        <w:t>Sponsor’s Comment</w:t>
      </w:r>
    </w:p>
    <w:p w14:paraId="55753DAB" w14:textId="77777777" w:rsidR="004E52F1" w:rsidRPr="00495138" w:rsidRDefault="006F071C" w:rsidP="00495138">
      <w:pPr>
        <w:pStyle w:val="Bodytextitalics"/>
        <w:ind w:left="0" w:firstLine="0"/>
        <w:jc w:val="both"/>
        <w:rPr>
          <w:b/>
          <w:color w:val="1F497D"/>
          <w:sz w:val="22"/>
        </w:rPr>
      </w:pPr>
      <w:proofErr w:type="spellStart"/>
      <w:r w:rsidRPr="006F071C">
        <w:rPr>
          <w:snapToGrid w:val="0"/>
        </w:rPr>
        <w:t>Chiesi</w:t>
      </w:r>
      <w:proofErr w:type="spellEnd"/>
      <w:r w:rsidRPr="006F071C">
        <w:rPr>
          <w:snapToGrid w:val="0"/>
        </w:rPr>
        <w:t xml:space="preserve"> Australia welcomes the PBAC decision to list TRIMBOW® on the PBS for maintenance treatment of moderate to severe chronic obstructive pulmonary disease (COPD) and will work with the PBAC to ensure timely access for patients.</w:t>
      </w:r>
    </w:p>
    <w:sectPr w:rsidR="004E52F1" w:rsidRPr="00495138" w:rsidSect="004E52F1">
      <w:headerReference w:type="even" r:id="rId8"/>
      <w:headerReference w:type="default" r:id="rId9"/>
      <w:footerReference w:type="even" r:id="rId10"/>
      <w:footerReference w:type="default" r:id="rId11"/>
      <w:headerReference w:type="first" r:id="rId12"/>
      <w:footerReference w:type="first" r:id="rId13"/>
      <w:type w:val="nextColumn"/>
      <w:pgSz w:w="11906" w:h="16838"/>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6414E" w16cex:dateUtc="2020-11-23T03:10:00Z"/>
  <w16cex:commentExtensible w16cex:durableId="236642D0" w16cex:dateUtc="2020-11-23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3C5E94" w16cid:durableId="2366414E"/>
  <w16cid:commentId w16cid:paraId="514A7EB1" w16cid:durableId="236642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E7DF6" w14:textId="77777777" w:rsidR="00D676CD" w:rsidRDefault="00D676CD" w:rsidP="00124A51">
      <w:r>
        <w:separator/>
      </w:r>
    </w:p>
    <w:p w14:paraId="29B33676" w14:textId="77777777" w:rsidR="00D676CD" w:rsidRDefault="00D676CD"/>
  </w:endnote>
  <w:endnote w:type="continuationSeparator" w:id="0">
    <w:p w14:paraId="527BD103" w14:textId="77777777" w:rsidR="00D676CD" w:rsidRDefault="00D676CD" w:rsidP="00124A51">
      <w:r>
        <w:continuationSeparator/>
      </w:r>
    </w:p>
    <w:p w14:paraId="730E50DB" w14:textId="77777777" w:rsidR="00D676CD" w:rsidRDefault="00D67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pvntkAdvTTe45e47d2">
    <w:altName w:val="Calibri"/>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81265" w14:textId="77777777" w:rsidR="00D676CD" w:rsidRDefault="00D67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A5771" w14:textId="77777777" w:rsidR="00D676CD" w:rsidRDefault="00D676CD" w:rsidP="00401AC7">
    <w:pPr>
      <w:pStyle w:val="Footer"/>
      <w:jc w:val="center"/>
      <w:rPr>
        <w:b/>
      </w:rPr>
    </w:pPr>
  </w:p>
  <w:p w14:paraId="71293B33" w14:textId="5FCE0EB1" w:rsidR="00D676CD" w:rsidRPr="00BF3760" w:rsidRDefault="00D676CD" w:rsidP="00401AC7">
    <w:pPr>
      <w:pStyle w:val="Footer"/>
      <w:jc w:val="center"/>
      <w:rPr>
        <w:b/>
      </w:rPr>
    </w:pPr>
    <w:r w:rsidRPr="00BF3760">
      <w:rPr>
        <w:b/>
      </w:rPr>
      <w:fldChar w:fldCharType="begin"/>
    </w:r>
    <w:r w:rsidRPr="00BF3760">
      <w:rPr>
        <w:b/>
      </w:rPr>
      <w:instrText xml:space="preserve"> PAGE   \* MERGEFORMAT </w:instrText>
    </w:r>
    <w:r w:rsidRPr="00BF3760">
      <w:rPr>
        <w:b/>
      </w:rPr>
      <w:fldChar w:fldCharType="separate"/>
    </w:r>
    <w:r w:rsidR="00A60C2D">
      <w:rPr>
        <w:b/>
        <w:noProof/>
      </w:rPr>
      <w:t>24</w:t>
    </w:r>
    <w:r w:rsidRPr="00BF3760">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D305D" w14:textId="77777777" w:rsidR="00D676CD" w:rsidRDefault="00D67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084B4" w14:textId="77777777" w:rsidR="00D676CD" w:rsidRDefault="00D676CD" w:rsidP="00124A51">
      <w:r>
        <w:separator/>
      </w:r>
    </w:p>
    <w:p w14:paraId="6F3FB89E" w14:textId="77777777" w:rsidR="00D676CD" w:rsidRDefault="00D676CD"/>
  </w:footnote>
  <w:footnote w:type="continuationSeparator" w:id="0">
    <w:p w14:paraId="1160E099" w14:textId="77777777" w:rsidR="00D676CD" w:rsidRDefault="00D676CD" w:rsidP="00124A51">
      <w:r>
        <w:continuationSeparator/>
      </w:r>
    </w:p>
    <w:p w14:paraId="4C950028" w14:textId="77777777" w:rsidR="00D676CD" w:rsidRDefault="00D676CD"/>
  </w:footnote>
  <w:footnote w:id="1">
    <w:p w14:paraId="704F34C5" w14:textId="77777777" w:rsidR="00D676CD" w:rsidRDefault="00D676CD" w:rsidP="00485B9C">
      <w:pPr>
        <w:pStyle w:val="FootnoteText"/>
      </w:pPr>
      <w:r>
        <w:rPr>
          <w:rStyle w:val="FootnoteReference"/>
          <w:rFonts w:eastAsiaTheme="majorEastAsia"/>
        </w:rPr>
        <w:footnoteRef/>
      </w:r>
      <w:r>
        <w:rPr>
          <w:rFonts w:ascii="Arial" w:hAnsi="Arial"/>
          <w:sz w:val="16"/>
          <w:szCs w:val="22"/>
        </w:rPr>
        <w:t xml:space="preserve"> </w:t>
      </w:r>
      <w:r w:rsidRPr="006B2BDF">
        <w:rPr>
          <w:rFonts w:ascii="Arial" w:hAnsi="Arial"/>
          <w:sz w:val="16"/>
          <w:szCs w:val="22"/>
        </w:rPr>
        <w:t>https://www.aihw.gov.au/getmedia/2ae179d3-180e-4f4a-9789-1a236da8b4bf/Chronic-obstructive-pulmonary-disease-COPD.pdf.aspx?inline=true</w:t>
      </w:r>
    </w:p>
  </w:footnote>
  <w:footnote w:id="2">
    <w:p w14:paraId="29A84AC0" w14:textId="77777777" w:rsidR="00D676CD" w:rsidRDefault="00D676CD" w:rsidP="00485B9C">
      <w:pPr>
        <w:pStyle w:val="FootnoteText"/>
      </w:pPr>
      <w:r>
        <w:rPr>
          <w:rStyle w:val="FootnoteReference"/>
          <w:rFonts w:eastAsiaTheme="majorEastAsia"/>
        </w:rPr>
        <w:footnoteRef/>
      </w:r>
      <w:r w:rsidRPr="006A56A0">
        <w:rPr>
          <w:rFonts w:ascii="Arial" w:hAnsi="Arial"/>
          <w:sz w:val="16"/>
          <w:szCs w:val="22"/>
        </w:rPr>
        <w:t xml:space="preserve"> </w:t>
      </w:r>
      <w:hyperlink r:id="rId1" w:history="1">
        <w:r w:rsidRPr="006A56A0">
          <w:rPr>
            <w:rFonts w:ascii="Arial" w:hAnsi="Arial"/>
            <w:sz w:val="16"/>
            <w:szCs w:val="22"/>
          </w:rPr>
          <w:t>https://www.pbs.gov.au/industry/listing/elements/pbac-meetings/psd/2017-12/files/fluticasone-furoate-umeclidinium-vilanterol-psd-12-2017.pdf</w:t>
        </w:r>
      </w:hyperlink>
    </w:p>
  </w:footnote>
  <w:footnote w:id="3">
    <w:p w14:paraId="384871DB" w14:textId="77777777" w:rsidR="00D676CD" w:rsidRPr="00181567" w:rsidRDefault="00D676CD" w:rsidP="00694F2C">
      <w:pPr>
        <w:autoSpaceDE w:val="0"/>
        <w:autoSpaceDN w:val="0"/>
        <w:adjustRightInd w:val="0"/>
        <w:rPr>
          <w:rFonts w:ascii="Arial" w:hAnsi="Arial"/>
          <w:sz w:val="16"/>
          <w:szCs w:val="16"/>
        </w:rPr>
      </w:pPr>
      <w:r w:rsidRPr="00181567">
        <w:rPr>
          <w:rStyle w:val="FootnoteReference"/>
          <w:rFonts w:ascii="Arial" w:eastAsiaTheme="majorEastAsia" w:hAnsi="Arial"/>
          <w:sz w:val="16"/>
          <w:szCs w:val="16"/>
        </w:rPr>
        <w:footnoteRef/>
      </w:r>
      <w:r w:rsidRPr="00181567">
        <w:rPr>
          <w:rFonts w:ascii="Arial" w:hAnsi="Arial"/>
          <w:sz w:val="16"/>
          <w:szCs w:val="16"/>
        </w:rPr>
        <w:t xml:space="preserve"> Langham S, et.al. Single-inhaler triple therapy in patients with chronic obstructive pulmonary disease: a systematic review</w:t>
      </w:r>
      <w:r>
        <w:rPr>
          <w:rFonts w:ascii="Arial" w:hAnsi="Arial"/>
          <w:sz w:val="16"/>
          <w:szCs w:val="16"/>
        </w:rPr>
        <w:t xml:space="preserve">. Respiratory Research 2019: 20:242. </w:t>
      </w:r>
      <w:r>
        <w:rPr>
          <w:rFonts w:ascii="HpvntkAdvTTe45e47d2" w:hAnsi="HpvntkAdvTTe45e47d2" w:cs="HpvntkAdvTTe45e47d2"/>
          <w:color w:val="131413"/>
          <w:sz w:val="16"/>
          <w:szCs w:val="16"/>
        </w:rPr>
        <w:t>https://doi.org/10.1186/s12931-019-1213-9</w:t>
      </w:r>
    </w:p>
  </w:footnote>
  <w:footnote w:id="4">
    <w:p w14:paraId="4E44AAAF" w14:textId="77777777" w:rsidR="00D676CD" w:rsidRDefault="00D676CD" w:rsidP="00F52E5C">
      <w:pPr>
        <w:pStyle w:val="FootnoteText"/>
      </w:pPr>
      <w:r>
        <w:rPr>
          <w:rStyle w:val="FootnoteReference"/>
          <w:rFonts w:eastAsiaTheme="majorEastAsia"/>
        </w:rPr>
        <w:footnoteRef/>
      </w:r>
      <w:r>
        <w:t xml:space="preserve"> </w:t>
      </w:r>
      <w:r w:rsidRPr="00181567">
        <w:rPr>
          <w:rFonts w:ascii="Arial" w:hAnsi="Arial"/>
          <w:sz w:val="16"/>
          <w:szCs w:val="16"/>
        </w:rPr>
        <w:t>Langham S, et.al. Single-inhaler triple therapy in patients with chronic obstructive pulmonary disease: a systematic review</w:t>
      </w:r>
      <w:r>
        <w:rPr>
          <w:rFonts w:ascii="Arial" w:hAnsi="Arial"/>
          <w:sz w:val="16"/>
          <w:szCs w:val="16"/>
        </w:rPr>
        <w:t xml:space="preserve">. Respiratory Research 2019: 20:242. </w:t>
      </w:r>
      <w:r>
        <w:rPr>
          <w:rFonts w:ascii="HpvntkAdvTTe45e47d2" w:hAnsi="HpvntkAdvTTe45e47d2" w:cs="HpvntkAdvTTe45e47d2"/>
          <w:color w:val="131413"/>
          <w:sz w:val="16"/>
          <w:szCs w:val="16"/>
        </w:rPr>
        <w:t>https://doi.org/10.1186/s12931-019-1213-9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15148" w14:textId="77777777" w:rsidR="00D676CD" w:rsidRDefault="00D67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1CAEA" w14:textId="77777777" w:rsidR="00D676CD" w:rsidRPr="00BF3760" w:rsidRDefault="00D676CD" w:rsidP="00BF3760">
    <w:pPr>
      <w:pStyle w:val="Header"/>
      <w:ind w:left="360"/>
      <w:rPr>
        <w:rFonts w:asciiTheme="minorHAnsi" w:hAnsiTheme="minorHAnsi"/>
        <w:i/>
        <w:color w:val="000000" w:themeColor="text1"/>
      </w:rPr>
    </w:pPr>
    <w:r>
      <w:rPr>
        <w:rFonts w:asciiTheme="minorHAnsi" w:hAnsiTheme="minorHAnsi"/>
        <w:i/>
        <w:color w:val="000000" w:themeColor="text1"/>
      </w:rPr>
      <w:t>Public Summary Document</w:t>
    </w:r>
    <w:r w:rsidRPr="00BF3760">
      <w:rPr>
        <w:rFonts w:asciiTheme="minorHAnsi" w:hAnsiTheme="minorHAnsi"/>
        <w:i/>
        <w:color w:val="000000" w:themeColor="text1"/>
      </w:rPr>
      <w:t xml:space="preserve"> – </w:t>
    </w:r>
    <w:r>
      <w:rPr>
        <w:rFonts w:asciiTheme="minorHAnsi" w:hAnsiTheme="minorHAnsi"/>
        <w:i/>
        <w:color w:val="000000" w:themeColor="text1"/>
      </w:rPr>
      <w:t xml:space="preserve">November 2020 </w:t>
    </w:r>
    <w:r w:rsidRPr="00BF3760">
      <w:rPr>
        <w:rFonts w:asciiTheme="minorHAnsi" w:hAnsiTheme="minorHAnsi"/>
        <w:i/>
        <w:color w:val="000000" w:themeColor="text1"/>
      </w:rPr>
      <w:t>PBAC Meeting</w:t>
    </w:r>
  </w:p>
  <w:p w14:paraId="2C1257B7" w14:textId="77777777" w:rsidR="00D676CD" w:rsidRPr="00BF3760" w:rsidRDefault="00D676CD" w:rsidP="00BF37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4B455" w14:textId="77777777" w:rsidR="00D676CD" w:rsidRDefault="00D67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6D3E5C"/>
    <w:multiLevelType w:val="hybridMultilevel"/>
    <w:tmpl w:val="1EDE85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684362"/>
    <w:multiLevelType w:val="hybridMultilevel"/>
    <w:tmpl w:val="B5E485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54260F"/>
    <w:multiLevelType w:val="hybridMultilevel"/>
    <w:tmpl w:val="460CC794"/>
    <w:lvl w:ilvl="0" w:tplc="8136928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A11EF6"/>
    <w:multiLevelType w:val="hybridMultilevel"/>
    <w:tmpl w:val="0BFE70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ED2D26"/>
    <w:multiLevelType w:val="hybridMultilevel"/>
    <w:tmpl w:val="0282A7DE"/>
    <w:lvl w:ilvl="0" w:tplc="88B86E4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3334BD7"/>
    <w:multiLevelType w:val="multilevel"/>
    <w:tmpl w:val="BF187F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EA24D4"/>
    <w:multiLevelType w:val="hybridMultilevel"/>
    <w:tmpl w:val="DE54DDFE"/>
    <w:lvl w:ilvl="0" w:tplc="A6A45D72">
      <w:start w:val="2"/>
      <w:numFmt w:val="bullet"/>
      <w:lvlText w:val="-"/>
      <w:lvlJc w:val="left"/>
      <w:pPr>
        <w:ind w:left="1440" w:hanging="360"/>
      </w:pPr>
      <w:rPr>
        <w:rFonts w:ascii="Arial Narrow" w:eastAsiaTheme="minorEastAsia" w:hAnsi="Arial Narrow"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D383609"/>
    <w:multiLevelType w:val="hybridMultilevel"/>
    <w:tmpl w:val="794A73F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122589"/>
    <w:multiLevelType w:val="hybridMultilevel"/>
    <w:tmpl w:val="62BC22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F4F50D4"/>
    <w:multiLevelType w:val="multilevel"/>
    <w:tmpl w:val="49EC45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3B6274A"/>
    <w:multiLevelType w:val="hybridMultilevel"/>
    <w:tmpl w:val="A97ECB92"/>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53D59B0"/>
    <w:multiLevelType w:val="hybridMultilevel"/>
    <w:tmpl w:val="EF7060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A009BE"/>
    <w:multiLevelType w:val="hybridMultilevel"/>
    <w:tmpl w:val="03E006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9600CF6"/>
    <w:multiLevelType w:val="hybridMultilevel"/>
    <w:tmpl w:val="6B7CD86A"/>
    <w:lvl w:ilvl="0" w:tplc="A8E61094">
      <w:start w:val="10"/>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C5DD30"/>
    <w:multiLevelType w:val="hybridMultilevel"/>
    <w:tmpl w:val="4958AE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DD67F83"/>
    <w:multiLevelType w:val="multilevel"/>
    <w:tmpl w:val="34921590"/>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3" w15:restartNumberingAfterBreak="0">
    <w:nsid w:val="41A23086"/>
    <w:multiLevelType w:val="multilevel"/>
    <w:tmpl w:val="49EC45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74282"/>
    <w:multiLevelType w:val="hybridMultilevel"/>
    <w:tmpl w:val="71044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A249AC"/>
    <w:multiLevelType w:val="multilevel"/>
    <w:tmpl w:val="F094E8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D51F02"/>
    <w:multiLevelType w:val="hybridMultilevel"/>
    <w:tmpl w:val="0D2A49E4"/>
    <w:lvl w:ilvl="0" w:tplc="1F9266FA">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DA40796"/>
    <w:multiLevelType w:val="hybridMultilevel"/>
    <w:tmpl w:val="54440482"/>
    <w:lvl w:ilvl="0" w:tplc="9EF2417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A726BD"/>
    <w:multiLevelType w:val="multilevel"/>
    <w:tmpl w:val="A9F23D8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1" w15:restartNumberingAfterBreak="0">
    <w:nsid w:val="784D033C"/>
    <w:multiLevelType w:val="multilevel"/>
    <w:tmpl w:val="0730FB5C"/>
    <w:lvl w:ilvl="0">
      <w:start w:val="1"/>
      <w:numFmt w:val="decimal"/>
      <w:pStyle w:val="2-SectionHeading"/>
      <w:lvlText w:val="%1"/>
      <w:lvlJc w:val="left"/>
      <w:pPr>
        <w:ind w:left="720" w:hanging="720"/>
      </w:pPr>
      <w:rPr>
        <w:rFonts w:hint="default"/>
        <w:b/>
      </w:rPr>
    </w:lvl>
    <w:lvl w:ilvl="1">
      <w:start w:val="1"/>
      <w:numFmt w:val="decimal"/>
      <w:lvlText w:val="%1.%2"/>
      <w:lvlJc w:val="left"/>
      <w:pPr>
        <w:ind w:left="720" w:hanging="720"/>
      </w:pPr>
      <w:rPr>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24"/>
  </w:num>
  <w:num w:numId="3">
    <w:abstractNumId w:val="0"/>
  </w:num>
  <w:num w:numId="4">
    <w:abstractNumId w:val="6"/>
  </w:num>
  <w:num w:numId="5">
    <w:abstractNumId w:val="10"/>
  </w:num>
  <w:num w:numId="6">
    <w:abstractNumId w:val="7"/>
  </w:num>
  <w:num w:numId="7">
    <w:abstractNumId w:val="29"/>
  </w:num>
  <w:num w:numId="8">
    <w:abstractNumId w:val="17"/>
  </w:num>
  <w:num w:numId="9">
    <w:abstractNumId w:val="5"/>
  </w:num>
  <w:num w:numId="10">
    <w:abstractNumId w:val="2"/>
  </w:num>
  <w:num w:numId="11">
    <w:abstractNumId w:val="26"/>
  </w:num>
  <w:num w:numId="12">
    <w:abstractNumId w:val="4"/>
  </w:num>
  <w:num w:numId="13">
    <w:abstractNumId w:val="1"/>
  </w:num>
  <w:num w:numId="14">
    <w:abstractNumId w:val="16"/>
  </w:num>
  <w:num w:numId="15">
    <w:abstractNumId w:val="20"/>
  </w:num>
  <w:num w:numId="16">
    <w:abstractNumId w:val="14"/>
  </w:num>
  <w:num w:numId="17">
    <w:abstractNumId w:val="31"/>
  </w:num>
  <w:num w:numId="18">
    <w:abstractNumId w:val="19"/>
  </w:num>
  <w:num w:numId="19">
    <w:abstractNumId w:val="18"/>
  </w:num>
  <w:num w:numId="20">
    <w:abstractNumId w:val="25"/>
  </w:num>
  <w:num w:numId="21">
    <w:abstractNumId w:val="27"/>
  </w:num>
  <w:num w:numId="22">
    <w:abstractNumId w:val="3"/>
  </w:num>
  <w:num w:numId="23">
    <w:abstractNumId w:val="23"/>
  </w:num>
  <w:num w:numId="24">
    <w:abstractNumId w:val="13"/>
  </w:num>
  <w:num w:numId="25">
    <w:abstractNumId w:val="22"/>
  </w:num>
  <w:num w:numId="26">
    <w:abstractNumId w:val="30"/>
  </w:num>
  <w:num w:numId="27">
    <w:abstractNumId w:val="9"/>
  </w:num>
  <w:num w:numId="28">
    <w:abstractNumId w:val="11"/>
  </w:num>
  <w:num w:numId="29">
    <w:abstractNumId w:val="28"/>
  </w:num>
  <w:num w:numId="30">
    <w:abstractNumId w:val="15"/>
  </w:num>
  <w:num w:numId="31">
    <w:abstractNumId w:val="21"/>
  </w:num>
  <w:num w:numId="32">
    <w:abstractNumId w:val="12"/>
  </w:num>
  <w:num w:numId="33">
    <w:abstractNumId w:val="24"/>
  </w:num>
  <w:num w:numId="34">
    <w:abstractNumId w:val="8"/>
  </w:num>
  <w:num w:numId="35">
    <w:abstractNumId w:val="31"/>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GB" w:vendorID="64" w:dllVersion="6" w:nlCheck="1" w:checkStyle="1"/>
  <w:activeWritingStyle w:appName="MSWord" w:lang="en-AU"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228D"/>
    <w:rsid w:val="00002D8A"/>
    <w:rsid w:val="000031CD"/>
    <w:rsid w:val="00003499"/>
    <w:rsid w:val="000039B7"/>
    <w:rsid w:val="000052F4"/>
    <w:rsid w:val="00005700"/>
    <w:rsid w:val="0000639A"/>
    <w:rsid w:val="00013247"/>
    <w:rsid w:val="0001368E"/>
    <w:rsid w:val="000144BA"/>
    <w:rsid w:val="00015886"/>
    <w:rsid w:val="000162EF"/>
    <w:rsid w:val="00016F27"/>
    <w:rsid w:val="00020722"/>
    <w:rsid w:val="000207C9"/>
    <w:rsid w:val="00020ED0"/>
    <w:rsid w:val="00021519"/>
    <w:rsid w:val="00021779"/>
    <w:rsid w:val="0002225F"/>
    <w:rsid w:val="00022BB2"/>
    <w:rsid w:val="00022F12"/>
    <w:rsid w:val="00022F35"/>
    <w:rsid w:val="000230C8"/>
    <w:rsid w:val="0002346F"/>
    <w:rsid w:val="00023763"/>
    <w:rsid w:val="00024654"/>
    <w:rsid w:val="00025EC2"/>
    <w:rsid w:val="000263F2"/>
    <w:rsid w:val="000274B8"/>
    <w:rsid w:val="00030893"/>
    <w:rsid w:val="00031433"/>
    <w:rsid w:val="00031AA2"/>
    <w:rsid w:val="00033863"/>
    <w:rsid w:val="00033DFC"/>
    <w:rsid w:val="00035CA5"/>
    <w:rsid w:val="00035DC0"/>
    <w:rsid w:val="000367BE"/>
    <w:rsid w:val="00036829"/>
    <w:rsid w:val="000368A1"/>
    <w:rsid w:val="00036C12"/>
    <w:rsid w:val="00036CBF"/>
    <w:rsid w:val="00037ADC"/>
    <w:rsid w:val="00040895"/>
    <w:rsid w:val="00040F3A"/>
    <w:rsid w:val="00042074"/>
    <w:rsid w:val="000435EE"/>
    <w:rsid w:val="00043C37"/>
    <w:rsid w:val="00044040"/>
    <w:rsid w:val="00045017"/>
    <w:rsid w:val="00045A2B"/>
    <w:rsid w:val="0004698F"/>
    <w:rsid w:val="0004726C"/>
    <w:rsid w:val="00047CDA"/>
    <w:rsid w:val="00050124"/>
    <w:rsid w:val="000501DD"/>
    <w:rsid w:val="0005243D"/>
    <w:rsid w:val="00052AAE"/>
    <w:rsid w:val="00052B30"/>
    <w:rsid w:val="00053766"/>
    <w:rsid w:val="00053934"/>
    <w:rsid w:val="000539D0"/>
    <w:rsid w:val="00054621"/>
    <w:rsid w:val="000546D7"/>
    <w:rsid w:val="00056340"/>
    <w:rsid w:val="00056B7C"/>
    <w:rsid w:val="00056ECF"/>
    <w:rsid w:val="00057F2E"/>
    <w:rsid w:val="000604DF"/>
    <w:rsid w:val="00061DC8"/>
    <w:rsid w:val="00061E62"/>
    <w:rsid w:val="000627AB"/>
    <w:rsid w:val="0006396E"/>
    <w:rsid w:val="000653B5"/>
    <w:rsid w:val="00066360"/>
    <w:rsid w:val="00066AF8"/>
    <w:rsid w:val="0006750F"/>
    <w:rsid w:val="00071248"/>
    <w:rsid w:val="000720B9"/>
    <w:rsid w:val="000728D7"/>
    <w:rsid w:val="000737F7"/>
    <w:rsid w:val="000747D5"/>
    <w:rsid w:val="00075307"/>
    <w:rsid w:val="00075834"/>
    <w:rsid w:val="00075B9E"/>
    <w:rsid w:val="0007672F"/>
    <w:rsid w:val="00076B54"/>
    <w:rsid w:val="00076C47"/>
    <w:rsid w:val="000774F0"/>
    <w:rsid w:val="00080909"/>
    <w:rsid w:val="00080C8A"/>
    <w:rsid w:val="000812CA"/>
    <w:rsid w:val="00081AAE"/>
    <w:rsid w:val="00081E63"/>
    <w:rsid w:val="000822E9"/>
    <w:rsid w:val="000823AA"/>
    <w:rsid w:val="0008258D"/>
    <w:rsid w:val="000826FA"/>
    <w:rsid w:val="000830F5"/>
    <w:rsid w:val="0008330C"/>
    <w:rsid w:val="00083774"/>
    <w:rsid w:val="00083E99"/>
    <w:rsid w:val="00084357"/>
    <w:rsid w:val="00084931"/>
    <w:rsid w:val="00084FA8"/>
    <w:rsid w:val="000856C5"/>
    <w:rsid w:val="00085C31"/>
    <w:rsid w:val="00086420"/>
    <w:rsid w:val="000902D9"/>
    <w:rsid w:val="0009085C"/>
    <w:rsid w:val="000908B3"/>
    <w:rsid w:val="00090C7E"/>
    <w:rsid w:val="000918E0"/>
    <w:rsid w:val="00092600"/>
    <w:rsid w:val="0009262B"/>
    <w:rsid w:val="00092D11"/>
    <w:rsid w:val="00093310"/>
    <w:rsid w:val="00093734"/>
    <w:rsid w:val="00093AFC"/>
    <w:rsid w:val="00093F6F"/>
    <w:rsid w:val="0009445C"/>
    <w:rsid w:val="000950FD"/>
    <w:rsid w:val="00095200"/>
    <w:rsid w:val="000953DE"/>
    <w:rsid w:val="00095E21"/>
    <w:rsid w:val="00095FE5"/>
    <w:rsid w:val="00096284"/>
    <w:rsid w:val="000A0FAF"/>
    <w:rsid w:val="000A1BC0"/>
    <w:rsid w:val="000A37CA"/>
    <w:rsid w:val="000A58FF"/>
    <w:rsid w:val="000A5975"/>
    <w:rsid w:val="000A5F82"/>
    <w:rsid w:val="000A6039"/>
    <w:rsid w:val="000A7453"/>
    <w:rsid w:val="000A7474"/>
    <w:rsid w:val="000A7D08"/>
    <w:rsid w:val="000B0121"/>
    <w:rsid w:val="000B0670"/>
    <w:rsid w:val="000B0E75"/>
    <w:rsid w:val="000B1185"/>
    <w:rsid w:val="000B1B65"/>
    <w:rsid w:val="000B1D52"/>
    <w:rsid w:val="000B2DCB"/>
    <w:rsid w:val="000B3146"/>
    <w:rsid w:val="000B4CA2"/>
    <w:rsid w:val="000B5CE0"/>
    <w:rsid w:val="000B6CAC"/>
    <w:rsid w:val="000B7144"/>
    <w:rsid w:val="000B7612"/>
    <w:rsid w:val="000B78AE"/>
    <w:rsid w:val="000C0F8E"/>
    <w:rsid w:val="000C12F5"/>
    <w:rsid w:val="000C32A5"/>
    <w:rsid w:val="000C3DF9"/>
    <w:rsid w:val="000C487D"/>
    <w:rsid w:val="000C519A"/>
    <w:rsid w:val="000C6713"/>
    <w:rsid w:val="000D0440"/>
    <w:rsid w:val="000D091E"/>
    <w:rsid w:val="000D1BFC"/>
    <w:rsid w:val="000D1D5D"/>
    <w:rsid w:val="000D2610"/>
    <w:rsid w:val="000D26E2"/>
    <w:rsid w:val="000D281A"/>
    <w:rsid w:val="000D2848"/>
    <w:rsid w:val="000D306F"/>
    <w:rsid w:val="000D326A"/>
    <w:rsid w:val="000D51FB"/>
    <w:rsid w:val="000D608F"/>
    <w:rsid w:val="000E0640"/>
    <w:rsid w:val="000E135D"/>
    <w:rsid w:val="000E2D8A"/>
    <w:rsid w:val="000E430B"/>
    <w:rsid w:val="000E4A97"/>
    <w:rsid w:val="000F00BA"/>
    <w:rsid w:val="000F316A"/>
    <w:rsid w:val="000F3C74"/>
    <w:rsid w:val="000F4BB8"/>
    <w:rsid w:val="000F4FA9"/>
    <w:rsid w:val="000F53FB"/>
    <w:rsid w:val="000F6BCB"/>
    <w:rsid w:val="000F7127"/>
    <w:rsid w:val="000F7A6C"/>
    <w:rsid w:val="000F7B54"/>
    <w:rsid w:val="0010013F"/>
    <w:rsid w:val="001002FE"/>
    <w:rsid w:val="00100F8A"/>
    <w:rsid w:val="001019BE"/>
    <w:rsid w:val="0010452E"/>
    <w:rsid w:val="00105A26"/>
    <w:rsid w:val="00105AE2"/>
    <w:rsid w:val="001060C6"/>
    <w:rsid w:val="00106B80"/>
    <w:rsid w:val="0011032E"/>
    <w:rsid w:val="001109B7"/>
    <w:rsid w:val="00112DCC"/>
    <w:rsid w:val="00113283"/>
    <w:rsid w:val="0011348B"/>
    <w:rsid w:val="0011368B"/>
    <w:rsid w:val="00114639"/>
    <w:rsid w:val="001155E6"/>
    <w:rsid w:val="00115982"/>
    <w:rsid w:val="00116108"/>
    <w:rsid w:val="00116C53"/>
    <w:rsid w:val="00117143"/>
    <w:rsid w:val="00117A80"/>
    <w:rsid w:val="00121799"/>
    <w:rsid w:val="00121B6E"/>
    <w:rsid w:val="00122264"/>
    <w:rsid w:val="001222FC"/>
    <w:rsid w:val="00123902"/>
    <w:rsid w:val="00124472"/>
    <w:rsid w:val="00124A51"/>
    <w:rsid w:val="0012527C"/>
    <w:rsid w:val="00126621"/>
    <w:rsid w:val="00126B1D"/>
    <w:rsid w:val="001301E9"/>
    <w:rsid w:val="001317D9"/>
    <w:rsid w:val="00131D82"/>
    <w:rsid w:val="00132B22"/>
    <w:rsid w:val="00132B2D"/>
    <w:rsid w:val="00133580"/>
    <w:rsid w:val="00133D36"/>
    <w:rsid w:val="001355A5"/>
    <w:rsid w:val="001367D6"/>
    <w:rsid w:val="00137645"/>
    <w:rsid w:val="0014015A"/>
    <w:rsid w:val="00140E99"/>
    <w:rsid w:val="00142404"/>
    <w:rsid w:val="00143F67"/>
    <w:rsid w:val="00145540"/>
    <w:rsid w:val="001456B0"/>
    <w:rsid w:val="0014644F"/>
    <w:rsid w:val="00146F45"/>
    <w:rsid w:val="001510B1"/>
    <w:rsid w:val="0015219B"/>
    <w:rsid w:val="0015417A"/>
    <w:rsid w:val="001564F0"/>
    <w:rsid w:val="00156F8F"/>
    <w:rsid w:val="00157130"/>
    <w:rsid w:val="00157304"/>
    <w:rsid w:val="001576B1"/>
    <w:rsid w:val="0016047B"/>
    <w:rsid w:val="00160A4C"/>
    <w:rsid w:val="001610D9"/>
    <w:rsid w:val="00161C73"/>
    <w:rsid w:val="0016206E"/>
    <w:rsid w:val="00162468"/>
    <w:rsid w:val="00162913"/>
    <w:rsid w:val="00163480"/>
    <w:rsid w:val="00163A2D"/>
    <w:rsid w:val="00163EFF"/>
    <w:rsid w:val="00163F66"/>
    <w:rsid w:val="00166174"/>
    <w:rsid w:val="001661FB"/>
    <w:rsid w:val="00166B09"/>
    <w:rsid w:val="001671A0"/>
    <w:rsid w:val="00167336"/>
    <w:rsid w:val="0016767F"/>
    <w:rsid w:val="00173565"/>
    <w:rsid w:val="00173B07"/>
    <w:rsid w:val="00173BC2"/>
    <w:rsid w:val="001751FA"/>
    <w:rsid w:val="00180551"/>
    <w:rsid w:val="001811FC"/>
    <w:rsid w:val="00181D9C"/>
    <w:rsid w:val="00183A64"/>
    <w:rsid w:val="0018401A"/>
    <w:rsid w:val="0018471F"/>
    <w:rsid w:val="00184B0E"/>
    <w:rsid w:val="001858EC"/>
    <w:rsid w:val="00186B71"/>
    <w:rsid w:val="0018752F"/>
    <w:rsid w:val="00187DA6"/>
    <w:rsid w:val="001914B8"/>
    <w:rsid w:val="00192899"/>
    <w:rsid w:val="00193506"/>
    <w:rsid w:val="00193838"/>
    <w:rsid w:val="00194953"/>
    <w:rsid w:val="00194AD8"/>
    <w:rsid w:val="00195222"/>
    <w:rsid w:val="00196A7E"/>
    <w:rsid w:val="001975C9"/>
    <w:rsid w:val="001975D8"/>
    <w:rsid w:val="001A161B"/>
    <w:rsid w:val="001A178E"/>
    <w:rsid w:val="001A26AE"/>
    <w:rsid w:val="001A2791"/>
    <w:rsid w:val="001A307C"/>
    <w:rsid w:val="001A43FA"/>
    <w:rsid w:val="001A47C5"/>
    <w:rsid w:val="001A5467"/>
    <w:rsid w:val="001A59FB"/>
    <w:rsid w:val="001A5E9E"/>
    <w:rsid w:val="001A6354"/>
    <w:rsid w:val="001A6366"/>
    <w:rsid w:val="001A64DE"/>
    <w:rsid w:val="001A7AE8"/>
    <w:rsid w:val="001A7D33"/>
    <w:rsid w:val="001B0B64"/>
    <w:rsid w:val="001B123C"/>
    <w:rsid w:val="001B204E"/>
    <w:rsid w:val="001B2372"/>
    <w:rsid w:val="001B307B"/>
    <w:rsid w:val="001B3443"/>
    <w:rsid w:val="001B35DF"/>
    <w:rsid w:val="001B4A40"/>
    <w:rsid w:val="001B4A49"/>
    <w:rsid w:val="001B4D20"/>
    <w:rsid w:val="001B7F78"/>
    <w:rsid w:val="001C09F9"/>
    <w:rsid w:val="001C144F"/>
    <w:rsid w:val="001C1B1A"/>
    <w:rsid w:val="001C2A9B"/>
    <w:rsid w:val="001C4299"/>
    <w:rsid w:val="001C4874"/>
    <w:rsid w:val="001C5F94"/>
    <w:rsid w:val="001C6E66"/>
    <w:rsid w:val="001C77A0"/>
    <w:rsid w:val="001C7EC0"/>
    <w:rsid w:val="001C7EE2"/>
    <w:rsid w:val="001D1100"/>
    <w:rsid w:val="001D1391"/>
    <w:rsid w:val="001D1A4E"/>
    <w:rsid w:val="001D25D7"/>
    <w:rsid w:val="001D328C"/>
    <w:rsid w:val="001D50B2"/>
    <w:rsid w:val="001D7645"/>
    <w:rsid w:val="001D7E9A"/>
    <w:rsid w:val="001D7F42"/>
    <w:rsid w:val="001E0365"/>
    <w:rsid w:val="001E0825"/>
    <w:rsid w:val="001E107D"/>
    <w:rsid w:val="001E1DD8"/>
    <w:rsid w:val="001E1E86"/>
    <w:rsid w:val="001E238E"/>
    <w:rsid w:val="001E2483"/>
    <w:rsid w:val="001E284A"/>
    <w:rsid w:val="001E2B1E"/>
    <w:rsid w:val="001E2CFF"/>
    <w:rsid w:val="001E2F24"/>
    <w:rsid w:val="001E30D4"/>
    <w:rsid w:val="001E34DF"/>
    <w:rsid w:val="001E3EEE"/>
    <w:rsid w:val="001E45B0"/>
    <w:rsid w:val="001E4D10"/>
    <w:rsid w:val="001E52EB"/>
    <w:rsid w:val="001E56F5"/>
    <w:rsid w:val="001E61D2"/>
    <w:rsid w:val="001E740C"/>
    <w:rsid w:val="001E7868"/>
    <w:rsid w:val="001F1235"/>
    <w:rsid w:val="001F1CB3"/>
    <w:rsid w:val="001F2C88"/>
    <w:rsid w:val="001F374C"/>
    <w:rsid w:val="001F38B5"/>
    <w:rsid w:val="001F4081"/>
    <w:rsid w:val="001F5796"/>
    <w:rsid w:val="001F7361"/>
    <w:rsid w:val="002011B0"/>
    <w:rsid w:val="00203181"/>
    <w:rsid w:val="00203783"/>
    <w:rsid w:val="0020385F"/>
    <w:rsid w:val="0020474C"/>
    <w:rsid w:val="00204A9D"/>
    <w:rsid w:val="00206604"/>
    <w:rsid w:val="002068A0"/>
    <w:rsid w:val="00207021"/>
    <w:rsid w:val="002071FA"/>
    <w:rsid w:val="0020732F"/>
    <w:rsid w:val="00207D00"/>
    <w:rsid w:val="002105C1"/>
    <w:rsid w:val="002109FA"/>
    <w:rsid w:val="00210D56"/>
    <w:rsid w:val="00211A25"/>
    <w:rsid w:val="00211D07"/>
    <w:rsid w:val="00212826"/>
    <w:rsid w:val="002138CC"/>
    <w:rsid w:val="00213B70"/>
    <w:rsid w:val="00213EF5"/>
    <w:rsid w:val="002145B7"/>
    <w:rsid w:val="00215230"/>
    <w:rsid w:val="00216779"/>
    <w:rsid w:val="00216BF5"/>
    <w:rsid w:val="002203D7"/>
    <w:rsid w:val="0022078B"/>
    <w:rsid w:val="002212D9"/>
    <w:rsid w:val="00221791"/>
    <w:rsid w:val="00223346"/>
    <w:rsid w:val="00223B49"/>
    <w:rsid w:val="00223D5A"/>
    <w:rsid w:val="00224DD4"/>
    <w:rsid w:val="002250F1"/>
    <w:rsid w:val="00225CFF"/>
    <w:rsid w:val="002278A0"/>
    <w:rsid w:val="002309CC"/>
    <w:rsid w:val="00230B5E"/>
    <w:rsid w:val="0023209F"/>
    <w:rsid w:val="0023306C"/>
    <w:rsid w:val="00233C01"/>
    <w:rsid w:val="0023413C"/>
    <w:rsid w:val="002346F0"/>
    <w:rsid w:val="002356CB"/>
    <w:rsid w:val="00235C1A"/>
    <w:rsid w:val="0023629D"/>
    <w:rsid w:val="00237255"/>
    <w:rsid w:val="00240206"/>
    <w:rsid w:val="002424AF"/>
    <w:rsid w:val="002439DC"/>
    <w:rsid w:val="00243FEC"/>
    <w:rsid w:val="002441D2"/>
    <w:rsid w:val="00244DC8"/>
    <w:rsid w:val="002458BA"/>
    <w:rsid w:val="00245CE9"/>
    <w:rsid w:val="0024636C"/>
    <w:rsid w:val="00246696"/>
    <w:rsid w:val="00247925"/>
    <w:rsid w:val="002509E1"/>
    <w:rsid w:val="00251006"/>
    <w:rsid w:val="002524D5"/>
    <w:rsid w:val="00253B1D"/>
    <w:rsid w:val="0025460D"/>
    <w:rsid w:val="00254ADD"/>
    <w:rsid w:val="00254DCF"/>
    <w:rsid w:val="00254F10"/>
    <w:rsid w:val="0025534B"/>
    <w:rsid w:val="002556CD"/>
    <w:rsid w:val="00255BB7"/>
    <w:rsid w:val="00255D4E"/>
    <w:rsid w:val="00257541"/>
    <w:rsid w:val="00257A39"/>
    <w:rsid w:val="00257A85"/>
    <w:rsid w:val="00257AC4"/>
    <w:rsid w:val="002601F8"/>
    <w:rsid w:val="00260247"/>
    <w:rsid w:val="002614DF"/>
    <w:rsid w:val="00261EEF"/>
    <w:rsid w:val="00262A1A"/>
    <w:rsid w:val="00262A87"/>
    <w:rsid w:val="002636BE"/>
    <w:rsid w:val="002638F2"/>
    <w:rsid w:val="00263C5C"/>
    <w:rsid w:val="00263EEC"/>
    <w:rsid w:val="002640F8"/>
    <w:rsid w:val="00264C32"/>
    <w:rsid w:val="00264D26"/>
    <w:rsid w:val="00266D33"/>
    <w:rsid w:val="00267642"/>
    <w:rsid w:val="00267AEA"/>
    <w:rsid w:val="002700E6"/>
    <w:rsid w:val="00270D1A"/>
    <w:rsid w:val="00270EC0"/>
    <w:rsid w:val="00270FAD"/>
    <w:rsid w:val="00271229"/>
    <w:rsid w:val="00271558"/>
    <w:rsid w:val="0027294B"/>
    <w:rsid w:val="00273EB4"/>
    <w:rsid w:val="00274682"/>
    <w:rsid w:val="00274E11"/>
    <w:rsid w:val="00275129"/>
    <w:rsid w:val="00275C5A"/>
    <w:rsid w:val="002766C1"/>
    <w:rsid w:val="00280338"/>
    <w:rsid w:val="00281014"/>
    <w:rsid w:val="00281E63"/>
    <w:rsid w:val="002839DA"/>
    <w:rsid w:val="002843FE"/>
    <w:rsid w:val="0028665D"/>
    <w:rsid w:val="0029100D"/>
    <w:rsid w:val="00293211"/>
    <w:rsid w:val="00296896"/>
    <w:rsid w:val="00297C34"/>
    <w:rsid w:val="002A0662"/>
    <w:rsid w:val="002A11BD"/>
    <w:rsid w:val="002A14AB"/>
    <w:rsid w:val="002A2ADE"/>
    <w:rsid w:val="002A2F50"/>
    <w:rsid w:val="002A300F"/>
    <w:rsid w:val="002A7092"/>
    <w:rsid w:val="002B05A1"/>
    <w:rsid w:val="002B09A4"/>
    <w:rsid w:val="002B1C1F"/>
    <w:rsid w:val="002B301F"/>
    <w:rsid w:val="002B432F"/>
    <w:rsid w:val="002B62B3"/>
    <w:rsid w:val="002B6754"/>
    <w:rsid w:val="002B69DF"/>
    <w:rsid w:val="002B6CCE"/>
    <w:rsid w:val="002B6D8B"/>
    <w:rsid w:val="002C113F"/>
    <w:rsid w:val="002C15D4"/>
    <w:rsid w:val="002C2205"/>
    <w:rsid w:val="002C2510"/>
    <w:rsid w:val="002C2775"/>
    <w:rsid w:val="002C27C1"/>
    <w:rsid w:val="002C3B8B"/>
    <w:rsid w:val="002C3D67"/>
    <w:rsid w:val="002C5099"/>
    <w:rsid w:val="002C54C6"/>
    <w:rsid w:val="002C5889"/>
    <w:rsid w:val="002C65C7"/>
    <w:rsid w:val="002C71CE"/>
    <w:rsid w:val="002D04C3"/>
    <w:rsid w:val="002D08F8"/>
    <w:rsid w:val="002D12CA"/>
    <w:rsid w:val="002D577C"/>
    <w:rsid w:val="002D7D62"/>
    <w:rsid w:val="002E0D83"/>
    <w:rsid w:val="002E103A"/>
    <w:rsid w:val="002E1071"/>
    <w:rsid w:val="002E15B9"/>
    <w:rsid w:val="002E2158"/>
    <w:rsid w:val="002E2F26"/>
    <w:rsid w:val="002E4F02"/>
    <w:rsid w:val="002E51B6"/>
    <w:rsid w:val="002E7722"/>
    <w:rsid w:val="002E78E2"/>
    <w:rsid w:val="002E7D8B"/>
    <w:rsid w:val="002F07BA"/>
    <w:rsid w:val="002F0DA9"/>
    <w:rsid w:val="002F1014"/>
    <w:rsid w:val="002F49A2"/>
    <w:rsid w:val="002F5CD9"/>
    <w:rsid w:val="002F643C"/>
    <w:rsid w:val="002F65F2"/>
    <w:rsid w:val="002F71C0"/>
    <w:rsid w:val="002F74F1"/>
    <w:rsid w:val="00301017"/>
    <w:rsid w:val="0030155F"/>
    <w:rsid w:val="003032DB"/>
    <w:rsid w:val="00304FB3"/>
    <w:rsid w:val="0030587B"/>
    <w:rsid w:val="00306D98"/>
    <w:rsid w:val="0030786C"/>
    <w:rsid w:val="0031031A"/>
    <w:rsid w:val="00310981"/>
    <w:rsid w:val="00310A02"/>
    <w:rsid w:val="00310CDF"/>
    <w:rsid w:val="003124D9"/>
    <w:rsid w:val="0031251A"/>
    <w:rsid w:val="00312594"/>
    <w:rsid w:val="00313727"/>
    <w:rsid w:val="0031431D"/>
    <w:rsid w:val="00315498"/>
    <w:rsid w:val="00315D64"/>
    <w:rsid w:val="00316474"/>
    <w:rsid w:val="0031744F"/>
    <w:rsid w:val="00321F60"/>
    <w:rsid w:val="00322107"/>
    <w:rsid w:val="00322355"/>
    <w:rsid w:val="00322846"/>
    <w:rsid w:val="00324A22"/>
    <w:rsid w:val="00326DA7"/>
    <w:rsid w:val="003270E4"/>
    <w:rsid w:val="0032799E"/>
    <w:rsid w:val="00330DAA"/>
    <w:rsid w:val="00330F5C"/>
    <w:rsid w:val="00334A2B"/>
    <w:rsid w:val="00335DBA"/>
    <w:rsid w:val="003366C9"/>
    <w:rsid w:val="00336A1C"/>
    <w:rsid w:val="003371B0"/>
    <w:rsid w:val="00337515"/>
    <w:rsid w:val="00340DF1"/>
    <w:rsid w:val="0034245B"/>
    <w:rsid w:val="00342F4D"/>
    <w:rsid w:val="003452C4"/>
    <w:rsid w:val="00346BAF"/>
    <w:rsid w:val="003517F9"/>
    <w:rsid w:val="00351BA9"/>
    <w:rsid w:val="00351FBE"/>
    <w:rsid w:val="0035401C"/>
    <w:rsid w:val="00354F64"/>
    <w:rsid w:val="0035620E"/>
    <w:rsid w:val="00356D5A"/>
    <w:rsid w:val="00360345"/>
    <w:rsid w:val="00361A05"/>
    <w:rsid w:val="003624C4"/>
    <w:rsid w:val="00363B00"/>
    <w:rsid w:val="003654AC"/>
    <w:rsid w:val="00365A76"/>
    <w:rsid w:val="00365B9E"/>
    <w:rsid w:val="00365BD8"/>
    <w:rsid w:val="00366136"/>
    <w:rsid w:val="003710CF"/>
    <w:rsid w:val="00371DB3"/>
    <w:rsid w:val="0037213C"/>
    <w:rsid w:val="0037326C"/>
    <w:rsid w:val="0037358A"/>
    <w:rsid w:val="0037415F"/>
    <w:rsid w:val="00374CC8"/>
    <w:rsid w:val="003750F6"/>
    <w:rsid w:val="0037549B"/>
    <w:rsid w:val="003760FC"/>
    <w:rsid w:val="00376D33"/>
    <w:rsid w:val="00376E0D"/>
    <w:rsid w:val="00380316"/>
    <w:rsid w:val="00380452"/>
    <w:rsid w:val="00381D8B"/>
    <w:rsid w:val="0038365C"/>
    <w:rsid w:val="0038369B"/>
    <w:rsid w:val="00383B78"/>
    <w:rsid w:val="00385A9D"/>
    <w:rsid w:val="003863A8"/>
    <w:rsid w:val="00386C14"/>
    <w:rsid w:val="00386CE7"/>
    <w:rsid w:val="00387430"/>
    <w:rsid w:val="003902B1"/>
    <w:rsid w:val="0039179C"/>
    <w:rsid w:val="003918A3"/>
    <w:rsid w:val="00392D79"/>
    <w:rsid w:val="00394847"/>
    <w:rsid w:val="00394E5B"/>
    <w:rsid w:val="0039582C"/>
    <w:rsid w:val="003964A2"/>
    <w:rsid w:val="00396896"/>
    <w:rsid w:val="00396FD0"/>
    <w:rsid w:val="003976B6"/>
    <w:rsid w:val="00397D30"/>
    <w:rsid w:val="003A1003"/>
    <w:rsid w:val="003A17BA"/>
    <w:rsid w:val="003A1A7A"/>
    <w:rsid w:val="003A2392"/>
    <w:rsid w:val="003A2831"/>
    <w:rsid w:val="003A3354"/>
    <w:rsid w:val="003A3CB6"/>
    <w:rsid w:val="003A3ED1"/>
    <w:rsid w:val="003A44DB"/>
    <w:rsid w:val="003A4564"/>
    <w:rsid w:val="003A552D"/>
    <w:rsid w:val="003B0B4E"/>
    <w:rsid w:val="003B13F4"/>
    <w:rsid w:val="003B1844"/>
    <w:rsid w:val="003B20EF"/>
    <w:rsid w:val="003B3971"/>
    <w:rsid w:val="003B5063"/>
    <w:rsid w:val="003B55D1"/>
    <w:rsid w:val="003B5828"/>
    <w:rsid w:val="003B5873"/>
    <w:rsid w:val="003B5B61"/>
    <w:rsid w:val="003C031F"/>
    <w:rsid w:val="003C152B"/>
    <w:rsid w:val="003C1654"/>
    <w:rsid w:val="003C18EB"/>
    <w:rsid w:val="003C1D75"/>
    <w:rsid w:val="003C5542"/>
    <w:rsid w:val="003C6034"/>
    <w:rsid w:val="003C7AA6"/>
    <w:rsid w:val="003C7D19"/>
    <w:rsid w:val="003C7D2F"/>
    <w:rsid w:val="003D1828"/>
    <w:rsid w:val="003D186A"/>
    <w:rsid w:val="003D1B02"/>
    <w:rsid w:val="003D1DE4"/>
    <w:rsid w:val="003D1E9A"/>
    <w:rsid w:val="003D2422"/>
    <w:rsid w:val="003D2B3D"/>
    <w:rsid w:val="003D39A1"/>
    <w:rsid w:val="003D3BEA"/>
    <w:rsid w:val="003D3FBF"/>
    <w:rsid w:val="003D4A30"/>
    <w:rsid w:val="003D6DA5"/>
    <w:rsid w:val="003D7452"/>
    <w:rsid w:val="003D79BB"/>
    <w:rsid w:val="003D7C98"/>
    <w:rsid w:val="003D7D9D"/>
    <w:rsid w:val="003E0543"/>
    <w:rsid w:val="003E120F"/>
    <w:rsid w:val="003E15EA"/>
    <w:rsid w:val="003E31FC"/>
    <w:rsid w:val="003E418D"/>
    <w:rsid w:val="003E422D"/>
    <w:rsid w:val="003E46C8"/>
    <w:rsid w:val="003E749E"/>
    <w:rsid w:val="003F0454"/>
    <w:rsid w:val="003F0643"/>
    <w:rsid w:val="003F257F"/>
    <w:rsid w:val="003F4156"/>
    <w:rsid w:val="003F5ADF"/>
    <w:rsid w:val="00400B29"/>
    <w:rsid w:val="00401AC7"/>
    <w:rsid w:val="0040504B"/>
    <w:rsid w:val="004059F4"/>
    <w:rsid w:val="00406F5C"/>
    <w:rsid w:val="00407FE5"/>
    <w:rsid w:val="004101B0"/>
    <w:rsid w:val="00410326"/>
    <w:rsid w:val="00410708"/>
    <w:rsid w:val="004109F4"/>
    <w:rsid w:val="00410EC7"/>
    <w:rsid w:val="004112C1"/>
    <w:rsid w:val="00411B39"/>
    <w:rsid w:val="00411F84"/>
    <w:rsid w:val="004120C8"/>
    <w:rsid w:val="00412326"/>
    <w:rsid w:val="004127A7"/>
    <w:rsid w:val="00413A1E"/>
    <w:rsid w:val="00413EF0"/>
    <w:rsid w:val="00414418"/>
    <w:rsid w:val="0041446D"/>
    <w:rsid w:val="00414476"/>
    <w:rsid w:val="00414C2E"/>
    <w:rsid w:val="004151CF"/>
    <w:rsid w:val="004153B6"/>
    <w:rsid w:val="00415B7F"/>
    <w:rsid w:val="00416364"/>
    <w:rsid w:val="0042047F"/>
    <w:rsid w:val="00420AA6"/>
    <w:rsid w:val="00420B9F"/>
    <w:rsid w:val="0042169D"/>
    <w:rsid w:val="0042192C"/>
    <w:rsid w:val="0042221B"/>
    <w:rsid w:val="00422260"/>
    <w:rsid w:val="00422697"/>
    <w:rsid w:val="0042413F"/>
    <w:rsid w:val="00425B31"/>
    <w:rsid w:val="00426777"/>
    <w:rsid w:val="00426CA3"/>
    <w:rsid w:val="00427FD8"/>
    <w:rsid w:val="004319F8"/>
    <w:rsid w:val="00431E40"/>
    <w:rsid w:val="00431E55"/>
    <w:rsid w:val="004321F6"/>
    <w:rsid w:val="00433044"/>
    <w:rsid w:val="00433745"/>
    <w:rsid w:val="00434088"/>
    <w:rsid w:val="00435BD5"/>
    <w:rsid w:val="004375B9"/>
    <w:rsid w:val="00437EEA"/>
    <w:rsid w:val="00441BB5"/>
    <w:rsid w:val="004428D0"/>
    <w:rsid w:val="00442971"/>
    <w:rsid w:val="00444185"/>
    <w:rsid w:val="004443A7"/>
    <w:rsid w:val="0044442C"/>
    <w:rsid w:val="00445941"/>
    <w:rsid w:val="0044595F"/>
    <w:rsid w:val="00445AB7"/>
    <w:rsid w:val="004463C2"/>
    <w:rsid w:val="004464EB"/>
    <w:rsid w:val="00447D26"/>
    <w:rsid w:val="00447DFC"/>
    <w:rsid w:val="004510DC"/>
    <w:rsid w:val="00451EE2"/>
    <w:rsid w:val="00452F65"/>
    <w:rsid w:val="00455D45"/>
    <w:rsid w:val="00456E77"/>
    <w:rsid w:val="00457265"/>
    <w:rsid w:val="00460995"/>
    <w:rsid w:val="00464595"/>
    <w:rsid w:val="004658B5"/>
    <w:rsid w:val="004673C0"/>
    <w:rsid w:val="00470941"/>
    <w:rsid w:val="00471EA5"/>
    <w:rsid w:val="0047214C"/>
    <w:rsid w:val="00472A79"/>
    <w:rsid w:val="00473F19"/>
    <w:rsid w:val="00475E22"/>
    <w:rsid w:val="00476636"/>
    <w:rsid w:val="00477146"/>
    <w:rsid w:val="004774EC"/>
    <w:rsid w:val="00477FC2"/>
    <w:rsid w:val="0048088E"/>
    <w:rsid w:val="00480F2B"/>
    <w:rsid w:val="00482720"/>
    <w:rsid w:val="004835E7"/>
    <w:rsid w:val="00485B9C"/>
    <w:rsid w:val="00486137"/>
    <w:rsid w:val="004867E2"/>
    <w:rsid w:val="004901E0"/>
    <w:rsid w:val="00490B17"/>
    <w:rsid w:val="00491B3A"/>
    <w:rsid w:val="00492CFD"/>
    <w:rsid w:val="00494207"/>
    <w:rsid w:val="00494297"/>
    <w:rsid w:val="004945E5"/>
    <w:rsid w:val="00494B20"/>
    <w:rsid w:val="00494DD5"/>
    <w:rsid w:val="00495138"/>
    <w:rsid w:val="004962D2"/>
    <w:rsid w:val="004A0DA1"/>
    <w:rsid w:val="004A0F48"/>
    <w:rsid w:val="004A13D6"/>
    <w:rsid w:val="004A1513"/>
    <w:rsid w:val="004A2D62"/>
    <w:rsid w:val="004A52E9"/>
    <w:rsid w:val="004A6040"/>
    <w:rsid w:val="004A6597"/>
    <w:rsid w:val="004A7848"/>
    <w:rsid w:val="004B1375"/>
    <w:rsid w:val="004B1CB4"/>
    <w:rsid w:val="004B2610"/>
    <w:rsid w:val="004B2F18"/>
    <w:rsid w:val="004B3DDB"/>
    <w:rsid w:val="004B44FD"/>
    <w:rsid w:val="004B5CFC"/>
    <w:rsid w:val="004B691B"/>
    <w:rsid w:val="004B6F79"/>
    <w:rsid w:val="004B774D"/>
    <w:rsid w:val="004C2FAF"/>
    <w:rsid w:val="004C3C04"/>
    <w:rsid w:val="004C3F93"/>
    <w:rsid w:val="004C4AED"/>
    <w:rsid w:val="004C527A"/>
    <w:rsid w:val="004C5885"/>
    <w:rsid w:val="004C6C55"/>
    <w:rsid w:val="004C6FB2"/>
    <w:rsid w:val="004C774F"/>
    <w:rsid w:val="004D00A4"/>
    <w:rsid w:val="004D1EF3"/>
    <w:rsid w:val="004D275C"/>
    <w:rsid w:val="004D2C2D"/>
    <w:rsid w:val="004D3F57"/>
    <w:rsid w:val="004D5D37"/>
    <w:rsid w:val="004D621E"/>
    <w:rsid w:val="004D69B5"/>
    <w:rsid w:val="004D6FAB"/>
    <w:rsid w:val="004D70F6"/>
    <w:rsid w:val="004D7227"/>
    <w:rsid w:val="004E002D"/>
    <w:rsid w:val="004E0E7F"/>
    <w:rsid w:val="004E0EB8"/>
    <w:rsid w:val="004E18E9"/>
    <w:rsid w:val="004E193D"/>
    <w:rsid w:val="004E1F07"/>
    <w:rsid w:val="004E2ADC"/>
    <w:rsid w:val="004E43B2"/>
    <w:rsid w:val="004E52F1"/>
    <w:rsid w:val="004E5F80"/>
    <w:rsid w:val="004E7BA4"/>
    <w:rsid w:val="004E7C82"/>
    <w:rsid w:val="004F1056"/>
    <w:rsid w:val="004F11F8"/>
    <w:rsid w:val="004F1632"/>
    <w:rsid w:val="004F1A13"/>
    <w:rsid w:val="004F1D02"/>
    <w:rsid w:val="004F2679"/>
    <w:rsid w:val="004F2F21"/>
    <w:rsid w:val="004F301B"/>
    <w:rsid w:val="004F3DE5"/>
    <w:rsid w:val="004F4746"/>
    <w:rsid w:val="004F4892"/>
    <w:rsid w:val="004F5937"/>
    <w:rsid w:val="004F6913"/>
    <w:rsid w:val="004F7865"/>
    <w:rsid w:val="0050174E"/>
    <w:rsid w:val="00501854"/>
    <w:rsid w:val="0050219B"/>
    <w:rsid w:val="005034B2"/>
    <w:rsid w:val="00503740"/>
    <w:rsid w:val="00503F17"/>
    <w:rsid w:val="00505F2D"/>
    <w:rsid w:val="00506928"/>
    <w:rsid w:val="00506D76"/>
    <w:rsid w:val="005077EF"/>
    <w:rsid w:val="00511AD5"/>
    <w:rsid w:val="00511DC7"/>
    <w:rsid w:val="0051423D"/>
    <w:rsid w:val="005142C5"/>
    <w:rsid w:val="00514830"/>
    <w:rsid w:val="00514D63"/>
    <w:rsid w:val="0051501B"/>
    <w:rsid w:val="005152B5"/>
    <w:rsid w:val="00515B5F"/>
    <w:rsid w:val="00516CF0"/>
    <w:rsid w:val="00517964"/>
    <w:rsid w:val="0052028A"/>
    <w:rsid w:val="00520B28"/>
    <w:rsid w:val="0052123C"/>
    <w:rsid w:val="00521319"/>
    <w:rsid w:val="0052142A"/>
    <w:rsid w:val="00521814"/>
    <w:rsid w:val="00522857"/>
    <w:rsid w:val="00522BC8"/>
    <w:rsid w:val="0052303C"/>
    <w:rsid w:val="00523597"/>
    <w:rsid w:val="0052384D"/>
    <w:rsid w:val="00523983"/>
    <w:rsid w:val="00523C28"/>
    <w:rsid w:val="005247DD"/>
    <w:rsid w:val="00525059"/>
    <w:rsid w:val="00525A72"/>
    <w:rsid w:val="00525D9B"/>
    <w:rsid w:val="0052770E"/>
    <w:rsid w:val="0053176B"/>
    <w:rsid w:val="005336F1"/>
    <w:rsid w:val="00533820"/>
    <w:rsid w:val="00536F42"/>
    <w:rsid w:val="0053706B"/>
    <w:rsid w:val="00537182"/>
    <w:rsid w:val="005418E1"/>
    <w:rsid w:val="00541EDD"/>
    <w:rsid w:val="00542743"/>
    <w:rsid w:val="00542C2D"/>
    <w:rsid w:val="00542FFD"/>
    <w:rsid w:val="00543542"/>
    <w:rsid w:val="0054437A"/>
    <w:rsid w:val="00547268"/>
    <w:rsid w:val="005478BD"/>
    <w:rsid w:val="005479E3"/>
    <w:rsid w:val="00550C70"/>
    <w:rsid w:val="00551985"/>
    <w:rsid w:val="00552BD3"/>
    <w:rsid w:val="00552C20"/>
    <w:rsid w:val="0055301B"/>
    <w:rsid w:val="005532A0"/>
    <w:rsid w:val="00553500"/>
    <w:rsid w:val="00555109"/>
    <w:rsid w:val="0055626E"/>
    <w:rsid w:val="00556276"/>
    <w:rsid w:val="00556AC3"/>
    <w:rsid w:val="00556B35"/>
    <w:rsid w:val="0055741A"/>
    <w:rsid w:val="005577E7"/>
    <w:rsid w:val="005611B7"/>
    <w:rsid w:val="005618D4"/>
    <w:rsid w:val="0056215B"/>
    <w:rsid w:val="0056313E"/>
    <w:rsid w:val="00565DF0"/>
    <w:rsid w:val="0056696F"/>
    <w:rsid w:val="005711F4"/>
    <w:rsid w:val="005713B5"/>
    <w:rsid w:val="00572269"/>
    <w:rsid w:val="0057244A"/>
    <w:rsid w:val="00572896"/>
    <w:rsid w:val="00572B0D"/>
    <w:rsid w:val="00572F26"/>
    <w:rsid w:val="005750C5"/>
    <w:rsid w:val="005752DE"/>
    <w:rsid w:val="00575D8D"/>
    <w:rsid w:val="00576972"/>
    <w:rsid w:val="005775BF"/>
    <w:rsid w:val="00583699"/>
    <w:rsid w:val="0058403D"/>
    <w:rsid w:val="00584D27"/>
    <w:rsid w:val="005856A6"/>
    <w:rsid w:val="00585CDD"/>
    <w:rsid w:val="0058617D"/>
    <w:rsid w:val="005862DA"/>
    <w:rsid w:val="00586B53"/>
    <w:rsid w:val="00587058"/>
    <w:rsid w:val="0059176D"/>
    <w:rsid w:val="00591820"/>
    <w:rsid w:val="00591957"/>
    <w:rsid w:val="00592F2C"/>
    <w:rsid w:val="005940A7"/>
    <w:rsid w:val="00594C82"/>
    <w:rsid w:val="005974D3"/>
    <w:rsid w:val="005976DE"/>
    <w:rsid w:val="00597BF9"/>
    <w:rsid w:val="005A02F9"/>
    <w:rsid w:val="005A309A"/>
    <w:rsid w:val="005A323A"/>
    <w:rsid w:val="005A373D"/>
    <w:rsid w:val="005A59F7"/>
    <w:rsid w:val="005A5DEE"/>
    <w:rsid w:val="005A6DA2"/>
    <w:rsid w:val="005A6F05"/>
    <w:rsid w:val="005A7B39"/>
    <w:rsid w:val="005B02DE"/>
    <w:rsid w:val="005B0B58"/>
    <w:rsid w:val="005B412F"/>
    <w:rsid w:val="005B4E53"/>
    <w:rsid w:val="005B5857"/>
    <w:rsid w:val="005B5ACD"/>
    <w:rsid w:val="005C10A8"/>
    <w:rsid w:val="005C1B83"/>
    <w:rsid w:val="005C25FF"/>
    <w:rsid w:val="005C2D55"/>
    <w:rsid w:val="005C346B"/>
    <w:rsid w:val="005C45BC"/>
    <w:rsid w:val="005D044D"/>
    <w:rsid w:val="005D0ABD"/>
    <w:rsid w:val="005D18AD"/>
    <w:rsid w:val="005D2482"/>
    <w:rsid w:val="005D26B4"/>
    <w:rsid w:val="005D33F4"/>
    <w:rsid w:val="005D7F27"/>
    <w:rsid w:val="005E0292"/>
    <w:rsid w:val="005E11D6"/>
    <w:rsid w:val="005E2073"/>
    <w:rsid w:val="005E274A"/>
    <w:rsid w:val="005E2FC3"/>
    <w:rsid w:val="005E4E79"/>
    <w:rsid w:val="005E5529"/>
    <w:rsid w:val="005E6CBC"/>
    <w:rsid w:val="005E72FF"/>
    <w:rsid w:val="005E73C0"/>
    <w:rsid w:val="005F2706"/>
    <w:rsid w:val="005F29AB"/>
    <w:rsid w:val="005F4261"/>
    <w:rsid w:val="005F5F82"/>
    <w:rsid w:val="005F6A7E"/>
    <w:rsid w:val="005F6A8F"/>
    <w:rsid w:val="005F6BB7"/>
    <w:rsid w:val="005F6F69"/>
    <w:rsid w:val="005F7588"/>
    <w:rsid w:val="005F7D85"/>
    <w:rsid w:val="00600CD6"/>
    <w:rsid w:val="00600D4C"/>
    <w:rsid w:val="00602F69"/>
    <w:rsid w:val="00603792"/>
    <w:rsid w:val="00603DB9"/>
    <w:rsid w:val="00604A1B"/>
    <w:rsid w:val="006058E6"/>
    <w:rsid w:val="006064F8"/>
    <w:rsid w:val="00606FBA"/>
    <w:rsid w:val="00607669"/>
    <w:rsid w:val="006076F4"/>
    <w:rsid w:val="00607AFD"/>
    <w:rsid w:val="00610A72"/>
    <w:rsid w:val="00611A5A"/>
    <w:rsid w:val="0061210E"/>
    <w:rsid w:val="0061268C"/>
    <w:rsid w:val="00612A0A"/>
    <w:rsid w:val="00612DC9"/>
    <w:rsid w:val="00612F97"/>
    <w:rsid w:val="0061345D"/>
    <w:rsid w:val="00613CED"/>
    <w:rsid w:val="00613D5A"/>
    <w:rsid w:val="0061456E"/>
    <w:rsid w:val="0061549B"/>
    <w:rsid w:val="00616351"/>
    <w:rsid w:val="00616802"/>
    <w:rsid w:val="00617E12"/>
    <w:rsid w:val="00620C25"/>
    <w:rsid w:val="00621477"/>
    <w:rsid w:val="00621ADA"/>
    <w:rsid w:val="00623242"/>
    <w:rsid w:val="00623F7B"/>
    <w:rsid w:val="00625D6B"/>
    <w:rsid w:val="00626A83"/>
    <w:rsid w:val="00630ABA"/>
    <w:rsid w:val="00630ACC"/>
    <w:rsid w:val="0063158F"/>
    <w:rsid w:val="00631D6B"/>
    <w:rsid w:val="00632183"/>
    <w:rsid w:val="006330A1"/>
    <w:rsid w:val="0063479F"/>
    <w:rsid w:val="006353F0"/>
    <w:rsid w:val="006357B5"/>
    <w:rsid w:val="006364A1"/>
    <w:rsid w:val="0063678E"/>
    <w:rsid w:val="00636C2B"/>
    <w:rsid w:val="006373BC"/>
    <w:rsid w:val="00637A52"/>
    <w:rsid w:val="00637BFD"/>
    <w:rsid w:val="006406B2"/>
    <w:rsid w:val="00641764"/>
    <w:rsid w:val="00641C4E"/>
    <w:rsid w:val="00641FB3"/>
    <w:rsid w:val="00642ACF"/>
    <w:rsid w:val="0064434C"/>
    <w:rsid w:val="00644A8B"/>
    <w:rsid w:val="00645E96"/>
    <w:rsid w:val="006471CC"/>
    <w:rsid w:val="00647A29"/>
    <w:rsid w:val="0065079F"/>
    <w:rsid w:val="00650F2C"/>
    <w:rsid w:val="0065161E"/>
    <w:rsid w:val="00652A28"/>
    <w:rsid w:val="00652E1F"/>
    <w:rsid w:val="0065379F"/>
    <w:rsid w:val="00653AF7"/>
    <w:rsid w:val="00653CFE"/>
    <w:rsid w:val="006558F2"/>
    <w:rsid w:val="00656188"/>
    <w:rsid w:val="0065660B"/>
    <w:rsid w:val="0065715A"/>
    <w:rsid w:val="006610F1"/>
    <w:rsid w:val="00661243"/>
    <w:rsid w:val="00661C6B"/>
    <w:rsid w:val="00664999"/>
    <w:rsid w:val="006671D7"/>
    <w:rsid w:val="0066798D"/>
    <w:rsid w:val="00671004"/>
    <w:rsid w:val="006724B5"/>
    <w:rsid w:val="00672646"/>
    <w:rsid w:val="00674990"/>
    <w:rsid w:val="00674E42"/>
    <w:rsid w:val="006813F8"/>
    <w:rsid w:val="00682112"/>
    <w:rsid w:val="00682BA6"/>
    <w:rsid w:val="0068387B"/>
    <w:rsid w:val="006855F0"/>
    <w:rsid w:val="00685A00"/>
    <w:rsid w:val="00686957"/>
    <w:rsid w:val="00686C10"/>
    <w:rsid w:val="006872BA"/>
    <w:rsid w:val="00690102"/>
    <w:rsid w:val="00690795"/>
    <w:rsid w:val="00690A7B"/>
    <w:rsid w:val="00690A7C"/>
    <w:rsid w:val="00691648"/>
    <w:rsid w:val="0069167A"/>
    <w:rsid w:val="0069174E"/>
    <w:rsid w:val="006917D7"/>
    <w:rsid w:val="00691BE8"/>
    <w:rsid w:val="0069434C"/>
    <w:rsid w:val="00694F2C"/>
    <w:rsid w:val="00694F44"/>
    <w:rsid w:val="00695EBF"/>
    <w:rsid w:val="00696587"/>
    <w:rsid w:val="00696F51"/>
    <w:rsid w:val="00697115"/>
    <w:rsid w:val="00697616"/>
    <w:rsid w:val="006979A5"/>
    <w:rsid w:val="006A0BE0"/>
    <w:rsid w:val="006A1650"/>
    <w:rsid w:val="006A2EFE"/>
    <w:rsid w:val="006A68B4"/>
    <w:rsid w:val="006A6B99"/>
    <w:rsid w:val="006A7E5F"/>
    <w:rsid w:val="006B143A"/>
    <w:rsid w:val="006B261B"/>
    <w:rsid w:val="006B2C90"/>
    <w:rsid w:val="006B35E6"/>
    <w:rsid w:val="006B465A"/>
    <w:rsid w:val="006B4D21"/>
    <w:rsid w:val="006B6D34"/>
    <w:rsid w:val="006B6DD0"/>
    <w:rsid w:val="006B7606"/>
    <w:rsid w:val="006C0399"/>
    <w:rsid w:val="006C0B51"/>
    <w:rsid w:val="006C2A8E"/>
    <w:rsid w:val="006C2CB9"/>
    <w:rsid w:val="006C3255"/>
    <w:rsid w:val="006C373B"/>
    <w:rsid w:val="006C3F26"/>
    <w:rsid w:val="006C60D4"/>
    <w:rsid w:val="006D0D17"/>
    <w:rsid w:val="006D0FA4"/>
    <w:rsid w:val="006D3C7D"/>
    <w:rsid w:val="006D441F"/>
    <w:rsid w:val="006D4659"/>
    <w:rsid w:val="006D53C6"/>
    <w:rsid w:val="006D5D5F"/>
    <w:rsid w:val="006D68FB"/>
    <w:rsid w:val="006E01AF"/>
    <w:rsid w:val="006E21B0"/>
    <w:rsid w:val="006E227C"/>
    <w:rsid w:val="006E2868"/>
    <w:rsid w:val="006E50CF"/>
    <w:rsid w:val="006E5487"/>
    <w:rsid w:val="006E56D1"/>
    <w:rsid w:val="006E5B78"/>
    <w:rsid w:val="006F071C"/>
    <w:rsid w:val="006F0F97"/>
    <w:rsid w:val="006F306C"/>
    <w:rsid w:val="006F3B2C"/>
    <w:rsid w:val="006F63A5"/>
    <w:rsid w:val="006F685A"/>
    <w:rsid w:val="006F797C"/>
    <w:rsid w:val="0070142B"/>
    <w:rsid w:val="0070276E"/>
    <w:rsid w:val="00702F8F"/>
    <w:rsid w:val="0070772A"/>
    <w:rsid w:val="007079FC"/>
    <w:rsid w:val="00710737"/>
    <w:rsid w:val="007110C6"/>
    <w:rsid w:val="00711A36"/>
    <w:rsid w:val="00712367"/>
    <w:rsid w:val="0071268B"/>
    <w:rsid w:val="0071327D"/>
    <w:rsid w:val="007145FA"/>
    <w:rsid w:val="00714C26"/>
    <w:rsid w:val="0071529C"/>
    <w:rsid w:val="007170DA"/>
    <w:rsid w:val="007172AD"/>
    <w:rsid w:val="0071795C"/>
    <w:rsid w:val="00720801"/>
    <w:rsid w:val="00720A5E"/>
    <w:rsid w:val="00722B1B"/>
    <w:rsid w:val="0072385A"/>
    <w:rsid w:val="0072416F"/>
    <w:rsid w:val="00724A1C"/>
    <w:rsid w:val="00727703"/>
    <w:rsid w:val="00727C94"/>
    <w:rsid w:val="00730EB0"/>
    <w:rsid w:val="00731B0A"/>
    <w:rsid w:val="00731EAE"/>
    <w:rsid w:val="00733073"/>
    <w:rsid w:val="00735033"/>
    <w:rsid w:val="00735328"/>
    <w:rsid w:val="0073685B"/>
    <w:rsid w:val="00736DAC"/>
    <w:rsid w:val="00740904"/>
    <w:rsid w:val="00741662"/>
    <w:rsid w:val="007418EB"/>
    <w:rsid w:val="00743E8A"/>
    <w:rsid w:val="007449BF"/>
    <w:rsid w:val="00745364"/>
    <w:rsid w:val="00745D3B"/>
    <w:rsid w:val="00746BC0"/>
    <w:rsid w:val="00750CC5"/>
    <w:rsid w:val="007510B4"/>
    <w:rsid w:val="00752142"/>
    <w:rsid w:val="007523F9"/>
    <w:rsid w:val="00753354"/>
    <w:rsid w:val="0075357E"/>
    <w:rsid w:val="007550DB"/>
    <w:rsid w:val="00755B06"/>
    <w:rsid w:val="0075629B"/>
    <w:rsid w:val="00757084"/>
    <w:rsid w:val="007573E8"/>
    <w:rsid w:val="007603E0"/>
    <w:rsid w:val="00760B9F"/>
    <w:rsid w:val="00760C4E"/>
    <w:rsid w:val="00760F9E"/>
    <w:rsid w:val="007627BE"/>
    <w:rsid w:val="007647E2"/>
    <w:rsid w:val="00764A63"/>
    <w:rsid w:val="00764F03"/>
    <w:rsid w:val="00765B1A"/>
    <w:rsid w:val="00771118"/>
    <w:rsid w:val="00775C7C"/>
    <w:rsid w:val="00777335"/>
    <w:rsid w:val="00780495"/>
    <w:rsid w:val="007832B6"/>
    <w:rsid w:val="007843F2"/>
    <w:rsid w:val="00785278"/>
    <w:rsid w:val="00785A9F"/>
    <w:rsid w:val="00787A5C"/>
    <w:rsid w:val="007920BE"/>
    <w:rsid w:val="007925DF"/>
    <w:rsid w:val="00792AE7"/>
    <w:rsid w:val="00792CE3"/>
    <w:rsid w:val="00793AD6"/>
    <w:rsid w:val="007976FB"/>
    <w:rsid w:val="00797972"/>
    <w:rsid w:val="00797B35"/>
    <w:rsid w:val="007A072E"/>
    <w:rsid w:val="007A08AA"/>
    <w:rsid w:val="007A0A12"/>
    <w:rsid w:val="007A112F"/>
    <w:rsid w:val="007A132D"/>
    <w:rsid w:val="007A1345"/>
    <w:rsid w:val="007A2DDB"/>
    <w:rsid w:val="007A3CCF"/>
    <w:rsid w:val="007A4689"/>
    <w:rsid w:val="007A55B3"/>
    <w:rsid w:val="007A56E9"/>
    <w:rsid w:val="007A68CB"/>
    <w:rsid w:val="007A70BA"/>
    <w:rsid w:val="007A7810"/>
    <w:rsid w:val="007B0693"/>
    <w:rsid w:val="007B0869"/>
    <w:rsid w:val="007B0A52"/>
    <w:rsid w:val="007B0D68"/>
    <w:rsid w:val="007B251D"/>
    <w:rsid w:val="007B3044"/>
    <w:rsid w:val="007B49FA"/>
    <w:rsid w:val="007B4F58"/>
    <w:rsid w:val="007B528D"/>
    <w:rsid w:val="007B5E1B"/>
    <w:rsid w:val="007B63CA"/>
    <w:rsid w:val="007B77D1"/>
    <w:rsid w:val="007C07C7"/>
    <w:rsid w:val="007C083B"/>
    <w:rsid w:val="007C08AA"/>
    <w:rsid w:val="007C1C5D"/>
    <w:rsid w:val="007C1CD9"/>
    <w:rsid w:val="007C32EF"/>
    <w:rsid w:val="007C361D"/>
    <w:rsid w:val="007C4701"/>
    <w:rsid w:val="007C4894"/>
    <w:rsid w:val="007C4B84"/>
    <w:rsid w:val="007C657F"/>
    <w:rsid w:val="007C6DB8"/>
    <w:rsid w:val="007C6DFE"/>
    <w:rsid w:val="007C70FF"/>
    <w:rsid w:val="007C7C25"/>
    <w:rsid w:val="007D004F"/>
    <w:rsid w:val="007D0B38"/>
    <w:rsid w:val="007D12AC"/>
    <w:rsid w:val="007D290A"/>
    <w:rsid w:val="007D434A"/>
    <w:rsid w:val="007D4D1D"/>
    <w:rsid w:val="007D540E"/>
    <w:rsid w:val="007D5440"/>
    <w:rsid w:val="007D62AC"/>
    <w:rsid w:val="007D69C2"/>
    <w:rsid w:val="007D69EB"/>
    <w:rsid w:val="007E128F"/>
    <w:rsid w:val="007E1B6F"/>
    <w:rsid w:val="007E3EA8"/>
    <w:rsid w:val="007E6607"/>
    <w:rsid w:val="007E7BF9"/>
    <w:rsid w:val="007F1017"/>
    <w:rsid w:val="007F17C5"/>
    <w:rsid w:val="007F1AE2"/>
    <w:rsid w:val="007F24AD"/>
    <w:rsid w:val="007F4495"/>
    <w:rsid w:val="007F4A3F"/>
    <w:rsid w:val="007F4A61"/>
    <w:rsid w:val="007F5255"/>
    <w:rsid w:val="007F56CC"/>
    <w:rsid w:val="007F61C2"/>
    <w:rsid w:val="007F776E"/>
    <w:rsid w:val="008013AD"/>
    <w:rsid w:val="00803399"/>
    <w:rsid w:val="00805142"/>
    <w:rsid w:val="00805FCE"/>
    <w:rsid w:val="00806D8A"/>
    <w:rsid w:val="00807A8B"/>
    <w:rsid w:val="00811383"/>
    <w:rsid w:val="00812149"/>
    <w:rsid w:val="008125F9"/>
    <w:rsid w:val="00812CAC"/>
    <w:rsid w:val="00816361"/>
    <w:rsid w:val="008166EF"/>
    <w:rsid w:val="00816FEF"/>
    <w:rsid w:val="0081730A"/>
    <w:rsid w:val="0082027F"/>
    <w:rsid w:val="00820A8C"/>
    <w:rsid w:val="00820F7F"/>
    <w:rsid w:val="00821490"/>
    <w:rsid w:val="008215FB"/>
    <w:rsid w:val="00821F17"/>
    <w:rsid w:val="00823174"/>
    <w:rsid w:val="008244FF"/>
    <w:rsid w:val="00824590"/>
    <w:rsid w:val="00824F72"/>
    <w:rsid w:val="00825751"/>
    <w:rsid w:val="008264EB"/>
    <w:rsid w:val="0082659E"/>
    <w:rsid w:val="00832182"/>
    <w:rsid w:val="00832A86"/>
    <w:rsid w:val="00832EB0"/>
    <w:rsid w:val="008333FC"/>
    <w:rsid w:val="00833B05"/>
    <w:rsid w:val="00834324"/>
    <w:rsid w:val="008362B4"/>
    <w:rsid w:val="00836337"/>
    <w:rsid w:val="00836DEF"/>
    <w:rsid w:val="00840CA2"/>
    <w:rsid w:val="0084374F"/>
    <w:rsid w:val="00843C30"/>
    <w:rsid w:val="00844A22"/>
    <w:rsid w:val="008453CC"/>
    <w:rsid w:val="00847703"/>
    <w:rsid w:val="00847DF5"/>
    <w:rsid w:val="00850F35"/>
    <w:rsid w:val="00851064"/>
    <w:rsid w:val="00851DF0"/>
    <w:rsid w:val="00853060"/>
    <w:rsid w:val="0085309D"/>
    <w:rsid w:val="008533B2"/>
    <w:rsid w:val="00856897"/>
    <w:rsid w:val="00856E9A"/>
    <w:rsid w:val="0086075D"/>
    <w:rsid w:val="00862502"/>
    <w:rsid w:val="00862CC1"/>
    <w:rsid w:val="00863F4B"/>
    <w:rsid w:val="00864697"/>
    <w:rsid w:val="00864765"/>
    <w:rsid w:val="00865ABF"/>
    <w:rsid w:val="008660D4"/>
    <w:rsid w:val="0086671A"/>
    <w:rsid w:val="00867771"/>
    <w:rsid w:val="00871FA9"/>
    <w:rsid w:val="008728E9"/>
    <w:rsid w:val="00873B00"/>
    <w:rsid w:val="0087440D"/>
    <w:rsid w:val="00876AD3"/>
    <w:rsid w:val="00882177"/>
    <w:rsid w:val="00882874"/>
    <w:rsid w:val="00882882"/>
    <w:rsid w:val="00882E3C"/>
    <w:rsid w:val="00883787"/>
    <w:rsid w:val="00884425"/>
    <w:rsid w:val="008855E4"/>
    <w:rsid w:val="00886CD2"/>
    <w:rsid w:val="00890177"/>
    <w:rsid w:val="008912DD"/>
    <w:rsid w:val="0089154D"/>
    <w:rsid w:val="008919D6"/>
    <w:rsid w:val="00891E6F"/>
    <w:rsid w:val="0089275D"/>
    <w:rsid w:val="00892A36"/>
    <w:rsid w:val="00893239"/>
    <w:rsid w:val="0089343B"/>
    <w:rsid w:val="00893E3C"/>
    <w:rsid w:val="00894489"/>
    <w:rsid w:val="00895F09"/>
    <w:rsid w:val="008963A5"/>
    <w:rsid w:val="00896D5D"/>
    <w:rsid w:val="00897FCB"/>
    <w:rsid w:val="008A19DC"/>
    <w:rsid w:val="008A3363"/>
    <w:rsid w:val="008A3371"/>
    <w:rsid w:val="008A3C3E"/>
    <w:rsid w:val="008A4855"/>
    <w:rsid w:val="008A5BFC"/>
    <w:rsid w:val="008A79DE"/>
    <w:rsid w:val="008B08D5"/>
    <w:rsid w:val="008B1757"/>
    <w:rsid w:val="008B1EAC"/>
    <w:rsid w:val="008B2FA4"/>
    <w:rsid w:val="008B32EC"/>
    <w:rsid w:val="008B456A"/>
    <w:rsid w:val="008B50C1"/>
    <w:rsid w:val="008B7992"/>
    <w:rsid w:val="008B7D7E"/>
    <w:rsid w:val="008B7D8D"/>
    <w:rsid w:val="008C06FB"/>
    <w:rsid w:val="008C0C95"/>
    <w:rsid w:val="008C20A1"/>
    <w:rsid w:val="008C26CB"/>
    <w:rsid w:val="008C2B7F"/>
    <w:rsid w:val="008C2F94"/>
    <w:rsid w:val="008C335F"/>
    <w:rsid w:val="008C47FD"/>
    <w:rsid w:val="008C4D24"/>
    <w:rsid w:val="008C5610"/>
    <w:rsid w:val="008C5739"/>
    <w:rsid w:val="008C7B51"/>
    <w:rsid w:val="008C7ECB"/>
    <w:rsid w:val="008D180C"/>
    <w:rsid w:val="008D1AF3"/>
    <w:rsid w:val="008D26B2"/>
    <w:rsid w:val="008D2B44"/>
    <w:rsid w:val="008D3B6C"/>
    <w:rsid w:val="008D3B86"/>
    <w:rsid w:val="008D4755"/>
    <w:rsid w:val="008D4C3D"/>
    <w:rsid w:val="008D6DBE"/>
    <w:rsid w:val="008D743C"/>
    <w:rsid w:val="008E0D3C"/>
    <w:rsid w:val="008E0E91"/>
    <w:rsid w:val="008E1549"/>
    <w:rsid w:val="008E1B9E"/>
    <w:rsid w:val="008E3205"/>
    <w:rsid w:val="008E55AB"/>
    <w:rsid w:val="008E7A66"/>
    <w:rsid w:val="008F08B9"/>
    <w:rsid w:val="008F120A"/>
    <w:rsid w:val="008F27E0"/>
    <w:rsid w:val="008F29E4"/>
    <w:rsid w:val="008F48EB"/>
    <w:rsid w:val="008F4F0B"/>
    <w:rsid w:val="008F51B2"/>
    <w:rsid w:val="008F5614"/>
    <w:rsid w:val="008F5836"/>
    <w:rsid w:val="008F6A07"/>
    <w:rsid w:val="008F6E31"/>
    <w:rsid w:val="008F7646"/>
    <w:rsid w:val="00901BEC"/>
    <w:rsid w:val="009046C4"/>
    <w:rsid w:val="0090476B"/>
    <w:rsid w:val="009062A5"/>
    <w:rsid w:val="00906AA6"/>
    <w:rsid w:val="009071C8"/>
    <w:rsid w:val="00907385"/>
    <w:rsid w:val="009106A7"/>
    <w:rsid w:val="009106D3"/>
    <w:rsid w:val="009107B2"/>
    <w:rsid w:val="00910FA7"/>
    <w:rsid w:val="00911272"/>
    <w:rsid w:val="009135D6"/>
    <w:rsid w:val="00914021"/>
    <w:rsid w:val="00914B17"/>
    <w:rsid w:val="00914C77"/>
    <w:rsid w:val="009152F0"/>
    <w:rsid w:val="0091706F"/>
    <w:rsid w:val="00921ACB"/>
    <w:rsid w:val="009226B4"/>
    <w:rsid w:val="0092369B"/>
    <w:rsid w:val="00925FD7"/>
    <w:rsid w:val="00934988"/>
    <w:rsid w:val="00937089"/>
    <w:rsid w:val="0094196D"/>
    <w:rsid w:val="00944F8A"/>
    <w:rsid w:val="00945940"/>
    <w:rsid w:val="00950E95"/>
    <w:rsid w:val="009510A2"/>
    <w:rsid w:val="00951176"/>
    <w:rsid w:val="0095152D"/>
    <w:rsid w:val="00953257"/>
    <w:rsid w:val="0095474C"/>
    <w:rsid w:val="00955D1C"/>
    <w:rsid w:val="009603AA"/>
    <w:rsid w:val="00961761"/>
    <w:rsid w:val="009628A7"/>
    <w:rsid w:val="0096297A"/>
    <w:rsid w:val="00962CB9"/>
    <w:rsid w:val="00962F91"/>
    <w:rsid w:val="00964312"/>
    <w:rsid w:val="009647A2"/>
    <w:rsid w:val="00965327"/>
    <w:rsid w:val="00965863"/>
    <w:rsid w:val="00965A2D"/>
    <w:rsid w:val="00965B8A"/>
    <w:rsid w:val="0096666A"/>
    <w:rsid w:val="00967DD5"/>
    <w:rsid w:val="00967E56"/>
    <w:rsid w:val="0097071F"/>
    <w:rsid w:val="009717AC"/>
    <w:rsid w:val="0097256A"/>
    <w:rsid w:val="009751C1"/>
    <w:rsid w:val="009756DB"/>
    <w:rsid w:val="00975B43"/>
    <w:rsid w:val="009764B8"/>
    <w:rsid w:val="0097709C"/>
    <w:rsid w:val="009811F1"/>
    <w:rsid w:val="009819B0"/>
    <w:rsid w:val="00981CB0"/>
    <w:rsid w:val="00983E57"/>
    <w:rsid w:val="00984504"/>
    <w:rsid w:val="00985B14"/>
    <w:rsid w:val="00985DE2"/>
    <w:rsid w:val="0098675D"/>
    <w:rsid w:val="009870C3"/>
    <w:rsid w:val="009926E0"/>
    <w:rsid w:val="009929C5"/>
    <w:rsid w:val="0099451E"/>
    <w:rsid w:val="00996B1A"/>
    <w:rsid w:val="00996E06"/>
    <w:rsid w:val="0099705C"/>
    <w:rsid w:val="009A0602"/>
    <w:rsid w:val="009A2DCC"/>
    <w:rsid w:val="009A318D"/>
    <w:rsid w:val="009A5667"/>
    <w:rsid w:val="009A5A02"/>
    <w:rsid w:val="009A5ABC"/>
    <w:rsid w:val="009A7F10"/>
    <w:rsid w:val="009B012B"/>
    <w:rsid w:val="009B2371"/>
    <w:rsid w:val="009B3E26"/>
    <w:rsid w:val="009B4417"/>
    <w:rsid w:val="009B5872"/>
    <w:rsid w:val="009B6A3D"/>
    <w:rsid w:val="009B6C16"/>
    <w:rsid w:val="009B74CC"/>
    <w:rsid w:val="009B773E"/>
    <w:rsid w:val="009B79B9"/>
    <w:rsid w:val="009B7E93"/>
    <w:rsid w:val="009C098F"/>
    <w:rsid w:val="009C21E4"/>
    <w:rsid w:val="009C3706"/>
    <w:rsid w:val="009C3A3A"/>
    <w:rsid w:val="009C3EC3"/>
    <w:rsid w:val="009C4B64"/>
    <w:rsid w:val="009C58F5"/>
    <w:rsid w:val="009C6CEA"/>
    <w:rsid w:val="009C6E9E"/>
    <w:rsid w:val="009C7520"/>
    <w:rsid w:val="009C78FD"/>
    <w:rsid w:val="009C7B85"/>
    <w:rsid w:val="009D0254"/>
    <w:rsid w:val="009D0560"/>
    <w:rsid w:val="009D1170"/>
    <w:rsid w:val="009D1689"/>
    <w:rsid w:val="009D1A64"/>
    <w:rsid w:val="009D34CA"/>
    <w:rsid w:val="009D39CB"/>
    <w:rsid w:val="009D466C"/>
    <w:rsid w:val="009D506E"/>
    <w:rsid w:val="009D5B91"/>
    <w:rsid w:val="009D66B8"/>
    <w:rsid w:val="009D6799"/>
    <w:rsid w:val="009D7085"/>
    <w:rsid w:val="009D792E"/>
    <w:rsid w:val="009E0B5C"/>
    <w:rsid w:val="009E0DFE"/>
    <w:rsid w:val="009E27F7"/>
    <w:rsid w:val="009E31F6"/>
    <w:rsid w:val="009E3F70"/>
    <w:rsid w:val="009E4C07"/>
    <w:rsid w:val="009E6C3F"/>
    <w:rsid w:val="009F0272"/>
    <w:rsid w:val="009F0DEE"/>
    <w:rsid w:val="009F1CBE"/>
    <w:rsid w:val="009F281B"/>
    <w:rsid w:val="009F31A3"/>
    <w:rsid w:val="009F4B99"/>
    <w:rsid w:val="009F51A5"/>
    <w:rsid w:val="009F560C"/>
    <w:rsid w:val="009F5895"/>
    <w:rsid w:val="009F7E35"/>
    <w:rsid w:val="00A01184"/>
    <w:rsid w:val="00A011E8"/>
    <w:rsid w:val="00A02A37"/>
    <w:rsid w:val="00A033D8"/>
    <w:rsid w:val="00A037C2"/>
    <w:rsid w:val="00A03D43"/>
    <w:rsid w:val="00A04380"/>
    <w:rsid w:val="00A05472"/>
    <w:rsid w:val="00A05501"/>
    <w:rsid w:val="00A05C32"/>
    <w:rsid w:val="00A05D2D"/>
    <w:rsid w:val="00A0653F"/>
    <w:rsid w:val="00A11619"/>
    <w:rsid w:val="00A11CD0"/>
    <w:rsid w:val="00A13948"/>
    <w:rsid w:val="00A13E41"/>
    <w:rsid w:val="00A1555B"/>
    <w:rsid w:val="00A155C5"/>
    <w:rsid w:val="00A16AD8"/>
    <w:rsid w:val="00A21C95"/>
    <w:rsid w:val="00A21CF3"/>
    <w:rsid w:val="00A21F18"/>
    <w:rsid w:val="00A247C6"/>
    <w:rsid w:val="00A24813"/>
    <w:rsid w:val="00A27AEC"/>
    <w:rsid w:val="00A27E46"/>
    <w:rsid w:val="00A30D32"/>
    <w:rsid w:val="00A320DB"/>
    <w:rsid w:val="00A32D56"/>
    <w:rsid w:val="00A34753"/>
    <w:rsid w:val="00A35D16"/>
    <w:rsid w:val="00A3640F"/>
    <w:rsid w:val="00A36B2D"/>
    <w:rsid w:val="00A37BCD"/>
    <w:rsid w:val="00A40FF2"/>
    <w:rsid w:val="00A41689"/>
    <w:rsid w:val="00A42592"/>
    <w:rsid w:val="00A43C59"/>
    <w:rsid w:val="00A4556E"/>
    <w:rsid w:val="00A45769"/>
    <w:rsid w:val="00A479FD"/>
    <w:rsid w:val="00A47D1D"/>
    <w:rsid w:val="00A50C0E"/>
    <w:rsid w:val="00A50ECD"/>
    <w:rsid w:val="00A518F3"/>
    <w:rsid w:val="00A51E9A"/>
    <w:rsid w:val="00A52729"/>
    <w:rsid w:val="00A53675"/>
    <w:rsid w:val="00A564D7"/>
    <w:rsid w:val="00A56B6A"/>
    <w:rsid w:val="00A578DC"/>
    <w:rsid w:val="00A60C2D"/>
    <w:rsid w:val="00A640E2"/>
    <w:rsid w:val="00A64D65"/>
    <w:rsid w:val="00A66748"/>
    <w:rsid w:val="00A6725B"/>
    <w:rsid w:val="00A70605"/>
    <w:rsid w:val="00A7104D"/>
    <w:rsid w:val="00A73134"/>
    <w:rsid w:val="00A73E64"/>
    <w:rsid w:val="00A76001"/>
    <w:rsid w:val="00A76E59"/>
    <w:rsid w:val="00A777B2"/>
    <w:rsid w:val="00A80919"/>
    <w:rsid w:val="00A81C1B"/>
    <w:rsid w:val="00A825D4"/>
    <w:rsid w:val="00A828F6"/>
    <w:rsid w:val="00A82B73"/>
    <w:rsid w:val="00A8353C"/>
    <w:rsid w:val="00A83BE9"/>
    <w:rsid w:val="00A84665"/>
    <w:rsid w:val="00A84891"/>
    <w:rsid w:val="00A851E5"/>
    <w:rsid w:val="00A854F5"/>
    <w:rsid w:val="00A86E8B"/>
    <w:rsid w:val="00A87164"/>
    <w:rsid w:val="00A87625"/>
    <w:rsid w:val="00A87C08"/>
    <w:rsid w:val="00A87CB3"/>
    <w:rsid w:val="00A90F81"/>
    <w:rsid w:val="00A9114C"/>
    <w:rsid w:val="00A91AF5"/>
    <w:rsid w:val="00A92FF8"/>
    <w:rsid w:val="00A93072"/>
    <w:rsid w:val="00A938BD"/>
    <w:rsid w:val="00A938D0"/>
    <w:rsid w:val="00A93953"/>
    <w:rsid w:val="00A94A32"/>
    <w:rsid w:val="00A959D8"/>
    <w:rsid w:val="00AA113D"/>
    <w:rsid w:val="00AA26CE"/>
    <w:rsid w:val="00AA3773"/>
    <w:rsid w:val="00AA37D7"/>
    <w:rsid w:val="00AA4CCC"/>
    <w:rsid w:val="00AA5C5C"/>
    <w:rsid w:val="00AA5F0F"/>
    <w:rsid w:val="00AA6BD5"/>
    <w:rsid w:val="00AA6BD8"/>
    <w:rsid w:val="00AA6C7D"/>
    <w:rsid w:val="00AA7FD6"/>
    <w:rsid w:val="00AB042A"/>
    <w:rsid w:val="00AB0A42"/>
    <w:rsid w:val="00AB19EF"/>
    <w:rsid w:val="00AB2D34"/>
    <w:rsid w:val="00AB3430"/>
    <w:rsid w:val="00AB37B9"/>
    <w:rsid w:val="00AB3A68"/>
    <w:rsid w:val="00AB4AD1"/>
    <w:rsid w:val="00AB5E07"/>
    <w:rsid w:val="00AB6C64"/>
    <w:rsid w:val="00AB7CFA"/>
    <w:rsid w:val="00AC0032"/>
    <w:rsid w:val="00AC191F"/>
    <w:rsid w:val="00AC5B48"/>
    <w:rsid w:val="00AD1450"/>
    <w:rsid w:val="00AD34B6"/>
    <w:rsid w:val="00AD39E8"/>
    <w:rsid w:val="00AD6502"/>
    <w:rsid w:val="00AD6773"/>
    <w:rsid w:val="00AD71A3"/>
    <w:rsid w:val="00AD75A2"/>
    <w:rsid w:val="00AD7AE2"/>
    <w:rsid w:val="00AE0695"/>
    <w:rsid w:val="00AE16EB"/>
    <w:rsid w:val="00AE33B5"/>
    <w:rsid w:val="00AE3D22"/>
    <w:rsid w:val="00AE3E7E"/>
    <w:rsid w:val="00AE43AD"/>
    <w:rsid w:val="00AE6A3B"/>
    <w:rsid w:val="00AE76A5"/>
    <w:rsid w:val="00AE7C75"/>
    <w:rsid w:val="00AF0087"/>
    <w:rsid w:val="00AF07E0"/>
    <w:rsid w:val="00AF1315"/>
    <w:rsid w:val="00AF13B1"/>
    <w:rsid w:val="00AF19BF"/>
    <w:rsid w:val="00AF2360"/>
    <w:rsid w:val="00AF2DC3"/>
    <w:rsid w:val="00AF3D06"/>
    <w:rsid w:val="00AF6F66"/>
    <w:rsid w:val="00B033E5"/>
    <w:rsid w:val="00B03A63"/>
    <w:rsid w:val="00B04786"/>
    <w:rsid w:val="00B04DF9"/>
    <w:rsid w:val="00B05BBA"/>
    <w:rsid w:val="00B068EE"/>
    <w:rsid w:val="00B11899"/>
    <w:rsid w:val="00B13EAF"/>
    <w:rsid w:val="00B13F03"/>
    <w:rsid w:val="00B14A4D"/>
    <w:rsid w:val="00B15BF2"/>
    <w:rsid w:val="00B1779B"/>
    <w:rsid w:val="00B201A4"/>
    <w:rsid w:val="00B201D1"/>
    <w:rsid w:val="00B20BD6"/>
    <w:rsid w:val="00B213A6"/>
    <w:rsid w:val="00B21AAE"/>
    <w:rsid w:val="00B23074"/>
    <w:rsid w:val="00B235B0"/>
    <w:rsid w:val="00B24DF6"/>
    <w:rsid w:val="00B269D8"/>
    <w:rsid w:val="00B308B7"/>
    <w:rsid w:val="00B33821"/>
    <w:rsid w:val="00B34FE2"/>
    <w:rsid w:val="00B35166"/>
    <w:rsid w:val="00B357D8"/>
    <w:rsid w:val="00B35B58"/>
    <w:rsid w:val="00B360F4"/>
    <w:rsid w:val="00B36718"/>
    <w:rsid w:val="00B36A00"/>
    <w:rsid w:val="00B37BFC"/>
    <w:rsid w:val="00B400DC"/>
    <w:rsid w:val="00B40358"/>
    <w:rsid w:val="00B4091F"/>
    <w:rsid w:val="00B41614"/>
    <w:rsid w:val="00B41C13"/>
    <w:rsid w:val="00B42851"/>
    <w:rsid w:val="00B42C86"/>
    <w:rsid w:val="00B42D5B"/>
    <w:rsid w:val="00B42F80"/>
    <w:rsid w:val="00B43399"/>
    <w:rsid w:val="00B435CB"/>
    <w:rsid w:val="00B50297"/>
    <w:rsid w:val="00B505C8"/>
    <w:rsid w:val="00B50640"/>
    <w:rsid w:val="00B50DB8"/>
    <w:rsid w:val="00B51349"/>
    <w:rsid w:val="00B51621"/>
    <w:rsid w:val="00B5230B"/>
    <w:rsid w:val="00B53654"/>
    <w:rsid w:val="00B53905"/>
    <w:rsid w:val="00B54B5B"/>
    <w:rsid w:val="00B5562E"/>
    <w:rsid w:val="00B55D65"/>
    <w:rsid w:val="00B56190"/>
    <w:rsid w:val="00B564E9"/>
    <w:rsid w:val="00B57000"/>
    <w:rsid w:val="00B5701C"/>
    <w:rsid w:val="00B60939"/>
    <w:rsid w:val="00B60AFD"/>
    <w:rsid w:val="00B61CD9"/>
    <w:rsid w:val="00B61FEE"/>
    <w:rsid w:val="00B62715"/>
    <w:rsid w:val="00B638BD"/>
    <w:rsid w:val="00B651E2"/>
    <w:rsid w:val="00B65611"/>
    <w:rsid w:val="00B65F70"/>
    <w:rsid w:val="00B67C23"/>
    <w:rsid w:val="00B70261"/>
    <w:rsid w:val="00B70E8E"/>
    <w:rsid w:val="00B72ADE"/>
    <w:rsid w:val="00B737B2"/>
    <w:rsid w:val="00B76C92"/>
    <w:rsid w:val="00B77418"/>
    <w:rsid w:val="00B8091D"/>
    <w:rsid w:val="00B818A4"/>
    <w:rsid w:val="00B82436"/>
    <w:rsid w:val="00B82603"/>
    <w:rsid w:val="00B84117"/>
    <w:rsid w:val="00B858F0"/>
    <w:rsid w:val="00B85AA2"/>
    <w:rsid w:val="00B85F46"/>
    <w:rsid w:val="00B85FBB"/>
    <w:rsid w:val="00B8649C"/>
    <w:rsid w:val="00B8695D"/>
    <w:rsid w:val="00B87F0A"/>
    <w:rsid w:val="00B90D14"/>
    <w:rsid w:val="00B91147"/>
    <w:rsid w:val="00B91AA4"/>
    <w:rsid w:val="00B923FE"/>
    <w:rsid w:val="00B92CA0"/>
    <w:rsid w:val="00B92D0B"/>
    <w:rsid w:val="00B94945"/>
    <w:rsid w:val="00B94DD6"/>
    <w:rsid w:val="00B97638"/>
    <w:rsid w:val="00BA0768"/>
    <w:rsid w:val="00BA0ECA"/>
    <w:rsid w:val="00BA2106"/>
    <w:rsid w:val="00BA2F95"/>
    <w:rsid w:val="00BA322D"/>
    <w:rsid w:val="00BA33F4"/>
    <w:rsid w:val="00BA63FA"/>
    <w:rsid w:val="00BA7418"/>
    <w:rsid w:val="00BB00B3"/>
    <w:rsid w:val="00BB0208"/>
    <w:rsid w:val="00BB0B5F"/>
    <w:rsid w:val="00BB0BDD"/>
    <w:rsid w:val="00BB0F82"/>
    <w:rsid w:val="00BB15FA"/>
    <w:rsid w:val="00BB176C"/>
    <w:rsid w:val="00BB2A73"/>
    <w:rsid w:val="00BB3A45"/>
    <w:rsid w:val="00BB3C4B"/>
    <w:rsid w:val="00BB401F"/>
    <w:rsid w:val="00BB4713"/>
    <w:rsid w:val="00BB4ACC"/>
    <w:rsid w:val="00BB5128"/>
    <w:rsid w:val="00BB5D80"/>
    <w:rsid w:val="00BB6829"/>
    <w:rsid w:val="00BB703E"/>
    <w:rsid w:val="00BB732D"/>
    <w:rsid w:val="00BB7405"/>
    <w:rsid w:val="00BC3631"/>
    <w:rsid w:val="00BC3E3A"/>
    <w:rsid w:val="00BC436C"/>
    <w:rsid w:val="00BC4CB8"/>
    <w:rsid w:val="00BC591F"/>
    <w:rsid w:val="00BC629F"/>
    <w:rsid w:val="00BC71F9"/>
    <w:rsid w:val="00BC7D6D"/>
    <w:rsid w:val="00BD0845"/>
    <w:rsid w:val="00BD2108"/>
    <w:rsid w:val="00BD2146"/>
    <w:rsid w:val="00BD2FA0"/>
    <w:rsid w:val="00BD6087"/>
    <w:rsid w:val="00BD642E"/>
    <w:rsid w:val="00BD6625"/>
    <w:rsid w:val="00BD68A3"/>
    <w:rsid w:val="00BD6938"/>
    <w:rsid w:val="00BD6CF3"/>
    <w:rsid w:val="00BD77ED"/>
    <w:rsid w:val="00BE0ECA"/>
    <w:rsid w:val="00BE1796"/>
    <w:rsid w:val="00BE1B7F"/>
    <w:rsid w:val="00BE2180"/>
    <w:rsid w:val="00BE21F2"/>
    <w:rsid w:val="00BE24BF"/>
    <w:rsid w:val="00BE3FC5"/>
    <w:rsid w:val="00BE4275"/>
    <w:rsid w:val="00BE45DE"/>
    <w:rsid w:val="00BE4EDF"/>
    <w:rsid w:val="00BE6650"/>
    <w:rsid w:val="00BE766B"/>
    <w:rsid w:val="00BF06AE"/>
    <w:rsid w:val="00BF0E34"/>
    <w:rsid w:val="00BF0F95"/>
    <w:rsid w:val="00BF165E"/>
    <w:rsid w:val="00BF2142"/>
    <w:rsid w:val="00BF2188"/>
    <w:rsid w:val="00BF2433"/>
    <w:rsid w:val="00BF30EE"/>
    <w:rsid w:val="00BF3760"/>
    <w:rsid w:val="00BF61C9"/>
    <w:rsid w:val="00BF6C94"/>
    <w:rsid w:val="00BF770C"/>
    <w:rsid w:val="00BF7D8C"/>
    <w:rsid w:val="00C00424"/>
    <w:rsid w:val="00C02897"/>
    <w:rsid w:val="00C02F6E"/>
    <w:rsid w:val="00C05E2D"/>
    <w:rsid w:val="00C109D2"/>
    <w:rsid w:val="00C1119C"/>
    <w:rsid w:val="00C1179F"/>
    <w:rsid w:val="00C12088"/>
    <w:rsid w:val="00C12BC7"/>
    <w:rsid w:val="00C12C14"/>
    <w:rsid w:val="00C12C5A"/>
    <w:rsid w:val="00C12D2F"/>
    <w:rsid w:val="00C14ADC"/>
    <w:rsid w:val="00C14C77"/>
    <w:rsid w:val="00C15F04"/>
    <w:rsid w:val="00C167DA"/>
    <w:rsid w:val="00C172FD"/>
    <w:rsid w:val="00C179B3"/>
    <w:rsid w:val="00C17E3F"/>
    <w:rsid w:val="00C200AA"/>
    <w:rsid w:val="00C20467"/>
    <w:rsid w:val="00C20AC8"/>
    <w:rsid w:val="00C20E07"/>
    <w:rsid w:val="00C237ED"/>
    <w:rsid w:val="00C24207"/>
    <w:rsid w:val="00C24632"/>
    <w:rsid w:val="00C248C4"/>
    <w:rsid w:val="00C24D87"/>
    <w:rsid w:val="00C25418"/>
    <w:rsid w:val="00C25D9C"/>
    <w:rsid w:val="00C25FB4"/>
    <w:rsid w:val="00C2778B"/>
    <w:rsid w:val="00C31649"/>
    <w:rsid w:val="00C3194C"/>
    <w:rsid w:val="00C31FC4"/>
    <w:rsid w:val="00C33173"/>
    <w:rsid w:val="00C33365"/>
    <w:rsid w:val="00C33474"/>
    <w:rsid w:val="00C342BE"/>
    <w:rsid w:val="00C3434C"/>
    <w:rsid w:val="00C35924"/>
    <w:rsid w:val="00C3631D"/>
    <w:rsid w:val="00C37264"/>
    <w:rsid w:val="00C40385"/>
    <w:rsid w:val="00C41768"/>
    <w:rsid w:val="00C41996"/>
    <w:rsid w:val="00C4253D"/>
    <w:rsid w:val="00C4336C"/>
    <w:rsid w:val="00C43887"/>
    <w:rsid w:val="00C475AA"/>
    <w:rsid w:val="00C5156D"/>
    <w:rsid w:val="00C51A4A"/>
    <w:rsid w:val="00C53C98"/>
    <w:rsid w:val="00C546CC"/>
    <w:rsid w:val="00C547B5"/>
    <w:rsid w:val="00C5490A"/>
    <w:rsid w:val="00C551E9"/>
    <w:rsid w:val="00C56FCF"/>
    <w:rsid w:val="00C573FE"/>
    <w:rsid w:val="00C57603"/>
    <w:rsid w:val="00C57B6C"/>
    <w:rsid w:val="00C628A6"/>
    <w:rsid w:val="00C62E45"/>
    <w:rsid w:val="00C64344"/>
    <w:rsid w:val="00C64A83"/>
    <w:rsid w:val="00C65108"/>
    <w:rsid w:val="00C653FD"/>
    <w:rsid w:val="00C65576"/>
    <w:rsid w:val="00C66165"/>
    <w:rsid w:val="00C7060A"/>
    <w:rsid w:val="00C70A75"/>
    <w:rsid w:val="00C7151A"/>
    <w:rsid w:val="00C717E3"/>
    <w:rsid w:val="00C71F60"/>
    <w:rsid w:val="00C72241"/>
    <w:rsid w:val="00C736A3"/>
    <w:rsid w:val="00C7503B"/>
    <w:rsid w:val="00C750C8"/>
    <w:rsid w:val="00C7560F"/>
    <w:rsid w:val="00C7783B"/>
    <w:rsid w:val="00C80A0E"/>
    <w:rsid w:val="00C81D61"/>
    <w:rsid w:val="00C8213F"/>
    <w:rsid w:val="00C82802"/>
    <w:rsid w:val="00C85154"/>
    <w:rsid w:val="00C85184"/>
    <w:rsid w:val="00C85D58"/>
    <w:rsid w:val="00C85F3F"/>
    <w:rsid w:val="00C871C2"/>
    <w:rsid w:val="00C8797A"/>
    <w:rsid w:val="00C87AE4"/>
    <w:rsid w:val="00C900B8"/>
    <w:rsid w:val="00C902FB"/>
    <w:rsid w:val="00C90C71"/>
    <w:rsid w:val="00C90FE4"/>
    <w:rsid w:val="00C91DBC"/>
    <w:rsid w:val="00C91FD1"/>
    <w:rsid w:val="00C931CF"/>
    <w:rsid w:val="00C93258"/>
    <w:rsid w:val="00C938CF"/>
    <w:rsid w:val="00C94053"/>
    <w:rsid w:val="00C9525F"/>
    <w:rsid w:val="00C9624D"/>
    <w:rsid w:val="00C969DA"/>
    <w:rsid w:val="00C96B02"/>
    <w:rsid w:val="00C96B15"/>
    <w:rsid w:val="00CA2C77"/>
    <w:rsid w:val="00CA2CD1"/>
    <w:rsid w:val="00CA3C21"/>
    <w:rsid w:val="00CA3EE8"/>
    <w:rsid w:val="00CA444F"/>
    <w:rsid w:val="00CA508F"/>
    <w:rsid w:val="00CA5245"/>
    <w:rsid w:val="00CA5844"/>
    <w:rsid w:val="00CA65D8"/>
    <w:rsid w:val="00CA71F4"/>
    <w:rsid w:val="00CA7B09"/>
    <w:rsid w:val="00CB12A5"/>
    <w:rsid w:val="00CB12FF"/>
    <w:rsid w:val="00CB15B9"/>
    <w:rsid w:val="00CB1CAC"/>
    <w:rsid w:val="00CB2F2A"/>
    <w:rsid w:val="00CB5B1A"/>
    <w:rsid w:val="00CB6272"/>
    <w:rsid w:val="00CB6B22"/>
    <w:rsid w:val="00CB7F5F"/>
    <w:rsid w:val="00CC1B39"/>
    <w:rsid w:val="00CC20D2"/>
    <w:rsid w:val="00CC35EA"/>
    <w:rsid w:val="00CC3848"/>
    <w:rsid w:val="00CC40DD"/>
    <w:rsid w:val="00CC447D"/>
    <w:rsid w:val="00CD1551"/>
    <w:rsid w:val="00CD2100"/>
    <w:rsid w:val="00CD25C3"/>
    <w:rsid w:val="00CD2C1B"/>
    <w:rsid w:val="00CD32A8"/>
    <w:rsid w:val="00CD383D"/>
    <w:rsid w:val="00CD3E6F"/>
    <w:rsid w:val="00CD3F77"/>
    <w:rsid w:val="00CD401D"/>
    <w:rsid w:val="00CD4035"/>
    <w:rsid w:val="00CD4848"/>
    <w:rsid w:val="00CD6ADC"/>
    <w:rsid w:val="00CD7193"/>
    <w:rsid w:val="00CD747F"/>
    <w:rsid w:val="00CD77AA"/>
    <w:rsid w:val="00CE0733"/>
    <w:rsid w:val="00CE1D04"/>
    <w:rsid w:val="00CE306C"/>
    <w:rsid w:val="00CE38C8"/>
    <w:rsid w:val="00CE49F1"/>
    <w:rsid w:val="00CE58D8"/>
    <w:rsid w:val="00CE6274"/>
    <w:rsid w:val="00CE6282"/>
    <w:rsid w:val="00CE77B6"/>
    <w:rsid w:val="00CE7FFA"/>
    <w:rsid w:val="00CF07F1"/>
    <w:rsid w:val="00CF1F54"/>
    <w:rsid w:val="00CF2247"/>
    <w:rsid w:val="00CF2B8D"/>
    <w:rsid w:val="00CF2CEA"/>
    <w:rsid w:val="00CF456B"/>
    <w:rsid w:val="00CF4880"/>
    <w:rsid w:val="00CF567C"/>
    <w:rsid w:val="00CF5A22"/>
    <w:rsid w:val="00CF69D3"/>
    <w:rsid w:val="00CF6A67"/>
    <w:rsid w:val="00CF74BE"/>
    <w:rsid w:val="00D0044C"/>
    <w:rsid w:val="00D0262E"/>
    <w:rsid w:val="00D03B94"/>
    <w:rsid w:val="00D05E3D"/>
    <w:rsid w:val="00D05F83"/>
    <w:rsid w:val="00D06139"/>
    <w:rsid w:val="00D10373"/>
    <w:rsid w:val="00D110BD"/>
    <w:rsid w:val="00D1258F"/>
    <w:rsid w:val="00D129F8"/>
    <w:rsid w:val="00D133AD"/>
    <w:rsid w:val="00D13675"/>
    <w:rsid w:val="00D141E1"/>
    <w:rsid w:val="00D14947"/>
    <w:rsid w:val="00D14D53"/>
    <w:rsid w:val="00D15314"/>
    <w:rsid w:val="00D16F26"/>
    <w:rsid w:val="00D17D6C"/>
    <w:rsid w:val="00D210D6"/>
    <w:rsid w:val="00D2155B"/>
    <w:rsid w:val="00D23D11"/>
    <w:rsid w:val="00D244B6"/>
    <w:rsid w:val="00D2558A"/>
    <w:rsid w:val="00D26794"/>
    <w:rsid w:val="00D2754D"/>
    <w:rsid w:val="00D27B27"/>
    <w:rsid w:val="00D30144"/>
    <w:rsid w:val="00D32358"/>
    <w:rsid w:val="00D32BF2"/>
    <w:rsid w:val="00D3350C"/>
    <w:rsid w:val="00D33BE9"/>
    <w:rsid w:val="00D33F93"/>
    <w:rsid w:val="00D34B0E"/>
    <w:rsid w:val="00D34DB7"/>
    <w:rsid w:val="00D357FF"/>
    <w:rsid w:val="00D3630A"/>
    <w:rsid w:val="00D36ADE"/>
    <w:rsid w:val="00D372A0"/>
    <w:rsid w:val="00D41A2F"/>
    <w:rsid w:val="00D424C7"/>
    <w:rsid w:val="00D43B2A"/>
    <w:rsid w:val="00D43BCA"/>
    <w:rsid w:val="00D43D83"/>
    <w:rsid w:val="00D4491E"/>
    <w:rsid w:val="00D45C35"/>
    <w:rsid w:val="00D46985"/>
    <w:rsid w:val="00D4710D"/>
    <w:rsid w:val="00D47575"/>
    <w:rsid w:val="00D4771B"/>
    <w:rsid w:val="00D47949"/>
    <w:rsid w:val="00D47AA0"/>
    <w:rsid w:val="00D5042C"/>
    <w:rsid w:val="00D50D2B"/>
    <w:rsid w:val="00D5243B"/>
    <w:rsid w:val="00D533EC"/>
    <w:rsid w:val="00D53C99"/>
    <w:rsid w:val="00D55DA4"/>
    <w:rsid w:val="00D56A95"/>
    <w:rsid w:val="00D60A65"/>
    <w:rsid w:val="00D62183"/>
    <w:rsid w:val="00D62AC0"/>
    <w:rsid w:val="00D636A7"/>
    <w:rsid w:val="00D638D7"/>
    <w:rsid w:val="00D64779"/>
    <w:rsid w:val="00D676CD"/>
    <w:rsid w:val="00D67BBA"/>
    <w:rsid w:val="00D70F16"/>
    <w:rsid w:val="00D71D19"/>
    <w:rsid w:val="00D7264D"/>
    <w:rsid w:val="00D728DD"/>
    <w:rsid w:val="00D72B4A"/>
    <w:rsid w:val="00D72F57"/>
    <w:rsid w:val="00D7312A"/>
    <w:rsid w:val="00D73E19"/>
    <w:rsid w:val="00D74E9B"/>
    <w:rsid w:val="00D76A44"/>
    <w:rsid w:val="00D80196"/>
    <w:rsid w:val="00D80868"/>
    <w:rsid w:val="00D815EF"/>
    <w:rsid w:val="00D81F26"/>
    <w:rsid w:val="00D822DC"/>
    <w:rsid w:val="00D842A6"/>
    <w:rsid w:val="00D856E7"/>
    <w:rsid w:val="00D861D6"/>
    <w:rsid w:val="00D86231"/>
    <w:rsid w:val="00D8635C"/>
    <w:rsid w:val="00D86997"/>
    <w:rsid w:val="00D91923"/>
    <w:rsid w:val="00D91F58"/>
    <w:rsid w:val="00D92F88"/>
    <w:rsid w:val="00D93753"/>
    <w:rsid w:val="00D9454D"/>
    <w:rsid w:val="00D94C73"/>
    <w:rsid w:val="00D95221"/>
    <w:rsid w:val="00D95874"/>
    <w:rsid w:val="00D9695F"/>
    <w:rsid w:val="00D975A5"/>
    <w:rsid w:val="00DA1654"/>
    <w:rsid w:val="00DA3167"/>
    <w:rsid w:val="00DA3450"/>
    <w:rsid w:val="00DA4DC3"/>
    <w:rsid w:val="00DA7589"/>
    <w:rsid w:val="00DA7672"/>
    <w:rsid w:val="00DA77A5"/>
    <w:rsid w:val="00DA797A"/>
    <w:rsid w:val="00DB0857"/>
    <w:rsid w:val="00DB3DBF"/>
    <w:rsid w:val="00DB484F"/>
    <w:rsid w:val="00DB55FD"/>
    <w:rsid w:val="00DB6238"/>
    <w:rsid w:val="00DB76EB"/>
    <w:rsid w:val="00DC04F6"/>
    <w:rsid w:val="00DC05B1"/>
    <w:rsid w:val="00DC0690"/>
    <w:rsid w:val="00DC14D2"/>
    <w:rsid w:val="00DC1692"/>
    <w:rsid w:val="00DC1D65"/>
    <w:rsid w:val="00DC238C"/>
    <w:rsid w:val="00DC3C57"/>
    <w:rsid w:val="00DC443D"/>
    <w:rsid w:val="00DC5501"/>
    <w:rsid w:val="00DC6CD0"/>
    <w:rsid w:val="00DC6D57"/>
    <w:rsid w:val="00DC7154"/>
    <w:rsid w:val="00DC7633"/>
    <w:rsid w:val="00DC7758"/>
    <w:rsid w:val="00DC7E8A"/>
    <w:rsid w:val="00DD0F78"/>
    <w:rsid w:val="00DD24B7"/>
    <w:rsid w:val="00DD2733"/>
    <w:rsid w:val="00DD273C"/>
    <w:rsid w:val="00DD35A7"/>
    <w:rsid w:val="00DD3F28"/>
    <w:rsid w:val="00DD4537"/>
    <w:rsid w:val="00DD4E15"/>
    <w:rsid w:val="00DD6DF4"/>
    <w:rsid w:val="00DE1291"/>
    <w:rsid w:val="00DE1B23"/>
    <w:rsid w:val="00DE1EBB"/>
    <w:rsid w:val="00DE2304"/>
    <w:rsid w:val="00DE3138"/>
    <w:rsid w:val="00DE3436"/>
    <w:rsid w:val="00DE37F8"/>
    <w:rsid w:val="00DE4271"/>
    <w:rsid w:val="00DE4558"/>
    <w:rsid w:val="00DE463F"/>
    <w:rsid w:val="00DE4FCB"/>
    <w:rsid w:val="00DE5A6B"/>
    <w:rsid w:val="00DE5D07"/>
    <w:rsid w:val="00DE6468"/>
    <w:rsid w:val="00DE6BA3"/>
    <w:rsid w:val="00DE72A7"/>
    <w:rsid w:val="00DE7832"/>
    <w:rsid w:val="00DE79B4"/>
    <w:rsid w:val="00DF0944"/>
    <w:rsid w:val="00DF1697"/>
    <w:rsid w:val="00DF18FC"/>
    <w:rsid w:val="00DF2A87"/>
    <w:rsid w:val="00DF2D07"/>
    <w:rsid w:val="00DF49F3"/>
    <w:rsid w:val="00DF5D2B"/>
    <w:rsid w:val="00DF680E"/>
    <w:rsid w:val="00DF7D86"/>
    <w:rsid w:val="00E0060D"/>
    <w:rsid w:val="00E00CA1"/>
    <w:rsid w:val="00E00E8E"/>
    <w:rsid w:val="00E023B9"/>
    <w:rsid w:val="00E03286"/>
    <w:rsid w:val="00E05630"/>
    <w:rsid w:val="00E0564E"/>
    <w:rsid w:val="00E06DBB"/>
    <w:rsid w:val="00E07632"/>
    <w:rsid w:val="00E07EB5"/>
    <w:rsid w:val="00E10149"/>
    <w:rsid w:val="00E11267"/>
    <w:rsid w:val="00E11340"/>
    <w:rsid w:val="00E11423"/>
    <w:rsid w:val="00E11E4C"/>
    <w:rsid w:val="00E122A1"/>
    <w:rsid w:val="00E12B39"/>
    <w:rsid w:val="00E138AD"/>
    <w:rsid w:val="00E1630D"/>
    <w:rsid w:val="00E16372"/>
    <w:rsid w:val="00E17D9D"/>
    <w:rsid w:val="00E20E4D"/>
    <w:rsid w:val="00E20EB0"/>
    <w:rsid w:val="00E20ED6"/>
    <w:rsid w:val="00E21358"/>
    <w:rsid w:val="00E221A7"/>
    <w:rsid w:val="00E2249B"/>
    <w:rsid w:val="00E22A0D"/>
    <w:rsid w:val="00E22ACA"/>
    <w:rsid w:val="00E244F6"/>
    <w:rsid w:val="00E25619"/>
    <w:rsid w:val="00E25ECF"/>
    <w:rsid w:val="00E26ACC"/>
    <w:rsid w:val="00E276B8"/>
    <w:rsid w:val="00E2771E"/>
    <w:rsid w:val="00E27E83"/>
    <w:rsid w:val="00E311EF"/>
    <w:rsid w:val="00E32180"/>
    <w:rsid w:val="00E3295C"/>
    <w:rsid w:val="00E34948"/>
    <w:rsid w:val="00E37569"/>
    <w:rsid w:val="00E401B2"/>
    <w:rsid w:val="00E405CC"/>
    <w:rsid w:val="00E40FFF"/>
    <w:rsid w:val="00E41E30"/>
    <w:rsid w:val="00E42F73"/>
    <w:rsid w:val="00E43D70"/>
    <w:rsid w:val="00E44BB6"/>
    <w:rsid w:val="00E45D48"/>
    <w:rsid w:val="00E466F3"/>
    <w:rsid w:val="00E47B2C"/>
    <w:rsid w:val="00E501EF"/>
    <w:rsid w:val="00E5063A"/>
    <w:rsid w:val="00E51560"/>
    <w:rsid w:val="00E51ED0"/>
    <w:rsid w:val="00E529E7"/>
    <w:rsid w:val="00E53AD4"/>
    <w:rsid w:val="00E53FC8"/>
    <w:rsid w:val="00E54347"/>
    <w:rsid w:val="00E55424"/>
    <w:rsid w:val="00E55915"/>
    <w:rsid w:val="00E55BB5"/>
    <w:rsid w:val="00E55CAE"/>
    <w:rsid w:val="00E5762E"/>
    <w:rsid w:val="00E627DF"/>
    <w:rsid w:val="00E62A28"/>
    <w:rsid w:val="00E65E79"/>
    <w:rsid w:val="00E66BA2"/>
    <w:rsid w:val="00E67416"/>
    <w:rsid w:val="00E70141"/>
    <w:rsid w:val="00E706C9"/>
    <w:rsid w:val="00E70C6F"/>
    <w:rsid w:val="00E715D1"/>
    <w:rsid w:val="00E718B6"/>
    <w:rsid w:val="00E723BA"/>
    <w:rsid w:val="00E73581"/>
    <w:rsid w:val="00E807A8"/>
    <w:rsid w:val="00E80A90"/>
    <w:rsid w:val="00E80C02"/>
    <w:rsid w:val="00E814F4"/>
    <w:rsid w:val="00E833F7"/>
    <w:rsid w:val="00E83BDF"/>
    <w:rsid w:val="00E845B5"/>
    <w:rsid w:val="00E86F34"/>
    <w:rsid w:val="00E87370"/>
    <w:rsid w:val="00E87A1D"/>
    <w:rsid w:val="00E87BE0"/>
    <w:rsid w:val="00E9094A"/>
    <w:rsid w:val="00E911F4"/>
    <w:rsid w:val="00E919E1"/>
    <w:rsid w:val="00E91D35"/>
    <w:rsid w:val="00E926A5"/>
    <w:rsid w:val="00EA0032"/>
    <w:rsid w:val="00EA17C3"/>
    <w:rsid w:val="00EA2CAA"/>
    <w:rsid w:val="00EA3864"/>
    <w:rsid w:val="00EA3D24"/>
    <w:rsid w:val="00EA48B9"/>
    <w:rsid w:val="00EA4EEF"/>
    <w:rsid w:val="00EA6EE5"/>
    <w:rsid w:val="00EA7ECE"/>
    <w:rsid w:val="00EA7F1C"/>
    <w:rsid w:val="00EB0D0E"/>
    <w:rsid w:val="00EB15B6"/>
    <w:rsid w:val="00EB1FED"/>
    <w:rsid w:val="00EB34DE"/>
    <w:rsid w:val="00EB3D06"/>
    <w:rsid w:val="00EB4916"/>
    <w:rsid w:val="00EB781B"/>
    <w:rsid w:val="00EB7AAC"/>
    <w:rsid w:val="00EC00B7"/>
    <w:rsid w:val="00EC00C9"/>
    <w:rsid w:val="00EC04C2"/>
    <w:rsid w:val="00EC0DD9"/>
    <w:rsid w:val="00EC1C93"/>
    <w:rsid w:val="00EC2649"/>
    <w:rsid w:val="00EC31ED"/>
    <w:rsid w:val="00EC3C6B"/>
    <w:rsid w:val="00EC5181"/>
    <w:rsid w:val="00EC5836"/>
    <w:rsid w:val="00EC66D0"/>
    <w:rsid w:val="00EC688C"/>
    <w:rsid w:val="00EC7AE4"/>
    <w:rsid w:val="00ED01EF"/>
    <w:rsid w:val="00ED4777"/>
    <w:rsid w:val="00ED57EA"/>
    <w:rsid w:val="00ED5BD4"/>
    <w:rsid w:val="00ED6C2E"/>
    <w:rsid w:val="00EE07D3"/>
    <w:rsid w:val="00EE0CE6"/>
    <w:rsid w:val="00EE1996"/>
    <w:rsid w:val="00EE1C01"/>
    <w:rsid w:val="00EE22AF"/>
    <w:rsid w:val="00EE3F00"/>
    <w:rsid w:val="00EE6E67"/>
    <w:rsid w:val="00EF0171"/>
    <w:rsid w:val="00EF048C"/>
    <w:rsid w:val="00EF073B"/>
    <w:rsid w:val="00EF1B25"/>
    <w:rsid w:val="00EF1DA0"/>
    <w:rsid w:val="00EF36EA"/>
    <w:rsid w:val="00EF4530"/>
    <w:rsid w:val="00EF4747"/>
    <w:rsid w:val="00EF4BF8"/>
    <w:rsid w:val="00EF50D4"/>
    <w:rsid w:val="00EF5D29"/>
    <w:rsid w:val="00F00985"/>
    <w:rsid w:val="00F02253"/>
    <w:rsid w:val="00F02944"/>
    <w:rsid w:val="00F03208"/>
    <w:rsid w:val="00F03972"/>
    <w:rsid w:val="00F03C2E"/>
    <w:rsid w:val="00F04A66"/>
    <w:rsid w:val="00F04B4B"/>
    <w:rsid w:val="00F0516C"/>
    <w:rsid w:val="00F05DDD"/>
    <w:rsid w:val="00F05EE0"/>
    <w:rsid w:val="00F062F9"/>
    <w:rsid w:val="00F067A2"/>
    <w:rsid w:val="00F077E2"/>
    <w:rsid w:val="00F07B9E"/>
    <w:rsid w:val="00F1116F"/>
    <w:rsid w:val="00F114BD"/>
    <w:rsid w:val="00F1163B"/>
    <w:rsid w:val="00F1263A"/>
    <w:rsid w:val="00F1374B"/>
    <w:rsid w:val="00F14C3F"/>
    <w:rsid w:val="00F152EA"/>
    <w:rsid w:val="00F15B77"/>
    <w:rsid w:val="00F17097"/>
    <w:rsid w:val="00F21EFC"/>
    <w:rsid w:val="00F22F77"/>
    <w:rsid w:val="00F24080"/>
    <w:rsid w:val="00F24837"/>
    <w:rsid w:val="00F24D78"/>
    <w:rsid w:val="00F2575F"/>
    <w:rsid w:val="00F25E2E"/>
    <w:rsid w:val="00F27294"/>
    <w:rsid w:val="00F27565"/>
    <w:rsid w:val="00F310D4"/>
    <w:rsid w:val="00F31D5A"/>
    <w:rsid w:val="00F32DF5"/>
    <w:rsid w:val="00F33975"/>
    <w:rsid w:val="00F33C68"/>
    <w:rsid w:val="00F33DE9"/>
    <w:rsid w:val="00F35E6D"/>
    <w:rsid w:val="00F3619A"/>
    <w:rsid w:val="00F36930"/>
    <w:rsid w:val="00F40AAA"/>
    <w:rsid w:val="00F40BA7"/>
    <w:rsid w:val="00F40F9D"/>
    <w:rsid w:val="00F410FE"/>
    <w:rsid w:val="00F41ACD"/>
    <w:rsid w:val="00F42FF9"/>
    <w:rsid w:val="00F465D1"/>
    <w:rsid w:val="00F46CB6"/>
    <w:rsid w:val="00F4756D"/>
    <w:rsid w:val="00F47DE8"/>
    <w:rsid w:val="00F50CB2"/>
    <w:rsid w:val="00F52E5C"/>
    <w:rsid w:val="00F54166"/>
    <w:rsid w:val="00F542C1"/>
    <w:rsid w:val="00F55E73"/>
    <w:rsid w:val="00F55EDA"/>
    <w:rsid w:val="00F567C7"/>
    <w:rsid w:val="00F56AB1"/>
    <w:rsid w:val="00F56C80"/>
    <w:rsid w:val="00F60092"/>
    <w:rsid w:val="00F61C18"/>
    <w:rsid w:val="00F61EEF"/>
    <w:rsid w:val="00F622A0"/>
    <w:rsid w:val="00F63F9D"/>
    <w:rsid w:val="00F6489B"/>
    <w:rsid w:val="00F65639"/>
    <w:rsid w:val="00F65F4B"/>
    <w:rsid w:val="00F65F65"/>
    <w:rsid w:val="00F66126"/>
    <w:rsid w:val="00F66516"/>
    <w:rsid w:val="00F6772C"/>
    <w:rsid w:val="00F67A69"/>
    <w:rsid w:val="00F70BFF"/>
    <w:rsid w:val="00F70C9D"/>
    <w:rsid w:val="00F71CEE"/>
    <w:rsid w:val="00F729D6"/>
    <w:rsid w:val="00F74469"/>
    <w:rsid w:val="00F74CD9"/>
    <w:rsid w:val="00F77729"/>
    <w:rsid w:val="00F77C36"/>
    <w:rsid w:val="00F80A7B"/>
    <w:rsid w:val="00F80E5D"/>
    <w:rsid w:val="00F80F01"/>
    <w:rsid w:val="00F817B4"/>
    <w:rsid w:val="00F81AC6"/>
    <w:rsid w:val="00F81E78"/>
    <w:rsid w:val="00F8265E"/>
    <w:rsid w:val="00F839C1"/>
    <w:rsid w:val="00F83A81"/>
    <w:rsid w:val="00F851CE"/>
    <w:rsid w:val="00F85D01"/>
    <w:rsid w:val="00F87A50"/>
    <w:rsid w:val="00F90122"/>
    <w:rsid w:val="00F90CB2"/>
    <w:rsid w:val="00F91219"/>
    <w:rsid w:val="00F92444"/>
    <w:rsid w:val="00F92877"/>
    <w:rsid w:val="00F9393E"/>
    <w:rsid w:val="00F942F0"/>
    <w:rsid w:val="00F94EC5"/>
    <w:rsid w:val="00F95190"/>
    <w:rsid w:val="00F96FD0"/>
    <w:rsid w:val="00F97A78"/>
    <w:rsid w:val="00FA05AF"/>
    <w:rsid w:val="00FA0B20"/>
    <w:rsid w:val="00FA1173"/>
    <w:rsid w:val="00FA24E7"/>
    <w:rsid w:val="00FA30ED"/>
    <w:rsid w:val="00FA32D9"/>
    <w:rsid w:val="00FA3A30"/>
    <w:rsid w:val="00FA3B08"/>
    <w:rsid w:val="00FA5EE6"/>
    <w:rsid w:val="00FA60E1"/>
    <w:rsid w:val="00FA7956"/>
    <w:rsid w:val="00FB17E8"/>
    <w:rsid w:val="00FB21A3"/>
    <w:rsid w:val="00FB2FCB"/>
    <w:rsid w:val="00FB7C55"/>
    <w:rsid w:val="00FB7CB6"/>
    <w:rsid w:val="00FB7D09"/>
    <w:rsid w:val="00FC1074"/>
    <w:rsid w:val="00FC1884"/>
    <w:rsid w:val="00FC1BC8"/>
    <w:rsid w:val="00FC2CAA"/>
    <w:rsid w:val="00FC371D"/>
    <w:rsid w:val="00FC4051"/>
    <w:rsid w:val="00FC5F0B"/>
    <w:rsid w:val="00FD066E"/>
    <w:rsid w:val="00FD1042"/>
    <w:rsid w:val="00FD2100"/>
    <w:rsid w:val="00FD35F1"/>
    <w:rsid w:val="00FD436C"/>
    <w:rsid w:val="00FD446D"/>
    <w:rsid w:val="00FD47A2"/>
    <w:rsid w:val="00FD4CB2"/>
    <w:rsid w:val="00FD4F2C"/>
    <w:rsid w:val="00FD61D3"/>
    <w:rsid w:val="00FD6394"/>
    <w:rsid w:val="00FD67A4"/>
    <w:rsid w:val="00FD7B12"/>
    <w:rsid w:val="00FE0B6F"/>
    <w:rsid w:val="00FE0E6C"/>
    <w:rsid w:val="00FE1203"/>
    <w:rsid w:val="00FE1CDC"/>
    <w:rsid w:val="00FE315C"/>
    <w:rsid w:val="00FE3ADC"/>
    <w:rsid w:val="00FE70C3"/>
    <w:rsid w:val="00FF0234"/>
    <w:rsid w:val="00FF2AD9"/>
    <w:rsid w:val="00FF359F"/>
    <w:rsid w:val="00FF3A4D"/>
    <w:rsid w:val="00FF3D1A"/>
    <w:rsid w:val="00FF3DCF"/>
    <w:rsid w:val="00FF42E7"/>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9B1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773"/>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Bayer Caption1,IB Caption1,Medical Caption1,Bayer Caption2,IB Caption2,Medical Caption2,Bayer Caption3,IB Caption3,Medical Caption3,Bayer Caption4,IB Caption4,Medical Caption4,Bayer Caption5,Caption2,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Bayer Caption1 Char,IB Caption1 Char,Medical Caption1 Char,Bayer Caption2 Char,IB Caption2 Char,Medical Caption2 Char,Bayer Caption3 Char,IB Caption3 Char,Medical Caption3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Akapit z listą11,Table Legend,Bullet1,Bullet 1,Bullet List,Section 5"/>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Bullet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Main text,Title Page text"/>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link w:val="TableHeadingChar"/>
    <w:qFormat/>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rsid w:val="005618D4"/>
    <w:pPr>
      <w:tabs>
        <w:tab w:val="left" w:pos="440"/>
        <w:tab w:val="right" w:leader="dot" w:pos="9016"/>
      </w:tabs>
      <w:spacing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rFonts w:asciiTheme="minorHAnsi" w:hAnsiTheme="minorHAnsi"/>
      <w:sz w:val="20"/>
    </w:rPr>
  </w:style>
  <w:style w:type="paragraph" w:styleId="TOC4">
    <w:name w:val="toc 4"/>
    <w:basedOn w:val="Normal"/>
    <w:next w:val="Normal"/>
    <w:autoRedefine/>
    <w:rsid w:val="00D0262E"/>
    <w:pPr>
      <w:ind w:left="660"/>
    </w:pPr>
    <w:rPr>
      <w:rFonts w:asciiTheme="minorHAnsi" w:hAnsiTheme="minorHAnsi"/>
      <w:sz w:val="20"/>
    </w:rPr>
  </w:style>
  <w:style w:type="paragraph" w:styleId="TOC5">
    <w:name w:val="toc 5"/>
    <w:basedOn w:val="Normal"/>
    <w:next w:val="Normal"/>
    <w:autoRedefine/>
    <w:rsid w:val="00D0262E"/>
    <w:pPr>
      <w:ind w:left="880"/>
    </w:pPr>
    <w:rPr>
      <w:rFonts w:asciiTheme="minorHAnsi" w:hAnsiTheme="minorHAnsi"/>
      <w:sz w:val="20"/>
    </w:rPr>
  </w:style>
  <w:style w:type="paragraph" w:styleId="TOC6">
    <w:name w:val="toc 6"/>
    <w:basedOn w:val="Normal"/>
    <w:next w:val="Normal"/>
    <w:autoRedefine/>
    <w:rsid w:val="00D0262E"/>
    <w:pPr>
      <w:ind w:left="1100"/>
    </w:pPr>
    <w:rPr>
      <w:rFonts w:asciiTheme="minorHAnsi" w:hAnsiTheme="minorHAnsi"/>
      <w:sz w:val="20"/>
    </w:rPr>
  </w:style>
  <w:style w:type="paragraph" w:styleId="TOC7">
    <w:name w:val="toc 7"/>
    <w:basedOn w:val="Normal"/>
    <w:next w:val="Normal"/>
    <w:autoRedefine/>
    <w:rsid w:val="00D0262E"/>
    <w:pPr>
      <w:ind w:left="1320"/>
    </w:pPr>
    <w:rPr>
      <w:rFonts w:asciiTheme="minorHAnsi" w:hAnsiTheme="minorHAnsi"/>
      <w:sz w:val="20"/>
    </w:rPr>
  </w:style>
  <w:style w:type="paragraph" w:styleId="TOC8">
    <w:name w:val="toc 8"/>
    <w:basedOn w:val="Normal"/>
    <w:next w:val="Normal"/>
    <w:autoRedefine/>
    <w:rsid w:val="00D0262E"/>
    <w:pPr>
      <w:ind w:left="1540"/>
    </w:pPr>
    <w:rPr>
      <w:rFonts w:asciiTheme="minorHAnsi" w:hAnsiTheme="minorHAnsi"/>
      <w:sz w:val="20"/>
    </w:rPr>
  </w:style>
  <w:style w:type="paragraph" w:styleId="TOC9">
    <w:name w:val="toc 9"/>
    <w:basedOn w:val="Normal"/>
    <w:next w:val="Normal"/>
    <w:autoRedefine/>
    <w:rsid w:val="00D0262E"/>
    <w:pPr>
      <w:ind w:left="1760"/>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210D56"/>
  </w:style>
  <w:style w:type="character" w:customStyle="1" w:styleId="3-BodyTextChar">
    <w:name w:val="3-Body Text Char"/>
    <w:basedOn w:val="ListParagraphChar"/>
    <w:link w:val="3-BodyText"/>
    <w:rsid w:val="00210D56"/>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TableFigNoteLast">
    <w:name w:val="TableFigNote Last"/>
    <w:basedOn w:val="Normal"/>
    <w:qFormat/>
    <w:rsid w:val="00E5762E"/>
    <w:pPr>
      <w:spacing w:after="360"/>
      <w:contextualSpacing/>
    </w:pPr>
    <w:rPr>
      <w:rFonts w:ascii="Garamond" w:eastAsiaTheme="minorHAnsi" w:hAnsi="Garamond" w:cstheme="minorBidi"/>
      <w:sz w:val="18"/>
      <w:szCs w:val="22"/>
      <w:lang w:eastAsia="en-US"/>
    </w:rPr>
  </w:style>
  <w:style w:type="character" w:customStyle="1" w:styleId="NoSpacingChar">
    <w:name w:val="No Spacing Char"/>
    <w:aliases w:val="Main text Char,Title Page text Char"/>
    <w:basedOn w:val="DefaultParagraphFont"/>
    <w:link w:val="NoSpacing"/>
    <w:uiPriority w:val="1"/>
    <w:rsid w:val="00E5762E"/>
    <w:rPr>
      <w:rFonts w:ascii="Arial" w:hAnsi="Arial" w:cs="Arial"/>
      <w:snapToGrid w:val="0"/>
      <w:sz w:val="22"/>
      <w:lang w:eastAsia="en-US"/>
    </w:rPr>
  </w:style>
  <w:style w:type="character" w:styleId="PlaceholderText">
    <w:name w:val="Placeholder Text"/>
    <w:basedOn w:val="DefaultParagraphFont"/>
    <w:uiPriority w:val="99"/>
    <w:semiHidden/>
    <w:rsid w:val="00CE7FFA"/>
    <w:rPr>
      <w:color w:val="808080"/>
    </w:rPr>
  </w:style>
  <w:style w:type="table" w:customStyle="1" w:styleId="TableGrid5">
    <w:name w:val="Table Grid5"/>
    <w:basedOn w:val="TableNormal"/>
    <w:next w:val="TableGrid"/>
    <w:rsid w:val="00876AD3"/>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21791"/>
    <w:rPr>
      <w:b w:val="0"/>
      <w:i/>
      <w:iCs/>
    </w:rPr>
  </w:style>
  <w:style w:type="paragraph" w:customStyle="1" w:styleId="TableHeading0">
    <w:name w:val="Table Heading"/>
    <w:basedOn w:val="Normal"/>
    <w:qFormat/>
    <w:rsid w:val="00221791"/>
    <w:pPr>
      <w:spacing w:after="60"/>
    </w:pPr>
    <w:rPr>
      <w:rFonts w:ascii="Garamond" w:eastAsiaTheme="minorHAnsi" w:hAnsi="Garamond" w:cstheme="minorBidi"/>
      <w:b/>
      <w:sz w:val="22"/>
      <w:szCs w:val="22"/>
      <w:lang w:eastAsia="en-US"/>
    </w:rPr>
  </w:style>
  <w:style w:type="paragraph" w:customStyle="1" w:styleId="TableFigHeading">
    <w:name w:val="Table&amp;Fig Heading"/>
    <w:qFormat/>
    <w:rsid w:val="00FE3ADC"/>
    <w:pPr>
      <w:spacing w:after="60"/>
      <w:jc w:val="both"/>
    </w:pPr>
    <w:rPr>
      <w:rFonts w:ascii="Garamond" w:eastAsiaTheme="minorHAnsi" w:hAnsi="Garamond" w:cstheme="minorBidi"/>
      <w:b/>
      <w:sz w:val="22"/>
      <w:szCs w:val="22"/>
      <w:lang w:eastAsia="en-US"/>
    </w:rPr>
  </w:style>
  <w:style w:type="character" w:customStyle="1" w:styleId="MainBodyTextEmphasiswithBold">
    <w:name w:val="Main Body Text Emphasis with Bold"/>
    <w:qFormat/>
    <w:rsid w:val="002C3B8B"/>
    <w:rPr>
      <w:b/>
    </w:rPr>
  </w:style>
  <w:style w:type="paragraph" w:styleId="FootnoteText">
    <w:name w:val="footnote text"/>
    <w:basedOn w:val="Normal"/>
    <w:link w:val="FootnoteTextChar"/>
    <w:uiPriority w:val="99"/>
    <w:unhideWhenUsed/>
    <w:rsid w:val="0005243D"/>
    <w:pPr>
      <w:widowControl w:val="0"/>
      <w:jc w:val="both"/>
    </w:pPr>
    <w:rPr>
      <w:snapToGrid w:val="0"/>
      <w:sz w:val="20"/>
      <w:szCs w:val="20"/>
      <w:lang w:eastAsia="en-US"/>
    </w:rPr>
  </w:style>
  <w:style w:type="character" w:customStyle="1" w:styleId="FootnoteTextChar">
    <w:name w:val="Footnote Text Char"/>
    <w:basedOn w:val="DefaultParagraphFont"/>
    <w:link w:val="FootnoteText"/>
    <w:uiPriority w:val="99"/>
    <w:rsid w:val="0005243D"/>
    <w:rPr>
      <w:rFonts w:ascii="Calibri" w:hAnsi="Calibri" w:cs="Arial"/>
      <w:snapToGrid w:val="0"/>
      <w:lang w:eastAsia="en-US"/>
    </w:rPr>
  </w:style>
  <w:style w:type="character" w:styleId="FootnoteReference">
    <w:name w:val="footnote reference"/>
    <w:basedOn w:val="DefaultParagraphFont"/>
    <w:unhideWhenUsed/>
    <w:rsid w:val="00906AA6"/>
    <w:rPr>
      <w:vertAlign w:val="superscript"/>
    </w:rPr>
  </w:style>
  <w:style w:type="character" w:customStyle="1" w:styleId="TableHeadingChar">
    <w:name w:val="TableHeading Char"/>
    <w:link w:val="TableHeading"/>
    <w:rsid w:val="00257A85"/>
    <w:rPr>
      <w:rFonts w:ascii="Arial Narrow" w:hAnsi="Arial Narrow" w:cs="Arial Narrow"/>
      <w:b/>
      <w:bCs/>
      <w:snapToGrid w:val="0"/>
      <w:szCs w:val="24"/>
    </w:rPr>
  </w:style>
  <w:style w:type="table" w:styleId="PlainTable4">
    <w:name w:val="Plain Table 4"/>
    <w:basedOn w:val="TableNormal"/>
    <w:uiPriority w:val="44"/>
    <w:rsid w:val="00415B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1"/>
    <w:rsid w:val="00031AA2"/>
    <w:rPr>
      <w:rFonts w:ascii="Calibri" w:hAnsi="Calibri" w:cs="Arial"/>
      <w:b/>
      <w:caps/>
      <w:sz w:val="32"/>
      <w:szCs w:val="24"/>
    </w:rPr>
  </w:style>
  <w:style w:type="character" w:customStyle="1" w:styleId="Heading3Char">
    <w:name w:val="Heading 3 Char"/>
    <w:basedOn w:val="DefaultParagraphFont"/>
    <w:link w:val="Heading3"/>
    <w:rsid w:val="00031AA2"/>
    <w:rPr>
      <w:rFonts w:ascii="Calibri" w:hAnsi="Calibri" w:cs="Arial"/>
      <w:sz w:val="24"/>
      <w:szCs w:val="24"/>
      <w:u w:val="single"/>
    </w:rPr>
  </w:style>
  <w:style w:type="character" w:customStyle="1" w:styleId="Heading4Char">
    <w:name w:val="Heading 4 Char"/>
    <w:basedOn w:val="DefaultParagraphFont"/>
    <w:link w:val="Heading4"/>
    <w:rsid w:val="00031AA2"/>
    <w:rPr>
      <w:rFonts w:ascii="Calibri" w:hAnsi="Calibri" w:cs="Arial"/>
      <w:b/>
      <w:bCs/>
      <w:i/>
      <w:sz w:val="26"/>
      <w:szCs w:val="28"/>
    </w:rPr>
  </w:style>
  <w:style w:type="character" w:customStyle="1" w:styleId="Heading5Char">
    <w:name w:val="Heading 5 Char"/>
    <w:basedOn w:val="DefaultParagraphFont"/>
    <w:link w:val="Heading5"/>
    <w:rsid w:val="00031AA2"/>
    <w:rPr>
      <w:rFonts w:ascii="Calibri" w:hAnsi="Calibri" w:cs="Arial"/>
      <w:b/>
      <w:bCs/>
      <w:iCs/>
      <w:sz w:val="26"/>
      <w:szCs w:val="26"/>
    </w:rPr>
  </w:style>
  <w:style w:type="character" w:customStyle="1" w:styleId="Heading6Char">
    <w:name w:val="Heading 6 Char"/>
    <w:basedOn w:val="DefaultParagraphFont"/>
    <w:link w:val="Heading6"/>
    <w:rsid w:val="00031AA2"/>
    <w:rPr>
      <w:rFonts w:ascii="Calibri" w:hAnsi="Calibri" w:cs="Arial"/>
      <w:b/>
      <w:bCs/>
      <w:i/>
      <w:sz w:val="24"/>
      <w:szCs w:val="24"/>
    </w:rPr>
  </w:style>
  <w:style w:type="paragraph" w:customStyle="1" w:styleId="msonormal0">
    <w:name w:val="msonormal"/>
    <w:basedOn w:val="Normal"/>
    <w:uiPriority w:val="99"/>
    <w:rsid w:val="00031AA2"/>
    <w:pPr>
      <w:snapToGrid w:val="0"/>
      <w:spacing w:before="100" w:after="100"/>
    </w:pPr>
    <w:rPr>
      <w:rFonts w:ascii="Times New Roman" w:hAnsi="Times New Roman" w:cs="Times New Roman"/>
      <w:lang w:val="en-GB"/>
    </w:rPr>
  </w:style>
  <w:style w:type="character" w:customStyle="1" w:styleId="HeaderChar1">
    <w:name w:val="Header Char1"/>
    <w:aliases w:val="Page Header Char1,Header title Char1,he=header Char1,cntr/bld Char1"/>
    <w:basedOn w:val="DefaultParagraphFont"/>
    <w:semiHidden/>
    <w:rsid w:val="00031AA2"/>
    <w:rPr>
      <w:rFonts w:ascii="Calibri" w:hAnsi="Calibri" w:cs="Arial"/>
      <w:sz w:val="24"/>
      <w:szCs w:val="24"/>
    </w:rPr>
  </w:style>
  <w:style w:type="paragraph" w:customStyle="1" w:styleId="Default">
    <w:name w:val="Default"/>
    <w:rsid w:val="003D2B3D"/>
    <w:pPr>
      <w:autoSpaceDE w:val="0"/>
      <w:autoSpaceDN w:val="0"/>
      <w:adjustRightInd w:val="0"/>
    </w:pPr>
    <w:rPr>
      <w:color w:val="000000"/>
      <w:sz w:val="24"/>
      <w:szCs w:val="24"/>
    </w:rPr>
  </w:style>
  <w:style w:type="paragraph" w:customStyle="1" w:styleId="2Sections">
    <w:name w:val="2. Sections"/>
    <w:qFormat/>
    <w:rsid w:val="00AE76A5"/>
    <w:pPr>
      <w:spacing w:before="240" w:after="120"/>
      <w:ind w:left="720" w:hanging="720"/>
      <w:outlineLvl w:val="0"/>
    </w:pPr>
    <w:rPr>
      <w:rFonts w:asciiTheme="minorHAnsi" w:hAnsiTheme="minorHAnsi" w:cs="Arial"/>
      <w:b/>
      <w:snapToGrid w:val="0"/>
      <w:sz w:val="32"/>
      <w:szCs w:val="32"/>
      <w:lang w:eastAsia="en-US"/>
    </w:rPr>
  </w:style>
  <w:style w:type="paragraph" w:customStyle="1" w:styleId="Bodytextitalics">
    <w:name w:val="Body text italics"/>
    <w:basedOn w:val="BodyText"/>
    <w:qFormat/>
    <w:rsid w:val="00AE76A5"/>
    <w:pPr>
      <w:spacing w:after="120"/>
      <w:ind w:left="720" w:hanging="720"/>
    </w:pPr>
    <w:rPr>
      <w:rFonts w:asciiTheme="minorHAnsi" w:eastAsiaTheme="minorHAnsi" w:hAnsiTheme="minorHAnsi" w:cstheme="minorBidi"/>
      <w:i/>
      <w:szCs w:val="22"/>
    </w:rPr>
  </w:style>
  <w:style w:type="table" w:customStyle="1" w:styleId="AZTable">
    <w:name w:val="AZ Table"/>
    <w:basedOn w:val="TableNormal"/>
    <w:uiPriority w:val="99"/>
    <w:rsid w:val="00AE33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TableTextCA">
    <w:name w:val="Table Text CA"/>
    <w:basedOn w:val="TableText0"/>
    <w:qFormat/>
    <w:rsid w:val="00485B9C"/>
    <w:pPr>
      <w:keepNext w:val="0"/>
      <w:spacing w:before="40" w:after="40"/>
      <w:jc w:val="center"/>
    </w:pPr>
    <w:rPr>
      <w:rFonts w:eastAsiaTheme="minorHAnsi" w:cstheme="minorBidi"/>
      <w:bCs w:val="0"/>
      <w:szCs w:val="22"/>
      <w:lang w:eastAsia="en-US"/>
    </w:rPr>
  </w:style>
  <w:style w:type="paragraph" w:customStyle="1" w:styleId="TableBullet">
    <w:name w:val="Table Bullet"/>
    <w:basedOn w:val="TableText0"/>
    <w:qFormat/>
    <w:rsid w:val="00694F2C"/>
    <w:pPr>
      <w:keepNext w:val="0"/>
      <w:numPr>
        <w:numId w:val="28"/>
      </w:numPr>
      <w:spacing w:before="40" w:after="40"/>
    </w:pPr>
    <w:rPr>
      <w:rFonts w:eastAsiaTheme="minorHAnsi" w:cstheme="minorBidi"/>
      <w:bCs w:val="0"/>
      <w:szCs w:val="22"/>
      <w:lang w:eastAsia="en-US"/>
    </w:rPr>
  </w:style>
  <w:style w:type="table" w:customStyle="1" w:styleId="Summarybox1">
    <w:name w:val="Summary box1"/>
    <w:basedOn w:val="TableNormal"/>
    <w:next w:val="TableGrid"/>
    <w:uiPriority w:val="39"/>
    <w:rsid w:val="00793AD6"/>
    <w:rPr>
      <w:rFonts w:ascii="Garamond" w:eastAsia="Calibri" w:hAnsi="Garamond"/>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odytext">
    <w:name w:val="3. Body text"/>
    <w:basedOn w:val="ListParagraph"/>
    <w:link w:val="3BodytextChar"/>
    <w:qFormat/>
    <w:rsid w:val="004E52F1"/>
    <w:pPr>
      <w:ind w:left="720" w:hanging="720"/>
    </w:pPr>
    <w:rPr>
      <w:rFonts w:eastAsiaTheme="minorHAnsi" w:cstheme="minorBidi"/>
      <w:snapToGrid/>
      <w:szCs w:val="22"/>
    </w:rPr>
  </w:style>
  <w:style w:type="character" w:customStyle="1" w:styleId="3BodytextChar">
    <w:name w:val="3. Body text Char"/>
    <w:basedOn w:val="DefaultParagraphFont"/>
    <w:link w:val="3Bodytext"/>
    <w:rsid w:val="004E52F1"/>
    <w:rPr>
      <w:rFonts w:asciiTheme="minorHAnsi" w:eastAsia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30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789809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6167345">
      <w:bodyDiv w:val="1"/>
      <w:marLeft w:val="0"/>
      <w:marRight w:val="0"/>
      <w:marTop w:val="0"/>
      <w:marBottom w:val="0"/>
      <w:divBdr>
        <w:top w:val="none" w:sz="0" w:space="0" w:color="auto"/>
        <w:left w:val="none" w:sz="0" w:space="0" w:color="auto"/>
        <w:bottom w:val="none" w:sz="0" w:space="0" w:color="auto"/>
        <w:right w:val="none" w:sz="0" w:space="0" w:color="auto"/>
      </w:divBdr>
    </w:div>
    <w:div w:id="270670881">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00582465">
      <w:bodyDiv w:val="1"/>
      <w:marLeft w:val="0"/>
      <w:marRight w:val="0"/>
      <w:marTop w:val="0"/>
      <w:marBottom w:val="0"/>
      <w:divBdr>
        <w:top w:val="none" w:sz="0" w:space="0" w:color="auto"/>
        <w:left w:val="none" w:sz="0" w:space="0" w:color="auto"/>
        <w:bottom w:val="none" w:sz="0" w:space="0" w:color="auto"/>
        <w:right w:val="none" w:sz="0" w:space="0" w:color="auto"/>
      </w:divBdr>
    </w:div>
    <w:div w:id="669214181">
      <w:bodyDiv w:val="1"/>
      <w:marLeft w:val="0"/>
      <w:marRight w:val="0"/>
      <w:marTop w:val="0"/>
      <w:marBottom w:val="0"/>
      <w:divBdr>
        <w:top w:val="none" w:sz="0" w:space="0" w:color="auto"/>
        <w:left w:val="none" w:sz="0" w:space="0" w:color="auto"/>
        <w:bottom w:val="none" w:sz="0" w:space="0" w:color="auto"/>
        <w:right w:val="none" w:sz="0" w:space="0" w:color="auto"/>
      </w:divBdr>
    </w:div>
    <w:div w:id="715199383">
      <w:bodyDiv w:val="1"/>
      <w:marLeft w:val="0"/>
      <w:marRight w:val="0"/>
      <w:marTop w:val="0"/>
      <w:marBottom w:val="0"/>
      <w:divBdr>
        <w:top w:val="none" w:sz="0" w:space="0" w:color="auto"/>
        <w:left w:val="none" w:sz="0" w:space="0" w:color="auto"/>
        <w:bottom w:val="none" w:sz="0" w:space="0" w:color="auto"/>
        <w:right w:val="none" w:sz="0" w:space="0" w:color="auto"/>
      </w:divBdr>
    </w:div>
    <w:div w:id="926228194">
      <w:bodyDiv w:val="1"/>
      <w:marLeft w:val="0"/>
      <w:marRight w:val="0"/>
      <w:marTop w:val="0"/>
      <w:marBottom w:val="0"/>
      <w:divBdr>
        <w:top w:val="none" w:sz="0" w:space="0" w:color="auto"/>
        <w:left w:val="none" w:sz="0" w:space="0" w:color="auto"/>
        <w:bottom w:val="none" w:sz="0" w:space="0" w:color="auto"/>
        <w:right w:val="none" w:sz="0" w:space="0" w:color="auto"/>
      </w:divBdr>
    </w:div>
    <w:div w:id="927925743">
      <w:bodyDiv w:val="1"/>
      <w:marLeft w:val="0"/>
      <w:marRight w:val="0"/>
      <w:marTop w:val="0"/>
      <w:marBottom w:val="0"/>
      <w:divBdr>
        <w:top w:val="none" w:sz="0" w:space="0" w:color="auto"/>
        <w:left w:val="none" w:sz="0" w:space="0" w:color="auto"/>
        <w:bottom w:val="none" w:sz="0" w:space="0" w:color="auto"/>
        <w:right w:val="none" w:sz="0" w:space="0" w:color="auto"/>
      </w:divBdr>
    </w:div>
    <w:div w:id="948703690">
      <w:bodyDiv w:val="1"/>
      <w:marLeft w:val="0"/>
      <w:marRight w:val="0"/>
      <w:marTop w:val="0"/>
      <w:marBottom w:val="0"/>
      <w:divBdr>
        <w:top w:val="none" w:sz="0" w:space="0" w:color="auto"/>
        <w:left w:val="none" w:sz="0" w:space="0" w:color="auto"/>
        <w:bottom w:val="none" w:sz="0" w:space="0" w:color="auto"/>
        <w:right w:val="none" w:sz="0" w:space="0" w:color="auto"/>
      </w:divBdr>
    </w:div>
    <w:div w:id="1009798108">
      <w:bodyDiv w:val="1"/>
      <w:marLeft w:val="0"/>
      <w:marRight w:val="0"/>
      <w:marTop w:val="0"/>
      <w:marBottom w:val="0"/>
      <w:divBdr>
        <w:top w:val="none" w:sz="0" w:space="0" w:color="auto"/>
        <w:left w:val="none" w:sz="0" w:space="0" w:color="auto"/>
        <w:bottom w:val="none" w:sz="0" w:space="0" w:color="auto"/>
        <w:right w:val="none" w:sz="0" w:space="0" w:color="auto"/>
      </w:divBdr>
    </w:div>
    <w:div w:id="1071388640">
      <w:bodyDiv w:val="1"/>
      <w:marLeft w:val="0"/>
      <w:marRight w:val="0"/>
      <w:marTop w:val="0"/>
      <w:marBottom w:val="0"/>
      <w:divBdr>
        <w:top w:val="none" w:sz="0" w:space="0" w:color="auto"/>
        <w:left w:val="none" w:sz="0" w:space="0" w:color="auto"/>
        <w:bottom w:val="none" w:sz="0" w:space="0" w:color="auto"/>
        <w:right w:val="none" w:sz="0" w:space="0" w:color="auto"/>
      </w:divBdr>
    </w:div>
    <w:div w:id="1103378824">
      <w:bodyDiv w:val="1"/>
      <w:marLeft w:val="0"/>
      <w:marRight w:val="0"/>
      <w:marTop w:val="0"/>
      <w:marBottom w:val="0"/>
      <w:divBdr>
        <w:top w:val="none" w:sz="0" w:space="0" w:color="auto"/>
        <w:left w:val="none" w:sz="0" w:space="0" w:color="auto"/>
        <w:bottom w:val="none" w:sz="0" w:space="0" w:color="auto"/>
        <w:right w:val="none" w:sz="0" w:space="0" w:color="auto"/>
      </w:divBdr>
    </w:div>
    <w:div w:id="1134904138">
      <w:bodyDiv w:val="1"/>
      <w:marLeft w:val="0"/>
      <w:marRight w:val="0"/>
      <w:marTop w:val="0"/>
      <w:marBottom w:val="0"/>
      <w:divBdr>
        <w:top w:val="none" w:sz="0" w:space="0" w:color="auto"/>
        <w:left w:val="none" w:sz="0" w:space="0" w:color="auto"/>
        <w:bottom w:val="none" w:sz="0" w:space="0" w:color="auto"/>
        <w:right w:val="none" w:sz="0" w:space="0" w:color="auto"/>
      </w:divBdr>
    </w:div>
    <w:div w:id="11440820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2407">
      <w:bodyDiv w:val="1"/>
      <w:marLeft w:val="0"/>
      <w:marRight w:val="0"/>
      <w:marTop w:val="0"/>
      <w:marBottom w:val="0"/>
      <w:divBdr>
        <w:top w:val="none" w:sz="0" w:space="0" w:color="auto"/>
        <w:left w:val="none" w:sz="0" w:space="0" w:color="auto"/>
        <w:bottom w:val="none" w:sz="0" w:space="0" w:color="auto"/>
        <w:right w:val="none" w:sz="0" w:space="0" w:color="auto"/>
      </w:divBdr>
    </w:div>
    <w:div w:id="1259219563">
      <w:bodyDiv w:val="1"/>
      <w:marLeft w:val="0"/>
      <w:marRight w:val="0"/>
      <w:marTop w:val="0"/>
      <w:marBottom w:val="0"/>
      <w:divBdr>
        <w:top w:val="none" w:sz="0" w:space="0" w:color="auto"/>
        <w:left w:val="none" w:sz="0" w:space="0" w:color="auto"/>
        <w:bottom w:val="none" w:sz="0" w:space="0" w:color="auto"/>
        <w:right w:val="none" w:sz="0" w:space="0" w:color="auto"/>
      </w:divBdr>
    </w:div>
    <w:div w:id="1273896877">
      <w:bodyDiv w:val="1"/>
      <w:marLeft w:val="0"/>
      <w:marRight w:val="0"/>
      <w:marTop w:val="0"/>
      <w:marBottom w:val="0"/>
      <w:divBdr>
        <w:top w:val="none" w:sz="0" w:space="0" w:color="auto"/>
        <w:left w:val="none" w:sz="0" w:space="0" w:color="auto"/>
        <w:bottom w:val="none" w:sz="0" w:space="0" w:color="auto"/>
        <w:right w:val="none" w:sz="0" w:space="0" w:color="auto"/>
      </w:divBdr>
    </w:div>
    <w:div w:id="1299995708">
      <w:bodyDiv w:val="1"/>
      <w:marLeft w:val="0"/>
      <w:marRight w:val="0"/>
      <w:marTop w:val="0"/>
      <w:marBottom w:val="0"/>
      <w:divBdr>
        <w:top w:val="none" w:sz="0" w:space="0" w:color="auto"/>
        <w:left w:val="none" w:sz="0" w:space="0" w:color="auto"/>
        <w:bottom w:val="none" w:sz="0" w:space="0" w:color="auto"/>
        <w:right w:val="none" w:sz="0" w:space="0" w:color="auto"/>
      </w:divBdr>
    </w:div>
    <w:div w:id="1380665208">
      <w:bodyDiv w:val="1"/>
      <w:marLeft w:val="0"/>
      <w:marRight w:val="0"/>
      <w:marTop w:val="0"/>
      <w:marBottom w:val="0"/>
      <w:divBdr>
        <w:top w:val="none" w:sz="0" w:space="0" w:color="auto"/>
        <w:left w:val="none" w:sz="0" w:space="0" w:color="auto"/>
        <w:bottom w:val="none" w:sz="0" w:space="0" w:color="auto"/>
        <w:right w:val="none" w:sz="0" w:space="0" w:color="auto"/>
      </w:divBdr>
    </w:div>
    <w:div w:id="1415589427">
      <w:bodyDiv w:val="1"/>
      <w:marLeft w:val="0"/>
      <w:marRight w:val="0"/>
      <w:marTop w:val="0"/>
      <w:marBottom w:val="0"/>
      <w:divBdr>
        <w:top w:val="none" w:sz="0" w:space="0" w:color="auto"/>
        <w:left w:val="none" w:sz="0" w:space="0" w:color="auto"/>
        <w:bottom w:val="none" w:sz="0" w:space="0" w:color="auto"/>
        <w:right w:val="none" w:sz="0" w:space="0" w:color="auto"/>
      </w:divBdr>
    </w:div>
    <w:div w:id="1417357636">
      <w:bodyDiv w:val="1"/>
      <w:marLeft w:val="0"/>
      <w:marRight w:val="0"/>
      <w:marTop w:val="0"/>
      <w:marBottom w:val="0"/>
      <w:divBdr>
        <w:top w:val="none" w:sz="0" w:space="0" w:color="auto"/>
        <w:left w:val="none" w:sz="0" w:space="0" w:color="auto"/>
        <w:bottom w:val="none" w:sz="0" w:space="0" w:color="auto"/>
        <w:right w:val="none" w:sz="0" w:space="0" w:color="auto"/>
      </w:divBdr>
    </w:div>
    <w:div w:id="1503159722">
      <w:bodyDiv w:val="1"/>
      <w:marLeft w:val="0"/>
      <w:marRight w:val="0"/>
      <w:marTop w:val="0"/>
      <w:marBottom w:val="0"/>
      <w:divBdr>
        <w:top w:val="none" w:sz="0" w:space="0" w:color="auto"/>
        <w:left w:val="none" w:sz="0" w:space="0" w:color="auto"/>
        <w:bottom w:val="none" w:sz="0" w:space="0" w:color="auto"/>
        <w:right w:val="none" w:sz="0" w:space="0" w:color="auto"/>
      </w:divBdr>
    </w:div>
    <w:div w:id="1599674210">
      <w:bodyDiv w:val="1"/>
      <w:marLeft w:val="0"/>
      <w:marRight w:val="0"/>
      <w:marTop w:val="0"/>
      <w:marBottom w:val="0"/>
      <w:divBdr>
        <w:top w:val="none" w:sz="0" w:space="0" w:color="auto"/>
        <w:left w:val="none" w:sz="0" w:space="0" w:color="auto"/>
        <w:bottom w:val="none" w:sz="0" w:space="0" w:color="auto"/>
        <w:right w:val="none" w:sz="0" w:space="0" w:color="auto"/>
      </w:divBdr>
    </w:div>
    <w:div w:id="1638877431">
      <w:bodyDiv w:val="1"/>
      <w:marLeft w:val="0"/>
      <w:marRight w:val="0"/>
      <w:marTop w:val="0"/>
      <w:marBottom w:val="0"/>
      <w:divBdr>
        <w:top w:val="none" w:sz="0" w:space="0" w:color="auto"/>
        <w:left w:val="none" w:sz="0" w:space="0" w:color="auto"/>
        <w:bottom w:val="none" w:sz="0" w:space="0" w:color="auto"/>
        <w:right w:val="none" w:sz="0" w:space="0" w:color="auto"/>
      </w:divBdr>
    </w:div>
    <w:div w:id="1660109113">
      <w:bodyDiv w:val="1"/>
      <w:marLeft w:val="0"/>
      <w:marRight w:val="0"/>
      <w:marTop w:val="0"/>
      <w:marBottom w:val="0"/>
      <w:divBdr>
        <w:top w:val="none" w:sz="0" w:space="0" w:color="auto"/>
        <w:left w:val="none" w:sz="0" w:space="0" w:color="auto"/>
        <w:bottom w:val="none" w:sz="0" w:space="0" w:color="auto"/>
        <w:right w:val="none" w:sz="0" w:space="0" w:color="auto"/>
      </w:divBdr>
    </w:div>
    <w:div w:id="1682589801">
      <w:bodyDiv w:val="1"/>
      <w:marLeft w:val="0"/>
      <w:marRight w:val="0"/>
      <w:marTop w:val="0"/>
      <w:marBottom w:val="0"/>
      <w:divBdr>
        <w:top w:val="none" w:sz="0" w:space="0" w:color="auto"/>
        <w:left w:val="none" w:sz="0" w:space="0" w:color="auto"/>
        <w:bottom w:val="none" w:sz="0" w:space="0" w:color="auto"/>
        <w:right w:val="none" w:sz="0" w:space="0" w:color="auto"/>
      </w:divBdr>
    </w:div>
    <w:div w:id="1705250931">
      <w:bodyDiv w:val="1"/>
      <w:marLeft w:val="0"/>
      <w:marRight w:val="0"/>
      <w:marTop w:val="0"/>
      <w:marBottom w:val="0"/>
      <w:divBdr>
        <w:top w:val="none" w:sz="0" w:space="0" w:color="auto"/>
        <w:left w:val="none" w:sz="0" w:space="0" w:color="auto"/>
        <w:bottom w:val="none" w:sz="0" w:space="0" w:color="auto"/>
        <w:right w:val="none" w:sz="0" w:space="0" w:color="auto"/>
      </w:divBdr>
    </w:div>
    <w:div w:id="1839228331">
      <w:bodyDiv w:val="1"/>
      <w:marLeft w:val="0"/>
      <w:marRight w:val="0"/>
      <w:marTop w:val="0"/>
      <w:marBottom w:val="0"/>
      <w:divBdr>
        <w:top w:val="none" w:sz="0" w:space="0" w:color="auto"/>
        <w:left w:val="none" w:sz="0" w:space="0" w:color="auto"/>
        <w:bottom w:val="none" w:sz="0" w:space="0" w:color="auto"/>
        <w:right w:val="none" w:sz="0" w:space="0" w:color="auto"/>
      </w:divBdr>
    </w:div>
    <w:div w:id="187114003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91077378">
      <w:bodyDiv w:val="1"/>
      <w:marLeft w:val="0"/>
      <w:marRight w:val="0"/>
      <w:marTop w:val="0"/>
      <w:marBottom w:val="0"/>
      <w:divBdr>
        <w:top w:val="none" w:sz="0" w:space="0" w:color="auto"/>
        <w:left w:val="none" w:sz="0" w:space="0" w:color="auto"/>
        <w:bottom w:val="none" w:sz="0" w:space="0" w:color="auto"/>
        <w:right w:val="none" w:sz="0" w:space="0" w:color="auto"/>
      </w:divBdr>
    </w:div>
    <w:div w:id="209801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bs.gov.au/industry/listing/elements/pbac-meetings/psd/2017-12/files/fluticasone-furoate-umeclidinium-vilanterol-psd-12-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DC30C-C4F5-4C61-BDFD-DD2770124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8683</Words>
  <Characters>50150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2021-02-25T05:57:00Z</dcterms:created>
  <dcterms:modified xsi:type="dcterms:W3CDTF">2021-03-05T01:02:00Z</dcterms:modified>
</cp:coreProperties>
</file>