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9B4C2" w14:textId="7E813A4C" w:rsidR="00BF27A0" w:rsidRPr="00AA2088" w:rsidRDefault="00303551" w:rsidP="0078401D">
      <w:pPr>
        <w:pStyle w:val="1MainTitle"/>
        <w:jc w:val="left"/>
        <w:rPr>
          <w:rFonts w:eastAsia="Calibri"/>
          <w:lang w:eastAsia="en-US"/>
        </w:rPr>
      </w:pPr>
      <w:bookmarkStart w:id="0" w:name="_GoBack"/>
      <w:bookmarkEnd w:id="0"/>
      <w:r w:rsidRPr="00AA2088">
        <w:rPr>
          <w:rFonts w:eastAsia="Calibri"/>
          <w:lang w:eastAsia="en-US"/>
        </w:rPr>
        <w:t>6.13</w:t>
      </w:r>
      <w:r w:rsidRPr="00AA2088">
        <w:rPr>
          <w:rFonts w:eastAsia="Calibri"/>
          <w:lang w:eastAsia="en-US"/>
        </w:rPr>
        <w:tab/>
        <w:t>TIOTROPIUM WITH OLODATEROL</w:t>
      </w:r>
      <w:r w:rsidR="00BF27A0" w:rsidRPr="00AA2088">
        <w:rPr>
          <w:rFonts w:eastAsia="Calibri"/>
          <w:lang w:eastAsia="en-US"/>
        </w:rPr>
        <w:t>,</w:t>
      </w:r>
      <w:r w:rsidR="00F82E5C" w:rsidRPr="00AA2088">
        <w:rPr>
          <w:rFonts w:eastAsia="Calibri"/>
          <w:lang w:eastAsia="en-US"/>
        </w:rPr>
        <w:t xml:space="preserve"> </w:t>
      </w:r>
      <w:r w:rsidR="005E0D82" w:rsidRPr="00AA2088">
        <w:rPr>
          <w:rFonts w:eastAsia="Calibri"/>
          <w:lang w:eastAsia="en-US"/>
        </w:rPr>
        <w:br/>
      </w:r>
      <w:r w:rsidR="0078401D" w:rsidRPr="00AA2088">
        <w:t>Solution for oral in</w:t>
      </w:r>
      <w:r w:rsidR="00C22821" w:rsidRPr="00AA2088">
        <w:t>halation containing tiotropium 2.5 </w:t>
      </w:r>
      <w:r w:rsidR="0078401D" w:rsidRPr="00AA2088">
        <w:t>micrograms (as bromide monohydrate) with olodaterol 2.5 micrograms (as hydrochloride) per dose</w:t>
      </w:r>
      <w:r w:rsidR="001432B9" w:rsidRPr="00AA2088">
        <w:t>, 60 doses</w:t>
      </w:r>
      <w:r w:rsidR="005E0D82" w:rsidRPr="00AA2088">
        <w:rPr>
          <w:rFonts w:eastAsia="Calibri"/>
          <w:lang w:eastAsia="en-US"/>
        </w:rPr>
        <w:br/>
      </w:r>
      <w:r w:rsidR="005D2526" w:rsidRPr="00AA2088">
        <w:rPr>
          <w:rFonts w:eastAsia="Calibri"/>
          <w:lang w:eastAsia="en-US"/>
        </w:rPr>
        <w:t>Spiolto</w:t>
      </w:r>
      <w:r w:rsidR="005D2526" w:rsidRPr="00AA2088">
        <w:rPr>
          <w:rFonts w:eastAsia="Calibri" w:cstheme="minorHAnsi"/>
          <w:lang w:eastAsia="en-US"/>
        </w:rPr>
        <w:t>®</w:t>
      </w:r>
      <w:r w:rsidR="005D2526" w:rsidRPr="00AA2088">
        <w:rPr>
          <w:rFonts w:eastAsia="Calibri"/>
          <w:lang w:eastAsia="en-US"/>
        </w:rPr>
        <w:t xml:space="preserve"> Respimat</w:t>
      </w:r>
      <w:r w:rsidR="005D2526" w:rsidRPr="00AA2088">
        <w:rPr>
          <w:rFonts w:eastAsia="Calibri" w:cstheme="minorHAnsi"/>
          <w:lang w:eastAsia="en-US"/>
        </w:rPr>
        <w:t>®</w:t>
      </w:r>
      <w:r w:rsidR="00BF27A0" w:rsidRPr="00AA2088">
        <w:rPr>
          <w:rFonts w:eastAsia="Calibri"/>
          <w:lang w:eastAsia="en-US"/>
        </w:rPr>
        <w:t>,</w:t>
      </w:r>
      <w:r w:rsidR="005E0D82" w:rsidRPr="00AA2088">
        <w:rPr>
          <w:rFonts w:eastAsia="Calibri"/>
          <w:lang w:eastAsia="en-US"/>
        </w:rPr>
        <w:br/>
      </w:r>
      <w:r w:rsidR="0052582B" w:rsidRPr="00AA2088">
        <w:rPr>
          <w:rFonts w:eastAsia="Calibri"/>
          <w:lang w:eastAsia="en-US"/>
        </w:rPr>
        <w:t>Boehringer Ingelheim Pty Ltd</w:t>
      </w:r>
      <w:r w:rsidR="00BF27A0" w:rsidRPr="00AA2088">
        <w:rPr>
          <w:rFonts w:eastAsia="Calibri"/>
          <w:lang w:eastAsia="en-US"/>
        </w:rPr>
        <w:t xml:space="preserve"> </w:t>
      </w:r>
    </w:p>
    <w:p w14:paraId="0596616F" w14:textId="77777777" w:rsidR="008A50F1" w:rsidRPr="00AA2088" w:rsidRDefault="00CE10C4" w:rsidP="008F0213">
      <w:pPr>
        <w:pStyle w:val="2-SectionHeading"/>
      </w:pPr>
      <w:r w:rsidRPr="00AA2088">
        <w:t xml:space="preserve">Purpose of </w:t>
      </w:r>
      <w:r w:rsidR="0004240E" w:rsidRPr="00AA2088">
        <w:t>Application</w:t>
      </w:r>
      <w:r w:rsidR="00034905" w:rsidRPr="00AA2088">
        <w:t xml:space="preserve"> </w:t>
      </w:r>
    </w:p>
    <w:p w14:paraId="1C8E5AAB" w14:textId="70CEDBD5" w:rsidR="00192697" w:rsidRPr="007470F5" w:rsidRDefault="00192697" w:rsidP="00C333F8">
      <w:pPr>
        <w:pStyle w:val="3Bodytext"/>
      </w:pPr>
      <w:r w:rsidRPr="007470F5">
        <w:t xml:space="preserve">The minor submission provided notification that the existing presentation of tiotropium </w:t>
      </w:r>
      <w:r>
        <w:t xml:space="preserve">with olodaterol </w:t>
      </w:r>
      <w:r w:rsidRPr="007470F5">
        <w:t>solution for oral inhalation that has a non-reusable inhaler device is to be discontinued/phased out in early 2021 and replaced with (i) a presentation with a re-usable inhaler with dose counter and (ii) a presentation containing just the cartridge refill without the inhaler device. No changes to the listed drug</w:t>
      </w:r>
      <w:r w:rsidR="00084DA1">
        <w:t>s</w:t>
      </w:r>
      <w:r w:rsidRPr="007470F5">
        <w:t xml:space="preserve"> were otherwise proposed.</w:t>
      </w:r>
    </w:p>
    <w:p w14:paraId="34CA006F" w14:textId="77777777" w:rsidR="00A01432" w:rsidRPr="00AA2088" w:rsidRDefault="00A01432" w:rsidP="006F0A71">
      <w:pPr>
        <w:pStyle w:val="2-SectionHeading"/>
      </w:pPr>
      <w:r w:rsidRPr="00AA2088">
        <w:t xml:space="preserve">Background </w:t>
      </w:r>
    </w:p>
    <w:p w14:paraId="2FF28455" w14:textId="2D1611C7" w:rsidR="00B50AA0" w:rsidRPr="00AA2088" w:rsidRDefault="001A099A" w:rsidP="00C333F8">
      <w:pPr>
        <w:pStyle w:val="3Bodytext"/>
      </w:pPr>
      <w:r w:rsidRPr="00AA2088">
        <w:t>Curren</w:t>
      </w:r>
      <w:r w:rsidR="00C33CA4" w:rsidRPr="00AA2088">
        <w:t xml:space="preserve">tly, </w:t>
      </w:r>
      <w:r w:rsidR="00B47ECB" w:rsidRPr="00AA2088">
        <w:t>Spiolto</w:t>
      </w:r>
      <w:r w:rsidR="00084DA1">
        <w:t>®</w:t>
      </w:r>
      <w:r w:rsidR="00B47ECB" w:rsidRPr="00AA2088">
        <w:t xml:space="preserve"> Respimat</w:t>
      </w:r>
      <w:r w:rsidR="00084DA1">
        <w:t>®</w:t>
      </w:r>
      <w:r w:rsidR="00C33CA4" w:rsidRPr="00AA2088">
        <w:t xml:space="preserve"> </w:t>
      </w:r>
      <w:r w:rsidR="00166A16" w:rsidRPr="00AA2088">
        <w:t>is formulated as a clear, colourless solution and stored inside an aluminium cylinder (cart</w:t>
      </w:r>
      <w:r w:rsidR="00C33CA4" w:rsidRPr="00AA2088">
        <w:t>ridge) for use with the</w:t>
      </w:r>
      <w:r w:rsidR="00166A16" w:rsidRPr="00AA2088">
        <w:t xml:space="preserve"> Respimat inhaler.</w:t>
      </w:r>
      <w:r w:rsidR="00236050" w:rsidRPr="00AA2088">
        <w:t xml:space="preserve"> </w:t>
      </w:r>
      <w:r w:rsidR="00166A16" w:rsidRPr="00AA2088">
        <w:t>Each pack consists</w:t>
      </w:r>
      <w:r w:rsidR="00DF58EA" w:rsidRPr="00AA2088">
        <w:t xml:space="preserve"> of one Spiolto Respimat inhaler a</w:t>
      </w:r>
      <w:r w:rsidR="00F9298A" w:rsidRPr="00AA2088">
        <w:t xml:space="preserve">nd one cartridge, delivering 60 </w:t>
      </w:r>
      <w:r w:rsidR="00DF58EA" w:rsidRPr="00AA2088">
        <w:t>metered actuations. The current Spiolto Respimat inhaler can only be used with a single cartridge. Once the cartridge is depleted, the Spiolto Respimat inhaler is irreversibly l</w:t>
      </w:r>
      <w:r w:rsidR="00592355">
        <w:t>ocked and cannot be removed; and is thus non-reusable</w:t>
      </w:r>
      <w:r w:rsidR="00DF58EA" w:rsidRPr="00AA2088">
        <w:t>.</w:t>
      </w:r>
      <w:r w:rsidR="00C33CA4" w:rsidRPr="00AA2088">
        <w:t xml:space="preserve"> For ease of</w:t>
      </w:r>
      <w:r w:rsidR="00B47ECB" w:rsidRPr="00AA2088">
        <w:t xml:space="preserve"> reference, the current Spiolto Respimat</w:t>
      </w:r>
      <w:r w:rsidR="00C33CA4" w:rsidRPr="00AA2088">
        <w:t xml:space="preserve"> inhaler wil</w:t>
      </w:r>
      <w:r w:rsidR="00B47ECB" w:rsidRPr="00AA2088">
        <w:t>l be referred to as the Spiolto Respimat</w:t>
      </w:r>
      <w:r w:rsidR="00192697">
        <w:t xml:space="preserve"> disposable inhaler </w:t>
      </w:r>
      <w:r w:rsidR="00192697" w:rsidRPr="007470F5">
        <w:t xml:space="preserve">for </w:t>
      </w:r>
      <w:r w:rsidR="00897564">
        <w:t xml:space="preserve">this public summary document </w:t>
      </w:r>
      <w:r w:rsidR="00192697">
        <w:t>and the new presentation (</w:t>
      </w:r>
      <w:r w:rsidR="00192697" w:rsidRPr="007470F5">
        <w:t>both single pack and single refill pack</w:t>
      </w:r>
      <w:r w:rsidR="00192697">
        <w:t xml:space="preserve">) will be referred to as </w:t>
      </w:r>
      <w:r w:rsidR="00192697" w:rsidRPr="00AA2088">
        <w:t>Spiolto Respimat</w:t>
      </w:r>
      <w:r w:rsidR="00192697">
        <w:rPr>
          <w:rFonts w:cstheme="minorHAnsi"/>
        </w:rPr>
        <w:t xml:space="preserve"> re-usable inhaler.</w:t>
      </w:r>
    </w:p>
    <w:p w14:paraId="45CD5FF9" w14:textId="47BA53C1" w:rsidR="00C33CA4" w:rsidRPr="00AA2088" w:rsidRDefault="00B47ECB" w:rsidP="00C333F8">
      <w:pPr>
        <w:pStyle w:val="3Bodytext"/>
      </w:pPr>
      <w:r w:rsidRPr="00AA2088">
        <w:t>Spiolto Respimat</w:t>
      </w:r>
      <w:r w:rsidR="00C33CA4" w:rsidRPr="00AA2088">
        <w:t xml:space="preserve"> disposable inhaler is currently listed on the PBS as an Authority Required (STREAMLINED) listing for </w:t>
      </w:r>
      <w:r w:rsidR="00192697" w:rsidRPr="007470F5">
        <w:t>Chronic Obstructive Pulmonary Disease (COPD)</w:t>
      </w:r>
      <w:r w:rsidR="00C33CA4" w:rsidRPr="00AA2088">
        <w:t xml:space="preserve"> (PBS item code 10557P). </w:t>
      </w:r>
    </w:p>
    <w:p w14:paraId="7D1DD6D4" w14:textId="4484A641" w:rsidR="00B47ECB" w:rsidRPr="00AA2088" w:rsidRDefault="00B47ECB" w:rsidP="00C333F8">
      <w:pPr>
        <w:pStyle w:val="3Bodytext"/>
      </w:pPr>
      <w:r w:rsidRPr="00AA2088">
        <w:t>The submission stated that the inhalation solution remain</w:t>
      </w:r>
      <w:r w:rsidR="00AE035C" w:rsidRPr="00AA2088">
        <w:t>ed</w:t>
      </w:r>
      <w:r w:rsidRPr="00AA2088">
        <w:t xml:space="preserve"> the sa</w:t>
      </w:r>
      <w:r w:rsidR="00084A3F" w:rsidRPr="00AA2088">
        <w:t xml:space="preserve">me. There </w:t>
      </w:r>
      <w:r w:rsidR="00AE035C" w:rsidRPr="00AA2088">
        <w:t xml:space="preserve">were </w:t>
      </w:r>
      <w:r w:rsidR="00084A3F" w:rsidRPr="00AA2088">
        <w:t>no</w:t>
      </w:r>
      <w:r w:rsidRPr="00AA2088">
        <w:t xml:space="preserve"> changes to the product strength, the dose and dosing regimen</w:t>
      </w:r>
      <w:r w:rsidR="00084A3F" w:rsidRPr="00AA2088">
        <w:t xml:space="preserve"> or</w:t>
      </w:r>
      <w:r w:rsidRPr="00AA2088">
        <w:t xml:space="preserve"> the labelled number of actuations per cartridge. The submission stated that only device components that </w:t>
      </w:r>
      <w:r w:rsidR="00AE035C" w:rsidRPr="00AA2088">
        <w:t xml:space="preserve">had </w:t>
      </w:r>
      <w:r w:rsidRPr="00AA2088">
        <w:t xml:space="preserve">no impact on the aerosol performance of the Spiolto Respimat re-usable inhaler </w:t>
      </w:r>
      <w:r w:rsidR="00AE035C" w:rsidRPr="00AA2088">
        <w:t xml:space="preserve">had </w:t>
      </w:r>
      <w:r w:rsidRPr="00AA2088">
        <w:t>been modified to allow the inhaler to be re-usable as well as improve patient handling and usability. The device components changed include the:</w:t>
      </w:r>
    </w:p>
    <w:p w14:paraId="7CC78550" w14:textId="0C510EAF" w:rsidR="00B47ECB" w:rsidRPr="00192697" w:rsidRDefault="00B47ECB" w:rsidP="00A92090">
      <w:pPr>
        <w:pStyle w:val="ListParagraph"/>
        <w:widowControl w:val="0"/>
        <w:numPr>
          <w:ilvl w:val="0"/>
          <w:numId w:val="8"/>
        </w:numPr>
        <w:ind w:left="1080"/>
        <w:jc w:val="both"/>
      </w:pPr>
      <w:r w:rsidRPr="00AA2088">
        <w:t xml:space="preserve">dose indicator - enlarged in size and now attached to the cartridge instead of the Spiolto Respimat inhaler; </w:t>
      </w:r>
    </w:p>
    <w:p w14:paraId="0D524979" w14:textId="6A6DEF4B" w:rsidR="00B47ECB" w:rsidRPr="00192697" w:rsidRDefault="00B47ECB" w:rsidP="00A92090">
      <w:pPr>
        <w:pStyle w:val="ListParagraph"/>
        <w:widowControl w:val="0"/>
        <w:numPr>
          <w:ilvl w:val="0"/>
          <w:numId w:val="8"/>
        </w:numPr>
        <w:ind w:left="1080"/>
        <w:jc w:val="both"/>
      </w:pPr>
      <w:r w:rsidRPr="00AA2088">
        <w:lastRenderedPageBreak/>
        <w:t>reversible device lock</w:t>
      </w:r>
      <w:r w:rsidRPr="00192697">
        <w:t xml:space="preserve"> – changed from irreversible to reversible in order to enable the </w:t>
      </w:r>
      <w:r w:rsidRPr="00AA2088">
        <w:t>Spiolto Respimat</w:t>
      </w:r>
      <w:r w:rsidRPr="00192697">
        <w:t xml:space="preserve"> inhaler to be re-usable. The </w:t>
      </w:r>
      <w:r w:rsidRPr="00AA2088">
        <w:t>Spiolto Respimat</w:t>
      </w:r>
      <w:r w:rsidRPr="00192697">
        <w:t xml:space="preserve"> re-usable inhaler is recommended for use with up to six cartridges, which allows patients to use the same inhaler for up to six months.</w:t>
      </w:r>
    </w:p>
    <w:p w14:paraId="38EDD137" w14:textId="6796EB28" w:rsidR="00F16A9D" w:rsidRPr="00AA2088" w:rsidRDefault="00084A3F" w:rsidP="00C333F8">
      <w:pPr>
        <w:pStyle w:val="3Bodytext"/>
      </w:pPr>
      <w:r w:rsidRPr="00AA2088">
        <w:t>Assuming a PBS listing date of 1st March 2021, the submission stated wholesalers will cease supply of the Spiolto Respimat disposable inhaler effective 1st March 2021. The submission stated that only the Spiolto Respimat re-usable</w:t>
      </w:r>
      <w:r w:rsidR="003A51E5" w:rsidRPr="00AA2088">
        <w:t xml:space="preserve"> inhaler</w:t>
      </w:r>
      <w:r w:rsidRPr="00AA2088">
        <w:t xml:space="preserve"> (both single pack and single refill pack) will be able to be distributed from 1st March 2021.</w:t>
      </w:r>
    </w:p>
    <w:p w14:paraId="4C4AFCF8" w14:textId="785A0158" w:rsidR="00A01432" w:rsidRPr="00AA2088" w:rsidRDefault="00A01432" w:rsidP="00B16273">
      <w:pPr>
        <w:pStyle w:val="4-SubsectionHeading"/>
      </w:pPr>
      <w:r w:rsidRPr="00AA2088">
        <w:t>Registration status</w:t>
      </w:r>
    </w:p>
    <w:p w14:paraId="19CA7EBA" w14:textId="00B0C76C" w:rsidR="00223319" w:rsidRPr="00AA2088" w:rsidRDefault="00084A3F" w:rsidP="00C333F8">
      <w:pPr>
        <w:pStyle w:val="3Bodytext"/>
      </w:pPr>
      <w:r w:rsidRPr="00AA2088">
        <w:t>Spiolto Respimat</w:t>
      </w:r>
      <w:r w:rsidR="00223319" w:rsidRPr="00AA2088">
        <w:t xml:space="preserve"> </w:t>
      </w:r>
      <w:r w:rsidR="001E6713" w:rsidRPr="00AA2088">
        <w:t>re</w:t>
      </w:r>
      <w:r w:rsidR="00287FEA" w:rsidRPr="00AA2088">
        <w:t>-</w:t>
      </w:r>
      <w:r w:rsidR="00FC793E" w:rsidRPr="00AA2088">
        <w:t>usable</w:t>
      </w:r>
      <w:r w:rsidR="00571526" w:rsidRPr="00AA2088">
        <w:t xml:space="preserve"> </w:t>
      </w:r>
      <w:r w:rsidR="00223319" w:rsidRPr="00AA2088">
        <w:t xml:space="preserve">inhaler </w:t>
      </w:r>
      <w:r w:rsidR="00A01432" w:rsidRPr="00AA2088">
        <w:t>was</w:t>
      </w:r>
      <w:r w:rsidR="00223319" w:rsidRPr="00AA2088">
        <w:t xml:space="preserve"> TGA registered on 2</w:t>
      </w:r>
      <w:r w:rsidR="00571526" w:rsidRPr="00AA2088">
        <w:t xml:space="preserve"> March 2020</w:t>
      </w:r>
      <w:r w:rsidRPr="00AA2088">
        <w:t xml:space="preserve"> for the same indication as Spiolto Respimat</w:t>
      </w:r>
      <w:r w:rsidR="00223319" w:rsidRPr="00AA2088">
        <w:t xml:space="preserve"> disposable inhaler. </w:t>
      </w:r>
    </w:p>
    <w:p w14:paraId="49534CA8" w14:textId="6326B8CD" w:rsidR="00223319" w:rsidRPr="00AA2088" w:rsidRDefault="00223319" w:rsidP="00C333F8">
      <w:pPr>
        <w:pStyle w:val="3Bodytext"/>
      </w:pPr>
      <w:r w:rsidRPr="00AA2088">
        <w:t xml:space="preserve">The TGA Approval Letter dated 2 March 2020 stated that, while </w:t>
      </w:r>
      <w:r w:rsidR="00084A3F" w:rsidRPr="00AA2088">
        <w:t>Spiolto Respimat</w:t>
      </w:r>
      <w:r w:rsidRPr="00AA2088">
        <w:t xml:space="preserve"> re-usable inhaler is a separate and distinct good under subsection 16(1) of the Act, it is the same as the currently registered </w:t>
      </w:r>
      <w:r w:rsidR="00084A3F" w:rsidRPr="00AA2088">
        <w:t>Spiolto Respimat</w:t>
      </w:r>
      <w:r w:rsidRPr="00AA2088">
        <w:t xml:space="preserve"> disposable inhaler except for a new container type with dose indicator for use with the dedicated inhaler device provided as a procedure pack. </w:t>
      </w:r>
    </w:p>
    <w:p w14:paraId="5F8C8A14" w14:textId="68D9D2E5" w:rsidR="00FF6F13" w:rsidRPr="00AA2088" w:rsidRDefault="00FF6F13" w:rsidP="00FF6F13">
      <w:pPr>
        <w:pStyle w:val="ExecSumBodyText"/>
        <w:ind w:firstLine="0"/>
        <w:rPr>
          <w:i/>
        </w:rPr>
      </w:pPr>
      <w:r w:rsidRPr="00AA2088">
        <w:rPr>
          <w:i/>
        </w:rPr>
        <w:t>For more detail on PBAC’s view, see section 6 PBAC outcome.</w:t>
      </w:r>
    </w:p>
    <w:p w14:paraId="4C732A79" w14:textId="77777777" w:rsidR="00B17EE5" w:rsidRPr="00AA2088" w:rsidRDefault="00B17EE5" w:rsidP="00917D69">
      <w:pPr>
        <w:pStyle w:val="2-SectionHeading"/>
      </w:pPr>
      <w:r w:rsidRPr="00AA2088">
        <w:t>Requested listing</w:t>
      </w:r>
    </w:p>
    <w:p w14:paraId="7E1620D4" w14:textId="38EAA5BD" w:rsidR="00192697" w:rsidRPr="007470F5" w:rsidRDefault="00192697" w:rsidP="005B2073">
      <w:pPr>
        <w:pStyle w:val="3Bodytext"/>
      </w:pPr>
      <w:r w:rsidRPr="007470F5">
        <w:t xml:space="preserve">The submission requested the supply of  </w:t>
      </w:r>
      <w:r w:rsidRPr="00AA2088">
        <w:t>Spiolto</w:t>
      </w:r>
      <w:r w:rsidRPr="007470F5">
        <w:t xml:space="preserve"> Respimat disposable and </w:t>
      </w:r>
      <w:r w:rsidRPr="00AA2088">
        <w:t>Spiolto</w:t>
      </w:r>
      <w:r w:rsidRPr="007470F5">
        <w:t xml:space="preserve"> Respimat re-usable inhaler (both the pack that contains the re-usable inhaler and the pack that contains the refill cartridge only) under the existing PBS item code for </w:t>
      </w:r>
      <w:r w:rsidRPr="00AA2088">
        <w:t>Spiolto</w:t>
      </w:r>
      <w:r w:rsidRPr="007470F5">
        <w:t xml:space="preserve"> Respimat without the addition of 2 new trade product packs to differentiate the 3 presentations on the PBS schedule. This was the submission’s preferred</w:t>
      </w:r>
      <w:r>
        <w:t xml:space="preserve"> option. The submission also</w:t>
      </w:r>
      <w:r w:rsidRPr="007470F5">
        <w:t xml:space="preserve"> proposed an alternative option should the use of 1 PBS item code not be possible. </w:t>
      </w:r>
      <w:r w:rsidR="005B2073" w:rsidRPr="005B2073">
        <w:t>This alternative option was to add 1 new PBS item code (1 new code for the refill cartridge). The Secretariat proposed 3 separate codes and to mark all 3 presentations equivalent for the purposes of substitution (a-flag) as outlined below.</w:t>
      </w:r>
    </w:p>
    <w:p w14:paraId="789B4073" w14:textId="486E85DC" w:rsidR="00084A3F" w:rsidRPr="00AA2088" w:rsidRDefault="00192697" w:rsidP="00C333F8">
      <w:pPr>
        <w:pStyle w:val="3Bodytext"/>
      </w:pPr>
      <w:r w:rsidRPr="007470F5">
        <w:t xml:space="preserve">The option of PBS listing with two additional PBS item codes and ‘a’ flagging: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858"/>
        <w:gridCol w:w="716"/>
        <w:gridCol w:w="716"/>
        <w:gridCol w:w="716"/>
        <w:gridCol w:w="1145"/>
        <w:gridCol w:w="1003"/>
        <w:gridCol w:w="1145"/>
      </w:tblGrid>
      <w:tr w:rsidR="00084A3F" w:rsidRPr="00C333F8" w14:paraId="297C4EEF" w14:textId="77777777" w:rsidTr="00C333F8">
        <w:trPr>
          <w:cantSplit/>
          <w:trHeight w:val="471"/>
        </w:trPr>
        <w:tc>
          <w:tcPr>
            <w:tcW w:w="1506" w:type="pct"/>
          </w:tcPr>
          <w:p w14:paraId="266B9D2B" w14:textId="77777777" w:rsidR="00084A3F" w:rsidRPr="00C333F8" w:rsidRDefault="00084A3F" w:rsidP="001B3A40">
            <w:pPr>
              <w:keepNext/>
              <w:ind w:left="-108"/>
              <w:rPr>
                <w:rFonts w:ascii="Arial Narrow" w:hAnsi="Arial Narrow" w:cs="Arial"/>
                <w:b/>
                <w:sz w:val="18"/>
                <w:szCs w:val="18"/>
              </w:rPr>
            </w:pPr>
            <w:r w:rsidRPr="00C333F8">
              <w:rPr>
                <w:rFonts w:ascii="Arial Narrow" w:hAnsi="Arial Narrow" w:cs="Arial"/>
                <w:b/>
                <w:sz w:val="18"/>
                <w:szCs w:val="18"/>
              </w:rPr>
              <w:lastRenderedPageBreak/>
              <w:t>Name, Restriction,</w:t>
            </w:r>
          </w:p>
          <w:p w14:paraId="097952AA" w14:textId="77777777" w:rsidR="00084A3F" w:rsidRPr="00C333F8" w:rsidRDefault="00084A3F" w:rsidP="001B3A40">
            <w:pPr>
              <w:keepNext/>
              <w:ind w:left="-108"/>
              <w:rPr>
                <w:rFonts w:ascii="Arial Narrow" w:hAnsi="Arial Narrow" w:cs="Arial"/>
                <w:b/>
                <w:sz w:val="18"/>
                <w:szCs w:val="18"/>
              </w:rPr>
            </w:pPr>
            <w:r w:rsidRPr="00C333F8">
              <w:rPr>
                <w:rFonts w:ascii="Arial Narrow" w:hAnsi="Arial Narrow" w:cs="Arial"/>
                <w:b/>
                <w:sz w:val="18"/>
                <w:szCs w:val="18"/>
              </w:rPr>
              <w:t>Manner of administration and form</w:t>
            </w:r>
          </w:p>
        </w:tc>
        <w:tc>
          <w:tcPr>
            <w:tcW w:w="476" w:type="pct"/>
          </w:tcPr>
          <w:p w14:paraId="0E6507A5" w14:textId="77777777" w:rsidR="00084A3F" w:rsidRPr="00C333F8" w:rsidRDefault="00084A3F" w:rsidP="001B3A40">
            <w:pPr>
              <w:keepNext/>
              <w:ind w:left="-108"/>
              <w:jc w:val="center"/>
              <w:rPr>
                <w:rFonts w:ascii="Arial Narrow" w:hAnsi="Arial Narrow" w:cs="Arial"/>
                <w:b/>
                <w:sz w:val="18"/>
                <w:szCs w:val="18"/>
              </w:rPr>
            </w:pPr>
            <w:r w:rsidRPr="00C333F8">
              <w:rPr>
                <w:rFonts w:ascii="Arial Narrow" w:hAnsi="Arial Narrow" w:cs="Arial"/>
                <w:b/>
                <w:sz w:val="18"/>
                <w:szCs w:val="18"/>
              </w:rPr>
              <w:t>PBS item code</w:t>
            </w:r>
          </w:p>
        </w:tc>
        <w:tc>
          <w:tcPr>
            <w:tcW w:w="397" w:type="pct"/>
          </w:tcPr>
          <w:p w14:paraId="54E30E25" w14:textId="77777777" w:rsidR="00084A3F" w:rsidRPr="00C333F8" w:rsidRDefault="00084A3F" w:rsidP="001B3A40">
            <w:pPr>
              <w:keepNext/>
              <w:ind w:left="-108"/>
              <w:jc w:val="center"/>
              <w:rPr>
                <w:rFonts w:ascii="Arial Narrow" w:hAnsi="Arial Narrow" w:cs="Arial"/>
                <w:b/>
                <w:sz w:val="18"/>
                <w:szCs w:val="18"/>
              </w:rPr>
            </w:pPr>
            <w:r w:rsidRPr="00C333F8">
              <w:rPr>
                <w:rFonts w:ascii="Arial Narrow" w:hAnsi="Arial Narrow" w:cs="Arial"/>
                <w:b/>
                <w:sz w:val="18"/>
                <w:szCs w:val="18"/>
              </w:rPr>
              <w:t>Max. qty packs</w:t>
            </w:r>
          </w:p>
        </w:tc>
        <w:tc>
          <w:tcPr>
            <w:tcW w:w="397" w:type="pct"/>
          </w:tcPr>
          <w:p w14:paraId="25A28D0A" w14:textId="77777777" w:rsidR="00084A3F" w:rsidRPr="00C333F8" w:rsidRDefault="00084A3F" w:rsidP="001B3A40">
            <w:pPr>
              <w:keepNext/>
              <w:ind w:left="-108"/>
              <w:jc w:val="center"/>
              <w:rPr>
                <w:rFonts w:ascii="Arial Narrow" w:hAnsi="Arial Narrow" w:cs="Arial"/>
                <w:b/>
                <w:sz w:val="18"/>
                <w:szCs w:val="18"/>
              </w:rPr>
            </w:pPr>
            <w:r w:rsidRPr="00C333F8">
              <w:rPr>
                <w:rFonts w:ascii="Arial Narrow" w:hAnsi="Arial Narrow" w:cs="Arial"/>
                <w:b/>
                <w:sz w:val="18"/>
                <w:szCs w:val="18"/>
              </w:rPr>
              <w:t>Max. qty units</w:t>
            </w:r>
          </w:p>
        </w:tc>
        <w:tc>
          <w:tcPr>
            <w:tcW w:w="397" w:type="pct"/>
          </w:tcPr>
          <w:p w14:paraId="68098C2D" w14:textId="77777777" w:rsidR="00084A3F" w:rsidRPr="00C333F8" w:rsidRDefault="00084A3F" w:rsidP="001B3A40">
            <w:pPr>
              <w:keepNext/>
              <w:ind w:left="-108"/>
              <w:jc w:val="center"/>
              <w:rPr>
                <w:rFonts w:ascii="Arial Narrow" w:hAnsi="Arial Narrow" w:cs="Arial"/>
                <w:b/>
                <w:sz w:val="18"/>
                <w:szCs w:val="18"/>
              </w:rPr>
            </w:pPr>
            <w:r w:rsidRPr="00C333F8">
              <w:rPr>
                <w:rFonts w:ascii="Arial Narrow" w:hAnsi="Arial Narrow" w:cs="Arial"/>
                <w:b/>
                <w:sz w:val="18"/>
                <w:szCs w:val="18"/>
              </w:rPr>
              <w:t>№.of</w:t>
            </w:r>
          </w:p>
          <w:p w14:paraId="5153887E" w14:textId="77777777" w:rsidR="00084A3F" w:rsidRPr="00C333F8" w:rsidRDefault="00084A3F" w:rsidP="001B3A40">
            <w:pPr>
              <w:keepNext/>
              <w:ind w:left="-108"/>
              <w:jc w:val="center"/>
              <w:rPr>
                <w:rFonts w:ascii="Arial Narrow" w:hAnsi="Arial Narrow" w:cs="Arial"/>
                <w:b/>
                <w:sz w:val="18"/>
                <w:szCs w:val="18"/>
              </w:rPr>
            </w:pPr>
            <w:r w:rsidRPr="00C333F8">
              <w:rPr>
                <w:rFonts w:ascii="Arial Narrow" w:hAnsi="Arial Narrow" w:cs="Arial"/>
                <w:b/>
                <w:sz w:val="18"/>
                <w:szCs w:val="18"/>
              </w:rPr>
              <w:t>Rpts</w:t>
            </w:r>
          </w:p>
        </w:tc>
        <w:tc>
          <w:tcPr>
            <w:tcW w:w="635" w:type="pct"/>
          </w:tcPr>
          <w:p w14:paraId="158613AE" w14:textId="51ADFC85" w:rsidR="00084A3F" w:rsidRPr="00C333F8" w:rsidRDefault="00AD20BF" w:rsidP="001B3A40">
            <w:pPr>
              <w:keepNext/>
              <w:rPr>
                <w:rFonts w:ascii="Arial Narrow" w:hAnsi="Arial Narrow" w:cs="Arial"/>
                <w:b/>
                <w:sz w:val="18"/>
                <w:szCs w:val="18"/>
              </w:rPr>
            </w:pPr>
            <w:r w:rsidRPr="00C333F8">
              <w:rPr>
                <w:rFonts w:ascii="Arial Narrow" w:hAnsi="Arial Narrow" w:cs="Arial"/>
                <w:b/>
                <w:sz w:val="18"/>
                <w:szCs w:val="18"/>
              </w:rPr>
              <w:t>Dispensed Price Max.Qty</w:t>
            </w:r>
          </w:p>
        </w:tc>
        <w:tc>
          <w:tcPr>
            <w:tcW w:w="1191" w:type="pct"/>
            <w:gridSpan w:val="2"/>
          </w:tcPr>
          <w:p w14:paraId="0CA82411" w14:textId="40F51727" w:rsidR="00084A3F" w:rsidRPr="00C333F8" w:rsidRDefault="00084A3F" w:rsidP="001B3A40">
            <w:pPr>
              <w:keepNext/>
              <w:rPr>
                <w:rFonts w:ascii="Arial Narrow" w:hAnsi="Arial Narrow" w:cs="Arial"/>
                <w:b/>
                <w:sz w:val="18"/>
                <w:szCs w:val="18"/>
              </w:rPr>
            </w:pPr>
            <w:r w:rsidRPr="00C333F8">
              <w:rPr>
                <w:rFonts w:ascii="Arial Narrow" w:hAnsi="Arial Narrow" w:cs="Arial"/>
                <w:b/>
                <w:sz w:val="18"/>
                <w:szCs w:val="18"/>
              </w:rPr>
              <w:t>Proprietary Name and Manufacturer</w:t>
            </w:r>
          </w:p>
        </w:tc>
      </w:tr>
      <w:tr w:rsidR="00AD20BF" w:rsidRPr="00C333F8" w14:paraId="23D5AABA" w14:textId="77777777" w:rsidTr="00C333F8">
        <w:trPr>
          <w:cantSplit/>
          <w:trHeight w:val="327"/>
        </w:trPr>
        <w:tc>
          <w:tcPr>
            <w:tcW w:w="1506" w:type="pct"/>
          </w:tcPr>
          <w:p w14:paraId="19743025" w14:textId="35D6F7E9" w:rsidR="00AD20BF" w:rsidRPr="00C333F8" w:rsidRDefault="00AD20BF" w:rsidP="002A1EF7">
            <w:pPr>
              <w:keepNext/>
              <w:ind w:left="-108"/>
              <w:rPr>
                <w:rFonts w:ascii="Arial Narrow" w:hAnsi="Arial Narrow" w:cs="Arial"/>
                <w:sz w:val="18"/>
                <w:szCs w:val="18"/>
              </w:rPr>
            </w:pPr>
            <w:r w:rsidRPr="00C333F8">
              <w:rPr>
                <w:rFonts w:ascii="Arial Narrow" w:hAnsi="Arial Narrow" w:cs="Arial"/>
                <w:sz w:val="18"/>
                <w:szCs w:val="18"/>
              </w:rPr>
              <w:t>TIOTROPIUM + OLODATEROL</w:t>
            </w:r>
          </w:p>
          <w:p w14:paraId="18281ED5" w14:textId="77777777" w:rsidR="00AD20BF" w:rsidRPr="00C333F8" w:rsidRDefault="00AD20BF" w:rsidP="002A1EF7">
            <w:pPr>
              <w:keepNext/>
              <w:ind w:left="-108"/>
              <w:rPr>
                <w:rFonts w:ascii="Arial Narrow" w:hAnsi="Arial Narrow" w:cs="Arial Narrow"/>
                <w:sz w:val="18"/>
                <w:szCs w:val="18"/>
              </w:rPr>
            </w:pPr>
          </w:p>
          <w:p w14:paraId="0365FB48" w14:textId="356DC7AB" w:rsidR="00AD20BF" w:rsidRPr="00C333F8" w:rsidRDefault="00AD20BF" w:rsidP="002A1EF7">
            <w:pPr>
              <w:keepNext/>
              <w:ind w:left="-108"/>
              <w:rPr>
                <w:rFonts w:ascii="Arial Narrow" w:hAnsi="Arial Narrow" w:cs="Arial"/>
                <w:sz w:val="18"/>
                <w:szCs w:val="18"/>
              </w:rPr>
            </w:pPr>
            <w:r w:rsidRPr="00C333F8">
              <w:rPr>
                <w:rFonts w:ascii="Arial Narrow" w:hAnsi="Arial Narrow" w:cs="Arial"/>
                <w:sz w:val="18"/>
                <w:szCs w:val="18"/>
              </w:rPr>
              <w:t xml:space="preserve">tiotropium 2.5 microgram/actuation + olodaterol 2.5 microgram/actuation inhalation solution, 60 actuations </w:t>
            </w:r>
          </w:p>
        </w:tc>
        <w:tc>
          <w:tcPr>
            <w:tcW w:w="476" w:type="pct"/>
            <w:vAlign w:val="center"/>
          </w:tcPr>
          <w:p w14:paraId="7A65B40C" w14:textId="3065D793" w:rsidR="00AD20BF" w:rsidRPr="00C333F8" w:rsidRDefault="00AD20BF" w:rsidP="00EE660B">
            <w:pPr>
              <w:keepNext/>
              <w:jc w:val="center"/>
              <w:rPr>
                <w:rFonts w:ascii="Arial Narrow" w:hAnsi="Arial Narrow" w:cs="Arial"/>
                <w:sz w:val="18"/>
                <w:szCs w:val="18"/>
              </w:rPr>
            </w:pPr>
            <w:r w:rsidRPr="00C333F8">
              <w:rPr>
                <w:rFonts w:ascii="Arial Narrow" w:hAnsi="Arial Narrow" w:cs="Arial"/>
                <w:sz w:val="18"/>
                <w:szCs w:val="18"/>
              </w:rPr>
              <w:t>10557P</w:t>
            </w:r>
          </w:p>
        </w:tc>
        <w:tc>
          <w:tcPr>
            <w:tcW w:w="397" w:type="pct"/>
            <w:vAlign w:val="center"/>
          </w:tcPr>
          <w:p w14:paraId="2AB927B9" w14:textId="710F279D" w:rsidR="00AD20BF" w:rsidRPr="00C333F8" w:rsidRDefault="00AD20BF" w:rsidP="00EE660B">
            <w:pPr>
              <w:keepNext/>
              <w:jc w:val="center"/>
              <w:rPr>
                <w:rFonts w:ascii="Arial Narrow" w:hAnsi="Arial Narrow" w:cs="Arial"/>
                <w:sz w:val="18"/>
                <w:szCs w:val="18"/>
              </w:rPr>
            </w:pPr>
            <w:r w:rsidRPr="00C333F8">
              <w:rPr>
                <w:rFonts w:ascii="Arial Narrow" w:hAnsi="Arial Narrow" w:cs="Arial"/>
                <w:sz w:val="18"/>
                <w:szCs w:val="18"/>
              </w:rPr>
              <w:t>1</w:t>
            </w:r>
          </w:p>
        </w:tc>
        <w:tc>
          <w:tcPr>
            <w:tcW w:w="397" w:type="pct"/>
            <w:vAlign w:val="center"/>
          </w:tcPr>
          <w:p w14:paraId="1C35A552" w14:textId="7D566F29" w:rsidR="00AD20BF" w:rsidRPr="00C333F8" w:rsidRDefault="00AD20BF" w:rsidP="00EE660B">
            <w:pPr>
              <w:keepNext/>
              <w:ind w:left="-108"/>
              <w:jc w:val="center"/>
              <w:rPr>
                <w:rFonts w:ascii="Arial Narrow" w:hAnsi="Arial Narrow" w:cs="Arial"/>
                <w:sz w:val="18"/>
                <w:szCs w:val="18"/>
              </w:rPr>
            </w:pPr>
            <w:r w:rsidRPr="00C333F8">
              <w:rPr>
                <w:rFonts w:ascii="Arial Narrow" w:hAnsi="Arial Narrow" w:cs="Arial"/>
                <w:sz w:val="18"/>
                <w:szCs w:val="18"/>
              </w:rPr>
              <w:t>1</w:t>
            </w:r>
          </w:p>
        </w:tc>
        <w:tc>
          <w:tcPr>
            <w:tcW w:w="397" w:type="pct"/>
            <w:vAlign w:val="center"/>
          </w:tcPr>
          <w:p w14:paraId="51140EB5" w14:textId="3F68F246" w:rsidR="00AD20BF" w:rsidRPr="00C333F8" w:rsidRDefault="00AD20BF" w:rsidP="00EE660B">
            <w:pPr>
              <w:keepNext/>
              <w:ind w:left="-108"/>
              <w:jc w:val="center"/>
              <w:rPr>
                <w:rFonts w:ascii="Arial Narrow" w:hAnsi="Arial Narrow" w:cs="Arial"/>
                <w:sz w:val="18"/>
                <w:szCs w:val="18"/>
              </w:rPr>
            </w:pPr>
            <w:r w:rsidRPr="00C333F8">
              <w:rPr>
                <w:rFonts w:ascii="Arial Narrow" w:hAnsi="Arial Narrow" w:cs="Arial"/>
                <w:sz w:val="18"/>
                <w:szCs w:val="18"/>
              </w:rPr>
              <w:t>5</w:t>
            </w:r>
          </w:p>
        </w:tc>
        <w:tc>
          <w:tcPr>
            <w:tcW w:w="635" w:type="pct"/>
            <w:vAlign w:val="center"/>
          </w:tcPr>
          <w:p w14:paraId="48A80DB7" w14:textId="589EDD83" w:rsidR="00AD20BF" w:rsidRPr="00C333F8" w:rsidRDefault="00AD20BF" w:rsidP="00AD20BF">
            <w:pPr>
              <w:keepNext/>
              <w:ind w:left="-108"/>
              <w:jc w:val="center"/>
              <w:rPr>
                <w:rFonts w:ascii="Arial Narrow" w:hAnsi="Arial Narrow" w:cs="Arial"/>
                <w:sz w:val="18"/>
                <w:szCs w:val="18"/>
              </w:rPr>
            </w:pPr>
            <w:r w:rsidRPr="00C333F8">
              <w:rPr>
                <w:rFonts w:ascii="Arial Narrow" w:hAnsi="Arial Narrow" w:cs="Arial"/>
                <w:sz w:val="18"/>
                <w:szCs w:val="18"/>
              </w:rPr>
              <w:t>$73.06</w:t>
            </w:r>
          </w:p>
        </w:tc>
        <w:tc>
          <w:tcPr>
            <w:tcW w:w="556" w:type="pct"/>
            <w:vAlign w:val="center"/>
          </w:tcPr>
          <w:p w14:paraId="09852061" w14:textId="09AEE5A2" w:rsidR="00AD20BF" w:rsidRPr="00C333F8" w:rsidRDefault="00AD20BF" w:rsidP="009F05B9">
            <w:pPr>
              <w:keepNext/>
              <w:jc w:val="left"/>
              <w:rPr>
                <w:rFonts w:ascii="Arial Narrow" w:hAnsi="Arial Narrow" w:cs="Arial"/>
                <w:sz w:val="18"/>
                <w:szCs w:val="18"/>
              </w:rPr>
            </w:pPr>
            <w:r w:rsidRPr="00C333F8">
              <w:rPr>
                <w:rFonts w:ascii="Arial Narrow" w:hAnsi="Arial Narrow" w:cs="Arial"/>
                <w:sz w:val="18"/>
                <w:szCs w:val="18"/>
              </w:rPr>
              <w:t>Spiolto</w:t>
            </w:r>
            <w:r w:rsidRPr="00C333F8">
              <w:rPr>
                <w:rFonts w:ascii="Arial Narrow" w:hAnsi="Arial Narrow" w:cs="Arial"/>
                <w:sz w:val="18"/>
                <w:szCs w:val="18"/>
                <w:vertAlign w:val="superscript"/>
              </w:rPr>
              <w:t xml:space="preserve"> </w:t>
            </w:r>
            <w:r w:rsidRPr="00C333F8">
              <w:rPr>
                <w:rFonts w:ascii="Arial Narrow" w:hAnsi="Arial Narrow" w:cs="Arial"/>
                <w:sz w:val="18"/>
                <w:szCs w:val="18"/>
              </w:rPr>
              <w:t>Respimat</w:t>
            </w:r>
          </w:p>
        </w:tc>
        <w:tc>
          <w:tcPr>
            <w:tcW w:w="635" w:type="pct"/>
            <w:vMerge w:val="restart"/>
            <w:vAlign w:val="center"/>
          </w:tcPr>
          <w:p w14:paraId="5337EEEC" w14:textId="7C0F6057" w:rsidR="00AD20BF" w:rsidRPr="00C333F8" w:rsidRDefault="00AD20BF" w:rsidP="009F05B9">
            <w:pPr>
              <w:keepNext/>
              <w:jc w:val="left"/>
              <w:rPr>
                <w:rFonts w:ascii="Arial Narrow" w:hAnsi="Arial Narrow" w:cs="Arial"/>
                <w:sz w:val="18"/>
                <w:szCs w:val="18"/>
              </w:rPr>
            </w:pPr>
            <w:r w:rsidRPr="00C333F8">
              <w:rPr>
                <w:rFonts w:ascii="Arial Narrow" w:hAnsi="Arial Narrow" w:cs="Arial"/>
                <w:sz w:val="18"/>
                <w:szCs w:val="18"/>
              </w:rPr>
              <w:t>Boehringer Ingelheim Pty Ltd</w:t>
            </w:r>
          </w:p>
        </w:tc>
      </w:tr>
      <w:tr w:rsidR="00AD20BF" w:rsidRPr="00C333F8" w14:paraId="373539EC" w14:textId="77777777" w:rsidTr="00C333F8">
        <w:trPr>
          <w:cantSplit/>
          <w:trHeight w:val="327"/>
        </w:trPr>
        <w:tc>
          <w:tcPr>
            <w:tcW w:w="1506" w:type="pct"/>
          </w:tcPr>
          <w:p w14:paraId="24A58664" w14:textId="480C95DA" w:rsidR="00AD20BF" w:rsidRPr="00C333F8" w:rsidRDefault="00AD20BF" w:rsidP="002A1EF7">
            <w:pPr>
              <w:keepNext/>
              <w:ind w:left="-108"/>
              <w:rPr>
                <w:rFonts w:ascii="Arial Narrow" w:hAnsi="Arial Narrow" w:cs="Arial"/>
                <w:sz w:val="18"/>
                <w:szCs w:val="18"/>
              </w:rPr>
            </w:pPr>
            <w:r w:rsidRPr="00C333F8">
              <w:rPr>
                <w:rFonts w:ascii="Arial Narrow" w:hAnsi="Arial Narrow" w:cs="Arial"/>
                <w:sz w:val="18"/>
                <w:szCs w:val="18"/>
              </w:rPr>
              <w:t>tiotropium 2.5 microgram/actuation + olodaterol 2.5 microgram/actuation inhalation solution inhaler and cartridge, 60 actuations</w:t>
            </w:r>
          </w:p>
        </w:tc>
        <w:tc>
          <w:tcPr>
            <w:tcW w:w="476" w:type="pct"/>
            <w:vAlign w:val="center"/>
          </w:tcPr>
          <w:p w14:paraId="7D216A63" w14:textId="4D58D506" w:rsidR="00AD20BF" w:rsidRPr="00C333F8" w:rsidRDefault="00AD20BF" w:rsidP="009F05B9">
            <w:pPr>
              <w:keepNext/>
              <w:jc w:val="center"/>
              <w:rPr>
                <w:rFonts w:ascii="Arial Narrow" w:hAnsi="Arial Narrow" w:cs="Arial"/>
                <w:sz w:val="18"/>
                <w:szCs w:val="18"/>
              </w:rPr>
            </w:pPr>
            <w:r w:rsidRPr="00C333F8">
              <w:rPr>
                <w:rFonts w:ascii="Arial Narrow" w:hAnsi="Arial Narrow" w:cs="Arial"/>
                <w:sz w:val="18"/>
                <w:szCs w:val="18"/>
              </w:rPr>
              <w:t>NEW</w:t>
            </w:r>
          </w:p>
        </w:tc>
        <w:tc>
          <w:tcPr>
            <w:tcW w:w="397" w:type="pct"/>
            <w:vAlign w:val="center"/>
          </w:tcPr>
          <w:p w14:paraId="05FB63C9" w14:textId="255EC725" w:rsidR="00AD20BF" w:rsidRPr="00C333F8" w:rsidRDefault="00AD20BF" w:rsidP="009F05B9">
            <w:pPr>
              <w:keepNext/>
              <w:jc w:val="center"/>
              <w:rPr>
                <w:rFonts w:ascii="Arial Narrow" w:hAnsi="Arial Narrow" w:cs="Arial"/>
                <w:sz w:val="18"/>
                <w:szCs w:val="18"/>
              </w:rPr>
            </w:pPr>
            <w:r w:rsidRPr="00C333F8">
              <w:rPr>
                <w:rFonts w:ascii="Arial Narrow" w:hAnsi="Arial Narrow" w:cs="Arial"/>
                <w:sz w:val="18"/>
                <w:szCs w:val="18"/>
              </w:rPr>
              <w:t>1</w:t>
            </w:r>
          </w:p>
        </w:tc>
        <w:tc>
          <w:tcPr>
            <w:tcW w:w="397" w:type="pct"/>
            <w:vAlign w:val="center"/>
          </w:tcPr>
          <w:p w14:paraId="182FC766" w14:textId="75D259E9" w:rsidR="00AD20BF" w:rsidRPr="00C333F8" w:rsidRDefault="00AD20BF" w:rsidP="009F05B9">
            <w:pPr>
              <w:keepNext/>
              <w:ind w:left="-108"/>
              <w:jc w:val="center"/>
              <w:rPr>
                <w:rFonts w:ascii="Arial Narrow" w:hAnsi="Arial Narrow" w:cs="Arial"/>
                <w:sz w:val="18"/>
                <w:szCs w:val="18"/>
              </w:rPr>
            </w:pPr>
            <w:r w:rsidRPr="00C333F8">
              <w:rPr>
                <w:rFonts w:ascii="Arial Narrow" w:hAnsi="Arial Narrow" w:cs="Arial"/>
                <w:sz w:val="18"/>
                <w:szCs w:val="18"/>
              </w:rPr>
              <w:t>1</w:t>
            </w:r>
          </w:p>
        </w:tc>
        <w:tc>
          <w:tcPr>
            <w:tcW w:w="397" w:type="pct"/>
            <w:vAlign w:val="center"/>
          </w:tcPr>
          <w:p w14:paraId="7C01626D" w14:textId="52BD8BC7" w:rsidR="00AD20BF" w:rsidRPr="00C333F8" w:rsidRDefault="00AD20BF" w:rsidP="009F05B9">
            <w:pPr>
              <w:keepNext/>
              <w:ind w:left="-108"/>
              <w:jc w:val="center"/>
              <w:rPr>
                <w:rFonts w:ascii="Arial Narrow" w:hAnsi="Arial Narrow" w:cs="Arial"/>
                <w:sz w:val="18"/>
                <w:szCs w:val="18"/>
              </w:rPr>
            </w:pPr>
            <w:r w:rsidRPr="00C333F8">
              <w:rPr>
                <w:rFonts w:ascii="Arial Narrow" w:hAnsi="Arial Narrow" w:cs="Arial"/>
                <w:sz w:val="18"/>
                <w:szCs w:val="18"/>
              </w:rPr>
              <w:t>5</w:t>
            </w:r>
          </w:p>
        </w:tc>
        <w:tc>
          <w:tcPr>
            <w:tcW w:w="635" w:type="pct"/>
            <w:vAlign w:val="center"/>
          </w:tcPr>
          <w:p w14:paraId="412B9B2C" w14:textId="7EB7B6FC" w:rsidR="00AD20BF" w:rsidRPr="00C333F8" w:rsidRDefault="00AD20BF" w:rsidP="00AD20BF">
            <w:pPr>
              <w:keepNext/>
              <w:ind w:left="-108"/>
              <w:jc w:val="center"/>
              <w:rPr>
                <w:rFonts w:ascii="Arial Narrow" w:hAnsi="Arial Narrow" w:cs="Arial"/>
                <w:sz w:val="18"/>
                <w:szCs w:val="18"/>
              </w:rPr>
            </w:pPr>
            <w:r w:rsidRPr="00C333F8">
              <w:rPr>
                <w:rFonts w:ascii="Arial Narrow" w:hAnsi="Arial Narrow" w:cs="Arial"/>
                <w:sz w:val="18"/>
                <w:szCs w:val="18"/>
              </w:rPr>
              <w:t>$73.06</w:t>
            </w:r>
          </w:p>
        </w:tc>
        <w:tc>
          <w:tcPr>
            <w:tcW w:w="556" w:type="pct"/>
            <w:vAlign w:val="center"/>
          </w:tcPr>
          <w:p w14:paraId="5C29EFA6" w14:textId="63FB8216" w:rsidR="00AD20BF" w:rsidRPr="00C333F8" w:rsidRDefault="00AD20BF" w:rsidP="009F05B9">
            <w:pPr>
              <w:keepNext/>
              <w:jc w:val="left"/>
              <w:rPr>
                <w:rFonts w:ascii="Arial Narrow" w:hAnsi="Arial Narrow" w:cs="Arial"/>
                <w:sz w:val="18"/>
                <w:szCs w:val="18"/>
                <w:vertAlign w:val="superscript"/>
              </w:rPr>
            </w:pPr>
            <w:r w:rsidRPr="00C333F8">
              <w:rPr>
                <w:rFonts w:ascii="Arial Narrow" w:hAnsi="Arial Narrow" w:cs="Arial"/>
                <w:sz w:val="18"/>
                <w:szCs w:val="18"/>
              </w:rPr>
              <w:t>Spiolto</w:t>
            </w:r>
            <w:r w:rsidRPr="00C333F8">
              <w:rPr>
                <w:rFonts w:ascii="Arial Narrow" w:hAnsi="Arial Narrow" w:cs="Arial"/>
                <w:sz w:val="18"/>
                <w:szCs w:val="18"/>
                <w:vertAlign w:val="superscript"/>
              </w:rPr>
              <w:t xml:space="preserve"> </w:t>
            </w:r>
            <w:r w:rsidRPr="00C333F8">
              <w:rPr>
                <w:rFonts w:ascii="Arial Narrow" w:hAnsi="Arial Narrow" w:cs="Arial"/>
                <w:sz w:val="18"/>
                <w:szCs w:val="18"/>
              </w:rPr>
              <w:t>Respimat</w:t>
            </w:r>
          </w:p>
        </w:tc>
        <w:tc>
          <w:tcPr>
            <w:tcW w:w="635" w:type="pct"/>
            <w:vMerge/>
            <w:vAlign w:val="center"/>
          </w:tcPr>
          <w:p w14:paraId="4FDB9D7A" w14:textId="65214E98" w:rsidR="00AD20BF" w:rsidRPr="00C333F8" w:rsidRDefault="00AD20BF" w:rsidP="009F05B9">
            <w:pPr>
              <w:keepNext/>
              <w:jc w:val="left"/>
              <w:rPr>
                <w:rFonts w:ascii="Arial Narrow" w:hAnsi="Arial Narrow" w:cs="Arial"/>
                <w:sz w:val="18"/>
                <w:szCs w:val="18"/>
              </w:rPr>
            </w:pPr>
          </w:p>
        </w:tc>
      </w:tr>
      <w:tr w:rsidR="00AD20BF" w:rsidRPr="00C333F8" w14:paraId="726FB489" w14:textId="77777777" w:rsidTr="00C333F8">
        <w:trPr>
          <w:cantSplit/>
          <w:trHeight w:val="327"/>
        </w:trPr>
        <w:tc>
          <w:tcPr>
            <w:tcW w:w="1506" w:type="pct"/>
          </w:tcPr>
          <w:p w14:paraId="3073779E" w14:textId="246DBD5B" w:rsidR="00AD20BF" w:rsidRPr="00C333F8" w:rsidRDefault="00AD20BF" w:rsidP="002A1EF7">
            <w:pPr>
              <w:keepNext/>
              <w:ind w:left="-108"/>
              <w:rPr>
                <w:rFonts w:ascii="Arial Narrow" w:hAnsi="Arial Narrow" w:cs="Arial"/>
                <w:sz w:val="18"/>
                <w:szCs w:val="18"/>
              </w:rPr>
            </w:pPr>
            <w:r w:rsidRPr="00C333F8">
              <w:rPr>
                <w:rFonts w:ascii="Arial Narrow" w:hAnsi="Arial Narrow" w:cs="Arial"/>
                <w:sz w:val="18"/>
                <w:szCs w:val="18"/>
              </w:rPr>
              <w:t>tiotropium 2.5 microgram/actuation + olodaterol 2.5 microgram/actuation inhalation solution cartridge, 60 actuations</w:t>
            </w:r>
          </w:p>
        </w:tc>
        <w:tc>
          <w:tcPr>
            <w:tcW w:w="476" w:type="pct"/>
            <w:vAlign w:val="center"/>
          </w:tcPr>
          <w:p w14:paraId="58C0ACF5" w14:textId="75F9E7EE" w:rsidR="00AD20BF" w:rsidRPr="00C333F8" w:rsidRDefault="00AD20BF" w:rsidP="009F05B9">
            <w:pPr>
              <w:keepNext/>
              <w:jc w:val="center"/>
              <w:rPr>
                <w:rFonts w:ascii="Arial Narrow" w:hAnsi="Arial Narrow" w:cs="Arial"/>
                <w:sz w:val="18"/>
                <w:szCs w:val="18"/>
              </w:rPr>
            </w:pPr>
            <w:r w:rsidRPr="00C333F8">
              <w:rPr>
                <w:rFonts w:ascii="Arial Narrow" w:hAnsi="Arial Narrow" w:cs="Arial"/>
                <w:sz w:val="18"/>
                <w:szCs w:val="18"/>
              </w:rPr>
              <w:t>NEW</w:t>
            </w:r>
          </w:p>
        </w:tc>
        <w:tc>
          <w:tcPr>
            <w:tcW w:w="397" w:type="pct"/>
            <w:vAlign w:val="center"/>
          </w:tcPr>
          <w:p w14:paraId="72B8148F" w14:textId="2D35BAD9" w:rsidR="00AD20BF" w:rsidRPr="00C333F8" w:rsidRDefault="00AD20BF" w:rsidP="009F05B9">
            <w:pPr>
              <w:keepNext/>
              <w:jc w:val="center"/>
              <w:rPr>
                <w:rFonts w:ascii="Arial Narrow" w:hAnsi="Arial Narrow" w:cs="Arial"/>
                <w:sz w:val="18"/>
                <w:szCs w:val="18"/>
              </w:rPr>
            </w:pPr>
            <w:r w:rsidRPr="00C333F8">
              <w:rPr>
                <w:rFonts w:ascii="Arial Narrow" w:hAnsi="Arial Narrow" w:cs="Arial"/>
                <w:sz w:val="18"/>
                <w:szCs w:val="18"/>
              </w:rPr>
              <w:t>1</w:t>
            </w:r>
          </w:p>
        </w:tc>
        <w:tc>
          <w:tcPr>
            <w:tcW w:w="397" w:type="pct"/>
            <w:vAlign w:val="center"/>
          </w:tcPr>
          <w:p w14:paraId="1AF99ED3" w14:textId="698856A0" w:rsidR="00AD20BF" w:rsidRPr="00C333F8" w:rsidRDefault="00AD20BF" w:rsidP="009F05B9">
            <w:pPr>
              <w:keepNext/>
              <w:ind w:left="-108"/>
              <w:jc w:val="center"/>
              <w:rPr>
                <w:rFonts w:ascii="Arial Narrow" w:hAnsi="Arial Narrow" w:cs="Arial"/>
                <w:sz w:val="18"/>
                <w:szCs w:val="18"/>
              </w:rPr>
            </w:pPr>
            <w:r w:rsidRPr="00C333F8">
              <w:rPr>
                <w:rFonts w:ascii="Arial Narrow" w:hAnsi="Arial Narrow" w:cs="Arial"/>
                <w:sz w:val="18"/>
                <w:szCs w:val="18"/>
              </w:rPr>
              <w:t>1</w:t>
            </w:r>
          </w:p>
        </w:tc>
        <w:tc>
          <w:tcPr>
            <w:tcW w:w="397" w:type="pct"/>
            <w:vAlign w:val="center"/>
          </w:tcPr>
          <w:p w14:paraId="754EB547" w14:textId="6DDC5F96" w:rsidR="00AD20BF" w:rsidRPr="00C333F8" w:rsidRDefault="00AD20BF" w:rsidP="009F05B9">
            <w:pPr>
              <w:keepNext/>
              <w:ind w:left="-108"/>
              <w:jc w:val="center"/>
              <w:rPr>
                <w:rFonts w:ascii="Arial Narrow" w:hAnsi="Arial Narrow" w:cs="Arial"/>
                <w:sz w:val="18"/>
                <w:szCs w:val="18"/>
              </w:rPr>
            </w:pPr>
            <w:r w:rsidRPr="00C333F8">
              <w:rPr>
                <w:rFonts w:ascii="Arial Narrow" w:hAnsi="Arial Narrow" w:cs="Arial"/>
                <w:sz w:val="18"/>
                <w:szCs w:val="18"/>
              </w:rPr>
              <w:t>5</w:t>
            </w:r>
          </w:p>
        </w:tc>
        <w:tc>
          <w:tcPr>
            <w:tcW w:w="635" w:type="pct"/>
            <w:vAlign w:val="center"/>
          </w:tcPr>
          <w:p w14:paraId="54BCBB30" w14:textId="58AA16A6" w:rsidR="00AD20BF" w:rsidRPr="00C333F8" w:rsidRDefault="00AD20BF" w:rsidP="00AD20BF">
            <w:pPr>
              <w:keepNext/>
              <w:ind w:left="-108"/>
              <w:jc w:val="center"/>
              <w:rPr>
                <w:rFonts w:ascii="Arial Narrow" w:hAnsi="Arial Narrow" w:cs="Arial"/>
                <w:sz w:val="18"/>
                <w:szCs w:val="18"/>
              </w:rPr>
            </w:pPr>
            <w:r w:rsidRPr="00C333F8">
              <w:rPr>
                <w:rFonts w:ascii="Arial Narrow" w:hAnsi="Arial Narrow" w:cs="Arial"/>
                <w:sz w:val="18"/>
                <w:szCs w:val="18"/>
              </w:rPr>
              <w:t>$73.06</w:t>
            </w:r>
          </w:p>
        </w:tc>
        <w:tc>
          <w:tcPr>
            <w:tcW w:w="556" w:type="pct"/>
            <w:vAlign w:val="center"/>
          </w:tcPr>
          <w:p w14:paraId="678D6093" w14:textId="672BBF97" w:rsidR="00AD20BF" w:rsidRPr="00C333F8" w:rsidRDefault="00AD20BF" w:rsidP="009F05B9">
            <w:pPr>
              <w:keepNext/>
              <w:jc w:val="left"/>
              <w:rPr>
                <w:rFonts w:ascii="Arial Narrow" w:hAnsi="Arial Narrow" w:cs="Arial"/>
                <w:sz w:val="18"/>
                <w:szCs w:val="18"/>
              </w:rPr>
            </w:pPr>
            <w:r w:rsidRPr="00C333F8">
              <w:rPr>
                <w:rFonts w:ascii="Arial Narrow" w:hAnsi="Arial Narrow" w:cs="Arial"/>
                <w:sz w:val="18"/>
                <w:szCs w:val="18"/>
              </w:rPr>
              <w:t>Spiolto</w:t>
            </w:r>
            <w:r w:rsidRPr="00C333F8">
              <w:rPr>
                <w:rFonts w:ascii="Arial Narrow" w:hAnsi="Arial Narrow" w:cs="Arial"/>
                <w:sz w:val="18"/>
                <w:szCs w:val="18"/>
                <w:vertAlign w:val="superscript"/>
              </w:rPr>
              <w:t xml:space="preserve"> </w:t>
            </w:r>
            <w:r w:rsidRPr="00C333F8">
              <w:rPr>
                <w:rFonts w:ascii="Arial Narrow" w:hAnsi="Arial Narrow" w:cs="Arial"/>
                <w:sz w:val="18"/>
                <w:szCs w:val="18"/>
              </w:rPr>
              <w:t>Respimat</w:t>
            </w:r>
          </w:p>
        </w:tc>
        <w:tc>
          <w:tcPr>
            <w:tcW w:w="635" w:type="pct"/>
            <w:vMerge/>
            <w:vAlign w:val="center"/>
          </w:tcPr>
          <w:p w14:paraId="35BEC3F1" w14:textId="08008BF1" w:rsidR="00AD20BF" w:rsidRPr="00C333F8" w:rsidRDefault="00AD20BF" w:rsidP="009F05B9">
            <w:pPr>
              <w:keepNext/>
              <w:jc w:val="left"/>
              <w:rPr>
                <w:rFonts w:ascii="Arial Narrow" w:hAnsi="Arial Narrow" w:cs="Arial"/>
                <w:sz w:val="18"/>
                <w:szCs w:val="18"/>
              </w:rPr>
            </w:pPr>
          </w:p>
        </w:tc>
      </w:tr>
    </w:tbl>
    <w:p w14:paraId="229D30B1" w14:textId="0CEC581F" w:rsidR="00B17EE5" w:rsidRPr="00C333F8" w:rsidRDefault="00B17EE5" w:rsidP="00B17EE5">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0B1699" w:rsidRPr="00C333F8" w14:paraId="0E57A932" w14:textId="77777777" w:rsidTr="00C333F8">
        <w:tc>
          <w:tcPr>
            <w:tcW w:w="5000" w:type="pct"/>
            <w:tcBorders>
              <w:top w:val="single" w:sz="4" w:space="0" w:color="auto"/>
              <w:left w:val="single" w:sz="4" w:space="0" w:color="auto"/>
              <w:bottom w:val="single" w:sz="4" w:space="0" w:color="auto"/>
              <w:right w:val="single" w:sz="4" w:space="0" w:color="auto"/>
            </w:tcBorders>
          </w:tcPr>
          <w:p w14:paraId="266F13CF" w14:textId="628E6F24" w:rsidR="000B1699" w:rsidRPr="00C333F8" w:rsidRDefault="000B1699" w:rsidP="001B3A40">
            <w:pPr>
              <w:rPr>
                <w:rFonts w:ascii="Arial Narrow" w:hAnsi="Arial Narrow" w:cs="Arial"/>
                <w:sz w:val="18"/>
                <w:szCs w:val="18"/>
              </w:rPr>
            </w:pPr>
            <w:r w:rsidRPr="00C333F8">
              <w:rPr>
                <w:rFonts w:ascii="Arial Narrow" w:hAnsi="Arial Narrow" w:cs="Arial"/>
                <w:b/>
                <w:sz w:val="18"/>
                <w:szCs w:val="18"/>
              </w:rPr>
              <w:t xml:space="preserve">Category / Program: </w:t>
            </w:r>
            <w:r w:rsidRPr="00C333F8">
              <w:rPr>
                <w:rFonts w:ascii="Arial Narrow" w:hAnsi="Arial Narrow" w:cs="Arial"/>
                <w:sz w:val="18"/>
                <w:szCs w:val="18"/>
              </w:rPr>
              <w:t xml:space="preserve">GENERAL – General Schedule (Code GE) </w:t>
            </w:r>
          </w:p>
        </w:tc>
      </w:tr>
      <w:tr w:rsidR="000B1699" w:rsidRPr="00C333F8" w14:paraId="6D154BBA" w14:textId="77777777" w:rsidTr="00C333F8">
        <w:trPr>
          <w:trHeight w:val="240"/>
        </w:trPr>
        <w:tc>
          <w:tcPr>
            <w:tcW w:w="5000" w:type="pct"/>
            <w:tcBorders>
              <w:top w:val="single" w:sz="4" w:space="0" w:color="auto"/>
              <w:left w:val="single" w:sz="4" w:space="0" w:color="auto"/>
              <w:bottom w:val="single" w:sz="4" w:space="0" w:color="auto"/>
              <w:right w:val="single" w:sz="4" w:space="0" w:color="auto"/>
            </w:tcBorders>
          </w:tcPr>
          <w:p w14:paraId="01852CD3" w14:textId="09EF70F3" w:rsidR="000B1699" w:rsidRPr="00C333F8" w:rsidRDefault="000B1699" w:rsidP="000B1699">
            <w:pPr>
              <w:rPr>
                <w:rFonts w:ascii="Arial Narrow" w:hAnsi="Arial Narrow" w:cs="Arial"/>
                <w:b/>
                <w:sz w:val="18"/>
                <w:szCs w:val="18"/>
              </w:rPr>
            </w:pPr>
            <w:r w:rsidRPr="00C333F8">
              <w:rPr>
                <w:rFonts w:ascii="Arial Narrow" w:hAnsi="Arial Narrow" w:cs="Arial"/>
                <w:b/>
                <w:sz w:val="18"/>
                <w:szCs w:val="18"/>
              </w:rPr>
              <w:t xml:space="preserve">Prescriber type: </w:t>
            </w:r>
            <w:r w:rsidRPr="00C333F8">
              <w:rPr>
                <w:rFonts w:ascii="Arial Narrow" w:hAnsi="Arial Narrow" w:cs="Arial"/>
                <w:sz w:val="18"/>
                <w:szCs w:val="18"/>
              </w:rPr>
              <w:fldChar w:fldCharType="begin">
                <w:ffData>
                  <w:name w:val=""/>
                  <w:enabled/>
                  <w:calcOnExit w:val="0"/>
                  <w:checkBox>
                    <w:sizeAuto/>
                    <w:default w:val="1"/>
                  </w:checkBox>
                </w:ffData>
              </w:fldChar>
            </w:r>
            <w:r w:rsidRPr="00C333F8">
              <w:rPr>
                <w:rFonts w:ascii="Arial Narrow" w:hAnsi="Arial Narrow" w:cs="Arial"/>
                <w:sz w:val="18"/>
                <w:szCs w:val="18"/>
              </w:rPr>
              <w:instrText xml:space="preserve"> FORMCHECKBOX </w:instrText>
            </w:r>
            <w:r w:rsidR="00537D85">
              <w:rPr>
                <w:rFonts w:ascii="Arial Narrow" w:hAnsi="Arial Narrow" w:cs="Arial"/>
                <w:sz w:val="18"/>
                <w:szCs w:val="18"/>
              </w:rPr>
            </w:r>
            <w:r w:rsidR="00537D85">
              <w:rPr>
                <w:rFonts w:ascii="Arial Narrow" w:hAnsi="Arial Narrow" w:cs="Arial"/>
                <w:sz w:val="18"/>
                <w:szCs w:val="18"/>
              </w:rPr>
              <w:fldChar w:fldCharType="separate"/>
            </w:r>
            <w:r w:rsidRPr="00C333F8">
              <w:rPr>
                <w:rFonts w:ascii="Arial Narrow" w:hAnsi="Arial Narrow" w:cs="Arial"/>
                <w:sz w:val="18"/>
                <w:szCs w:val="18"/>
              </w:rPr>
              <w:fldChar w:fldCharType="end"/>
            </w:r>
            <w:r w:rsidRPr="00C333F8">
              <w:rPr>
                <w:rFonts w:ascii="Arial Narrow" w:hAnsi="Arial Narrow" w:cs="Arial"/>
                <w:sz w:val="18"/>
                <w:szCs w:val="18"/>
              </w:rPr>
              <w:t xml:space="preserve">Medical Practitioners  </w:t>
            </w:r>
            <w:r w:rsidRPr="00C333F8">
              <w:rPr>
                <w:rFonts w:ascii="Arial Narrow" w:hAnsi="Arial Narrow" w:cs="Arial"/>
                <w:sz w:val="18"/>
                <w:szCs w:val="18"/>
              </w:rPr>
              <w:fldChar w:fldCharType="begin">
                <w:ffData>
                  <w:name w:val="Check3"/>
                  <w:enabled/>
                  <w:calcOnExit w:val="0"/>
                  <w:checkBox>
                    <w:sizeAuto/>
                    <w:default w:val="1"/>
                  </w:checkBox>
                </w:ffData>
              </w:fldChar>
            </w:r>
            <w:bookmarkStart w:id="1" w:name="Check3"/>
            <w:r w:rsidRPr="00C333F8">
              <w:rPr>
                <w:rFonts w:ascii="Arial Narrow" w:hAnsi="Arial Narrow" w:cs="Arial"/>
                <w:sz w:val="18"/>
                <w:szCs w:val="18"/>
              </w:rPr>
              <w:instrText xml:space="preserve"> FORMCHECKBOX </w:instrText>
            </w:r>
            <w:r w:rsidR="00537D85">
              <w:rPr>
                <w:rFonts w:ascii="Arial Narrow" w:hAnsi="Arial Narrow" w:cs="Arial"/>
                <w:sz w:val="18"/>
                <w:szCs w:val="18"/>
              </w:rPr>
            </w:r>
            <w:r w:rsidR="00537D85">
              <w:rPr>
                <w:rFonts w:ascii="Arial Narrow" w:hAnsi="Arial Narrow" w:cs="Arial"/>
                <w:sz w:val="18"/>
                <w:szCs w:val="18"/>
              </w:rPr>
              <w:fldChar w:fldCharType="separate"/>
            </w:r>
            <w:r w:rsidRPr="00C333F8">
              <w:rPr>
                <w:rFonts w:ascii="Arial Narrow" w:hAnsi="Arial Narrow" w:cs="Arial"/>
                <w:sz w:val="18"/>
                <w:szCs w:val="18"/>
              </w:rPr>
              <w:fldChar w:fldCharType="end"/>
            </w:r>
            <w:bookmarkEnd w:id="1"/>
            <w:r w:rsidRPr="00C333F8">
              <w:rPr>
                <w:rFonts w:ascii="Arial Narrow" w:hAnsi="Arial Narrow" w:cs="Arial"/>
                <w:sz w:val="18"/>
                <w:szCs w:val="18"/>
              </w:rPr>
              <w:t xml:space="preserve">Nurse practitioners  </w:t>
            </w:r>
          </w:p>
        </w:tc>
      </w:tr>
      <w:tr w:rsidR="000B1699" w:rsidRPr="00C333F8" w14:paraId="0F98C60B" w14:textId="77777777" w:rsidTr="00C333F8">
        <w:tc>
          <w:tcPr>
            <w:tcW w:w="5000" w:type="pct"/>
            <w:tcBorders>
              <w:top w:val="single" w:sz="4" w:space="0" w:color="auto"/>
              <w:left w:val="single" w:sz="4" w:space="0" w:color="auto"/>
              <w:bottom w:val="single" w:sz="4" w:space="0" w:color="auto"/>
              <w:right w:val="single" w:sz="4" w:space="0" w:color="auto"/>
            </w:tcBorders>
          </w:tcPr>
          <w:p w14:paraId="110889BD" w14:textId="4182F131" w:rsidR="000B1699" w:rsidRPr="00C333F8" w:rsidRDefault="000B1699" w:rsidP="001B3A40">
            <w:pPr>
              <w:rPr>
                <w:rFonts w:ascii="Arial Narrow" w:hAnsi="Arial Narrow" w:cs="Arial"/>
                <w:b/>
                <w:sz w:val="18"/>
                <w:szCs w:val="18"/>
              </w:rPr>
            </w:pPr>
            <w:r w:rsidRPr="00C333F8">
              <w:rPr>
                <w:rFonts w:ascii="Arial Narrow" w:hAnsi="Arial Narrow" w:cs="Arial"/>
                <w:b/>
                <w:sz w:val="18"/>
                <w:szCs w:val="18"/>
              </w:rPr>
              <w:t xml:space="preserve">Restriction Type / Method: </w:t>
            </w:r>
            <w:r w:rsidRPr="00C333F8">
              <w:rPr>
                <w:rFonts w:ascii="Arial Narrow" w:hAnsi="Arial Narrow" w:cs="Arial"/>
                <w:sz w:val="18"/>
                <w:szCs w:val="18"/>
              </w:rPr>
              <w:fldChar w:fldCharType="begin">
                <w:ffData>
                  <w:name w:val=""/>
                  <w:enabled/>
                  <w:calcOnExit w:val="0"/>
                  <w:checkBox>
                    <w:sizeAuto/>
                    <w:default w:val="1"/>
                  </w:checkBox>
                </w:ffData>
              </w:fldChar>
            </w:r>
            <w:r w:rsidRPr="00C333F8">
              <w:rPr>
                <w:rFonts w:ascii="Arial Narrow" w:hAnsi="Arial Narrow" w:cs="Arial"/>
                <w:sz w:val="18"/>
                <w:szCs w:val="18"/>
              </w:rPr>
              <w:instrText xml:space="preserve"> FORMCHECKBOX </w:instrText>
            </w:r>
            <w:r w:rsidR="00537D85">
              <w:rPr>
                <w:rFonts w:ascii="Arial Narrow" w:hAnsi="Arial Narrow" w:cs="Arial"/>
                <w:sz w:val="18"/>
                <w:szCs w:val="18"/>
              </w:rPr>
            </w:r>
            <w:r w:rsidR="00537D85">
              <w:rPr>
                <w:rFonts w:ascii="Arial Narrow" w:hAnsi="Arial Narrow" w:cs="Arial"/>
                <w:sz w:val="18"/>
                <w:szCs w:val="18"/>
              </w:rPr>
              <w:fldChar w:fldCharType="separate"/>
            </w:r>
            <w:r w:rsidRPr="00C333F8">
              <w:rPr>
                <w:rFonts w:ascii="Arial Narrow" w:hAnsi="Arial Narrow" w:cs="Arial"/>
                <w:sz w:val="18"/>
                <w:szCs w:val="18"/>
              </w:rPr>
              <w:fldChar w:fldCharType="end"/>
            </w:r>
            <w:r w:rsidRPr="00C333F8">
              <w:rPr>
                <w:rFonts w:ascii="Arial Narrow" w:hAnsi="Arial Narrow" w:cs="Arial"/>
                <w:sz w:val="18"/>
                <w:szCs w:val="18"/>
              </w:rPr>
              <w:t xml:space="preserve"> Authority Required - Streamlined</w:t>
            </w:r>
          </w:p>
        </w:tc>
      </w:tr>
      <w:tr w:rsidR="000B1699" w:rsidRPr="00C333F8" w14:paraId="019E6A4E" w14:textId="77777777" w:rsidTr="00C333F8">
        <w:tc>
          <w:tcPr>
            <w:tcW w:w="5000" w:type="pct"/>
            <w:vAlign w:val="center"/>
          </w:tcPr>
          <w:p w14:paraId="2A4A5B54" w14:textId="607661DB" w:rsidR="000B1699" w:rsidRPr="00C333F8" w:rsidRDefault="000B1699" w:rsidP="001B3A40">
            <w:pPr>
              <w:rPr>
                <w:rFonts w:ascii="Arial Narrow" w:hAnsi="Arial Narrow"/>
                <w:b/>
                <w:bCs/>
                <w:color w:val="333333"/>
                <w:sz w:val="18"/>
                <w:szCs w:val="18"/>
              </w:rPr>
            </w:pPr>
            <w:r w:rsidRPr="00C333F8">
              <w:rPr>
                <w:rFonts w:ascii="Arial Narrow" w:hAnsi="Arial Narrow"/>
                <w:b/>
                <w:bCs/>
                <w:color w:val="333333"/>
                <w:sz w:val="18"/>
                <w:szCs w:val="18"/>
              </w:rPr>
              <w:t xml:space="preserve">Condition: </w:t>
            </w:r>
            <w:r w:rsidRPr="00C333F8">
              <w:rPr>
                <w:rFonts w:ascii="Arial Narrow" w:hAnsi="Arial Narrow"/>
                <w:bCs/>
                <w:color w:val="333333"/>
                <w:sz w:val="18"/>
                <w:szCs w:val="18"/>
              </w:rPr>
              <w:t xml:space="preserve">Chronic obstructive pulmonary disease </w:t>
            </w:r>
          </w:p>
        </w:tc>
      </w:tr>
      <w:tr w:rsidR="000B1699" w:rsidRPr="00C333F8" w14:paraId="1404BA7E" w14:textId="77777777" w:rsidTr="00C333F8">
        <w:tc>
          <w:tcPr>
            <w:tcW w:w="5000" w:type="pct"/>
            <w:vAlign w:val="center"/>
            <w:hideMark/>
          </w:tcPr>
          <w:p w14:paraId="4F01D2E7" w14:textId="5FCC7277" w:rsidR="000B1699" w:rsidRPr="00C333F8" w:rsidRDefault="000B1699" w:rsidP="001B3A40">
            <w:pPr>
              <w:rPr>
                <w:rFonts w:ascii="Arial Narrow" w:hAnsi="Arial Narrow"/>
                <w:color w:val="333333"/>
                <w:sz w:val="18"/>
                <w:szCs w:val="18"/>
              </w:rPr>
            </w:pPr>
            <w:r w:rsidRPr="00C333F8">
              <w:rPr>
                <w:rFonts w:ascii="Arial Narrow" w:hAnsi="Arial Narrow"/>
                <w:b/>
                <w:bCs/>
                <w:color w:val="333333"/>
                <w:sz w:val="18"/>
                <w:szCs w:val="18"/>
              </w:rPr>
              <w:t>Indication:</w:t>
            </w:r>
            <w:r w:rsidRPr="00C333F8">
              <w:rPr>
                <w:rFonts w:ascii="Arial Narrow" w:hAnsi="Arial Narrow"/>
                <w:color w:val="333333"/>
                <w:sz w:val="18"/>
                <w:szCs w:val="18"/>
              </w:rPr>
              <w:t xml:space="preserve"> Chronic obstructive pulmonary disease</w:t>
            </w:r>
          </w:p>
        </w:tc>
      </w:tr>
      <w:tr w:rsidR="000B1699" w:rsidRPr="00C333F8" w14:paraId="54BB3E8F" w14:textId="77777777" w:rsidTr="00C333F8">
        <w:tc>
          <w:tcPr>
            <w:tcW w:w="5000" w:type="pct"/>
            <w:vAlign w:val="center"/>
            <w:hideMark/>
          </w:tcPr>
          <w:p w14:paraId="1CAA84F4" w14:textId="77777777" w:rsidR="000B1699" w:rsidRPr="00C333F8" w:rsidRDefault="000B1699" w:rsidP="001B3A40">
            <w:pPr>
              <w:rPr>
                <w:rFonts w:ascii="Arial Narrow" w:hAnsi="Arial Narrow"/>
                <w:color w:val="333333"/>
                <w:sz w:val="18"/>
                <w:szCs w:val="18"/>
              </w:rPr>
            </w:pPr>
            <w:r w:rsidRPr="00C333F8">
              <w:rPr>
                <w:rFonts w:ascii="Arial Narrow" w:hAnsi="Arial Narrow"/>
                <w:b/>
                <w:bCs/>
                <w:color w:val="333333"/>
                <w:sz w:val="18"/>
                <w:szCs w:val="18"/>
              </w:rPr>
              <w:t>Clinical criteria:</w:t>
            </w:r>
          </w:p>
        </w:tc>
      </w:tr>
      <w:tr w:rsidR="000B1699" w:rsidRPr="00C333F8" w14:paraId="3D898AED" w14:textId="77777777" w:rsidTr="00C333F8">
        <w:tc>
          <w:tcPr>
            <w:tcW w:w="5000" w:type="pct"/>
            <w:vAlign w:val="center"/>
            <w:hideMark/>
          </w:tcPr>
          <w:p w14:paraId="0609B5A1" w14:textId="08589CC6" w:rsidR="000B1699" w:rsidRPr="00C333F8" w:rsidRDefault="000B1699" w:rsidP="001B3A40">
            <w:pPr>
              <w:jc w:val="left"/>
              <w:rPr>
                <w:rFonts w:ascii="Arial Narrow" w:hAnsi="Arial Narrow"/>
                <w:color w:val="333333"/>
                <w:sz w:val="18"/>
                <w:szCs w:val="18"/>
              </w:rPr>
            </w:pPr>
            <w:r w:rsidRPr="00C333F8">
              <w:rPr>
                <w:rFonts w:ascii="Arial Narrow" w:hAnsi="Arial Narrow"/>
                <w:color w:val="333333"/>
                <w:sz w:val="18"/>
                <w:szCs w:val="18"/>
              </w:rPr>
              <w:t>Patient must have COPD symptoms that persist despite regular bronchodilator treatment with a long acting muscarinic antagonist (LAMA);</w:t>
            </w:r>
          </w:p>
        </w:tc>
      </w:tr>
      <w:tr w:rsidR="000B1699" w:rsidRPr="00C333F8" w14:paraId="27E12141" w14:textId="77777777" w:rsidTr="00C333F8">
        <w:tc>
          <w:tcPr>
            <w:tcW w:w="5000" w:type="pct"/>
            <w:vAlign w:val="center"/>
            <w:hideMark/>
          </w:tcPr>
          <w:p w14:paraId="78427075" w14:textId="390EF90E" w:rsidR="000B1699" w:rsidRPr="00C333F8" w:rsidRDefault="000B1699" w:rsidP="001B3A40">
            <w:pPr>
              <w:rPr>
                <w:rFonts w:ascii="Arial Narrow" w:hAnsi="Arial Narrow"/>
                <w:color w:val="333333"/>
                <w:sz w:val="18"/>
                <w:szCs w:val="18"/>
              </w:rPr>
            </w:pPr>
            <w:r w:rsidRPr="00C333F8">
              <w:rPr>
                <w:rFonts w:ascii="Arial Narrow" w:hAnsi="Arial Narrow"/>
                <w:b/>
                <w:bCs/>
                <w:color w:val="333333"/>
                <w:sz w:val="18"/>
                <w:szCs w:val="18"/>
              </w:rPr>
              <w:t>OR</w:t>
            </w:r>
          </w:p>
        </w:tc>
      </w:tr>
      <w:tr w:rsidR="000B1699" w:rsidRPr="00C333F8" w14:paraId="2215D262" w14:textId="77777777" w:rsidTr="00C333F8">
        <w:tc>
          <w:tcPr>
            <w:tcW w:w="5000" w:type="pct"/>
            <w:vAlign w:val="center"/>
            <w:hideMark/>
          </w:tcPr>
          <w:p w14:paraId="1F4E8375" w14:textId="77777777" w:rsidR="000B1699" w:rsidRPr="00C333F8" w:rsidRDefault="000B1699" w:rsidP="001B3A40">
            <w:pPr>
              <w:rPr>
                <w:rFonts w:ascii="Arial Narrow" w:hAnsi="Arial Narrow"/>
                <w:color w:val="333333"/>
                <w:sz w:val="18"/>
                <w:szCs w:val="18"/>
              </w:rPr>
            </w:pPr>
            <w:r w:rsidRPr="00C333F8">
              <w:rPr>
                <w:rFonts w:ascii="Arial Narrow" w:hAnsi="Arial Narrow"/>
                <w:b/>
                <w:bCs/>
                <w:color w:val="333333"/>
                <w:sz w:val="18"/>
                <w:szCs w:val="18"/>
              </w:rPr>
              <w:t>Clinical criteria:</w:t>
            </w:r>
          </w:p>
        </w:tc>
      </w:tr>
      <w:tr w:rsidR="000B1699" w:rsidRPr="00C333F8" w14:paraId="1BECF0E2" w14:textId="77777777" w:rsidTr="00C333F8">
        <w:tc>
          <w:tcPr>
            <w:tcW w:w="5000" w:type="pct"/>
            <w:vAlign w:val="center"/>
            <w:hideMark/>
          </w:tcPr>
          <w:p w14:paraId="13CC33D3" w14:textId="190C03EB" w:rsidR="000B1699" w:rsidRPr="00C333F8" w:rsidRDefault="000B1699" w:rsidP="001B3A40">
            <w:pPr>
              <w:rPr>
                <w:rFonts w:ascii="Arial Narrow" w:hAnsi="Arial Narrow"/>
                <w:color w:val="333333"/>
                <w:sz w:val="18"/>
                <w:szCs w:val="18"/>
              </w:rPr>
            </w:pPr>
            <w:r w:rsidRPr="00C333F8">
              <w:rPr>
                <w:rFonts w:ascii="Arial Narrow" w:hAnsi="Arial Narrow"/>
                <w:color w:val="333333"/>
                <w:sz w:val="18"/>
                <w:szCs w:val="18"/>
              </w:rPr>
              <w:t>Patient must have COPD symptoms that persist despite regular bronchodilator treatment with a long acting beta 2 agonist (LABA)</w:t>
            </w:r>
          </w:p>
        </w:tc>
      </w:tr>
      <w:tr w:rsidR="000B1699" w:rsidRPr="00C333F8" w14:paraId="7EE0CE21" w14:textId="77777777" w:rsidTr="00C333F8">
        <w:tc>
          <w:tcPr>
            <w:tcW w:w="5000" w:type="pct"/>
            <w:vAlign w:val="center"/>
          </w:tcPr>
          <w:p w14:paraId="6795F4E4" w14:textId="43F19BF6" w:rsidR="000B1699" w:rsidRPr="00C333F8" w:rsidRDefault="000B1699" w:rsidP="00947EE4">
            <w:pPr>
              <w:rPr>
                <w:rFonts w:ascii="Arial Narrow" w:hAnsi="Arial Narrow"/>
                <w:color w:val="333333"/>
                <w:sz w:val="18"/>
                <w:szCs w:val="18"/>
              </w:rPr>
            </w:pPr>
            <w:r w:rsidRPr="00C333F8">
              <w:rPr>
                <w:rFonts w:ascii="Arial Narrow" w:hAnsi="Arial Narrow"/>
                <w:b/>
                <w:bCs/>
                <w:color w:val="333333"/>
                <w:sz w:val="18"/>
                <w:szCs w:val="18"/>
              </w:rPr>
              <w:t>OR</w:t>
            </w:r>
          </w:p>
        </w:tc>
      </w:tr>
      <w:tr w:rsidR="000B1699" w:rsidRPr="00C333F8" w14:paraId="2A5F3210" w14:textId="77777777" w:rsidTr="00C333F8">
        <w:tc>
          <w:tcPr>
            <w:tcW w:w="5000" w:type="pct"/>
            <w:vAlign w:val="center"/>
          </w:tcPr>
          <w:p w14:paraId="31A1E1C6" w14:textId="26F903BC" w:rsidR="000B1699" w:rsidRPr="00C333F8" w:rsidRDefault="000B1699" w:rsidP="00947EE4">
            <w:pPr>
              <w:rPr>
                <w:rFonts w:ascii="Arial Narrow" w:hAnsi="Arial Narrow"/>
                <w:color w:val="333333"/>
                <w:sz w:val="18"/>
                <w:szCs w:val="18"/>
              </w:rPr>
            </w:pPr>
            <w:r w:rsidRPr="00C333F8">
              <w:rPr>
                <w:rFonts w:ascii="Arial Narrow" w:hAnsi="Arial Narrow"/>
                <w:b/>
                <w:bCs/>
                <w:color w:val="333333"/>
                <w:sz w:val="18"/>
                <w:szCs w:val="18"/>
              </w:rPr>
              <w:t>Clinical criteria:</w:t>
            </w:r>
          </w:p>
        </w:tc>
      </w:tr>
      <w:tr w:rsidR="000B1699" w:rsidRPr="00C333F8" w14:paraId="7D01A986" w14:textId="77777777" w:rsidTr="00C333F8">
        <w:tc>
          <w:tcPr>
            <w:tcW w:w="5000" w:type="pct"/>
            <w:vAlign w:val="center"/>
          </w:tcPr>
          <w:p w14:paraId="11156649" w14:textId="5D254374" w:rsidR="000B1699" w:rsidRPr="00C333F8" w:rsidRDefault="000B1699" w:rsidP="00947EE4">
            <w:pPr>
              <w:rPr>
                <w:rFonts w:ascii="Arial Narrow" w:hAnsi="Arial Narrow"/>
                <w:bCs/>
                <w:color w:val="333333"/>
                <w:sz w:val="18"/>
                <w:szCs w:val="18"/>
              </w:rPr>
            </w:pPr>
            <w:r w:rsidRPr="00C333F8">
              <w:rPr>
                <w:rFonts w:ascii="Arial Narrow" w:hAnsi="Arial Narrow"/>
                <w:bCs/>
                <w:color w:val="333333"/>
                <w:sz w:val="18"/>
                <w:szCs w:val="18"/>
              </w:rPr>
              <w:t>Patient must have been stabilised on a combination of a LAMA and a LABA</w:t>
            </w:r>
          </w:p>
        </w:tc>
      </w:tr>
      <w:tr w:rsidR="000B1699" w:rsidRPr="00C333F8" w14:paraId="6E31D3D7" w14:textId="77777777" w:rsidTr="00C333F8">
        <w:tc>
          <w:tcPr>
            <w:tcW w:w="5000" w:type="pct"/>
            <w:vAlign w:val="center"/>
            <w:hideMark/>
          </w:tcPr>
          <w:p w14:paraId="6665E5E8" w14:textId="42E91310" w:rsidR="000B1699" w:rsidRPr="00C333F8" w:rsidRDefault="000B1699" w:rsidP="00947EE4">
            <w:pPr>
              <w:rPr>
                <w:rFonts w:ascii="Arial Narrow" w:hAnsi="Arial Narrow"/>
                <w:color w:val="333333"/>
                <w:sz w:val="18"/>
                <w:szCs w:val="18"/>
              </w:rPr>
            </w:pPr>
            <w:r w:rsidRPr="00C333F8">
              <w:rPr>
                <w:rFonts w:ascii="Arial Narrow" w:hAnsi="Arial Narrow"/>
                <w:b/>
                <w:bCs/>
                <w:color w:val="333333"/>
                <w:sz w:val="18"/>
                <w:szCs w:val="18"/>
              </w:rPr>
              <w:t>Administrative Advice:</w:t>
            </w:r>
            <w:r w:rsidRPr="00C333F8">
              <w:rPr>
                <w:rFonts w:ascii="Arial Narrow" w:hAnsi="Arial Narrow"/>
                <w:color w:val="333333"/>
                <w:sz w:val="18"/>
                <w:szCs w:val="18"/>
              </w:rPr>
              <w:t xml:space="preserve"> This product is not PBS-subsidised for the treatment of asthma.</w:t>
            </w:r>
          </w:p>
        </w:tc>
      </w:tr>
      <w:tr w:rsidR="000B1699" w:rsidRPr="00C333F8" w14:paraId="701C4003" w14:textId="77777777" w:rsidTr="00C333F8">
        <w:tc>
          <w:tcPr>
            <w:tcW w:w="5000" w:type="pct"/>
            <w:vAlign w:val="center"/>
            <w:hideMark/>
          </w:tcPr>
          <w:p w14:paraId="0C8F4A26" w14:textId="6C5BCBD7" w:rsidR="000B1699" w:rsidRPr="00C333F8" w:rsidRDefault="000B1699" w:rsidP="00947EE4">
            <w:pPr>
              <w:rPr>
                <w:rFonts w:ascii="Arial Narrow" w:hAnsi="Arial Narrow"/>
                <w:color w:val="333333"/>
                <w:sz w:val="18"/>
                <w:szCs w:val="18"/>
              </w:rPr>
            </w:pPr>
            <w:r w:rsidRPr="00C333F8">
              <w:rPr>
                <w:rFonts w:ascii="Arial Narrow" w:hAnsi="Arial Narrow"/>
                <w:b/>
                <w:bCs/>
                <w:color w:val="333333"/>
                <w:sz w:val="18"/>
                <w:szCs w:val="18"/>
              </w:rPr>
              <w:t>Administrative Advice:</w:t>
            </w:r>
            <w:r w:rsidRPr="00C333F8">
              <w:rPr>
                <w:rFonts w:ascii="Arial Narrow" w:hAnsi="Arial Narrow"/>
                <w:color w:val="333333"/>
                <w:sz w:val="18"/>
                <w:szCs w:val="18"/>
              </w:rPr>
              <w:t xml:space="preserve"> This product is not indicated for the initiation of bronchodilator therapy in COPD</w:t>
            </w:r>
          </w:p>
        </w:tc>
      </w:tr>
      <w:tr w:rsidR="000B1699" w:rsidRPr="00C333F8" w14:paraId="3B5FC904" w14:textId="77777777" w:rsidTr="00C333F8">
        <w:tc>
          <w:tcPr>
            <w:tcW w:w="5000" w:type="pct"/>
            <w:vAlign w:val="center"/>
            <w:hideMark/>
          </w:tcPr>
          <w:p w14:paraId="406D4794" w14:textId="01258720" w:rsidR="000B1699" w:rsidRPr="00C333F8" w:rsidRDefault="000B1699" w:rsidP="00947EE4">
            <w:pPr>
              <w:rPr>
                <w:rFonts w:ascii="Arial Narrow" w:hAnsi="Arial Narrow"/>
                <w:color w:val="333333"/>
                <w:sz w:val="18"/>
                <w:szCs w:val="18"/>
              </w:rPr>
            </w:pPr>
            <w:r w:rsidRPr="00C333F8">
              <w:rPr>
                <w:rFonts w:ascii="Arial Narrow" w:hAnsi="Arial Narrow"/>
                <w:b/>
                <w:bCs/>
                <w:color w:val="333333"/>
                <w:sz w:val="18"/>
                <w:szCs w:val="18"/>
              </w:rPr>
              <w:t>Administrative Advice:</w:t>
            </w:r>
            <w:r w:rsidRPr="00C333F8">
              <w:rPr>
                <w:rFonts w:ascii="Arial Narrow" w:hAnsi="Arial Narrow"/>
                <w:color w:val="333333"/>
                <w:sz w:val="18"/>
                <w:szCs w:val="18"/>
              </w:rPr>
              <w:t xml:space="preserve"> The treatment must not be used in combination with an ICS/LABA, LAMA, LABA, or SAMA</w:t>
            </w:r>
          </w:p>
        </w:tc>
      </w:tr>
      <w:tr w:rsidR="000B1699" w:rsidRPr="00C333F8" w14:paraId="776B2B4A" w14:textId="77777777" w:rsidTr="00C333F8">
        <w:tc>
          <w:tcPr>
            <w:tcW w:w="5000" w:type="pct"/>
            <w:vAlign w:val="center"/>
          </w:tcPr>
          <w:p w14:paraId="7BAEAE8C" w14:textId="35BA6C84" w:rsidR="000B1699" w:rsidRPr="00C333F8" w:rsidRDefault="000B1699" w:rsidP="00947EE4">
            <w:pPr>
              <w:rPr>
                <w:rFonts w:ascii="Arial Narrow" w:hAnsi="Arial Narrow"/>
                <w:color w:val="333333"/>
                <w:sz w:val="18"/>
                <w:szCs w:val="18"/>
              </w:rPr>
            </w:pPr>
            <w:r w:rsidRPr="00C333F8">
              <w:rPr>
                <w:rFonts w:ascii="Arial Narrow" w:hAnsi="Arial Narrow"/>
                <w:b/>
                <w:bCs/>
                <w:color w:val="333333"/>
                <w:sz w:val="18"/>
                <w:szCs w:val="18"/>
              </w:rPr>
              <w:t>Administrative Advice:</w:t>
            </w:r>
            <w:r w:rsidRPr="00C333F8">
              <w:rPr>
                <w:rFonts w:ascii="Arial Narrow" w:hAnsi="Arial Narrow"/>
                <w:color w:val="333333"/>
                <w:sz w:val="18"/>
                <w:szCs w:val="18"/>
              </w:rPr>
              <w:t xml:space="preserve"> </w:t>
            </w:r>
            <w:r w:rsidRPr="00C333F8">
              <w:rPr>
                <w:rFonts w:ascii="Arial Narrow" w:hAnsi="Arial Narrow"/>
                <w:bCs/>
                <w:color w:val="333333"/>
                <w:sz w:val="18"/>
                <w:szCs w:val="18"/>
              </w:rPr>
              <w:t>A LAMA includes tiotropium, glycopyrronium, aclidinium or umeclidinium.</w:t>
            </w:r>
          </w:p>
        </w:tc>
      </w:tr>
      <w:tr w:rsidR="000B1699" w:rsidRPr="00C333F8" w14:paraId="157DFDBA" w14:textId="77777777" w:rsidTr="00C333F8">
        <w:tc>
          <w:tcPr>
            <w:tcW w:w="5000" w:type="pct"/>
            <w:vAlign w:val="center"/>
          </w:tcPr>
          <w:p w14:paraId="7CDF16E3" w14:textId="43B35A7F" w:rsidR="000B1699" w:rsidRPr="00C333F8" w:rsidRDefault="000B1699" w:rsidP="00947EE4">
            <w:pPr>
              <w:rPr>
                <w:rFonts w:ascii="Arial Narrow" w:hAnsi="Arial Narrow"/>
                <w:color w:val="333333"/>
                <w:sz w:val="18"/>
                <w:szCs w:val="18"/>
              </w:rPr>
            </w:pPr>
            <w:r w:rsidRPr="00C333F8">
              <w:rPr>
                <w:rFonts w:ascii="Arial Narrow" w:hAnsi="Arial Narrow"/>
                <w:b/>
                <w:bCs/>
                <w:color w:val="333333"/>
                <w:sz w:val="18"/>
                <w:szCs w:val="18"/>
              </w:rPr>
              <w:t>Administrative Advice:</w:t>
            </w:r>
            <w:r w:rsidRPr="00C333F8">
              <w:rPr>
                <w:rFonts w:ascii="Arial Narrow" w:hAnsi="Arial Narrow"/>
                <w:color w:val="333333"/>
                <w:sz w:val="18"/>
                <w:szCs w:val="18"/>
              </w:rPr>
              <w:t xml:space="preserve"> </w:t>
            </w:r>
            <w:r w:rsidRPr="00C333F8">
              <w:rPr>
                <w:rFonts w:ascii="Arial Narrow" w:hAnsi="Arial Narrow"/>
                <w:bCs/>
                <w:color w:val="333333"/>
                <w:sz w:val="18"/>
                <w:szCs w:val="18"/>
              </w:rPr>
              <w:t>A LABA includes olodaterol, indacaterol, salmeterol, formoterol or vilanterol.</w:t>
            </w:r>
          </w:p>
        </w:tc>
      </w:tr>
      <w:tr w:rsidR="000B1699" w:rsidRPr="00C333F8" w14:paraId="73745CE8" w14:textId="77777777" w:rsidTr="00C333F8">
        <w:tc>
          <w:tcPr>
            <w:tcW w:w="5000" w:type="pct"/>
            <w:vAlign w:val="center"/>
          </w:tcPr>
          <w:p w14:paraId="4958EC77" w14:textId="19371674" w:rsidR="000B1699" w:rsidRPr="00C333F8" w:rsidRDefault="000B1699" w:rsidP="00947EE4">
            <w:pPr>
              <w:rPr>
                <w:rFonts w:ascii="Arial Narrow" w:hAnsi="Arial Narrow"/>
                <w:color w:val="333333"/>
                <w:sz w:val="18"/>
                <w:szCs w:val="18"/>
              </w:rPr>
            </w:pPr>
            <w:r w:rsidRPr="00C333F8">
              <w:rPr>
                <w:rFonts w:ascii="Arial Narrow" w:hAnsi="Arial Narrow"/>
                <w:b/>
                <w:bCs/>
                <w:color w:val="333333"/>
                <w:sz w:val="18"/>
                <w:szCs w:val="18"/>
              </w:rPr>
              <w:t>Administrative Advice:</w:t>
            </w:r>
            <w:r w:rsidRPr="00C333F8">
              <w:rPr>
                <w:rFonts w:ascii="Arial Narrow" w:hAnsi="Arial Narrow"/>
                <w:color w:val="333333"/>
                <w:sz w:val="18"/>
                <w:szCs w:val="18"/>
              </w:rPr>
              <w:t xml:space="preserve"> </w:t>
            </w:r>
            <w:r w:rsidRPr="00C333F8">
              <w:rPr>
                <w:rFonts w:ascii="Arial Narrow" w:hAnsi="Arial Narrow"/>
                <w:bCs/>
                <w:color w:val="333333"/>
                <w:sz w:val="18"/>
                <w:szCs w:val="18"/>
              </w:rPr>
              <w:t>A SAMA includes ipratropium</w:t>
            </w:r>
          </w:p>
        </w:tc>
      </w:tr>
      <w:tr w:rsidR="000B1699" w:rsidRPr="00C333F8" w14:paraId="07B2E72C" w14:textId="77777777" w:rsidTr="00C333F8">
        <w:tc>
          <w:tcPr>
            <w:tcW w:w="5000" w:type="pct"/>
            <w:vAlign w:val="center"/>
          </w:tcPr>
          <w:p w14:paraId="07071CCF" w14:textId="77777777" w:rsidR="000B1699" w:rsidRPr="00C333F8" w:rsidRDefault="000B1699" w:rsidP="00E7457B">
            <w:pPr>
              <w:rPr>
                <w:rFonts w:ascii="Arial Narrow" w:hAnsi="Arial Narrow"/>
                <w:color w:val="333333"/>
                <w:sz w:val="18"/>
                <w:szCs w:val="18"/>
              </w:rPr>
            </w:pPr>
            <w:r w:rsidRPr="00C333F8">
              <w:rPr>
                <w:rFonts w:ascii="Arial Narrow" w:hAnsi="Arial Narrow"/>
                <w:b/>
                <w:bCs/>
                <w:color w:val="333333"/>
                <w:sz w:val="18"/>
                <w:szCs w:val="18"/>
              </w:rPr>
              <w:t>Administrative Advice:</w:t>
            </w:r>
          </w:p>
          <w:p w14:paraId="33A2CD83" w14:textId="3B4D4444" w:rsidR="000B1699" w:rsidRPr="00C333F8" w:rsidRDefault="000B1699" w:rsidP="001F0559">
            <w:pPr>
              <w:rPr>
                <w:rFonts w:ascii="Arial Narrow" w:hAnsi="Arial Narrow"/>
                <w:bCs/>
                <w:color w:val="333333"/>
                <w:sz w:val="18"/>
                <w:szCs w:val="18"/>
              </w:rPr>
            </w:pPr>
            <w:r w:rsidRPr="00C333F8">
              <w:rPr>
                <w:rFonts w:ascii="Arial Narrow" w:hAnsi="Arial Narrow"/>
                <w:bCs/>
                <w:color w:val="333333"/>
                <w:sz w:val="18"/>
                <w:szCs w:val="18"/>
              </w:rPr>
              <w:t xml:space="preserve">Diagnosis of COPD should include measurement of airflow obstruction using spirometry, with confirmation of post-bronchodilator airflow obstruction. </w:t>
            </w:r>
          </w:p>
        </w:tc>
      </w:tr>
      <w:tr w:rsidR="000B1699" w:rsidRPr="00C333F8" w14:paraId="7EF33450" w14:textId="77777777" w:rsidTr="00C333F8">
        <w:tc>
          <w:tcPr>
            <w:tcW w:w="5000" w:type="pct"/>
            <w:vAlign w:val="center"/>
          </w:tcPr>
          <w:p w14:paraId="6043318D" w14:textId="77777777" w:rsidR="000B1699" w:rsidRPr="00C333F8" w:rsidRDefault="000B1699" w:rsidP="00E7457B">
            <w:pPr>
              <w:rPr>
                <w:rFonts w:ascii="Arial Narrow" w:hAnsi="Arial Narrow"/>
                <w:color w:val="333333"/>
                <w:sz w:val="18"/>
                <w:szCs w:val="18"/>
              </w:rPr>
            </w:pPr>
            <w:r w:rsidRPr="00C333F8">
              <w:rPr>
                <w:rFonts w:ascii="Arial Narrow" w:hAnsi="Arial Narrow"/>
                <w:b/>
                <w:bCs/>
                <w:color w:val="333333"/>
                <w:sz w:val="18"/>
                <w:szCs w:val="18"/>
              </w:rPr>
              <w:t>Administrative Advice:</w:t>
            </w:r>
          </w:p>
          <w:p w14:paraId="4CC6BAA5" w14:textId="2AB97DF0" w:rsidR="000B1699" w:rsidRPr="00C333F8" w:rsidRDefault="000B1699" w:rsidP="001F0559">
            <w:pPr>
              <w:rPr>
                <w:rFonts w:ascii="Arial Narrow" w:hAnsi="Arial Narrow"/>
                <w:bCs/>
                <w:color w:val="333333"/>
                <w:sz w:val="18"/>
                <w:szCs w:val="18"/>
              </w:rPr>
            </w:pPr>
            <w:r w:rsidRPr="00C333F8">
              <w:rPr>
                <w:rFonts w:ascii="Arial Narrow" w:hAnsi="Arial Narrow"/>
                <w:bCs/>
                <w:color w:val="333333"/>
                <w:sz w:val="18"/>
                <w:szCs w:val="18"/>
              </w:rPr>
              <w:t xml:space="preserve">Adherence to current treatment and device (inhaler) technique should be reviewed at each clinical visit and before “stepping up” a patient’s medication regimen. </w:t>
            </w:r>
          </w:p>
        </w:tc>
      </w:tr>
      <w:tr w:rsidR="000B1699" w:rsidRPr="00C333F8" w14:paraId="23094771" w14:textId="77777777" w:rsidTr="00C333F8">
        <w:tc>
          <w:tcPr>
            <w:tcW w:w="5000" w:type="pct"/>
            <w:vAlign w:val="center"/>
          </w:tcPr>
          <w:p w14:paraId="105A46C3" w14:textId="7CDAC29C" w:rsidR="000B1699" w:rsidRPr="00C333F8" w:rsidRDefault="000B1699" w:rsidP="00E7457B">
            <w:pPr>
              <w:rPr>
                <w:rFonts w:ascii="Arial Narrow" w:hAnsi="Arial Narrow"/>
                <w:b/>
                <w:color w:val="333333"/>
                <w:sz w:val="18"/>
                <w:szCs w:val="18"/>
              </w:rPr>
            </w:pPr>
            <w:r w:rsidRPr="00C333F8">
              <w:rPr>
                <w:rFonts w:ascii="Arial Narrow" w:hAnsi="Arial Narrow"/>
                <w:b/>
                <w:color w:val="333333"/>
                <w:sz w:val="18"/>
                <w:szCs w:val="18"/>
              </w:rPr>
              <w:t>Administrative Advice</w:t>
            </w:r>
          </w:p>
          <w:p w14:paraId="683DB9AE" w14:textId="492D6D6D" w:rsidR="000B1699" w:rsidRPr="00C333F8" w:rsidRDefault="000B1699" w:rsidP="00B7523C">
            <w:pPr>
              <w:rPr>
                <w:rFonts w:ascii="Arial Narrow" w:hAnsi="Arial Narrow"/>
                <w:b/>
                <w:bCs/>
                <w:i/>
                <w:color w:val="333333"/>
                <w:sz w:val="18"/>
                <w:szCs w:val="18"/>
              </w:rPr>
            </w:pPr>
            <w:r w:rsidRPr="00C333F8">
              <w:rPr>
                <w:rFonts w:ascii="Arial Narrow" w:hAnsi="Arial Narrow"/>
                <w:i/>
                <w:color w:val="333333"/>
                <w:sz w:val="18"/>
                <w:szCs w:val="18"/>
              </w:rPr>
              <w:t>Pharmaceutical benefits that have the form tiotropium 2.5 microgram/actuation + olodaterol 2.5 microgram/actuation inhalation solution and tiotropium 2.5 microgram/actuation + olodaterol 2.5 microgram/actuation inhalation solution inhaler and cartridge and pharmaceutical benefits that have the form tiotropium 2.5 microgram/actuation + olodaterol 2.5 microgram/actuation inhalation solution cartridge are equivalent for the purposes of substitution.</w:t>
            </w:r>
          </w:p>
        </w:tc>
      </w:tr>
    </w:tbl>
    <w:p w14:paraId="6A711039" w14:textId="15F255AE" w:rsidR="00FF6F13" w:rsidRPr="00AA2088" w:rsidRDefault="00FF6F13" w:rsidP="00C333F8">
      <w:pPr>
        <w:pStyle w:val="ExecSumBodyText"/>
        <w:spacing w:before="120"/>
        <w:ind w:firstLine="0"/>
        <w:rPr>
          <w:i/>
        </w:rPr>
      </w:pPr>
      <w:r w:rsidRPr="00AA2088">
        <w:rPr>
          <w:i/>
        </w:rPr>
        <w:t>For more detail on PBAC’s view, see section 6 PBAC outcome.</w:t>
      </w:r>
    </w:p>
    <w:p w14:paraId="58EFB38F" w14:textId="5D2D9DF8" w:rsidR="005A3173" w:rsidRPr="00AA2088" w:rsidRDefault="005A3173" w:rsidP="00917D69">
      <w:pPr>
        <w:pStyle w:val="2-SectionHeading"/>
        <w:rPr>
          <w:color w:val="FF0000"/>
        </w:rPr>
      </w:pPr>
      <w:r w:rsidRPr="00AA2088">
        <w:t>Comparator</w:t>
      </w:r>
      <w:r w:rsidR="0099465B" w:rsidRPr="00AA2088">
        <w:t xml:space="preserve"> </w:t>
      </w:r>
    </w:p>
    <w:p w14:paraId="78F2BEE3" w14:textId="4EA86439" w:rsidR="000B44C3" w:rsidRPr="00AA2088" w:rsidRDefault="000B44C3" w:rsidP="00C333F8">
      <w:pPr>
        <w:pStyle w:val="3Bodytext"/>
      </w:pPr>
      <w:r w:rsidRPr="00AA2088">
        <w:t>The submissi</w:t>
      </w:r>
      <w:r w:rsidR="004C1C91" w:rsidRPr="00AA2088">
        <w:t xml:space="preserve">on did not nominate </w:t>
      </w:r>
      <w:r w:rsidR="00EA3FDF" w:rsidRPr="00AA2088">
        <w:t>a comparator. However, the submission proposed</w:t>
      </w:r>
      <w:r w:rsidR="007F0A49" w:rsidRPr="00AA2088">
        <w:t xml:space="preserve"> a new re-usable inhaler presentation of tiotropium with olodaterol solution f</w:t>
      </w:r>
      <w:r w:rsidR="008D33D1" w:rsidRPr="00AA2088">
        <w:t xml:space="preserve">or oral </w:t>
      </w:r>
      <w:r w:rsidR="008D33D1" w:rsidRPr="00AA2088">
        <w:lastRenderedPageBreak/>
        <w:t>inhalation, and compared</w:t>
      </w:r>
      <w:r w:rsidR="007F0A49" w:rsidRPr="00AA2088">
        <w:t xml:space="preserve"> this to the currently listed tiotropium with olod</w:t>
      </w:r>
      <w:r w:rsidR="008D33D1" w:rsidRPr="00AA2088">
        <w:t>a</w:t>
      </w:r>
      <w:r w:rsidR="007F0A49" w:rsidRPr="00AA2088">
        <w:t xml:space="preserve">terol disposable inhaler of the same drug. </w:t>
      </w:r>
    </w:p>
    <w:p w14:paraId="31572404" w14:textId="7CCD0675" w:rsidR="00356E5B" w:rsidRPr="00AA2088" w:rsidRDefault="008D7A41" w:rsidP="00A92090">
      <w:pPr>
        <w:pStyle w:val="Heading1"/>
        <w:keepLines/>
        <w:numPr>
          <w:ilvl w:val="0"/>
          <w:numId w:val="3"/>
        </w:numPr>
        <w:spacing w:before="240"/>
        <w:ind w:left="709" w:hanging="709"/>
        <w:rPr>
          <w:sz w:val="32"/>
          <w:szCs w:val="32"/>
        </w:rPr>
      </w:pPr>
      <w:r w:rsidRPr="00AA2088">
        <w:rPr>
          <w:sz w:val="32"/>
          <w:szCs w:val="32"/>
        </w:rPr>
        <w:t>C</w:t>
      </w:r>
      <w:r w:rsidR="00D84934" w:rsidRPr="00AA2088">
        <w:rPr>
          <w:sz w:val="32"/>
          <w:szCs w:val="32"/>
        </w:rPr>
        <w:t>onsideration of the evidence</w:t>
      </w:r>
    </w:p>
    <w:p w14:paraId="796B497A" w14:textId="77777777" w:rsidR="00FF6F13" w:rsidRPr="00AA2088" w:rsidRDefault="00FF6F13" w:rsidP="00FF6F13">
      <w:pPr>
        <w:pStyle w:val="Heading2"/>
        <w:keepLines/>
        <w:spacing w:before="240" w:after="120"/>
        <w:rPr>
          <w:rFonts w:asciiTheme="minorHAnsi" w:eastAsiaTheme="majorEastAsia" w:hAnsiTheme="minorHAnsi" w:cstheme="majorBidi"/>
          <w:sz w:val="28"/>
          <w:szCs w:val="28"/>
          <w:lang w:eastAsia="en-US"/>
        </w:rPr>
      </w:pPr>
      <w:r w:rsidRPr="00AA2088">
        <w:rPr>
          <w:rFonts w:asciiTheme="minorHAnsi" w:eastAsiaTheme="majorEastAsia" w:hAnsiTheme="minorHAnsi" w:cstheme="majorBidi"/>
          <w:sz w:val="28"/>
          <w:szCs w:val="28"/>
          <w:lang w:eastAsia="en-US"/>
        </w:rPr>
        <w:t>Sponsor hearing</w:t>
      </w:r>
    </w:p>
    <w:p w14:paraId="23EED6AA" w14:textId="77777777" w:rsidR="00FF6F13" w:rsidRPr="00AA2088" w:rsidRDefault="00FF6F13" w:rsidP="00C333F8">
      <w:pPr>
        <w:pStyle w:val="3Bodytext"/>
      </w:pPr>
      <w:r w:rsidRPr="00AA2088">
        <w:t>There was no hearing for this item as it was a minor submission.</w:t>
      </w:r>
    </w:p>
    <w:p w14:paraId="1CAE0FA7" w14:textId="77777777" w:rsidR="00FF6F13" w:rsidRPr="00AA2088" w:rsidRDefault="00FF6F13" w:rsidP="00FF6F13">
      <w:pPr>
        <w:pStyle w:val="Heading2"/>
        <w:keepLines/>
        <w:spacing w:before="240" w:after="120"/>
        <w:rPr>
          <w:rFonts w:asciiTheme="minorHAnsi" w:eastAsiaTheme="majorEastAsia" w:hAnsiTheme="minorHAnsi" w:cstheme="majorBidi"/>
          <w:sz w:val="28"/>
          <w:szCs w:val="28"/>
          <w:lang w:eastAsia="en-US"/>
        </w:rPr>
      </w:pPr>
      <w:r w:rsidRPr="00AA2088">
        <w:rPr>
          <w:rFonts w:asciiTheme="minorHAnsi" w:eastAsiaTheme="majorEastAsia" w:hAnsiTheme="minorHAnsi" w:cstheme="majorBidi"/>
          <w:sz w:val="28"/>
          <w:szCs w:val="28"/>
          <w:lang w:eastAsia="en-US"/>
        </w:rPr>
        <w:t>Consumer comments</w:t>
      </w:r>
    </w:p>
    <w:p w14:paraId="0DF18509" w14:textId="1D784871" w:rsidR="00FF6F13" w:rsidRPr="00AA2088" w:rsidRDefault="00FF6F13" w:rsidP="00C333F8">
      <w:pPr>
        <w:pStyle w:val="3Bodytext"/>
      </w:pPr>
      <w:r w:rsidRPr="00AA2088">
        <w:t xml:space="preserve">The PBAC noted and welcomed the input from </w:t>
      </w:r>
      <w:r w:rsidR="008C4506" w:rsidRPr="00AA2088">
        <w:t>organisations (1</w:t>
      </w:r>
      <w:r w:rsidRPr="00AA2088">
        <w:t xml:space="preserve">) via the Consumer Comments facility on the PBS website. The comments from the Lung Foundation described a range of benefits of treatment with the </w:t>
      </w:r>
      <w:r w:rsidR="002A559C" w:rsidRPr="00AA2088">
        <w:t>Spiolto</w:t>
      </w:r>
      <w:r w:rsidR="00592355">
        <w:t xml:space="preserve"> Respimat</w:t>
      </w:r>
      <w:r w:rsidRPr="00AA2088">
        <w:t xml:space="preserve"> re-usable inhaler including the ease-of-use and the reduced environmental footprint. </w:t>
      </w:r>
    </w:p>
    <w:p w14:paraId="2D719663" w14:textId="32B61287" w:rsidR="00D84934" w:rsidRPr="00AA2088" w:rsidRDefault="00D84934" w:rsidP="00F37ECA">
      <w:pPr>
        <w:pStyle w:val="4-SubsectionHeading"/>
        <w:keepNext w:val="0"/>
        <w:rPr>
          <w:lang w:eastAsia="en-US"/>
        </w:rPr>
      </w:pPr>
      <w:r w:rsidRPr="00AA2088">
        <w:rPr>
          <w:lang w:eastAsia="en-US"/>
        </w:rPr>
        <w:t>Clinical trials</w:t>
      </w:r>
      <w:r w:rsidR="0099465B" w:rsidRPr="00AA2088">
        <w:rPr>
          <w:lang w:eastAsia="en-US"/>
        </w:rPr>
        <w:t xml:space="preserve"> </w:t>
      </w:r>
    </w:p>
    <w:p w14:paraId="0DC48F8F" w14:textId="008746AA" w:rsidR="0076420C" w:rsidRPr="00AA2088" w:rsidRDefault="004C3F4A" w:rsidP="00C333F8">
      <w:pPr>
        <w:pStyle w:val="3Bodytext"/>
      </w:pPr>
      <w:r w:rsidRPr="00AA2088">
        <w:t>As a minor submission, no clinical trials were presented in the submission.</w:t>
      </w:r>
    </w:p>
    <w:p w14:paraId="100D6E22" w14:textId="02864803" w:rsidR="00EA3FDF" w:rsidRPr="00AA2088" w:rsidRDefault="00EA3FDF" w:rsidP="00EA3FDF">
      <w:pPr>
        <w:pStyle w:val="4-SubsectionHeading"/>
        <w:rPr>
          <w:lang w:eastAsia="en-US"/>
        </w:rPr>
      </w:pPr>
      <w:r w:rsidRPr="00AA2088">
        <w:rPr>
          <w:lang w:eastAsia="en-US"/>
        </w:rPr>
        <w:t xml:space="preserve">Drug cost/patient/year: </w:t>
      </w:r>
      <w:r w:rsidR="008D33D1" w:rsidRPr="00AA2088">
        <w:rPr>
          <w:lang w:eastAsia="en-US"/>
        </w:rPr>
        <w:t>$876.72</w:t>
      </w:r>
    </w:p>
    <w:p w14:paraId="6E46C905" w14:textId="75874033" w:rsidR="00EA3FDF" w:rsidRPr="00AA2088" w:rsidRDefault="00EA3FDF" w:rsidP="00C333F8">
      <w:pPr>
        <w:pStyle w:val="3Bodytext"/>
      </w:pPr>
      <w:r w:rsidRPr="00AA2088">
        <w:t xml:space="preserve">The submission stated the approved ex-manufacturer price of the Spiolto Respimat re-usable (both single pack and single refill pack) </w:t>
      </w:r>
      <w:r w:rsidR="003A51E5" w:rsidRPr="00AA2088">
        <w:t xml:space="preserve">would </w:t>
      </w:r>
      <w:r w:rsidRPr="00AA2088">
        <w:t>be the same as the current Spiolto Respimat disposable inhaler (AEMP $57.27).</w:t>
      </w:r>
    </w:p>
    <w:p w14:paraId="2C9AA746" w14:textId="074300CC" w:rsidR="00EA3FDF" w:rsidRPr="00AA2088" w:rsidRDefault="00EA3FDF" w:rsidP="00C333F8">
      <w:pPr>
        <w:pStyle w:val="3Bodytext"/>
      </w:pPr>
      <w:r w:rsidRPr="00AA2088">
        <w:t xml:space="preserve">The estimated drug cost per patient per year for Spiolto Respimat re-usable inhaler </w:t>
      </w:r>
      <w:r w:rsidR="003A51E5" w:rsidRPr="00AA2088">
        <w:t xml:space="preserve">was </w:t>
      </w:r>
      <w:r w:rsidRPr="00AA2088">
        <w:t>$</w:t>
      </w:r>
      <w:r w:rsidR="008D33D1" w:rsidRPr="00AA2088">
        <w:t>876.72</w:t>
      </w:r>
      <w:r w:rsidRPr="00AA2088">
        <w:t xml:space="preserve"> based on the proposed dispensed price for maximum quantity (DPMQ $73.06) and 12 scripts per year. </w:t>
      </w:r>
    </w:p>
    <w:p w14:paraId="440FF5FB" w14:textId="77777777" w:rsidR="00EA3FDF" w:rsidRPr="00AA2088" w:rsidRDefault="00EA3FDF" w:rsidP="00EA3FDF">
      <w:pPr>
        <w:pStyle w:val="4-SubsectionHeading"/>
        <w:rPr>
          <w:lang w:eastAsia="en-US"/>
        </w:rPr>
      </w:pPr>
      <w:r w:rsidRPr="00AA2088">
        <w:rPr>
          <w:lang w:eastAsia="en-US"/>
        </w:rPr>
        <w:t>Estimated PBS usage &amp; financial implications</w:t>
      </w:r>
    </w:p>
    <w:p w14:paraId="335C77F3" w14:textId="2E1A35E3" w:rsidR="00EA3FDF" w:rsidRPr="00AA2088" w:rsidRDefault="00EA3FDF" w:rsidP="00C333F8">
      <w:pPr>
        <w:pStyle w:val="3Bodytext"/>
      </w:pPr>
      <w:r w:rsidRPr="00AA2088">
        <w:t>The minor submission estimated there to be no financial implications to the PBS or changes in PBS usage as the submission expect</w:t>
      </w:r>
      <w:r w:rsidR="003A51E5" w:rsidRPr="00AA2088">
        <w:t>ed</w:t>
      </w:r>
      <w:r w:rsidRPr="00AA2088">
        <w:t xml:space="preserve"> Spiolto Respimat re-usable inhaler to only substitute for Spiolto Respimat disposable inhaler and both forms of tiotropium</w:t>
      </w:r>
      <w:r w:rsidR="003A51E5" w:rsidRPr="00AA2088">
        <w:t xml:space="preserve"> with olodaterol</w:t>
      </w:r>
      <w:r w:rsidRPr="00AA2088">
        <w:rPr>
          <w:rFonts w:cs="Arial"/>
          <w:snapToGrid w:val="0"/>
        </w:rPr>
        <w:t xml:space="preserve"> have the same price. </w:t>
      </w:r>
    </w:p>
    <w:p w14:paraId="58D857F0" w14:textId="55E91533" w:rsidR="00F9298A" w:rsidRPr="00AA2088" w:rsidRDefault="00F9298A" w:rsidP="00C333F8">
      <w:pPr>
        <w:pStyle w:val="3Bodytext"/>
        <w:rPr>
          <w:i/>
        </w:rPr>
      </w:pPr>
      <w:r w:rsidRPr="00AA2088">
        <w:t xml:space="preserve">Although not a matter for the PBAC, the addition of two listings of the same drug/combination item to the Listing Instrument may have pricing implications under Division 3A of the National Health Act 1953. </w:t>
      </w:r>
    </w:p>
    <w:p w14:paraId="7D726FFA" w14:textId="77777777" w:rsidR="00EA3FDF" w:rsidRPr="00AA2088" w:rsidRDefault="00EA3FDF" w:rsidP="00EA3FDF">
      <w:pPr>
        <w:pStyle w:val="4-SubsectionHeading"/>
        <w:rPr>
          <w:rFonts w:cs="Arial"/>
          <w:snapToGrid w:val="0"/>
          <w:szCs w:val="22"/>
          <w:lang w:eastAsia="en-US"/>
        </w:rPr>
      </w:pPr>
      <w:r w:rsidRPr="00AA2088">
        <w:rPr>
          <w:rFonts w:cs="Arial"/>
          <w:snapToGrid w:val="0"/>
          <w:szCs w:val="22"/>
          <w:lang w:eastAsia="en-US"/>
        </w:rPr>
        <w:t>Quality Use of Medicines</w:t>
      </w:r>
    </w:p>
    <w:p w14:paraId="2A3ECDB2" w14:textId="02587874" w:rsidR="00EA3FDF" w:rsidRPr="00AA2088" w:rsidRDefault="00EA3FDF" w:rsidP="00C333F8">
      <w:pPr>
        <w:pStyle w:val="3Bodytext"/>
        <w:rPr>
          <w:sz w:val="22"/>
        </w:rPr>
      </w:pPr>
      <w:r w:rsidRPr="00AA2088">
        <w:t xml:space="preserve">The submission stated a number of </w:t>
      </w:r>
      <w:r w:rsidR="003A51E5" w:rsidRPr="00AA2088">
        <w:t xml:space="preserve">quality use of medicines </w:t>
      </w:r>
      <w:r w:rsidRPr="00AA2088">
        <w:t xml:space="preserve">activities </w:t>
      </w:r>
      <w:r w:rsidR="003A51E5" w:rsidRPr="00AA2088">
        <w:t xml:space="preserve">were </w:t>
      </w:r>
      <w:r w:rsidRPr="00AA2088">
        <w:t>planned prior to PBS listing to inform healthcare professionals including prescribers, practice nurses and pharmacists of the change from Spiolto Respimat disposable to re-usable.</w:t>
      </w:r>
    </w:p>
    <w:p w14:paraId="56081BE8" w14:textId="0300B035" w:rsidR="00FF6F13" w:rsidRPr="00AA2088" w:rsidRDefault="00FF6F13" w:rsidP="00FF6F13">
      <w:pPr>
        <w:pStyle w:val="ExecSumBodyText"/>
        <w:ind w:firstLine="0"/>
        <w:rPr>
          <w:i/>
        </w:rPr>
      </w:pPr>
      <w:r w:rsidRPr="00AA2088">
        <w:rPr>
          <w:i/>
        </w:rPr>
        <w:t>For more detail on PBAC’s view, see section 6 PBAC outcome.</w:t>
      </w:r>
    </w:p>
    <w:p w14:paraId="53AA65A1" w14:textId="77777777" w:rsidR="00A92090" w:rsidRPr="00AA2088" w:rsidRDefault="00A92090" w:rsidP="00A92090">
      <w:pPr>
        <w:pStyle w:val="2-SectionHeading"/>
      </w:pPr>
      <w:r w:rsidRPr="00AA2088">
        <w:lastRenderedPageBreak/>
        <w:t>PBAC Outcome</w:t>
      </w:r>
    </w:p>
    <w:p w14:paraId="138B955C" w14:textId="20950CD9" w:rsidR="00192697" w:rsidRPr="00E678B8" w:rsidRDefault="00192697" w:rsidP="00C333F8">
      <w:pPr>
        <w:pStyle w:val="3Bodytext"/>
        <w:rPr>
          <w:bCs/>
          <w:snapToGrid w:val="0"/>
        </w:rPr>
      </w:pPr>
      <w:r w:rsidRPr="007470F5">
        <w:t xml:space="preserve">The PBAC held no objections to the planned discontinuation of the existing </w:t>
      </w:r>
      <w:r w:rsidRPr="00AA2088">
        <w:t>Spiolto</w:t>
      </w:r>
      <w:r w:rsidRPr="007470F5">
        <w:t xml:space="preserve"> Respimat product and its replacement with an updated product whereby the inhaler device</w:t>
      </w:r>
      <w:r w:rsidR="00592355">
        <w:t xml:space="preserve"> would be re-usable (for up to six</w:t>
      </w:r>
      <w:r w:rsidRPr="007470F5">
        <w:t xml:space="preserve"> cartridges) and </w:t>
      </w:r>
      <w:r>
        <w:t>the</w:t>
      </w:r>
      <w:r w:rsidRPr="007470F5">
        <w:t xml:space="preserve"> dose counter</w:t>
      </w:r>
      <w:r>
        <w:t xml:space="preserve"> would be located on the cartridge rather than the inhaler device</w:t>
      </w:r>
      <w:r w:rsidRPr="007470F5">
        <w:t xml:space="preserve">. </w:t>
      </w:r>
    </w:p>
    <w:p w14:paraId="119BEE44" w14:textId="1012D2EF" w:rsidR="00F9298A" w:rsidRPr="00192697" w:rsidRDefault="00F9298A" w:rsidP="00C333F8">
      <w:pPr>
        <w:pStyle w:val="3Bodytext"/>
        <w:rPr>
          <w:bCs/>
          <w:snapToGrid w:val="0"/>
        </w:rPr>
      </w:pPr>
      <w:r w:rsidRPr="00AA2088">
        <w:t>The PBAC noted the submission proposed the approved ex-manufacturer price (AEMP) of the Spiolto Respimat re-usable (both single pack and single refill pack) be the same as the currently listed Spiolto Respimat disposable inhaler AEMP.</w:t>
      </w:r>
    </w:p>
    <w:p w14:paraId="11213FCE" w14:textId="22848655" w:rsidR="00192697" w:rsidRPr="00192697" w:rsidRDefault="00C37836" w:rsidP="00C333F8">
      <w:pPr>
        <w:pStyle w:val="3Bodytext"/>
      </w:pPr>
      <w:r>
        <w:t>The PBAC considered that due to the different contents</w:t>
      </w:r>
      <w:r w:rsidR="008D6464" w:rsidRPr="00192697">
        <w:t xml:space="preserve"> of the proposed listings (one with inhaler and one without), </w:t>
      </w:r>
      <w:r>
        <w:t xml:space="preserve">it would be helpful to have them </w:t>
      </w:r>
      <w:r w:rsidR="008D6464" w:rsidRPr="00192697">
        <w:t xml:space="preserve">distinguished in the Schedule for clarity for patients, prescribers and pharmacists. </w:t>
      </w:r>
      <w:r w:rsidR="00192697" w:rsidRPr="00192697">
        <w:t>However, the PBAC noted that the Department would take into consideration Australian Medicines Terminology, pharmaceutical item descriptions appearing in the legislative instruments and software vendor requirements before finalising the details of any new listings on the PBS.</w:t>
      </w:r>
    </w:p>
    <w:p w14:paraId="78765170" w14:textId="0C750205" w:rsidR="00192697" w:rsidRPr="00E40D17" w:rsidRDefault="00192697" w:rsidP="00C333F8">
      <w:pPr>
        <w:pStyle w:val="3Bodytext"/>
        <w:rPr>
          <w:bCs/>
          <w:snapToGrid w:val="0"/>
        </w:rPr>
      </w:pPr>
      <w:r w:rsidRPr="007470F5">
        <w:rPr>
          <w:snapToGrid w:val="0"/>
        </w:rPr>
        <w:t>The PBAC noted that no changes to the PBS eligibi</w:t>
      </w:r>
      <w:r>
        <w:rPr>
          <w:snapToGrid w:val="0"/>
        </w:rPr>
        <w:t>lity</w:t>
      </w:r>
      <w:r w:rsidR="00E40D17">
        <w:rPr>
          <w:snapToGrid w:val="0"/>
        </w:rPr>
        <w:t xml:space="preserve"> criteria for the existing</w:t>
      </w:r>
      <w:r w:rsidRPr="007470F5">
        <w:rPr>
          <w:snapToGrid w:val="0"/>
        </w:rPr>
        <w:t xml:space="preserve"> </w:t>
      </w:r>
      <w:r w:rsidR="00E40D17" w:rsidRPr="00AA2088">
        <w:t>Spiolto</w:t>
      </w:r>
      <w:r w:rsidRPr="007470F5">
        <w:rPr>
          <w:snapToGrid w:val="0"/>
        </w:rPr>
        <w:t xml:space="preserve"> Respimat listi</w:t>
      </w:r>
      <w:r w:rsidR="00E40D17">
        <w:rPr>
          <w:snapToGrid w:val="0"/>
        </w:rPr>
        <w:t>ng</w:t>
      </w:r>
      <w:r w:rsidRPr="007470F5">
        <w:rPr>
          <w:snapToGrid w:val="0"/>
        </w:rPr>
        <w:t xml:space="preserve"> were prop</w:t>
      </w:r>
      <w:r>
        <w:rPr>
          <w:snapToGrid w:val="0"/>
        </w:rPr>
        <w:t>o</w:t>
      </w:r>
      <w:r w:rsidRPr="007470F5">
        <w:rPr>
          <w:snapToGrid w:val="0"/>
        </w:rPr>
        <w:t xml:space="preserve">sed. </w:t>
      </w:r>
      <w:r w:rsidRPr="007470F5">
        <w:t xml:space="preserve"> </w:t>
      </w:r>
    </w:p>
    <w:p w14:paraId="1D9DF43C" w14:textId="100FE850" w:rsidR="00E40D17" w:rsidRPr="00D45C8B" w:rsidRDefault="00E40D17" w:rsidP="00C333F8">
      <w:pPr>
        <w:pStyle w:val="3Bodytext"/>
        <w:rPr>
          <w:bCs/>
          <w:snapToGrid w:val="0"/>
        </w:rPr>
      </w:pPr>
      <w:r w:rsidRPr="00D45C8B">
        <w:rPr>
          <w:bCs/>
          <w:snapToGrid w:val="0"/>
        </w:rPr>
        <w:t xml:space="preserve">The PBAC advised, under Section 101 (4AACD) of the National Health Act, </w:t>
      </w:r>
      <w:r>
        <w:rPr>
          <w:bCs/>
          <w:snapToGrid w:val="0"/>
        </w:rPr>
        <w:t xml:space="preserve">should it be determined that new trade products be declared as available brands, </w:t>
      </w:r>
      <w:r w:rsidRPr="00D45C8B">
        <w:rPr>
          <w:bCs/>
          <w:snapToGrid w:val="0"/>
        </w:rPr>
        <w:t xml:space="preserve">that </w:t>
      </w:r>
      <w:r w:rsidRPr="00AA2088">
        <w:t>Spiolto</w:t>
      </w:r>
      <w:r w:rsidRPr="007470F5">
        <w:t xml:space="preserve"> Respimat re-usable inhaler (both single pack and single refill pack)</w:t>
      </w:r>
      <w:r w:rsidRPr="00D45C8B">
        <w:rPr>
          <w:bCs/>
          <w:snapToGrid w:val="0"/>
        </w:rPr>
        <w:t xml:space="preserve"> and </w:t>
      </w:r>
      <w:r w:rsidRPr="00AA2088">
        <w:t>Spiolto</w:t>
      </w:r>
      <w:r w:rsidRPr="007470F5">
        <w:t xml:space="preserve"> Respimat disposable inhaler </w:t>
      </w:r>
      <w:r w:rsidRPr="00D45C8B">
        <w:rPr>
          <w:bCs/>
          <w:snapToGrid w:val="0"/>
        </w:rPr>
        <w:t xml:space="preserve">be considered equivalent for the purposes of substitution (i.e., ‘a’ flagged) to ensure a smooth transition from the existing product to the updated product. An administrative NOTE </w:t>
      </w:r>
      <w:r>
        <w:rPr>
          <w:bCs/>
          <w:snapToGrid w:val="0"/>
        </w:rPr>
        <w:t>could</w:t>
      </w:r>
      <w:r w:rsidRPr="00D45C8B">
        <w:rPr>
          <w:bCs/>
          <w:snapToGrid w:val="0"/>
        </w:rPr>
        <w:t xml:space="preserve"> be added</w:t>
      </w:r>
      <w:r>
        <w:rPr>
          <w:bCs/>
          <w:snapToGrid w:val="0"/>
        </w:rPr>
        <w:t xml:space="preserve"> to</w:t>
      </w:r>
      <w:r w:rsidRPr="00D45C8B">
        <w:rPr>
          <w:bCs/>
          <w:snapToGrid w:val="0"/>
        </w:rPr>
        <w:t xml:space="preserve"> request that healthcare professionals ensure patients understand to use the cartridges with the correct device for the particular cartridge.</w:t>
      </w:r>
    </w:p>
    <w:p w14:paraId="40560F77" w14:textId="0302EBC2" w:rsidR="003E6EFC" w:rsidRPr="00E40D17" w:rsidRDefault="003E6EFC" w:rsidP="00C333F8">
      <w:pPr>
        <w:pStyle w:val="3Bodytext"/>
        <w:rPr>
          <w:rFonts w:cs="Arial"/>
          <w:bCs/>
          <w:snapToGrid w:val="0"/>
          <w:lang w:eastAsia="en-US"/>
        </w:rPr>
      </w:pPr>
      <w:r w:rsidRPr="00AA2088">
        <w:t>The PBAC noted the intention of the sponsor to delist Spiolto Respimat disposable inhaler from 1</w:t>
      </w:r>
      <w:r w:rsidRPr="00AA2088">
        <w:rPr>
          <w:vertAlign w:val="superscript"/>
        </w:rPr>
        <w:t>st</w:t>
      </w:r>
      <w:r w:rsidRPr="00AA2088">
        <w:t xml:space="preserve"> March 2021, and considered that a formal request to delist Spiolto Respimat disposable inhaler would be required.</w:t>
      </w:r>
    </w:p>
    <w:p w14:paraId="31775D73" w14:textId="0BA0B300" w:rsidR="00F9298A" w:rsidRPr="00AA2088" w:rsidRDefault="00A92090" w:rsidP="00C333F8">
      <w:pPr>
        <w:pStyle w:val="3Bodytext"/>
        <w:rPr>
          <w:rFonts w:cs="Arial"/>
          <w:b/>
          <w:bCs/>
          <w:snapToGrid w:val="0"/>
        </w:rPr>
      </w:pPr>
      <w:r w:rsidRPr="00AA2088">
        <w:t xml:space="preserve">The PBAC noted that this submission is not eligible for an Independent Review as it received a positive recommendation. </w:t>
      </w:r>
    </w:p>
    <w:p w14:paraId="578B870B" w14:textId="61847488" w:rsidR="00A92090" w:rsidRPr="00AA2088" w:rsidRDefault="00A92090" w:rsidP="00C333F8">
      <w:pPr>
        <w:keepNext/>
        <w:spacing w:before="240"/>
        <w:rPr>
          <w:rFonts w:asciiTheme="minorHAnsi" w:hAnsiTheme="minorHAnsi" w:cs="Arial"/>
          <w:b/>
          <w:bCs/>
          <w:snapToGrid w:val="0"/>
        </w:rPr>
      </w:pPr>
      <w:r w:rsidRPr="00AA2088">
        <w:rPr>
          <w:rFonts w:asciiTheme="minorHAnsi" w:hAnsiTheme="minorHAnsi" w:cs="Arial"/>
          <w:b/>
          <w:bCs/>
          <w:snapToGrid w:val="0"/>
        </w:rPr>
        <w:t>Outcome:</w:t>
      </w:r>
    </w:p>
    <w:p w14:paraId="5FF2CD15" w14:textId="16A4A3DA" w:rsidR="00A92090" w:rsidRPr="006953E7" w:rsidRDefault="00A92090" w:rsidP="00C333F8">
      <w:pPr>
        <w:keepNext/>
        <w:rPr>
          <w:rFonts w:asciiTheme="minorHAnsi" w:hAnsiTheme="minorHAnsi" w:cs="Arial"/>
          <w:bCs/>
          <w:snapToGrid w:val="0"/>
        </w:rPr>
      </w:pPr>
      <w:r w:rsidRPr="00AA2088">
        <w:rPr>
          <w:rFonts w:asciiTheme="minorHAnsi" w:hAnsiTheme="minorHAnsi" w:cs="Arial"/>
          <w:bCs/>
          <w:snapToGrid w:val="0"/>
        </w:rPr>
        <w:t xml:space="preserve">Recommended </w:t>
      </w:r>
    </w:p>
    <w:p w14:paraId="3633DDE5" w14:textId="77777777" w:rsidR="00A92090" w:rsidRPr="00AA2088" w:rsidRDefault="00A92090" w:rsidP="00A92090">
      <w:pPr>
        <w:pStyle w:val="2-SectionHeading"/>
      </w:pPr>
      <w:r w:rsidRPr="00AA2088">
        <w:t>Recommended listing</w:t>
      </w:r>
    </w:p>
    <w:p w14:paraId="0D9199A7" w14:textId="3E46049C" w:rsidR="00EA252F" w:rsidRDefault="00E40D17" w:rsidP="006953E7">
      <w:pPr>
        <w:widowControl w:val="0"/>
        <w:spacing w:after="120"/>
        <w:rPr>
          <w:rFonts w:asciiTheme="minorHAnsi" w:hAnsiTheme="minorHAnsi"/>
          <w:bCs/>
          <w:snapToGrid w:val="0"/>
        </w:rPr>
      </w:pPr>
      <w:r w:rsidRPr="00E40D17">
        <w:rPr>
          <w:rFonts w:asciiTheme="minorHAnsi" w:hAnsiTheme="minorHAnsi"/>
          <w:bCs/>
          <w:snapToGrid w:val="0"/>
        </w:rPr>
        <w:t xml:space="preserve">To be finalised. </w:t>
      </w:r>
    </w:p>
    <w:p w14:paraId="3DB5E466" w14:textId="35160BAB" w:rsidR="0083118C" w:rsidRPr="0083118C" w:rsidRDefault="0083118C" w:rsidP="0083118C">
      <w:pPr>
        <w:pStyle w:val="2-SectionHeading"/>
      </w:pPr>
      <w:r w:rsidRPr="00C07617">
        <w:lastRenderedPageBreak/>
        <w:t>Context for Decision</w:t>
      </w:r>
    </w:p>
    <w:p w14:paraId="0607FC84" w14:textId="77777777" w:rsidR="0083118C" w:rsidRPr="007129F2" w:rsidRDefault="0083118C" w:rsidP="0028383D">
      <w:pPr>
        <w:spacing w:after="1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B6F1729" w14:textId="43431114" w:rsidR="0083118C" w:rsidRPr="00C07617" w:rsidRDefault="0083118C" w:rsidP="0083118C">
      <w:pPr>
        <w:pStyle w:val="2-SectionHeading"/>
        <w:rPr>
          <w:b w:val="0"/>
        </w:rPr>
      </w:pPr>
      <w:r w:rsidRPr="00C07617" w:rsidDel="007129F2">
        <w:t xml:space="preserve"> </w:t>
      </w:r>
      <w:r>
        <w:t>Sponsor’s Comment</w:t>
      </w:r>
    </w:p>
    <w:p w14:paraId="5F527547" w14:textId="77777777" w:rsidR="0083118C" w:rsidRPr="001179AC" w:rsidRDefault="0083118C" w:rsidP="0028383D">
      <w:pPr>
        <w:spacing w:after="120"/>
        <w:rPr>
          <w:rFonts w:asciiTheme="minorHAnsi" w:hAnsiTheme="minorHAnsi" w:cs="Arial"/>
          <w:bCs/>
        </w:rPr>
      </w:pPr>
      <w:r w:rsidRPr="00C07617">
        <w:rPr>
          <w:rFonts w:asciiTheme="minorHAnsi" w:hAnsiTheme="minorHAnsi" w:cs="Arial"/>
          <w:bCs/>
        </w:rPr>
        <w:t>The sponsor had no comment.</w:t>
      </w:r>
    </w:p>
    <w:p w14:paraId="1F2BBAF4" w14:textId="77777777" w:rsidR="0083118C" w:rsidRPr="006953E7" w:rsidRDefault="0083118C" w:rsidP="006953E7">
      <w:pPr>
        <w:widowControl w:val="0"/>
        <w:spacing w:after="120"/>
        <w:rPr>
          <w:rFonts w:asciiTheme="minorHAnsi" w:hAnsiTheme="minorHAnsi"/>
          <w:bCs/>
          <w:snapToGrid w:val="0"/>
        </w:rPr>
      </w:pPr>
    </w:p>
    <w:sectPr w:rsidR="0083118C" w:rsidRPr="006953E7"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0C92" w14:textId="77777777" w:rsidR="006426E8" w:rsidRDefault="006426E8">
      <w:r>
        <w:separator/>
      </w:r>
    </w:p>
    <w:p w14:paraId="038E238C" w14:textId="77777777" w:rsidR="006426E8" w:rsidRDefault="006426E8"/>
  </w:endnote>
  <w:endnote w:type="continuationSeparator" w:id="0">
    <w:p w14:paraId="4AA3880E" w14:textId="77777777" w:rsidR="006426E8" w:rsidRDefault="006426E8">
      <w:r>
        <w:continuationSeparator/>
      </w:r>
    </w:p>
    <w:p w14:paraId="7EA76869" w14:textId="77777777" w:rsidR="006426E8" w:rsidRDefault="00642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6426E8" w14:paraId="7AE7B59D" w14:textId="77777777" w:rsidTr="005A3173">
      <w:trPr>
        <w:trHeight w:val="151"/>
      </w:trPr>
      <w:tc>
        <w:tcPr>
          <w:tcW w:w="2250" w:type="pct"/>
          <w:tcBorders>
            <w:top w:val="nil"/>
            <w:left w:val="nil"/>
            <w:bottom w:val="single" w:sz="4" w:space="0" w:color="4F81BD"/>
            <w:right w:val="nil"/>
          </w:tcBorders>
        </w:tcPr>
        <w:p w14:paraId="67C1D142" w14:textId="77777777" w:rsidR="006426E8" w:rsidRPr="005A3173" w:rsidRDefault="006426E8" w:rsidP="005A3173">
          <w:pPr>
            <w:pStyle w:val="Header"/>
            <w:spacing w:line="276" w:lineRule="auto"/>
            <w:rPr>
              <w:rFonts w:eastAsia="MS Gothic"/>
              <w:b/>
              <w:bCs/>
              <w:color w:val="4F81BD"/>
            </w:rPr>
          </w:pPr>
        </w:p>
      </w:tc>
      <w:tc>
        <w:tcPr>
          <w:tcW w:w="500" w:type="pct"/>
          <w:vMerge w:val="restart"/>
          <w:noWrap/>
          <w:vAlign w:val="center"/>
          <w:hideMark/>
        </w:tcPr>
        <w:p w14:paraId="1185B349" w14:textId="77777777" w:rsidR="006426E8" w:rsidRPr="005A3173" w:rsidRDefault="006426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3BB6FC" w14:textId="77777777" w:rsidR="006426E8" w:rsidRPr="005A3173" w:rsidRDefault="006426E8" w:rsidP="005A3173">
          <w:pPr>
            <w:pStyle w:val="Header"/>
            <w:spacing w:line="276" w:lineRule="auto"/>
            <w:rPr>
              <w:rFonts w:eastAsia="MS Gothic"/>
              <w:b/>
              <w:bCs/>
              <w:color w:val="4F81BD"/>
            </w:rPr>
          </w:pPr>
        </w:p>
      </w:tc>
    </w:tr>
    <w:tr w:rsidR="006426E8" w14:paraId="09AEC201" w14:textId="77777777" w:rsidTr="005A3173">
      <w:trPr>
        <w:trHeight w:val="150"/>
      </w:trPr>
      <w:tc>
        <w:tcPr>
          <w:tcW w:w="2250" w:type="pct"/>
          <w:tcBorders>
            <w:top w:val="single" w:sz="4" w:space="0" w:color="4F81BD"/>
            <w:left w:val="nil"/>
            <w:bottom w:val="nil"/>
            <w:right w:val="nil"/>
          </w:tcBorders>
        </w:tcPr>
        <w:p w14:paraId="262F4099" w14:textId="77777777" w:rsidR="006426E8" w:rsidRPr="005A3173" w:rsidRDefault="006426E8" w:rsidP="005A3173">
          <w:pPr>
            <w:pStyle w:val="Header"/>
            <w:spacing w:line="276" w:lineRule="auto"/>
            <w:rPr>
              <w:rFonts w:eastAsia="MS Gothic"/>
              <w:b/>
              <w:bCs/>
              <w:color w:val="4F81BD"/>
            </w:rPr>
          </w:pPr>
        </w:p>
      </w:tc>
      <w:tc>
        <w:tcPr>
          <w:tcW w:w="0" w:type="auto"/>
          <w:vMerge/>
          <w:vAlign w:val="center"/>
          <w:hideMark/>
        </w:tcPr>
        <w:p w14:paraId="7DCDEB18" w14:textId="77777777" w:rsidR="006426E8" w:rsidRPr="005A3173" w:rsidRDefault="006426E8" w:rsidP="005A3173">
          <w:pPr>
            <w:rPr>
              <w:color w:val="365F91"/>
              <w:sz w:val="22"/>
              <w:szCs w:val="22"/>
            </w:rPr>
          </w:pPr>
        </w:p>
      </w:tc>
      <w:tc>
        <w:tcPr>
          <w:tcW w:w="2250" w:type="pct"/>
          <w:tcBorders>
            <w:top w:val="single" w:sz="4" w:space="0" w:color="4F81BD"/>
            <w:left w:val="nil"/>
            <w:bottom w:val="nil"/>
            <w:right w:val="nil"/>
          </w:tcBorders>
        </w:tcPr>
        <w:p w14:paraId="5FC0FCCA" w14:textId="77777777" w:rsidR="006426E8" w:rsidRPr="005A3173" w:rsidRDefault="006426E8" w:rsidP="005A3173">
          <w:pPr>
            <w:pStyle w:val="Header"/>
            <w:spacing w:line="276" w:lineRule="auto"/>
            <w:rPr>
              <w:rFonts w:eastAsia="MS Gothic"/>
              <w:b/>
              <w:bCs/>
              <w:color w:val="4F81BD"/>
            </w:rPr>
          </w:pPr>
        </w:p>
      </w:tc>
    </w:tr>
  </w:tbl>
  <w:p w14:paraId="10555411" w14:textId="77777777" w:rsidR="006426E8" w:rsidRDefault="006426E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6D064" w14:textId="77777777" w:rsidR="006426E8" w:rsidRDefault="006426E8">
    <w:pPr>
      <w:pStyle w:val="Footer"/>
    </w:pPr>
  </w:p>
  <w:p w14:paraId="32F5595B" w14:textId="77777777" w:rsidR="006426E8" w:rsidRDefault="006426E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30C55" w14:textId="77777777" w:rsidR="00FF6F13" w:rsidRDefault="00FF6F13">
    <w:pPr>
      <w:pStyle w:val="Footer"/>
      <w:jc w:val="center"/>
    </w:pPr>
  </w:p>
  <w:p w14:paraId="12413FC5" w14:textId="33AFE51C" w:rsidR="006426E8" w:rsidRPr="00FF6F13" w:rsidRDefault="00537D85" w:rsidP="00FF6F13">
    <w:pPr>
      <w:pStyle w:val="Footer"/>
      <w:jc w:val="center"/>
      <w:rPr>
        <w:b/>
      </w:rPr>
    </w:pPr>
    <w:sdt>
      <w:sdtPr>
        <w:id w:val="-850181407"/>
        <w:docPartObj>
          <w:docPartGallery w:val="Page Numbers (Bottom of Page)"/>
          <w:docPartUnique/>
        </w:docPartObj>
      </w:sdtPr>
      <w:sdtEndPr>
        <w:rPr>
          <w:b/>
          <w:noProof/>
        </w:rPr>
      </w:sdtEndPr>
      <w:sdtContent>
        <w:r w:rsidR="00FF6F13" w:rsidRPr="00FF6F13">
          <w:rPr>
            <w:b/>
          </w:rPr>
          <w:fldChar w:fldCharType="begin"/>
        </w:r>
        <w:r w:rsidR="00FF6F13" w:rsidRPr="00FF6F13">
          <w:rPr>
            <w:b/>
          </w:rPr>
          <w:instrText xml:space="preserve"> PAGE   \* MERGEFORMAT </w:instrText>
        </w:r>
        <w:r w:rsidR="00FF6F13" w:rsidRPr="00FF6F13">
          <w:rPr>
            <w:b/>
          </w:rPr>
          <w:fldChar w:fldCharType="separate"/>
        </w:r>
        <w:r>
          <w:rPr>
            <w:b/>
            <w:noProof/>
          </w:rPr>
          <w:t>1</w:t>
        </w:r>
        <w:r w:rsidR="00FF6F13" w:rsidRPr="00FF6F13">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6426E8" w14:paraId="031AA569" w14:textId="77777777" w:rsidTr="005A3173">
      <w:trPr>
        <w:trHeight w:val="151"/>
      </w:trPr>
      <w:tc>
        <w:tcPr>
          <w:tcW w:w="2250" w:type="pct"/>
          <w:tcBorders>
            <w:top w:val="nil"/>
            <w:left w:val="nil"/>
            <w:bottom w:val="single" w:sz="4" w:space="0" w:color="4F81BD"/>
            <w:right w:val="nil"/>
          </w:tcBorders>
        </w:tcPr>
        <w:p w14:paraId="41814DAF" w14:textId="77777777" w:rsidR="006426E8" w:rsidRPr="005A3173" w:rsidRDefault="006426E8" w:rsidP="005A3173">
          <w:pPr>
            <w:pStyle w:val="Header"/>
            <w:spacing w:line="276" w:lineRule="auto"/>
            <w:rPr>
              <w:rFonts w:eastAsia="MS Gothic"/>
              <w:b/>
              <w:bCs/>
              <w:color w:val="4F81BD"/>
            </w:rPr>
          </w:pPr>
        </w:p>
      </w:tc>
      <w:tc>
        <w:tcPr>
          <w:tcW w:w="500" w:type="pct"/>
          <w:vMerge w:val="restart"/>
          <w:noWrap/>
          <w:vAlign w:val="center"/>
          <w:hideMark/>
        </w:tcPr>
        <w:p w14:paraId="188E01ED" w14:textId="77777777" w:rsidR="006426E8" w:rsidRPr="005A3173" w:rsidRDefault="006426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AECA24A" w14:textId="77777777" w:rsidR="006426E8" w:rsidRPr="005A3173" w:rsidRDefault="006426E8" w:rsidP="005A3173">
          <w:pPr>
            <w:pStyle w:val="Header"/>
            <w:spacing w:line="276" w:lineRule="auto"/>
            <w:rPr>
              <w:rFonts w:eastAsia="MS Gothic"/>
              <w:b/>
              <w:bCs/>
              <w:color w:val="4F81BD"/>
            </w:rPr>
          </w:pPr>
        </w:p>
      </w:tc>
    </w:tr>
    <w:tr w:rsidR="006426E8" w14:paraId="1AF3C146" w14:textId="77777777" w:rsidTr="005A3173">
      <w:trPr>
        <w:trHeight w:val="150"/>
      </w:trPr>
      <w:tc>
        <w:tcPr>
          <w:tcW w:w="2250" w:type="pct"/>
          <w:tcBorders>
            <w:top w:val="single" w:sz="4" w:space="0" w:color="4F81BD"/>
            <w:left w:val="nil"/>
            <w:bottom w:val="nil"/>
            <w:right w:val="nil"/>
          </w:tcBorders>
        </w:tcPr>
        <w:p w14:paraId="30486D49" w14:textId="77777777" w:rsidR="006426E8" w:rsidRPr="005A3173" w:rsidRDefault="006426E8" w:rsidP="005A3173">
          <w:pPr>
            <w:pStyle w:val="Header"/>
            <w:spacing w:line="276" w:lineRule="auto"/>
            <w:rPr>
              <w:rFonts w:eastAsia="MS Gothic"/>
              <w:b/>
              <w:bCs/>
              <w:color w:val="4F81BD"/>
            </w:rPr>
          </w:pPr>
        </w:p>
      </w:tc>
      <w:tc>
        <w:tcPr>
          <w:tcW w:w="0" w:type="auto"/>
          <w:vMerge/>
          <w:vAlign w:val="center"/>
          <w:hideMark/>
        </w:tcPr>
        <w:p w14:paraId="65954F94" w14:textId="77777777" w:rsidR="006426E8" w:rsidRPr="005A3173" w:rsidRDefault="006426E8" w:rsidP="005A3173">
          <w:pPr>
            <w:rPr>
              <w:color w:val="365F91"/>
              <w:sz w:val="22"/>
              <w:szCs w:val="22"/>
            </w:rPr>
          </w:pPr>
        </w:p>
      </w:tc>
      <w:tc>
        <w:tcPr>
          <w:tcW w:w="2250" w:type="pct"/>
          <w:tcBorders>
            <w:top w:val="single" w:sz="4" w:space="0" w:color="4F81BD"/>
            <w:left w:val="nil"/>
            <w:bottom w:val="nil"/>
            <w:right w:val="nil"/>
          </w:tcBorders>
        </w:tcPr>
        <w:p w14:paraId="2C1ACB3E" w14:textId="77777777" w:rsidR="006426E8" w:rsidRPr="005A3173" w:rsidRDefault="006426E8"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6426E8" w14:paraId="4C2C8FBC" w14:textId="77777777" w:rsidTr="005A3173">
      <w:trPr>
        <w:trHeight w:val="151"/>
      </w:trPr>
      <w:tc>
        <w:tcPr>
          <w:tcW w:w="2250" w:type="pct"/>
          <w:tcBorders>
            <w:top w:val="nil"/>
            <w:left w:val="nil"/>
            <w:bottom w:val="single" w:sz="4" w:space="0" w:color="4F81BD"/>
            <w:right w:val="nil"/>
          </w:tcBorders>
        </w:tcPr>
        <w:p w14:paraId="144A534E" w14:textId="77777777" w:rsidR="006426E8" w:rsidRPr="005A3173" w:rsidRDefault="006426E8" w:rsidP="005A3173">
          <w:pPr>
            <w:pStyle w:val="Header"/>
            <w:spacing w:line="276" w:lineRule="auto"/>
            <w:rPr>
              <w:rFonts w:eastAsia="MS Gothic"/>
              <w:b/>
              <w:bCs/>
              <w:color w:val="4F81BD"/>
            </w:rPr>
          </w:pPr>
        </w:p>
      </w:tc>
      <w:tc>
        <w:tcPr>
          <w:tcW w:w="500" w:type="pct"/>
          <w:vMerge w:val="restart"/>
          <w:noWrap/>
          <w:vAlign w:val="center"/>
          <w:hideMark/>
        </w:tcPr>
        <w:p w14:paraId="026A85A5" w14:textId="77777777" w:rsidR="006426E8" w:rsidRPr="005A3173" w:rsidRDefault="006426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95C828" w14:textId="77777777" w:rsidR="006426E8" w:rsidRPr="005A3173" w:rsidRDefault="006426E8" w:rsidP="005A3173">
          <w:pPr>
            <w:pStyle w:val="Header"/>
            <w:spacing w:line="276" w:lineRule="auto"/>
            <w:rPr>
              <w:rFonts w:eastAsia="MS Gothic"/>
              <w:b/>
              <w:bCs/>
              <w:color w:val="4F81BD"/>
            </w:rPr>
          </w:pPr>
        </w:p>
      </w:tc>
    </w:tr>
    <w:tr w:rsidR="006426E8" w14:paraId="1EFFFA27" w14:textId="77777777" w:rsidTr="005A3173">
      <w:trPr>
        <w:trHeight w:val="150"/>
      </w:trPr>
      <w:tc>
        <w:tcPr>
          <w:tcW w:w="2250" w:type="pct"/>
          <w:tcBorders>
            <w:top w:val="single" w:sz="4" w:space="0" w:color="4F81BD"/>
            <w:left w:val="nil"/>
            <w:bottom w:val="nil"/>
            <w:right w:val="nil"/>
          </w:tcBorders>
        </w:tcPr>
        <w:p w14:paraId="6492EAAC" w14:textId="77777777" w:rsidR="006426E8" w:rsidRPr="005A3173" w:rsidRDefault="006426E8" w:rsidP="005A3173">
          <w:pPr>
            <w:pStyle w:val="Header"/>
            <w:spacing w:line="276" w:lineRule="auto"/>
            <w:rPr>
              <w:rFonts w:eastAsia="MS Gothic"/>
              <w:b/>
              <w:bCs/>
              <w:color w:val="4F81BD"/>
            </w:rPr>
          </w:pPr>
        </w:p>
      </w:tc>
      <w:tc>
        <w:tcPr>
          <w:tcW w:w="0" w:type="auto"/>
          <w:vMerge/>
          <w:vAlign w:val="center"/>
          <w:hideMark/>
        </w:tcPr>
        <w:p w14:paraId="7341BE58" w14:textId="77777777" w:rsidR="006426E8" w:rsidRPr="005A3173" w:rsidRDefault="006426E8" w:rsidP="005A3173">
          <w:pPr>
            <w:rPr>
              <w:color w:val="365F91"/>
              <w:sz w:val="22"/>
              <w:szCs w:val="22"/>
            </w:rPr>
          </w:pPr>
        </w:p>
      </w:tc>
      <w:tc>
        <w:tcPr>
          <w:tcW w:w="2250" w:type="pct"/>
          <w:tcBorders>
            <w:top w:val="single" w:sz="4" w:space="0" w:color="4F81BD"/>
            <w:left w:val="nil"/>
            <w:bottom w:val="nil"/>
            <w:right w:val="nil"/>
          </w:tcBorders>
        </w:tcPr>
        <w:p w14:paraId="3C302B75" w14:textId="77777777" w:rsidR="006426E8" w:rsidRPr="005A3173" w:rsidRDefault="006426E8" w:rsidP="005A3173">
          <w:pPr>
            <w:pStyle w:val="Header"/>
            <w:spacing w:line="276" w:lineRule="auto"/>
            <w:rPr>
              <w:rFonts w:eastAsia="MS Gothic"/>
              <w:b/>
              <w:bCs/>
              <w:color w:val="4F81BD"/>
            </w:rPr>
          </w:pPr>
        </w:p>
      </w:tc>
    </w:tr>
  </w:tbl>
  <w:p w14:paraId="5D2C6B0E" w14:textId="01CAFA3F" w:rsidR="006426E8" w:rsidRPr="007C0F57" w:rsidRDefault="006426E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897564">
      <w:rPr>
        <w:rStyle w:val="PageNumber"/>
        <w:noProof/>
      </w:rPr>
      <w:t>1</w:t>
    </w:r>
    <w:r>
      <w:rPr>
        <w:rStyle w:val="PageNumber"/>
      </w:rPr>
      <w:fldChar w:fldCharType="end"/>
    </w:r>
    <w:r w:rsidRPr="007C0F57">
      <w:rPr>
        <w:b/>
        <w:i/>
        <w:sz w:val="20"/>
        <w:szCs w:val="20"/>
      </w:rPr>
      <w:t>BAC Meeting</w:t>
    </w:r>
  </w:p>
  <w:p w14:paraId="0C13DD78" w14:textId="77777777" w:rsidR="006426E8" w:rsidRPr="007C0F57" w:rsidRDefault="006426E8" w:rsidP="007C0F57">
    <w:pPr>
      <w:pStyle w:val="Footer"/>
      <w:jc w:val="center"/>
      <w:rPr>
        <w:b/>
        <w:i/>
        <w:sz w:val="20"/>
        <w:szCs w:val="20"/>
      </w:rPr>
    </w:pPr>
    <w:r w:rsidRPr="007C0F57">
      <w:rPr>
        <w:b/>
        <w:i/>
        <w:sz w:val="20"/>
        <w:szCs w:val="20"/>
      </w:rPr>
      <w:t>Commercial-in-Confidence</w:t>
    </w:r>
  </w:p>
  <w:p w14:paraId="7123EEDA" w14:textId="77777777" w:rsidR="006426E8" w:rsidRDefault="006426E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161B" w14:textId="77777777" w:rsidR="006426E8" w:rsidRDefault="006426E8">
      <w:r>
        <w:separator/>
      </w:r>
    </w:p>
    <w:p w14:paraId="1F7BFAE1" w14:textId="77777777" w:rsidR="006426E8" w:rsidRDefault="006426E8"/>
  </w:footnote>
  <w:footnote w:type="continuationSeparator" w:id="0">
    <w:p w14:paraId="254A1251" w14:textId="77777777" w:rsidR="006426E8" w:rsidRDefault="006426E8">
      <w:r>
        <w:continuationSeparator/>
      </w:r>
    </w:p>
    <w:p w14:paraId="25AD7CC7" w14:textId="77777777" w:rsidR="006426E8" w:rsidRDefault="006426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6426E8" w:rsidRPr="008E0D90" w14:paraId="5BED4405" w14:textId="77777777" w:rsidTr="00A06225">
      <w:trPr>
        <w:trHeight w:val="151"/>
      </w:trPr>
      <w:tc>
        <w:tcPr>
          <w:tcW w:w="2389" w:type="pct"/>
          <w:tcBorders>
            <w:top w:val="nil"/>
            <w:left w:val="nil"/>
            <w:bottom w:val="single" w:sz="4" w:space="0" w:color="4F81BD"/>
            <w:right w:val="nil"/>
          </w:tcBorders>
        </w:tcPr>
        <w:p w14:paraId="56B15E6D" w14:textId="77777777" w:rsidR="006426E8" w:rsidRPr="00A06225" w:rsidRDefault="006426E8">
          <w:pPr>
            <w:pStyle w:val="Header"/>
            <w:spacing w:line="276" w:lineRule="auto"/>
            <w:rPr>
              <w:rFonts w:ascii="Cambria" w:eastAsia="MS Gothic" w:hAnsi="Cambria"/>
              <w:b/>
              <w:bCs/>
              <w:color w:val="4F81BD"/>
            </w:rPr>
          </w:pPr>
        </w:p>
      </w:tc>
      <w:tc>
        <w:tcPr>
          <w:tcW w:w="333" w:type="pct"/>
          <w:vMerge w:val="restart"/>
          <w:noWrap/>
          <w:vAlign w:val="center"/>
          <w:hideMark/>
        </w:tcPr>
        <w:p w14:paraId="6D804E8A" w14:textId="77777777" w:rsidR="006426E8" w:rsidRPr="00A06225" w:rsidRDefault="006426E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E520741" w14:textId="77777777" w:rsidR="006426E8" w:rsidRPr="00A06225" w:rsidRDefault="006426E8">
          <w:pPr>
            <w:pStyle w:val="Header"/>
            <w:spacing w:line="276" w:lineRule="auto"/>
            <w:rPr>
              <w:rFonts w:ascii="Cambria" w:eastAsia="MS Gothic" w:hAnsi="Cambria"/>
              <w:b/>
              <w:bCs/>
              <w:color w:val="4F81BD"/>
            </w:rPr>
          </w:pPr>
        </w:p>
      </w:tc>
    </w:tr>
    <w:tr w:rsidR="006426E8" w:rsidRPr="008E0D90" w14:paraId="1B0F50EB" w14:textId="77777777" w:rsidTr="00A06225">
      <w:trPr>
        <w:trHeight w:val="150"/>
      </w:trPr>
      <w:tc>
        <w:tcPr>
          <w:tcW w:w="2389" w:type="pct"/>
          <w:tcBorders>
            <w:top w:val="single" w:sz="4" w:space="0" w:color="4F81BD"/>
            <w:left w:val="nil"/>
            <w:bottom w:val="nil"/>
            <w:right w:val="nil"/>
          </w:tcBorders>
        </w:tcPr>
        <w:p w14:paraId="385753F3" w14:textId="77777777" w:rsidR="006426E8" w:rsidRPr="00A06225" w:rsidRDefault="006426E8">
          <w:pPr>
            <w:pStyle w:val="Header"/>
            <w:spacing w:line="276" w:lineRule="auto"/>
            <w:rPr>
              <w:rFonts w:ascii="Cambria" w:eastAsia="MS Gothic" w:hAnsi="Cambria"/>
              <w:b/>
              <w:bCs/>
              <w:color w:val="4F81BD"/>
            </w:rPr>
          </w:pPr>
        </w:p>
      </w:tc>
      <w:tc>
        <w:tcPr>
          <w:tcW w:w="0" w:type="auto"/>
          <w:vMerge/>
          <w:vAlign w:val="center"/>
          <w:hideMark/>
        </w:tcPr>
        <w:p w14:paraId="093C6CD8" w14:textId="77777777" w:rsidR="006426E8" w:rsidRPr="00A06225" w:rsidRDefault="006426E8">
          <w:pPr>
            <w:rPr>
              <w:rFonts w:ascii="Cambria" w:hAnsi="Cambria"/>
              <w:color w:val="4F81BD"/>
              <w:sz w:val="22"/>
              <w:szCs w:val="22"/>
            </w:rPr>
          </w:pPr>
        </w:p>
      </w:tc>
      <w:tc>
        <w:tcPr>
          <w:tcW w:w="2278" w:type="pct"/>
          <w:tcBorders>
            <w:top w:val="single" w:sz="4" w:space="0" w:color="4F81BD"/>
            <w:left w:val="nil"/>
            <w:bottom w:val="nil"/>
            <w:right w:val="nil"/>
          </w:tcBorders>
        </w:tcPr>
        <w:p w14:paraId="6E284C98" w14:textId="77777777" w:rsidR="006426E8" w:rsidRPr="00A06225" w:rsidRDefault="006426E8">
          <w:pPr>
            <w:pStyle w:val="Header"/>
            <w:spacing w:line="276" w:lineRule="auto"/>
            <w:rPr>
              <w:rFonts w:ascii="Cambria" w:eastAsia="MS Gothic" w:hAnsi="Cambria"/>
              <w:b/>
              <w:bCs/>
              <w:color w:val="4F81BD"/>
            </w:rPr>
          </w:pPr>
        </w:p>
      </w:tc>
    </w:tr>
  </w:tbl>
  <w:p w14:paraId="359FF7DA" w14:textId="77777777" w:rsidR="006426E8" w:rsidRDefault="006426E8">
    <w:pPr>
      <w:pStyle w:val="Header"/>
    </w:pPr>
  </w:p>
  <w:p w14:paraId="54F42DAD" w14:textId="77777777" w:rsidR="006426E8" w:rsidRDefault="006426E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BC219" w14:textId="12E5E6E3" w:rsidR="006426E8" w:rsidRDefault="00357DEB" w:rsidP="00FF6F13">
    <w:pPr>
      <w:pStyle w:val="NoSpacing"/>
      <w:jc w:val="center"/>
      <w:rPr>
        <w:rFonts w:asciiTheme="minorHAnsi" w:hAnsiTheme="minorHAnsi" w:cstheme="minorHAnsi"/>
        <w:i/>
        <w:sz w:val="24"/>
        <w:szCs w:val="24"/>
      </w:rPr>
    </w:pPr>
    <w:r>
      <w:rPr>
        <w:rFonts w:asciiTheme="minorHAnsi" w:hAnsiTheme="minorHAnsi" w:cstheme="minorHAnsi"/>
        <w:i/>
        <w:sz w:val="24"/>
        <w:szCs w:val="24"/>
      </w:rPr>
      <w:t>Public Summary Document</w:t>
    </w:r>
    <w:r w:rsidR="00FF6F13">
      <w:rPr>
        <w:rFonts w:asciiTheme="minorHAnsi" w:hAnsiTheme="minorHAnsi" w:cstheme="minorHAnsi"/>
        <w:i/>
        <w:sz w:val="24"/>
        <w:szCs w:val="24"/>
      </w:rPr>
      <w:t xml:space="preserve"> – July 2020 PBAC Meeting</w:t>
    </w:r>
  </w:p>
  <w:p w14:paraId="00716327" w14:textId="77777777" w:rsidR="00FF6F13" w:rsidRPr="00FF6F13" w:rsidRDefault="00FF6F13" w:rsidP="00FF6F13">
    <w:pPr>
      <w:pStyle w:val="NoSpacing"/>
      <w:jc w:val="center"/>
      <w:rPr>
        <w:rFonts w:asciiTheme="minorHAnsi" w:hAnsiTheme="minorHAnsi" w:cstheme="minorHAnsi"/>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86546A7"/>
    <w:multiLevelType w:val="hybridMultilevel"/>
    <w:tmpl w:val="61960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4" w15:restartNumberingAfterBreak="0">
    <w:nsid w:val="458D67A6"/>
    <w:multiLevelType w:val="hybridMultilevel"/>
    <w:tmpl w:val="E7508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784D033C"/>
    <w:multiLevelType w:val="multilevel"/>
    <w:tmpl w:val="F574E60A"/>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7"/>
  </w:num>
  <w:num w:numId="4">
    <w:abstractNumId w:val="6"/>
  </w:num>
  <w:num w:numId="5">
    <w:abstractNumId w:val="3"/>
  </w:num>
  <w:num w:numId="6">
    <w:abstractNumId w:val="1"/>
  </w:num>
  <w:num w:numId="7">
    <w:abstractNumId w:val="7"/>
  </w:num>
  <w:num w:numId="8">
    <w:abstractNumId w:val="2"/>
  </w:num>
  <w:num w:numId="9">
    <w:abstractNumId w:val="4"/>
  </w:num>
  <w:num w:numId="10">
    <w:abstractNumId w:val="5"/>
  </w:num>
  <w:num w:numId="11">
    <w:abstractNumId w:val="7"/>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A59"/>
    <w:rsid w:val="00016A41"/>
    <w:rsid w:val="000214D1"/>
    <w:rsid w:val="0002464A"/>
    <w:rsid w:val="00025466"/>
    <w:rsid w:val="0003106B"/>
    <w:rsid w:val="00034905"/>
    <w:rsid w:val="000421A1"/>
    <w:rsid w:val="0004240E"/>
    <w:rsid w:val="00045E26"/>
    <w:rsid w:val="000469FF"/>
    <w:rsid w:val="000514B5"/>
    <w:rsid w:val="00060D5F"/>
    <w:rsid w:val="00060E64"/>
    <w:rsid w:val="00066755"/>
    <w:rsid w:val="00074B37"/>
    <w:rsid w:val="00075E85"/>
    <w:rsid w:val="000763D5"/>
    <w:rsid w:val="00077143"/>
    <w:rsid w:val="00082169"/>
    <w:rsid w:val="00084A3F"/>
    <w:rsid w:val="00084DA1"/>
    <w:rsid w:val="000918CB"/>
    <w:rsid w:val="00091B06"/>
    <w:rsid w:val="000951C4"/>
    <w:rsid w:val="00095ADA"/>
    <w:rsid w:val="000969AD"/>
    <w:rsid w:val="000A3AA2"/>
    <w:rsid w:val="000A42D4"/>
    <w:rsid w:val="000A44B2"/>
    <w:rsid w:val="000A52F6"/>
    <w:rsid w:val="000B1699"/>
    <w:rsid w:val="000B44C3"/>
    <w:rsid w:val="000B558D"/>
    <w:rsid w:val="000B7355"/>
    <w:rsid w:val="000C5F95"/>
    <w:rsid w:val="000C6996"/>
    <w:rsid w:val="000D09E9"/>
    <w:rsid w:val="000D113F"/>
    <w:rsid w:val="000D23BA"/>
    <w:rsid w:val="000E5EA1"/>
    <w:rsid w:val="000E681E"/>
    <w:rsid w:val="000F0003"/>
    <w:rsid w:val="000F3384"/>
    <w:rsid w:val="000F4E6A"/>
    <w:rsid w:val="000F7354"/>
    <w:rsid w:val="0010188F"/>
    <w:rsid w:val="00101ABE"/>
    <w:rsid w:val="00102202"/>
    <w:rsid w:val="00104227"/>
    <w:rsid w:val="001107BF"/>
    <w:rsid w:val="00113649"/>
    <w:rsid w:val="0012417C"/>
    <w:rsid w:val="0012749D"/>
    <w:rsid w:val="00142395"/>
    <w:rsid w:val="00142714"/>
    <w:rsid w:val="001432B9"/>
    <w:rsid w:val="00143A97"/>
    <w:rsid w:val="00144D9D"/>
    <w:rsid w:val="001452ED"/>
    <w:rsid w:val="001456E7"/>
    <w:rsid w:val="00147D84"/>
    <w:rsid w:val="001549C1"/>
    <w:rsid w:val="00162BDD"/>
    <w:rsid w:val="00162D4E"/>
    <w:rsid w:val="00163329"/>
    <w:rsid w:val="00164623"/>
    <w:rsid w:val="001652DE"/>
    <w:rsid w:val="00165B64"/>
    <w:rsid w:val="00166A16"/>
    <w:rsid w:val="00171BAD"/>
    <w:rsid w:val="00180713"/>
    <w:rsid w:val="00180720"/>
    <w:rsid w:val="001830CE"/>
    <w:rsid w:val="0018643B"/>
    <w:rsid w:val="00186D90"/>
    <w:rsid w:val="00192697"/>
    <w:rsid w:val="00194B61"/>
    <w:rsid w:val="00196307"/>
    <w:rsid w:val="001A099A"/>
    <w:rsid w:val="001A33EA"/>
    <w:rsid w:val="001A4C4F"/>
    <w:rsid w:val="001A76FB"/>
    <w:rsid w:val="001B017F"/>
    <w:rsid w:val="001B2BBC"/>
    <w:rsid w:val="001B3A40"/>
    <w:rsid w:val="001B3FFE"/>
    <w:rsid w:val="001B5129"/>
    <w:rsid w:val="001C0B4C"/>
    <w:rsid w:val="001C1195"/>
    <w:rsid w:val="001C2E42"/>
    <w:rsid w:val="001D1F5F"/>
    <w:rsid w:val="001D732B"/>
    <w:rsid w:val="001E06D2"/>
    <w:rsid w:val="001E6713"/>
    <w:rsid w:val="001F005B"/>
    <w:rsid w:val="001F0559"/>
    <w:rsid w:val="001F1850"/>
    <w:rsid w:val="001F3189"/>
    <w:rsid w:val="00203FAC"/>
    <w:rsid w:val="00213CFB"/>
    <w:rsid w:val="0021553C"/>
    <w:rsid w:val="0021557B"/>
    <w:rsid w:val="002174FD"/>
    <w:rsid w:val="00217BE1"/>
    <w:rsid w:val="00223319"/>
    <w:rsid w:val="00233CBB"/>
    <w:rsid w:val="00234252"/>
    <w:rsid w:val="00236050"/>
    <w:rsid w:val="00237AC6"/>
    <w:rsid w:val="00244490"/>
    <w:rsid w:val="00245B9C"/>
    <w:rsid w:val="00253499"/>
    <w:rsid w:val="002551A4"/>
    <w:rsid w:val="00257664"/>
    <w:rsid w:val="00265151"/>
    <w:rsid w:val="00266509"/>
    <w:rsid w:val="00271BA1"/>
    <w:rsid w:val="002762FA"/>
    <w:rsid w:val="00277505"/>
    <w:rsid w:val="002823B6"/>
    <w:rsid w:val="0028383D"/>
    <w:rsid w:val="00287FEA"/>
    <w:rsid w:val="00294274"/>
    <w:rsid w:val="0029458F"/>
    <w:rsid w:val="002A0E04"/>
    <w:rsid w:val="002A104C"/>
    <w:rsid w:val="002A1EF7"/>
    <w:rsid w:val="002A3803"/>
    <w:rsid w:val="002A494D"/>
    <w:rsid w:val="002A4960"/>
    <w:rsid w:val="002A559C"/>
    <w:rsid w:val="002B0AE0"/>
    <w:rsid w:val="002B1AE6"/>
    <w:rsid w:val="002B1D51"/>
    <w:rsid w:val="002B2DE8"/>
    <w:rsid w:val="002B30F8"/>
    <w:rsid w:val="002B388A"/>
    <w:rsid w:val="002B5596"/>
    <w:rsid w:val="002C212F"/>
    <w:rsid w:val="002C7485"/>
    <w:rsid w:val="002D283A"/>
    <w:rsid w:val="002D4543"/>
    <w:rsid w:val="002E2E85"/>
    <w:rsid w:val="002E3153"/>
    <w:rsid w:val="002E5292"/>
    <w:rsid w:val="002E5DB6"/>
    <w:rsid w:val="002E72CA"/>
    <w:rsid w:val="002F35E2"/>
    <w:rsid w:val="002F600D"/>
    <w:rsid w:val="00300AD6"/>
    <w:rsid w:val="00300B1B"/>
    <w:rsid w:val="003019D0"/>
    <w:rsid w:val="003032E7"/>
    <w:rsid w:val="00303551"/>
    <w:rsid w:val="003064AF"/>
    <w:rsid w:val="00310B68"/>
    <w:rsid w:val="00312563"/>
    <w:rsid w:val="00317C6C"/>
    <w:rsid w:val="00320CD3"/>
    <w:rsid w:val="00326E79"/>
    <w:rsid w:val="003301B1"/>
    <w:rsid w:val="00331189"/>
    <w:rsid w:val="0033263D"/>
    <w:rsid w:val="00332D6A"/>
    <w:rsid w:val="0033518A"/>
    <w:rsid w:val="003367EF"/>
    <w:rsid w:val="00341AE4"/>
    <w:rsid w:val="003476EE"/>
    <w:rsid w:val="00353A08"/>
    <w:rsid w:val="003541DD"/>
    <w:rsid w:val="00356E5B"/>
    <w:rsid w:val="00357DEB"/>
    <w:rsid w:val="00362694"/>
    <w:rsid w:val="00367B29"/>
    <w:rsid w:val="003736C9"/>
    <w:rsid w:val="003755AF"/>
    <w:rsid w:val="00384988"/>
    <w:rsid w:val="00386D9A"/>
    <w:rsid w:val="003872CF"/>
    <w:rsid w:val="0039099B"/>
    <w:rsid w:val="0039782C"/>
    <w:rsid w:val="003A51E5"/>
    <w:rsid w:val="003A5B4A"/>
    <w:rsid w:val="003A5D95"/>
    <w:rsid w:val="003A7F6A"/>
    <w:rsid w:val="003B23C5"/>
    <w:rsid w:val="003B2A75"/>
    <w:rsid w:val="003B6124"/>
    <w:rsid w:val="003C0553"/>
    <w:rsid w:val="003C093A"/>
    <w:rsid w:val="003C1ECF"/>
    <w:rsid w:val="003C2FB5"/>
    <w:rsid w:val="003D24C5"/>
    <w:rsid w:val="003D4AC4"/>
    <w:rsid w:val="003D63B7"/>
    <w:rsid w:val="003D74C5"/>
    <w:rsid w:val="003E3E97"/>
    <w:rsid w:val="003E468B"/>
    <w:rsid w:val="003E5CE0"/>
    <w:rsid w:val="003E62BD"/>
    <w:rsid w:val="003E6EFC"/>
    <w:rsid w:val="003F0C3A"/>
    <w:rsid w:val="003F3228"/>
    <w:rsid w:val="003F5C8C"/>
    <w:rsid w:val="003F63CE"/>
    <w:rsid w:val="003F775A"/>
    <w:rsid w:val="00400E55"/>
    <w:rsid w:val="0040128E"/>
    <w:rsid w:val="0040216B"/>
    <w:rsid w:val="004252EC"/>
    <w:rsid w:val="00430D39"/>
    <w:rsid w:val="00435A52"/>
    <w:rsid w:val="004465BD"/>
    <w:rsid w:val="00446938"/>
    <w:rsid w:val="00461A44"/>
    <w:rsid w:val="00466ADA"/>
    <w:rsid w:val="004702BB"/>
    <w:rsid w:val="0047494B"/>
    <w:rsid w:val="00476245"/>
    <w:rsid w:val="00477A9B"/>
    <w:rsid w:val="00483035"/>
    <w:rsid w:val="00485940"/>
    <w:rsid w:val="004904B9"/>
    <w:rsid w:val="004963F9"/>
    <w:rsid w:val="00497AFD"/>
    <w:rsid w:val="004A030D"/>
    <w:rsid w:val="004A2484"/>
    <w:rsid w:val="004A5A85"/>
    <w:rsid w:val="004A71D1"/>
    <w:rsid w:val="004A7C5B"/>
    <w:rsid w:val="004B1845"/>
    <w:rsid w:val="004B2E98"/>
    <w:rsid w:val="004B5640"/>
    <w:rsid w:val="004C03D0"/>
    <w:rsid w:val="004C1BD7"/>
    <w:rsid w:val="004C1C91"/>
    <w:rsid w:val="004C1FB1"/>
    <w:rsid w:val="004C31FE"/>
    <w:rsid w:val="004C3F4A"/>
    <w:rsid w:val="004C469F"/>
    <w:rsid w:val="004C524C"/>
    <w:rsid w:val="004C5FFA"/>
    <w:rsid w:val="004C691D"/>
    <w:rsid w:val="004C6C07"/>
    <w:rsid w:val="004D4FF6"/>
    <w:rsid w:val="004D67F2"/>
    <w:rsid w:val="004E692D"/>
    <w:rsid w:val="004E7D87"/>
    <w:rsid w:val="004F2553"/>
    <w:rsid w:val="004F5D75"/>
    <w:rsid w:val="00501554"/>
    <w:rsid w:val="00502AFE"/>
    <w:rsid w:val="00503AD7"/>
    <w:rsid w:val="00504E0C"/>
    <w:rsid w:val="005109D4"/>
    <w:rsid w:val="00514CD7"/>
    <w:rsid w:val="00520D6A"/>
    <w:rsid w:val="00522DB6"/>
    <w:rsid w:val="0052582B"/>
    <w:rsid w:val="0052792D"/>
    <w:rsid w:val="005318F4"/>
    <w:rsid w:val="005319B2"/>
    <w:rsid w:val="00532402"/>
    <w:rsid w:val="00532C74"/>
    <w:rsid w:val="00534E2E"/>
    <w:rsid w:val="00537D85"/>
    <w:rsid w:val="00543C5D"/>
    <w:rsid w:val="00544552"/>
    <w:rsid w:val="00545130"/>
    <w:rsid w:val="0055286A"/>
    <w:rsid w:val="00555745"/>
    <w:rsid w:val="0055661A"/>
    <w:rsid w:val="00557D4F"/>
    <w:rsid w:val="0056484E"/>
    <w:rsid w:val="00571526"/>
    <w:rsid w:val="005764CD"/>
    <w:rsid w:val="00577C4D"/>
    <w:rsid w:val="00580532"/>
    <w:rsid w:val="00580C71"/>
    <w:rsid w:val="00581932"/>
    <w:rsid w:val="0058566E"/>
    <w:rsid w:val="00592355"/>
    <w:rsid w:val="005963BB"/>
    <w:rsid w:val="005A3173"/>
    <w:rsid w:val="005A3223"/>
    <w:rsid w:val="005A3DA3"/>
    <w:rsid w:val="005A52C4"/>
    <w:rsid w:val="005B2073"/>
    <w:rsid w:val="005B5B66"/>
    <w:rsid w:val="005C4430"/>
    <w:rsid w:val="005C4F73"/>
    <w:rsid w:val="005C5F3B"/>
    <w:rsid w:val="005D03AB"/>
    <w:rsid w:val="005D2526"/>
    <w:rsid w:val="005D5017"/>
    <w:rsid w:val="005D5A82"/>
    <w:rsid w:val="005D63FA"/>
    <w:rsid w:val="005E0D82"/>
    <w:rsid w:val="005E1333"/>
    <w:rsid w:val="005E3136"/>
    <w:rsid w:val="005E415D"/>
    <w:rsid w:val="005E507D"/>
    <w:rsid w:val="005E7E7E"/>
    <w:rsid w:val="00601A91"/>
    <w:rsid w:val="00602BA3"/>
    <w:rsid w:val="006041BE"/>
    <w:rsid w:val="006054A8"/>
    <w:rsid w:val="00605B63"/>
    <w:rsid w:val="00605F9A"/>
    <w:rsid w:val="00606EED"/>
    <w:rsid w:val="00610B73"/>
    <w:rsid w:val="00612E34"/>
    <w:rsid w:val="00614159"/>
    <w:rsid w:val="00616C5F"/>
    <w:rsid w:val="00616DAC"/>
    <w:rsid w:val="00617C00"/>
    <w:rsid w:val="006263BF"/>
    <w:rsid w:val="0062748A"/>
    <w:rsid w:val="00630A2C"/>
    <w:rsid w:val="0063682E"/>
    <w:rsid w:val="006426E8"/>
    <w:rsid w:val="00642DA8"/>
    <w:rsid w:val="006436CD"/>
    <w:rsid w:val="006443C0"/>
    <w:rsid w:val="00651169"/>
    <w:rsid w:val="00653D69"/>
    <w:rsid w:val="006552E6"/>
    <w:rsid w:val="00655794"/>
    <w:rsid w:val="00657C63"/>
    <w:rsid w:val="006670BE"/>
    <w:rsid w:val="00670A76"/>
    <w:rsid w:val="006711AA"/>
    <w:rsid w:val="00672B57"/>
    <w:rsid w:val="00673F1F"/>
    <w:rsid w:val="00675622"/>
    <w:rsid w:val="0067747D"/>
    <w:rsid w:val="006818D5"/>
    <w:rsid w:val="00681CA4"/>
    <w:rsid w:val="0069039D"/>
    <w:rsid w:val="006906DB"/>
    <w:rsid w:val="00691E6C"/>
    <w:rsid w:val="00693DFB"/>
    <w:rsid w:val="0069501D"/>
    <w:rsid w:val="006953E7"/>
    <w:rsid w:val="00696129"/>
    <w:rsid w:val="00697CF2"/>
    <w:rsid w:val="006A12A5"/>
    <w:rsid w:val="006A5E20"/>
    <w:rsid w:val="006B0D94"/>
    <w:rsid w:val="006B485D"/>
    <w:rsid w:val="006B7E54"/>
    <w:rsid w:val="006C334C"/>
    <w:rsid w:val="006C708E"/>
    <w:rsid w:val="006D14E7"/>
    <w:rsid w:val="006D4444"/>
    <w:rsid w:val="006D6493"/>
    <w:rsid w:val="006D6EC7"/>
    <w:rsid w:val="006E1BCD"/>
    <w:rsid w:val="006E5CD2"/>
    <w:rsid w:val="006F0A71"/>
    <w:rsid w:val="006F40C2"/>
    <w:rsid w:val="006F5125"/>
    <w:rsid w:val="006F733D"/>
    <w:rsid w:val="00702B6F"/>
    <w:rsid w:val="00706A2F"/>
    <w:rsid w:val="0070718E"/>
    <w:rsid w:val="00710259"/>
    <w:rsid w:val="0071031F"/>
    <w:rsid w:val="00711DB4"/>
    <w:rsid w:val="0071213F"/>
    <w:rsid w:val="0071340B"/>
    <w:rsid w:val="00715BBB"/>
    <w:rsid w:val="007174BB"/>
    <w:rsid w:val="0072025D"/>
    <w:rsid w:val="0073137C"/>
    <w:rsid w:val="00731C1B"/>
    <w:rsid w:val="00732FCC"/>
    <w:rsid w:val="007353D3"/>
    <w:rsid w:val="007375B7"/>
    <w:rsid w:val="00741406"/>
    <w:rsid w:val="0074156B"/>
    <w:rsid w:val="00747092"/>
    <w:rsid w:val="0075108E"/>
    <w:rsid w:val="007541E7"/>
    <w:rsid w:val="0075540A"/>
    <w:rsid w:val="007555E8"/>
    <w:rsid w:val="00761E60"/>
    <w:rsid w:val="0076420C"/>
    <w:rsid w:val="00771D07"/>
    <w:rsid w:val="00773BE3"/>
    <w:rsid w:val="00774E2C"/>
    <w:rsid w:val="007753C2"/>
    <w:rsid w:val="007838B8"/>
    <w:rsid w:val="0078401D"/>
    <w:rsid w:val="007915BA"/>
    <w:rsid w:val="007B3DDC"/>
    <w:rsid w:val="007B72A6"/>
    <w:rsid w:val="007B7382"/>
    <w:rsid w:val="007C0F57"/>
    <w:rsid w:val="007C40B6"/>
    <w:rsid w:val="007C729F"/>
    <w:rsid w:val="007D503D"/>
    <w:rsid w:val="007E1D28"/>
    <w:rsid w:val="007F0021"/>
    <w:rsid w:val="007F01EF"/>
    <w:rsid w:val="007F0A49"/>
    <w:rsid w:val="007F2641"/>
    <w:rsid w:val="007F7C36"/>
    <w:rsid w:val="00804CF4"/>
    <w:rsid w:val="00806796"/>
    <w:rsid w:val="00811CC0"/>
    <w:rsid w:val="008151D6"/>
    <w:rsid w:val="00821527"/>
    <w:rsid w:val="00826136"/>
    <w:rsid w:val="008268BB"/>
    <w:rsid w:val="00826F6D"/>
    <w:rsid w:val="008306F3"/>
    <w:rsid w:val="00830E40"/>
    <w:rsid w:val="0083118C"/>
    <w:rsid w:val="00835C62"/>
    <w:rsid w:val="008402A3"/>
    <w:rsid w:val="0084468B"/>
    <w:rsid w:val="00847EC0"/>
    <w:rsid w:val="00855FD6"/>
    <w:rsid w:val="00856DDD"/>
    <w:rsid w:val="00863E68"/>
    <w:rsid w:val="008647B5"/>
    <w:rsid w:val="00875DCB"/>
    <w:rsid w:val="00882085"/>
    <w:rsid w:val="00883188"/>
    <w:rsid w:val="00897564"/>
    <w:rsid w:val="00897D58"/>
    <w:rsid w:val="00897F22"/>
    <w:rsid w:val="008A0B39"/>
    <w:rsid w:val="008A1956"/>
    <w:rsid w:val="008A4937"/>
    <w:rsid w:val="008A50F1"/>
    <w:rsid w:val="008A59D9"/>
    <w:rsid w:val="008A6819"/>
    <w:rsid w:val="008B2EC0"/>
    <w:rsid w:val="008C2887"/>
    <w:rsid w:val="008C4506"/>
    <w:rsid w:val="008C4678"/>
    <w:rsid w:val="008D1B5C"/>
    <w:rsid w:val="008D28B6"/>
    <w:rsid w:val="008D33D1"/>
    <w:rsid w:val="008D3C82"/>
    <w:rsid w:val="008D447E"/>
    <w:rsid w:val="008D6464"/>
    <w:rsid w:val="008D7A41"/>
    <w:rsid w:val="008E2C72"/>
    <w:rsid w:val="008E3680"/>
    <w:rsid w:val="008E5870"/>
    <w:rsid w:val="008F0213"/>
    <w:rsid w:val="008F1434"/>
    <w:rsid w:val="008F54C3"/>
    <w:rsid w:val="008F7355"/>
    <w:rsid w:val="009023DC"/>
    <w:rsid w:val="009027C5"/>
    <w:rsid w:val="009067B7"/>
    <w:rsid w:val="00917D69"/>
    <w:rsid w:val="00926560"/>
    <w:rsid w:val="00930937"/>
    <w:rsid w:val="009324A6"/>
    <w:rsid w:val="00933E6C"/>
    <w:rsid w:val="00937958"/>
    <w:rsid w:val="00941602"/>
    <w:rsid w:val="00942160"/>
    <w:rsid w:val="00947EE4"/>
    <w:rsid w:val="0095146F"/>
    <w:rsid w:val="00957315"/>
    <w:rsid w:val="00957944"/>
    <w:rsid w:val="009602C5"/>
    <w:rsid w:val="00962223"/>
    <w:rsid w:val="00966D0D"/>
    <w:rsid w:val="0096783C"/>
    <w:rsid w:val="009722B3"/>
    <w:rsid w:val="00974C21"/>
    <w:rsid w:val="00975948"/>
    <w:rsid w:val="00977BF3"/>
    <w:rsid w:val="009803E4"/>
    <w:rsid w:val="00980B0E"/>
    <w:rsid w:val="009836A3"/>
    <w:rsid w:val="009855A8"/>
    <w:rsid w:val="00987ED6"/>
    <w:rsid w:val="009913F4"/>
    <w:rsid w:val="0099465B"/>
    <w:rsid w:val="009A0CDD"/>
    <w:rsid w:val="009A3168"/>
    <w:rsid w:val="009A61CA"/>
    <w:rsid w:val="009B0C64"/>
    <w:rsid w:val="009B0F67"/>
    <w:rsid w:val="009C703C"/>
    <w:rsid w:val="009D206E"/>
    <w:rsid w:val="009D3CAA"/>
    <w:rsid w:val="009D6532"/>
    <w:rsid w:val="009E2E8E"/>
    <w:rsid w:val="009E40E1"/>
    <w:rsid w:val="009F05B9"/>
    <w:rsid w:val="009F0EFA"/>
    <w:rsid w:val="009F30F0"/>
    <w:rsid w:val="009F4E46"/>
    <w:rsid w:val="009F5B65"/>
    <w:rsid w:val="009F5F2E"/>
    <w:rsid w:val="00A01432"/>
    <w:rsid w:val="00A06225"/>
    <w:rsid w:val="00A128E6"/>
    <w:rsid w:val="00A144D3"/>
    <w:rsid w:val="00A1531B"/>
    <w:rsid w:val="00A22AC3"/>
    <w:rsid w:val="00A23F3F"/>
    <w:rsid w:val="00A24067"/>
    <w:rsid w:val="00A2744D"/>
    <w:rsid w:val="00A34E6C"/>
    <w:rsid w:val="00A36398"/>
    <w:rsid w:val="00A37C8D"/>
    <w:rsid w:val="00A4020E"/>
    <w:rsid w:val="00A40FB5"/>
    <w:rsid w:val="00A42826"/>
    <w:rsid w:val="00A429B3"/>
    <w:rsid w:val="00A5273B"/>
    <w:rsid w:val="00A53A9D"/>
    <w:rsid w:val="00A55FEE"/>
    <w:rsid w:val="00A560A2"/>
    <w:rsid w:val="00A57422"/>
    <w:rsid w:val="00A62C1A"/>
    <w:rsid w:val="00A6426D"/>
    <w:rsid w:val="00A665C1"/>
    <w:rsid w:val="00A673A4"/>
    <w:rsid w:val="00A70622"/>
    <w:rsid w:val="00A70977"/>
    <w:rsid w:val="00A70D58"/>
    <w:rsid w:val="00A744F9"/>
    <w:rsid w:val="00A77613"/>
    <w:rsid w:val="00A81851"/>
    <w:rsid w:val="00A8390C"/>
    <w:rsid w:val="00A86AE0"/>
    <w:rsid w:val="00A92090"/>
    <w:rsid w:val="00A928BD"/>
    <w:rsid w:val="00A97DE9"/>
    <w:rsid w:val="00AA12CD"/>
    <w:rsid w:val="00AA2088"/>
    <w:rsid w:val="00AA4D1C"/>
    <w:rsid w:val="00AA4F9F"/>
    <w:rsid w:val="00AA52FD"/>
    <w:rsid w:val="00AA7BF0"/>
    <w:rsid w:val="00AB5856"/>
    <w:rsid w:val="00AC193C"/>
    <w:rsid w:val="00AC4DE5"/>
    <w:rsid w:val="00AC5206"/>
    <w:rsid w:val="00AD20BF"/>
    <w:rsid w:val="00AD4322"/>
    <w:rsid w:val="00AE035C"/>
    <w:rsid w:val="00AE11A5"/>
    <w:rsid w:val="00AE13E2"/>
    <w:rsid w:val="00AE22D3"/>
    <w:rsid w:val="00AE5A49"/>
    <w:rsid w:val="00AF1972"/>
    <w:rsid w:val="00AF4612"/>
    <w:rsid w:val="00AF62DF"/>
    <w:rsid w:val="00AF68CC"/>
    <w:rsid w:val="00AF70D7"/>
    <w:rsid w:val="00B06478"/>
    <w:rsid w:val="00B07CFB"/>
    <w:rsid w:val="00B1059E"/>
    <w:rsid w:val="00B16273"/>
    <w:rsid w:val="00B170A5"/>
    <w:rsid w:val="00B176C8"/>
    <w:rsid w:val="00B17EE5"/>
    <w:rsid w:val="00B205AA"/>
    <w:rsid w:val="00B22E84"/>
    <w:rsid w:val="00B233AD"/>
    <w:rsid w:val="00B23E25"/>
    <w:rsid w:val="00B25ED0"/>
    <w:rsid w:val="00B25F75"/>
    <w:rsid w:val="00B26B3F"/>
    <w:rsid w:val="00B2778F"/>
    <w:rsid w:val="00B33635"/>
    <w:rsid w:val="00B42AF4"/>
    <w:rsid w:val="00B43E90"/>
    <w:rsid w:val="00B467DC"/>
    <w:rsid w:val="00B46AD4"/>
    <w:rsid w:val="00B47ECB"/>
    <w:rsid w:val="00B50AA0"/>
    <w:rsid w:val="00B50BB6"/>
    <w:rsid w:val="00B56118"/>
    <w:rsid w:val="00B6773F"/>
    <w:rsid w:val="00B70EB3"/>
    <w:rsid w:val="00B7523C"/>
    <w:rsid w:val="00B7525E"/>
    <w:rsid w:val="00B760FB"/>
    <w:rsid w:val="00B767AB"/>
    <w:rsid w:val="00B801BA"/>
    <w:rsid w:val="00B84D5C"/>
    <w:rsid w:val="00B87F96"/>
    <w:rsid w:val="00BA2DA8"/>
    <w:rsid w:val="00BA347C"/>
    <w:rsid w:val="00BB5C49"/>
    <w:rsid w:val="00BB69F5"/>
    <w:rsid w:val="00BB7EC3"/>
    <w:rsid w:val="00BC4B9A"/>
    <w:rsid w:val="00BD02C3"/>
    <w:rsid w:val="00BD7483"/>
    <w:rsid w:val="00BD784C"/>
    <w:rsid w:val="00BE020A"/>
    <w:rsid w:val="00BE13DF"/>
    <w:rsid w:val="00BF092C"/>
    <w:rsid w:val="00BF205A"/>
    <w:rsid w:val="00BF27A0"/>
    <w:rsid w:val="00BF4CB6"/>
    <w:rsid w:val="00BF6BEC"/>
    <w:rsid w:val="00BF7260"/>
    <w:rsid w:val="00C00DA7"/>
    <w:rsid w:val="00C04CDE"/>
    <w:rsid w:val="00C12768"/>
    <w:rsid w:val="00C12D70"/>
    <w:rsid w:val="00C21B09"/>
    <w:rsid w:val="00C22821"/>
    <w:rsid w:val="00C2673A"/>
    <w:rsid w:val="00C27B58"/>
    <w:rsid w:val="00C333F8"/>
    <w:rsid w:val="00C33CA4"/>
    <w:rsid w:val="00C35996"/>
    <w:rsid w:val="00C37836"/>
    <w:rsid w:val="00C4747E"/>
    <w:rsid w:val="00C507D4"/>
    <w:rsid w:val="00C5151E"/>
    <w:rsid w:val="00C5342C"/>
    <w:rsid w:val="00C53B2B"/>
    <w:rsid w:val="00C5432E"/>
    <w:rsid w:val="00C60272"/>
    <w:rsid w:val="00C603D4"/>
    <w:rsid w:val="00C6256A"/>
    <w:rsid w:val="00C632D5"/>
    <w:rsid w:val="00C64EB1"/>
    <w:rsid w:val="00C6546B"/>
    <w:rsid w:val="00C7094B"/>
    <w:rsid w:val="00C710E2"/>
    <w:rsid w:val="00C71C3F"/>
    <w:rsid w:val="00C7409E"/>
    <w:rsid w:val="00C74D6D"/>
    <w:rsid w:val="00C76E76"/>
    <w:rsid w:val="00C77891"/>
    <w:rsid w:val="00C91449"/>
    <w:rsid w:val="00C92D10"/>
    <w:rsid w:val="00CA1E7E"/>
    <w:rsid w:val="00CA48D9"/>
    <w:rsid w:val="00CA4E77"/>
    <w:rsid w:val="00CB1193"/>
    <w:rsid w:val="00CB4767"/>
    <w:rsid w:val="00CB493D"/>
    <w:rsid w:val="00CC1C2A"/>
    <w:rsid w:val="00CC3B97"/>
    <w:rsid w:val="00CC540F"/>
    <w:rsid w:val="00CE10C4"/>
    <w:rsid w:val="00CE27B5"/>
    <w:rsid w:val="00CE6DAF"/>
    <w:rsid w:val="00CF410A"/>
    <w:rsid w:val="00D0321E"/>
    <w:rsid w:val="00D07A8A"/>
    <w:rsid w:val="00D1455A"/>
    <w:rsid w:val="00D22093"/>
    <w:rsid w:val="00D31150"/>
    <w:rsid w:val="00D3138B"/>
    <w:rsid w:val="00D3280C"/>
    <w:rsid w:val="00D3406A"/>
    <w:rsid w:val="00D40B11"/>
    <w:rsid w:val="00D441F1"/>
    <w:rsid w:val="00D4572C"/>
    <w:rsid w:val="00D469B2"/>
    <w:rsid w:val="00D54B09"/>
    <w:rsid w:val="00D65658"/>
    <w:rsid w:val="00D72B6F"/>
    <w:rsid w:val="00D741EB"/>
    <w:rsid w:val="00D7679C"/>
    <w:rsid w:val="00D820F3"/>
    <w:rsid w:val="00D83605"/>
    <w:rsid w:val="00D84934"/>
    <w:rsid w:val="00D91271"/>
    <w:rsid w:val="00D919F5"/>
    <w:rsid w:val="00D94F03"/>
    <w:rsid w:val="00DA0D14"/>
    <w:rsid w:val="00DA1FC9"/>
    <w:rsid w:val="00DA2CB5"/>
    <w:rsid w:val="00DA4BAC"/>
    <w:rsid w:val="00DB0151"/>
    <w:rsid w:val="00DB137F"/>
    <w:rsid w:val="00DC2C3E"/>
    <w:rsid w:val="00DC4880"/>
    <w:rsid w:val="00DC63D8"/>
    <w:rsid w:val="00DE6D27"/>
    <w:rsid w:val="00DF01F8"/>
    <w:rsid w:val="00DF217D"/>
    <w:rsid w:val="00DF26A7"/>
    <w:rsid w:val="00DF3277"/>
    <w:rsid w:val="00DF58EA"/>
    <w:rsid w:val="00DF7919"/>
    <w:rsid w:val="00E0207E"/>
    <w:rsid w:val="00E03912"/>
    <w:rsid w:val="00E078D9"/>
    <w:rsid w:val="00E10293"/>
    <w:rsid w:val="00E15627"/>
    <w:rsid w:val="00E164B3"/>
    <w:rsid w:val="00E16910"/>
    <w:rsid w:val="00E24E09"/>
    <w:rsid w:val="00E27234"/>
    <w:rsid w:val="00E40D17"/>
    <w:rsid w:val="00E42445"/>
    <w:rsid w:val="00E42BDB"/>
    <w:rsid w:val="00E54DF0"/>
    <w:rsid w:val="00E57EEB"/>
    <w:rsid w:val="00E616E3"/>
    <w:rsid w:val="00E62D94"/>
    <w:rsid w:val="00E64F37"/>
    <w:rsid w:val="00E65E54"/>
    <w:rsid w:val="00E661C7"/>
    <w:rsid w:val="00E7457B"/>
    <w:rsid w:val="00E80155"/>
    <w:rsid w:val="00E8134B"/>
    <w:rsid w:val="00E81E0D"/>
    <w:rsid w:val="00E81F28"/>
    <w:rsid w:val="00E848C0"/>
    <w:rsid w:val="00E91B96"/>
    <w:rsid w:val="00E93D1E"/>
    <w:rsid w:val="00E941A1"/>
    <w:rsid w:val="00E95CE3"/>
    <w:rsid w:val="00EA252F"/>
    <w:rsid w:val="00EA2825"/>
    <w:rsid w:val="00EA3FDF"/>
    <w:rsid w:val="00EA6518"/>
    <w:rsid w:val="00EA7466"/>
    <w:rsid w:val="00EA7EDE"/>
    <w:rsid w:val="00EB0B63"/>
    <w:rsid w:val="00EB1936"/>
    <w:rsid w:val="00EB37BE"/>
    <w:rsid w:val="00EB5088"/>
    <w:rsid w:val="00ED1644"/>
    <w:rsid w:val="00ED2593"/>
    <w:rsid w:val="00ED7D55"/>
    <w:rsid w:val="00ED7D9C"/>
    <w:rsid w:val="00EE31A2"/>
    <w:rsid w:val="00EE51ED"/>
    <w:rsid w:val="00EE660B"/>
    <w:rsid w:val="00EF0069"/>
    <w:rsid w:val="00EF44A0"/>
    <w:rsid w:val="00EF4FED"/>
    <w:rsid w:val="00EF6FB3"/>
    <w:rsid w:val="00F007C6"/>
    <w:rsid w:val="00F0172E"/>
    <w:rsid w:val="00F050BD"/>
    <w:rsid w:val="00F05657"/>
    <w:rsid w:val="00F16A9D"/>
    <w:rsid w:val="00F17ED6"/>
    <w:rsid w:val="00F209E2"/>
    <w:rsid w:val="00F25578"/>
    <w:rsid w:val="00F258E5"/>
    <w:rsid w:val="00F25B9C"/>
    <w:rsid w:val="00F26CC6"/>
    <w:rsid w:val="00F300BC"/>
    <w:rsid w:val="00F3263C"/>
    <w:rsid w:val="00F3334E"/>
    <w:rsid w:val="00F36CCB"/>
    <w:rsid w:val="00F374E5"/>
    <w:rsid w:val="00F37B93"/>
    <w:rsid w:val="00F37BAD"/>
    <w:rsid w:val="00F37ECA"/>
    <w:rsid w:val="00F43AF2"/>
    <w:rsid w:val="00F5007E"/>
    <w:rsid w:val="00F50EC4"/>
    <w:rsid w:val="00F51040"/>
    <w:rsid w:val="00F52232"/>
    <w:rsid w:val="00F550CF"/>
    <w:rsid w:val="00F57A6D"/>
    <w:rsid w:val="00F638CC"/>
    <w:rsid w:val="00F64C9E"/>
    <w:rsid w:val="00F64CC1"/>
    <w:rsid w:val="00F72317"/>
    <w:rsid w:val="00F80475"/>
    <w:rsid w:val="00F8247A"/>
    <w:rsid w:val="00F82E5C"/>
    <w:rsid w:val="00F9176F"/>
    <w:rsid w:val="00F9298A"/>
    <w:rsid w:val="00F9629A"/>
    <w:rsid w:val="00F97EFC"/>
    <w:rsid w:val="00FA1BDD"/>
    <w:rsid w:val="00FA305C"/>
    <w:rsid w:val="00FA4104"/>
    <w:rsid w:val="00FA4DD5"/>
    <w:rsid w:val="00FA5883"/>
    <w:rsid w:val="00FA6055"/>
    <w:rsid w:val="00FB0B39"/>
    <w:rsid w:val="00FB322F"/>
    <w:rsid w:val="00FB442F"/>
    <w:rsid w:val="00FC1929"/>
    <w:rsid w:val="00FC5655"/>
    <w:rsid w:val="00FC5B46"/>
    <w:rsid w:val="00FC793E"/>
    <w:rsid w:val="00FD6D8E"/>
    <w:rsid w:val="00FE0663"/>
    <w:rsid w:val="00FE0E94"/>
    <w:rsid w:val="00FE3CD9"/>
    <w:rsid w:val="00FF00BD"/>
    <w:rsid w:val="00FF1ED4"/>
    <w:rsid w:val="00FF2801"/>
    <w:rsid w:val="00FF6F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5"/>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Styl moj,Akapit z listą1,Akapit z listą11,ES Paragraph,PBAC ES Paragraph,PBAC normal points"/>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Styl moj Char,Akapit z listą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C333F8"/>
    <w:pPr>
      <w:numPr>
        <w:ilvl w:val="1"/>
        <w:numId w:val="1"/>
      </w:numPr>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C333F8"/>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customStyle="1" w:styleId="ExecSumBodyText">
    <w:name w:val="Exec Sum Body Text"/>
    <w:basedOn w:val="Normal"/>
    <w:link w:val="ExecSumBodyTextChar"/>
    <w:qFormat/>
    <w:rsid w:val="00223319"/>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rsid w:val="00223319"/>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12016732">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128C9-491A-479E-AAC8-25BDB190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1819</Words>
  <Characters>10382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2020-10-16T00:35:00Z</dcterms:created>
  <dcterms:modified xsi:type="dcterms:W3CDTF">2020-10-27T01:18:00Z</dcterms:modified>
</cp:coreProperties>
</file>