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9C11A" w14:textId="37043FD7" w:rsidR="00FA6914" w:rsidRPr="005E7466" w:rsidRDefault="009469F1" w:rsidP="009469F1">
      <w:pPr>
        <w:pStyle w:val="1MainTitle"/>
        <w:ind w:left="1440" w:hanging="1440"/>
      </w:pPr>
      <w:bookmarkStart w:id="0" w:name="_GoBack"/>
      <w:bookmarkEnd w:id="0"/>
      <w:r w:rsidRPr="005E7466">
        <w:t>14.03</w:t>
      </w:r>
      <w:r w:rsidR="0059790D">
        <w:t>(</w:t>
      </w:r>
      <w:r w:rsidRPr="005E7466">
        <w:t>e</w:t>
      </w:r>
      <w:r w:rsidR="0059790D">
        <w:t>)</w:t>
      </w:r>
      <w:r w:rsidRPr="005E7466">
        <w:t xml:space="preserve"> </w:t>
      </w:r>
      <w:r w:rsidRPr="005E7466">
        <w:tab/>
      </w:r>
      <w:r w:rsidR="00672AD7" w:rsidRPr="005E7466">
        <w:t xml:space="preserve">MILK </w:t>
      </w:r>
      <w:r w:rsidR="00FA6914" w:rsidRPr="005E7466">
        <w:t>POWDER – SYNTHETIC LOW CALCIUM</w:t>
      </w:r>
      <w:r w:rsidR="00FC3647" w:rsidRPr="005E7466">
        <w:t xml:space="preserve"> </w:t>
      </w:r>
      <w:r w:rsidR="00FC3647" w:rsidRPr="005E7466">
        <w:br/>
      </w:r>
      <w:r w:rsidR="00672AD7" w:rsidRPr="005E7466">
        <w:t xml:space="preserve">Oral Powder </w:t>
      </w:r>
      <w:r w:rsidR="00FA6914" w:rsidRPr="005E7466">
        <w:t>400</w:t>
      </w:r>
      <w:r w:rsidR="00672AD7" w:rsidRPr="005E7466">
        <w:t xml:space="preserve"> g</w:t>
      </w:r>
      <w:r w:rsidR="00FC3647" w:rsidRPr="005E7466">
        <w:t xml:space="preserve">, </w:t>
      </w:r>
      <w:r w:rsidR="00FC3647" w:rsidRPr="005E7466">
        <w:br/>
      </w:r>
      <w:r w:rsidR="0011244D" w:rsidRPr="005E7466">
        <w:t>Locasol®</w:t>
      </w:r>
      <w:r w:rsidR="00215CFC" w:rsidRPr="005E7466">
        <w:t>,</w:t>
      </w:r>
    </w:p>
    <w:p w14:paraId="766BFBA4" w14:textId="7EC903EE" w:rsidR="00FC3647" w:rsidRPr="005E7466" w:rsidRDefault="00955FCE" w:rsidP="00955FCE">
      <w:pPr>
        <w:pStyle w:val="1MainTitle"/>
      </w:pPr>
      <w:r>
        <w:tab/>
      </w:r>
      <w:r>
        <w:tab/>
      </w:r>
      <w:r w:rsidR="00672AD7" w:rsidRPr="005E7466">
        <w:t>Nutricia Australia Pty Ltd</w:t>
      </w:r>
    </w:p>
    <w:p w14:paraId="27A1AEC7" w14:textId="77777777" w:rsidR="00FC3647" w:rsidRPr="005E7466" w:rsidRDefault="00FC3647" w:rsidP="00FC3647">
      <w:pPr>
        <w:pStyle w:val="2Sections"/>
        <w:numPr>
          <w:ilvl w:val="0"/>
          <w:numId w:val="5"/>
        </w:numPr>
      </w:pPr>
      <w:r w:rsidRPr="005E7466">
        <w:t xml:space="preserve">Purpose of Application </w:t>
      </w:r>
    </w:p>
    <w:p w14:paraId="04299C55" w14:textId="2FC69018" w:rsidR="00FC3647" w:rsidRPr="005E7466" w:rsidRDefault="00FC3647" w:rsidP="006E7B92">
      <w:pPr>
        <w:pStyle w:val="3Bodytext"/>
      </w:pPr>
      <w:r w:rsidRPr="005E7466">
        <w:t xml:space="preserve">The </w:t>
      </w:r>
      <w:r w:rsidR="006E2CD8" w:rsidRPr="005E7466">
        <w:t xml:space="preserve">Committee Secretariat </w:t>
      </w:r>
      <w:r w:rsidR="00115E2E" w:rsidRPr="005E7466">
        <w:t xml:space="preserve">submission </w:t>
      </w:r>
      <w:r w:rsidR="00672AD7" w:rsidRPr="005E7466">
        <w:t xml:space="preserve">requested a change to the formulation of </w:t>
      </w:r>
      <w:r w:rsidR="00FA6914" w:rsidRPr="005E7466">
        <w:t xml:space="preserve">milk powder synthetic low calcium, </w:t>
      </w:r>
      <w:r w:rsidR="0011244D" w:rsidRPr="005E7466">
        <w:t>Locasol®</w:t>
      </w:r>
      <w:r w:rsidR="00202D0E" w:rsidRPr="005E7466">
        <w:t xml:space="preserve">, </w:t>
      </w:r>
      <w:r w:rsidR="00FA6914" w:rsidRPr="005E7466">
        <w:t>for the dietary management of hypercalcaemia of patients under the age of four years (inclusive)</w:t>
      </w:r>
      <w:r w:rsidR="00CF526E" w:rsidRPr="006469C4">
        <w:t xml:space="preserve">, </w:t>
      </w:r>
      <w:r w:rsidR="00202D0E" w:rsidRPr="005E7466">
        <w:t>based on new European compositional standards.</w:t>
      </w:r>
    </w:p>
    <w:p w14:paraId="4E2418FF" w14:textId="77777777" w:rsidR="00877D5C" w:rsidRPr="005E7466" w:rsidRDefault="00877D5C" w:rsidP="00877D5C">
      <w:pPr>
        <w:pStyle w:val="2Sections"/>
      </w:pPr>
      <w:r w:rsidRPr="005E7466">
        <w:t>Background</w:t>
      </w:r>
    </w:p>
    <w:p w14:paraId="1F2AC146" w14:textId="08B99E4C" w:rsidR="00877D5C" w:rsidRPr="006469C4" w:rsidRDefault="000B597E" w:rsidP="00656EAA">
      <w:pPr>
        <w:pStyle w:val="3Bodytext"/>
        <w:numPr>
          <w:ilvl w:val="1"/>
          <w:numId w:val="30"/>
        </w:numPr>
      </w:pPr>
      <w:r w:rsidRPr="006469C4">
        <w:t>The submission requested a change to the formulation of</w:t>
      </w:r>
      <w:r w:rsidRPr="005E7466">
        <w:t xml:space="preserve"> </w:t>
      </w:r>
      <w:r w:rsidR="0011244D" w:rsidRPr="005E7466">
        <w:t>Locasol</w:t>
      </w:r>
      <w:r w:rsidRPr="005E7466">
        <w:t xml:space="preserve"> </w:t>
      </w:r>
      <w:r w:rsidRPr="006469C4">
        <w:t>to meet new European Commissioned Delegated Regulations on Food for Special Medical Purposes (FSMP) intended to satisfy the nutritional requirements of infants [Commission Delegated Regulation (EU) 2016/128]. Regulation 2016/128 sets out new maximum and minimum levels of vitamin and mineral substances for products that provide a sole source of nutrition, and new maximum levels of vitamins and minerals for products that are not a sole source of nutrition. This regulation also require</w:t>
      </w:r>
      <w:r w:rsidR="00D708F0" w:rsidRPr="006469C4">
        <w:t>d</w:t>
      </w:r>
      <w:r w:rsidRPr="006469C4">
        <w:t xml:space="preserve"> additional nutrient declarations on the packaging with the intent to guarantee appropriate use of the product. </w:t>
      </w:r>
    </w:p>
    <w:p w14:paraId="4B5F12B0" w14:textId="77777777" w:rsidR="00FC3647" w:rsidRPr="005E7466" w:rsidRDefault="00FC3647" w:rsidP="00FC3647">
      <w:pPr>
        <w:pStyle w:val="2Sections"/>
        <w:numPr>
          <w:ilvl w:val="0"/>
          <w:numId w:val="5"/>
        </w:numPr>
      </w:pPr>
      <w:r w:rsidRPr="005E7466">
        <w:t>Requested listing</w:t>
      </w:r>
    </w:p>
    <w:p w14:paraId="4C8DF7A3" w14:textId="53FA6C27" w:rsidR="000B597E" w:rsidRPr="005E7466" w:rsidRDefault="000B597E" w:rsidP="000B597E">
      <w:pPr>
        <w:pStyle w:val="3Bodytext"/>
        <w:numPr>
          <w:ilvl w:val="1"/>
          <w:numId w:val="5"/>
        </w:numPr>
        <w:jc w:val="left"/>
      </w:pPr>
      <w:r w:rsidRPr="005E7466">
        <w:t xml:space="preserve">The submission did not request changes to </w:t>
      </w:r>
      <w:r w:rsidR="00D708F0" w:rsidRPr="005E7466">
        <w:t xml:space="preserve">the </w:t>
      </w:r>
      <w:r w:rsidRPr="005E7466">
        <w:t xml:space="preserve">existing listing </w:t>
      </w:r>
      <w:r w:rsidR="00666680" w:rsidRPr="005E7466">
        <w:t xml:space="preserve">of </w:t>
      </w:r>
      <w:r w:rsidR="0011244D" w:rsidRPr="005E7466">
        <w:t>Locasol</w:t>
      </w:r>
      <w:r w:rsidR="00666680" w:rsidRPr="005E7466">
        <w:t xml:space="preserve"> (PBS code</w:t>
      </w:r>
      <w:r w:rsidRPr="005E7466">
        <w:t xml:space="preserve"> 23092R).</w:t>
      </w:r>
    </w:p>
    <w:p w14:paraId="048FCE47" w14:textId="77777777" w:rsidR="00FC3647" w:rsidRPr="005E7466" w:rsidRDefault="00FC3647" w:rsidP="00770C8F">
      <w:pPr>
        <w:pStyle w:val="2Sections"/>
        <w:keepNext/>
      </w:pPr>
      <w:r w:rsidRPr="005E7466">
        <w:t>Consideration of the evidence</w:t>
      </w:r>
    </w:p>
    <w:p w14:paraId="17D75036" w14:textId="47A73ACB" w:rsidR="005938E0" w:rsidRPr="005E7466" w:rsidRDefault="005938E0">
      <w:pPr>
        <w:pStyle w:val="Heading2"/>
        <w:keepLines/>
        <w:spacing w:before="240" w:after="120"/>
        <w:rPr>
          <w:rFonts w:asciiTheme="minorHAnsi" w:eastAsiaTheme="majorEastAsia" w:hAnsiTheme="minorHAnsi" w:cstheme="majorBidi"/>
          <w:sz w:val="28"/>
          <w:szCs w:val="28"/>
          <w:lang w:eastAsia="en-US"/>
        </w:rPr>
      </w:pPr>
      <w:r w:rsidRPr="005E7466">
        <w:rPr>
          <w:rFonts w:asciiTheme="minorHAnsi" w:eastAsiaTheme="majorEastAsia" w:hAnsiTheme="minorHAnsi" w:cstheme="majorBidi"/>
          <w:sz w:val="28"/>
          <w:szCs w:val="28"/>
          <w:lang w:eastAsia="en-US"/>
        </w:rPr>
        <w:t>Sponsor hearing</w:t>
      </w:r>
    </w:p>
    <w:p w14:paraId="75875FF9" w14:textId="2166541C" w:rsidR="005938E0" w:rsidRPr="005E7466" w:rsidRDefault="004175CD" w:rsidP="005938E0">
      <w:pPr>
        <w:pStyle w:val="3Bodytext"/>
      </w:pPr>
      <w:r w:rsidRPr="005E7466">
        <w:t xml:space="preserve">There was no hearing for this item as it was a </w:t>
      </w:r>
      <w:r w:rsidR="006E2CD8" w:rsidRPr="005E7466">
        <w:t>Committee Secretariat</w:t>
      </w:r>
      <w:r w:rsidR="00115E2E" w:rsidRPr="005E7466">
        <w:t xml:space="preserve"> submission</w:t>
      </w:r>
      <w:r w:rsidRPr="005E7466">
        <w:t xml:space="preserve">. </w:t>
      </w:r>
    </w:p>
    <w:p w14:paraId="0C6A349F" w14:textId="7E095F22" w:rsidR="005938E0" w:rsidRPr="005E7466" w:rsidRDefault="005938E0" w:rsidP="00FC3647">
      <w:pPr>
        <w:pStyle w:val="Heading2"/>
        <w:keepLines/>
        <w:spacing w:before="240" w:after="120"/>
        <w:rPr>
          <w:rFonts w:asciiTheme="minorHAnsi" w:eastAsiaTheme="majorEastAsia" w:hAnsiTheme="minorHAnsi" w:cstheme="majorBidi"/>
          <w:sz w:val="28"/>
          <w:szCs w:val="28"/>
          <w:lang w:eastAsia="en-US"/>
        </w:rPr>
      </w:pPr>
      <w:r w:rsidRPr="005E7466">
        <w:rPr>
          <w:rFonts w:asciiTheme="minorHAnsi" w:eastAsiaTheme="majorEastAsia" w:hAnsiTheme="minorHAnsi" w:cstheme="majorBidi"/>
          <w:sz w:val="28"/>
          <w:szCs w:val="28"/>
          <w:lang w:eastAsia="en-US"/>
        </w:rPr>
        <w:t>Consumer comments</w:t>
      </w:r>
    </w:p>
    <w:p w14:paraId="4893A572" w14:textId="377B0341" w:rsidR="005938E0" w:rsidRPr="005E7466" w:rsidRDefault="004175CD" w:rsidP="005938E0">
      <w:pPr>
        <w:pStyle w:val="3Bodytext"/>
      </w:pPr>
      <w:r w:rsidRPr="005E7466">
        <w:t>The PBAC noted that no consumer comments were received for this item.</w:t>
      </w:r>
    </w:p>
    <w:p w14:paraId="1BE91D50" w14:textId="4FA1C75E" w:rsidR="00FC3647" w:rsidRPr="005E7466" w:rsidRDefault="00FC3647" w:rsidP="00FC3647">
      <w:pPr>
        <w:pStyle w:val="Heading2"/>
        <w:keepLines/>
        <w:spacing w:before="240" w:after="120"/>
        <w:rPr>
          <w:rFonts w:asciiTheme="minorHAnsi" w:eastAsiaTheme="majorEastAsia" w:hAnsiTheme="minorHAnsi" w:cstheme="majorBidi"/>
          <w:sz w:val="28"/>
          <w:szCs w:val="28"/>
          <w:lang w:eastAsia="en-US"/>
        </w:rPr>
      </w:pPr>
      <w:r w:rsidRPr="005E7466">
        <w:rPr>
          <w:rFonts w:asciiTheme="minorHAnsi" w:eastAsiaTheme="majorEastAsia" w:hAnsiTheme="minorHAnsi" w:cstheme="majorBidi"/>
          <w:sz w:val="28"/>
          <w:szCs w:val="28"/>
          <w:lang w:eastAsia="en-US"/>
        </w:rPr>
        <w:t>Clinical trials</w:t>
      </w:r>
    </w:p>
    <w:p w14:paraId="2BB1F814" w14:textId="0B0C6FCB" w:rsidR="00FC3647" w:rsidRPr="005E7466" w:rsidRDefault="00FC3647" w:rsidP="00FC3647">
      <w:pPr>
        <w:pStyle w:val="3Bodytext"/>
        <w:numPr>
          <w:ilvl w:val="1"/>
          <w:numId w:val="5"/>
        </w:numPr>
      </w:pPr>
      <w:r w:rsidRPr="005E7466">
        <w:t>As a</w:t>
      </w:r>
      <w:r w:rsidR="006E2CD8" w:rsidRPr="005E7466">
        <w:t xml:space="preserve"> Committee Secretariat</w:t>
      </w:r>
      <w:r w:rsidR="00115E2E" w:rsidRPr="005E7466">
        <w:t xml:space="preserve"> submission</w:t>
      </w:r>
      <w:r w:rsidRPr="005E7466">
        <w:t>, no clinical trials were presented in the submission.</w:t>
      </w:r>
    </w:p>
    <w:p w14:paraId="78E70B00" w14:textId="64F486C3" w:rsidR="00BD4D42" w:rsidRPr="005E7466" w:rsidRDefault="00BD4D42" w:rsidP="00BD4D42">
      <w:pPr>
        <w:pStyle w:val="Heading2"/>
        <w:keepLines/>
        <w:spacing w:before="240" w:after="120"/>
        <w:rPr>
          <w:rFonts w:asciiTheme="minorHAnsi" w:eastAsiaTheme="majorEastAsia" w:hAnsiTheme="minorHAnsi" w:cstheme="majorBidi"/>
          <w:sz w:val="28"/>
          <w:szCs w:val="28"/>
          <w:lang w:eastAsia="en-US"/>
        </w:rPr>
      </w:pPr>
      <w:r w:rsidRPr="005E7466">
        <w:rPr>
          <w:rFonts w:asciiTheme="minorHAnsi" w:eastAsiaTheme="majorEastAsia" w:hAnsiTheme="minorHAnsi" w:cstheme="majorBidi"/>
          <w:sz w:val="28"/>
          <w:szCs w:val="28"/>
          <w:lang w:eastAsia="en-US"/>
        </w:rPr>
        <w:lastRenderedPageBreak/>
        <w:t>Other relevant matters</w:t>
      </w:r>
    </w:p>
    <w:p w14:paraId="7B65490C" w14:textId="4913E3E4" w:rsidR="00395854" w:rsidRPr="005E7466" w:rsidRDefault="00395854" w:rsidP="00395854">
      <w:pPr>
        <w:numPr>
          <w:ilvl w:val="1"/>
          <w:numId w:val="5"/>
        </w:numPr>
        <w:spacing w:after="120"/>
        <w:jc w:val="both"/>
        <w:rPr>
          <w:rFonts w:asciiTheme="minorHAnsi" w:eastAsiaTheme="minorHAnsi" w:hAnsiTheme="minorHAnsi" w:cstheme="minorBidi"/>
          <w:szCs w:val="22"/>
        </w:rPr>
      </w:pPr>
      <w:r w:rsidRPr="005E7466">
        <w:rPr>
          <w:rFonts w:asciiTheme="minorHAnsi" w:eastAsiaTheme="minorHAnsi" w:hAnsiTheme="minorHAnsi" w:cstheme="minorBidi"/>
          <w:szCs w:val="22"/>
        </w:rPr>
        <w:t xml:space="preserve">The key differences between the current and new formulation of </w:t>
      </w:r>
      <w:r w:rsidR="0011244D" w:rsidRPr="005E7466">
        <w:rPr>
          <w:rFonts w:asciiTheme="minorHAnsi" w:eastAsiaTheme="minorHAnsi" w:hAnsiTheme="minorHAnsi" w:cstheme="minorBidi"/>
          <w:szCs w:val="22"/>
        </w:rPr>
        <w:t>Locasol</w:t>
      </w:r>
      <w:r w:rsidRPr="005E7466">
        <w:rPr>
          <w:rFonts w:asciiTheme="minorHAnsi" w:eastAsiaTheme="minorHAnsi" w:hAnsiTheme="minorHAnsi" w:cstheme="minorBidi"/>
          <w:szCs w:val="22"/>
        </w:rPr>
        <w:t xml:space="preserve"> in meeting the EU compositional standards were:</w:t>
      </w:r>
    </w:p>
    <w:p w14:paraId="77B04007" w14:textId="1B1A85DC" w:rsidR="00395854" w:rsidRPr="005E7466" w:rsidRDefault="00395854" w:rsidP="00395854">
      <w:pPr>
        <w:numPr>
          <w:ilvl w:val="0"/>
          <w:numId w:val="31"/>
        </w:numPr>
        <w:spacing w:after="120"/>
        <w:jc w:val="both"/>
        <w:rPr>
          <w:rFonts w:asciiTheme="minorHAnsi" w:eastAsiaTheme="minorHAnsi" w:hAnsiTheme="minorHAnsi" w:cstheme="minorBidi"/>
          <w:szCs w:val="22"/>
        </w:rPr>
      </w:pPr>
      <w:r w:rsidRPr="005E7466">
        <w:rPr>
          <w:rFonts w:asciiTheme="minorHAnsi" w:eastAsiaTheme="minorHAnsi" w:hAnsiTheme="minorHAnsi" w:cstheme="minorBidi"/>
          <w:szCs w:val="22"/>
        </w:rPr>
        <w:t>decreases in maltose, polysaccharide, potassium, Chloride, magnesium, phosphorus, manganese, molybdenum, chromium, vitamin K, B12, folic acid and taurine</w:t>
      </w:r>
      <w:r w:rsidR="00D708F0" w:rsidRPr="005E7466">
        <w:rPr>
          <w:rFonts w:asciiTheme="minorHAnsi" w:eastAsiaTheme="minorHAnsi" w:hAnsiTheme="minorHAnsi" w:cstheme="minorBidi"/>
          <w:szCs w:val="22"/>
        </w:rPr>
        <w:t>;</w:t>
      </w:r>
      <w:r w:rsidRPr="005E7466">
        <w:rPr>
          <w:rFonts w:asciiTheme="minorHAnsi" w:eastAsiaTheme="minorHAnsi" w:hAnsiTheme="minorHAnsi" w:cstheme="minorBidi"/>
          <w:szCs w:val="22"/>
        </w:rPr>
        <w:t xml:space="preserve"> </w:t>
      </w:r>
    </w:p>
    <w:p w14:paraId="3F953152" w14:textId="638E0F34" w:rsidR="00395854" w:rsidRPr="005E7466" w:rsidRDefault="00395854" w:rsidP="00395854">
      <w:pPr>
        <w:numPr>
          <w:ilvl w:val="0"/>
          <w:numId w:val="31"/>
        </w:numPr>
        <w:spacing w:after="120"/>
        <w:jc w:val="both"/>
        <w:rPr>
          <w:rFonts w:asciiTheme="minorHAnsi" w:eastAsiaTheme="minorHAnsi" w:hAnsiTheme="minorHAnsi" w:cstheme="minorBidi"/>
          <w:szCs w:val="22"/>
        </w:rPr>
      </w:pPr>
      <w:r w:rsidRPr="005E7466">
        <w:rPr>
          <w:rFonts w:asciiTheme="minorHAnsi" w:eastAsiaTheme="minorHAnsi" w:hAnsiTheme="minorHAnsi" w:cstheme="minorBidi"/>
          <w:szCs w:val="22"/>
        </w:rPr>
        <w:t>increases in the level of iron, iodine, vitamin E,  choline, carnitine, linoleic acid and alpha linoleic</w:t>
      </w:r>
      <w:r w:rsidR="00D708F0" w:rsidRPr="005E7466">
        <w:rPr>
          <w:rFonts w:asciiTheme="minorHAnsi" w:eastAsiaTheme="minorHAnsi" w:hAnsiTheme="minorHAnsi" w:cstheme="minorBidi"/>
          <w:szCs w:val="22"/>
        </w:rPr>
        <w:t>; and</w:t>
      </w:r>
    </w:p>
    <w:p w14:paraId="5991FC77" w14:textId="77777777" w:rsidR="00395854" w:rsidRPr="005E7466" w:rsidRDefault="00395854" w:rsidP="00395854">
      <w:pPr>
        <w:numPr>
          <w:ilvl w:val="0"/>
          <w:numId w:val="31"/>
        </w:numPr>
        <w:tabs>
          <w:tab w:val="num" w:pos="1500"/>
        </w:tabs>
        <w:spacing w:after="120"/>
        <w:jc w:val="both"/>
        <w:rPr>
          <w:rFonts w:ascii="Calibri" w:eastAsiaTheme="minorHAnsi" w:hAnsi="Calibri"/>
        </w:rPr>
      </w:pPr>
      <w:r w:rsidRPr="005E7466">
        <w:rPr>
          <w:rFonts w:ascii="Calibri" w:eastAsiaTheme="minorHAnsi" w:hAnsi="Calibri"/>
        </w:rPr>
        <w:t>organic acid and folate were added.</w:t>
      </w:r>
    </w:p>
    <w:p w14:paraId="5A731BD2" w14:textId="2593F0DD" w:rsidR="00BD4D42" w:rsidRPr="005E7466" w:rsidRDefault="00A465A4" w:rsidP="00A75D11">
      <w:pPr>
        <w:pStyle w:val="3Bodytext"/>
      </w:pPr>
      <w:r w:rsidRPr="005E7466">
        <w:t>Key changes to the nutritional profile</w:t>
      </w:r>
      <w:r w:rsidR="00392A20" w:rsidRPr="005E7466">
        <w:t xml:space="preserve"> are presented in Table 1. </w:t>
      </w:r>
    </w:p>
    <w:p w14:paraId="509AECE9" w14:textId="5BEA2644" w:rsidR="00395854" w:rsidRPr="005E7466" w:rsidRDefault="00395854" w:rsidP="00395854">
      <w:pPr>
        <w:rPr>
          <w:rFonts w:ascii="Arial Narrow" w:hAnsi="Arial Narrow"/>
          <w:b/>
          <w:sz w:val="20"/>
          <w:szCs w:val="20"/>
        </w:rPr>
      </w:pPr>
      <w:r w:rsidRPr="005E7466">
        <w:rPr>
          <w:rFonts w:ascii="Arial Narrow" w:hAnsi="Arial Narrow"/>
          <w:b/>
          <w:sz w:val="20"/>
          <w:szCs w:val="20"/>
        </w:rPr>
        <w:t xml:space="preserve">Table 1: Comparison of the current and new composition profile for </w:t>
      </w:r>
      <w:r w:rsidR="0011244D" w:rsidRPr="005E7466">
        <w:rPr>
          <w:rFonts w:ascii="Arial Narrow" w:hAnsi="Arial Narrow"/>
          <w:b/>
          <w:sz w:val="20"/>
          <w:szCs w:val="20"/>
        </w:rPr>
        <w:t>Locasol</w:t>
      </w:r>
      <w:r w:rsidRPr="005E7466">
        <w:rPr>
          <w:rFonts w:ascii="Arial Narrow" w:hAnsi="Arial Narrow"/>
          <w:b/>
          <w:sz w:val="20"/>
          <w:szCs w:val="20"/>
        </w:rPr>
        <w:t xml:space="preserve"> formulation</w:t>
      </w:r>
    </w:p>
    <w:tbl>
      <w:tblPr>
        <w:tblStyle w:val="TableGrid"/>
        <w:tblW w:w="5000" w:type="pct"/>
        <w:tblLook w:val="04A0" w:firstRow="1" w:lastRow="0" w:firstColumn="1" w:lastColumn="0" w:noHBand="0" w:noVBand="1"/>
        <w:tblCaption w:val="Table 1: Comparison of the current and new composition profile for Locasol formulation"/>
      </w:tblPr>
      <w:tblGrid>
        <w:gridCol w:w="3185"/>
        <w:gridCol w:w="1359"/>
        <w:gridCol w:w="2263"/>
        <w:gridCol w:w="2209"/>
      </w:tblGrid>
      <w:tr w:rsidR="00395854" w:rsidRPr="005E7466" w14:paraId="65757665" w14:textId="77777777" w:rsidTr="00955FCE">
        <w:trPr>
          <w:tblHeader/>
        </w:trPr>
        <w:tc>
          <w:tcPr>
            <w:tcW w:w="1766" w:type="pct"/>
            <w:shd w:val="clear" w:color="auto" w:fill="auto"/>
          </w:tcPr>
          <w:p w14:paraId="627F93AA" w14:textId="77777777" w:rsidR="00395854" w:rsidRPr="005E7466" w:rsidRDefault="00395854" w:rsidP="0023265D">
            <w:pPr>
              <w:rPr>
                <w:rFonts w:ascii="Arial Narrow" w:hAnsi="Arial Narrow"/>
                <w:sz w:val="20"/>
                <w:szCs w:val="20"/>
              </w:rPr>
            </w:pPr>
          </w:p>
        </w:tc>
        <w:tc>
          <w:tcPr>
            <w:tcW w:w="753" w:type="pct"/>
            <w:shd w:val="clear" w:color="auto" w:fill="auto"/>
          </w:tcPr>
          <w:p w14:paraId="5350C59C"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Unit per 100g</w:t>
            </w:r>
          </w:p>
        </w:tc>
        <w:tc>
          <w:tcPr>
            <w:tcW w:w="1255" w:type="pct"/>
            <w:shd w:val="clear" w:color="auto" w:fill="auto"/>
          </w:tcPr>
          <w:p w14:paraId="5CB9DE3E" w14:textId="40CAD984" w:rsidR="00395854" w:rsidRPr="005E7466" w:rsidRDefault="00395854" w:rsidP="0023265D">
            <w:pPr>
              <w:rPr>
                <w:rFonts w:ascii="Arial Narrow" w:hAnsi="Arial Narrow"/>
                <w:b/>
                <w:sz w:val="20"/>
                <w:szCs w:val="20"/>
              </w:rPr>
            </w:pPr>
            <w:r w:rsidRPr="005E7466">
              <w:rPr>
                <w:rFonts w:ascii="Arial Narrow" w:hAnsi="Arial Narrow"/>
                <w:b/>
                <w:sz w:val="20"/>
                <w:szCs w:val="20"/>
              </w:rPr>
              <w:t xml:space="preserve">Current </w:t>
            </w:r>
            <w:r w:rsidR="0011244D" w:rsidRPr="005E7466">
              <w:rPr>
                <w:rFonts w:ascii="Arial Narrow" w:hAnsi="Arial Narrow"/>
                <w:b/>
                <w:sz w:val="20"/>
                <w:szCs w:val="20"/>
              </w:rPr>
              <w:t>Locasol</w:t>
            </w:r>
          </w:p>
        </w:tc>
        <w:tc>
          <w:tcPr>
            <w:tcW w:w="1225" w:type="pct"/>
            <w:shd w:val="clear" w:color="auto" w:fill="auto"/>
          </w:tcPr>
          <w:p w14:paraId="618FD1EE" w14:textId="41077C7D" w:rsidR="00395854" w:rsidRPr="005E7466" w:rsidRDefault="00395854" w:rsidP="0023265D">
            <w:pPr>
              <w:rPr>
                <w:rFonts w:ascii="Arial Narrow" w:hAnsi="Arial Narrow"/>
                <w:sz w:val="20"/>
                <w:szCs w:val="20"/>
              </w:rPr>
            </w:pPr>
            <w:r w:rsidRPr="005E7466">
              <w:rPr>
                <w:rFonts w:ascii="Arial Narrow" w:hAnsi="Arial Narrow"/>
                <w:b/>
                <w:sz w:val="20"/>
                <w:szCs w:val="20"/>
              </w:rPr>
              <w:t xml:space="preserve">New </w:t>
            </w:r>
            <w:r w:rsidR="0011244D" w:rsidRPr="005E7466">
              <w:rPr>
                <w:rFonts w:ascii="Arial Narrow" w:hAnsi="Arial Narrow"/>
                <w:b/>
                <w:sz w:val="20"/>
                <w:szCs w:val="20"/>
              </w:rPr>
              <w:t>Locasol</w:t>
            </w:r>
            <w:r w:rsidRPr="005E7466">
              <w:rPr>
                <w:rFonts w:ascii="Arial Narrow" w:hAnsi="Arial Narrow"/>
                <w:b/>
                <w:sz w:val="20"/>
                <w:szCs w:val="20"/>
              </w:rPr>
              <w:t xml:space="preserve"> </w:t>
            </w:r>
          </w:p>
        </w:tc>
      </w:tr>
      <w:tr w:rsidR="00395854" w:rsidRPr="005E7466" w14:paraId="54CA2B00" w14:textId="77777777" w:rsidTr="0023265D">
        <w:tc>
          <w:tcPr>
            <w:tcW w:w="1766" w:type="pct"/>
          </w:tcPr>
          <w:p w14:paraId="664BDFD9"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 xml:space="preserve">Energy value </w:t>
            </w:r>
          </w:p>
        </w:tc>
        <w:tc>
          <w:tcPr>
            <w:tcW w:w="753" w:type="pct"/>
          </w:tcPr>
          <w:p w14:paraId="07D77BE6"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kJ</w:t>
            </w:r>
          </w:p>
        </w:tc>
        <w:tc>
          <w:tcPr>
            <w:tcW w:w="1255" w:type="pct"/>
          </w:tcPr>
          <w:p w14:paraId="70B8E7E4"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2124</w:t>
            </w:r>
          </w:p>
        </w:tc>
        <w:tc>
          <w:tcPr>
            <w:tcW w:w="1225" w:type="pct"/>
          </w:tcPr>
          <w:p w14:paraId="00A4FEA8"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2144</w:t>
            </w:r>
          </w:p>
        </w:tc>
      </w:tr>
      <w:tr w:rsidR="00395854" w:rsidRPr="005E7466" w14:paraId="4C45848C" w14:textId="77777777" w:rsidTr="0023265D">
        <w:tc>
          <w:tcPr>
            <w:tcW w:w="1766" w:type="pct"/>
          </w:tcPr>
          <w:p w14:paraId="6AE09323"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 xml:space="preserve">Energy value </w:t>
            </w:r>
          </w:p>
        </w:tc>
        <w:tc>
          <w:tcPr>
            <w:tcW w:w="753" w:type="pct"/>
          </w:tcPr>
          <w:p w14:paraId="44799FD9"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kcal</w:t>
            </w:r>
          </w:p>
        </w:tc>
        <w:tc>
          <w:tcPr>
            <w:tcW w:w="1255" w:type="pct"/>
          </w:tcPr>
          <w:p w14:paraId="08F624AC"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508</w:t>
            </w:r>
          </w:p>
        </w:tc>
        <w:tc>
          <w:tcPr>
            <w:tcW w:w="1225" w:type="pct"/>
          </w:tcPr>
          <w:p w14:paraId="65E98FFB"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512</w:t>
            </w:r>
          </w:p>
        </w:tc>
      </w:tr>
      <w:tr w:rsidR="00395854" w:rsidRPr="005E7466" w14:paraId="26F80971" w14:textId="77777777" w:rsidTr="0023265D">
        <w:tc>
          <w:tcPr>
            <w:tcW w:w="1766" w:type="pct"/>
          </w:tcPr>
          <w:p w14:paraId="21FACC13"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Carbohydrate</w:t>
            </w:r>
          </w:p>
        </w:tc>
        <w:tc>
          <w:tcPr>
            <w:tcW w:w="753" w:type="pct"/>
          </w:tcPr>
          <w:p w14:paraId="2D73A6E2"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g</w:t>
            </w:r>
          </w:p>
        </w:tc>
        <w:tc>
          <w:tcPr>
            <w:tcW w:w="1255" w:type="pct"/>
          </w:tcPr>
          <w:p w14:paraId="48D5E57F"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53.7</w:t>
            </w:r>
          </w:p>
        </w:tc>
        <w:tc>
          <w:tcPr>
            <w:tcW w:w="1225" w:type="pct"/>
          </w:tcPr>
          <w:p w14:paraId="50D21838"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55.2</w:t>
            </w:r>
          </w:p>
        </w:tc>
      </w:tr>
      <w:tr w:rsidR="00395854" w:rsidRPr="005E7466" w14:paraId="7B508D78" w14:textId="77777777" w:rsidTr="0023265D">
        <w:tc>
          <w:tcPr>
            <w:tcW w:w="1766" w:type="pct"/>
          </w:tcPr>
          <w:p w14:paraId="148EF983"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Sugars</w:t>
            </w:r>
          </w:p>
        </w:tc>
        <w:tc>
          <w:tcPr>
            <w:tcW w:w="753" w:type="pct"/>
          </w:tcPr>
          <w:p w14:paraId="4C06D8AD"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g</w:t>
            </w:r>
          </w:p>
        </w:tc>
        <w:tc>
          <w:tcPr>
            <w:tcW w:w="1255" w:type="pct"/>
          </w:tcPr>
          <w:p w14:paraId="3DB346A1"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52.5</w:t>
            </w:r>
          </w:p>
        </w:tc>
        <w:tc>
          <w:tcPr>
            <w:tcW w:w="1225" w:type="pct"/>
          </w:tcPr>
          <w:p w14:paraId="21A969E7"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54.8</w:t>
            </w:r>
          </w:p>
        </w:tc>
      </w:tr>
      <w:tr w:rsidR="00395854" w:rsidRPr="005E7466" w14:paraId="5D12DC19" w14:textId="77777777" w:rsidTr="0023265D">
        <w:tc>
          <w:tcPr>
            <w:tcW w:w="1766" w:type="pct"/>
          </w:tcPr>
          <w:p w14:paraId="5C502A88"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Glucose</w:t>
            </w:r>
          </w:p>
        </w:tc>
        <w:tc>
          <w:tcPr>
            <w:tcW w:w="753" w:type="pct"/>
          </w:tcPr>
          <w:p w14:paraId="0A7C79A7"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g</w:t>
            </w:r>
          </w:p>
        </w:tc>
        <w:tc>
          <w:tcPr>
            <w:tcW w:w="1255" w:type="pct"/>
          </w:tcPr>
          <w:p w14:paraId="6453B1C4"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0.03</w:t>
            </w:r>
          </w:p>
        </w:tc>
        <w:tc>
          <w:tcPr>
            <w:tcW w:w="1225" w:type="pct"/>
          </w:tcPr>
          <w:p w14:paraId="79D78B95" w14:textId="77777777" w:rsidR="00395854" w:rsidRPr="005E7466" w:rsidRDefault="00395854" w:rsidP="0023265D">
            <w:pPr>
              <w:rPr>
                <w:rFonts w:ascii="Arial Narrow" w:hAnsi="Arial Narrow"/>
                <w:sz w:val="20"/>
                <w:szCs w:val="20"/>
              </w:rPr>
            </w:pPr>
          </w:p>
        </w:tc>
      </w:tr>
      <w:tr w:rsidR="00395854" w:rsidRPr="005E7466" w14:paraId="2A7E9AC0" w14:textId="77777777" w:rsidTr="0023265D">
        <w:tc>
          <w:tcPr>
            <w:tcW w:w="1766" w:type="pct"/>
          </w:tcPr>
          <w:p w14:paraId="3792866C"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Maltose</w:t>
            </w:r>
          </w:p>
        </w:tc>
        <w:tc>
          <w:tcPr>
            <w:tcW w:w="753" w:type="pct"/>
          </w:tcPr>
          <w:p w14:paraId="0B3BA0D3"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g</w:t>
            </w:r>
          </w:p>
        </w:tc>
        <w:tc>
          <w:tcPr>
            <w:tcW w:w="1255" w:type="pct"/>
          </w:tcPr>
          <w:p w14:paraId="09956BFD"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0.08</w:t>
            </w:r>
          </w:p>
        </w:tc>
        <w:tc>
          <w:tcPr>
            <w:tcW w:w="1225" w:type="pct"/>
          </w:tcPr>
          <w:p w14:paraId="445C7844"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0.01</w:t>
            </w:r>
          </w:p>
        </w:tc>
      </w:tr>
      <w:tr w:rsidR="00395854" w:rsidRPr="005E7466" w14:paraId="0FE5556C" w14:textId="77777777" w:rsidTr="0023265D">
        <w:tc>
          <w:tcPr>
            <w:tcW w:w="1766" w:type="pct"/>
          </w:tcPr>
          <w:p w14:paraId="56038D9E"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Maltotriose</w:t>
            </w:r>
          </w:p>
        </w:tc>
        <w:tc>
          <w:tcPr>
            <w:tcW w:w="753" w:type="pct"/>
          </w:tcPr>
          <w:p w14:paraId="615CC661"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g</w:t>
            </w:r>
          </w:p>
        </w:tc>
        <w:tc>
          <w:tcPr>
            <w:tcW w:w="1255" w:type="pct"/>
          </w:tcPr>
          <w:p w14:paraId="3F336B3A"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0.10</w:t>
            </w:r>
          </w:p>
        </w:tc>
        <w:tc>
          <w:tcPr>
            <w:tcW w:w="1225" w:type="pct"/>
          </w:tcPr>
          <w:p w14:paraId="32A570CE" w14:textId="77777777" w:rsidR="00395854" w:rsidRPr="005E7466" w:rsidRDefault="00395854" w:rsidP="0023265D">
            <w:pPr>
              <w:rPr>
                <w:rFonts w:ascii="Arial Narrow" w:hAnsi="Arial Narrow"/>
                <w:sz w:val="20"/>
                <w:szCs w:val="20"/>
              </w:rPr>
            </w:pPr>
          </w:p>
        </w:tc>
      </w:tr>
      <w:tr w:rsidR="00395854" w:rsidRPr="005E7466" w14:paraId="718C9E27" w14:textId="77777777" w:rsidTr="0023265D">
        <w:tc>
          <w:tcPr>
            <w:tcW w:w="1766" w:type="pct"/>
          </w:tcPr>
          <w:p w14:paraId="6C0AC7C1"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Lactose</w:t>
            </w:r>
          </w:p>
        </w:tc>
        <w:tc>
          <w:tcPr>
            <w:tcW w:w="753" w:type="pct"/>
          </w:tcPr>
          <w:p w14:paraId="749E27CD"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g</w:t>
            </w:r>
          </w:p>
        </w:tc>
        <w:tc>
          <w:tcPr>
            <w:tcW w:w="1255" w:type="pct"/>
          </w:tcPr>
          <w:p w14:paraId="7269EADE"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52.4</w:t>
            </w:r>
          </w:p>
        </w:tc>
        <w:tc>
          <w:tcPr>
            <w:tcW w:w="1225" w:type="pct"/>
          </w:tcPr>
          <w:p w14:paraId="6464292D"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54.8</w:t>
            </w:r>
          </w:p>
        </w:tc>
      </w:tr>
      <w:tr w:rsidR="00395854" w:rsidRPr="005E7466" w14:paraId="6556B9AE" w14:textId="77777777" w:rsidTr="0023265D">
        <w:tc>
          <w:tcPr>
            <w:tcW w:w="1766" w:type="pct"/>
          </w:tcPr>
          <w:p w14:paraId="3A9C3335"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Polysaccharides</w:t>
            </w:r>
          </w:p>
        </w:tc>
        <w:tc>
          <w:tcPr>
            <w:tcW w:w="753" w:type="pct"/>
          </w:tcPr>
          <w:p w14:paraId="1565479B"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g</w:t>
            </w:r>
          </w:p>
        </w:tc>
        <w:tc>
          <w:tcPr>
            <w:tcW w:w="1255" w:type="pct"/>
          </w:tcPr>
          <w:p w14:paraId="6978C67E"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1.1</w:t>
            </w:r>
          </w:p>
        </w:tc>
        <w:tc>
          <w:tcPr>
            <w:tcW w:w="1225" w:type="pct"/>
          </w:tcPr>
          <w:p w14:paraId="5963D106"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0.28</w:t>
            </w:r>
          </w:p>
        </w:tc>
      </w:tr>
      <w:tr w:rsidR="00395854" w:rsidRPr="005E7466" w14:paraId="7F91F9D2" w14:textId="77777777" w:rsidTr="0023265D">
        <w:tc>
          <w:tcPr>
            <w:tcW w:w="1766" w:type="pct"/>
          </w:tcPr>
          <w:p w14:paraId="4B1E34A2"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Organic acids</w:t>
            </w:r>
          </w:p>
        </w:tc>
        <w:tc>
          <w:tcPr>
            <w:tcW w:w="753" w:type="pct"/>
          </w:tcPr>
          <w:p w14:paraId="60D5FE52"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g</w:t>
            </w:r>
          </w:p>
        </w:tc>
        <w:tc>
          <w:tcPr>
            <w:tcW w:w="1255" w:type="pct"/>
          </w:tcPr>
          <w:p w14:paraId="0C8A76F8" w14:textId="77777777" w:rsidR="00395854" w:rsidRPr="005E7466" w:rsidRDefault="00395854" w:rsidP="0023265D">
            <w:pPr>
              <w:rPr>
                <w:rFonts w:ascii="Arial Narrow" w:hAnsi="Arial Narrow"/>
                <w:sz w:val="20"/>
                <w:szCs w:val="20"/>
              </w:rPr>
            </w:pPr>
          </w:p>
        </w:tc>
        <w:tc>
          <w:tcPr>
            <w:tcW w:w="1225" w:type="pct"/>
          </w:tcPr>
          <w:p w14:paraId="3702C024"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0.12</w:t>
            </w:r>
          </w:p>
        </w:tc>
      </w:tr>
      <w:tr w:rsidR="00395854" w:rsidRPr="005E7466" w14:paraId="68E26354" w14:textId="77777777" w:rsidTr="0023265D">
        <w:tc>
          <w:tcPr>
            <w:tcW w:w="1766" w:type="pct"/>
          </w:tcPr>
          <w:p w14:paraId="1E29D7D7"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Fat</w:t>
            </w:r>
          </w:p>
        </w:tc>
        <w:tc>
          <w:tcPr>
            <w:tcW w:w="753" w:type="pct"/>
          </w:tcPr>
          <w:p w14:paraId="464A11F8"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g</w:t>
            </w:r>
          </w:p>
        </w:tc>
        <w:tc>
          <w:tcPr>
            <w:tcW w:w="1255" w:type="pct"/>
          </w:tcPr>
          <w:p w14:paraId="22A04025"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26.1</w:t>
            </w:r>
          </w:p>
        </w:tc>
        <w:tc>
          <w:tcPr>
            <w:tcW w:w="1225" w:type="pct"/>
          </w:tcPr>
          <w:p w14:paraId="78C9983D"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25.8</w:t>
            </w:r>
          </w:p>
        </w:tc>
      </w:tr>
      <w:tr w:rsidR="00395854" w:rsidRPr="005E7466" w14:paraId="641C1166" w14:textId="77777777" w:rsidTr="0023265D">
        <w:tc>
          <w:tcPr>
            <w:tcW w:w="1766" w:type="pct"/>
          </w:tcPr>
          <w:p w14:paraId="5009816E"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Saturated fat</w:t>
            </w:r>
          </w:p>
        </w:tc>
        <w:tc>
          <w:tcPr>
            <w:tcW w:w="753" w:type="pct"/>
          </w:tcPr>
          <w:p w14:paraId="17B732BA"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g</w:t>
            </w:r>
          </w:p>
        </w:tc>
        <w:tc>
          <w:tcPr>
            <w:tcW w:w="1255" w:type="pct"/>
          </w:tcPr>
          <w:p w14:paraId="6A21D446"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9.2</w:t>
            </w:r>
          </w:p>
        </w:tc>
        <w:tc>
          <w:tcPr>
            <w:tcW w:w="1225" w:type="pct"/>
          </w:tcPr>
          <w:p w14:paraId="2ED95EF1"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9.8</w:t>
            </w:r>
          </w:p>
        </w:tc>
      </w:tr>
      <w:tr w:rsidR="00395854" w:rsidRPr="005E7466" w14:paraId="4F06C98D" w14:textId="77777777" w:rsidTr="0023265D">
        <w:tc>
          <w:tcPr>
            <w:tcW w:w="1766" w:type="pct"/>
          </w:tcPr>
          <w:p w14:paraId="23D46BB2"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Monounsaturated fat</w:t>
            </w:r>
          </w:p>
        </w:tc>
        <w:tc>
          <w:tcPr>
            <w:tcW w:w="753" w:type="pct"/>
          </w:tcPr>
          <w:p w14:paraId="273445E3"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g</w:t>
            </w:r>
          </w:p>
        </w:tc>
        <w:tc>
          <w:tcPr>
            <w:tcW w:w="1255" w:type="pct"/>
          </w:tcPr>
          <w:p w14:paraId="1B69CE1D"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12.6</w:t>
            </w:r>
          </w:p>
        </w:tc>
        <w:tc>
          <w:tcPr>
            <w:tcW w:w="1225" w:type="pct"/>
          </w:tcPr>
          <w:p w14:paraId="4514EE4D"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12.9</w:t>
            </w:r>
          </w:p>
        </w:tc>
      </w:tr>
      <w:tr w:rsidR="00395854" w:rsidRPr="005E7466" w14:paraId="0B59A3DF" w14:textId="77777777" w:rsidTr="0023265D">
        <w:tc>
          <w:tcPr>
            <w:tcW w:w="1766" w:type="pct"/>
          </w:tcPr>
          <w:p w14:paraId="526F0E4C"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Polyunsaturated fat</w:t>
            </w:r>
          </w:p>
        </w:tc>
        <w:tc>
          <w:tcPr>
            <w:tcW w:w="753" w:type="pct"/>
          </w:tcPr>
          <w:p w14:paraId="09845EEB"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g</w:t>
            </w:r>
          </w:p>
        </w:tc>
        <w:tc>
          <w:tcPr>
            <w:tcW w:w="1255" w:type="pct"/>
          </w:tcPr>
          <w:p w14:paraId="363A00AA"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3.1</w:t>
            </w:r>
          </w:p>
        </w:tc>
        <w:tc>
          <w:tcPr>
            <w:tcW w:w="1225" w:type="pct"/>
          </w:tcPr>
          <w:p w14:paraId="6A384270"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3.2</w:t>
            </w:r>
          </w:p>
        </w:tc>
      </w:tr>
      <w:tr w:rsidR="00395854" w:rsidRPr="005E7466" w14:paraId="102C9ED2" w14:textId="77777777" w:rsidTr="0023265D">
        <w:tc>
          <w:tcPr>
            <w:tcW w:w="1766" w:type="pct"/>
          </w:tcPr>
          <w:p w14:paraId="08F06C0B"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Dietary fibre</w:t>
            </w:r>
          </w:p>
        </w:tc>
        <w:tc>
          <w:tcPr>
            <w:tcW w:w="753" w:type="pct"/>
          </w:tcPr>
          <w:p w14:paraId="0A6DA729"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g</w:t>
            </w:r>
          </w:p>
        </w:tc>
        <w:tc>
          <w:tcPr>
            <w:tcW w:w="1255" w:type="pct"/>
          </w:tcPr>
          <w:p w14:paraId="2BB2761C"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Nil added</w:t>
            </w:r>
          </w:p>
        </w:tc>
        <w:tc>
          <w:tcPr>
            <w:tcW w:w="1225" w:type="pct"/>
          </w:tcPr>
          <w:p w14:paraId="7869DC12" w14:textId="77777777" w:rsidR="00395854" w:rsidRPr="005E7466" w:rsidRDefault="00395854" w:rsidP="0023265D">
            <w:pPr>
              <w:rPr>
                <w:rFonts w:ascii="Arial Narrow" w:hAnsi="Arial Narrow"/>
                <w:sz w:val="20"/>
                <w:szCs w:val="20"/>
              </w:rPr>
            </w:pPr>
          </w:p>
        </w:tc>
      </w:tr>
      <w:tr w:rsidR="00395854" w:rsidRPr="005E7466" w14:paraId="06C8B5D0" w14:textId="77777777" w:rsidTr="0023265D">
        <w:tc>
          <w:tcPr>
            <w:tcW w:w="1766" w:type="pct"/>
          </w:tcPr>
          <w:p w14:paraId="1AD59092"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 xml:space="preserve">Sodium </w:t>
            </w:r>
          </w:p>
        </w:tc>
        <w:tc>
          <w:tcPr>
            <w:tcW w:w="753" w:type="pct"/>
          </w:tcPr>
          <w:p w14:paraId="0E17DFF3"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mg</w:t>
            </w:r>
          </w:p>
        </w:tc>
        <w:tc>
          <w:tcPr>
            <w:tcW w:w="1255" w:type="pct"/>
          </w:tcPr>
          <w:p w14:paraId="44F71584"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219</w:t>
            </w:r>
          </w:p>
        </w:tc>
        <w:tc>
          <w:tcPr>
            <w:tcW w:w="1225" w:type="pct"/>
          </w:tcPr>
          <w:p w14:paraId="5601312F"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227</w:t>
            </w:r>
          </w:p>
        </w:tc>
      </w:tr>
      <w:tr w:rsidR="00395854" w:rsidRPr="005E7466" w14:paraId="13A219C7" w14:textId="77777777" w:rsidTr="0023265D">
        <w:tc>
          <w:tcPr>
            <w:tcW w:w="1766" w:type="pct"/>
          </w:tcPr>
          <w:p w14:paraId="5CF3A8F4"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 xml:space="preserve">Potassium </w:t>
            </w:r>
          </w:p>
        </w:tc>
        <w:tc>
          <w:tcPr>
            <w:tcW w:w="753" w:type="pct"/>
          </w:tcPr>
          <w:p w14:paraId="0AA581EB"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mg</w:t>
            </w:r>
          </w:p>
        </w:tc>
        <w:tc>
          <w:tcPr>
            <w:tcW w:w="1255" w:type="pct"/>
          </w:tcPr>
          <w:p w14:paraId="0A75CFB8"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640</w:t>
            </w:r>
          </w:p>
        </w:tc>
        <w:tc>
          <w:tcPr>
            <w:tcW w:w="1225" w:type="pct"/>
          </w:tcPr>
          <w:p w14:paraId="64AE73EC"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466</w:t>
            </w:r>
          </w:p>
        </w:tc>
      </w:tr>
      <w:tr w:rsidR="00395854" w:rsidRPr="005E7466" w14:paraId="05337623" w14:textId="77777777" w:rsidTr="0023265D">
        <w:tc>
          <w:tcPr>
            <w:tcW w:w="1766" w:type="pct"/>
          </w:tcPr>
          <w:p w14:paraId="4CC39021"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Chloride</w:t>
            </w:r>
          </w:p>
        </w:tc>
        <w:tc>
          <w:tcPr>
            <w:tcW w:w="753" w:type="pct"/>
          </w:tcPr>
          <w:p w14:paraId="057D1B9B"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mg</w:t>
            </w:r>
          </w:p>
        </w:tc>
        <w:tc>
          <w:tcPr>
            <w:tcW w:w="1255" w:type="pct"/>
          </w:tcPr>
          <w:p w14:paraId="2B98C614"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460</w:t>
            </w:r>
          </w:p>
        </w:tc>
        <w:tc>
          <w:tcPr>
            <w:tcW w:w="1225" w:type="pct"/>
          </w:tcPr>
          <w:p w14:paraId="1EF3ACA8"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310</w:t>
            </w:r>
          </w:p>
        </w:tc>
      </w:tr>
      <w:tr w:rsidR="00395854" w:rsidRPr="005E7466" w14:paraId="00D1735D" w14:textId="77777777" w:rsidTr="0023265D">
        <w:tc>
          <w:tcPr>
            <w:tcW w:w="1766" w:type="pct"/>
          </w:tcPr>
          <w:p w14:paraId="2247CCAC"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 xml:space="preserve">Calcium </w:t>
            </w:r>
          </w:p>
        </w:tc>
        <w:tc>
          <w:tcPr>
            <w:tcW w:w="753" w:type="pct"/>
          </w:tcPr>
          <w:p w14:paraId="37839F8D"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mg</w:t>
            </w:r>
          </w:p>
        </w:tc>
        <w:tc>
          <w:tcPr>
            <w:tcW w:w="1255" w:type="pct"/>
          </w:tcPr>
          <w:p w14:paraId="4F8CBF7C"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&lt;55</w:t>
            </w:r>
          </w:p>
        </w:tc>
        <w:tc>
          <w:tcPr>
            <w:tcW w:w="1225" w:type="pct"/>
          </w:tcPr>
          <w:p w14:paraId="659ADB06"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&lt;29.1</w:t>
            </w:r>
          </w:p>
        </w:tc>
      </w:tr>
      <w:tr w:rsidR="00395854" w:rsidRPr="005E7466" w14:paraId="4FAB1D5D" w14:textId="77777777" w:rsidTr="0023265D">
        <w:tc>
          <w:tcPr>
            <w:tcW w:w="1766" w:type="pct"/>
          </w:tcPr>
          <w:p w14:paraId="7E4365C3"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 xml:space="preserve">Magnesium </w:t>
            </w:r>
          </w:p>
        </w:tc>
        <w:tc>
          <w:tcPr>
            <w:tcW w:w="753" w:type="pct"/>
          </w:tcPr>
          <w:p w14:paraId="7AA3E5C5"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mg</w:t>
            </w:r>
          </w:p>
        </w:tc>
        <w:tc>
          <w:tcPr>
            <w:tcW w:w="1255" w:type="pct"/>
          </w:tcPr>
          <w:p w14:paraId="7CB2AC93"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50</w:t>
            </w:r>
          </w:p>
        </w:tc>
        <w:tc>
          <w:tcPr>
            <w:tcW w:w="1225" w:type="pct"/>
          </w:tcPr>
          <w:p w14:paraId="6D9386E6"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42.7</w:t>
            </w:r>
          </w:p>
        </w:tc>
      </w:tr>
      <w:tr w:rsidR="00395854" w:rsidRPr="005E7466" w14:paraId="70D7A71A" w14:textId="77777777" w:rsidTr="0023265D">
        <w:tc>
          <w:tcPr>
            <w:tcW w:w="1766" w:type="pct"/>
          </w:tcPr>
          <w:p w14:paraId="729263B4"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 xml:space="preserve">Phosphorus </w:t>
            </w:r>
          </w:p>
        </w:tc>
        <w:tc>
          <w:tcPr>
            <w:tcW w:w="753" w:type="pct"/>
          </w:tcPr>
          <w:p w14:paraId="7507F84F"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mg</w:t>
            </w:r>
          </w:p>
        </w:tc>
        <w:tc>
          <w:tcPr>
            <w:tcW w:w="1255" w:type="pct"/>
          </w:tcPr>
          <w:p w14:paraId="4DCDDBB8"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350</w:t>
            </w:r>
          </w:p>
        </w:tc>
        <w:tc>
          <w:tcPr>
            <w:tcW w:w="1225" w:type="pct"/>
          </w:tcPr>
          <w:p w14:paraId="6D7306C5"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172</w:t>
            </w:r>
          </w:p>
        </w:tc>
      </w:tr>
      <w:tr w:rsidR="00395854" w:rsidRPr="005E7466" w14:paraId="3703E223" w14:textId="77777777" w:rsidTr="0023265D">
        <w:tc>
          <w:tcPr>
            <w:tcW w:w="1766" w:type="pct"/>
          </w:tcPr>
          <w:p w14:paraId="1C32943F"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 xml:space="preserve">Iron </w:t>
            </w:r>
          </w:p>
        </w:tc>
        <w:tc>
          <w:tcPr>
            <w:tcW w:w="753" w:type="pct"/>
          </w:tcPr>
          <w:p w14:paraId="5B6DFBD8"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mg</w:t>
            </w:r>
          </w:p>
        </w:tc>
        <w:tc>
          <w:tcPr>
            <w:tcW w:w="1255" w:type="pct"/>
          </w:tcPr>
          <w:p w14:paraId="256367D6"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4</w:t>
            </w:r>
          </w:p>
        </w:tc>
        <w:tc>
          <w:tcPr>
            <w:tcW w:w="1225" w:type="pct"/>
          </w:tcPr>
          <w:p w14:paraId="71933277"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7.78</w:t>
            </w:r>
          </w:p>
        </w:tc>
      </w:tr>
      <w:tr w:rsidR="00395854" w:rsidRPr="005E7466" w14:paraId="73E6C258" w14:textId="77777777" w:rsidTr="0023265D">
        <w:tc>
          <w:tcPr>
            <w:tcW w:w="1766" w:type="pct"/>
          </w:tcPr>
          <w:p w14:paraId="2B072990"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Copper</w:t>
            </w:r>
          </w:p>
        </w:tc>
        <w:tc>
          <w:tcPr>
            <w:tcW w:w="753" w:type="pct"/>
          </w:tcPr>
          <w:p w14:paraId="4CD252C7"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mg</w:t>
            </w:r>
          </w:p>
        </w:tc>
        <w:tc>
          <w:tcPr>
            <w:tcW w:w="1255" w:type="pct"/>
          </w:tcPr>
          <w:p w14:paraId="3BBE717D"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0.31</w:t>
            </w:r>
          </w:p>
        </w:tc>
        <w:tc>
          <w:tcPr>
            <w:tcW w:w="1225" w:type="pct"/>
          </w:tcPr>
          <w:p w14:paraId="1414900B"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0.39</w:t>
            </w:r>
          </w:p>
        </w:tc>
      </w:tr>
      <w:tr w:rsidR="00395854" w:rsidRPr="005E7466" w14:paraId="511A6534" w14:textId="77777777" w:rsidTr="0023265D">
        <w:tc>
          <w:tcPr>
            <w:tcW w:w="1766" w:type="pct"/>
          </w:tcPr>
          <w:p w14:paraId="76BAADB1"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 xml:space="preserve">Zinc </w:t>
            </w:r>
          </w:p>
        </w:tc>
        <w:tc>
          <w:tcPr>
            <w:tcW w:w="753" w:type="pct"/>
          </w:tcPr>
          <w:p w14:paraId="72A645BA"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mg</w:t>
            </w:r>
          </w:p>
        </w:tc>
        <w:tc>
          <w:tcPr>
            <w:tcW w:w="1255" w:type="pct"/>
          </w:tcPr>
          <w:p w14:paraId="6FCDD618"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3</w:t>
            </w:r>
          </w:p>
        </w:tc>
        <w:tc>
          <w:tcPr>
            <w:tcW w:w="1225" w:type="pct"/>
          </w:tcPr>
          <w:p w14:paraId="469B5BB7"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3.89</w:t>
            </w:r>
          </w:p>
        </w:tc>
      </w:tr>
      <w:tr w:rsidR="00395854" w:rsidRPr="005E7466" w14:paraId="7C16FBF9" w14:textId="77777777" w:rsidTr="0023265D">
        <w:tc>
          <w:tcPr>
            <w:tcW w:w="1766" w:type="pct"/>
          </w:tcPr>
          <w:p w14:paraId="7CA9610A"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Manganese</w:t>
            </w:r>
          </w:p>
        </w:tc>
        <w:tc>
          <w:tcPr>
            <w:tcW w:w="753" w:type="pct"/>
          </w:tcPr>
          <w:p w14:paraId="08FCC515"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mg</w:t>
            </w:r>
          </w:p>
        </w:tc>
        <w:tc>
          <w:tcPr>
            <w:tcW w:w="1255" w:type="pct"/>
          </w:tcPr>
          <w:p w14:paraId="64216143"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0.40</w:t>
            </w:r>
          </w:p>
        </w:tc>
        <w:tc>
          <w:tcPr>
            <w:tcW w:w="1225" w:type="pct"/>
          </w:tcPr>
          <w:p w14:paraId="6F9D2EBD"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0.051</w:t>
            </w:r>
          </w:p>
        </w:tc>
      </w:tr>
      <w:tr w:rsidR="00395854" w:rsidRPr="005E7466" w14:paraId="319FA944" w14:textId="77777777" w:rsidTr="0023265D">
        <w:tc>
          <w:tcPr>
            <w:tcW w:w="1766" w:type="pct"/>
          </w:tcPr>
          <w:p w14:paraId="18CD6E47"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Molybdenum</w:t>
            </w:r>
          </w:p>
        </w:tc>
        <w:tc>
          <w:tcPr>
            <w:tcW w:w="753" w:type="pct"/>
          </w:tcPr>
          <w:p w14:paraId="1C0C6626"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µg</w:t>
            </w:r>
          </w:p>
        </w:tc>
        <w:tc>
          <w:tcPr>
            <w:tcW w:w="1255" w:type="pct"/>
          </w:tcPr>
          <w:p w14:paraId="22B776CE"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35.0</w:t>
            </w:r>
          </w:p>
        </w:tc>
        <w:tc>
          <w:tcPr>
            <w:tcW w:w="1225" w:type="pct"/>
          </w:tcPr>
          <w:p w14:paraId="73557CBF"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19.5</w:t>
            </w:r>
          </w:p>
        </w:tc>
      </w:tr>
      <w:tr w:rsidR="00395854" w:rsidRPr="005E7466" w14:paraId="437099B3" w14:textId="77777777" w:rsidTr="0023265D">
        <w:tc>
          <w:tcPr>
            <w:tcW w:w="1766" w:type="pct"/>
          </w:tcPr>
          <w:p w14:paraId="552D7589"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Chromium</w:t>
            </w:r>
          </w:p>
        </w:tc>
        <w:tc>
          <w:tcPr>
            <w:tcW w:w="753" w:type="pct"/>
          </w:tcPr>
          <w:p w14:paraId="4C02EED2"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µg</w:t>
            </w:r>
          </w:p>
        </w:tc>
        <w:tc>
          <w:tcPr>
            <w:tcW w:w="1255" w:type="pct"/>
          </w:tcPr>
          <w:p w14:paraId="2790D744"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30.0</w:t>
            </w:r>
          </w:p>
        </w:tc>
        <w:tc>
          <w:tcPr>
            <w:tcW w:w="1225" w:type="pct"/>
          </w:tcPr>
          <w:p w14:paraId="7A9F1188"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15.4</w:t>
            </w:r>
          </w:p>
        </w:tc>
      </w:tr>
      <w:tr w:rsidR="00395854" w:rsidRPr="005E7466" w14:paraId="611210F2" w14:textId="77777777" w:rsidTr="0023265D">
        <w:tc>
          <w:tcPr>
            <w:tcW w:w="1766" w:type="pct"/>
          </w:tcPr>
          <w:p w14:paraId="51C53547"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 xml:space="preserve">Iodine </w:t>
            </w:r>
          </w:p>
        </w:tc>
        <w:tc>
          <w:tcPr>
            <w:tcW w:w="753" w:type="pct"/>
          </w:tcPr>
          <w:p w14:paraId="1599C90D"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µg</w:t>
            </w:r>
          </w:p>
        </w:tc>
        <w:tc>
          <w:tcPr>
            <w:tcW w:w="1255" w:type="pct"/>
          </w:tcPr>
          <w:p w14:paraId="47C2AC8C"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78</w:t>
            </w:r>
          </w:p>
        </w:tc>
        <w:tc>
          <w:tcPr>
            <w:tcW w:w="1225" w:type="pct"/>
          </w:tcPr>
          <w:p w14:paraId="126252E0"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99.6</w:t>
            </w:r>
          </w:p>
        </w:tc>
      </w:tr>
      <w:tr w:rsidR="00395854" w:rsidRPr="005E7466" w14:paraId="5B571E34" w14:textId="77777777" w:rsidTr="0023265D">
        <w:tc>
          <w:tcPr>
            <w:tcW w:w="1766" w:type="pct"/>
          </w:tcPr>
          <w:p w14:paraId="0D210F40"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Selenium</w:t>
            </w:r>
          </w:p>
        </w:tc>
        <w:tc>
          <w:tcPr>
            <w:tcW w:w="753" w:type="pct"/>
          </w:tcPr>
          <w:p w14:paraId="4852BCFA"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µg</w:t>
            </w:r>
          </w:p>
        </w:tc>
        <w:tc>
          <w:tcPr>
            <w:tcW w:w="1255" w:type="pct"/>
          </w:tcPr>
          <w:p w14:paraId="29289B8A"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11.5</w:t>
            </w:r>
          </w:p>
        </w:tc>
        <w:tc>
          <w:tcPr>
            <w:tcW w:w="1225" w:type="pct"/>
          </w:tcPr>
          <w:p w14:paraId="15E3B302"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12.4</w:t>
            </w:r>
          </w:p>
        </w:tc>
      </w:tr>
      <w:tr w:rsidR="00395854" w:rsidRPr="005E7466" w14:paraId="4234EC5E" w14:textId="77777777" w:rsidTr="0023265D">
        <w:tc>
          <w:tcPr>
            <w:tcW w:w="1766" w:type="pct"/>
          </w:tcPr>
          <w:p w14:paraId="382E9FDC"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 xml:space="preserve">Vitamin A </w:t>
            </w:r>
          </w:p>
        </w:tc>
        <w:tc>
          <w:tcPr>
            <w:tcW w:w="753" w:type="pct"/>
          </w:tcPr>
          <w:p w14:paraId="6FB79522"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µg RE</w:t>
            </w:r>
          </w:p>
        </w:tc>
        <w:tc>
          <w:tcPr>
            <w:tcW w:w="1255" w:type="pct"/>
          </w:tcPr>
          <w:p w14:paraId="70E12DDD"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600</w:t>
            </w:r>
          </w:p>
        </w:tc>
        <w:tc>
          <w:tcPr>
            <w:tcW w:w="1225" w:type="pct"/>
          </w:tcPr>
          <w:p w14:paraId="09A96283"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584</w:t>
            </w:r>
          </w:p>
        </w:tc>
      </w:tr>
      <w:tr w:rsidR="00395854" w:rsidRPr="005E7466" w14:paraId="281A5B1D" w14:textId="77777777" w:rsidTr="0023265D">
        <w:tc>
          <w:tcPr>
            <w:tcW w:w="1766" w:type="pct"/>
          </w:tcPr>
          <w:p w14:paraId="035CB582"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 xml:space="preserve">Vitamin E </w:t>
            </w:r>
          </w:p>
        </w:tc>
        <w:tc>
          <w:tcPr>
            <w:tcW w:w="753" w:type="pct"/>
          </w:tcPr>
          <w:p w14:paraId="16ABEA29"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mg</w:t>
            </w:r>
          </w:p>
        </w:tc>
        <w:tc>
          <w:tcPr>
            <w:tcW w:w="1255" w:type="pct"/>
          </w:tcPr>
          <w:p w14:paraId="5C42E7A2"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7.4</w:t>
            </w:r>
          </w:p>
        </w:tc>
        <w:tc>
          <w:tcPr>
            <w:tcW w:w="1225" w:type="pct"/>
          </w:tcPr>
          <w:p w14:paraId="0DBD094C"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9.06</w:t>
            </w:r>
          </w:p>
        </w:tc>
      </w:tr>
      <w:tr w:rsidR="00395854" w:rsidRPr="005E7466" w14:paraId="5925F7BD" w14:textId="77777777" w:rsidTr="0023265D">
        <w:tc>
          <w:tcPr>
            <w:tcW w:w="1766" w:type="pct"/>
          </w:tcPr>
          <w:p w14:paraId="16262B59"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 xml:space="preserve">Vitamin K </w:t>
            </w:r>
          </w:p>
        </w:tc>
        <w:tc>
          <w:tcPr>
            <w:tcW w:w="753" w:type="pct"/>
          </w:tcPr>
          <w:p w14:paraId="5159B791"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µg</w:t>
            </w:r>
          </w:p>
        </w:tc>
        <w:tc>
          <w:tcPr>
            <w:tcW w:w="1255" w:type="pct"/>
          </w:tcPr>
          <w:p w14:paraId="79E42564"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40.0</w:t>
            </w:r>
          </w:p>
        </w:tc>
        <w:tc>
          <w:tcPr>
            <w:tcW w:w="1225" w:type="pct"/>
          </w:tcPr>
          <w:p w14:paraId="407B66DD"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25.3</w:t>
            </w:r>
          </w:p>
        </w:tc>
      </w:tr>
      <w:tr w:rsidR="00395854" w:rsidRPr="005E7466" w14:paraId="4F1CF298" w14:textId="77777777" w:rsidTr="0023265D">
        <w:tc>
          <w:tcPr>
            <w:tcW w:w="1766" w:type="pct"/>
          </w:tcPr>
          <w:p w14:paraId="209DE421"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Thiamin (B1)</w:t>
            </w:r>
          </w:p>
        </w:tc>
        <w:tc>
          <w:tcPr>
            <w:tcW w:w="753" w:type="pct"/>
          </w:tcPr>
          <w:p w14:paraId="644590FD"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mg</w:t>
            </w:r>
          </w:p>
        </w:tc>
        <w:tc>
          <w:tcPr>
            <w:tcW w:w="1255" w:type="pct"/>
          </w:tcPr>
          <w:p w14:paraId="5BD8334B"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0.30</w:t>
            </w:r>
          </w:p>
        </w:tc>
        <w:tc>
          <w:tcPr>
            <w:tcW w:w="1225" w:type="pct"/>
          </w:tcPr>
          <w:p w14:paraId="1034A7FB"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0.46</w:t>
            </w:r>
          </w:p>
        </w:tc>
      </w:tr>
      <w:tr w:rsidR="00395854" w:rsidRPr="005E7466" w14:paraId="21896CC9" w14:textId="77777777" w:rsidTr="0023265D">
        <w:tc>
          <w:tcPr>
            <w:tcW w:w="1766" w:type="pct"/>
          </w:tcPr>
          <w:p w14:paraId="249383B8"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Riboflavin (B2)</w:t>
            </w:r>
          </w:p>
        </w:tc>
        <w:tc>
          <w:tcPr>
            <w:tcW w:w="753" w:type="pct"/>
          </w:tcPr>
          <w:p w14:paraId="4A30DCCB"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mg</w:t>
            </w:r>
          </w:p>
        </w:tc>
        <w:tc>
          <w:tcPr>
            <w:tcW w:w="1255" w:type="pct"/>
          </w:tcPr>
          <w:p w14:paraId="4F93455E"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0.80</w:t>
            </w:r>
          </w:p>
        </w:tc>
        <w:tc>
          <w:tcPr>
            <w:tcW w:w="1225" w:type="pct"/>
          </w:tcPr>
          <w:p w14:paraId="5FD8F705"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0.77</w:t>
            </w:r>
          </w:p>
        </w:tc>
      </w:tr>
      <w:tr w:rsidR="00395854" w:rsidRPr="005E7466" w14:paraId="067ADC6A" w14:textId="77777777" w:rsidTr="0023265D">
        <w:tc>
          <w:tcPr>
            <w:tcW w:w="1766" w:type="pct"/>
          </w:tcPr>
          <w:p w14:paraId="301F1910"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Niacin (B3)</w:t>
            </w:r>
          </w:p>
        </w:tc>
        <w:tc>
          <w:tcPr>
            <w:tcW w:w="753" w:type="pct"/>
          </w:tcPr>
          <w:p w14:paraId="34113D93"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mg</w:t>
            </w:r>
          </w:p>
        </w:tc>
        <w:tc>
          <w:tcPr>
            <w:tcW w:w="1255" w:type="pct"/>
          </w:tcPr>
          <w:p w14:paraId="1474042D"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4.5</w:t>
            </w:r>
          </w:p>
        </w:tc>
        <w:tc>
          <w:tcPr>
            <w:tcW w:w="1225" w:type="pct"/>
          </w:tcPr>
          <w:p w14:paraId="41D0E8AC"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4.66</w:t>
            </w:r>
          </w:p>
        </w:tc>
      </w:tr>
      <w:tr w:rsidR="00395854" w:rsidRPr="005E7466" w14:paraId="23A86FB9" w14:textId="77777777" w:rsidTr="0023265D">
        <w:tc>
          <w:tcPr>
            <w:tcW w:w="1766" w:type="pct"/>
          </w:tcPr>
          <w:p w14:paraId="32667E63" w14:textId="77777777" w:rsidR="00395854" w:rsidRPr="005E7466" w:rsidRDefault="00395854" w:rsidP="0023265D">
            <w:pPr>
              <w:rPr>
                <w:rFonts w:ascii="Arial Narrow" w:hAnsi="Arial Narrow"/>
                <w:sz w:val="20"/>
                <w:szCs w:val="20"/>
              </w:rPr>
            </w:pPr>
            <w:r w:rsidRPr="005E7466">
              <w:rPr>
                <w:rFonts w:ascii="Arial Narrow" w:hAnsi="Arial Narrow"/>
                <w:sz w:val="20"/>
                <w:szCs w:val="20"/>
              </w:rPr>
              <w:lastRenderedPageBreak/>
              <w:t>Pantothenic Acid (B5)</w:t>
            </w:r>
          </w:p>
        </w:tc>
        <w:tc>
          <w:tcPr>
            <w:tcW w:w="753" w:type="pct"/>
          </w:tcPr>
          <w:p w14:paraId="210B786E"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mg</w:t>
            </w:r>
          </w:p>
        </w:tc>
        <w:tc>
          <w:tcPr>
            <w:tcW w:w="1255" w:type="pct"/>
          </w:tcPr>
          <w:p w14:paraId="5017CCFB"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2.1</w:t>
            </w:r>
          </w:p>
        </w:tc>
        <w:tc>
          <w:tcPr>
            <w:tcW w:w="1225" w:type="pct"/>
          </w:tcPr>
          <w:p w14:paraId="3C1F9BCA"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2.71</w:t>
            </w:r>
          </w:p>
        </w:tc>
      </w:tr>
      <w:tr w:rsidR="00395854" w:rsidRPr="005E7466" w14:paraId="1CF715E8" w14:textId="77777777" w:rsidTr="0023265D">
        <w:tc>
          <w:tcPr>
            <w:tcW w:w="1766" w:type="pct"/>
          </w:tcPr>
          <w:p w14:paraId="0FD2CFCC"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 xml:space="preserve">Folate </w:t>
            </w:r>
          </w:p>
        </w:tc>
        <w:tc>
          <w:tcPr>
            <w:tcW w:w="753" w:type="pct"/>
          </w:tcPr>
          <w:p w14:paraId="257A7271"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µg</w:t>
            </w:r>
          </w:p>
        </w:tc>
        <w:tc>
          <w:tcPr>
            <w:tcW w:w="1255" w:type="pct"/>
          </w:tcPr>
          <w:p w14:paraId="65852EC4" w14:textId="77777777" w:rsidR="00395854" w:rsidRPr="005E7466" w:rsidRDefault="00395854" w:rsidP="0023265D">
            <w:pPr>
              <w:rPr>
                <w:rFonts w:ascii="Arial Narrow" w:hAnsi="Arial Narrow"/>
                <w:sz w:val="20"/>
                <w:szCs w:val="20"/>
              </w:rPr>
            </w:pPr>
          </w:p>
        </w:tc>
        <w:tc>
          <w:tcPr>
            <w:tcW w:w="1225" w:type="pct"/>
          </w:tcPr>
          <w:p w14:paraId="41600D9D"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90.5</w:t>
            </w:r>
          </w:p>
        </w:tc>
      </w:tr>
      <w:tr w:rsidR="00395854" w:rsidRPr="005E7466" w14:paraId="1E338F57" w14:textId="77777777" w:rsidTr="0023265D">
        <w:tc>
          <w:tcPr>
            <w:tcW w:w="1766" w:type="pct"/>
          </w:tcPr>
          <w:p w14:paraId="4E101EE7"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Folic acid</w:t>
            </w:r>
          </w:p>
        </w:tc>
        <w:tc>
          <w:tcPr>
            <w:tcW w:w="753" w:type="pct"/>
          </w:tcPr>
          <w:p w14:paraId="5B7E518B"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µg</w:t>
            </w:r>
          </w:p>
        </w:tc>
        <w:tc>
          <w:tcPr>
            <w:tcW w:w="1255" w:type="pct"/>
          </w:tcPr>
          <w:p w14:paraId="180B223B"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80</w:t>
            </w:r>
          </w:p>
        </w:tc>
        <w:tc>
          <w:tcPr>
            <w:tcW w:w="1225" w:type="pct"/>
          </w:tcPr>
          <w:p w14:paraId="7E2CF803"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54.3</w:t>
            </w:r>
          </w:p>
        </w:tc>
      </w:tr>
      <w:tr w:rsidR="00395854" w:rsidRPr="005E7466" w14:paraId="318BF1C2" w14:textId="77777777" w:rsidTr="0023265D">
        <w:tc>
          <w:tcPr>
            <w:tcW w:w="1766" w:type="pct"/>
          </w:tcPr>
          <w:p w14:paraId="3B0EC703"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 xml:space="preserve">Vitamin B12 </w:t>
            </w:r>
          </w:p>
        </w:tc>
        <w:tc>
          <w:tcPr>
            <w:tcW w:w="753" w:type="pct"/>
          </w:tcPr>
          <w:p w14:paraId="40F57FBA"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µg</w:t>
            </w:r>
          </w:p>
        </w:tc>
        <w:tc>
          <w:tcPr>
            <w:tcW w:w="1255" w:type="pct"/>
          </w:tcPr>
          <w:p w14:paraId="2531E0E8"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1.5</w:t>
            </w:r>
          </w:p>
        </w:tc>
        <w:tc>
          <w:tcPr>
            <w:tcW w:w="1225" w:type="pct"/>
          </w:tcPr>
          <w:p w14:paraId="058DF210"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0.97</w:t>
            </w:r>
          </w:p>
        </w:tc>
      </w:tr>
      <w:tr w:rsidR="00395854" w:rsidRPr="005E7466" w14:paraId="67383067" w14:textId="77777777" w:rsidTr="0023265D">
        <w:tc>
          <w:tcPr>
            <w:tcW w:w="1766" w:type="pct"/>
          </w:tcPr>
          <w:p w14:paraId="60C65DD1"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Biotin</w:t>
            </w:r>
          </w:p>
        </w:tc>
        <w:tc>
          <w:tcPr>
            <w:tcW w:w="753" w:type="pct"/>
          </w:tcPr>
          <w:p w14:paraId="3509F990"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µg</w:t>
            </w:r>
          </w:p>
        </w:tc>
        <w:tc>
          <w:tcPr>
            <w:tcW w:w="1255" w:type="pct"/>
          </w:tcPr>
          <w:p w14:paraId="5AB7CC99"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12.0</w:t>
            </w:r>
          </w:p>
        </w:tc>
        <w:tc>
          <w:tcPr>
            <w:tcW w:w="1225" w:type="pct"/>
          </w:tcPr>
          <w:p w14:paraId="5830E7C4"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14.0</w:t>
            </w:r>
          </w:p>
        </w:tc>
      </w:tr>
      <w:tr w:rsidR="00395854" w:rsidRPr="005E7466" w14:paraId="77BD7188" w14:textId="77777777" w:rsidTr="0023265D">
        <w:tc>
          <w:tcPr>
            <w:tcW w:w="1766" w:type="pct"/>
          </w:tcPr>
          <w:p w14:paraId="71A5D654"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Vitamin C</w:t>
            </w:r>
          </w:p>
        </w:tc>
        <w:tc>
          <w:tcPr>
            <w:tcW w:w="753" w:type="pct"/>
          </w:tcPr>
          <w:p w14:paraId="021C3879"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mg</w:t>
            </w:r>
          </w:p>
        </w:tc>
        <w:tc>
          <w:tcPr>
            <w:tcW w:w="1255" w:type="pct"/>
          </w:tcPr>
          <w:p w14:paraId="0FAF396D"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60.0</w:t>
            </w:r>
          </w:p>
        </w:tc>
        <w:tc>
          <w:tcPr>
            <w:tcW w:w="1225" w:type="pct"/>
          </w:tcPr>
          <w:p w14:paraId="503AB84E"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69.6</w:t>
            </w:r>
          </w:p>
        </w:tc>
      </w:tr>
      <w:tr w:rsidR="00395854" w:rsidRPr="005E7466" w14:paraId="708EC8AF" w14:textId="77777777" w:rsidTr="0023265D">
        <w:tc>
          <w:tcPr>
            <w:tcW w:w="1766" w:type="pct"/>
          </w:tcPr>
          <w:p w14:paraId="39B96F82"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Choline</w:t>
            </w:r>
          </w:p>
        </w:tc>
        <w:tc>
          <w:tcPr>
            <w:tcW w:w="753" w:type="pct"/>
          </w:tcPr>
          <w:p w14:paraId="19F7A6DF"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mg</w:t>
            </w:r>
          </w:p>
        </w:tc>
        <w:tc>
          <w:tcPr>
            <w:tcW w:w="1255" w:type="pct"/>
          </w:tcPr>
          <w:p w14:paraId="4CC967EB"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50.0</w:t>
            </w:r>
          </w:p>
        </w:tc>
        <w:tc>
          <w:tcPr>
            <w:tcW w:w="1225" w:type="pct"/>
          </w:tcPr>
          <w:p w14:paraId="65A470F8"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90.6</w:t>
            </w:r>
          </w:p>
        </w:tc>
      </w:tr>
      <w:tr w:rsidR="00395854" w:rsidRPr="005E7466" w14:paraId="3300C28E" w14:textId="77777777" w:rsidTr="0023265D">
        <w:tc>
          <w:tcPr>
            <w:tcW w:w="1766" w:type="pct"/>
          </w:tcPr>
          <w:p w14:paraId="30B5E5AD"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Inositol</w:t>
            </w:r>
          </w:p>
        </w:tc>
        <w:tc>
          <w:tcPr>
            <w:tcW w:w="753" w:type="pct"/>
          </w:tcPr>
          <w:p w14:paraId="4D38DA50"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mg</w:t>
            </w:r>
          </w:p>
        </w:tc>
        <w:tc>
          <w:tcPr>
            <w:tcW w:w="1255" w:type="pct"/>
          </w:tcPr>
          <w:p w14:paraId="191C1F4F"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25.0</w:t>
            </w:r>
          </w:p>
        </w:tc>
        <w:tc>
          <w:tcPr>
            <w:tcW w:w="1225" w:type="pct"/>
          </w:tcPr>
          <w:p w14:paraId="66E9D0EB"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25.6</w:t>
            </w:r>
          </w:p>
        </w:tc>
      </w:tr>
      <w:tr w:rsidR="00395854" w:rsidRPr="005E7466" w14:paraId="2DCB295D" w14:textId="77777777" w:rsidTr="0023265D">
        <w:tc>
          <w:tcPr>
            <w:tcW w:w="1766" w:type="pct"/>
          </w:tcPr>
          <w:p w14:paraId="3F348CBD"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Taurine</w:t>
            </w:r>
          </w:p>
        </w:tc>
        <w:tc>
          <w:tcPr>
            <w:tcW w:w="753" w:type="pct"/>
          </w:tcPr>
          <w:p w14:paraId="5E080F9E"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mg</w:t>
            </w:r>
          </w:p>
        </w:tc>
        <w:tc>
          <w:tcPr>
            <w:tcW w:w="1255" w:type="pct"/>
          </w:tcPr>
          <w:p w14:paraId="764BFBE2"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29.5</w:t>
            </w:r>
          </w:p>
        </w:tc>
        <w:tc>
          <w:tcPr>
            <w:tcW w:w="1225" w:type="pct"/>
          </w:tcPr>
          <w:p w14:paraId="5C0B04FC"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6.96</w:t>
            </w:r>
          </w:p>
        </w:tc>
      </w:tr>
      <w:tr w:rsidR="00395854" w:rsidRPr="005E7466" w14:paraId="573D63CB" w14:textId="77777777" w:rsidTr="0023265D">
        <w:tc>
          <w:tcPr>
            <w:tcW w:w="1766" w:type="pct"/>
          </w:tcPr>
          <w:p w14:paraId="65FEAB40"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Carnitine</w:t>
            </w:r>
          </w:p>
        </w:tc>
        <w:tc>
          <w:tcPr>
            <w:tcW w:w="753" w:type="pct"/>
          </w:tcPr>
          <w:p w14:paraId="75FCA79D"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mg</w:t>
            </w:r>
          </w:p>
        </w:tc>
        <w:tc>
          <w:tcPr>
            <w:tcW w:w="1255" w:type="pct"/>
          </w:tcPr>
          <w:p w14:paraId="78B72B6A"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6.9</w:t>
            </w:r>
          </w:p>
        </w:tc>
        <w:tc>
          <w:tcPr>
            <w:tcW w:w="1225" w:type="pct"/>
          </w:tcPr>
          <w:p w14:paraId="26098B9A"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30.2</w:t>
            </w:r>
          </w:p>
        </w:tc>
      </w:tr>
      <w:tr w:rsidR="00395854" w:rsidRPr="005E7466" w14:paraId="46CBEA50" w14:textId="77777777" w:rsidTr="0023265D">
        <w:tc>
          <w:tcPr>
            <w:tcW w:w="1766" w:type="pct"/>
          </w:tcPr>
          <w:p w14:paraId="692A3C35"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Linoleic acid (LA)</w:t>
            </w:r>
          </w:p>
        </w:tc>
        <w:tc>
          <w:tcPr>
            <w:tcW w:w="753" w:type="pct"/>
          </w:tcPr>
          <w:p w14:paraId="1454B8D0"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g/100gFA</w:t>
            </w:r>
          </w:p>
        </w:tc>
        <w:tc>
          <w:tcPr>
            <w:tcW w:w="1255" w:type="pct"/>
          </w:tcPr>
          <w:p w14:paraId="1142CB32"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10.6</w:t>
            </w:r>
          </w:p>
        </w:tc>
        <w:tc>
          <w:tcPr>
            <w:tcW w:w="1225" w:type="pct"/>
          </w:tcPr>
          <w:p w14:paraId="4A7A0984"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53.4</w:t>
            </w:r>
          </w:p>
        </w:tc>
      </w:tr>
      <w:tr w:rsidR="00395854" w:rsidRPr="005E7466" w14:paraId="595DFB8A" w14:textId="77777777" w:rsidTr="0023265D">
        <w:tc>
          <w:tcPr>
            <w:tcW w:w="1766" w:type="pct"/>
          </w:tcPr>
          <w:p w14:paraId="17E8E558"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Alpha linoleic acid (ALA)</w:t>
            </w:r>
          </w:p>
        </w:tc>
        <w:tc>
          <w:tcPr>
            <w:tcW w:w="753" w:type="pct"/>
          </w:tcPr>
          <w:p w14:paraId="5CB3121F"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g/100gFA</w:t>
            </w:r>
          </w:p>
        </w:tc>
        <w:tc>
          <w:tcPr>
            <w:tcW w:w="1255" w:type="pct"/>
          </w:tcPr>
          <w:p w14:paraId="5CCB0F18"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1.95</w:t>
            </w:r>
          </w:p>
        </w:tc>
        <w:tc>
          <w:tcPr>
            <w:tcW w:w="1225" w:type="pct"/>
          </w:tcPr>
          <w:p w14:paraId="750EF1C5"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9.26</w:t>
            </w:r>
          </w:p>
        </w:tc>
      </w:tr>
      <w:tr w:rsidR="00395854" w:rsidRPr="005E7466" w14:paraId="50EDD3C1" w14:textId="77777777" w:rsidTr="0023265D">
        <w:tc>
          <w:tcPr>
            <w:tcW w:w="1766" w:type="pct"/>
          </w:tcPr>
          <w:p w14:paraId="0587C968"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Osmolarity</w:t>
            </w:r>
          </w:p>
        </w:tc>
        <w:tc>
          <w:tcPr>
            <w:tcW w:w="753" w:type="pct"/>
          </w:tcPr>
          <w:p w14:paraId="45466051"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mOsmol/l</w:t>
            </w:r>
          </w:p>
        </w:tc>
        <w:tc>
          <w:tcPr>
            <w:tcW w:w="1255" w:type="pct"/>
          </w:tcPr>
          <w:p w14:paraId="37E9CC7B" w14:textId="77777777" w:rsidR="00395854" w:rsidRPr="005E7466" w:rsidRDefault="00395854" w:rsidP="0023265D">
            <w:pPr>
              <w:rPr>
                <w:rFonts w:ascii="Arial Narrow" w:hAnsi="Arial Narrow"/>
                <w:sz w:val="20"/>
                <w:szCs w:val="20"/>
              </w:rPr>
            </w:pPr>
          </w:p>
        </w:tc>
        <w:tc>
          <w:tcPr>
            <w:tcW w:w="1225" w:type="pct"/>
          </w:tcPr>
          <w:p w14:paraId="1F566859"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270</w:t>
            </w:r>
          </w:p>
        </w:tc>
      </w:tr>
      <w:tr w:rsidR="00395854" w:rsidRPr="005E7466" w14:paraId="73B00135" w14:textId="77777777" w:rsidTr="0023265D">
        <w:tc>
          <w:tcPr>
            <w:tcW w:w="1766" w:type="pct"/>
          </w:tcPr>
          <w:p w14:paraId="4EE18082"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Osmolality</w:t>
            </w:r>
          </w:p>
        </w:tc>
        <w:tc>
          <w:tcPr>
            <w:tcW w:w="753" w:type="pct"/>
          </w:tcPr>
          <w:p w14:paraId="3C0BDC8F"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 xml:space="preserve">mOsmol/kg water </w:t>
            </w:r>
          </w:p>
        </w:tc>
        <w:tc>
          <w:tcPr>
            <w:tcW w:w="1255" w:type="pct"/>
          </w:tcPr>
          <w:p w14:paraId="2E1931EB"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310</w:t>
            </w:r>
          </w:p>
        </w:tc>
        <w:tc>
          <w:tcPr>
            <w:tcW w:w="1225" w:type="pct"/>
          </w:tcPr>
          <w:p w14:paraId="179CC14A"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310</w:t>
            </w:r>
          </w:p>
        </w:tc>
      </w:tr>
      <w:tr w:rsidR="00395854" w:rsidRPr="005E7466" w14:paraId="6FB60FC8" w14:textId="77777777" w:rsidTr="0023265D">
        <w:tc>
          <w:tcPr>
            <w:tcW w:w="1766" w:type="pct"/>
          </w:tcPr>
          <w:p w14:paraId="422B397A"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Allergens</w:t>
            </w:r>
          </w:p>
        </w:tc>
        <w:tc>
          <w:tcPr>
            <w:tcW w:w="753" w:type="pct"/>
          </w:tcPr>
          <w:p w14:paraId="0F48D477" w14:textId="77777777" w:rsidR="00395854" w:rsidRPr="005E7466" w:rsidRDefault="00395854" w:rsidP="0023265D">
            <w:pPr>
              <w:rPr>
                <w:rFonts w:ascii="Arial Narrow" w:hAnsi="Arial Narrow"/>
                <w:sz w:val="20"/>
                <w:szCs w:val="20"/>
              </w:rPr>
            </w:pPr>
          </w:p>
        </w:tc>
        <w:tc>
          <w:tcPr>
            <w:tcW w:w="1255" w:type="pct"/>
          </w:tcPr>
          <w:p w14:paraId="780B9638" w14:textId="77777777" w:rsidR="00395854" w:rsidRPr="005E7466" w:rsidRDefault="00395854" w:rsidP="0023265D">
            <w:pPr>
              <w:rPr>
                <w:rFonts w:ascii="Arial Narrow" w:eastAsiaTheme="minorHAnsi" w:hAnsi="Arial Narrow" w:cstheme="minorBidi"/>
                <w:sz w:val="20"/>
                <w:szCs w:val="20"/>
              </w:rPr>
            </w:pPr>
            <w:r w:rsidRPr="005E7466">
              <w:rPr>
                <w:rFonts w:ascii="Arial Narrow" w:eastAsiaTheme="minorHAnsi" w:hAnsi="Arial Narrow" w:cstheme="minorBidi"/>
                <w:sz w:val="20"/>
                <w:szCs w:val="20"/>
              </w:rPr>
              <w:t>Allergen listed for:</w:t>
            </w:r>
          </w:p>
          <w:p w14:paraId="6F8EDD00" w14:textId="77777777" w:rsidR="00395854" w:rsidRPr="005E7466" w:rsidRDefault="00395854" w:rsidP="0023265D">
            <w:pPr>
              <w:rPr>
                <w:rFonts w:ascii="Arial Narrow" w:hAnsi="Arial Narrow"/>
                <w:sz w:val="20"/>
                <w:szCs w:val="20"/>
              </w:rPr>
            </w:pPr>
            <w:r w:rsidRPr="005E7466">
              <w:rPr>
                <w:rFonts w:ascii="Arial Narrow" w:eastAsiaTheme="minorHAnsi" w:hAnsi="Arial Narrow" w:cstheme="minorBidi"/>
                <w:sz w:val="20"/>
                <w:szCs w:val="20"/>
              </w:rPr>
              <w:t>• Milk and products thereof (including lactose</w:t>
            </w:r>
          </w:p>
        </w:tc>
        <w:tc>
          <w:tcPr>
            <w:tcW w:w="1225" w:type="pct"/>
          </w:tcPr>
          <w:p w14:paraId="56C1302D"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Allergen listed for:</w:t>
            </w:r>
          </w:p>
          <w:p w14:paraId="4C620CD5"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 xml:space="preserve"> • Milk and products thereof (including lactose)</w:t>
            </w:r>
          </w:p>
          <w:p w14:paraId="68932317" w14:textId="77777777" w:rsidR="00395854" w:rsidRPr="005E7466" w:rsidRDefault="00395854" w:rsidP="0023265D">
            <w:pPr>
              <w:rPr>
                <w:rFonts w:ascii="Arial Narrow" w:hAnsi="Arial Narrow"/>
                <w:sz w:val="20"/>
                <w:szCs w:val="20"/>
              </w:rPr>
            </w:pPr>
            <w:r w:rsidRPr="005E7466">
              <w:rPr>
                <w:rFonts w:ascii="Arial Narrow" w:hAnsi="Arial Narrow"/>
                <w:sz w:val="20"/>
                <w:szCs w:val="20"/>
              </w:rPr>
              <w:t xml:space="preserve"> • Soybeans and products thereof</w:t>
            </w:r>
          </w:p>
        </w:tc>
      </w:tr>
    </w:tbl>
    <w:p w14:paraId="32FC3C4F" w14:textId="573F9197" w:rsidR="00395854" w:rsidRPr="005E7466" w:rsidRDefault="00395854" w:rsidP="00770C8F">
      <w:r w:rsidRPr="005E7466">
        <w:rPr>
          <w:rFonts w:ascii="Arial Narrow" w:hAnsi="Arial Narrow"/>
          <w:sz w:val="18"/>
          <w:szCs w:val="18"/>
        </w:rPr>
        <w:t>Source: Table 1, p3 of the submission</w:t>
      </w:r>
      <w:r w:rsidRPr="005E7466">
        <w:rPr>
          <w:rFonts w:ascii="Arial Narrow" w:hAnsi="Arial Narrow"/>
          <w:sz w:val="20"/>
          <w:szCs w:val="20"/>
        </w:rPr>
        <w:t xml:space="preserve">, </w:t>
      </w:r>
    </w:p>
    <w:p w14:paraId="48879C94" w14:textId="56BF8D64" w:rsidR="00FC3647" w:rsidRPr="005E7466" w:rsidRDefault="00FC3647" w:rsidP="00AA3F99">
      <w:pPr>
        <w:pStyle w:val="2Sections"/>
        <w:keepNext/>
        <w:rPr>
          <w:rFonts w:eastAsiaTheme="majorEastAsia"/>
        </w:rPr>
      </w:pPr>
      <w:r w:rsidRPr="005E7466">
        <w:rPr>
          <w:rFonts w:eastAsiaTheme="majorEastAsia"/>
        </w:rPr>
        <w:t xml:space="preserve">NPWP Consideration </w:t>
      </w:r>
    </w:p>
    <w:p w14:paraId="16CF4C85" w14:textId="3CC120F4" w:rsidR="00C96B0A" w:rsidRPr="005E7466" w:rsidRDefault="00C96B0A" w:rsidP="00C96B0A">
      <w:pPr>
        <w:pStyle w:val="3Bodytext"/>
        <w:keepNext/>
      </w:pPr>
      <w:r w:rsidRPr="005E7466">
        <w:t xml:space="preserve">The </w:t>
      </w:r>
      <w:r w:rsidR="00205E1D" w:rsidRPr="005E7466">
        <w:t>Nutritional Products Working Party (</w:t>
      </w:r>
      <w:r w:rsidRPr="005E7466">
        <w:t>NPWP</w:t>
      </w:r>
      <w:r w:rsidR="00205E1D" w:rsidRPr="005E7466">
        <w:t>)</w:t>
      </w:r>
      <w:r w:rsidRPr="005E7466">
        <w:t xml:space="preserve"> supported retaining the listing of the new formulations of </w:t>
      </w:r>
      <w:r w:rsidR="0011244D" w:rsidRPr="005E7466">
        <w:t>Locasol</w:t>
      </w:r>
      <w:r w:rsidRPr="005E7466">
        <w:t xml:space="preserve"> for the dietary management of hypercalcaemia of patients under the age of four years (inclusive). </w:t>
      </w:r>
    </w:p>
    <w:p w14:paraId="29B73BEC" w14:textId="76D7E778" w:rsidR="00C96B0A" w:rsidRPr="005E7466" w:rsidRDefault="00C96B0A" w:rsidP="00C96B0A">
      <w:pPr>
        <w:pStyle w:val="3Bodytext"/>
        <w:keepNext/>
      </w:pPr>
      <w:r w:rsidRPr="005E7466">
        <w:t xml:space="preserve">The NPWP noted that the stated aim of the submission was to request changes to the formulation of </w:t>
      </w:r>
      <w:r w:rsidR="0011244D" w:rsidRPr="005E7466">
        <w:t>Locasol</w:t>
      </w:r>
      <w:r w:rsidRPr="005E7466">
        <w:t xml:space="preserve"> based on new European compositional standards. The NPWP considered that </w:t>
      </w:r>
      <w:r w:rsidR="0011244D" w:rsidRPr="005E7466">
        <w:t>Locasol</w:t>
      </w:r>
      <w:r w:rsidRPr="005E7466">
        <w:t xml:space="preserve"> does not appear to comply with the new European compositional standards for several nutrients, noting that several modifications to nutrients were not required:</w:t>
      </w:r>
    </w:p>
    <w:p w14:paraId="758289A6" w14:textId="77777777" w:rsidR="00C96B0A" w:rsidRPr="005E7466" w:rsidRDefault="00C96B0A" w:rsidP="00770C8F">
      <w:pPr>
        <w:pStyle w:val="3Bodytext"/>
        <w:keepNext/>
        <w:numPr>
          <w:ilvl w:val="3"/>
          <w:numId w:val="34"/>
        </w:numPr>
        <w:ind w:hanging="371"/>
      </w:pPr>
      <w:r w:rsidRPr="005E7466">
        <w:t>The levels of potassium, chloride, phosphorus, iodine and selenium were reduced; and</w:t>
      </w:r>
    </w:p>
    <w:p w14:paraId="2BE798FF" w14:textId="77777777" w:rsidR="00C96B0A" w:rsidRPr="005E7466" w:rsidRDefault="00C96B0A" w:rsidP="00770C8F">
      <w:pPr>
        <w:pStyle w:val="3Bodytext"/>
        <w:keepNext/>
        <w:numPr>
          <w:ilvl w:val="3"/>
          <w:numId w:val="34"/>
        </w:numPr>
        <w:ind w:hanging="371"/>
      </w:pPr>
      <w:r w:rsidRPr="005E7466">
        <w:t>The levels of iodine and selenium were slightly increased.</w:t>
      </w:r>
    </w:p>
    <w:p w14:paraId="6EE5337E" w14:textId="1BB29DF6" w:rsidR="00C96B0A" w:rsidRPr="005E7466" w:rsidRDefault="00C96B0A" w:rsidP="00C96B0A">
      <w:pPr>
        <w:pStyle w:val="3Bodytext"/>
        <w:keepNext/>
      </w:pPr>
      <w:r w:rsidRPr="005E7466">
        <w:t xml:space="preserve">The NPWP noted the level for manganese </w:t>
      </w:r>
      <w:r w:rsidR="00D708F0" w:rsidRPr="005E7466">
        <w:t xml:space="preserve">was </w:t>
      </w:r>
      <w:r w:rsidRPr="005E7466">
        <w:t>low compared to Australian adequate intake (AI)</w:t>
      </w:r>
      <w:r w:rsidR="00D708F0" w:rsidRPr="005E7466">
        <w:t>.</w:t>
      </w:r>
      <w:r w:rsidRPr="005E7466">
        <w:t xml:space="preserve"> However, the NPWP considered that this was not a concern as drinking water, vegetables and cereals were the main dietary sources for manganese, and no RDI for manganese ha</w:t>
      </w:r>
      <w:r w:rsidR="00D708F0" w:rsidRPr="005E7466">
        <w:t>d</w:t>
      </w:r>
      <w:r w:rsidRPr="005E7466">
        <w:t xml:space="preserve"> been set.</w:t>
      </w:r>
    </w:p>
    <w:p w14:paraId="69F56634" w14:textId="77777777" w:rsidR="00C96B0A" w:rsidRPr="005E7466" w:rsidRDefault="00C96B0A" w:rsidP="00C96B0A">
      <w:pPr>
        <w:pStyle w:val="3Bodytext"/>
        <w:keepNext/>
      </w:pPr>
      <w:r w:rsidRPr="005E7466">
        <w:t xml:space="preserve">The NPWP noted the revised formulation had included a range of changes to the nutritional profile, including the vitamin, mineral and micronutrient profile. The NPWP considered that the nutritional values spreadsheets and comparison with appropriate FSANZ and EU Food standards included in the submission were informative and </w:t>
      </w:r>
      <w:r w:rsidRPr="005E7466">
        <w:lastRenderedPageBreak/>
        <w:t xml:space="preserve">agreed it would be useful for submissions to continue to present information in this format. </w:t>
      </w:r>
    </w:p>
    <w:p w14:paraId="74C575A3" w14:textId="065EB56E" w:rsidR="00C96B0A" w:rsidRPr="006469C4" w:rsidRDefault="00C96B0A" w:rsidP="00C96B0A">
      <w:pPr>
        <w:pStyle w:val="3Bodytext"/>
        <w:keepNext/>
      </w:pPr>
      <w:r w:rsidRPr="005E7466">
        <w:t>The NPWP considered the new formulation complied with FSANZ and had no concerns that the changes to formulation would pose a risk to the health and safety of patients.</w:t>
      </w:r>
    </w:p>
    <w:p w14:paraId="44D501DE" w14:textId="1637AD1C" w:rsidR="00F943FC" w:rsidRPr="006469C4" w:rsidRDefault="00F943FC" w:rsidP="00F943FC">
      <w:pPr>
        <w:pStyle w:val="3Bodytext"/>
        <w:numPr>
          <w:ilvl w:val="0"/>
          <w:numId w:val="0"/>
        </w:numPr>
        <w:ind w:left="720"/>
        <w:rPr>
          <w:i/>
        </w:rPr>
      </w:pPr>
      <w:r w:rsidRPr="006469C4">
        <w:rPr>
          <w:i/>
        </w:rPr>
        <w:t>For more detail on PBAC’s view, see section 6 PBAC outcome.</w:t>
      </w:r>
    </w:p>
    <w:p w14:paraId="55995661" w14:textId="77777777" w:rsidR="00271465" w:rsidRPr="005E7466" w:rsidRDefault="00271465" w:rsidP="000A0C74">
      <w:pPr>
        <w:pStyle w:val="2Sections"/>
      </w:pPr>
      <w:r w:rsidRPr="005E7466">
        <w:t>PBAC Outcome</w:t>
      </w:r>
    </w:p>
    <w:p w14:paraId="6E4136AA" w14:textId="2E62A6F5" w:rsidR="00F45EE9" w:rsidRPr="006469C4" w:rsidRDefault="0008595A" w:rsidP="00EA5507">
      <w:pPr>
        <w:widowControl w:val="0"/>
        <w:numPr>
          <w:ilvl w:val="1"/>
          <w:numId w:val="5"/>
        </w:numPr>
        <w:spacing w:after="120"/>
        <w:jc w:val="both"/>
        <w:rPr>
          <w:rFonts w:asciiTheme="minorHAnsi" w:hAnsiTheme="minorHAnsi" w:cstheme="minorHAnsi"/>
          <w:bCs/>
          <w:snapToGrid w:val="0"/>
        </w:rPr>
      </w:pPr>
      <w:r w:rsidRPr="006469C4">
        <w:rPr>
          <w:rFonts w:asciiTheme="minorHAnsi" w:hAnsiTheme="minorHAnsi" w:cs="Arial"/>
          <w:bCs/>
          <w:snapToGrid w:val="0"/>
        </w:rPr>
        <w:t xml:space="preserve">The PBAC recommended continuing the </w:t>
      </w:r>
      <w:r w:rsidRPr="006469C4">
        <w:rPr>
          <w:rFonts w:asciiTheme="minorHAnsi" w:hAnsiTheme="minorHAnsi" w:cstheme="minorHAnsi"/>
          <w:bCs/>
          <w:snapToGrid w:val="0"/>
        </w:rPr>
        <w:t xml:space="preserve">Restricted Benefit listing of </w:t>
      </w:r>
      <w:r w:rsidR="00C96B0A" w:rsidRPr="005E7466">
        <w:rPr>
          <w:rFonts w:asciiTheme="minorHAnsi" w:hAnsiTheme="minorHAnsi" w:cstheme="minorHAnsi"/>
          <w:bCs/>
          <w:snapToGrid w:val="0"/>
        </w:rPr>
        <w:t xml:space="preserve">milk powder synthetic low calcium, </w:t>
      </w:r>
      <w:r w:rsidR="0011244D" w:rsidRPr="005E7466">
        <w:rPr>
          <w:rFonts w:asciiTheme="minorHAnsi" w:hAnsiTheme="minorHAnsi" w:cstheme="minorHAnsi"/>
          <w:bCs/>
          <w:snapToGrid w:val="0"/>
        </w:rPr>
        <w:t>Locasol</w:t>
      </w:r>
      <w:r w:rsidR="00C96B0A" w:rsidRPr="005E7466">
        <w:rPr>
          <w:rFonts w:asciiTheme="minorHAnsi" w:hAnsiTheme="minorHAnsi" w:cstheme="minorHAnsi"/>
          <w:bCs/>
          <w:snapToGrid w:val="0"/>
        </w:rPr>
        <w:t>, for the dietary management of hypercalcaemia of patients under the age of four years (inclusive)</w:t>
      </w:r>
      <w:r w:rsidR="00C96B0A" w:rsidRPr="006469C4">
        <w:rPr>
          <w:rFonts w:asciiTheme="minorHAnsi" w:hAnsiTheme="minorHAnsi" w:cstheme="minorHAnsi"/>
          <w:bCs/>
          <w:snapToGrid w:val="0"/>
        </w:rPr>
        <w:t xml:space="preserve">, </w:t>
      </w:r>
      <w:r w:rsidR="00C96B0A" w:rsidRPr="005E7466">
        <w:rPr>
          <w:rFonts w:asciiTheme="minorHAnsi" w:hAnsiTheme="minorHAnsi" w:cstheme="minorHAnsi"/>
          <w:bCs/>
          <w:snapToGrid w:val="0"/>
        </w:rPr>
        <w:t>based on new European compositional standards</w:t>
      </w:r>
      <w:r w:rsidRPr="006469C4">
        <w:rPr>
          <w:rFonts w:asciiTheme="minorHAnsi" w:hAnsiTheme="minorHAnsi" w:cstheme="minorHAnsi"/>
          <w:bCs/>
          <w:snapToGrid w:val="0"/>
        </w:rPr>
        <w:t>.</w:t>
      </w:r>
    </w:p>
    <w:p w14:paraId="3C723302" w14:textId="480A192D" w:rsidR="00EA5507" w:rsidRPr="006469C4" w:rsidRDefault="00EA5507" w:rsidP="00EA5507">
      <w:pPr>
        <w:widowControl w:val="0"/>
        <w:numPr>
          <w:ilvl w:val="1"/>
          <w:numId w:val="5"/>
        </w:numPr>
        <w:spacing w:after="120"/>
        <w:jc w:val="both"/>
        <w:rPr>
          <w:rFonts w:asciiTheme="minorHAnsi" w:hAnsiTheme="minorHAnsi" w:cs="Arial"/>
          <w:bCs/>
          <w:snapToGrid w:val="0"/>
        </w:rPr>
      </w:pPr>
      <w:r w:rsidRPr="006469C4">
        <w:rPr>
          <w:rFonts w:asciiTheme="minorHAnsi" w:hAnsiTheme="minorHAnsi" w:cs="Arial"/>
          <w:bCs/>
          <w:snapToGrid w:val="0"/>
        </w:rPr>
        <w:t>The PBAC noted the NPWP had no concerns that the changes to</w:t>
      </w:r>
      <w:r w:rsidR="00D708F0" w:rsidRPr="006469C4">
        <w:rPr>
          <w:rFonts w:asciiTheme="minorHAnsi" w:hAnsiTheme="minorHAnsi" w:cs="Arial"/>
          <w:bCs/>
          <w:snapToGrid w:val="0"/>
        </w:rPr>
        <w:t xml:space="preserve"> the</w:t>
      </w:r>
      <w:r w:rsidRPr="006469C4">
        <w:rPr>
          <w:rFonts w:asciiTheme="minorHAnsi" w:hAnsiTheme="minorHAnsi" w:cs="Arial"/>
          <w:bCs/>
          <w:snapToGrid w:val="0"/>
        </w:rPr>
        <w:t xml:space="preserve"> formulation would pose a risk to the health and safety of patients.</w:t>
      </w:r>
    </w:p>
    <w:p w14:paraId="71B2C2FD" w14:textId="0AC36586" w:rsidR="00EA5507" w:rsidRPr="006469C4" w:rsidRDefault="00EA5507" w:rsidP="00EA5507">
      <w:pPr>
        <w:widowControl w:val="0"/>
        <w:numPr>
          <w:ilvl w:val="1"/>
          <w:numId w:val="5"/>
        </w:numPr>
        <w:spacing w:after="120"/>
        <w:jc w:val="both"/>
        <w:rPr>
          <w:rFonts w:asciiTheme="minorHAnsi" w:hAnsiTheme="minorHAnsi" w:cs="Arial"/>
          <w:bCs/>
          <w:snapToGrid w:val="0"/>
        </w:rPr>
      </w:pPr>
      <w:r w:rsidRPr="006469C4">
        <w:rPr>
          <w:rFonts w:asciiTheme="minorHAnsi" w:hAnsiTheme="minorHAnsi" w:cs="Arial"/>
          <w:bCs/>
          <w:snapToGrid w:val="0"/>
        </w:rPr>
        <w:t>The PBAC</w:t>
      </w:r>
      <w:r w:rsidR="00BB28BF" w:rsidRPr="006469C4">
        <w:rPr>
          <w:rFonts w:asciiTheme="minorHAnsi" w:hAnsiTheme="minorHAnsi" w:cs="Arial"/>
          <w:bCs/>
          <w:snapToGrid w:val="0"/>
        </w:rPr>
        <w:t xml:space="preserve"> reaffirmed</w:t>
      </w:r>
      <w:r w:rsidRPr="006469C4">
        <w:rPr>
          <w:rFonts w:asciiTheme="minorHAnsi" w:hAnsiTheme="minorHAnsi" w:cs="Arial"/>
          <w:bCs/>
          <w:snapToGrid w:val="0"/>
        </w:rPr>
        <w:t xml:space="preserve"> its previous advice </w:t>
      </w:r>
      <w:r w:rsidR="00857EBD" w:rsidRPr="006469C4">
        <w:rPr>
          <w:rFonts w:asciiTheme="minorHAnsi" w:hAnsiTheme="minorHAnsi" w:cs="Arial"/>
          <w:bCs/>
          <w:snapToGrid w:val="0"/>
        </w:rPr>
        <w:t xml:space="preserve">for </w:t>
      </w:r>
      <w:r w:rsidR="0011244D" w:rsidRPr="005E7466">
        <w:rPr>
          <w:rFonts w:asciiTheme="minorHAnsi" w:hAnsiTheme="minorHAnsi" w:cs="Arial"/>
          <w:bCs/>
          <w:snapToGrid w:val="0"/>
        </w:rPr>
        <w:t>milk powder synthetic low calcium</w:t>
      </w:r>
      <w:r w:rsidRPr="006469C4">
        <w:rPr>
          <w:rFonts w:asciiTheme="minorHAnsi" w:hAnsiTheme="minorHAnsi" w:cs="Arial"/>
          <w:bCs/>
          <w:snapToGrid w:val="0"/>
        </w:rPr>
        <w:t xml:space="preserve"> formula </w:t>
      </w:r>
      <w:r w:rsidR="00BB28BF" w:rsidRPr="006469C4">
        <w:rPr>
          <w:rFonts w:asciiTheme="minorHAnsi" w:hAnsiTheme="minorHAnsi" w:cs="Arial"/>
          <w:bCs/>
          <w:snapToGrid w:val="0"/>
        </w:rPr>
        <w:t>that</w:t>
      </w:r>
      <w:r w:rsidRPr="006469C4">
        <w:rPr>
          <w:rFonts w:asciiTheme="minorHAnsi" w:hAnsiTheme="minorHAnsi" w:cs="Arial"/>
          <w:bCs/>
          <w:snapToGrid w:val="0"/>
        </w:rPr>
        <w:t xml:space="preserve"> Nurse Practitioner Prescribing</w:t>
      </w:r>
      <w:r w:rsidR="00BB28BF" w:rsidRPr="006469C4">
        <w:rPr>
          <w:rFonts w:asciiTheme="minorHAnsi" w:hAnsiTheme="minorHAnsi" w:cs="Arial"/>
          <w:bCs/>
          <w:snapToGrid w:val="0"/>
        </w:rPr>
        <w:t xml:space="preserve"> is appropriate</w:t>
      </w:r>
      <w:r w:rsidR="00D708F0" w:rsidRPr="006469C4">
        <w:rPr>
          <w:rFonts w:asciiTheme="minorHAnsi" w:hAnsiTheme="minorHAnsi" w:cs="Arial"/>
          <w:bCs/>
          <w:snapToGrid w:val="0"/>
        </w:rPr>
        <w:t xml:space="preserve"> and</w:t>
      </w:r>
      <w:r w:rsidRPr="006469C4">
        <w:rPr>
          <w:rFonts w:asciiTheme="minorHAnsi" w:hAnsiTheme="minorHAnsi" w:cs="Arial"/>
          <w:bCs/>
          <w:snapToGrid w:val="0"/>
        </w:rPr>
        <w:t xml:space="preserve"> the Early Supply Rule </w:t>
      </w:r>
      <w:r w:rsidR="00BB28BF" w:rsidRPr="006469C4">
        <w:rPr>
          <w:rFonts w:asciiTheme="minorHAnsi" w:hAnsiTheme="minorHAnsi" w:cs="Arial"/>
          <w:bCs/>
          <w:snapToGrid w:val="0"/>
        </w:rPr>
        <w:t>should not apply</w:t>
      </w:r>
      <w:r w:rsidRPr="006469C4">
        <w:rPr>
          <w:rFonts w:asciiTheme="minorHAnsi" w:hAnsiTheme="minorHAnsi" w:cs="Arial"/>
          <w:bCs/>
          <w:snapToGrid w:val="0"/>
        </w:rPr>
        <w:t>.</w:t>
      </w:r>
    </w:p>
    <w:p w14:paraId="1CE2F1BA" w14:textId="4D75CEB6" w:rsidR="00EA5507" w:rsidRPr="006469C4" w:rsidRDefault="00EA5507" w:rsidP="00EA5507">
      <w:pPr>
        <w:widowControl w:val="0"/>
        <w:numPr>
          <w:ilvl w:val="1"/>
          <w:numId w:val="5"/>
        </w:numPr>
        <w:spacing w:after="120"/>
        <w:jc w:val="both"/>
        <w:rPr>
          <w:rFonts w:asciiTheme="minorHAnsi" w:hAnsiTheme="minorHAnsi" w:cs="Arial"/>
          <w:bCs/>
          <w:snapToGrid w:val="0"/>
        </w:rPr>
      </w:pPr>
      <w:r w:rsidRPr="006469C4">
        <w:rPr>
          <w:rFonts w:asciiTheme="minorHAnsi" w:hAnsiTheme="minorHAnsi" w:cs="Arial"/>
          <w:bCs/>
          <w:snapToGrid w:val="0"/>
        </w:rPr>
        <w:t>The PBAC noted that this submission is not eligible for an Independent Review as it received a positive recommendation.</w:t>
      </w:r>
    </w:p>
    <w:p w14:paraId="70066B55" w14:textId="77777777" w:rsidR="00271465" w:rsidRPr="006469C4" w:rsidRDefault="00271465" w:rsidP="00271465">
      <w:pPr>
        <w:spacing w:before="240"/>
        <w:jc w:val="both"/>
        <w:rPr>
          <w:rFonts w:asciiTheme="minorHAnsi" w:hAnsiTheme="minorHAnsi" w:cs="Arial"/>
          <w:b/>
          <w:bCs/>
          <w:snapToGrid w:val="0"/>
        </w:rPr>
      </w:pPr>
      <w:r w:rsidRPr="006469C4">
        <w:rPr>
          <w:rFonts w:asciiTheme="minorHAnsi" w:hAnsiTheme="minorHAnsi" w:cs="Arial"/>
          <w:b/>
          <w:bCs/>
          <w:snapToGrid w:val="0"/>
        </w:rPr>
        <w:t>Outcome:</w:t>
      </w:r>
    </w:p>
    <w:p w14:paraId="493F2399" w14:textId="77777777" w:rsidR="003F5AE0" w:rsidRDefault="00130909" w:rsidP="003F5AE0">
      <w:pPr>
        <w:jc w:val="both"/>
        <w:rPr>
          <w:rFonts w:asciiTheme="minorHAnsi" w:hAnsiTheme="minorHAnsi" w:cs="Arial"/>
          <w:bCs/>
          <w:snapToGrid w:val="0"/>
        </w:rPr>
      </w:pPr>
      <w:r w:rsidRPr="006469C4">
        <w:rPr>
          <w:rFonts w:asciiTheme="minorHAnsi" w:hAnsiTheme="minorHAnsi" w:cs="Arial"/>
          <w:bCs/>
          <w:snapToGrid w:val="0"/>
        </w:rPr>
        <w:t>Recommended</w:t>
      </w:r>
    </w:p>
    <w:p w14:paraId="6C47F309" w14:textId="1C8F871D" w:rsidR="00271465" w:rsidRPr="006469C4" w:rsidRDefault="00271465" w:rsidP="003F5AE0">
      <w:pPr>
        <w:pStyle w:val="2Sections"/>
        <w:rPr>
          <w:i/>
        </w:rPr>
      </w:pPr>
      <w:r w:rsidRPr="006469C4">
        <w:t>Recommended listing</w:t>
      </w:r>
    </w:p>
    <w:p w14:paraId="16679511" w14:textId="0E140273" w:rsidR="00FC3647" w:rsidRDefault="00130909" w:rsidP="00E072F2">
      <w:pPr>
        <w:widowControl w:val="0"/>
        <w:numPr>
          <w:ilvl w:val="1"/>
          <w:numId w:val="5"/>
        </w:numPr>
        <w:spacing w:after="120"/>
        <w:jc w:val="both"/>
        <w:rPr>
          <w:rFonts w:asciiTheme="minorHAnsi" w:hAnsiTheme="minorHAnsi" w:cs="Arial"/>
          <w:bCs/>
          <w:snapToGrid w:val="0"/>
        </w:rPr>
      </w:pPr>
      <w:r w:rsidRPr="005E7466">
        <w:rPr>
          <w:rFonts w:asciiTheme="minorHAnsi" w:hAnsiTheme="minorHAnsi" w:cs="Arial"/>
          <w:bCs/>
          <w:snapToGrid w:val="0"/>
        </w:rPr>
        <w:t>No changes to the existing listing.</w:t>
      </w:r>
    </w:p>
    <w:p w14:paraId="30AEB3D2" w14:textId="625DAE75" w:rsidR="003164B9" w:rsidRPr="003164B9" w:rsidRDefault="003164B9" w:rsidP="003164B9">
      <w:pPr>
        <w:widowControl w:val="0"/>
        <w:spacing w:after="120"/>
        <w:ind w:left="720"/>
        <w:jc w:val="both"/>
        <w:rPr>
          <w:rFonts w:asciiTheme="minorHAnsi" w:hAnsiTheme="minorHAnsi" w:cstheme="minorHAnsi"/>
          <w:bCs/>
          <w:snapToGrid w:val="0"/>
        </w:rPr>
      </w:pPr>
      <w:r w:rsidRPr="003164B9">
        <w:rPr>
          <w:rFonts w:asciiTheme="minorHAnsi" w:hAnsiTheme="minorHAnsi" w:cstheme="minorHAnsi"/>
          <w:b/>
          <w:i/>
        </w:rPr>
        <w:t>This restriction may be subject to further review. Should there be any changes made to the restriction the Sponsor will be informed.</w:t>
      </w:r>
    </w:p>
    <w:p w14:paraId="78356043" w14:textId="77777777" w:rsidR="003F5AE0" w:rsidRDefault="003F5AE0" w:rsidP="003F5AE0">
      <w:pPr>
        <w:pStyle w:val="2Sections"/>
        <w:rPr>
          <w:color w:val="1F497D"/>
        </w:rPr>
      </w:pPr>
      <w:r w:rsidRPr="00C07617">
        <w:t>Context for Decision</w:t>
      </w:r>
    </w:p>
    <w:p w14:paraId="32BAED17" w14:textId="77777777" w:rsidR="003F5AE0" w:rsidRPr="007129F2" w:rsidRDefault="003F5AE0" w:rsidP="003F5AE0">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w:t>
      </w:r>
      <w:r w:rsidRPr="003F5AE0">
        <w:rPr>
          <w:rFonts w:asciiTheme="minorHAnsi" w:hAnsiTheme="minorHAnsi" w:cs="Arial"/>
          <w:bCs/>
          <w:lang w:val="en-GB"/>
        </w:rPr>
        <w:t>medicines</w:t>
      </w:r>
      <w:r w:rsidRPr="007129F2">
        <w:rPr>
          <w:rFonts w:asciiTheme="minorHAnsi" w:hAnsiTheme="minorHAnsi" w:cs="Arial"/>
          <w:bCs/>
          <w:lang w:val="en-GB"/>
        </w:rPr>
        <w:t xml:space="preserve">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82663D8" w14:textId="77777777" w:rsidR="003F5AE0" w:rsidRPr="00C07617" w:rsidRDefault="003F5AE0" w:rsidP="003F5AE0">
      <w:pPr>
        <w:pStyle w:val="2Sections"/>
        <w:rPr>
          <w:b w:val="0"/>
        </w:rPr>
      </w:pPr>
      <w:r w:rsidRPr="00C07617" w:rsidDel="007129F2">
        <w:t xml:space="preserve"> </w:t>
      </w:r>
      <w:r>
        <w:t>Sponsor’s Comment</w:t>
      </w:r>
    </w:p>
    <w:p w14:paraId="15F52DBC" w14:textId="5A2EC690" w:rsidR="00D708F0" w:rsidRPr="000919D8" w:rsidRDefault="003F5AE0" w:rsidP="00955FCE">
      <w:pPr>
        <w:spacing w:after="120"/>
        <w:jc w:val="both"/>
        <w:rPr>
          <w:rFonts w:asciiTheme="minorHAnsi" w:hAnsiTheme="minorHAnsi" w:cs="Arial"/>
          <w:bCs/>
        </w:rPr>
      </w:pPr>
      <w:r w:rsidRPr="00C07617">
        <w:rPr>
          <w:rFonts w:asciiTheme="minorHAnsi" w:hAnsiTheme="minorHAnsi" w:cs="Arial"/>
          <w:bCs/>
        </w:rPr>
        <w:t>The sponsor had no comment.</w:t>
      </w:r>
    </w:p>
    <w:sectPr w:rsidR="00D708F0" w:rsidRPr="000919D8"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FEFD9" w14:textId="77777777" w:rsidR="00733DAE" w:rsidRDefault="00733DAE">
      <w:r>
        <w:separator/>
      </w:r>
    </w:p>
    <w:p w14:paraId="5F2145C0" w14:textId="77777777" w:rsidR="00733DAE" w:rsidRDefault="00733DAE"/>
  </w:endnote>
  <w:endnote w:type="continuationSeparator" w:id="0">
    <w:p w14:paraId="659E437D" w14:textId="77777777" w:rsidR="00733DAE" w:rsidRDefault="00733DAE">
      <w:r>
        <w:continuationSeparator/>
      </w:r>
    </w:p>
    <w:p w14:paraId="038FF432" w14:textId="77777777" w:rsidR="00733DAE" w:rsidRDefault="00733D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33DAE" w14:paraId="0F403046" w14:textId="77777777" w:rsidTr="005A3173">
      <w:trPr>
        <w:trHeight w:val="151"/>
      </w:trPr>
      <w:tc>
        <w:tcPr>
          <w:tcW w:w="2250" w:type="pct"/>
          <w:tcBorders>
            <w:top w:val="nil"/>
            <w:left w:val="nil"/>
            <w:bottom w:val="single" w:sz="4" w:space="0" w:color="4F81BD"/>
            <w:right w:val="nil"/>
          </w:tcBorders>
        </w:tcPr>
        <w:p w14:paraId="528B430F" w14:textId="77777777" w:rsidR="00733DAE" w:rsidRPr="005A3173" w:rsidRDefault="00733DAE"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439869EB" w14:textId="77777777" w:rsidR="00733DAE" w:rsidRPr="005A3173" w:rsidRDefault="00733DA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924438C" w14:textId="77777777" w:rsidR="00733DAE" w:rsidRPr="005A3173" w:rsidRDefault="00733DAE" w:rsidP="005A3173">
          <w:pPr>
            <w:pStyle w:val="Header"/>
            <w:spacing w:line="276" w:lineRule="auto"/>
            <w:rPr>
              <w:rFonts w:ascii="Calibri" w:eastAsia="MS Gothic" w:hAnsi="Calibri"/>
              <w:b/>
              <w:bCs/>
              <w:color w:val="4F81BD"/>
            </w:rPr>
          </w:pPr>
        </w:p>
      </w:tc>
    </w:tr>
    <w:tr w:rsidR="00733DAE" w14:paraId="11805259" w14:textId="77777777" w:rsidTr="005A3173">
      <w:trPr>
        <w:trHeight w:val="150"/>
      </w:trPr>
      <w:tc>
        <w:tcPr>
          <w:tcW w:w="2250" w:type="pct"/>
          <w:tcBorders>
            <w:top w:val="single" w:sz="4" w:space="0" w:color="4F81BD"/>
            <w:left w:val="nil"/>
            <w:bottom w:val="nil"/>
            <w:right w:val="nil"/>
          </w:tcBorders>
        </w:tcPr>
        <w:p w14:paraId="2C889BD0" w14:textId="77777777" w:rsidR="00733DAE" w:rsidRPr="005A3173" w:rsidRDefault="00733DAE" w:rsidP="005A3173">
          <w:pPr>
            <w:pStyle w:val="Header"/>
            <w:spacing w:line="276" w:lineRule="auto"/>
            <w:rPr>
              <w:rFonts w:ascii="Calibri" w:eastAsia="MS Gothic" w:hAnsi="Calibri"/>
              <w:b/>
              <w:bCs/>
              <w:color w:val="4F81BD"/>
            </w:rPr>
          </w:pPr>
        </w:p>
      </w:tc>
      <w:tc>
        <w:tcPr>
          <w:tcW w:w="0" w:type="auto"/>
          <w:vMerge/>
          <w:vAlign w:val="center"/>
          <w:hideMark/>
        </w:tcPr>
        <w:p w14:paraId="0FCE3EC0" w14:textId="77777777" w:rsidR="00733DAE" w:rsidRPr="005A3173" w:rsidRDefault="00733DAE" w:rsidP="005A3173">
          <w:pPr>
            <w:rPr>
              <w:rFonts w:ascii="Calibri" w:hAnsi="Calibri"/>
              <w:color w:val="365F91"/>
              <w:sz w:val="22"/>
              <w:szCs w:val="22"/>
            </w:rPr>
          </w:pPr>
        </w:p>
      </w:tc>
      <w:tc>
        <w:tcPr>
          <w:tcW w:w="2250" w:type="pct"/>
          <w:tcBorders>
            <w:top w:val="single" w:sz="4" w:space="0" w:color="4F81BD"/>
            <w:left w:val="nil"/>
            <w:bottom w:val="nil"/>
            <w:right w:val="nil"/>
          </w:tcBorders>
        </w:tcPr>
        <w:p w14:paraId="764A0A76" w14:textId="77777777" w:rsidR="00733DAE" w:rsidRPr="005A3173" w:rsidRDefault="00733DAE" w:rsidP="005A3173">
          <w:pPr>
            <w:pStyle w:val="Header"/>
            <w:spacing w:line="276" w:lineRule="auto"/>
            <w:rPr>
              <w:rFonts w:ascii="Calibri" w:eastAsia="MS Gothic" w:hAnsi="Calibri"/>
              <w:b/>
              <w:bCs/>
              <w:color w:val="4F81BD"/>
            </w:rPr>
          </w:pPr>
        </w:p>
      </w:tc>
    </w:tr>
  </w:tbl>
  <w:p w14:paraId="02E3CF04" w14:textId="77777777" w:rsidR="00733DAE" w:rsidRDefault="00733DA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898625" w14:textId="77777777" w:rsidR="00733DAE" w:rsidRDefault="00733DAE">
    <w:pPr>
      <w:pStyle w:val="Footer"/>
    </w:pPr>
  </w:p>
  <w:p w14:paraId="4EEC3467" w14:textId="77777777" w:rsidR="00733DAE" w:rsidRDefault="00733D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B39A1" w14:textId="77777777" w:rsidR="00966288" w:rsidRDefault="00966288">
    <w:pPr>
      <w:pStyle w:val="Footer"/>
      <w:jc w:val="center"/>
    </w:pPr>
  </w:p>
  <w:p w14:paraId="04655211" w14:textId="4E24C8DA" w:rsidR="00733DAE" w:rsidRPr="00AA4D07" w:rsidRDefault="005C3363" w:rsidP="00AA4D07">
    <w:pPr>
      <w:pStyle w:val="Footer"/>
      <w:jc w:val="center"/>
    </w:pPr>
    <w:sdt>
      <w:sdtPr>
        <w:id w:val="2042241053"/>
        <w:docPartObj>
          <w:docPartGallery w:val="Page Numbers (Bottom of Page)"/>
          <w:docPartUnique/>
        </w:docPartObj>
      </w:sdtPr>
      <w:sdtEndPr>
        <w:rPr>
          <w:rFonts w:asciiTheme="minorHAnsi" w:hAnsiTheme="minorHAnsi" w:cstheme="minorHAnsi"/>
          <w:b/>
          <w:noProof/>
        </w:rPr>
      </w:sdtEndPr>
      <w:sdtContent>
        <w:r w:rsidR="00966288" w:rsidRPr="00966288">
          <w:rPr>
            <w:rFonts w:asciiTheme="minorHAnsi" w:hAnsiTheme="minorHAnsi" w:cstheme="minorHAnsi"/>
            <w:b/>
          </w:rPr>
          <w:fldChar w:fldCharType="begin"/>
        </w:r>
        <w:r w:rsidR="00966288" w:rsidRPr="00966288">
          <w:rPr>
            <w:rFonts w:asciiTheme="minorHAnsi" w:hAnsiTheme="minorHAnsi" w:cstheme="minorHAnsi"/>
            <w:b/>
          </w:rPr>
          <w:instrText xml:space="preserve"> PAGE   \* MERGEFORMAT </w:instrText>
        </w:r>
        <w:r w:rsidR="00966288" w:rsidRPr="00966288">
          <w:rPr>
            <w:rFonts w:asciiTheme="minorHAnsi" w:hAnsiTheme="minorHAnsi" w:cstheme="minorHAnsi"/>
            <w:b/>
          </w:rPr>
          <w:fldChar w:fldCharType="separate"/>
        </w:r>
        <w:r>
          <w:rPr>
            <w:rFonts w:asciiTheme="minorHAnsi" w:hAnsiTheme="minorHAnsi" w:cstheme="minorHAnsi"/>
            <w:b/>
            <w:noProof/>
          </w:rPr>
          <w:t>1</w:t>
        </w:r>
        <w:r w:rsidR="00966288" w:rsidRPr="00966288">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733DAE" w14:paraId="4100C6BD" w14:textId="77777777" w:rsidTr="005A3173">
      <w:trPr>
        <w:trHeight w:val="151"/>
      </w:trPr>
      <w:tc>
        <w:tcPr>
          <w:tcW w:w="2250" w:type="pct"/>
          <w:tcBorders>
            <w:top w:val="nil"/>
            <w:left w:val="nil"/>
            <w:bottom w:val="single" w:sz="4" w:space="0" w:color="4F81BD"/>
            <w:right w:val="nil"/>
          </w:tcBorders>
        </w:tcPr>
        <w:p w14:paraId="22747997" w14:textId="77777777" w:rsidR="00733DAE" w:rsidRPr="005A3173" w:rsidRDefault="00733DAE"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69696AD2" w14:textId="77777777" w:rsidR="00733DAE" w:rsidRPr="005A3173" w:rsidRDefault="00733DA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C33F9BF" w14:textId="77777777" w:rsidR="00733DAE" w:rsidRPr="005A3173" w:rsidRDefault="00733DAE" w:rsidP="005A3173">
          <w:pPr>
            <w:pStyle w:val="Header"/>
            <w:spacing w:line="276" w:lineRule="auto"/>
            <w:rPr>
              <w:rFonts w:ascii="Calibri" w:eastAsia="MS Gothic" w:hAnsi="Calibri"/>
              <w:b/>
              <w:bCs/>
              <w:color w:val="4F81BD"/>
            </w:rPr>
          </w:pPr>
        </w:p>
      </w:tc>
    </w:tr>
    <w:tr w:rsidR="00733DAE" w14:paraId="4114C6AA" w14:textId="77777777" w:rsidTr="005A3173">
      <w:trPr>
        <w:trHeight w:val="150"/>
      </w:trPr>
      <w:tc>
        <w:tcPr>
          <w:tcW w:w="2250" w:type="pct"/>
          <w:tcBorders>
            <w:top w:val="single" w:sz="4" w:space="0" w:color="4F81BD"/>
            <w:left w:val="nil"/>
            <w:bottom w:val="nil"/>
            <w:right w:val="nil"/>
          </w:tcBorders>
        </w:tcPr>
        <w:p w14:paraId="55D51CE5" w14:textId="77777777" w:rsidR="00733DAE" w:rsidRPr="005A3173" w:rsidRDefault="00733DAE" w:rsidP="005A3173">
          <w:pPr>
            <w:pStyle w:val="Header"/>
            <w:spacing w:line="276" w:lineRule="auto"/>
            <w:rPr>
              <w:rFonts w:ascii="Calibri" w:eastAsia="MS Gothic" w:hAnsi="Calibri"/>
              <w:b/>
              <w:bCs/>
              <w:color w:val="4F81BD"/>
            </w:rPr>
          </w:pPr>
        </w:p>
      </w:tc>
      <w:tc>
        <w:tcPr>
          <w:tcW w:w="0" w:type="auto"/>
          <w:vMerge/>
          <w:vAlign w:val="center"/>
          <w:hideMark/>
        </w:tcPr>
        <w:p w14:paraId="6BC26E08" w14:textId="77777777" w:rsidR="00733DAE" w:rsidRPr="005A3173" w:rsidRDefault="00733DAE" w:rsidP="005A3173">
          <w:pPr>
            <w:rPr>
              <w:rFonts w:ascii="Calibri" w:hAnsi="Calibri"/>
              <w:color w:val="365F91"/>
              <w:sz w:val="22"/>
              <w:szCs w:val="22"/>
            </w:rPr>
          </w:pPr>
        </w:p>
      </w:tc>
      <w:tc>
        <w:tcPr>
          <w:tcW w:w="2250" w:type="pct"/>
          <w:tcBorders>
            <w:top w:val="single" w:sz="4" w:space="0" w:color="4F81BD"/>
            <w:left w:val="nil"/>
            <w:bottom w:val="nil"/>
            <w:right w:val="nil"/>
          </w:tcBorders>
        </w:tcPr>
        <w:p w14:paraId="1D0417E1" w14:textId="77777777" w:rsidR="00733DAE" w:rsidRPr="005A3173" w:rsidRDefault="00733DAE"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33DAE" w14:paraId="502F4ED0" w14:textId="77777777" w:rsidTr="005A3173">
      <w:trPr>
        <w:trHeight w:val="151"/>
      </w:trPr>
      <w:tc>
        <w:tcPr>
          <w:tcW w:w="2250" w:type="pct"/>
          <w:tcBorders>
            <w:top w:val="nil"/>
            <w:left w:val="nil"/>
            <w:bottom w:val="single" w:sz="4" w:space="0" w:color="4F81BD"/>
            <w:right w:val="nil"/>
          </w:tcBorders>
        </w:tcPr>
        <w:p w14:paraId="55163CE0" w14:textId="77777777" w:rsidR="00733DAE" w:rsidRPr="005A3173" w:rsidRDefault="00733DAE"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512A4467" w14:textId="77777777" w:rsidR="00733DAE" w:rsidRPr="005A3173" w:rsidRDefault="00733DA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D8EF3E4" w14:textId="77777777" w:rsidR="00733DAE" w:rsidRPr="005A3173" w:rsidRDefault="00733DAE" w:rsidP="005A3173">
          <w:pPr>
            <w:pStyle w:val="Header"/>
            <w:spacing w:line="276" w:lineRule="auto"/>
            <w:rPr>
              <w:rFonts w:ascii="Calibri" w:eastAsia="MS Gothic" w:hAnsi="Calibri"/>
              <w:b/>
              <w:bCs/>
              <w:color w:val="4F81BD"/>
            </w:rPr>
          </w:pPr>
        </w:p>
      </w:tc>
    </w:tr>
    <w:tr w:rsidR="00733DAE" w14:paraId="07A637CE" w14:textId="77777777" w:rsidTr="005A3173">
      <w:trPr>
        <w:trHeight w:val="150"/>
      </w:trPr>
      <w:tc>
        <w:tcPr>
          <w:tcW w:w="2250" w:type="pct"/>
          <w:tcBorders>
            <w:top w:val="single" w:sz="4" w:space="0" w:color="4F81BD"/>
            <w:left w:val="nil"/>
            <w:bottom w:val="nil"/>
            <w:right w:val="nil"/>
          </w:tcBorders>
        </w:tcPr>
        <w:p w14:paraId="41EF6B5D" w14:textId="77777777" w:rsidR="00733DAE" w:rsidRPr="005A3173" w:rsidRDefault="00733DAE" w:rsidP="005A3173">
          <w:pPr>
            <w:pStyle w:val="Header"/>
            <w:spacing w:line="276" w:lineRule="auto"/>
            <w:rPr>
              <w:rFonts w:ascii="Calibri" w:eastAsia="MS Gothic" w:hAnsi="Calibri"/>
              <w:b/>
              <w:bCs/>
              <w:color w:val="4F81BD"/>
            </w:rPr>
          </w:pPr>
        </w:p>
      </w:tc>
      <w:tc>
        <w:tcPr>
          <w:tcW w:w="0" w:type="auto"/>
          <w:vMerge/>
          <w:vAlign w:val="center"/>
          <w:hideMark/>
        </w:tcPr>
        <w:p w14:paraId="18F6948C" w14:textId="77777777" w:rsidR="00733DAE" w:rsidRPr="005A3173" w:rsidRDefault="00733DAE" w:rsidP="005A3173">
          <w:pPr>
            <w:rPr>
              <w:rFonts w:ascii="Calibri" w:hAnsi="Calibri"/>
              <w:color w:val="365F91"/>
              <w:sz w:val="22"/>
              <w:szCs w:val="22"/>
            </w:rPr>
          </w:pPr>
        </w:p>
      </w:tc>
      <w:tc>
        <w:tcPr>
          <w:tcW w:w="2250" w:type="pct"/>
          <w:tcBorders>
            <w:top w:val="single" w:sz="4" w:space="0" w:color="4F81BD"/>
            <w:left w:val="nil"/>
            <w:bottom w:val="nil"/>
            <w:right w:val="nil"/>
          </w:tcBorders>
        </w:tcPr>
        <w:p w14:paraId="46AD7675" w14:textId="77777777" w:rsidR="00733DAE" w:rsidRPr="005A3173" w:rsidRDefault="00733DAE" w:rsidP="005A3173">
          <w:pPr>
            <w:pStyle w:val="Header"/>
            <w:spacing w:line="276" w:lineRule="auto"/>
            <w:rPr>
              <w:rFonts w:ascii="Calibri" w:eastAsia="MS Gothic" w:hAnsi="Calibri"/>
              <w:b/>
              <w:bCs/>
              <w:color w:val="4F81BD"/>
            </w:rPr>
          </w:pPr>
        </w:p>
      </w:tc>
    </w:tr>
  </w:tbl>
  <w:p w14:paraId="0EB79063" w14:textId="77777777" w:rsidR="00733DAE" w:rsidRPr="007C0F57" w:rsidRDefault="00733DA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332AE26F" w14:textId="77777777" w:rsidR="00733DAE" w:rsidRPr="007C0F57" w:rsidRDefault="00733DAE" w:rsidP="007C0F57">
    <w:pPr>
      <w:pStyle w:val="Footer"/>
      <w:jc w:val="center"/>
      <w:rPr>
        <w:b/>
        <w:i/>
        <w:sz w:val="20"/>
        <w:szCs w:val="20"/>
      </w:rPr>
    </w:pPr>
    <w:r w:rsidRPr="007C0F57">
      <w:rPr>
        <w:b/>
        <w:i/>
        <w:sz w:val="20"/>
        <w:szCs w:val="20"/>
      </w:rPr>
      <w:t>Commercial-in-Confidence</w:t>
    </w:r>
  </w:p>
  <w:p w14:paraId="0F3D8635" w14:textId="77777777" w:rsidR="00733DAE" w:rsidRDefault="00733D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42C3F" w14:textId="77777777" w:rsidR="00733DAE" w:rsidRDefault="00733DAE">
      <w:r>
        <w:separator/>
      </w:r>
    </w:p>
    <w:p w14:paraId="3942454E" w14:textId="77777777" w:rsidR="00733DAE" w:rsidRDefault="00733DAE"/>
  </w:footnote>
  <w:footnote w:type="continuationSeparator" w:id="0">
    <w:p w14:paraId="70A18AFD" w14:textId="77777777" w:rsidR="00733DAE" w:rsidRDefault="00733DAE">
      <w:r>
        <w:continuationSeparator/>
      </w:r>
    </w:p>
    <w:p w14:paraId="005DF962" w14:textId="77777777" w:rsidR="00733DAE" w:rsidRDefault="00733DA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733DAE" w:rsidRPr="008E0D90" w14:paraId="28F0606A" w14:textId="77777777" w:rsidTr="00A06225">
      <w:trPr>
        <w:trHeight w:val="151"/>
      </w:trPr>
      <w:tc>
        <w:tcPr>
          <w:tcW w:w="2389" w:type="pct"/>
          <w:tcBorders>
            <w:top w:val="nil"/>
            <w:left w:val="nil"/>
            <w:bottom w:val="single" w:sz="4" w:space="0" w:color="4F81BD"/>
            <w:right w:val="nil"/>
          </w:tcBorders>
        </w:tcPr>
        <w:p w14:paraId="1028238A" w14:textId="77777777" w:rsidR="00733DAE" w:rsidRPr="00A06225" w:rsidRDefault="00733DAE">
          <w:pPr>
            <w:pStyle w:val="Header"/>
            <w:spacing w:line="276" w:lineRule="auto"/>
            <w:rPr>
              <w:rFonts w:ascii="Cambria" w:eastAsia="MS Gothic" w:hAnsi="Cambria"/>
              <w:b/>
              <w:bCs/>
              <w:color w:val="4F81BD"/>
            </w:rPr>
          </w:pPr>
        </w:p>
      </w:tc>
      <w:tc>
        <w:tcPr>
          <w:tcW w:w="333" w:type="pct"/>
          <w:vMerge w:val="restart"/>
          <w:noWrap/>
          <w:vAlign w:val="center"/>
          <w:hideMark/>
        </w:tcPr>
        <w:p w14:paraId="6EE80E57" w14:textId="77777777" w:rsidR="00733DAE" w:rsidRPr="00A06225" w:rsidRDefault="00733DA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577B1C0F" w14:textId="77777777" w:rsidR="00733DAE" w:rsidRPr="00A06225" w:rsidRDefault="00733DAE">
          <w:pPr>
            <w:pStyle w:val="Header"/>
            <w:spacing w:line="276" w:lineRule="auto"/>
            <w:rPr>
              <w:rFonts w:ascii="Cambria" w:eastAsia="MS Gothic" w:hAnsi="Cambria"/>
              <w:b/>
              <w:bCs/>
              <w:color w:val="4F81BD"/>
            </w:rPr>
          </w:pPr>
        </w:p>
      </w:tc>
    </w:tr>
    <w:tr w:rsidR="00733DAE" w:rsidRPr="008E0D90" w14:paraId="560E31D6" w14:textId="77777777" w:rsidTr="00A06225">
      <w:trPr>
        <w:trHeight w:val="150"/>
      </w:trPr>
      <w:tc>
        <w:tcPr>
          <w:tcW w:w="2389" w:type="pct"/>
          <w:tcBorders>
            <w:top w:val="single" w:sz="4" w:space="0" w:color="4F81BD"/>
            <w:left w:val="nil"/>
            <w:bottom w:val="nil"/>
            <w:right w:val="nil"/>
          </w:tcBorders>
        </w:tcPr>
        <w:p w14:paraId="28AF8ABE" w14:textId="77777777" w:rsidR="00733DAE" w:rsidRPr="00A06225" w:rsidRDefault="00733DAE">
          <w:pPr>
            <w:pStyle w:val="Header"/>
            <w:spacing w:line="276" w:lineRule="auto"/>
            <w:rPr>
              <w:rFonts w:ascii="Cambria" w:eastAsia="MS Gothic" w:hAnsi="Cambria"/>
              <w:b/>
              <w:bCs/>
              <w:color w:val="4F81BD"/>
            </w:rPr>
          </w:pPr>
        </w:p>
      </w:tc>
      <w:tc>
        <w:tcPr>
          <w:tcW w:w="0" w:type="auto"/>
          <w:vMerge/>
          <w:vAlign w:val="center"/>
          <w:hideMark/>
        </w:tcPr>
        <w:p w14:paraId="716A5265" w14:textId="77777777" w:rsidR="00733DAE" w:rsidRPr="00A06225" w:rsidRDefault="00733DAE">
          <w:pPr>
            <w:rPr>
              <w:rFonts w:ascii="Cambria" w:hAnsi="Cambria"/>
              <w:color w:val="4F81BD"/>
              <w:sz w:val="22"/>
              <w:szCs w:val="22"/>
            </w:rPr>
          </w:pPr>
        </w:p>
      </w:tc>
      <w:tc>
        <w:tcPr>
          <w:tcW w:w="2278" w:type="pct"/>
          <w:tcBorders>
            <w:top w:val="single" w:sz="4" w:space="0" w:color="4F81BD"/>
            <w:left w:val="nil"/>
            <w:bottom w:val="nil"/>
            <w:right w:val="nil"/>
          </w:tcBorders>
        </w:tcPr>
        <w:p w14:paraId="16E7CF73" w14:textId="77777777" w:rsidR="00733DAE" w:rsidRPr="00A06225" w:rsidRDefault="00733DAE">
          <w:pPr>
            <w:pStyle w:val="Header"/>
            <w:spacing w:line="276" w:lineRule="auto"/>
            <w:rPr>
              <w:rFonts w:ascii="Cambria" w:eastAsia="MS Gothic" w:hAnsi="Cambria"/>
              <w:b/>
              <w:bCs/>
              <w:color w:val="4F81BD"/>
            </w:rPr>
          </w:pPr>
        </w:p>
      </w:tc>
    </w:tr>
  </w:tbl>
  <w:p w14:paraId="799ACE62" w14:textId="77777777" w:rsidR="00733DAE" w:rsidRDefault="00733DAE">
    <w:pPr>
      <w:pStyle w:val="Header"/>
    </w:pPr>
  </w:p>
  <w:p w14:paraId="42EC782B" w14:textId="77777777" w:rsidR="00733DAE" w:rsidRDefault="00733DA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84962" w14:textId="52AEECD4" w:rsidR="00733DAE" w:rsidRPr="00966288" w:rsidRDefault="00C31E6B" w:rsidP="00966288">
    <w:pPr>
      <w:pStyle w:val="MinorOVRHeader"/>
      <w:jc w:val="center"/>
      <w:rPr>
        <w:i/>
      </w:rPr>
    </w:pPr>
    <w:r>
      <w:rPr>
        <w:i/>
      </w:rPr>
      <w:t>Public Summary Document</w:t>
    </w:r>
    <w:r w:rsidR="00966288" w:rsidRPr="00966288">
      <w:rPr>
        <w:i/>
      </w:rPr>
      <w:t xml:space="preserve"> – </w:t>
    </w:r>
    <w:r w:rsidR="00B601C9">
      <w:rPr>
        <w:i/>
      </w:rPr>
      <w:t xml:space="preserve">July </w:t>
    </w:r>
    <w:r w:rsidR="00966288" w:rsidRPr="00966288">
      <w:rPr>
        <w:i/>
      </w:rPr>
      <w:t>2020 PBAC Meeting</w:t>
    </w:r>
  </w:p>
  <w:p w14:paraId="2D9FA89F" w14:textId="77777777" w:rsidR="00966288" w:rsidRDefault="00966288" w:rsidP="00966288">
    <w:pPr>
      <w:pStyle w:val="MinorOVRHeader"/>
      <w:rPr>
        <w:noProo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0FFCB" w14:textId="77777777" w:rsidR="00955FCE" w:rsidRDefault="00955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4D40A3"/>
    <w:multiLevelType w:val="hybridMultilevel"/>
    <w:tmpl w:val="F13E9586"/>
    <w:lvl w:ilvl="0" w:tplc="FCC6F992">
      <w:start w:val="2"/>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7F2E51"/>
    <w:multiLevelType w:val="multilevel"/>
    <w:tmpl w:val="3D322092"/>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8B4443"/>
    <w:multiLevelType w:val="multilevel"/>
    <w:tmpl w:val="27D8CF88"/>
    <w:lvl w:ilvl="0">
      <w:start w:val="6"/>
      <w:numFmt w:val="decimal"/>
      <w:lvlText w:val="%1"/>
      <w:lvlJc w:val="left"/>
      <w:pPr>
        <w:ind w:left="630" w:hanging="63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5634CF"/>
    <w:multiLevelType w:val="multilevel"/>
    <w:tmpl w:val="49884346"/>
    <w:lvl w:ilvl="0">
      <w:start w:val="14"/>
      <w:numFmt w:val="decimal"/>
      <w:lvlText w:val="%1"/>
      <w:lvlJc w:val="left"/>
      <w:pPr>
        <w:ind w:left="810" w:hanging="810"/>
      </w:pPr>
      <w:rPr>
        <w:rFonts w:hint="default"/>
      </w:rPr>
    </w:lvl>
    <w:lvl w:ilvl="1">
      <w:start w:val="3"/>
      <w:numFmt w:val="decimalZero"/>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3557CD"/>
    <w:multiLevelType w:val="multilevel"/>
    <w:tmpl w:val="5B5A21A2"/>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6758E4"/>
    <w:multiLevelType w:val="hybridMultilevel"/>
    <w:tmpl w:val="FC88B9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B868E3"/>
    <w:multiLevelType w:val="hybridMultilevel"/>
    <w:tmpl w:val="CDA61748"/>
    <w:lvl w:ilvl="0" w:tplc="11CC113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764B5D05"/>
    <w:multiLevelType w:val="hybridMultilevel"/>
    <w:tmpl w:val="FB00D764"/>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9" w15:restartNumberingAfterBreak="0">
    <w:nsid w:val="784D033C"/>
    <w:multiLevelType w:val="multilevel"/>
    <w:tmpl w:val="4412BEFE"/>
    <w:lvl w:ilvl="0">
      <w:start w:val="1"/>
      <w:numFmt w:val="decimal"/>
      <w:pStyle w:val="2Sections"/>
      <w:lvlText w:val="%1"/>
      <w:lvlJc w:val="left"/>
      <w:pPr>
        <w:ind w:left="720" w:hanging="720"/>
      </w:pPr>
      <w:rPr>
        <w:rFonts w:hint="default"/>
        <w:b/>
        <w:i w:val="0"/>
        <w:color w:val="auto"/>
      </w:rPr>
    </w:lvl>
    <w:lvl w:ilvl="1">
      <w:start w:val="1"/>
      <w:numFmt w:val="decimal"/>
      <w:pStyle w:val="3Bodytext"/>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8"/>
  </w:num>
  <w:num w:numId="4">
    <w:abstractNumId w:val="22"/>
  </w:num>
  <w:num w:numId="5">
    <w:abstractNumId w:val="29"/>
  </w:num>
  <w:num w:numId="6">
    <w:abstractNumId w:val="9"/>
  </w:num>
  <w:num w:numId="7">
    <w:abstractNumId w:val="19"/>
  </w:num>
  <w:num w:numId="8">
    <w:abstractNumId w:val="4"/>
  </w:num>
  <w:num w:numId="9">
    <w:abstractNumId w:val="18"/>
  </w:num>
  <w:num w:numId="10">
    <w:abstractNumId w:val="17"/>
  </w:num>
  <w:num w:numId="11">
    <w:abstractNumId w:val="15"/>
  </w:num>
  <w:num w:numId="12">
    <w:abstractNumId w:val="1"/>
  </w:num>
  <w:num w:numId="13">
    <w:abstractNumId w:val="0"/>
  </w:num>
  <w:num w:numId="14">
    <w:abstractNumId w:val="29"/>
  </w:num>
  <w:num w:numId="15">
    <w:abstractNumId w:val="29"/>
  </w:num>
  <w:num w:numId="16">
    <w:abstractNumId w:val="29"/>
  </w:num>
  <w:num w:numId="17">
    <w:abstractNumId w:val="27"/>
  </w:num>
  <w:num w:numId="18">
    <w:abstractNumId w:val="24"/>
  </w:num>
  <w:num w:numId="19">
    <w:abstractNumId w:val="11"/>
  </w:num>
  <w:num w:numId="20">
    <w:abstractNumId w:val="23"/>
  </w:num>
  <w:num w:numId="21">
    <w:abstractNumId w:val="6"/>
  </w:num>
  <w:num w:numId="22">
    <w:abstractNumId w:val="14"/>
  </w:num>
  <w:num w:numId="23">
    <w:abstractNumId w:val="25"/>
  </w:num>
  <w:num w:numId="24">
    <w:abstractNumId w:val="26"/>
  </w:num>
  <w:num w:numId="25">
    <w:abstractNumId w:val="5"/>
  </w:num>
  <w:num w:numId="26">
    <w:abstractNumId w:val="2"/>
  </w:num>
  <w:num w:numId="27">
    <w:abstractNumId w:val="13"/>
  </w:num>
  <w:num w:numId="28">
    <w:abstractNumId w:val="16"/>
  </w:num>
  <w:num w:numId="29">
    <w:abstractNumId w:val="12"/>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1"/>
  </w:num>
  <w:num w:numId="33">
    <w:abstractNumId w:val="20"/>
  </w:num>
  <w:num w:numId="34">
    <w:abstractNumId w:val="7"/>
  </w:num>
  <w:num w:numId="35">
    <w:abstractNumId w:val="29"/>
  </w:num>
  <w:num w:numId="36">
    <w:abstractNumId w:val="29"/>
  </w:num>
  <w:num w:numId="37">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4E34"/>
    <w:rsid w:val="00012C50"/>
    <w:rsid w:val="0002464A"/>
    <w:rsid w:val="0003106B"/>
    <w:rsid w:val="00034905"/>
    <w:rsid w:val="000421A1"/>
    <w:rsid w:val="0004240E"/>
    <w:rsid w:val="00045E26"/>
    <w:rsid w:val="000514B5"/>
    <w:rsid w:val="00060571"/>
    <w:rsid w:val="00060E64"/>
    <w:rsid w:val="00066755"/>
    <w:rsid w:val="0007631E"/>
    <w:rsid w:val="000763D5"/>
    <w:rsid w:val="00077143"/>
    <w:rsid w:val="00082169"/>
    <w:rsid w:val="0008595A"/>
    <w:rsid w:val="000876FC"/>
    <w:rsid w:val="000919D8"/>
    <w:rsid w:val="000969AD"/>
    <w:rsid w:val="000A0C74"/>
    <w:rsid w:val="000A44B2"/>
    <w:rsid w:val="000B558D"/>
    <w:rsid w:val="000B597E"/>
    <w:rsid w:val="000B75D8"/>
    <w:rsid w:val="000C6996"/>
    <w:rsid w:val="000D23BA"/>
    <w:rsid w:val="000E1CA1"/>
    <w:rsid w:val="000E63F5"/>
    <w:rsid w:val="000E681E"/>
    <w:rsid w:val="000F0003"/>
    <w:rsid w:val="000F3384"/>
    <w:rsid w:val="000F4E6A"/>
    <w:rsid w:val="000F7354"/>
    <w:rsid w:val="00103CD5"/>
    <w:rsid w:val="00104227"/>
    <w:rsid w:val="001107BF"/>
    <w:rsid w:val="0011244D"/>
    <w:rsid w:val="00112B55"/>
    <w:rsid w:val="00115E2E"/>
    <w:rsid w:val="0012417C"/>
    <w:rsid w:val="00130909"/>
    <w:rsid w:val="00142395"/>
    <w:rsid w:val="00142547"/>
    <w:rsid w:val="00142714"/>
    <w:rsid w:val="001452ED"/>
    <w:rsid w:val="00145877"/>
    <w:rsid w:val="00161939"/>
    <w:rsid w:val="00162D4E"/>
    <w:rsid w:val="00163329"/>
    <w:rsid w:val="00164623"/>
    <w:rsid w:val="00165B64"/>
    <w:rsid w:val="00180713"/>
    <w:rsid w:val="001830CE"/>
    <w:rsid w:val="0018643B"/>
    <w:rsid w:val="00196307"/>
    <w:rsid w:val="00197AC4"/>
    <w:rsid w:val="001A33EA"/>
    <w:rsid w:val="001B017F"/>
    <w:rsid w:val="001B0BFC"/>
    <w:rsid w:val="001B2BBC"/>
    <w:rsid w:val="001B5129"/>
    <w:rsid w:val="001C0B4C"/>
    <w:rsid w:val="001C1195"/>
    <w:rsid w:val="001F1850"/>
    <w:rsid w:val="00202D0E"/>
    <w:rsid w:val="00203FAC"/>
    <w:rsid w:val="002052DD"/>
    <w:rsid w:val="00205E1D"/>
    <w:rsid w:val="002078EC"/>
    <w:rsid w:val="00213CFB"/>
    <w:rsid w:val="00214FBD"/>
    <w:rsid w:val="0021553C"/>
    <w:rsid w:val="0021557B"/>
    <w:rsid w:val="00215CFC"/>
    <w:rsid w:val="00217BE1"/>
    <w:rsid w:val="0023057C"/>
    <w:rsid w:val="0023200A"/>
    <w:rsid w:val="00253499"/>
    <w:rsid w:val="00271465"/>
    <w:rsid w:val="00271BA1"/>
    <w:rsid w:val="00274484"/>
    <w:rsid w:val="002762FA"/>
    <w:rsid w:val="00277505"/>
    <w:rsid w:val="0029458F"/>
    <w:rsid w:val="002A104C"/>
    <w:rsid w:val="002A4960"/>
    <w:rsid w:val="002B1AE6"/>
    <w:rsid w:val="002B2DE8"/>
    <w:rsid w:val="002B30F8"/>
    <w:rsid w:val="002B5596"/>
    <w:rsid w:val="002C212F"/>
    <w:rsid w:val="002C3376"/>
    <w:rsid w:val="002D4543"/>
    <w:rsid w:val="002E3153"/>
    <w:rsid w:val="002E72CA"/>
    <w:rsid w:val="002E73ED"/>
    <w:rsid w:val="002F600D"/>
    <w:rsid w:val="00300AD6"/>
    <w:rsid w:val="0030539E"/>
    <w:rsid w:val="003164B9"/>
    <w:rsid w:val="00317C6C"/>
    <w:rsid w:val="00326A2B"/>
    <w:rsid w:val="00326E79"/>
    <w:rsid w:val="003301B1"/>
    <w:rsid w:val="0033263D"/>
    <w:rsid w:val="0033518A"/>
    <w:rsid w:val="003367EF"/>
    <w:rsid w:val="00341AE4"/>
    <w:rsid w:val="003532E2"/>
    <w:rsid w:val="003554FB"/>
    <w:rsid w:val="00384988"/>
    <w:rsid w:val="003872CF"/>
    <w:rsid w:val="00392A20"/>
    <w:rsid w:val="00395854"/>
    <w:rsid w:val="0039782C"/>
    <w:rsid w:val="003A5B4A"/>
    <w:rsid w:val="003B23C5"/>
    <w:rsid w:val="003B2A75"/>
    <w:rsid w:val="003B6124"/>
    <w:rsid w:val="003C1ECF"/>
    <w:rsid w:val="003C2FB5"/>
    <w:rsid w:val="003C41C1"/>
    <w:rsid w:val="003D4AC4"/>
    <w:rsid w:val="003D63B7"/>
    <w:rsid w:val="003E14DA"/>
    <w:rsid w:val="003E468B"/>
    <w:rsid w:val="003F3228"/>
    <w:rsid w:val="003F5AE0"/>
    <w:rsid w:val="003F5C8C"/>
    <w:rsid w:val="004017C5"/>
    <w:rsid w:val="004175CD"/>
    <w:rsid w:val="004249E8"/>
    <w:rsid w:val="004252EC"/>
    <w:rsid w:val="00430D39"/>
    <w:rsid w:val="004465BD"/>
    <w:rsid w:val="00463B5C"/>
    <w:rsid w:val="00466ADA"/>
    <w:rsid w:val="0047494B"/>
    <w:rsid w:val="00476245"/>
    <w:rsid w:val="00483035"/>
    <w:rsid w:val="00485940"/>
    <w:rsid w:val="004A2484"/>
    <w:rsid w:val="004A5A85"/>
    <w:rsid w:val="004A71D1"/>
    <w:rsid w:val="004B12A6"/>
    <w:rsid w:val="004B5640"/>
    <w:rsid w:val="004C134D"/>
    <w:rsid w:val="004C1BD7"/>
    <w:rsid w:val="004C31FE"/>
    <w:rsid w:val="004C691D"/>
    <w:rsid w:val="004C6C07"/>
    <w:rsid w:val="004E692D"/>
    <w:rsid w:val="004F65BD"/>
    <w:rsid w:val="00501554"/>
    <w:rsid w:val="005040BE"/>
    <w:rsid w:val="00504E0C"/>
    <w:rsid w:val="00514CD7"/>
    <w:rsid w:val="00520719"/>
    <w:rsid w:val="00522DB6"/>
    <w:rsid w:val="00523AD3"/>
    <w:rsid w:val="005319B2"/>
    <w:rsid w:val="00532402"/>
    <w:rsid w:val="00532C74"/>
    <w:rsid w:val="00534E2E"/>
    <w:rsid w:val="00535974"/>
    <w:rsid w:val="00544552"/>
    <w:rsid w:val="00577C4D"/>
    <w:rsid w:val="005811C6"/>
    <w:rsid w:val="00581932"/>
    <w:rsid w:val="00583C72"/>
    <w:rsid w:val="005938E0"/>
    <w:rsid w:val="005963BB"/>
    <w:rsid w:val="0059790D"/>
    <w:rsid w:val="005A3173"/>
    <w:rsid w:val="005A3223"/>
    <w:rsid w:val="005A3DA3"/>
    <w:rsid w:val="005A52C4"/>
    <w:rsid w:val="005C3363"/>
    <w:rsid w:val="005D03AB"/>
    <w:rsid w:val="005D5017"/>
    <w:rsid w:val="005E0DEB"/>
    <w:rsid w:val="005E1333"/>
    <w:rsid w:val="005E7466"/>
    <w:rsid w:val="00601A91"/>
    <w:rsid w:val="00602BA3"/>
    <w:rsid w:val="00605B63"/>
    <w:rsid w:val="00606EED"/>
    <w:rsid w:val="006071D4"/>
    <w:rsid w:val="00612E34"/>
    <w:rsid w:val="00614159"/>
    <w:rsid w:val="00617C00"/>
    <w:rsid w:val="006263BF"/>
    <w:rsid w:val="0062748A"/>
    <w:rsid w:val="00630A2C"/>
    <w:rsid w:val="0063682E"/>
    <w:rsid w:val="006436CD"/>
    <w:rsid w:val="006469C4"/>
    <w:rsid w:val="00651169"/>
    <w:rsid w:val="00653D69"/>
    <w:rsid w:val="006552E6"/>
    <w:rsid w:val="00666680"/>
    <w:rsid w:val="006670BE"/>
    <w:rsid w:val="00670A76"/>
    <w:rsid w:val="006711AA"/>
    <w:rsid w:val="00672AD7"/>
    <w:rsid w:val="00672B57"/>
    <w:rsid w:val="00675622"/>
    <w:rsid w:val="0067747D"/>
    <w:rsid w:val="0069039D"/>
    <w:rsid w:val="006906DB"/>
    <w:rsid w:val="00691E6C"/>
    <w:rsid w:val="0069501D"/>
    <w:rsid w:val="006951E0"/>
    <w:rsid w:val="00696129"/>
    <w:rsid w:val="00697CF2"/>
    <w:rsid w:val="006A12A5"/>
    <w:rsid w:val="006B074D"/>
    <w:rsid w:val="006B0A12"/>
    <w:rsid w:val="006B0D94"/>
    <w:rsid w:val="006B485D"/>
    <w:rsid w:val="006C708E"/>
    <w:rsid w:val="006D14E7"/>
    <w:rsid w:val="006D6493"/>
    <w:rsid w:val="006D6EC7"/>
    <w:rsid w:val="006E1BCD"/>
    <w:rsid w:val="006E2CD8"/>
    <w:rsid w:val="006E50FA"/>
    <w:rsid w:val="006E7B92"/>
    <w:rsid w:val="006F5125"/>
    <w:rsid w:val="00702B6F"/>
    <w:rsid w:val="00706A2F"/>
    <w:rsid w:val="0070718E"/>
    <w:rsid w:val="0071340B"/>
    <w:rsid w:val="007174BB"/>
    <w:rsid w:val="0072025D"/>
    <w:rsid w:val="00722D52"/>
    <w:rsid w:val="007245A3"/>
    <w:rsid w:val="007252C6"/>
    <w:rsid w:val="00733DAE"/>
    <w:rsid w:val="007353D3"/>
    <w:rsid w:val="0076420C"/>
    <w:rsid w:val="00770C8F"/>
    <w:rsid w:val="00774E2C"/>
    <w:rsid w:val="007753C2"/>
    <w:rsid w:val="00781F1C"/>
    <w:rsid w:val="007838B8"/>
    <w:rsid w:val="007B43EF"/>
    <w:rsid w:val="007C0F57"/>
    <w:rsid w:val="007C40B6"/>
    <w:rsid w:val="007C43A0"/>
    <w:rsid w:val="007C729F"/>
    <w:rsid w:val="007D0481"/>
    <w:rsid w:val="007E1D28"/>
    <w:rsid w:val="007E7ED8"/>
    <w:rsid w:val="007F2641"/>
    <w:rsid w:val="007F7C36"/>
    <w:rsid w:val="00806796"/>
    <w:rsid w:val="008151D6"/>
    <w:rsid w:val="008268BB"/>
    <w:rsid w:val="00826F6D"/>
    <w:rsid w:val="008306F3"/>
    <w:rsid w:val="00830E40"/>
    <w:rsid w:val="0084313C"/>
    <w:rsid w:val="00845FDB"/>
    <w:rsid w:val="008471C3"/>
    <w:rsid w:val="008553BB"/>
    <w:rsid w:val="00856DDD"/>
    <w:rsid w:val="00857EBD"/>
    <w:rsid w:val="00862724"/>
    <w:rsid w:val="00863E68"/>
    <w:rsid w:val="00877D5C"/>
    <w:rsid w:val="00882085"/>
    <w:rsid w:val="00883188"/>
    <w:rsid w:val="00897D58"/>
    <w:rsid w:val="00897F22"/>
    <w:rsid w:val="008A1956"/>
    <w:rsid w:val="008A4937"/>
    <w:rsid w:val="008A50F1"/>
    <w:rsid w:val="008D1B5C"/>
    <w:rsid w:val="008D3C82"/>
    <w:rsid w:val="008D445A"/>
    <w:rsid w:val="008D447E"/>
    <w:rsid w:val="008D7A41"/>
    <w:rsid w:val="008E23BF"/>
    <w:rsid w:val="008E2C72"/>
    <w:rsid w:val="008E3680"/>
    <w:rsid w:val="008E5870"/>
    <w:rsid w:val="008F1434"/>
    <w:rsid w:val="008F7355"/>
    <w:rsid w:val="009036E7"/>
    <w:rsid w:val="00904FB6"/>
    <w:rsid w:val="009067B7"/>
    <w:rsid w:val="00930937"/>
    <w:rsid w:val="00932579"/>
    <w:rsid w:val="00933E6C"/>
    <w:rsid w:val="00937958"/>
    <w:rsid w:val="00941602"/>
    <w:rsid w:val="00942160"/>
    <w:rsid w:val="009469F1"/>
    <w:rsid w:val="0095146F"/>
    <w:rsid w:val="00955FCE"/>
    <w:rsid w:val="009602C5"/>
    <w:rsid w:val="00962223"/>
    <w:rsid w:val="00966288"/>
    <w:rsid w:val="00966D0D"/>
    <w:rsid w:val="00974C21"/>
    <w:rsid w:val="00981953"/>
    <w:rsid w:val="00991F6B"/>
    <w:rsid w:val="009A61CA"/>
    <w:rsid w:val="009B0F67"/>
    <w:rsid w:val="009C703C"/>
    <w:rsid w:val="009D3CAA"/>
    <w:rsid w:val="009E40E1"/>
    <w:rsid w:val="009F0EFA"/>
    <w:rsid w:val="009F4E46"/>
    <w:rsid w:val="009F5B65"/>
    <w:rsid w:val="009F5D67"/>
    <w:rsid w:val="009F5F2E"/>
    <w:rsid w:val="00A06225"/>
    <w:rsid w:val="00A073D9"/>
    <w:rsid w:val="00A128E6"/>
    <w:rsid w:val="00A202C8"/>
    <w:rsid w:val="00A2678A"/>
    <w:rsid w:val="00A34E6C"/>
    <w:rsid w:val="00A37C8D"/>
    <w:rsid w:val="00A4400E"/>
    <w:rsid w:val="00A465A4"/>
    <w:rsid w:val="00A47526"/>
    <w:rsid w:val="00A5273B"/>
    <w:rsid w:val="00A53A9D"/>
    <w:rsid w:val="00A55FEE"/>
    <w:rsid w:val="00A62C1A"/>
    <w:rsid w:val="00A6426D"/>
    <w:rsid w:val="00A665C1"/>
    <w:rsid w:val="00A70622"/>
    <w:rsid w:val="00A70977"/>
    <w:rsid w:val="00A744F9"/>
    <w:rsid w:val="00A754EC"/>
    <w:rsid w:val="00A75D11"/>
    <w:rsid w:val="00A77613"/>
    <w:rsid w:val="00A8390C"/>
    <w:rsid w:val="00A928BD"/>
    <w:rsid w:val="00AA12CD"/>
    <w:rsid w:val="00AA3F99"/>
    <w:rsid w:val="00AA4D07"/>
    <w:rsid w:val="00AA4D1C"/>
    <w:rsid w:val="00AA6F33"/>
    <w:rsid w:val="00AC193C"/>
    <w:rsid w:val="00AC5206"/>
    <w:rsid w:val="00AD4322"/>
    <w:rsid w:val="00AE11A5"/>
    <w:rsid w:val="00AE13E2"/>
    <w:rsid w:val="00AE22D3"/>
    <w:rsid w:val="00AE54B2"/>
    <w:rsid w:val="00AF62DF"/>
    <w:rsid w:val="00AF68CC"/>
    <w:rsid w:val="00B1059E"/>
    <w:rsid w:val="00B176C8"/>
    <w:rsid w:val="00B205AA"/>
    <w:rsid w:val="00B22E84"/>
    <w:rsid w:val="00B22FA6"/>
    <w:rsid w:val="00B233AD"/>
    <w:rsid w:val="00B25F75"/>
    <w:rsid w:val="00B26B3F"/>
    <w:rsid w:val="00B2726E"/>
    <w:rsid w:val="00B2778F"/>
    <w:rsid w:val="00B33635"/>
    <w:rsid w:val="00B43E90"/>
    <w:rsid w:val="00B467DC"/>
    <w:rsid w:val="00B56118"/>
    <w:rsid w:val="00B601C9"/>
    <w:rsid w:val="00B640F5"/>
    <w:rsid w:val="00B6773F"/>
    <w:rsid w:val="00B801BA"/>
    <w:rsid w:val="00B84D5C"/>
    <w:rsid w:val="00BB28BF"/>
    <w:rsid w:val="00BB69F5"/>
    <w:rsid w:val="00BB7EC3"/>
    <w:rsid w:val="00BC0904"/>
    <w:rsid w:val="00BC3923"/>
    <w:rsid w:val="00BC4B9A"/>
    <w:rsid w:val="00BD4D42"/>
    <w:rsid w:val="00BD784C"/>
    <w:rsid w:val="00BE1DA7"/>
    <w:rsid w:val="00BF4CB6"/>
    <w:rsid w:val="00C00DA7"/>
    <w:rsid w:val="00C07EDD"/>
    <w:rsid w:val="00C12768"/>
    <w:rsid w:val="00C2637A"/>
    <w:rsid w:val="00C27B58"/>
    <w:rsid w:val="00C31E6B"/>
    <w:rsid w:val="00C35996"/>
    <w:rsid w:val="00C4747E"/>
    <w:rsid w:val="00C5342C"/>
    <w:rsid w:val="00C55A30"/>
    <w:rsid w:val="00C60272"/>
    <w:rsid w:val="00C603D4"/>
    <w:rsid w:val="00C6256A"/>
    <w:rsid w:val="00C71C3F"/>
    <w:rsid w:val="00C77891"/>
    <w:rsid w:val="00C90754"/>
    <w:rsid w:val="00C91449"/>
    <w:rsid w:val="00C92D10"/>
    <w:rsid w:val="00C96B0A"/>
    <w:rsid w:val="00CB1193"/>
    <w:rsid w:val="00CD73FA"/>
    <w:rsid w:val="00CE10C4"/>
    <w:rsid w:val="00CE27B5"/>
    <w:rsid w:val="00CE3439"/>
    <w:rsid w:val="00CF526E"/>
    <w:rsid w:val="00D011A7"/>
    <w:rsid w:val="00D0321E"/>
    <w:rsid w:val="00D1404F"/>
    <w:rsid w:val="00D1455A"/>
    <w:rsid w:val="00D31150"/>
    <w:rsid w:val="00D3138B"/>
    <w:rsid w:val="00D3280C"/>
    <w:rsid w:val="00D3406A"/>
    <w:rsid w:val="00D4572C"/>
    <w:rsid w:val="00D469B2"/>
    <w:rsid w:val="00D6394E"/>
    <w:rsid w:val="00D708F0"/>
    <w:rsid w:val="00D741EB"/>
    <w:rsid w:val="00D820F3"/>
    <w:rsid w:val="00D83605"/>
    <w:rsid w:val="00D84934"/>
    <w:rsid w:val="00D91271"/>
    <w:rsid w:val="00D919F5"/>
    <w:rsid w:val="00D94F03"/>
    <w:rsid w:val="00DA2CB5"/>
    <w:rsid w:val="00DA4BAC"/>
    <w:rsid w:val="00DB0151"/>
    <w:rsid w:val="00DC3330"/>
    <w:rsid w:val="00DE6D27"/>
    <w:rsid w:val="00DF217D"/>
    <w:rsid w:val="00DF26A7"/>
    <w:rsid w:val="00E072F2"/>
    <w:rsid w:val="00E141E8"/>
    <w:rsid w:val="00E15627"/>
    <w:rsid w:val="00E164B3"/>
    <w:rsid w:val="00E16910"/>
    <w:rsid w:val="00E27234"/>
    <w:rsid w:val="00E310DA"/>
    <w:rsid w:val="00E42BDB"/>
    <w:rsid w:val="00E5144A"/>
    <w:rsid w:val="00E51972"/>
    <w:rsid w:val="00E51F9C"/>
    <w:rsid w:val="00E52B1C"/>
    <w:rsid w:val="00E57EEB"/>
    <w:rsid w:val="00E62D94"/>
    <w:rsid w:val="00E65E54"/>
    <w:rsid w:val="00E663E9"/>
    <w:rsid w:val="00E7600D"/>
    <w:rsid w:val="00E77F4F"/>
    <w:rsid w:val="00E80155"/>
    <w:rsid w:val="00E81F28"/>
    <w:rsid w:val="00E848C0"/>
    <w:rsid w:val="00E85C7C"/>
    <w:rsid w:val="00E91B96"/>
    <w:rsid w:val="00E941A1"/>
    <w:rsid w:val="00E95CE3"/>
    <w:rsid w:val="00EA2825"/>
    <w:rsid w:val="00EA3CC8"/>
    <w:rsid w:val="00EA5507"/>
    <w:rsid w:val="00EB0B63"/>
    <w:rsid w:val="00EB1936"/>
    <w:rsid w:val="00EB5088"/>
    <w:rsid w:val="00ED1644"/>
    <w:rsid w:val="00ED1C69"/>
    <w:rsid w:val="00ED2593"/>
    <w:rsid w:val="00ED5270"/>
    <w:rsid w:val="00ED7D9C"/>
    <w:rsid w:val="00EF0069"/>
    <w:rsid w:val="00EF44A0"/>
    <w:rsid w:val="00EF4FED"/>
    <w:rsid w:val="00F0172E"/>
    <w:rsid w:val="00F050BD"/>
    <w:rsid w:val="00F05657"/>
    <w:rsid w:val="00F25578"/>
    <w:rsid w:val="00F258E5"/>
    <w:rsid w:val="00F300BC"/>
    <w:rsid w:val="00F3334E"/>
    <w:rsid w:val="00F35226"/>
    <w:rsid w:val="00F36CCB"/>
    <w:rsid w:val="00F374E5"/>
    <w:rsid w:val="00F43AF2"/>
    <w:rsid w:val="00F45EE9"/>
    <w:rsid w:val="00F5007E"/>
    <w:rsid w:val="00F50EC4"/>
    <w:rsid w:val="00F52232"/>
    <w:rsid w:val="00F550CF"/>
    <w:rsid w:val="00F57A6D"/>
    <w:rsid w:val="00F6071F"/>
    <w:rsid w:val="00F638CC"/>
    <w:rsid w:val="00F64CC1"/>
    <w:rsid w:val="00F704D3"/>
    <w:rsid w:val="00F70EBF"/>
    <w:rsid w:val="00F72317"/>
    <w:rsid w:val="00F80475"/>
    <w:rsid w:val="00F8247A"/>
    <w:rsid w:val="00F943FC"/>
    <w:rsid w:val="00F9629A"/>
    <w:rsid w:val="00F97EFC"/>
    <w:rsid w:val="00FA4DD5"/>
    <w:rsid w:val="00FA5883"/>
    <w:rsid w:val="00FA6055"/>
    <w:rsid w:val="00FA6914"/>
    <w:rsid w:val="00FB318F"/>
    <w:rsid w:val="00FB322F"/>
    <w:rsid w:val="00FB442F"/>
    <w:rsid w:val="00FC1929"/>
    <w:rsid w:val="00FC3647"/>
    <w:rsid w:val="00FC5B46"/>
    <w:rsid w:val="00FC757D"/>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81"/>
    <o:shapelayout v:ext="edit">
      <o:idmap v:ext="edit" data="1"/>
    </o:shapelayout>
  </w:shapeDefaults>
  <w:decimalSymbol w:val="."/>
  <w:listSeparator w:val=","/>
  <w14:docId w14:val="1F73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Body Text Bullet Points,Section heading"/>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ilvl w:val="0"/>
        <w:numId w:val="17"/>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rsid w:val="00FC3647"/>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uiPriority w:val="2"/>
    <w:rsid w:val="00FC3647"/>
    <w:rPr>
      <w:rFonts w:ascii="Arial" w:hAnsi="Arial"/>
      <w:lang w:eastAsia="en-US"/>
    </w:rPr>
  </w:style>
  <w:style w:type="paragraph" w:styleId="Revision">
    <w:name w:val="Revision"/>
    <w:hidden/>
    <w:uiPriority w:val="71"/>
    <w:semiHidden/>
    <w:rsid w:val="00CD73FA"/>
    <w:rPr>
      <w:sz w:val="24"/>
      <w:szCs w:val="24"/>
    </w:rPr>
  </w:style>
  <w:style w:type="paragraph" w:customStyle="1" w:styleId="2-SectionHeading">
    <w:name w:val="2-Section Heading"/>
    <w:qFormat/>
    <w:rsid w:val="000B597E"/>
    <w:pPr>
      <w:keepNext/>
      <w:spacing w:before="240" w:after="120"/>
      <w:ind w:left="720" w:hanging="720"/>
      <w:outlineLvl w:val="0"/>
    </w:pPr>
    <w:rPr>
      <w:rFonts w:asciiTheme="minorHAnsi" w:hAnsiTheme="minorHAnsi" w:cs="Arial"/>
      <w:b/>
      <w:snapToGrid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D348D-4383-480B-B38B-9681BFE67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5705</Characters>
  <Application>Microsoft Office Word</Application>
  <DocSecurity>2</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2020-10-16T02:56:00Z</dcterms:created>
  <dcterms:modified xsi:type="dcterms:W3CDTF">2020-10-26T23:30:00Z</dcterms:modified>
</cp:coreProperties>
</file>