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870153" w:rsidRDefault="00710A06" w:rsidP="002F5067">
      <w:pPr>
        <w:pStyle w:val="1MainTitle"/>
        <w:jc w:val="left"/>
        <w:rPr>
          <w:rFonts w:eastAsia="Calibri"/>
          <w:lang w:eastAsia="en-US"/>
        </w:rPr>
      </w:pPr>
      <w:bookmarkStart w:id="0" w:name="_GoBack"/>
      <w:bookmarkEnd w:id="0"/>
      <w:r w:rsidRPr="00870153">
        <w:rPr>
          <w:rFonts w:eastAsia="Calibri"/>
          <w:lang w:eastAsia="en-US"/>
        </w:rPr>
        <w:t>7.11</w:t>
      </w:r>
      <w:r w:rsidRPr="00870153">
        <w:rPr>
          <w:rFonts w:eastAsia="Calibri"/>
          <w:lang w:eastAsia="en-US"/>
        </w:rPr>
        <w:tab/>
        <w:t>DARATUMUMAB</w:t>
      </w:r>
      <w:r w:rsidR="00BF27A0" w:rsidRPr="00870153">
        <w:rPr>
          <w:rFonts w:eastAsia="Calibri"/>
          <w:lang w:eastAsia="en-US"/>
        </w:rPr>
        <w:t>,</w:t>
      </w:r>
      <w:r w:rsidR="00F82E5C" w:rsidRPr="00870153">
        <w:rPr>
          <w:rFonts w:eastAsia="Calibri"/>
          <w:lang w:eastAsia="en-US"/>
        </w:rPr>
        <w:t xml:space="preserve"> </w:t>
      </w:r>
      <w:r w:rsidR="005E0D82" w:rsidRPr="00870153">
        <w:rPr>
          <w:rFonts w:eastAsia="Calibri"/>
          <w:lang w:eastAsia="en-US"/>
        </w:rPr>
        <w:br/>
      </w:r>
      <w:r w:rsidR="00574A15" w:rsidRPr="00870153">
        <w:rPr>
          <w:rFonts w:eastAsia="Calibri"/>
          <w:lang w:eastAsia="en-US"/>
        </w:rPr>
        <w:t>Solution concentrate for I.V. infusion,</w:t>
      </w:r>
      <w:r w:rsidR="002F5067" w:rsidRPr="00870153">
        <w:rPr>
          <w:rFonts w:eastAsia="Calibri"/>
          <w:lang w:eastAsia="en-US"/>
        </w:rPr>
        <w:br/>
      </w:r>
      <w:r w:rsidRPr="00870153">
        <w:rPr>
          <w:rFonts w:eastAsia="Calibri"/>
          <w:lang w:eastAsia="en-US"/>
        </w:rPr>
        <w:t>100 mg/5mL vial,</w:t>
      </w:r>
      <w:r w:rsidR="00574A15" w:rsidRPr="00870153">
        <w:rPr>
          <w:rFonts w:eastAsia="Calibri"/>
          <w:lang w:eastAsia="en-US"/>
        </w:rPr>
        <w:t xml:space="preserve"> </w:t>
      </w:r>
      <w:r w:rsidRPr="00870153">
        <w:rPr>
          <w:rFonts w:eastAsia="Calibri"/>
          <w:lang w:eastAsia="en-US"/>
        </w:rPr>
        <w:t>400 mg/20 mL vial</w:t>
      </w:r>
      <w:r w:rsidR="00BF27A0" w:rsidRPr="00870153">
        <w:rPr>
          <w:rFonts w:eastAsia="Calibri"/>
          <w:lang w:eastAsia="en-US"/>
        </w:rPr>
        <w:t>,</w:t>
      </w:r>
      <w:r w:rsidR="005E0D82" w:rsidRPr="00870153">
        <w:rPr>
          <w:rFonts w:eastAsia="Calibri"/>
          <w:lang w:eastAsia="en-US"/>
        </w:rPr>
        <w:br/>
      </w:r>
      <w:r w:rsidRPr="00870153">
        <w:rPr>
          <w:rFonts w:eastAsia="Calibri"/>
          <w:lang w:eastAsia="en-US"/>
        </w:rPr>
        <w:t>Darzalex</w:t>
      </w:r>
      <w:r w:rsidRPr="00870153">
        <w:rPr>
          <w:rFonts w:eastAsia="Calibri" w:cstheme="minorHAnsi"/>
          <w:lang w:eastAsia="en-US"/>
        </w:rPr>
        <w:t>®</w:t>
      </w:r>
      <w:r w:rsidR="00BF27A0" w:rsidRPr="00870153">
        <w:rPr>
          <w:rFonts w:eastAsia="Calibri"/>
          <w:lang w:eastAsia="en-US"/>
        </w:rPr>
        <w:t>,</w:t>
      </w:r>
      <w:r w:rsidR="005E0D82" w:rsidRPr="00870153">
        <w:rPr>
          <w:rFonts w:eastAsia="Calibri"/>
          <w:lang w:eastAsia="en-US"/>
        </w:rPr>
        <w:br/>
      </w:r>
      <w:r w:rsidRPr="00870153">
        <w:rPr>
          <w:rFonts w:eastAsia="Calibri"/>
          <w:lang w:eastAsia="en-US"/>
        </w:rPr>
        <w:t>Janssen-Cilag Pty Ltd</w:t>
      </w:r>
      <w:r w:rsidR="00BF27A0" w:rsidRPr="00870153">
        <w:rPr>
          <w:rFonts w:eastAsia="Calibri"/>
          <w:lang w:eastAsia="en-US"/>
        </w:rPr>
        <w:t xml:space="preserve"> </w:t>
      </w:r>
    </w:p>
    <w:p w:rsidR="008A50F1" w:rsidRPr="00870153" w:rsidRDefault="00CE10C4" w:rsidP="008F0213">
      <w:pPr>
        <w:pStyle w:val="2-SectionHeading"/>
      </w:pPr>
      <w:r w:rsidRPr="00870153">
        <w:t xml:space="preserve">Purpose of </w:t>
      </w:r>
      <w:r w:rsidR="0004240E" w:rsidRPr="00870153">
        <w:t>Application</w:t>
      </w:r>
      <w:r w:rsidR="00034905" w:rsidRPr="00870153">
        <w:t xml:space="preserve"> </w:t>
      </w:r>
    </w:p>
    <w:p w:rsidR="006A12A5" w:rsidRPr="00870153" w:rsidRDefault="00CF7298" w:rsidP="00710A06">
      <w:pPr>
        <w:pStyle w:val="3Bodytext"/>
        <w:jc w:val="both"/>
      </w:pPr>
      <w:r w:rsidRPr="00870153">
        <w:t>A major resubmission in November 2019</w:t>
      </w:r>
      <w:r w:rsidR="00701A0D" w:rsidRPr="00870153">
        <w:t xml:space="preserve"> (item 7.01)</w:t>
      </w:r>
      <w:r w:rsidRPr="00870153">
        <w:t xml:space="preserve"> </w:t>
      </w:r>
      <w:r w:rsidR="00FF2801" w:rsidRPr="00870153">
        <w:t>requested</w:t>
      </w:r>
      <w:r w:rsidR="00710A06" w:rsidRPr="00870153">
        <w:t xml:space="preserve"> a Section 100 (Efficient Funding for Chemotherapy) Authority Required (Written) </w:t>
      </w:r>
      <w:r w:rsidR="00EF44A0" w:rsidRPr="009604B7">
        <w:t>listing</w:t>
      </w:r>
      <w:r w:rsidR="00710A06" w:rsidRPr="00870153">
        <w:t xml:space="preserve"> for daratumumab, in combination with bortezomib and dexamethasone (DBd), for the treatment of second-line multiple myeloma</w:t>
      </w:r>
      <w:r w:rsidR="00BB2349" w:rsidRPr="00870153">
        <w:t xml:space="preserve"> (MM)</w:t>
      </w:r>
      <w:r w:rsidR="00710A06" w:rsidRPr="00870153">
        <w:t>.</w:t>
      </w:r>
      <w:r w:rsidR="000963BC" w:rsidRPr="00870153">
        <w:t xml:space="preserve"> </w:t>
      </w:r>
      <w:r w:rsidR="00701A0D" w:rsidRPr="00870153">
        <w:t>T</w:t>
      </w:r>
      <w:r w:rsidR="000963BC" w:rsidRPr="00870153">
        <w:t>he PBAC</w:t>
      </w:r>
      <w:r w:rsidRPr="00C87F4A">
        <w:rPr>
          <w:bCs/>
        </w:rPr>
        <w:t xml:space="preserve"> </w:t>
      </w:r>
      <w:r w:rsidR="00701A0D" w:rsidRPr="00C87F4A">
        <w:rPr>
          <w:bCs/>
        </w:rPr>
        <w:t xml:space="preserve">deferred making a recommendation in November 2019 </w:t>
      </w:r>
      <w:r w:rsidRPr="00C87F4A">
        <w:rPr>
          <w:bCs/>
        </w:rPr>
        <w:t>to seek revisions to the economic model, the estimated financial implications and the proposed Risk Sharing Arrangement (RSA)</w:t>
      </w:r>
      <w:r w:rsidR="000963BC" w:rsidRPr="00870153">
        <w:t>.</w:t>
      </w:r>
      <w:r w:rsidR="00701A0D" w:rsidRPr="00870153">
        <w:t xml:space="preserve"> The sponsor subsequently provided these revisions for consideration at the July 2020 PBAC meeting.</w:t>
      </w:r>
    </w:p>
    <w:p w:rsidR="00710A06" w:rsidRPr="00870153" w:rsidRDefault="0088649B" w:rsidP="00710A06">
      <w:pPr>
        <w:pStyle w:val="3Bodytext"/>
        <w:jc w:val="both"/>
      </w:pPr>
      <w:r w:rsidRPr="00870153">
        <w:t>Daratumumab</w:t>
      </w:r>
      <w:r w:rsidR="00C0762F" w:rsidRPr="00870153">
        <w:t xml:space="preserve"> listing</w:t>
      </w:r>
      <w:r w:rsidRPr="009604B7">
        <w:t xml:space="preserve">, as DBd, </w:t>
      </w:r>
      <w:r w:rsidR="00710A06" w:rsidRPr="00870153">
        <w:t>was requested on the basis of a cost-effectiveness analysis versus bortezomib plus dexamethasone (Bd).</w:t>
      </w:r>
    </w:p>
    <w:p w:rsidR="00DA4186" w:rsidRPr="00870153" w:rsidRDefault="00DA4186" w:rsidP="00710A06">
      <w:pPr>
        <w:pStyle w:val="3Bodytext"/>
        <w:jc w:val="both"/>
      </w:pPr>
      <w:r w:rsidRPr="00870153">
        <w:t>To address equity issues</w:t>
      </w:r>
      <w:r w:rsidR="00C0762F" w:rsidRPr="00870153">
        <w:t xml:space="preserve"> regarding access</w:t>
      </w:r>
      <w:r w:rsidRPr="00870153">
        <w:t xml:space="preserve">, </w:t>
      </w:r>
      <w:r w:rsidR="00701A0D" w:rsidRPr="00870153">
        <w:t xml:space="preserve">along with the revisions, </w:t>
      </w:r>
      <w:r w:rsidRPr="00870153">
        <w:t xml:space="preserve">the </w:t>
      </w:r>
      <w:r w:rsidR="00701A0D" w:rsidRPr="00870153">
        <w:t xml:space="preserve">sponsor had </w:t>
      </w:r>
      <w:r w:rsidRPr="00870153">
        <w:t>stated that daratumumab monotherapy would be supplied compassionately as a last-line therapy to MM patients who have no other PBS-funded treatment options.</w:t>
      </w:r>
    </w:p>
    <w:p w:rsidR="00A01432" w:rsidRPr="00870153" w:rsidRDefault="00A01432" w:rsidP="006F0A71">
      <w:pPr>
        <w:pStyle w:val="2-SectionHeading"/>
      </w:pPr>
      <w:r w:rsidRPr="00870153">
        <w:t xml:space="preserve">Background </w:t>
      </w:r>
    </w:p>
    <w:p w:rsidR="00A01432" w:rsidRPr="00870153" w:rsidRDefault="00A01432" w:rsidP="00B16273">
      <w:pPr>
        <w:pStyle w:val="4-SubsectionHeading"/>
      </w:pPr>
      <w:r w:rsidRPr="00870153">
        <w:t>Registration status</w:t>
      </w:r>
    </w:p>
    <w:p w:rsidR="00BB2349" w:rsidRPr="00870153" w:rsidRDefault="00BB2349" w:rsidP="00BB2349">
      <w:pPr>
        <w:pStyle w:val="3Bodytext"/>
        <w:jc w:val="both"/>
      </w:pPr>
      <w:r w:rsidRPr="00870153">
        <w:t>Daratumumab</w:t>
      </w:r>
      <w:r w:rsidR="00A01432" w:rsidRPr="00870153">
        <w:t xml:space="preserve"> was TGA registered on </w:t>
      </w:r>
      <w:r w:rsidRPr="00870153">
        <w:t>17</w:t>
      </w:r>
      <w:r w:rsidRPr="00870153">
        <w:rPr>
          <w:vertAlign w:val="superscript"/>
        </w:rPr>
        <w:t>th</w:t>
      </w:r>
      <w:r w:rsidR="006B3555" w:rsidRPr="00870153">
        <w:t xml:space="preserve"> July 2017</w:t>
      </w:r>
      <w:r w:rsidRPr="00870153">
        <w:t>:</w:t>
      </w:r>
    </w:p>
    <w:p w:rsidR="00BB2349" w:rsidRPr="00870153" w:rsidRDefault="00BB2349" w:rsidP="00C743AF">
      <w:pPr>
        <w:pStyle w:val="ListParagraph"/>
        <w:numPr>
          <w:ilvl w:val="0"/>
          <w:numId w:val="8"/>
        </w:numPr>
        <w:ind w:left="1077" w:hanging="357"/>
        <w:jc w:val="both"/>
      </w:pPr>
      <w:r w:rsidRPr="00870153">
        <w:t>in combination with lenalidomide and dexamethasone, or bortezomib and dexamethasone, for the treatment of patients with multiple myeloma who have received at least one prior therapy;</w:t>
      </w:r>
    </w:p>
    <w:p w:rsidR="00A01432" w:rsidRPr="00870153" w:rsidRDefault="00BB2349" w:rsidP="00C743AF">
      <w:pPr>
        <w:pStyle w:val="ListParagraph"/>
        <w:numPr>
          <w:ilvl w:val="0"/>
          <w:numId w:val="8"/>
        </w:numPr>
        <w:ind w:left="1077" w:hanging="357"/>
        <w:jc w:val="both"/>
      </w:pPr>
      <w:r w:rsidRPr="00870153">
        <w:t>as monotherapy, for the treatment of patients with multiple myeloma who have received at least three prior lines of therapy including a proteasome inhibitor (PI) and an immunomodulatory agent or who are refractory to both a PI and an immunomodulatory agent.</w:t>
      </w:r>
    </w:p>
    <w:p w:rsidR="00A01432" w:rsidRPr="00870153" w:rsidRDefault="00BB2349" w:rsidP="00BB2349">
      <w:pPr>
        <w:pStyle w:val="3Bodytext"/>
        <w:jc w:val="both"/>
        <w:rPr>
          <w:color w:val="000000" w:themeColor="text1"/>
        </w:rPr>
      </w:pPr>
      <w:r w:rsidRPr="00870153">
        <w:t>Daratumumab was approved by the TGA in September 2019 for use in combination with bortezomib, melphalan and prednisolone for the treatment of patients with newly diagnosed MM who are ineligible for autologous stem cell transplant</w:t>
      </w:r>
      <w:r w:rsidR="00CE1C7F" w:rsidRPr="00870153">
        <w:t xml:space="preserve"> (ASCT)</w:t>
      </w:r>
      <w:r w:rsidR="00870153">
        <w:t xml:space="preserve">. </w:t>
      </w:r>
    </w:p>
    <w:p w:rsidR="00A01432" w:rsidRPr="009604B7" w:rsidRDefault="00A01432" w:rsidP="00B16273">
      <w:pPr>
        <w:pStyle w:val="4-SubsectionHeading"/>
      </w:pPr>
      <w:r w:rsidRPr="00870153">
        <w:lastRenderedPageBreak/>
        <w:t>Previous PBAC consideration</w:t>
      </w:r>
      <w:r w:rsidR="00574A15" w:rsidRPr="00870153">
        <w:t>s</w:t>
      </w:r>
      <w:r w:rsidRPr="00870153">
        <w:t xml:space="preserve"> </w:t>
      </w:r>
    </w:p>
    <w:p w:rsidR="00A7058A" w:rsidRPr="00870153" w:rsidRDefault="00710A06" w:rsidP="00A7058A">
      <w:pPr>
        <w:pStyle w:val="3Bodytext"/>
        <w:jc w:val="both"/>
        <w:rPr>
          <w:i/>
        </w:rPr>
      </w:pPr>
      <w:r w:rsidRPr="00870153">
        <w:t xml:space="preserve">Daratumumab </w:t>
      </w:r>
      <w:r w:rsidR="00A01432" w:rsidRPr="00870153">
        <w:t xml:space="preserve">was previously </w:t>
      </w:r>
      <w:r w:rsidR="008142E9" w:rsidRPr="00870153">
        <w:t>deferred</w:t>
      </w:r>
      <w:r w:rsidR="00A01432" w:rsidRPr="00870153">
        <w:t xml:space="preserve"> for this </w:t>
      </w:r>
      <w:r w:rsidR="00E05FCE" w:rsidRPr="00870153">
        <w:t>indication</w:t>
      </w:r>
      <w:r w:rsidR="00BB2349" w:rsidRPr="00870153">
        <w:t>, second-line MM,</w:t>
      </w:r>
      <w:r w:rsidR="00E05FCE" w:rsidRPr="00870153">
        <w:t xml:space="preserve"> </w:t>
      </w:r>
      <w:r w:rsidR="00BB2349" w:rsidRPr="00870153">
        <w:t xml:space="preserve">by </w:t>
      </w:r>
      <w:r w:rsidR="00E05FCE" w:rsidRPr="00870153">
        <w:t>the PBAC at its November 2019 meeting. Another two submissions</w:t>
      </w:r>
      <w:r w:rsidR="008142E9" w:rsidRPr="00870153">
        <w:t>,</w:t>
      </w:r>
      <w:r w:rsidR="00E05FCE" w:rsidRPr="00870153">
        <w:t xml:space="preserve"> </w:t>
      </w:r>
      <w:r w:rsidR="008142E9" w:rsidRPr="00870153">
        <w:t xml:space="preserve">for the use of DBd in the treatment of relapsed and/or refractory (RR) MM patients who had received at least one prior therapy, </w:t>
      </w:r>
      <w:r w:rsidR="00E05FCE" w:rsidRPr="00870153">
        <w:t xml:space="preserve">were </w:t>
      </w:r>
      <w:r w:rsidR="008142E9" w:rsidRPr="00870153">
        <w:t>not recommended</w:t>
      </w:r>
      <w:r w:rsidR="00E05FCE" w:rsidRPr="00870153">
        <w:t xml:space="preserve"> by the PBAC in March 2019 and November 2017. The March 2019 resubmission also requested daratumumab monotherapy for highly treatment experienced patients or patients who were refractory to at least three prior lines of therapy. </w:t>
      </w:r>
    </w:p>
    <w:p w:rsidR="00A7058A" w:rsidRPr="00870153" w:rsidRDefault="00A7058A" w:rsidP="00A7058A">
      <w:pPr>
        <w:pStyle w:val="3Bodytext"/>
        <w:numPr>
          <w:ilvl w:val="0"/>
          <w:numId w:val="0"/>
        </w:numPr>
        <w:ind w:left="720"/>
        <w:jc w:val="both"/>
        <w:rPr>
          <w:i/>
        </w:rPr>
      </w:pPr>
      <w:r w:rsidRPr="00870153">
        <w:rPr>
          <w:i/>
        </w:rPr>
        <w:t>For more detail on PBAC’s view, see section 6 PBAC outcome.</w:t>
      </w:r>
    </w:p>
    <w:p w:rsidR="006E4C9E" w:rsidRPr="00870153" w:rsidRDefault="006E4C9E" w:rsidP="006E4C9E">
      <w:pPr>
        <w:pStyle w:val="2-SectionHeading"/>
      </w:pPr>
      <w:r w:rsidRPr="00870153">
        <w:t>Requested listing</w:t>
      </w:r>
    </w:p>
    <w:p w:rsidR="006E4C9E" w:rsidRPr="00870153" w:rsidRDefault="006E4C9E" w:rsidP="006E4C9E">
      <w:pPr>
        <w:pStyle w:val="3Bodytext"/>
        <w:keepNext/>
        <w:numPr>
          <w:ilvl w:val="0"/>
          <w:numId w:val="0"/>
        </w:numPr>
        <w:rPr>
          <w:u w:val="single"/>
        </w:rPr>
      </w:pPr>
      <w:r w:rsidRPr="00870153">
        <w:rPr>
          <w:u w:val="single"/>
        </w:rPr>
        <w:t>Daratumumab as DBd</w:t>
      </w:r>
    </w:p>
    <w:p w:rsidR="006E4C9E" w:rsidRPr="00870153" w:rsidRDefault="006E4C9E" w:rsidP="006E4C9E">
      <w:pPr>
        <w:pStyle w:val="3Bodytext"/>
        <w:keepNext/>
        <w:jc w:val="both"/>
      </w:pPr>
      <w:r w:rsidRPr="00870153">
        <w:t xml:space="preserve">All non-pricing aspects of the essential elements for daratumumab 400 mg and 100 mg vials remain unchanged from the previous resubmission. </w:t>
      </w:r>
    </w:p>
    <w:p w:rsidR="006E4C9E" w:rsidRPr="00870153" w:rsidRDefault="006E4C9E" w:rsidP="006E4C9E">
      <w:pPr>
        <w:pStyle w:val="3Bodytext"/>
        <w:jc w:val="both"/>
      </w:pPr>
      <w:r w:rsidRPr="00870153">
        <w:t>The proposed restrictions for daratumumab are presented below. Secretariat suggested additions are in italics and deletions are in strikethrough.</w:t>
      </w:r>
    </w:p>
    <w:p w:rsidR="006E4C9E" w:rsidRPr="00C87F4A" w:rsidRDefault="006E4C9E" w:rsidP="006E4C9E">
      <w:pPr>
        <w:pStyle w:val="Tabletitles"/>
        <w:rPr>
          <w:rStyle w:val="CommentReference"/>
          <w:b w:val="0"/>
          <w:sz w:val="20"/>
          <w:szCs w:val="20"/>
        </w:rPr>
      </w:pPr>
    </w:p>
    <w:tbl>
      <w:tblPr>
        <w:tblW w:w="5000" w:type="pct"/>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2377"/>
        <w:gridCol w:w="850"/>
        <w:gridCol w:w="1132"/>
        <w:gridCol w:w="2405"/>
        <w:gridCol w:w="2262"/>
      </w:tblGrid>
      <w:tr w:rsidR="006E4C9E" w:rsidRPr="00870153" w:rsidTr="00E86106">
        <w:trPr>
          <w:cantSplit/>
          <w:trHeight w:val="463"/>
        </w:trPr>
        <w:tc>
          <w:tcPr>
            <w:tcW w:w="1317" w:type="pct"/>
          </w:tcPr>
          <w:p w:rsidR="006E4C9E" w:rsidRPr="00870153" w:rsidRDefault="006E4C9E" w:rsidP="00E86106">
            <w:pPr>
              <w:pStyle w:val="TableText0"/>
              <w:rPr>
                <w:b/>
              </w:rPr>
            </w:pPr>
            <w:r w:rsidRPr="00C87F4A">
              <w:rPr>
                <w:b/>
              </w:rPr>
              <w:t>Name, Restriction, Manner of administration and form</w:t>
            </w:r>
          </w:p>
        </w:tc>
        <w:tc>
          <w:tcPr>
            <w:tcW w:w="471" w:type="pct"/>
          </w:tcPr>
          <w:p w:rsidR="006E4C9E" w:rsidRPr="00870153" w:rsidRDefault="006E4C9E" w:rsidP="00E86106">
            <w:pPr>
              <w:pStyle w:val="TableText0"/>
              <w:jc w:val="center"/>
              <w:rPr>
                <w:b/>
              </w:rPr>
            </w:pPr>
            <w:r w:rsidRPr="00870153">
              <w:rPr>
                <w:b/>
              </w:rPr>
              <w:t>Max.</w:t>
            </w:r>
          </w:p>
          <w:p w:rsidR="006E4C9E" w:rsidRPr="00870153" w:rsidRDefault="006E4C9E" w:rsidP="00E86106">
            <w:pPr>
              <w:pStyle w:val="TableText0"/>
              <w:jc w:val="center"/>
              <w:rPr>
                <w:b/>
              </w:rPr>
            </w:pPr>
            <w:r w:rsidRPr="00870153">
              <w:rPr>
                <w:b/>
              </w:rPr>
              <w:t>Amount</w:t>
            </w:r>
          </w:p>
        </w:tc>
        <w:tc>
          <w:tcPr>
            <w:tcW w:w="627" w:type="pct"/>
          </w:tcPr>
          <w:p w:rsidR="006E4C9E" w:rsidRPr="00870153" w:rsidRDefault="006E4C9E" w:rsidP="00E86106">
            <w:pPr>
              <w:pStyle w:val="TableText0"/>
              <w:jc w:val="center"/>
              <w:rPr>
                <w:b/>
              </w:rPr>
            </w:pPr>
            <w:r w:rsidRPr="00870153">
              <w:rPr>
                <w:b/>
              </w:rPr>
              <w:t>№.of</w:t>
            </w:r>
          </w:p>
          <w:p w:rsidR="006E4C9E" w:rsidRPr="00870153" w:rsidRDefault="006E4C9E" w:rsidP="00E86106">
            <w:pPr>
              <w:pStyle w:val="TableText0"/>
              <w:jc w:val="center"/>
              <w:rPr>
                <w:b/>
              </w:rPr>
            </w:pPr>
            <w:r w:rsidRPr="00870153">
              <w:rPr>
                <w:b/>
              </w:rPr>
              <w:t>Rpts</w:t>
            </w:r>
          </w:p>
        </w:tc>
        <w:tc>
          <w:tcPr>
            <w:tcW w:w="1332" w:type="pct"/>
            <w:vAlign w:val="center"/>
          </w:tcPr>
          <w:p w:rsidR="006E4C9E" w:rsidRPr="00870153" w:rsidRDefault="006E4C9E" w:rsidP="00E86106">
            <w:pPr>
              <w:pStyle w:val="TableText0"/>
              <w:jc w:val="center"/>
              <w:rPr>
                <w:b/>
              </w:rPr>
            </w:pPr>
            <w:r w:rsidRPr="00870153">
              <w:rPr>
                <w:b/>
              </w:rPr>
              <w:t>DPMA</w:t>
            </w:r>
          </w:p>
        </w:tc>
        <w:tc>
          <w:tcPr>
            <w:tcW w:w="1253" w:type="pct"/>
            <w:vAlign w:val="center"/>
          </w:tcPr>
          <w:p w:rsidR="006E4C9E" w:rsidRPr="00870153" w:rsidRDefault="006E4C9E" w:rsidP="00E86106">
            <w:pPr>
              <w:pStyle w:val="TableText0"/>
              <w:rPr>
                <w:b/>
              </w:rPr>
            </w:pPr>
            <w:r w:rsidRPr="00870153">
              <w:rPr>
                <w:b/>
              </w:rPr>
              <w:t>Proprietary Name and Manufacturer</w:t>
            </w:r>
          </w:p>
        </w:tc>
      </w:tr>
      <w:tr w:rsidR="006E4C9E" w:rsidRPr="00870153" w:rsidTr="00E86106">
        <w:trPr>
          <w:cantSplit/>
          <w:trHeight w:val="567"/>
        </w:trPr>
        <w:tc>
          <w:tcPr>
            <w:tcW w:w="1317" w:type="pct"/>
          </w:tcPr>
          <w:p w:rsidR="006E4C9E" w:rsidRPr="00870153" w:rsidRDefault="006E4C9E" w:rsidP="00E86106">
            <w:pPr>
              <w:pStyle w:val="TableText0"/>
              <w:rPr>
                <w:smallCaps/>
                <w:szCs w:val="20"/>
              </w:rPr>
            </w:pPr>
            <w:r w:rsidRPr="00870153">
              <w:rPr>
                <w:smallCaps/>
                <w:szCs w:val="20"/>
              </w:rPr>
              <w:t>Daratumumab</w:t>
            </w:r>
          </w:p>
          <w:p w:rsidR="006E4C9E" w:rsidRPr="00870153" w:rsidRDefault="006E4C9E" w:rsidP="00E86106">
            <w:pPr>
              <w:pStyle w:val="TableText0"/>
            </w:pPr>
            <w:r w:rsidRPr="00870153">
              <w:rPr>
                <w:smallCaps/>
                <w:szCs w:val="20"/>
              </w:rPr>
              <w:t xml:space="preserve">vial, 400 </w:t>
            </w:r>
            <w:r w:rsidRPr="00870153">
              <w:t>mg</w:t>
            </w:r>
            <w:r w:rsidRPr="00870153">
              <w:rPr>
                <w:smallCaps/>
                <w:szCs w:val="20"/>
              </w:rPr>
              <w:t xml:space="preserve"> </w:t>
            </w:r>
            <w:r w:rsidRPr="00870153">
              <w:t>and 1</w:t>
            </w:r>
            <w:r w:rsidRPr="00870153">
              <w:rPr>
                <w:smallCaps/>
                <w:szCs w:val="20"/>
              </w:rPr>
              <w:t xml:space="preserve">00 </w:t>
            </w:r>
            <w:r w:rsidRPr="00870153">
              <w:t xml:space="preserve">mg </w:t>
            </w:r>
          </w:p>
        </w:tc>
        <w:tc>
          <w:tcPr>
            <w:tcW w:w="471" w:type="pct"/>
          </w:tcPr>
          <w:p w:rsidR="006E4C9E" w:rsidRPr="00870153" w:rsidRDefault="006E4C9E" w:rsidP="00E86106">
            <w:pPr>
              <w:pStyle w:val="TableText0"/>
              <w:jc w:val="center"/>
            </w:pPr>
            <w:r w:rsidRPr="00870153">
              <w:t>1,920 mg</w:t>
            </w:r>
          </w:p>
        </w:tc>
        <w:tc>
          <w:tcPr>
            <w:tcW w:w="627" w:type="pct"/>
          </w:tcPr>
          <w:p w:rsidR="006E4C9E" w:rsidRPr="00870153" w:rsidRDefault="006E4C9E" w:rsidP="00E86106">
            <w:pPr>
              <w:pStyle w:val="TableText0"/>
              <w:jc w:val="center"/>
              <w:rPr>
                <w:i/>
              </w:rPr>
            </w:pPr>
            <w:r w:rsidRPr="00870153">
              <w:rPr>
                <w:strike/>
              </w:rPr>
              <w:t>Initial:</w:t>
            </w:r>
            <w:r w:rsidRPr="00870153">
              <w:t xml:space="preserve"> </w:t>
            </w:r>
            <w:r w:rsidRPr="00870153">
              <w:rPr>
                <w:strike/>
              </w:rPr>
              <w:t>13</w:t>
            </w:r>
            <w:r w:rsidRPr="00870153">
              <w:t xml:space="preserve"> </w:t>
            </w:r>
            <w:r w:rsidRPr="00870153">
              <w:rPr>
                <w:i/>
              </w:rPr>
              <w:t>8</w:t>
            </w:r>
          </w:p>
          <w:p w:rsidR="006E4C9E" w:rsidRPr="00870153" w:rsidRDefault="006E4C9E" w:rsidP="00E86106">
            <w:pPr>
              <w:pStyle w:val="TableText0"/>
              <w:jc w:val="center"/>
              <w:rPr>
                <w:strike/>
              </w:rPr>
            </w:pPr>
            <w:r w:rsidRPr="00870153">
              <w:rPr>
                <w:strike/>
              </w:rPr>
              <w:t xml:space="preserve">Continuing: 5 </w:t>
            </w:r>
          </w:p>
        </w:tc>
        <w:tc>
          <w:tcPr>
            <w:tcW w:w="1332" w:type="pct"/>
          </w:tcPr>
          <w:p w:rsidR="006E4C9E" w:rsidRPr="00870153" w:rsidRDefault="006E4C9E" w:rsidP="00E86106">
            <w:pPr>
              <w:pStyle w:val="Tabletext"/>
              <w:keepNext/>
              <w:spacing w:after="0"/>
              <w:jc w:val="center"/>
              <w:rPr>
                <w:rFonts w:ascii="Arial Narrow" w:hAnsi="Arial Narrow"/>
                <w:u w:val="single"/>
              </w:rPr>
            </w:pPr>
            <w:r w:rsidRPr="00870153">
              <w:rPr>
                <w:rFonts w:ascii="Arial Narrow" w:hAnsi="Arial Narrow"/>
                <w:u w:val="single"/>
              </w:rPr>
              <w:t>Published:</w:t>
            </w:r>
          </w:p>
          <w:p w:rsidR="006E4C9E" w:rsidRPr="00870153" w:rsidRDefault="006E4C9E" w:rsidP="00E86106">
            <w:pPr>
              <w:pStyle w:val="Tabletext"/>
              <w:keepNext/>
              <w:spacing w:after="0"/>
              <w:jc w:val="center"/>
              <w:rPr>
                <w:rFonts w:ascii="Arial Narrow" w:hAnsi="Arial Narrow"/>
              </w:rPr>
            </w:pPr>
            <w:r w:rsidRPr="00870153">
              <w:rPr>
                <w:rFonts w:ascii="Arial Narrow" w:hAnsi="Arial Narrow"/>
              </w:rPr>
              <w:t>Public: $11,768.86</w:t>
            </w:r>
          </w:p>
          <w:p w:rsidR="006E4C9E" w:rsidRPr="00870153" w:rsidRDefault="006E4C9E" w:rsidP="00E86106">
            <w:pPr>
              <w:pStyle w:val="Tabletext"/>
              <w:keepNext/>
              <w:spacing w:after="0"/>
              <w:jc w:val="center"/>
              <w:rPr>
                <w:rFonts w:ascii="Arial Narrow" w:hAnsi="Arial Narrow"/>
              </w:rPr>
            </w:pPr>
            <w:r w:rsidRPr="00870153">
              <w:rPr>
                <w:rFonts w:ascii="Arial Narrow" w:hAnsi="Arial Narrow"/>
              </w:rPr>
              <w:t>Private: $11,972.19</w:t>
            </w:r>
          </w:p>
          <w:p w:rsidR="006E4C9E" w:rsidRPr="00870153" w:rsidRDefault="006E4C9E" w:rsidP="00E86106">
            <w:pPr>
              <w:pStyle w:val="Tabletext"/>
              <w:keepNext/>
              <w:spacing w:after="0"/>
              <w:jc w:val="center"/>
              <w:rPr>
                <w:rFonts w:ascii="Arial Narrow" w:hAnsi="Arial Narrow"/>
                <w:u w:val="single"/>
              </w:rPr>
            </w:pPr>
            <w:r w:rsidRPr="00870153">
              <w:rPr>
                <w:rFonts w:ascii="Arial Narrow" w:hAnsi="Arial Narrow"/>
                <w:u w:val="single"/>
              </w:rPr>
              <w:t>Effective:</w:t>
            </w:r>
          </w:p>
          <w:p w:rsidR="006E4C9E" w:rsidRPr="00870153" w:rsidRDefault="006E4C9E" w:rsidP="00E86106">
            <w:pPr>
              <w:pStyle w:val="Tabletext"/>
              <w:keepNext/>
              <w:spacing w:after="0"/>
              <w:jc w:val="center"/>
              <w:rPr>
                <w:rFonts w:ascii="Arial Narrow" w:hAnsi="Arial Narrow"/>
              </w:rPr>
            </w:pPr>
            <w:r w:rsidRPr="00870153">
              <w:rPr>
                <w:rFonts w:ascii="Arial Narrow" w:hAnsi="Arial Narrow"/>
              </w:rPr>
              <w:t>Public: $</w:t>
            </w:r>
            <w:r w:rsidR="00A63670">
              <w:rPr>
                <w:rFonts w:ascii="Arial Narrow" w:hAnsi="Arial Narrow"/>
                <w:noProof/>
                <w:color w:val="000000"/>
                <w:highlight w:val="black"/>
              </w:rPr>
              <w:t>'''''''''''''''''''''</w:t>
            </w:r>
          </w:p>
          <w:p w:rsidR="006E4C9E" w:rsidRPr="00870153" w:rsidRDefault="006E4C9E" w:rsidP="00E86106">
            <w:pPr>
              <w:pStyle w:val="Tabletext"/>
              <w:keepNext/>
              <w:spacing w:after="0"/>
              <w:jc w:val="center"/>
            </w:pPr>
            <w:r w:rsidRPr="00870153">
              <w:rPr>
                <w:rFonts w:ascii="Arial Narrow" w:hAnsi="Arial Narrow"/>
              </w:rPr>
              <w:t>Private: $</w:t>
            </w:r>
            <w:r w:rsidR="00A63670">
              <w:rPr>
                <w:rFonts w:ascii="Arial Narrow" w:hAnsi="Arial Narrow"/>
                <w:noProof/>
                <w:color w:val="000000"/>
                <w:highlight w:val="black"/>
              </w:rPr>
              <w:t>'''''''''''''''''''</w:t>
            </w:r>
          </w:p>
        </w:tc>
        <w:tc>
          <w:tcPr>
            <w:tcW w:w="1253" w:type="pct"/>
          </w:tcPr>
          <w:p w:rsidR="006E4C9E" w:rsidRPr="00870153" w:rsidRDefault="006E4C9E" w:rsidP="00E86106">
            <w:pPr>
              <w:pStyle w:val="TableText0"/>
              <w:jc w:val="center"/>
            </w:pPr>
            <w:r w:rsidRPr="00870153">
              <w:t>DARZALEX®</w:t>
            </w:r>
          </w:p>
          <w:p w:rsidR="006E4C9E" w:rsidRPr="00870153" w:rsidRDefault="006E4C9E" w:rsidP="00E86106">
            <w:pPr>
              <w:pStyle w:val="TableText0"/>
              <w:jc w:val="center"/>
            </w:pPr>
            <w:r w:rsidRPr="00870153">
              <w:t>Janssen</w:t>
            </w:r>
            <w:r w:rsidRPr="00870153">
              <w:noBreakHyphen/>
              <w:t>Cilag Pty Ltd</w:t>
            </w:r>
          </w:p>
        </w:tc>
      </w:tr>
    </w:tbl>
    <w:p w:rsidR="006E4C9E" w:rsidRPr="00870153" w:rsidRDefault="006E4C9E" w:rsidP="006E4C9E">
      <w:pPr>
        <w:rPr>
          <w:rStyle w:val="CommentReference"/>
          <w:b/>
        </w:rPr>
      </w:pPr>
    </w:p>
    <w:p w:rsidR="006E4C9E" w:rsidRPr="00870153" w:rsidRDefault="006E4C9E" w:rsidP="006E4C9E">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B0C52" w:rsidRPr="00870153" w:rsidTr="00C87F4A">
        <w:tc>
          <w:tcPr>
            <w:tcW w:w="5000" w:type="pct"/>
            <w:tcBorders>
              <w:top w:val="single" w:sz="4" w:space="0" w:color="auto"/>
              <w:left w:val="single" w:sz="4" w:space="0" w:color="auto"/>
              <w:bottom w:val="single" w:sz="4" w:space="0" w:color="auto"/>
              <w:right w:val="single" w:sz="4" w:space="0" w:color="auto"/>
            </w:tcBorders>
          </w:tcPr>
          <w:p w:rsidR="00AB0C52" w:rsidRPr="00870153" w:rsidRDefault="00AB0C52" w:rsidP="00E86106">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 hospital)</w:t>
            </w:r>
          </w:p>
        </w:tc>
      </w:tr>
      <w:tr w:rsidR="00AB0C52" w:rsidRPr="00870153" w:rsidTr="00C87F4A">
        <w:trPr>
          <w:trHeight w:val="240"/>
        </w:trPr>
        <w:tc>
          <w:tcPr>
            <w:tcW w:w="5000" w:type="pct"/>
            <w:tcBorders>
              <w:top w:val="single" w:sz="4" w:space="0" w:color="auto"/>
              <w:left w:val="single" w:sz="4" w:space="0" w:color="auto"/>
              <w:bottom w:val="single" w:sz="4" w:space="0" w:color="auto"/>
              <w:right w:val="single" w:sz="4" w:space="0" w:color="auto"/>
            </w:tcBorders>
          </w:tcPr>
          <w:p w:rsidR="00AB0C52" w:rsidRPr="00870153" w:rsidRDefault="00AB0C52" w:rsidP="00AB0C52">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tcPr>
          <w:p w:rsidR="00AB0C52" w:rsidRPr="00870153" w:rsidRDefault="00AB0C52" w:rsidP="002F062A">
            <w:pPr>
              <w:jc w:val="left"/>
              <w:rPr>
                <w:rFonts w:ascii="Arial Narrow" w:hAnsi="Arial Narrow" w:cs="Arial"/>
                <w:b/>
                <w:sz w:val="18"/>
                <w:szCs w:val="18"/>
              </w:rPr>
            </w:pPr>
            <w:r w:rsidRPr="00870153">
              <w:rPr>
                <w:rFonts w:ascii="Arial Narrow" w:hAnsi="Arial Narrow" w:cs="Arial"/>
                <w:b/>
                <w:sz w:val="18"/>
                <w:szCs w:val="18"/>
              </w:rPr>
              <w:t xml:space="preserve">Restriction type / Method: </w:t>
            </w: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Authority Required – non-immediate/</w:t>
            </w:r>
            <w:r w:rsidRPr="00870153">
              <w:rPr>
                <w:rFonts w:ascii="Arial Narrow" w:eastAsia="Calibri" w:hAnsi="Arial Narrow" w:cs="Arial"/>
                <w:sz w:val="18"/>
                <w:szCs w:val="18"/>
              </w:rPr>
              <w:t xml:space="preserve">delayed assessment by </w:t>
            </w:r>
            <w:r w:rsidR="002F062A" w:rsidRPr="00870153">
              <w:rPr>
                <w:rFonts w:ascii="Arial Narrow" w:eastAsia="Calibri" w:hAnsi="Arial Narrow" w:cs="Arial"/>
                <w:sz w:val="18"/>
                <w:szCs w:val="18"/>
              </w:rPr>
              <w:t xml:space="preserve">Services Australia </w:t>
            </w:r>
            <w:r w:rsidRPr="00870153">
              <w:rPr>
                <w:rFonts w:ascii="Arial Narrow" w:eastAsia="Calibri" w:hAnsi="Arial Narrow" w:cs="Arial"/>
                <w:sz w:val="18"/>
                <w:szCs w:val="18"/>
              </w:rPr>
              <w:t>(In-writing only via mail/postal service or electronic upload to Hobart)</w:t>
            </w:r>
          </w:p>
        </w:tc>
      </w:tr>
      <w:tr w:rsidR="00AB0C52" w:rsidRPr="00870153" w:rsidTr="00C87F4A">
        <w:tc>
          <w:tcPr>
            <w:tcW w:w="5000" w:type="pct"/>
            <w:tcBorders>
              <w:left w:val="single" w:sz="4" w:space="0" w:color="auto"/>
            </w:tcBorders>
            <w:vAlign w:val="center"/>
          </w:tcPr>
          <w:p w:rsidR="00AB0C52" w:rsidRPr="00870153" w:rsidRDefault="00AB0C52" w:rsidP="00E86106">
            <w:pPr>
              <w:jc w:val="left"/>
              <w:rPr>
                <w:rFonts w:ascii="Arial Narrow" w:hAnsi="Arial Narrow"/>
                <w:bCs/>
                <w:i/>
                <w:color w:val="333333"/>
                <w:sz w:val="18"/>
                <w:szCs w:val="18"/>
              </w:rPr>
            </w:pPr>
            <w:r w:rsidRPr="00870153">
              <w:rPr>
                <w:rFonts w:ascii="Arial Narrow" w:hAnsi="Arial Narrow"/>
                <w:b/>
                <w:bCs/>
                <w:color w:val="333333"/>
                <w:sz w:val="18"/>
                <w:szCs w:val="18"/>
              </w:rPr>
              <w:t xml:space="preserve">Episodicity: </w:t>
            </w:r>
            <w:r w:rsidRPr="00870153">
              <w:rPr>
                <w:rFonts w:ascii="Arial Narrow" w:hAnsi="Arial Narrow"/>
                <w:bCs/>
                <w:i/>
                <w:color w:val="333333"/>
                <w:sz w:val="18"/>
                <w:szCs w:val="18"/>
              </w:rPr>
              <w:t>Relapsed and/or refractory</w:t>
            </w:r>
          </w:p>
        </w:tc>
      </w:tr>
      <w:tr w:rsidR="00AB0C52" w:rsidRPr="00870153" w:rsidTr="00C87F4A">
        <w:tc>
          <w:tcPr>
            <w:tcW w:w="5000" w:type="pct"/>
            <w:tcBorders>
              <w:left w:val="single" w:sz="4" w:space="0" w:color="auto"/>
            </w:tcBorders>
            <w:vAlign w:val="center"/>
          </w:tcPr>
          <w:p w:rsidR="00AB0C52" w:rsidRPr="00870153" w:rsidRDefault="00AB0C52" w:rsidP="00E86106">
            <w:pPr>
              <w:jc w:val="left"/>
              <w:rPr>
                <w:rFonts w:ascii="Arial Narrow" w:hAnsi="Arial Narrow"/>
                <w:bCs/>
                <w:color w:val="333333"/>
                <w:sz w:val="18"/>
                <w:szCs w:val="18"/>
              </w:rPr>
            </w:pPr>
            <w:r w:rsidRPr="00870153">
              <w:rPr>
                <w:rFonts w:ascii="Arial Narrow" w:hAnsi="Arial Narrow"/>
                <w:b/>
                <w:bCs/>
                <w:color w:val="333333"/>
                <w:sz w:val="18"/>
                <w:szCs w:val="18"/>
              </w:rPr>
              <w:t xml:space="preserve">Severity: </w:t>
            </w:r>
            <w:r w:rsidRPr="00870153">
              <w:rPr>
                <w:rFonts w:ascii="Arial Narrow" w:hAnsi="Arial Narrow"/>
                <w:bCs/>
                <w:color w:val="333333"/>
                <w:sz w:val="18"/>
                <w:szCs w:val="18"/>
              </w:rPr>
              <w:t>[blank]</w:t>
            </w:r>
          </w:p>
        </w:tc>
      </w:tr>
      <w:tr w:rsidR="00AB0C52" w:rsidRPr="00870153" w:rsidTr="00C87F4A">
        <w:tc>
          <w:tcPr>
            <w:tcW w:w="5000" w:type="pct"/>
            <w:tcBorders>
              <w:left w:val="single" w:sz="4" w:space="0" w:color="auto"/>
            </w:tcBorders>
            <w:vAlign w:val="center"/>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color w:val="333333"/>
                <w:sz w:val="18"/>
                <w:szCs w:val="18"/>
              </w:rPr>
              <w:t xml:space="preserve">Condition: </w:t>
            </w:r>
            <w:r w:rsidRPr="00870153">
              <w:rPr>
                <w:rFonts w:ascii="Arial Narrow" w:hAnsi="Arial Narrow"/>
                <w:bCs/>
                <w:color w:val="333333"/>
                <w:sz w:val="18"/>
                <w:szCs w:val="18"/>
              </w:rPr>
              <w:t>Multiple myeloma</w:t>
            </w:r>
          </w:p>
        </w:tc>
      </w:tr>
      <w:tr w:rsidR="00AB0C52" w:rsidRPr="00870153" w:rsidTr="00C87F4A">
        <w:tc>
          <w:tcPr>
            <w:tcW w:w="5000" w:type="pct"/>
            <w:vAlign w:val="center"/>
            <w:hideMark/>
          </w:tcPr>
          <w:p w:rsidR="00AB0C52" w:rsidRPr="00870153" w:rsidRDefault="00AB0C52" w:rsidP="007A7B5F">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w:t>
            </w:r>
            <w:r w:rsidRPr="00870153">
              <w:rPr>
                <w:rFonts w:ascii="Arial Narrow" w:hAnsi="Arial Narrow"/>
                <w:i/>
                <w:color w:val="333333"/>
                <w:sz w:val="18"/>
                <w:szCs w:val="18"/>
              </w:rPr>
              <w:t>Relapsed and/or refractory</w:t>
            </w:r>
            <w:r w:rsidRPr="00870153">
              <w:rPr>
                <w:rFonts w:ascii="Arial Narrow" w:hAnsi="Arial Narrow"/>
                <w:color w:val="333333"/>
                <w:sz w:val="18"/>
                <w:szCs w:val="18"/>
              </w:rPr>
              <w:t xml:space="preserve"> multiple myeloma</w:t>
            </w:r>
          </w:p>
        </w:tc>
      </w:tr>
      <w:tr w:rsidR="00AB0C52" w:rsidRPr="00870153" w:rsidTr="00C87F4A">
        <w:tc>
          <w:tcPr>
            <w:tcW w:w="5000" w:type="pct"/>
            <w:vAlign w:val="center"/>
            <w:hideMark/>
          </w:tcPr>
          <w:p w:rsidR="00AB0C52" w:rsidRPr="00870153" w:rsidRDefault="00AB0C52" w:rsidP="00E86106">
            <w:pPr>
              <w:jc w:val="left"/>
              <w:rPr>
                <w:rFonts w:ascii="Arial Narrow" w:hAnsi="Arial Narrow"/>
                <w:i/>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Initial </w:t>
            </w:r>
            <w:r w:rsidRPr="00870153">
              <w:rPr>
                <w:rFonts w:ascii="Arial Narrow" w:hAnsi="Arial Narrow"/>
                <w:i/>
                <w:color w:val="333333"/>
                <w:sz w:val="18"/>
                <w:szCs w:val="18"/>
              </w:rPr>
              <w:t>treatment as second-line drug therapy for weeks 1 to 9 (administered once weekly)</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color w:val="333333"/>
                <w:sz w:val="18"/>
                <w:szCs w:val="18"/>
              </w:rPr>
              <w:t>The condition must be confirmed by a histological diagnosis</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color w:val="333333"/>
                <w:sz w:val="18"/>
                <w:szCs w:val="18"/>
              </w:rPr>
              <w:t>The treatment must be in combination with bortezomib and dexamethasone</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AB0C52" w:rsidRPr="00870153" w:rsidTr="00C87F4A">
        <w:tc>
          <w:tcPr>
            <w:tcW w:w="5000" w:type="pct"/>
            <w:vAlign w:val="center"/>
            <w:hideMark/>
          </w:tcPr>
          <w:p w:rsidR="00AB0C52" w:rsidRPr="00870153" w:rsidRDefault="00AB0C52" w:rsidP="00E86106">
            <w:pPr>
              <w:jc w:val="left"/>
              <w:rPr>
                <w:rFonts w:ascii="Arial Narrow" w:hAnsi="Arial Narrow"/>
                <w:i/>
                <w:color w:val="333333"/>
                <w:sz w:val="18"/>
                <w:szCs w:val="18"/>
              </w:rPr>
            </w:pPr>
            <w:r w:rsidRPr="00870153">
              <w:rPr>
                <w:rFonts w:ascii="Arial Narrow" w:hAnsi="Arial Narrow"/>
                <w:color w:val="333333"/>
                <w:sz w:val="18"/>
                <w:szCs w:val="18"/>
              </w:rPr>
              <w:t xml:space="preserve">Patient must have progressive disease after </w:t>
            </w:r>
            <w:r w:rsidRPr="00870153">
              <w:rPr>
                <w:rFonts w:ascii="Arial Narrow" w:hAnsi="Arial Narrow"/>
                <w:strike/>
                <w:color w:val="333333"/>
                <w:sz w:val="18"/>
                <w:szCs w:val="18"/>
              </w:rPr>
              <w:t>no more than</w:t>
            </w:r>
            <w:r w:rsidRPr="00870153">
              <w:rPr>
                <w:rFonts w:ascii="Arial Narrow" w:hAnsi="Arial Narrow"/>
                <w:color w:val="333333"/>
                <w:sz w:val="18"/>
                <w:szCs w:val="18"/>
              </w:rPr>
              <w:t xml:space="preserve"> one prior line of </w:t>
            </w:r>
            <w:r w:rsidRPr="00870153">
              <w:rPr>
                <w:rFonts w:ascii="Arial Narrow" w:hAnsi="Arial Narrow"/>
                <w:i/>
                <w:color w:val="333333"/>
                <w:sz w:val="18"/>
                <w:szCs w:val="18"/>
              </w:rPr>
              <w:t xml:space="preserve">drug </w:t>
            </w:r>
            <w:r w:rsidRPr="00870153">
              <w:rPr>
                <w:rFonts w:ascii="Arial Narrow" w:hAnsi="Arial Narrow"/>
                <w:color w:val="333333"/>
                <w:sz w:val="18"/>
                <w:szCs w:val="18"/>
              </w:rPr>
              <w:t>therapy</w:t>
            </w:r>
            <w:r w:rsidRPr="00870153">
              <w:rPr>
                <w:rFonts w:ascii="Arial Narrow" w:hAnsi="Arial Narrow"/>
                <w:i/>
                <w:color w:val="333333"/>
                <w:sz w:val="18"/>
                <w:szCs w:val="18"/>
              </w:rPr>
              <w:t>, but the treatment must not be commenced beyond the second-line drug treatment setting (i.e. use as third-line drug treatment and beyond is not PBS-subsidised)</w:t>
            </w:r>
          </w:p>
        </w:tc>
      </w:tr>
      <w:tr w:rsidR="00AB0C52" w:rsidRPr="00870153" w:rsidTr="00C87F4A">
        <w:tc>
          <w:tcPr>
            <w:tcW w:w="5000" w:type="pct"/>
            <w:vAlign w:val="center"/>
            <w:hideMark/>
          </w:tcPr>
          <w:p w:rsidR="00AB0C52" w:rsidRPr="00870153" w:rsidRDefault="00AB0C52" w:rsidP="00E86106">
            <w:pPr>
              <w:jc w:val="left"/>
              <w:rPr>
                <w:rFonts w:ascii="Arial Narrow" w:hAnsi="Arial Narrow"/>
                <w:color w:val="333333"/>
                <w:sz w:val="18"/>
                <w:szCs w:val="18"/>
              </w:rPr>
            </w:pPr>
            <w:r w:rsidRPr="00870153">
              <w:rPr>
                <w:rFonts w:ascii="Arial Narrow" w:hAnsi="Arial Narrow"/>
                <w:b/>
                <w:bCs/>
                <w:color w:val="333333"/>
                <w:sz w:val="18"/>
                <w:szCs w:val="18"/>
              </w:rPr>
              <w:lastRenderedPageBreak/>
              <w:t>AND</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Cs/>
                <w:color w:val="333333"/>
                <w:sz w:val="18"/>
                <w:szCs w:val="18"/>
              </w:rPr>
            </w:pPr>
            <w:r w:rsidRPr="00870153">
              <w:rPr>
                <w:rFonts w:ascii="Arial Narrow" w:hAnsi="Arial Narrow"/>
                <w:bCs/>
                <w:color w:val="333333"/>
                <w:sz w:val="18"/>
                <w:szCs w:val="18"/>
              </w:rPr>
              <w:t>Patients must not be receiving concomitant PBS-subsidised carfilzomib, thalidomide or its analogues</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color w:val="333333"/>
                <w:sz w:val="18"/>
                <w:szCs w:val="18"/>
              </w:rPr>
              <w:t>AND</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
                <w:bCs/>
                <w:strike/>
                <w:color w:val="333333"/>
                <w:sz w:val="18"/>
                <w:szCs w:val="18"/>
              </w:rPr>
            </w:pPr>
            <w:r w:rsidRPr="00870153">
              <w:rPr>
                <w:rFonts w:ascii="Arial Narrow" w:hAnsi="Arial Narrow"/>
                <w:b/>
                <w:bCs/>
                <w:strike/>
                <w:color w:val="333333"/>
                <w:sz w:val="18"/>
                <w:szCs w:val="18"/>
              </w:rPr>
              <w:t>Clinical criteria:</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Cs/>
                <w:strike/>
                <w:color w:val="333333"/>
                <w:sz w:val="18"/>
                <w:szCs w:val="18"/>
              </w:rPr>
            </w:pPr>
            <w:r w:rsidRPr="00870153">
              <w:rPr>
                <w:rFonts w:ascii="Arial Narrow" w:hAnsi="Arial Narrow"/>
                <w:bCs/>
                <w:strike/>
                <w:color w:val="333333"/>
                <w:sz w:val="18"/>
                <w:szCs w:val="18"/>
              </w:rPr>
              <w:t>Patient must not receive more than eight  cycles of treatment under this restriction</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color w:val="333333"/>
                <w:sz w:val="18"/>
                <w:szCs w:val="18"/>
              </w:rPr>
              <w:t>AND</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AB0C52" w:rsidRPr="00870153" w:rsidRDefault="00AB0C52" w:rsidP="00E86106">
            <w:pPr>
              <w:jc w:val="left"/>
              <w:rPr>
                <w:rFonts w:ascii="Arial Narrow" w:hAnsi="Arial Narrow"/>
                <w:bCs/>
                <w:i/>
                <w:color w:val="333333"/>
                <w:sz w:val="18"/>
                <w:szCs w:val="18"/>
              </w:rPr>
            </w:pPr>
            <w:r w:rsidRPr="00870153">
              <w:rPr>
                <w:rFonts w:ascii="Arial Narrow" w:hAnsi="Arial Narrow"/>
                <w:bCs/>
                <w:color w:val="333333"/>
                <w:sz w:val="18"/>
                <w:szCs w:val="18"/>
              </w:rPr>
              <w:t xml:space="preserve">Patient must </w:t>
            </w:r>
            <w:r w:rsidRPr="00870153">
              <w:rPr>
                <w:rFonts w:ascii="Arial Narrow" w:hAnsi="Arial Narrow"/>
                <w:bCs/>
                <w:strike/>
                <w:color w:val="333333"/>
                <w:sz w:val="18"/>
                <w:szCs w:val="18"/>
              </w:rPr>
              <w:t>not have</w:t>
            </w:r>
            <w:r w:rsidRPr="00870153">
              <w:rPr>
                <w:rFonts w:ascii="Arial Narrow" w:hAnsi="Arial Narrow"/>
                <w:bCs/>
                <w:color w:val="333333"/>
                <w:sz w:val="18"/>
                <w:szCs w:val="18"/>
              </w:rPr>
              <w:t xml:space="preserve"> </w:t>
            </w:r>
            <w:r w:rsidRPr="00870153">
              <w:rPr>
                <w:rFonts w:ascii="Arial Narrow" w:hAnsi="Arial Narrow"/>
                <w:bCs/>
                <w:strike/>
                <w:color w:val="333333"/>
                <w:sz w:val="18"/>
                <w:szCs w:val="18"/>
              </w:rPr>
              <w:t xml:space="preserve">previously </w:t>
            </w:r>
            <w:r w:rsidRPr="00870153">
              <w:rPr>
                <w:rFonts w:ascii="Arial Narrow" w:hAnsi="Arial Narrow"/>
                <w:bCs/>
                <w:i/>
                <w:color w:val="333333"/>
                <w:sz w:val="18"/>
                <w:szCs w:val="18"/>
              </w:rPr>
              <w:t xml:space="preserve">be </w:t>
            </w:r>
            <w:r w:rsidRPr="00870153">
              <w:rPr>
                <w:rFonts w:ascii="Arial Narrow" w:hAnsi="Arial Narrow"/>
                <w:bCs/>
                <w:color w:val="333333"/>
                <w:sz w:val="18"/>
                <w:szCs w:val="18"/>
              </w:rPr>
              <w:t>receiv</w:t>
            </w:r>
            <w:r w:rsidRPr="00870153">
              <w:rPr>
                <w:rFonts w:ascii="Arial Narrow" w:hAnsi="Arial Narrow"/>
                <w:bCs/>
                <w:strike/>
                <w:color w:val="333333"/>
                <w:sz w:val="18"/>
                <w:szCs w:val="18"/>
              </w:rPr>
              <w:t>ed</w:t>
            </w:r>
            <w:r w:rsidRPr="00870153">
              <w:rPr>
                <w:rFonts w:ascii="Arial Narrow" w:hAnsi="Arial Narrow"/>
                <w:bCs/>
                <w:i/>
                <w:color w:val="333333"/>
                <w:sz w:val="18"/>
                <w:szCs w:val="18"/>
              </w:rPr>
              <w:t>ing</w:t>
            </w:r>
            <w:r w:rsidRPr="00870153">
              <w:rPr>
                <w:rFonts w:ascii="Arial Narrow" w:hAnsi="Arial Narrow"/>
                <w:bCs/>
                <w:color w:val="333333"/>
                <w:sz w:val="18"/>
                <w:szCs w:val="18"/>
              </w:rPr>
              <w:t xml:space="preserve"> </w:t>
            </w:r>
            <w:r w:rsidRPr="00870153">
              <w:rPr>
                <w:rFonts w:ascii="Arial Narrow" w:hAnsi="Arial Narrow"/>
                <w:bCs/>
                <w:strike/>
                <w:color w:val="333333"/>
                <w:sz w:val="18"/>
                <w:szCs w:val="18"/>
              </w:rPr>
              <w:t>PBS-subsidised</w:t>
            </w:r>
            <w:r w:rsidRPr="00870153">
              <w:rPr>
                <w:rFonts w:ascii="Arial Narrow" w:hAnsi="Arial Narrow"/>
                <w:bCs/>
                <w:color w:val="333333"/>
                <w:sz w:val="18"/>
                <w:szCs w:val="18"/>
              </w:rPr>
              <w:t xml:space="preserve"> treatment with this drug for </w:t>
            </w:r>
            <w:r w:rsidRPr="00870153">
              <w:rPr>
                <w:rFonts w:ascii="Arial Narrow" w:hAnsi="Arial Narrow"/>
                <w:bCs/>
                <w:strike/>
                <w:color w:val="333333"/>
                <w:sz w:val="18"/>
                <w:szCs w:val="18"/>
              </w:rPr>
              <w:t>this condition</w:t>
            </w:r>
            <w:r w:rsidRPr="00870153">
              <w:rPr>
                <w:rFonts w:ascii="Arial Narrow" w:hAnsi="Arial Narrow"/>
                <w:bCs/>
                <w:color w:val="333333"/>
                <w:sz w:val="18"/>
                <w:szCs w:val="18"/>
              </w:rPr>
              <w:t xml:space="preserve"> </w:t>
            </w:r>
            <w:r w:rsidRPr="00870153">
              <w:rPr>
                <w:rFonts w:ascii="Arial Narrow" w:hAnsi="Arial Narrow"/>
                <w:bCs/>
                <w:i/>
                <w:color w:val="333333"/>
                <w:sz w:val="18"/>
                <w:szCs w:val="18"/>
              </w:rPr>
              <w:t>the first time</w:t>
            </w:r>
            <w:r w:rsidRPr="00870153">
              <w:rPr>
                <w:rFonts w:ascii="Arial Narrow" w:hAnsi="Arial Narrow"/>
                <w:bCs/>
                <w:strike/>
                <w:color w:val="333333"/>
                <w:sz w:val="18"/>
                <w:szCs w:val="18"/>
              </w:rPr>
              <w:t xml:space="preserve"> </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tcPr>
          <w:p w:rsidR="00AB0C52" w:rsidRPr="00870153" w:rsidRDefault="00AB0C52"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The authority application must be made in writing and must include:</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(1) a completed authority prescription form; and</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(2) a completed Multiple Myeloma daratumumab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the basis of the diagnosis of progressive disease or failure to respond; and nomination of which disease activity parameters will be used to assess response </w:t>
            </w:r>
          </w:p>
          <w:p w:rsidR="00AB0C52" w:rsidRPr="00870153" w:rsidRDefault="00AB0C52" w:rsidP="00E86106">
            <w:pPr>
              <w:jc w:val="left"/>
              <w:rPr>
                <w:rFonts w:ascii="Arial Narrow" w:hAnsi="Arial Narrow"/>
                <w:bCs/>
                <w:i/>
                <w:color w:val="333333"/>
                <w:sz w:val="18"/>
                <w:szCs w:val="18"/>
              </w:rPr>
            </w:pP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To enable confirmation of eligibility for treatment, current diagnostic reports of at least one of the following must be provided: </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(a) the level of serum monoclonal protein; or</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(b) Bence-Jones proteinuria - the results of 24-hour urinary light chain M protein excretion; or </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(c) the serum level of free kappa and lambda light chains; or</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(d) bone marrow aspirate or trephine; or</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(e) if present, the size and location of lytic bone lesions (not including compression fractures); or </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(f) if present, the size and location of all soft tissue plasmacytomas by clinical or radiographic examination i.e. MRI or CT-scan; or </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(g) if present, the level of hypercalcaemia, corrected for albumin concentration.</w:t>
            </w:r>
          </w:p>
          <w:p w:rsidR="00AB0C52" w:rsidRPr="00870153" w:rsidRDefault="00AB0C52" w:rsidP="00E86106">
            <w:pPr>
              <w:jc w:val="left"/>
              <w:rPr>
                <w:rFonts w:ascii="Arial Narrow" w:hAnsi="Arial Narrow"/>
                <w:bCs/>
                <w:i/>
                <w:color w:val="333333"/>
                <w:sz w:val="18"/>
                <w:szCs w:val="18"/>
              </w:rPr>
            </w:pPr>
          </w:p>
          <w:p w:rsidR="00AB0C52" w:rsidRPr="00870153" w:rsidRDefault="00AB0C52" w:rsidP="00E86106">
            <w:pPr>
              <w:jc w:val="left"/>
              <w:rPr>
                <w:rFonts w:ascii="Arial Narrow" w:hAnsi="Arial Narrow"/>
                <w:bCs/>
                <w:color w:val="333333"/>
                <w:sz w:val="18"/>
                <w:szCs w:val="18"/>
              </w:rPr>
            </w:pPr>
            <w:r w:rsidRPr="00870153">
              <w:rPr>
                <w:rFonts w:ascii="Arial Narrow" w:hAnsi="Arial Narrow"/>
                <w:bCs/>
                <w:i/>
                <w:color w:val="333333"/>
                <w:sz w:val="18"/>
                <w:szCs w:val="18"/>
              </w:rP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tcPr>
          <w:p w:rsidR="00AB0C52" w:rsidRPr="00870153" w:rsidRDefault="00AB0C52"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Progressive disease is defined as at least 1 of the following: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(a) at least a 25% increase and an absolute increase of at least 5 g per L in serum M protein (monoclonal protein);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(b) at least a 25% increase in 24-hour urinary light chain M protein excretion, and an absolute increase of at least 200 mg per 24 hours;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(c) in oligo-secretory and non-secretory myeloma patients only, at least a 50% increase of the difference between involved free light chain and uninvolved free light chain;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(d) at least a 25% relative increase and at least a 10% absolute increase in plasma cells in a bone marrow aspirate or on biopsy;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(e) an increase in the size or number of lytic bone lesions (not including compression fractures);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(f) at least a 25% increase in the size of an existing or the development of a new soft tissue plasmacytoma (determined by clinical examination or diagnostic imaging); or </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(g) development of hypercalcaemia (corrected serum calcium greater than 2.65 mmol per L not attributable to any other cause).</w:t>
            </w:r>
          </w:p>
        </w:tc>
      </w:tr>
      <w:tr w:rsidR="00AB0C52" w:rsidRPr="00870153" w:rsidTr="00C87F4A">
        <w:tc>
          <w:tcPr>
            <w:tcW w:w="5000" w:type="pct"/>
            <w:tcBorders>
              <w:top w:val="single" w:sz="4" w:space="0" w:color="auto"/>
              <w:left w:val="single" w:sz="4" w:space="0" w:color="auto"/>
              <w:bottom w:val="single" w:sz="4" w:space="0" w:color="auto"/>
              <w:right w:val="single" w:sz="4" w:space="0" w:color="auto"/>
            </w:tcBorders>
            <w:vAlign w:val="center"/>
          </w:tcPr>
          <w:p w:rsidR="00AB0C52" w:rsidRPr="00870153" w:rsidRDefault="00AB0C52"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AB0C52" w:rsidRPr="00870153" w:rsidRDefault="00AB0C52"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Oligo-secretory and non-secretory patients are defined as having active disease with less than 10 g per L serum M protein. </w:t>
            </w:r>
          </w:p>
        </w:tc>
      </w:tr>
      <w:tr w:rsidR="00AB0C52" w:rsidRPr="00870153" w:rsidTr="00C87F4A">
        <w:tc>
          <w:tcPr>
            <w:tcW w:w="5000" w:type="pct"/>
            <w:hideMark/>
          </w:tcPr>
          <w:p w:rsidR="00AB0C52" w:rsidRPr="00870153" w:rsidRDefault="00AB0C52" w:rsidP="00E86106">
            <w:pPr>
              <w:autoSpaceDE w:val="0"/>
              <w:autoSpaceDN w:val="0"/>
              <w:adjustRightInd w:val="0"/>
              <w:jc w:val="left"/>
              <w:rPr>
                <w:rFonts w:ascii="Arial Narrow" w:hAnsi="Arial Narrow"/>
                <w:b/>
                <w:sz w:val="18"/>
                <w:szCs w:val="18"/>
              </w:rPr>
            </w:pPr>
            <w:r w:rsidRPr="00870153">
              <w:rPr>
                <w:rFonts w:ascii="Arial Narrow" w:hAnsi="Arial Narrow"/>
                <w:b/>
                <w:sz w:val="18"/>
                <w:szCs w:val="18"/>
              </w:rPr>
              <w:t>Prescriber instructions:</w:t>
            </w:r>
          </w:p>
          <w:p w:rsidR="00AB0C52" w:rsidRPr="00870153" w:rsidRDefault="00AB0C52" w:rsidP="00E86106">
            <w:pPr>
              <w:autoSpaceDE w:val="0"/>
              <w:autoSpaceDN w:val="0"/>
              <w:adjustRightInd w:val="0"/>
              <w:jc w:val="left"/>
              <w:rPr>
                <w:rFonts w:ascii="Arial Narrow" w:hAnsi="Arial Narrow"/>
                <w:sz w:val="18"/>
                <w:szCs w:val="18"/>
              </w:rPr>
            </w:pPr>
            <w:r w:rsidRPr="00870153">
              <w:rPr>
                <w:rFonts w:ascii="Arial Narrow" w:hAnsi="Arial Narrow"/>
                <w:sz w:val="18"/>
                <w:szCs w:val="18"/>
              </w:rPr>
              <w:t xml:space="preserve">A line of therapy is defined as 1 or more cycles of a planned treatment program. This may consist of 1 or more planned cycles of single-agent therapy or combination therapy, as well as a sequence of treatments administered in a planned manner. </w:t>
            </w:r>
          </w:p>
          <w:p w:rsidR="00AB0C52" w:rsidRPr="00870153" w:rsidRDefault="00AB0C52" w:rsidP="00E86106">
            <w:pPr>
              <w:autoSpaceDE w:val="0"/>
              <w:autoSpaceDN w:val="0"/>
              <w:adjustRightInd w:val="0"/>
              <w:jc w:val="left"/>
              <w:rPr>
                <w:rFonts w:ascii="Arial Narrow" w:hAnsi="Arial Narrow"/>
                <w:sz w:val="18"/>
                <w:szCs w:val="18"/>
              </w:rPr>
            </w:pPr>
          </w:p>
          <w:p w:rsidR="00AB0C52" w:rsidRPr="00870153" w:rsidRDefault="00AB0C52" w:rsidP="00E86106">
            <w:pPr>
              <w:jc w:val="left"/>
              <w:rPr>
                <w:rFonts w:ascii="Arial Narrow" w:hAnsi="Arial Narrow"/>
                <w:color w:val="333333"/>
                <w:sz w:val="18"/>
                <w:szCs w:val="18"/>
              </w:rPr>
            </w:pPr>
            <w:r w:rsidRPr="00870153">
              <w:rPr>
                <w:rFonts w:ascii="Arial Narrow" w:hAnsi="Arial Narrow"/>
                <w:sz w:val="18"/>
                <w:szCs w:val="18"/>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AB0C52" w:rsidRPr="00870153" w:rsidTr="00C87F4A">
        <w:tc>
          <w:tcPr>
            <w:tcW w:w="5000" w:type="pct"/>
          </w:tcPr>
          <w:p w:rsidR="00AB0C52" w:rsidRPr="00870153" w:rsidRDefault="00AB0C52" w:rsidP="00E86106">
            <w:pPr>
              <w:autoSpaceDE w:val="0"/>
              <w:autoSpaceDN w:val="0"/>
              <w:adjustRightInd w:val="0"/>
              <w:jc w:val="left"/>
              <w:rPr>
                <w:rFonts w:ascii="Arial Narrow" w:hAnsi="Arial Narrow"/>
                <w:sz w:val="18"/>
                <w:szCs w:val="18"/>
              </w:rPr>
            </w:pPr>
            <w:r w:rsidRPr="00870153">
              <w:rPr>
                <w:rFonts w:ascii="Arial Narrow" w:hAnsi="Arial Narrow"/>
                <w:b/>
                <w:bCs/>
                <w:i/>
                <w:color w:val="333333"/>
                <w:sz w:val="18"/>
                <w:szCs w:val="18"/>
              </w:rPr>
              <w:t>Administrative Advice</w:t>
            </w:r>
            <w:r w:rsidRPr="00870153">
              <w:rPr>
                <w:rFonts w:ascii="Arial Narrow" w:hAnsi="Arial Narrow"/>
                <w:b/>
                <w:bCs/>
                <w:color w:val="333333"/>
                <w:sz w:val="18"/>
                <w:szCs w:val="18"/>
              </w:rPr>
              <w:t>:</w:t>
            </w: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Any queries concerning the arrangements to prescribe may be directed to Services Australia on 1800 700 270 (hours of operation 8 a.m. to 5 p.m. EST Monday to Friday).</w:t>
            </w:r>
          </w:p>
          <w:p w:rsidR="00AB0C52" w:rsidRPr="00870153" w:rsidRDefault="00AB0C52" w:rsidP="00E86106">
            <w:pPr>
              <w:autoSpaceDE w:val="0"/>
              <w:autoSpaceDN w:val="0"/>
              <w:adjustRightInd w:val="0"/>
              <w:jc w:val="left"/>
              <w:rPr>
                <w:rFonts w:ascii="Arial Narrow" w:hAnsi="Arial Narrow"/>
                <w:i/>
                <w:sz w:val="18"/>
                <w:szCs w:val="18"/>
              </w:rPr>
            </w:pP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lastRenderedPageBreak/>
              <w:t>Prescribing information (including Authority Application forms and other relevant documentation as applicable) is available on the Services Australia website at www.servicesaustralia.gov.au</w:t>
            </w:r>
          </w:p>
          <w:p w:rsidR="00AB0C52" w:rsidRPr="00870153" w:rsidRDefault="00AB0C52" w:rsidP="00E86106">
            <w:pPr>
              <w:autoSpaceDE w:val="0"/>
              <w:autoSpaceDN w:val="0"/>
              <w:adjustRightInd w:val="0"/>
              <w:jc w:val="left"/>
              <w:rPr>
                <w:rFonts w:ascii="Arial Narrow" w:hAnsi="Arial Narrow"/>
                <w:i/>
                <w:sz w:val="18"/>
                <w:szCs w:val="18"/>
              </w:rPr>
            </w:pP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Applications for authority to prescribe should be submitted online using the form upload facility in Health Professional Online Services (HPOS) at www.servicesaustralia.gov.au/hpos</w:t>
            </w:r>
          </w:p>
          <w:p w:rsidR="00AB0C52" w:rsidRPr="00870153" w:rsidRDefault="00AB0C52" w:rsidP="00E86106">
            <w:pPr>
              <w:autoSpaceDE w:val="0"/>
              <w:autoSpaceDN w:val="0"/>
              <w:adjustRightInd w:val="0"/>
              <w:jc w:val="left"/>
              <w:rPr>
                <w:rFonts w:ascii="Arial Narrow" w:hAnsi="Arial Narrow"/>
                <w:i/>
                <w:sz w:val="18"/>
                <w:szCs w:val="18"/>
              </w:rPr>
            </w:pP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Or mailed to:</w:t>
            </w: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Services Australia</w:t>
            </w: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Complex Drugs</w:t>
            </w:r>
          </w:p>
          <w:p w:rsidR="00AB0C52" w:rsidRPr="00870153" w:rsidRDefault="00AB0C52" w:rsidP="00E86106">
            <w:pPr>
              <w:autoSpaceDE w:val="0"/>
              <w:autoSpaceDN w:val="0"/>
              <w:adjustRightInd w:val="0"/>
              <w:jc w:val="left"/>
              <w:rPr>
                <w:rFonts w:ascii="Arial Narrow" w:hAnsi="Arial Narrow"/>
                <w:i/>
                <w:sz w:val="18"/>
                <w:szCs w:val="18"/>
              </w:rPr>
            </w:pPr>
            <w:r w:rsidRPr="00870153">
              <w:rPr>
                <w:rFonts w:ascii="Arial Narrow" w:hAnsi="Arial Narrow"/>
                <w:i/>
                <w:sz w:val="18"/>
                <w:szCs w:val="18"/>
              </w:rPr>
              <w:t>Reply Paid 9826</w:t>
            </w:r>
          </w:p>
          <w:p w:rsidR="00AB0C52" w:rsidRPr="00870153" w:rsidRDefault="00AB0C52" w:rsidP="00E86106">
            <w:pPr>
              <w:autoSpaceDE w:val="0"/>
              <w:autoSpaceDN w:val="0"/>
              <w:adjustRightInd w:val="0"/>
              <w:jc w:val="left"/>
              <w:rPr>
                <w:rFonts w:ascii="Arial Narrow" w:hAnsi="Arial Narrow"/>
                <w:b/>
                <w:sz w:val="18"/>
                <w:szCs w:val="18"/>
              </w:rPr>
            </w:pPr>
            <w:r w:rsidRPr="00870153">
              <w:rPr>
                <w:rFonts w:ascii="Arial Narrow" w:hAnsi="Arial Narrow"/>
                <w:i/>
                <w:sz w:val="18"/>
                <w:szCs w:val="18"/>
              </w:rPr>
              <w:t>HOBART TAS 7001</w:t>
            </w:r>
          </w:p>
        </w:tc>
      </w:tr>
      <w:tr w:rsidR="00AB0C52" w:rsidRPr="00870153" w:rsidTr="00C87F4A">
        <w:tc>
          <w:tcPr>
            <w:tcW w:w="5000" w:type="pct"/>
            <w:vAlign w:val="center"/>
          </w:tcPr>
          <w:p w:rsidR="00AB0C52" w:rsidRPr="00870153" w:rsidRDefault="00AB0C52" w:rsidP="00E86106">
            <w:pPr>
              <w:jc w:val="left"/>
              <w:rPr>
                <w:rFonts w:ascii="Arial Narrow" w:hAnsi="Arial Narrow"/>
                <w:b/>
                <w:bCs/>
                <w:i/>
                <w:color w:val="333333"/>
                <w:sz w:val="18"/>
                <w:szCs w:val="18"/>
              </w:rPr>
            </w:pPr>
            <w:r w:rsidRPr="00870153">
              <w:rPr>
                <w:rFonts w:ascii="Arial Narrow" w:hAnsi="Arial Narrow"/>
                <w:b/>
                <w:bCs/>
                <w:i/>
                <w:color w:val="333333"/>
                <w:sz w:val="18"/>
                <w:szCs w:val="18"/>
              </w:rPr>
              <w:lastRenderedPageBreak/>
              <w:t>Administrative Advice:</w:t>
            </w:r>
            <w:r w:rsidRPr="00870153">
              <w:rPr>
                <w:rFonts w:ascii="Arial Narrow" w:hAnsi="Arial Narrow"/>
                <w:i/>
                <w:color w:val="333333"/>
                <w:sz w:val="18"/>
                <w:szCs w:val="18"/>
              </w:rPr>
              <w:t xml:space="preserve"> No increase in the maximum number of repeats may be authorised.</w:t>
            </w:r>
          </w:p>
        </w:tc>
      </w:tr>
      <w:tr w:rsidR="00AB0C52" w:rsidRPr="00870153" w:rsidTr="00C87F4A">
        <w:tc>
          <w:tcPr>
            <w:tcW w:w="5000" w:type="pct"/>
            <w:vAlign w:val="center"/>
          </w:tcPr>
          <w:p w:rsidR="00AB0C52" w:rsidRPr="00870153" w:rsidRDefault="00AB0C52" w:rsidP="00E86106">
            <w:pPr>
              <w:jc w:val="left"/>
              <w:rPr>
                <w:rFonts w:ascii="Arial Narrow" w:hAnsi="Arial Narrow"/>
                <w:b/>
                <w:bCs/>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
                <w:bCs/>
                <w:color w:val="333333"/>
                <w:sz w:val="18"/>
                <w:szCs w:val="18"/>
              </w:rPr>
              <w:t xml:space="preserve"> </w:t>
            </w:r>
            <w:r w:rsidRPr="00870153">
              <w:rPr>
                <w:rFonts w:ascii="Arial Narrow" w:hAnsi="Arial Narrow"/>
                <w:i/>
                <w:color w:val="333333"/>
                <w:sz w:val="18"/>
                <w:szCs w:val="18"/>
              </w:rPr>
              <w:t>Special Pricing Arrangements apply</w:t>
            </w:r>
          </w:p>
        </w:tc>
      </w:tr>
      <w:tr w:rsidR="00AB0C52" w:rsidRPr="00870153" w:rsidTr="00C87F4A">
        <w:tc>
          <w:tcPr>
            <w:tcW w:w="5000" w:type="pct"/>
            <w:vAlign w:val="center"/>
          </w:tcPr>
          <w:p w:rsidR="00AB0C52" w:rsidRPr="00870153" w:rsidRDefault="00AB0C52"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Cs/>
                <w:i/>
                <w:color w:val="333333"/>
                <w:sz w:val="18"/>
                <w:szCs w:val="18"/>
              </w:rPr>
              <w:t xml:space="preserve"> </w:t>
            </w:r>
          </w:p>
          <w:p w:rsidR="00AB0C52" w:rsidRPr="00870153" w:rsidRDefault="00AB0C52" w:rsidP="00E86106">
            <w:pPr>
              <w:jc w:val="left"/>
              <w:rPr>
                <w:rFonts w:ascii="Arial Narrow" w:hAnsi="Arial Narrow"/>
                <w:bCs/>
                <w:i/>
                <w:color w:val="333333"/>
                <w:sz w:val="18"/>
                <w:szCs w:val="18"/>
              </w:rPr>
            </w:pPr>
            <w:r w:rsidRPr="00870153">
              <w:rPr>
                <w:rFonts w:ascii="Arial Narrow" w:hAnsi="Arial Narrow"/>
                <w:bCs/>
                <w:i/>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6E4C9E" w:rsidRPr="00870153" w:rsidRDefault="006E4C9E" w:rsidP="006E4C9E">
      <w:pPr>
        <w:rPr>
          <w:rFonts w:ascii="Arial Narrow" w:hAnsi="Arial Narrow"/>
          <w:b/>
          <w:sz w:val="20"/>
          <w:szCs w:val="20"/>
        </w:rPr>
      </w:pPr>
    </w:p>
    <w:p w:rsidR="006E4C9E" w:rsidRPr="00870153" w:rsidRDefault="006E4C9E" w:rsidP="006E4C9E">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1127"/>
        <w:gridCol w:w="986"/>
        <w:gridCol w:w="846"/>
        <w:gridCol w:w="2256"/>
      </w:tblGrid>
      <w:tr w:rsidR="006E4C9E" w:rsidRPr="00870153" w:rsidTr="00E86106">
        <w:trPr>
          <w:cantSplit/>
          <w:trHeight w:val="471"/>
        </w:trPr>
        <w:tc>
          <w:tcPr>
            <w:tcW w:w="2108" w:type="pct"/>
          </w:tcPr>
          <w:p w:rsidR="006E4C9E" w:rsidRPr="00870153" w:rsidRDefault="006E4C9E" w:rsidP="00E86106">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Name, Restriction,</w:t>
            </w:r>
          </w:p>
          <w:p w:rsidR="006E4C9E" w:rsidRPr="00870153" w:rsidRDefault="006E4C9E" w:rsidP="00E86106">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Manner of administration and form</w:t>
            </w:r>
          </w:p>
        </w:tc>
        <w:tc>
          <w:tcPr>
            <w:tcW w:w="625" w:type="pct"/>
          </w:tcPr>
          <w:p w:rsidR="006E4C9E" w:rsidRPr="00870153" w:rsidRDefault="006E4C9E" w:rsidP="00E86106">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PBS item code</w:t>
            </w:r>
          </w:p>
        </w:tc>
        <w:tc>
          <w:tcPr>
            <w:tcW w:w="547" w:type="pct"/>
          </w:tcPr>
          <w:p w:rsidR="006E4C9E" w:rsidRPr="00870153" w:rsidRDefault="006E4C9E" w:rsidP="00E86106">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Max.</w:t>
            </w:r>
          </w:p>
          <w:p w:rsidR="006E4C9E" w:rsidRPr="00870153" w:rsidRDefault="006E4C9E" w:rsidP="00E86106">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Amount</w:t>
            </w:r>
          </w:p>
        </w:tc>
        <w:tc>
          <w:tcPr>
            <w:tcW w:w="469" w:type="pct"/>
          </w:tcPr>
          <w:p w:rsidR="006E4C9E" w:rsidRPr="00870153" w:rsidRDefault="006E4C9E" w:rsidP="00E86106">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№.of</w:t>
            </w:r>
          </w:p>
          <w:p w:rsidR="006E4C9E" w:rsidRPr="00870153" w:rsidRDefault="006E4C9E" w:rsidP="00E86106">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Rpts</w:t>
            </w:r>
          </w:p>
        </w:tc>
        <w:tc>
          <w:tcPr>
            <w:tcW w:w="1251" w:type="pct"/>
          </w:tcPr>
          <w:p w:rsidR="006E4C9E" w:rsidRPr="00C87F4A" w:rsidRDefault="006E4C9E" w:rsidP="00E86106">
            <w:pPr>
              <w:keepNext/>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Manufacturer</w:t>
            </w:r>
          </w:p>
        </w:tc>
      </w:tr>
      <w:tr w:rsidR="006E4C9E" w:rsidRPr="00870153" w:rsidTr="00E86106">
        <w:trPr>
          <w:cantSplit/>
          <w:trHeight w:val="577"/>
        </w:trPr>
        <w:tc>
          <w:tcPr>
            <w:tcW w:w="2108" w:type="pct"/>
          </w:tcPr>
          <w:p w:rsidR="006E4C9E" w:rsidRPr="00870153" w:rsidRDefault="006E4C9E" w:rsidP="00E86106">
            <w:pPr>
              <w:keepNext/>
              <w:ind w:left="-108"/>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w:t>
            </w:r>
          </w:p>
          <w:p w:rsidR="006E4C9E" w:rsidRPr="00870153" w:rsidRDefault="006E4C9E" w:rsidP="00E86106">
            <w:pPr>
              <w:keepNext/>
              <w:ind w:left="-108"/>
              <w:rPr>
                <w:rFonts w:ascii="Arial Narrow" w:eastAsiaTheme="minorHAnsi" w:hAnsi="Arial Narrow" w:cs="Arial"/>
                <w:sz w:val="18"/>
                <w:szCs w:val="18"/>
                <w:lang w:eastAsia="en-US"/>
              </w:rPr>
            </w:pPr>
            <w:r w:rsidRPr="00870153">
              <w:rPr>
                <w:rFonts w:ascii="Arial Narrow" w:eastAsiaTheme="minorHAnsi" w:hAnsi="Arial Narrow" w:cs="Arial Narrow"/>
                <w:sz w:val="20"/>
                <w:szCs w:val="20"/>
                <w:lang w:eastAsia="en-US"/>
              </w:rPr>
              <w:t>Injection</w:t>
            </w:r>
          </w:p>
        </w:tc>
        <w:tc>
          <w:tcPr>
            <w:tcW w:w="625" w:type="pct"/>
          </w:tcPr>
          <w:p w:rsidR="006E4C9E" w:rsidRPr="00870153" w:rsidRDefault="006E4C9E" w:rsidP="00E86106">
            <w:pPr>
              <w:keepNext/>
              <w:ind w:left="-108"/>
              <w:jc w:val="center"/>
              <w:rPr>
                <w:rFonts w:ascii="Arial Narrow" w:eastAsiaTheme="minorHAnsi" w:hAnsi="Arial Narrow" w:cs="Arial"/>
                <w:sz w:val="18"/>
                <w:szCs w:val="18"/>
                <w:lang w:eastAsia="en-US"/>
              </w:rPr>
            </w:pPr>
          </w:p>
          <w:p w:rsidR="006E4C9E" w:rsidRPr="00870153" w:rsidRDefault="006E4C9E" w:rsidP="00E86106">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(Public)</w:t>
            </w:r>
          </w:p>
          <w:p w:rsidR="006E4C9E" w:rsidRPr="00870153" w:rsidRDefault="006E4C9E" w:rsidP="00E86106">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(Private)</w:t>
            </w:r>
          </w:p>
        </w:tc>
        <w:tc>
          <w:tcPr>
            <w:tcW w:w="547" w:type="pct"/>
          </w:tcPr>
          <w:p w:rsidR="006E4C9E" w:rsidRPr="00870153" w:rsidRDefault="006E4C9E" w:rsidP="00E86106">
            <w:pPr>
              <w:keepNext/>
              <w:ind w:left="-108"/>
              <w:jc w:val="center"/>
              <w:rPr>
                <w:rFonts w:ascii="Arial Narrow" w:eastAsiaTheme="minorHAnsi" w:hAnsi="Arial Narrow" w:cs="Arial"/>
                <w:sz w:val="18"/>
                <w:szCs w:val="18"/>
                <w:lang w:eastAsia="en-US"/>
              </w:rPr>
            </w:pPr>
          </w:p>
          <w:p w:rsidR="006E4C9E" w:rsidRPr="00870153" w:rsidRDefault="006E4C9E" w:rsidP="00E86106">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1920 mg</w:t>
            </w:r>
          </w:p>
        </w:tc>
        <w:tc>
          <w:tcPr>
            <w:tcW w:w="469"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4</w:t>
            </w:r>
          </w:p>
          <w:p w:rsidR="006E4C9E" w:rsidRPr="00870153" w:rsidRDefault="006E4C9E" w:rsidP="00E86106">
            <w:pPr>
              <w:keepNext/>
              <w:ind w:left="-108"/>
              <w:jc w:val="center"/>
              <w:rPr>
                <w:rFonts w:ascii="Arial Narrow" w:eastAsiaTheme="minorHAnsi" w:hAnsi="Arial Narrow" w:cs="Arial"/>
                <w:sz w:val="18"/>
                <w:szCs w:val="18"/>
                <w:lang w:eastAsia="en-US"/>
              </w:rPr>
            </w:pPr>
          </w:p>
        </w:tc>
        <w:tc>
          <w:tcPr>
            <w:tcW w:w="1251" w:type="pct"/>
          </w:tcPr>
          <w:p w:rsidR="006E4C9E" w:rsidRPr="00870153" w:rsidRDefault="006E4C9E" w:rsidP="00E86106">
            <w:pPr>
              <w:keepNext/>
              <w:jc w:val="left"/>
              <w:rPr>
                <w:rFonts w:ascii="Arial Narrow" w:eastAsiaTheme="minorHAnsi" w:hAnsi="Arial Narrow" w:cs="Arial"/>
                <w:sz w:val="18"/>
                <w:szCs w:val="18"/>
                <w:lang w:eastAsia="en-US"/>
              </w:rPr>
            </w:pPr>
            <w:r w:rsidRPr="00870153">
              <w:rPr>
                <w:rFonts w:ascii="Arial Narrow" w:eastAsiaTheme="minorHAnsi" w:hAnsi="Arial Narrow"/>
                <w:sz w:val="18"/>
                <w:szCs w:val="18"/>
                <w:lang w:eastAsia="en-US"/>
              </w:rPr>
              <w:t>Janssen-Cilag Pty Ltd</w:t>
            </w:r>
          </w:p>
        </w:tc>
      </w:tr>
      <w:tr w:rsidR="006E4C9E" w:rsidRPr="00870153" w:rsidTr="00E86106">
        <w:trPr>
          <w:cantSplit/>
          <w:trHeight w:val="225"/>
        </w:trPr>
        <w:tc>
          <w:tcPr>
            <w:tcW w:w="5000" w:type="pct"/>
            <w:gridSpan w:val="5"/>
          </w:tcPr>
          <w:p w:rsidR="006E4C9E" w:rsidRPr="00870153" w:rsidRDefault="006E4C9E" w:rsidP="00E86106">
            <w:pPr>
              <w:keepNext/>
              <w:jc w:val="left"/>
              <w:rPr>
                <w:rFonts w:ascii="Arial Narrow" w:eastAsiaTheme="minorHAnsi" w:hAnsi="Arial Narrow"/>
                <w:b/>
                <w:sz w:val="18"/>
                <w:szCs w:val="18"/>
                <w:lang w:eastAsia="en-US"/>
              </w:rPr>
            </w:pPr>
            <w:r w:rsidRPr="00870153">
              <w:rPr>
                <w:rFonts w:ascii="Arial Narrow" w:eastAsiaTheme="minorHAnsi" w:hAnsi="Arial Narrow"/>
                <w:b/>
                <w:sz w:val="18"/>
                <w:szCs w:val="18"/>
                <w:lang w:eastAsia="en-US"/>
              </w:rPr>
              <w:t>Available brands</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6E4C9E" w:rsidRPr="00870153" w:rsidRDefault="006E4C9E" w:rsidP="00E86106">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100 mg/5 mL injection, 5 mL vial )</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6E4C9E" w:rsidRPr="00870153" w:rsidRDefault="006E4C9E" w:rsidP="00E86106">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400 mg/20 mL injection, 20 mL vial)</w:t>
            </w:r>
          </w:p>
        </w:tc>
      </w:tr>
    </w:tbl>
    <w:p w:rsidR="006E4C9E" w:rsidRPr="00870153" w:rsidRDefault="006E4C9E" w:rsidP="006E4C9E">
      <w:pPr>
        <w:rPr>
          <w:rFonts w:ascii="Arial Narrow" w:hAnsi="Arial Narrow"/>
          <w:b/>
          <w:sz w:val="20"/>
          <w:szCs w:val="20"/>
        </w:rPr>
      </w:pPr>
    </w:p>
    <w:p w:rsidR="006E4C9E" w:rsidRPr="00870153" w:rsidRDefault="006E4C9E" w:rsidP="006E4C9E">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2F062A" w:rsidRPr="00870153" w:rsidTr="00C87F4A">
        <w:tc>
          <w:tcPr>
            <w:tcW w:w="5000" w:type="pct"/>
            <w:tcBorders>
              <w:top w:val="single" w:sz="4" w:space="0" w:color="auto"/>
              <w:left w:val="single" w:sz="4" w:space="0" w:color="auto"/>
              <w:bottom w:val="single" w:sz="4" w:space="0" w:color="auto"/>
              <w:right w:val="single" w:sz="4" w:space="0" w:color="auto"/>
            </w:tcBorders>
          </w:tcPr>
          <w:p w:rsidR="002F062A" w:rsidRPr="00870153" w:rsidRDefault="002F062A" w:rsidP="00E86106">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w:t>
            </w:r>
          </w:p>
        </w:tc>
      </w:tr>
      <w:tr w:rsidR="002F062A" w:rsidRPr="00870153" w:rsidTr="00C87F4A">
        <w:trPr>
          <w:trHeight w:val="240"/>
        </w:trPr>
        <w:tc>
          <w:tcPr>
            <w:tcW w:w="5000" w:type="pct"/>
            <w:tcBorders>
              <w:top w:val="single" w:sz="4" w:space="0" w:color="auto"/>
              <w:left w:val="single" w:sz="4" w:space="0" w:color="auto"/>
              <w:bottom w:val="single" w:sz="4" w:space="0" w:color="auto"/>
              <w:right w:val="single" w:sz="4" w:space="0" w:color="auto"/>
            </w:tcBorders>
          </w:tcPr>
          <w:p w:rsidR="002F062A" w:rsidRPr="00870153" w:rsidRDefault="002F062A" w:rsidP="002F062A">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C87F4A">
              <w:rPr>
                <w:rFonts w:ascii="Arial Narrow" w:hAnsi="Arial Narrow" w:cs="Arial"/>
                <w:sz w:val="18"/>
                <w:szCs w:val="18"/>
              </w:rPr>
              <w:fldChar w:fldCharType="begin">
                <w:ffData>
                  <w:name w:val="Check1"/>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 </w:t>
            </w: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2F062A" w:rsidRPr="00870153" w:rsidTr="00C87F4A">
        <w:trPr>
          <w:trHeight w:val="297"/>
        </w:trPr>
        <w:tc>
          <w:tcPr>
            <w:tcW w:w="5000" w:type="pct"/>
            <w:tcBorders>
              <w:top w:val="single" w:sz="4" w:space="0" w:color="auto"/>
              <w:left w:val="single" w:sz="4" w:space="0" w:color="auto"/>
              <w:bottom w:val="single" w:sz="4" w:space="0" w:color="auto"/>
              <w:right w:val="single" w:sz="4" w:space="0" w:color="auto"/>
            </w:tcBorders>
          </w:tcPr>
          <w:p w:rsidR="002F062A" w:rsidRPr="00870153" w:rsidRDefault="002F062A" w:rsidP="002F062A">
            <w:pPr>
              <w:jc w:val="left"/>
              <w:rPr>
                <w:rFonts w:ascii="Arial Narrow" w:hAnsi="Arial Narrow" w:cs="Arial"/>
                <w:b/>
                <w:sz w:val="18"/>
                <w:szCs w:val="18"/>
              </w:rPr>
            </w:pPr>
            <w:r w:rsidRPr="00870153">
              <w:rPr>
                <w:rFonts w:ascii="Arial Narrow" w:hAnsi="Arial Narrow" w:cs="Arial"/>
                <w:b/>
                <w:sz w:val="18"/>
                <w:szCs w:val="18"/>
              </w:rPr>
              <w:t xml:space="preserve">Restriction Level / Method:  </w:t>
            </w:r>
            <w:r w:rsidRPr="00C87F4A">
              <w:rPr>
                <w:rFonts w:ascii="Arial Narrow" w:hAnsi="Arial Narrow" w:cs="Arial"/>
                <w:sz w:val="18"/>
                <w:szCs w:val="18"/>
              </w:rPr>
              <w:fldChar w:fldCharType="begin">
                <w:ffData>
                  <w:name w:val="Check3"/>
                  <w:enabled/>
                  <w:calcOnExit w:val="0"/>
                  <w:checkBox>
                    <w:sizeAuto/>
                    <w:default w:val="1"/>
                  </w:checkBox>
                </w:ffData>
              </w:fldChar>
            </w:r>
            <w:bookmarkStart w:id="1" w:name="Check3"/>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bookmarkEnd w:id="1"/>
            <w:r w:rsidRPr="00870153">
              <w:rPr>
                <w:rFonts w:ascii="Arial Narrow" w:hAnsi="Arial Narrow" w:cs="Arial"/>
                <w:sz w:val="18"/>
                <w:szCs w:val="18"/>
              </w:rPr>
              <w:t xml:space="preserve">Authority Required – </w:t>
            </w:r>
            <w:r w:rsidRPr="00870153">
              <w:rPr>
                <w:rFonts w:ascii="Arial Narrow" w:eastAsia="Calibri" w:hAnsi="Arial Narrow" w:cs="Arial"/>
                <w:sz w:val="18"/>
                <w:szCs w:val="18"/>
              </w:rPr>
              <w:t xml:space="preserve">immediate/real time assessment by Services Australia </w:t>
            </w:r>
            <w:r w:rsidRPr="009604B7">
              <w:rPr>
                <w:rFonts w:ascii="Arial Narrow" w:eastAsia="Calibri" w:hAnsi="Arial Narrow" w:cs="Arial"/>
                <w:sz w:val="18"/>
                <w:szCs w:val="18"/>
              </w:rPr>
              <w:t>(telephone/online/emergency)</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w:t>
            </w:r>
            <w:r w:rsidRPr="00870153">
              <w:rPr>
                <w:rFonts w:ascii="Arial Narrow" w:hAnsi="Arial Narrow"/>
                <w:i/>
                <w:color w:val="333333"/>
                <w:sz w:val="18"/>
                <w:szCs w:val="18"/>
              </w:rPr>
              <w:t>Relapsed and/or refractory</w:t>
            </w:r>
            <w:r w:rsidRPr="00870153">
              <w:rPr>
                <w:rFonts w:ascii="Arial Narrow" w:hAnsi="Arial Narrow"/>
                <w:color w:val="333333"/>
                <w:sz w:val="18"/>
                <w:szCs w:val="18"/>
              </w:rPr>
              <w:t xml:space="preserve"> multiple myeloma</w:t>
            </w:r>
          </w:p>
        </w:tc>
      </w:tr>
      <w:tr w:rsidR="002F062A" w:rsidRPr="00870153" w:rsidTr="00C87F4A">
        <w:tc>
          <w:tcPr>
            <w:tcW w:w="5000" w:type="pct"/>
            <w:vAlign w:val="center"/>
            <w:hideMark/>
          </w:tcPr>
          <w:p w:rsidR="002F062A" w:rsidRPr="00870153" w:rsidRDefault="002F062A" w:rsidP="00E86106">
            <w:pPr>
              <w:jc w:val="left"/>
              <w:rPr>
                <w:rFonts w:ascii="Arial Narrow" w:hAnsi="Arial Narrow"/>
                <w:i/>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Continuing </w:t>
            </w:r>
            <w:r w:rsidRPr="00870153">
              <w:rPr>
                <w:rFonts w:ascii="Arial Narrow" w:hAnsi="Arial Narrow"/>
                <w:i/>
                <w:color w:val="333333"/>
                <w:sz w:val="18"/>
                <w:szCs w:val="18"/>
              </w:rPr>
              <w:t>treatment of second-line drug therapy for weeks 10 to 24 (administered every 3 weeks)</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color w:val="333333"/>
                <w:sz w:val="18"/>
                <w:szCs w:val="18"/>
              </w:rPr>
              <w:t xml:space="preserve">Patient must have previously received PBS-subsidised treatment with </w:t>
            </w:r>
            <w:r w:rsidRPr="00870153">
              <w:rPr>
                <w:rFonts w:ascii="Arial Narrow" w:hAnsi="Arial Narrow"/>
                <w:strike/>
                <w:color w:val="333333"/>
                <w:sz w:val="18"/>
                <w:szCs w:val="18"/>
              </w:rPr>
              <w:t>an authority prescription for</w:t>
            </w:r>
            <w:r w:rsidRPr="00870153">
              <w:rPr>
                <w:rFonts w:ascii="Arial Narrow" w:hAnsi="Arial Narrow"/>
                <w:color w:val="333333"/>
                <w:sz w:val="18"/>
                <w:szCs w:val="18"/>
              </w:rPr>
              <w:t xml:space="preserve"> this drug for this condition</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2F062A" w:rsidRPr="00870153" w:rsidTr="00C87F4A">
        <w:tc>
          <w:tcPr>
            <w:tcW w:w="5000" w:type="pct"/>
            <w:vAlign w:val="center"/>
            <w:hideMark/>
          </w:tcPr>
          <w:p w:rsidR="002F062A" w:rsidRPr="00870153" w:rsidRDefault="002F062A" w:rsidP="00E86106">
            <w:pPr>
              <w:jc w:val="left"/>
              <w:rPr>
                <w:rFonts w:ascii="Arial Narrow" w:hAnsi="Arial Narrow" w:cs="Arial"/>
                <w:strike/>
                <w:sz w:val="18"/>
                <w:szCs w:val="18"/>
              </w:rPr>
            </w:pPr>
            <w:r w:rsidRPr="00870153">
              <w:rPr>
                <w:rFonts w:ascii="Arial Narrow" w:hAnsi="Arial Narrow"/>
                <w:strike/>
                <w:color w:val="333333"/>
                <w:sz w:val="18"/>
                <w:szCs w:val="18"/>
              </w:rPr>
              <w:t xml:space="preserve">Patient must have previously received </w:t>
            </w:r>
            <w:r w:rsidRPr="00870153">
              <w:rPr>
                <w:rFonts w:ascii="Arial Narrow" w:hAnsi="Arial Narrow" w:cs="Arial"/>
                <w:strike/>
                <w:sz w:val="18"/>
                <w:szCs w:val="18"/>
              </w:rPr>
              <w:t>PBS-subsidised treatment with this drug in combination with bortezomib and dexamethasone as initial treatment in the current course of treatment</w:t>
            </w:r>
          </w:p>
          <w:p w:rsidR="002F062A" w:rsidRPr="00870153" w:rsidRDefault="002F062A" w:rsidP="00E86106">
            <w:pPr>
              <w:jc w:val="left"/>
              <w:rPr>
                <w:rFonts w:ascii="Arial Narrow" w:hAnsi="Arial Narrow"/>
                <w:i/>
                <w:color w:val="333333"/>
                <w:sz w:val="18"/>
                <w:szCs w:val="18"/>
              </w:rPr>
            </w:pPr>
            <w:r w:rsidRPr="00870153">
              <w:rPr>
                <w:rFonts w:ascii="Arial Narrow" w:hAnsi="Arial Narrow"/>
                <w:i/>
                <w:color w:val="333333"/>
                <w:sz w:val="18"/>
                <w:szCs w:val="18"/>
              </w:rPr>
              <w:t>The treatment must be in combination with bortezomib and dexamethasone</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2F062A" w:rsidRPr="00870153" w:rsidTr="00C87F4A">
        <w:trPr>
          <w:trHeight w:val="45"/>
        </w:trPr>
        <w:tc>
          <w:tcPr>
            <w:tcW w:w="5000" w:type="pct"/>
            <w:vAlign w:val="center"/>
            <w:hideMark/>
          </w:tcPr>
          <w:p w:rsidR="002F062A" w:rsidRPr="00870153" w:rsidRDefault="002F062A" w:rsidP="00E86106">
            <w:pPr>
              <w:keepNext/>
              <w:jc w:val="left"/>
              <w:rPr>
                <w:rFonts w:ascii="Arial Narrow" w:hAnsi="Arial Narrow" w:cs="Arial"/>
                <w:sz w:val="18"/>
                <w:szCs w:val="18"/>
              </w:rPr>
            </w:pPr>
            <w:r w:rsidRPr="00870153">
              <w:rPr>
                <w:rFonts w:ascii="Arial Narrow" w:hAnsi="Arial Narrow" w:cs="Arial"/>
                <w:sz w:val="18"/>
                <w:szCs w:val="18"/>
              </w:rPr>
              <w:t xml:space="preserve">Patient must not </w:t>
            </w:r>
            <w:r w:rsidRPr="00870153">
              <w:rPr>
                <w:rFonts w:ascii="Arial Narrow" w:hAnsi="Arial Narrow" w:cs="Arial"/>
                <w:i/>
                <w:sz w:val="18"/>
                <w:szCs w:val="18"/>
              </w:rPr>
              <w:t xml:space="preserve">have </w:t>
            </w:r>
            <w:r w:rsidRPr="00870153">
              <w:rPr>
                <w:rFonts w:ascii="Arial Narrow" w:hAnsi="Arial Narrow" w:cs="Arial"/>
                <w:sz w:val="18"/>
                <w:szCs w:val="18"/>
              </w:rPr>
              <w:t>develop</w:t>
            </w:r>
            <w:r w:rsidRPr="00870153">
              <w:rPr>
                <w:rFonts w:ascii="Arial Narrow" w:hAnsi="Arial Narrow" w:cs="Arial"/>
                <w:i/>
                <w:sz w:val="18"/>
                <w:szCs w:val="18"/>
              </w:rPr>
              <w:t>ed</w:t>
            </w:r>
            <w:r w:rsidRPr="00870153">
              <w:rPr>
                <w:rFonts w:ascii="Arial Narrow" w:hAnsi="Arial Narrow" w:cs="Arial"/>
                <w:sz w:val="18"/>
                <w:szCs w:val="18"/>
              </w:rPr>
              <w:t xml:space="preserve"> disease progression while receiving treatment with this drug for this condition </w:t>
            </w:r>
          </w:p>
        </w:tc>
      </w:tr>
      <w:tr w:rsidR="002F062A" w:rsidRPr="00870153" w:rsidTr="00C87F4A">
        <w:tc>
          <w:tcPr>
            <w:tcW w:w="5000" w:type="pct"/>
            <w:vAlign w:val="center"/>
            <w:hideMark/>
          </w:tcPr>
          <w:p w:rsidR="002F062A" w:rsidRPr="00870153" w:rsidRDefault="002F062A"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2F062A"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2F062A" w:rsidRPr="00870153" w:rsidRDefault="002F062A"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2F062A" w:rsidRPr="00870153" w:rsidTr="00C87F4A">
        <w:tc>
          <w:tcPr>
            <w:tcW w:w="5000" w:type="pct"/>
            <w:tcBorders>
              <w:top w:val="single" w:sz="4" w:space="0" w:color="auto"/>
              <w:left w:val="single" w:sz="4" w:space="0" w:color="auto"/>
              <w:bottom w:val="single" w:sz="4" w:space="0" w:color="auto"/>
              <w:right w:val="single" w:sz="4" w:space="0" w:color="auto"/>
            </w:tcBorders>
            <w:vAlign w:val="center"/>
            <w:hideMark/>
          </w:tcPr>
          <w:p w:rsidR="002F062A" w:rsidRPr="00870153" w:rsidRDefault="002F062A" w:rsidP="00E86106">
            <w:pPr>
              <w:jc w:val="left"/>
              <w:rPr>
                <w:rFonts w:ascii="Arial Narrow" w:hAnsi="Arial Narrow"/>
                <w:bCs/>
                <w:color w:val="333333"/>
                <w:sz w:val="18"/>
                <w:szCs w:val="18"/>
              </w:rPr>
            </w:pPr>
            <w:r w:rsidRPr="00870153">
              <w:rPr>
                <w:rFonts w:ascii="Arial Narrow" w:hAnsi="Arial Narrow"/>
                <w:bCs/>
                <w:color w:val="333333"/>
                <w:sz w:val="18"/>
                <w:szCs w:val="18"/>
              </w:rPr>
              <w:t>Patient</w:t>
            </w:r>
            <w:r w:rsidRPr="00870153">
              <w:rPr>
                <w:rFonts w:ascii="Arial Narrow" w:hAnsi="Arial Narrow"/>
                <w:bCs/>
                <w:strike/>
                <w:color w:val="333333"/>
                <w:sz w:val="18"/>
                <w:szCs w:val="18"/>
              </w:rPr>
              <w:t xml:space="preserve">s </w:t>
            </w:r>
            <w:r w:rsidRPr="00870153">
              <w:rPr>
                <w:rFonts w:ascii="Arial Narrow" w:hAnsi="Arial Narrow"/>
                <w:bCs/>
                <w:color w:val="333333"/>
                <w:sz w:val="18"/>
                <w:szCs w:val="18"/>
              </w:rPr>
              <w:t>must not be receiving concomitant PBS-subsidised carfilzomib</w:t>
            </w:r>
            <w:r w:rsidRPr="00870153">
              <w:rPr>
                <w:rFonts w:ascii="Arial Narrow" w:hAnsi="Arial Narrow"/>
                <w:bCs/>
                <w:i/>
                <w:color w:val="333333"/>
                <w:sz w:val="18"/>
                <w:szCs w:val="18"/>
              </w:rPr>
              <w:t>,</w:t>
            </w:r>
            <w:r w:rsidRPr="00870153">
              <w:rPr>
                <w:rFonts w:ascii="Arial Narrow" w:hAnsi="Arial Narrow"/>
                <w:bCs/>
                <w:color w:val="333333"/>
                <w:sz w:val="18"/>
                <w:szCs w:val="18"/>
              </w:rPr>
              <w:t xml:space="preserve"> </w:t>
            </w:r>
            <w:r w:rsidRPr="00870153">
              <w:rPr>
                <w:rFonts w:ascii="Arial Narrow" w:hAnsi="Arial Narrow"/>
                <w:bCs/>
                <w:strike/>
                <w:color w:val="333333"/>
                <w:sz w:val="18"/>
                <w:szCs w:val="18"/>
              </w:rPr>
              <w:t xml:space="preserve">or </w:t>
            </w:r>
            <w:r w:rsidRPr="00870153">
              <w:rPr>
                <w:rFonts w:ascii="Arial Narrow" w:hAnsi="Arial Narrow"/>
                <w:bCs/>
                <w:color w:val="333333"/>
                <w:sz w:val="18"/>
                <w:szCs w:val="18"/>
              </w:rPr>
              <w:t>thalidomide or its analogues</w:t>
            </w:r>
          </w:p>
        </w:tc>
      </w:tr>
      <w:tr w:rsidR="002F062A" w:rsidRPr="00870153" w:rsidTr="00C87F4A">
        <w:tc>
          <w:tcPr>
            <w:tcW w:w="5000" w:type="pct"/>
            <w:tcBorders>
              <w:top w:val="single" w:sz="4" w:space="0" w:color="auto"/>
              <w:left w:val="single" w:sz="4" w:space="0" w:color="auto"/>
              <w:bottom w:val="single" w:sz="4" w:space="0" w:color="auto"/>
              <w:right w:val="single" w:sz="4" w:space="0" w:color="auto"/>
            </w:tcBorders>
            <w:vAlign w:val="center"/>
          </w:tcPr>
          <w:p w:rsidR="002F062A" w:rsidRPr="00870153" w:rsidRDefault="002F062A" w:rsidP="00E86106">
            <w:pPr>
              <w:jc w:val="left"/>
              <w:rPr>
                <w:rFonts w:ascii="Arial Narrow" w:hAnsi="Arial Narrow"/>
                <w:b/>
                <w:i/>
                <w:sz w:val="18"/>
                <w:szCs w:val="18"/>
              </w:rPr>
            </w:pPr>
            <w:r w:rsidRPr="00870153">
              <w:rPr>
                <w:rFonts w:ascii="Arial Narrow" w:hAnsi="Arial Narrow"/>
                <w:b/>
                <w:i/>
                <w:sz w:val="18"/>
                <w:szCs w:val="18"/>
              </w:rPr>
              <w:t>Prescriber Instructions:</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Progressive disease is defined as at least 1 of the following: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(a) at least a 25% increase and an absolute increase of at least 5 g per L in serum M protein (monoclonal protein);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(b) at least a 25% increase in 24-hour urinary light chain M protein excretion, and an absolute increase of at least 200 mg per 24 hours;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lastRenderedPageBreak/>
              <w:t xml:space="preserve">(c) in oligo-secretory and non-secretory myeloma patients only, at least a 50% increase of the difference between involved free light chain and uninvolved free light chain;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(d) at least a 25% relative increase and at least a 10% absolute increase in plasma cells in a bone marrow aspirate or on biopsy;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(e) an increase in the size or number of lytic bone lesions (not including compression fractures);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(f) at least a 25% increase in the size of an existing or the development of a new soft tissue plasmacytoma (determined by clinical examination or diagnostic imaging); or </w:t>
            </w:r>
          </w:p>
          <w:p w:rsidR="002F062A" w:rsidRPr="00870153" w:rsidRDefault="002F062A" w:rsidP="00E86106">
            <w:pPr>
              <w:jc w:val="left"/>
              <w:rPr>
                <w:rFonts w:ascii="Arial Narrow" w:hAnsi="Arial Narrow"/>
                <w:i/>
                <w:sz w:val="18"/>
                <w:szCs w:val="18"/>
              </w:rPr>
            </w:pPr>
            <w:r w:rsidRPr="00870153">
              <w:rPr>
                <w:rFonts w:ascii="Arial Narrow" w:hAnsi="Arial Narrow"/>
                <w:i/>
                <w:sz w:val="18"/>
                <w:szCs w:val="18"/>
              </w:rPr>
              <w:t xml:space="preserve">(g) development of hypercalcaemia (corrected serum calcium greater than 2.65 mmol per L not attributable to any other cause). </w:t>
            </w:r>
          </w:p>
        </w:tc>
      </w:tr>
      <w:tr w:rsidR="002F062A" w:rsidRPr="00870153" w:rsidTr="00C87F4A">
        <w:tc>
          <w:tcPr>
            <w:tcW w:w="5000" w:type="pct"/>
            <w:vAlign w:val="center"/>
          </w:tcPr>
          <w:p w:rsidR="002F062A" w:rsidRPr="00870153" w:rsidRDefault="002F062A" w:rsidP="00E86106">
            <w:pPr>
              <w:jc w:val="left"/>
              <w:rPr>
                <w:rFonts w:ascii="Arial Narrow" w:hAnsi="Arial Narrow"/>
                <w:b/>
                <w:i/>
                <w:sz w:val="18"/>
                <w:szCs w:val="18"/>
              </w:rPr>
            </w:pPr>
            <w:r w:rsidRPr="00870153">
              <w:rPr>
                <w:rFonts w:ascii="Arial Narrow" w:hAnsi="Arial Narrow"/>
                <w:b/>
                <w:i/>
                <w:sz w:val="18"/>
                <w:szCs w:val="18"/>
              </w:rPr>
              <w:lastRenderedPageBreak/>
              <w:t>Prescriber Instructions:</w:t>
            </w:r>
          </w:p>
          <w:p w:rsidR="002F062A" w:rsidRPr="00870153" w:rsidRDefault="002F062A" w:rsidP="00E86106">
            <w:pPr>
              <w:jc w:val="left"/>
              <w:rPr>
                <w:rFonts w:ascii="Arial Narrow" w:hAnsi="Arial Narrow"/>
                <w:bCs/>
                <w:i/>
                <w:color w:val="333333"/>
                <w:sz w:val="18"/>
                <w:szCs w:val="18"/>
              </w:rPr>
            </w:pPr>
            <w:r w:rsidRPr="00870153">
              <w:rPr>
                <w:rFonts w:ascii="Arial Narrow" w:hAnsi="Arial Narrow"/>
                <w:bCs/>
                <w:i/>
                <w:color w:val="333333"/>
                <w:sz w:val="18"/>
                <w:szCs w:val="18"/>
              </w:rPr>
              <w:t>Oligo-secretory and non-secretory patients are defined as having active disease with less than 10 g per L serum M protein.</w:t>
            </w:r>
          </w:p>
        </w:tc>
      </w:tr>
      <w:tr w:rsidR="002F062A" w:rsidRPr="00870153" w:rsidTr="00C87F4A">
        <w:tc>
          <w:tcPr>
            <w:tcW w:w="5000" w:type="pct"/>
            <w:vAlign w:val="center"/>
            <w:hideMark/>
          </w:tcPr>
          <w:p w:rsidR="002F062A" w:rsidRPr="00870153" w:rsidRDefault="002F062A" w:rsidP="00E86106">
            <w:pPr>
              <w:jc w:val="left"/>
              <w:rPr>
                <w:rFonts w:ascii="Arial Narrow" w:hAnsi="Arial Narrow"/>
                <w:b/>
                <w:i/>
                <w:color w:val="333333"/>
                <w:sz w:val="18"/>
                <w:szCs w:val="18"/>
              </w:rPr>
            </w:pPr>
            <w:r w:rsidRPr="00870153">
              <w:rPr>
                <w:rFonts w:ascii="Arial Narrow" w:hAnsi="Arial Narrow"/>
                <w:b/>
                <w:bCs/>
                <w:i/>
                <w:color w:val="333333"/>
                <w:sz w:val="18"/>
                <w:szCs w:val="18"/>
              </w:rPr>
              <w:t>Administrative Advice:</w:t>
            </w:r>
          </w:p>
          <w:p w:rsidR="002F062A" w:rsidRPr="00870153" w:rsidRDefault="002F062A" w:rsidP="00E86106">
            <w:pPr>
              <w:jc w:val="left"/>
              <w:rPr>
                <w:rFonts w:ascii="Arial Narrow" w:hAnsi="Arial Narrow"/>
                <w:i/>
                <w:color w:val="333333"/>
                <w:sz w:val="18"/>
                <w:szCs w:val="18"/>
                <w:highlight w:val="yellow"/>
              </w:rPr>
            </w:pPr>
            <w:r w:rsidRPr="00870153">
              <w:rPr>
                <w:rFonts w:ascii="Arial Narrow" w:hAnsi="Arial Narrow"/>
                <w:i/>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2F062A" w:rsidRPr="00870153" w:rsidTr="00C87F4A">
        <w:tc>
          <w:tcPr>
            <w:tcW w:w="5000" w:type="pct"/>
            <w:vAlign w:val="center"/>
          </w:tcPr>
          <w:p w:rsidR="002F062A" w:rsidRPr="00870153" w:rsidRDefault="002F062A"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i/>
                <w:color w:val="333333"/>
                <w:sz w:val="18"/>
                <w:szCs w:val="18"/>
              </w:rPr>
              <w:t xml:space="preserve"> No increase in the maximum number of repeats may be authorised.</w:t>
            </w:r>
          </w:p>
        </w:tc>
      </w:tr>
      <w:tr w:rsidR="002F062A" w:rsidRPr="00870153" w:rsidTr="00C87F4A">
        <w:tc>
          <w:tcPr>
            <w:tcW w:w="5000" w:type="pct"/>
            <w:vAlign w:val="center"/>
          </w:tcPr>
          <w:p w:rsidR="002F062A" w:rsidRPr="00870153" w:rsidRDefault="002F062A"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
                <w:bCs/>
                <w:color w:val="333333"/>
                <w:sz w:val="18"/>
                <w:szCs w:val="18"/>
              </w:rPr>
              <w:t xml:space="preserve"> </w:t>
            </w:r>
            <w:r w:rsidRPr="00870153">
              <w:rPr>
                <w:rFonts w:ascii="Arial Narrow" w:hAnsi="Arial Narrow"/>
                <w:i/>
                <w:color w:val="333333"/>
                <w:sz w:val="18"/>
                <w:szCs w:val="18"/>
              </w:rPr>
              <w:t>Special Pricing Arrangements apply</w:t>
            </w:r>
          </w:p>
        </w:tc>
      </w:tr>
      <w:tr w:rsidR="002F062A" w:rsidRPr="00870153" w:rsidTr="00C87F4A">
        <w:tc>
          <w:tcPr>
            <w:tcW w:w="5000" w:type="pct"/>
            <w:vAlign w:val="center"/>
          </w:tcPr>
          <w:p w:rsidR="002F062A" w:rsidRPr="00870153" w:rsidRDefault="002F062A"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Cs/>
                <w:i/>
                <w:color w:val="333333"/>
                <w:sz w:val="18"/>
                <w:szCs w:val="18"/>
              </w:rPr>
              <w:t xml:space="preserve"> </w:t>
            </w:r>
          </w:p>
          <w:p w:rsidR="002F062A" w:rsidRPr="00870153" w:rsidRDefault="002F062A" w:rsidP="00E86106">
            <w:pPr>
              <w:jc w:val="left"/>
              <w:rPr>
                <w:rFonts w:ascii="Arial Narrow" w:hAnsi="Arial Narrow"/>
                <w:bCs/>
                <w:i/>
                <w:color w:val="333333"/>
                <w:sz w:val="18"/>
                <w:szCs w:val="18"/>
              </w:rPr>
            </w:pPr>
            <w:r w:rsidRPr="00870153">
              <w:rPr>
                <w:rFonts w:ascii="Arial Narrow" w:hAnsi="Arial Narrow"/>
                <w:bCs/>
                <w:i/>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6E4C9E" w:rsidRPr="00870153" w:rsidRDefault="006E4C9E" w:rsidP="006E4C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49"/>
      </w:tblGrid>
      <w:tr w:rsidR="006E4C9E" w:rsidRPr="00870153" w:rsidTr="00E86106">
        <w:trPr>
          <w:cantSplit/>
          <w:trHeight w:val="471"/>
        </w:trPr>
        <w:tc>
          <w:tcPr>
            <w:tcW w:w="2141" w:type="pct"/>
          </w:tcPr>
          <w:p w:rsidR="006E4C9E" w:rsidRPr="00870153" w:rsidRDefault="006E4C9E" w:rsidP="00E86106">
            <w:pPr>
              <w:keepNext/>
              <w:ind w:left="-108"/>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Name, Restriction,</w:t>
            </w:r>
          </w:p>
          <w:p w:rsidR="006E4C9E" w:rsidRPr="00870153" w:rsidRDefault="006E4C9E" w:rsidP="00E86106">
            <w:pPr>
              <w:keepNext/>
              <w:ind w:left="-108"/>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Manner of administration and form</w:t>
            </w:r>
          </w:p>
        </w:tc>
        <w:tc>
          <w:tcPr>
            <w:tcW w:w="635"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PBS item code</w:t>
            </w:r>
          </w:p>
        </w:tc>
        <w:tc>
          <w:tcPr>
            <w:tcW w:w="556"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Max.</w:t>
            </w:r>
          </w:p>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Amount</w:t>
            </w:r>
          </w:p>
        </w:tc>
        <w:tc>
          <w:tcPr>
            <w:tcW w:w="476"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№.of</w:t>
            </w:r>
          </w:p>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Rpts</w:t>
            </w:r>
          </w:p>
        </w:tc>
        <w:tc>
          <w:tcPr>
            <w:tcW w:w="1192" w:type="pct"/>
          </w:tcPr>
          <w:p w:rsidR="006E4C9E" w:rsidRPr="00C87F4A" w:rsidRDefault="006E4C9E" w:rsidP="00E86106">
            <w:pPr>
              <w:keepNext/>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Manufacturer</w:t>
            </w:r>
          </w:p>
        </w:tc>
      </w:tr>
      <w:tr w:rsidR="006E4C9E" w:rsidRPr="00870153" w:rsidTr="00E86106">
        <w:trPr>
          <w:cantSplit/>
          <w:trHeight w:val="577"/>
        </w:trPr>
        <w:tc>
          <w:tcPr>
            <w:tcW w:w="2141" w:type="pct"/>
          </w:tcPr>
          <w:p w:rsidR="006E4C9E" w:rsidRPr="00870153" w:rsidRDefault="006E4C9E" w:rsidP="00E86106">
            <w:pPr>
              <w:keepNext/>
              <w:ind w:left="-108"/>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w:t>
            </w:r>
          </w:p>
          <w:p w:rsidR="006E4C9E" w:rsidRPr="00870153" w:rsidRDefault="006E4C9E" w:rsidP="00E86106">
            <w:pPr>
              <w:keepNext/>
              <w:ind w:left="-108"/>
              <w:rPr>
                <w:rFonts w:ascii="Arial Narrow" w:eastAsiaTheme="minorHAnsi" w:hAnsi="Arial Narrow" w:cs="Arial"/>
                <w:i/>
                <w:sz w:val="18"/>
                <w:szCs w:val="18"/>
                <w:lang w:eastAsia="en-US"/>
              </w:rPr>
            </w:pPr>
            <w:r w:rsidRPr="00870153">
              <w:rPr>
                <w:rFonts w:ascii="Arial Narrow" w:eastAsiaTheme="minorHAnsi" w:hAnsi="Arial Narrow" w:cs="Arial Narrow"/>
                <w:i/>
                <w:sz w:val="20"/>
                <w:szCs w:val="20"/>
                <w:lang w:eastAsia="en-US"/>
              </w:rPr>
              <w:t>Injection</w:t>
            </w:r>
          </w:p>
        </w:tc>
        <w:tc>
          <w:tcPr>
            <w:tcW w:w="635"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NEW (Public)</w:t>
            </w: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NEW (Private)</w:t>
            </w:r>
          </w:p>
        </w:tc>
        <w:tc>
          <w:tcPr>
            <w:tcW w:w="556"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1920 mg</w:t>
            </w:r>
          </w:p>
        </w:tc>
        <w:tc>
          <w:tcPr>
            <w:tcW w:w="476"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5</w:t>
            </w:r>
          </w:p>
          <w:p w:rsidR="006E4C9E" w:rsidRPr="00870153" w:rsidRDefault="006E4C9E" w:rsidP="00E86106">
            <w:pPr>
              <w:keepNext/>
              <w:ind w:left="-108"/>
              <w:jc w:val="center"/>
              <w:rPr>
                <w:rFonts w:ascii="Arial Narrow" w:eastAsiaTheme="minorHAnsi" w:hAnsi="Arial Narrow" w:cs="Arial"/>
                <w:i/>
                <w:sz w:val="18"/>
                <w:szCs w:val="18"/>
                <w:lang w:eastAsia="en-US"/>
              </w:rPr>
            </w:pPr>
          </w:p>
        </w:tc>
        <w:tc>
          <w:tcPr>
            <w:tcW w:w="1192" w:type="pct"/>
          </w:tcPr>
          <w:p w:rsidR="006E4C9E" w:rsidRPr="00870153" w:rsidRDefault="006E4C9E" w:rsidP="00E86106">
            <w:pPr>
              <w:keepNext/>
              <w:jc w:val="left"/>
              <w:rPr>
                <w:rFonts w:ascii="Arial Narrow" w:eastAsiaTheme="minorHAnsi" w:hAnsi="Arial Narrow" w:cs="Arial"/>
                <w:i/>
                <w:sz w:val="18"/>
                <w:szCs w:val="18"/>
                <w:lang w:eastAsia="en-US"/>
              </w:rPr>
            </w:pPr>
            <w:r w:rsidRPr="00870153">
              <w:rPr>
                <w:rFonts w:ascii="Arial Narrow" w:eastAsiaTheme="minorHAnsi" w:hAnsi="Arial Narrow"/>
                <w:i/>
                <w:sz w:val="18"/>
                <w:szCs w:val="18"/>
                <w:lang w:eastAsia="en-US"/>
              </w:rPr>
              <w:t>Janssen-Cilag Pty Ltd</w:t>
            </w:r>
          </w:p>
        </w:tc>
      </w:tr>
      <w:tr w:rsidR="006E4C9E" w:rsidRPr="00870153" w:rsidTr="00E86106">
        <w:trPr>
          <w:cantSplit/>
          <w:trHeight w:val="225"/>
        </w:trPr>
        <w:tc>
          <w:tcPr>
            <w:tcW w:w="5000" w:type="pct"/>
            <w:gridSpan w:val="5"/>
          </w:tcPr>
          <w:p w:rsidR="006E4C9E" w:rsidRPr="00870153" w:rsidRDefault="006E4C9E" w:rsidP="00E86106">
            <w:pPr>
              <w:keepNext/>
              <w:jc w:val="left"/>
              <w:rPr>
                <w:rFonts w:ascii="Arial Narrow" w:eastAsiaTheme="minorHAnsi" w:hAnsi="Arial Narrow"/>
                <w:b/>
                <w:i/>
                <w:sz w:val="18"/>
                <w:szCs w:val="18"/>
                <w:lang w:eastAsia="en-US"/>
              </w:rPr>
            </w:pPr>
            <w:r w:rsidRPr="00870153">
              <w:rPr>
                <w:rFonts w:ascii="Arial Narrow" w:eastAsiaTheme="minorHAnsi" w:hAnsi="Arial Narrow"/>
                <w:b/>
                <w:i/>
                <w:sz w:val="18"/>
                <w:szCs w:val="18"/>
                <w:lang w:eastAsia="en-US"/>
              </w:rPr>
              <w:t>Available brands</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Darzalex</w:t>
            </w:r>
          </w:p>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 100 mg/5 mL injection, 5 mL vial )</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Darzalex</w:t>
            </w:r>
          </w:p>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 400 mg/20 mL injection, 20 mL vial)</w:t>
            </w:r>
          </w:p>
        </w:tc>
      </w:tr>
    </w:tbl>
    <w:p w:rsidR="006E4C9E" w:rsidRPr="00870153" w:rsidRDefault="006E4C9E" w:rsidP="006E4C9E"/>
    <w:p w:rsidR="006E4C9E" w:rsidRPr="00870153" w:rsidRDefault="006E4C9E" w:rsidP="006E4C9E">
      <w:pPr>
        <w:rPr>
          <w:rFonts w:ascii="Arial Narrow" w:hAnsi="Arial Narrow"/>
          <w:b/>
          <w:i/>
          <w:sz w:val="18"/>
          <w:szCs w:val="18"/>
        </w:rPr>
      </w:pPr>
      <w:r w:rsidRPr="00870153">
        <w:rPr>
          <w:rFonts w:ascii="Arial Narrow" w:hAnsi="Arial Narrow"/>
          <w:b/>
          <w:i/>
          <w:sz w:val="18"/>
          <w:szCs w:val="18"/>
        </w:rPr>
        <w:t>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19"/>
      </w:tblGrid>
      <w:tr w:rsidR="006E4C9E" w:rsidRPr="00870153" w:rsidTr="00E86106">
        <w:tc>
          <w:tcPr>
            <w:tcW w:w="553" w:type="pct"/>
            <w:vMerge w:val="restart"/>
            <w:tcBorders>
              <w:top w:val="single" w:sz="4" w:space="0" w:color="auto"/>
              <w:left w:val="single" w:sz="4" w:space="0" w:color="auto"/>
              <w:right w:val="single" w:sz="4" w:space="0" w:color="auto"/>
            </w:tcBorders>
          </w:tcPr>
          <w:p w:rsidR="006E4C9E" w:rsidRPr="00870153" w:rsidRDefault="006E4C9E" w:rsidP="00E86106">
            <w:pPr>
              <w:jc w:val="center"/>
              <w:rPr>
                <w:rFonts w:ascii="Arial Narrow" w:hAnsi="Arial Narrow" w:cs="Arial"/>
                <w:b/>
                <w:sz w:val="18"/>
                <w:szCs w:val="18"/>
              </w:rPr>
            </w:pPr>
            <w:r w:rsidRPr="00870153">
              <w:rPr>
                <w:rFonts w:ascii="Arial Narrow" w:hAnsi="Arial Narrow" w:cs="Arial"/>
                <w:b/>
                <w:sz w:val="18"/>
                <w:szCs w:val="18"/>
              </w:rPr>
              <w:t>Concept ID</w:t>
            </w:r>
          </w:p>
          <w:p w:rsidR="006E4C9E" w:rsidRPr="00870153" w:rsidRDefault="006E4C9E" w:rsidP="00E86106">
            <w:pPr>
              <w:rPr>
                <w:rFonts w:ascii="Arial Narrow" w:hAnsi="Arial Narrow" w:cs="Arial"/>
                <w:i/>
                <w:sz w:val="18"/>
                <w:szCs w:val="18"/>
              </w:rPr>
            </w:pPr>
          </w:p>
          <w:p w:rsidR="006E4C9E" w:rsidRPr="00870153" w:rsidRDefault="006E4C9E" w:rsidP="00E86106">
            <w:pPr>
              <w:jc w:val="center"/>
              <w:rPr>
                <w:rFonts w:ascii="Arial Narrow" w:hAnsi="Arial Narrow" w:cs="Arial"/>
                <w:b/>
                <w:sz w:val="18"/>
                <w:szCs w:val="18"/>
              </w:rPr>
            </w:pPr>
            <w:r w:rsidRPr="00870153">
              <w:rPr>
                <w:rFonts w:ascii="Arial Narrow" w:hAnsi="Arial Narrow" w:cs="Arial"/>
                <w:sz w:val="18"/>
                <w:szCs w:val="18"/>
              </w:rPr>
              <w:t>(for internal Dept. use)</w:t>
            </w: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i/>
                <w:sz w:val="18"/>
                <w:szCs w:val="18"/>
              </w:rPr>
            </w:pPr>
            <w:r w:rsidRPr="00870153">
              <w:rPr>
                <w:rFonts w:ascii="Arial Narrow" w:hAnsi="Arial Narrow" w:cs="Arial"/>
                <w:b/>
                <w:i/>
                <w:sz w:val="18"/>
                <w:szCs w:val="18"/>
              </w:rPr>
              <w:t xml:space="preserve">Category / Program: </w:t>
            </w:r>
            <w:r w:rsidRPr="00870153">
              <w:rPr>
                <w:rFonts w:ascii="Arial Narrow" w:hAnsi="Arial Narrow" w:cs="Arial"/>
                <w:i/>
                <w:sz w:val="18"/>
                <w:szCs w:val="18"/>
              </w:rPr>
              <w:t>Section 100 – Efficient Funding of Chemotherapy (Public/Private)</w:t>
            </w:r>
          </w:p>
        </w:tc>
      </w:tr>
      <w:tr w:rsidR="006E4C9E" w:rsidRPr="00870153" w:rsidTr="00E86106">
        <w:trPr>
          <w:trHeight w:val="240"/>
        </w:trPr>
        <w:tc>
          <w:tcPr>
            <w:tcW w:w="553" w:type="pct"/>
            <w:vMerge/>
            <w:tcBorders>
              <w:left w:val="single" w:sz="4" w:space="0" w:color="auto"/>
              <w:right w:val="single" w:sz="4" w:space="0" w:color="auto"/>
            </w:tcBorders>
          </w:tcPr>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i/>
                <w:sz w:val="18"/>
                <w:szCs w:val="18"/>
              </w:rPr>
            </w:pPr>
            <w:r w:rsidRPr="00870153">
              <w:rPr>
                <w:rFonts w:ascii="Arial Narrow" w:hAnsi="Arial Narrow" w:cs="Arial"/>
                <w:b/>
                <w:i/>
                <w:sz w:val="18"/>
                <w:szCs w:val="18"/>
              </w:rPr>
              <w:t xml:space="preserve">Prescriber type: </w:t>
            </w:r>
            <w:r w:rsidRPr="00C87F4A">
              <w:rPr>
                <w:rFonts w:ascii="Arial Narrow" w:hAnsi="Arial Narrow" w:cs="Arial"/>
                <w:i/>
                <w:sz w:val="18"/>
                <w:szCs w:val="18"/>
              </w:rPr>
              <w:fldChar w:fldCharType="begin">
                <w:ffData>
                  <w:name w:val="Check1"/>
                  <w:enabled/>
                  <w:calcOnExit w:val="0"/>
                  <w:checkBox>
                    <w:sizeAuto/>
                    <w:default w:val="0"/>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 xml:space="preserve">Dental </w:t>
            </w:r>
            <w:r w:rsidRPr="00C87F4A">
              <w:rPr>
                <w:rFonts w:ascii="Arial Narrow" w:hAnsi="Arial Narrow" w:cs="Arial"/>
                <w:i/>
                <w:sz w:val="18"/>
                <w:szCs w:val="18"/>
              </w:rPr>
              <w:fldChar w:fldCharType="begin">
                <w:ffData>
                  <w:name w:val=""/>
                  <w:enabled/>
                  <w:calcOnExit w:val="0"/>
                  <w:checkBox>
                    <w:sizeAuto/>
                    <w:default w:val="1"/>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 xml:space="preserve">Medical Practitioners </w:t>
            </w:r>
            <w:r w:rsidRPr="00C87F4A">
              <w:rPr>
                <w:rFonts w:ascii="Arial Narrow" w:hAnsi="Arial Narrow" w:cs="Arial"/>
                <w:i/>
                <w:sz w:val="18"/>
                <w:szCs w:val="18"/>
              </w:rPr>
              <w:fldChar w:fldCharType="begin">
                <w:ffData>
                  <w:name w:val="Check3"/>
                  <w:enabled/>
                  <w:calcOnExit w:val="0"/>
                  <w:checkBox>
                    <w:sizeAuto/>
                    <w:default w:val="0"/>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 xml:space="preserve">Nurse practitioners </w:t>
            </w:r>
            <w:r w:rsidRPr="00C87F4A">
              <w:rPr>
                <w:rFonts w:ascii="Arial Narrow" w:hAnsi="Arial Narrow" w:cs="Arial"/>
                <w:i/>
                <w:sz w:val="18"/>
                <w:szCs w:val="18"/>
              </w:rPr>
              <w:fldChar w:fldCharType="begin">
                <w:ffData>
                  <w:name w:val=""/>
                  <w:enabled/>
                  <w:calcOnExit w:val="0"/>
                  <w:checkBox>
                    <w:sizeAuto/>
                    <w:default w:val="0"/>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 xml:space="preserve">Optometrists </w:t>
            </w:r>
            <w:r w:rsidRPr="00C87F4A">
              <w:rPr>
                <w:rFonts w:ascii="Arial Narrow" w:hAnsi="Arial Narrow" w:cs="Arial"/>
                <w:i/>
                <w:sz w:val="18"/>
                <w:szCs w:val="18"/>
              </w:rPr>
              <w:fldChar w:fldCharType="begin">
                <w:ffData>
                  <w:name w:val="Check5"/>
                  <w:enabled/>
                  <w:calcOnExit w:val="0"/>
                  <w:checkBox>
                    <w:sizeAuto/>
                    <w:default w:val="0"/>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Midwives</w:t>
            </w:r>
          </w:p>
        </w:tc>
      </w:tr>
      <w:tr w:rsidR="006E4C9E" w:rsidRPr="00870153" w:rsidTr="00E86106">
        <w:trPr>
          <w:trHeight w:val="297"/>
        </w:trPr>
        <w:tc>
          <w:tcPr>
            <w:tcW w:w="553" w:type="pct"/>
            <w:vMerge/>
            <w:tcBorders>
              <w:left w:val="single" w:sz="4" w:space="0" w:color="auto"/>
              <w:bottom w:val="single" w:sz="4" w:space="0" w:color="auto"/>
              <w:right w:val="single" w:sz="4" w:space="0" w:color="auto"/>
            </w:tcBorders>
          </w:tcPr>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i/>
                <w:sz w:val="18"/>
                <w:szCs w:val="18"/>
              </w:rPr>
            </w:pPr>
            <w:r w:rsidRPr="00870153">
              <w:rPr>
                <w:rFonts w:ascii="Arial Narrow" w:hAnsi="Arial Narrow" w:cs="Arial"/>
                <w:b/>
                <w:i/>
                <w:sz w:val="18"/>
                <w:szCs w:val="18"/>
              </w:rPr>
              <w:t xml:space="preserve">Restriction Level / Method:  </w:t>
            </w:r>
            <w:r w:rsidRPr="00C87F4A">
              <w:rPr>
                <w:rFonts w:ascii="Arial Narrow" w:hAnsi="Arial Narrow" w:cs="Arial"/>
                <w:i/>
                <w:sz w:val="18"/>
                <w:szCs w:val="18"/>
              </w:rPr>
              <w:fldChar w:fldCharType="begin">
                <w:ffData>
                  <w:name w:val="Check3"/>
                  <w:enabled/>
                  <w:calcOnExit w:val="0"/>
                  <w:checkBox>
                    <w:sizeAuto/>
                    <w:default w:val="1"/>
                  </w:checkBox>
                </w:ffData>
              </w:fldChar>
            </w:r>
            <w:r w:rsidRPr="00870153">
              <w:rPr>
                <w:rFonts w:ascii="Arial Narrow" w:hAnsi="Arial Narrow" w:cs="Arial"/>
                <w:i/>
                <w:sz w:val="18"/>
                <w:szCs w:val="18"/>
              </w:rPr>
              <w:instrText xml:space="preserve"> FORMCHECKBOX </w:instrText>
            </w:r>
            <w:r w:rsidR="0029052A">
              <w:rPr>
                <w:rFonts w:ascii="Arial Narrow" w:hAnsi="Arial Narrow" w:cs="Arial"/>
                <w:i/>
                <w:sz w:val="18"/>
                <w:szCs w:val="18"/>
              </w:rPr>
            </w:r>
            <w:r w:rsidR="0029052A">
              <w:rPr>
                <w:rFonts w:ascii="Arial Narrow" w:hAnsi="Arial Narrow" w:cs="Arial"/>
                <w:i/>
                <w:sz w:val="18"/>
                <w:szCs w:val="18"/>
              </w:rPr>
              <w:fldChar w:fldCharType="separate"/>
            </w:r>
            <w:r w:rsidRPr="00C87F4A">
              <w:rPr>
                <w:rFonts w:ascii="Arial Narrow" w:hAnsi="Arial Narrow" w:cs="Arial"/>
                <w:i/>
                <w:sz w:val="18"/>
                <w:szCs w:val="18"/>
              </w:rPr>
              <w:fldChar w:fldCharType="end"/>
            </w:r>
            <w:r w:rsidRPr="00870153">
              <w:rPr>
                <w:rFonts w:ascii="Arial Narrow" w:hAnsi="Arial Narrow" w:cs="Arial"/>
                <w:i/>
                <w:sz w:val="18"/>
                <w:szCs w:val="18"/>
              </w:rPr>
              <w:t xml:space="preserve">Authority Required – </w:t>
            </w:r>
            <w:r w:rsidRPr="00870153">
              <w:rPr>
                <w:rFonts w:ascii="Arial Narrow" w:eastAsia="Calibri" w:hAnsi="Arial Narrow" w:cs="Arial"/>
                <w:i/>
                <w:sz w:val="18"/>
                <w:szCs w:val="18"/>
              </w:rPr>
              <w:t>immediate/real time assessment by Medicare (telephone/online/emergency)</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New 1</w:t>
            </w:r>
          </w:p>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t>(variation of 7906)</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PBS Indication:</w:t>
            </w:r>
            <w:r w:rsidRPr="00870153">
              <w:rPr>
                <w:rFonts w:ascii="Arial Narrow" w:hAnsi="Arial Narrow"/>
                <w:i/>
                <w:color w:val="333333"/>
                <w:sz w:val="18"/>
                <w:szCs w:val="18"/>
              </w:rPr>
              <w:t xml:space="preserve"> Relapsed and/or refractory multiple myeloma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Treatment Phase:</w:t>
            </w:r>
            <w:r w:rsidRPr="00870153">
              <w:rPr>
                <w:rFonts w:ascii="Arial Narrow" w:hAnsi="Arial Narrow"/>
                <w:i/>
                <w:color w:val="333333"/>
                <w:sz w:val="18"/>
                <w:szCs w:val="18"/>
              </w:rPr>
              <w:t xml:space="preserve"> Continuing treatment of second-line drug therapy from week 25 until disease progression (administered every 4 weeks)</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11365</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Clinical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11364</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i/>
                <w:color w:val="333333"/>
                <w:sz w:val="18"/>
                <w:szCs w:val="18"/>
              </w:rPr>
              <w:t>Patient must have previously received PBS-subsidised treatment with this drug for this condition</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AND</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12908</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Clinical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7911</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i/>
                <w:color w:val="333333"/>
                <w:sz w:val="18"/>
                <w:szCs w:val="18"/>
              </w:rPr>
              <w:t>The treatment must be in combination with dexamethasone</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AND</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21513</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Clinical criteria:</w:t>
            </w:r>
          </w:p>
        </w:tc>
      </w:tr>
      <w:tr w:rsidR="006E4C9E" w:rsidRPr="00870153" w:rsidTr="00E86106">
        <w:trPr>
          <w:trHeight w:val="45"/>
        </w:trPr>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21512</w:t>
            </w:r>
          </w:p>
        </w:tc>
        <w:tc>
          <w:tcPr>
            <w:tcW w:w="4447" w:type="pct"/>
            <w:vAlign w:val="center"/>
            <w:hideMark/>
          </w:tcPr>
          <w:p w:rsidR="006E4C9E" w:rsidRPr="00870153" w:rsidRDefault="006E4C9E" w:rsidP="00E86106">
            <w:pPr>
              <w:keepNext/>
              <w:jc w:val="left"/>
              <w:rPr>
                <w:rFonts w:ascii="Arial Narrow" w:hAnsi="Arial Narrow" w:cs="Arial"/>
                <w:i/>
                <w:sz w:val="18"/>
                <w:szCs w:val="18"/>
              </w:rPr>
            </w:pPr>
            <w:r w:rsidRPr="00870153">
              <w:rPr>
                <w:rFonts w:ascii="Arial Narrow" w:hAnsi="Arial Narrow" w:cs="Arial"/>
                <w:i/>
                <w:sz w:val="18"/>
                <w:szCs w:val="18"/>
              </w:rPr>
              <w:t xml:space="preserve">Patient must not have developed disease progression while receiving treatment with this drug for this condition </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i/>
                <w:color w:val="333333"/>
                <w:sz w:val="18"/>
                <w:szCs w:val="18"/>
              </w:rPr>
              <w:t>AND</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22332</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i/>
                <w:color w:val="333333"/>
                <w:sz w:val="18"/>
                <w:szCs w:val="18"/>
              </w:rPr>
            </w:pPr>
            <w:r w:rsidRPr="00870153">
              <w:rPr>
                <w:rFonts w:ascii="Arial Narrow" w:hAnsi="Arial Narrow"/>
                <w:b/>
                <w:bCs/>
                <w:i/>
                <w:color w:val="333333"/>
                <w:sz w:val="18"/>
                <w:szCs w:val="18"/>
              </w:rPr>
              <w:t>Clinical criteria:</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22331</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Patient must not be receiving concomitant PBS-subsidised bortezomib, carfilzomib, or thalidomide or its analogues</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7922</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i/>
                <w:sz w:val="18"/>
                <w:szCs w:val="18"/>
              </w:rPr>
            </w:pPr>
            <w:r w:rsidRPr="00870153">
              <w:rPr>
                <w:rFonts w:ascii="Arial Narrow" w:hAnsi="Arial Narrow"/>
                <w:b/>
                <w:i/>
                <w:sz w:val="18"/>
                <w:szCs w:val="18"/>
              </w:rPr>
              <w:t>Prescriber Instructions:</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Progressive disease is defined as at least 1 of the following: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lastRenderedPageBreak/>
              <w:t xml:space="preserve">(a) at least a 25% increase and an absolute increase of at least 5 g per L in serum M protein (monoclonal protein);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(b) at least a 25% increase in 24-hour urinary light chain M protein excretion, and an absolute increase of at least 200 mg per 24 hours;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(c) in oligo-secretory and non-secretory myeloma patients only, at least a 50% increase of the difference between involved free light chain and uninvolved free light chain;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(d) at least a 25% relative increase and at least a 10% absolute increase in plasma cells in a bone marrow aspirate or on biopsy;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(e) an increase in the size or number of lytic bone lesions (not including compression fractures);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(f) at least a 25% increase in the size of an existing or the development of a new soft tissue plasmacytoma (determined by clinical examination or diagnostic imaging); or </w:t>
            </w:r>
          </w:p>
          <w:p w:rsidR="006E4C9E" w:rsidRPr="00870153" w:rsidRDefault="006E4C9E" w:rsidP="00E86106">
            <w:pPr>
              <w:jc w:val="left"/>
              <w:rPr>
                <w:rFonts w:ascii="Arial Narrow" w:hAnsi="Arial Narrow"/>
                <w:i/>
                <w:sz w:val="18"/>
                <w:szCs w:val="18"/>
              </w:rPr>
            </w:pPr>
            <w:r w:rsidRPr="00870153">
              <w:rPr>
                <w:rFonts w:ascii="Arial Narrow" w:hAnsi="Arial Narrow"/>
                <w:i/>
                <w:sz w:val="18"/>
                <w:szCs w:val="18"/>
              </w:rPr>
              <w:t xml:space="preserve">(g) development of hypercalcaemia (corrected serum calcium greater than 2.65 mmol per L not attributable to any other cause). </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highlight w:val="yellow"/>
              </w:rPr>
            </w:pPr>
            <w:r w:rsidRPr="00870153">
              <w:rPr>
                <w:rFonts w:ascii="Arial Narrow" w:hAnsi="Arial Narrow"/>
                <w:i/>
                <w:color w:val="333333"/>
                <w:sz w:val="18"/>
                <w:szCs w:val="18"/>
              </w:rPr>
              <w:lastRenderedPageBreak/>
              <w:t>7923</w:t>
            </w:r>
          </w:p>
        </w:tc>
        <w:tc>
          <w:tcPr>
            <w:tcW w:w="4447" w:type="pct"/>
            <w:vAlign w:val="center"/>
          </w:tcPr>
          <w:p w:rsidR="006E4C9E" w:rsidRPr="00870153" w:rsidRDefault="006E4C9E" w:rsidP="00E86106">
            <w:pPr>
              <w:jc w:val="left"/>
              <w:rPr>
                <w:rFonts w:ascii="Arial Narrow" w:hAnsi="Arial Narrow"/>
                <w:b/>
                <w:i/>
                <w:sz w:val="18"/>
                <w:szCs w:val="18"/>
              </w:rPr>
            </w:pPr>
            <w:r w:rsidRPr="00870153">
              <w:rPr>
                <w:rFonts w:ascii="Arial Narrow" w:hAnsi="Arial Narrow"/>
                <w:b/>
                <w:i/>
                <w:sz w:val="18"/>
                <w:szCs w:val="18"/>
              </w:rPr>
              <w:t>Prescriber Instructions:</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Oligo-secretory and non-secretory patients are defined as having active disease with less than 10 g per L serum M protein.</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25745</w:t>
            </w:r>
          </w:p>
          <w:p w:rsidR="006E4C9E" w:rsidRPr="00870153" w:rsidRDefault="006E4C9E" w:rsidP="00E86106">
            <w:pPr>
              <w:jc w:val="center"/>
              <w:rPr>
                <w:rFonts w:ascii="Arial Narrow" w:hAnsi="Arial Narrow"/>
                <w:i/>
                <w:color w:val="333333"/>
                <w:sz w:val="18"/>
                <w:szCs w:val="18"/>
              </w:rPr>
            </w:pPr>
          </w:p>
          <w:p w:rsidR="006E4C9E" w:rsidRPr="00870153" w:rsidRDefault="006E4C9E" w:rsidP="00E86106">
            <w:pPr>
              <w:jc w:val="center"/>
              <w:rPr>
                <w:rFonts w:ascii="Arial Narrow" w:hAnsi="Arial Narrow"/>
                <w:i/>
                <w:color w:val="333333"/>
                <w:sz w:val="18"/>
                <w:szCs w:val="18"/>
                <w:highlight w:val="yellow"/>
              </w:rPr>
            </w:pPr>
            <w:r w:rsidRPr="00870153">
              <w:rPr>
                <w:rFonts w:ascii="Arial Narrow" w:hAnsi="Arial Narrow"/>
                <w:i/>
                <w:color w:val="333333"/>
                <w:sz w:val="18"/>
                <w:szCs w:val="18"/>
              </w:rPr>
              <w:t>CAR flag</w:t>
            </w:r>
          </w:p>
        </w:tc>
        <w:tc>
          <w:tcPr>
            <w:tcW w:w="4447" w:type="pct"/>
            <w:vAlign w:val="center"/>
            <w:hideMark/>
          </w:tcPr>
          <w:p w:rsidR="006E4C9E" w:rsidRPr="00870153" w:rsidRDefault="006E4C9E" w:rsidP="00E86106">
            <w:pPr>
              <w:jc w:val="left"/>
              <w:rPr>
                <w:rFonts w:ascii="Arial Narrow" w:hAnsi="Arial Narrow"/>
                <w:b/>
                <w:i/>
                <w:color w:val="333333"/>
                <w:sz w:val="18"/>
                <w:szCs w:val="18"/>
              </w:rPr>
            </w:pPr>
            <w:r w:rsidRPr="00870153">
              <w:rPr>
                <w:rFonts w:ascii="Arial Narrow" w:hAnsi="Arial Narrow"/>
                <w:b/>
                <w:bCs/>
                <w:i/>
                <w:color w:val="333333"/>
                <w:sz w:val="18"/>
                <w:szCs w:val="18"/>
              </w:rPr>
              <w:t>Administrative Advice:</w:t>
            </w:r>
          </w:p>
          <w:p w:rsidR="006E4C9E" w:rsidRPr="00870153" w:rsidRDefault="006E4C9E" w:rsidP="00E86106">
            <w:pPr>
              <w:jc w:val="left"/>
              <w:rPr>
                <w:rFonts w:ascii="Arial Narrow" w:hAnsi="Arial Narrow"/>
                <w:i/>
                <w:color w:val="333333"/>
                <w:sz w:val="18"/>
                <w:szCs w:val="18"/>
                <w:highlight w:val="yellow"/>
              </w:rPr>
            </w:pPr>
            <w:r w:rsidRPr="00870153">
              <w:rPr>
                <w:rFonts w:ascii="Arial Narrow" w:hAnsi="Arial Narrow"/>
                <w:i/>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7607</w:t>
            </w:r>
          </w:p>
        </w:tc>
        <w:tc>
          <w:tcPr>
            <w:tcW w:w="4447" w:type="pct"/>
            <w:vAlign w:val="center"/>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i/>
                <w:color w:val="333333"/>
                <w:sz w:val="18"/>
                <w:szCs w:val="18"/>
              </w:rPr>
              <w:t xml:space="preserve"> No increase in the maximum number of repeats may be authorised.</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7608</w:t>
            </w:r>
          </w:p>
        </w:tc>
        <w:tc>
          <w:tcPr>
            <w:tcW w:w="4447" w:type="pct"/>
            <w:vAlign w:val="center"/>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
                <w:bCs/>
                <w:color w:val="333333"/>
                <w:sz w:val="18"/>
                <w:szCs w:val="18"/>
              </w:rPr>
              <w:t xml:space="preserve"> </w:t>
            </w:r>
            <w:r w:rsidRPr="00870153">
              <w:rPr>
                <w:rFonts w:ascii="Arial Narrow" w:hAnsi="Arial Narrow"/>
                <w:i/>
                <w:color w:val="333333"/>
                <w:sz w:val="18"/>
                <w:szCs w:val="18"/>
              </w:rPr>
              <w:t>Special Pricing Arrangements apply</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t>New 7</w:t>
            </w:r>
          </w:p>
        </w:tc>
        <w:tc>
          <w:tcPr>
            <w:tcW w:w="4447" w:type="pct"/>
            <w:vAlign w:val="center"/>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Cs/>
                <w:i/>
                <w:color w:val="333333"/>
                <w:sz w:val="18"/>
                <w:szCs w:val="18"/>
              </w:rPr>
              <w:t xml:space="preserve"> </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6E4C9E" w:rsidRPr="00870153" w:rsidRDefault="006E4C9E" w:rsidP="006E4C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49"/>
      </w:tblGrid>
      <w:tr w:rsidR="006E4C9E" w:rsidRPr="00870153" w:rsidTr="00E86106">
        <w:trPr>
          <w:cantSplit/>
          <w:trHeight w:val="471"/>
        </w:trPr>
        <w:tc>
          <w:tcPr>
            <w:tcW w:w="2141" w:type="pct"/>
          </w:tcPr>
          <w:p w:rsidR="006E4C9E" w:rsidRPr="00870153" w:rsidRDefault="006E4C9E" w:rsidP="00E86106">
            <w:pPr>
              <w:keepNext/>
              <w:ind w:left="-108"/>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Name, Restriction,</w:t>
            </w:r>
          </w:p>
          <w:p w:rsidR="006E4C9E" w:rsidRPr="00870153" w:rsidRDefault="006E4C9E" w:rsidP="00E86106">
            <w:pPr>
              <w:keepNext/>
              <w:ind w:left="-108"/>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Manner of administration and form</w:t>
            </w:r>
          </w:p>
        </w:tc>
        <w:tc>
          <w:tcPr>
            <w:tcW w:w="635"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PBS item code</w:t>
            </w:r>
          </w:p>
        </w:tc>
        <w:tc>
          <w:tcPr>
            <w:tcW w:w="556"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Max.</w:t>
            </w:r>
          </w:p>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Amount</w:t>
            </w:r>
          </w:p>
        </w:tc>
        <w:tc>
          <w:tcPr>
            <w:tcW w:w="476" w:type="pct"/>
          </w:tcPr>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№.of</w:t>
            </w:r>
          </w:p>
          <w:p w:rsidR="006E4C9E" w:rsidRPr="00870153" w:rsidRDefault="006E4C9E" w:rsidP="00E86106">
            <w:pPr>
              <w:keepNext/>
              <w:ind w:left="-108"/>
              <w:jc w:val="center"/>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Rpts</w:t>
            </w:r>
          </w:p>
        </w:tc>
        <w:tc>
          <w:tcPr>
            <w:tcW w:w="1191" w:type="pct"/>
          </w:tcPr>
          <w:p w:rsidR="006E4C9E" w:rsidRPr="00C87F4A" w:rsidRDefault="006E4C9E" w:rsidP="00E86106">
            <w:pPr>
              <w:keepNext/>
              <w:rPr>
                <w:rFonts w:ascii="Arial Narrow" w:eastAsiaTheme="minorHAnsi" w:hAnsi="Arial Narrow" w:cs="Arial"/>
                <w:b/>
                <w:i/>
                <w:sz w:val="18"/>
                <w:szCs w:val="18"/>
                <w:lang w:eastAsia="en-US"/>
              </w:rPr>
            </w:pPr>
            <w:r w:rsidRPr="00870153">
              <w:rPr>
                <w:rFonts w:ascii="Arial Narrow" w:eastAsiaTheme="minorHAnsi" w:hAnsi="Arial Narrow" w:cs="Arial"/>
                <w:b/>
                <w:i/>
                <w:sz w:val="18"/>
                <w:szCs w:val="18"/>
                <w:lang w:eastAsia="en-US"/>
              </w:rPr>
              <w:t>Manufacturer</w:t>
            </w:r>
          </w:p>
        </w:tc>
      </w:tr>
      <w:tr w:rsidR="006E4C9E" w:rsidRPr="00870153" w:rsidTr="00E86106">
        <w:trPr>
          <w:cantSplit/>
          <w:trHeight w:val="577"/>
        </w:trPr>
        <w:tc>
          <w:tcPr>
            <w:tcW w:w="2141" w:type="pct"/>
          </w:tcPr>
          <w:p w:rsidR="006E4C9E" w:rsidRPr="00870153" w:rsidRDefault="006E4C9E" w:rsidP="00E86106">
            <w:pPr>
              <w:keepNext/>
              <w:ind w:left="-108"/>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w:t>
            </w:r>
          </w:p>
          <w:p w:rsidR="006E4C9E" w:rsidRPr="00870153" w:rsidRDefault="006E4C9E" w:rsidP="00E86106">
            <w:pPr>
              <w:keepNext/>
              <w:ind w:left="-108"/>
              <w:rPr>
                <w:rFonts w:ascii="Arial Narrow" w:eastAsiaTheme="minorHAnsi" w:hAnsi="Arial Narrow" w:cs="Arial"/>
                <w:i/>
                <w:sz w:val="18"/>
                <w:szCs w:val="18"/>
                <w:lang w:eastAsia="en-US"/>
              </w:rPr>
            </w:pPr>
            <w:r w:rsidRPr="00870153">
              <w:rPr>
                <w:rFonts w:ascii="Arial Narrow" w:eastAsiaTheme="minorHAnsi" w:hAnsi="Arial Narrow" w:cs="Arial Narrow"/>
                <w:i/>
                <w:sz w:val="20"/>
                <w:szCs w:val="20"/>
                <w:lang w:eastAsia="en-US"/>
              </w:rPr>
              <w:t>Injection</w:t>
            </w:r>
          </w:p>
        </w:tc>
        <w:tc>
          <w:tcPr>
            <w:tcW w:w="635"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NEW (Public)</w:t>
            </w: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NEW (Private)</w:t>
            </w:r>
          </w:p>
        </w:tc>
        <w:tc>
          <w:tcPr>
            <w:tcW w:w="556"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1920 mg</w:t>
            </w:r>
          </w:p>
        </w:tc>
        <w:tc>
          <w:tcPr>
            <w:tcW w:w="476" w:type="pct"/>
          </w:tcPr>
          <w:p w:rsidR="006E4C9E" w:rsidRPr="00870153" w:rsidRDefault="006E4C9E" w:rsidP="00E86106">
            <w:pPr>
              <w:keepNext/>
              <w:ind w:left="-108"/>
              <w:jc w:val="center"/>
              <w:rPr>
                <w:rFonts w:ascii="Arial Narrow" w:eastAsiaTheme="minorHAnsi" w:hAnsi="Arial Narrow" w:cs="Arial"/>
                <w:i/>
                <w:sz w:val="18"/>
                <w:szCs w:val="18"/>
                <w:lang w:eastAsia="en-US"/>
              </w:rPr>
            </w:pPr>
          </w:p>
          <w:p w:rsidR="006E4C9E" w:rsidRPr="00870153" w:rsidRDefault="006E4C9E" w:rsidP="00E86106">
            <w:pPr>
              <w:keepNext/>
              <w:ind w:left="-108"/>
              <w:jc w:val="cente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0</w:t>
            </w:r>
          </w:p>
          <w:p w:rsidR="006E4C9E" w:rsidRPr="00870153" w:rsidRDefault="006E4C9E" w:rsidP="00E86106">
            <w:pPr>
              <w:keepNext/>
              <w:ind w:left="-108"/>
              <w:jc w:val="center"/>
              <w:rPr>
                <w:rFonts w:ascii="Arial Narrow" w:eastAsiaTheme="minorHAnsi" w:hAnsi="Arial Narrow" w:cs="Arial"/>
                <w:i/>
                <w:sz w:val="18"/>
                <w:szCs w:val="18"/>
                <w:lang w:eastAsia="en-US"/>
              </w:rPr>
            </w:pPr>
          </w:p>
        </w:tc>
        <w:tc>
          <w:tcPr>
            <w:tcW w:w="1191" w:type="pct"/>
          </w:tcPr>
          <w:p w:rsidR="006E4C9E" w:rsidRPr="00870153" w:rsidRDefault="006E4C9E" w:rsidP="00E86106">
            <w:pPr>
              <w:keepNext/>
              <w:jc w:val="left"/>
              <w:rPr>
                <w:rFonts w:ascii="Arial Narrow" w:eastAsiaTheme="minorHAnsi" w:hAnsi="Arial Narrow"/>
                <w:i/>
                <w:sz w:val="18"/>
                <w:szCs w:val="18"/>
                <w:lang w:eastAsia="en-US"/>
              </w:rPr>
            </w:pPr>
          </w:p>
          <w:p w:rsidR="006E4C9E" w:rsidRPr="00870153" w:rsidRDefault="006E4C9E" w:rsidP="00E86106">
            <w:pPr>
              <w:keepNext/>
              <w:jc w:val="left"/>
              <w:rPr>
                <w:rFonts w:ascii="Arial Narrow" w:eastAsiaTheme="minorHAnsi" w:hAnsi="Arial Narrow" w:cs="Arial"/>
                <w:i/>
                <w:sz w:val="18"/>
                <w:szCs w:val="18"/>
                <w:lang w:eastAsia="en-US"/>
              </w:rPr>
            </w:pPr>
            <w:r w:rsidRPr="00870153">
              <w:rPr>
                <w:rFonts w:ascii="Arial Narrow" w:eastAsiaTheme="minorHAnsi" w:hAnsi="Arial Narrow"/>
                <w:i/>
                <w:sz w:val="18"/>
                <w:szCs w:val="18"/>
                <w:lang w:eastAsia="en-US"/>
              </w:rPr>
              <w:t>Janssen-Cilag Pty Ltd</w:t>
            </w:r>
          </w:p>
        </w:tc>
      </w:tr>
      <w:tr w:rsidR="006E4C9E" w:rsidRPr="00870153" w:rsidTr="00E86106">
        <w:trPr>
          <w:cantSplit/>
          <w:trHeight w:val="225"/>
        </w:trPr>
        <w:tc>
          <w:tcPr>
            <w:tcW w:w="5000" w:type="pct"/>
            <w:gridSpan w:val="5"/>
          </w:tcPr>
          <w:p w:rsidR="006E4C9E" w:rsidRPr="00870153" w:rsidRDefault="006E4C9E" w:rsidP="00E86106">
            <w:pPr>
              <w:keepNext/>
              <w:jc w:val="left"/>
              <w:rPr>
                <w:rFonts w:ascii="Arial Narrow" w:eastAsiaTheme="minorHAnsi" w:hAnsi="Arial Narrow"/>
                <w:b/>
                <w:i/>
                <w:sz w:val="18"/>
                <w:szCs w:val="18"/>
                <w:lang w:eastAsia="en-US"/>
              </w:rPr>
            </w:pPr>
            <w:r w:rsidRPr="00870153">
              <w:rPr>
                <w:rFonts w:ascii="Arial Narrow" w:eastAsiaTheme="minorHAnsi" w:hAnsi="Arial Narrow"/>
                <w:b/>
                <w:i/>
                <w:sz w:val="18"/>
                <w:szCs w:val="18"/>
                <w:lang w:eastAsia="en-US"/>
              </w:rPr>
              <w:t>Available brands</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Darzalex</w:t>
            </w:r>
          </w:p>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 100 mg/5 mL injection, 5 mL vial )</w:t>
            </w:r>
          </w:p>
        </w:tc>
      </w:tr>
      <w:tr w:rsidR="006E4C9E" w:rsidRPr="00870153" w:rsidTr="00E86106">
        <w:trPr>
          <w:cantSplit/>
          <w:trHeight w:val="360"/>
        </w:trPr>
        <w:tc>
          <w:tcPr>
            <w:tcW w:w="5000" w:type="pct"/>
            <w:gridSpan w:val="5"/>
          </w:tcPr>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Darzalex</w:t>
            </w:r>
          </w:p>
          <w:p w:rsidR="006E4C9E" w:rsidRPr="00870153" w:rsidRDefault="006E4C9E" w:rsidP="00E86106">
            <w:pPr>
              <w:rPr>
                <w:rFonts w:ascii="Arial Narrow" w:eastAsiaTheme="minorHAnsi" w:hAnsi="Arial Narrow" w:cs="Arial"/>
                <w:i/>
                <w:sz w:val="18"/>
                <w:szCs w:val="18"/>
                <w:lang w:eastAsia="en-US"/>
              </w:rPr>
            </w:pPr>
            <w:r w:rsidRPr="00870153">
              <w:rPr>
                <w:rFonts w:ascii="Arial Narrow" w:eastAsiaTheme="minorHAnsi" w:hAnsi="Arial Narrow" w:cs="Arial"/>
                <w:i/>
                <w:sz w:val="18"/>
                <w:szCs w:val="18"/>
                <w:lang w:eastAsia="en-US"/>
              </w:rPr>
              <w:t>(daratumumab 400 mg/20 mL injection, 20 mL vial)</w:t>
            </w:r>
          </w:p>
        </w:tc>
      </w:tr>
    </w:tbl>
    <w:p w:rsidR="006E4C9E" w:rsidRPr="00870153" w:rsidRDefault="006E4C9E" w:rsidP="006E4C9E"/>
    <w:p w:rsidR="006E4C9E" w:rsidRPr="00870153" w:rsidRDefault="006E4C9E" w:rsidP="006E4C9E">
      <w:pPr>
        <w:rPr>
          <w:rFonts w:ascii="Arial Narrow" w:hAnsi="Arial Narrow"/>
          <w:b/>
          <w:sz w:val="18"/>
          <w:szCs w:val="18"/>
        </w:rPr>
      </w:pPr>
      <w:r w:rsidRPr="00870153">
        <w:rPr>
          <w:rFonts w:ascii="Arial Narrow" w:hAnsi="Arial Narrow"/>
          <w:b/>
          <w:sz w:val="18"/>
          <w:szCs w:val="18"/>
        </w:rPr>
        <w:t>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19"/>
      </w:tblGrid>
      <w:tr w:rsidR="006E4C9E" w:rsidRPr="00870153" w:rsidTr="00E86106">
        <w:tc>
          <w:tcPr>
            <w:tcW w:w="553" w:type="pct"/>
            <w:vMerge w:val="restart"/>
            <w:tcBorders>
              <w:top w:val="single" w:sz="4" w:space="0" w:color="auto"/>
              <w:left w:val="single" w:sz="4" w:space="0" w:color="auto"/>
              <w:right w:val="single" w:sz="4" w:space="0" w:color="auto"/>
            </w:tcBorders>
          </w:tcPr>
          <w:p w:rsidR="006E4C9E" w:rsidRPr="00870153" w:rsidRDefault="006E4C9E" w:rsidP="00E86106">
            <w:pPr>
              <w:jc w:val="center"/>
              <w:rPr>
                <w:rFonts w:ascii="Arial Narrow" w:hAnsi="Arial Narrow" w:cs="Arial"/>
                <w:b/>
                <w:sz w:val="18"/>
                <w:szCs w:val="18"/>
              </w:rPr>
            </w:pPr>
            <w:r w:rsidRPr="00870153">
              <w:rPr>
                <w:rFonts w:ascii="Arial Narrow" w:hAnsi="Arial Narrow" w:cs="Arial"/>
                <w:b/>
                <w:sz w:val="18"/>
                <w:szCs w:val="18"/>
              </w:rPr>
              <w:t>Concept ID</w:t>
            </w:r>
          </w:p>
          <w:p w:rsidR="006E4C9E" w:rsidRPr="00870153" w:rsidRDefault="006E4C9E" w:rsidP="00E86106">
            <w:pPr>
              <w:rPr>
                <w:rFonts w:ascii="Arial Narrow" w:hAnsi="Arial Narrow" w:cs="Arial"/>
                <w:i/>
                <w:sz w:val="18"/>
                <w:szCs w:val="18"/>
              </w:rPr>
            </w:pPr>
          </w:p>
          <w:p w:rsidR="006E4C9E" w:rsidRPr="00870153" w:rsidRDefault="006E4C9E" w:rsidP="00E86106">
            <w:pPr>
              <w:jc w:val="center"/>
              <w:rPr>
                <w:rFonts w:ascii="Arial Narrow" w:hAnsi="Arial Narrow" w:cs="Arial"/>
                <w:sz w:val="18"/>
                <w:szCs w:val="18"/>
              </w:rPr>
            </w:pPr>
            <w:r w:rsidRPr="00870153">
              <w:rPr>
                <w:rFonts w:ascii="Arial Narrow" w:hAnsi="Arial Narrow" w:cs="Arial"/>
                <w:sz w:val="18"/>
                <w:szCs w:val="18"/>
              </w:rPr>
              <w:t>(for internal Dept. use)</w:t>
            </w:r>
          </w:p>
          <w:p w:rsidR="006E4C9E" w:rsidRPr="00870153" w:rsidRDefault="006E4C9E" w:rsidP="00E86106">
            <w:pPr>
              <w:rPr>
                <w:rFonts w:ascii="Arial Narrow" w:hAnsi="Arial Narrow" w:cs="Arial"/>
                <w:b/>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 hospital)</w:t>
            </w:r>
          </w:p>
        </w:tc>
      </w:tr>
      <w:tr w:rsidR="006E4C9E" w:rsidRPr="00870153" w:rsidTr="00E86106">
        <w:trPr>
          <w:trHeight w:val="240"/>
        </w:trPr>
        <w:tc>
          <w:tcPr>
            <w:tcW w:w="553" w:type="pct"/>
            <w:vMerge/>
            <w:tcBorders>
              <w:left w:val="single" w:sz="4" w:space="0" w:color="auto"/>
              <w:right w:val="single" w:sz="4" w:space="0" w:color="auto"/>
            </w:tcBorders>
          </w:tcPr>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C87F4A">
              <w:rPr>
                <w:rFonts w:ascii="Arial Narrow" w:hAnsi="Arial Narrow" w:cs="Arial"/>
                <w:sz w:val="18"/>
                <w:szCs w:val="18"/>
              </w:rPr>
              <w:fldChar w:fldCharType="begin">
                <w:ffData>
                  <w:name w:val="Check1"/>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Dental </w:t>
            </w: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Medical Practitioners </w:t>
            </w:r>
            <w:r w:rsidRPr="00C87F4A">
              <w:rPr>
                <w:rFonts w:ascii="Arial Narrow" w:hAnsi="Arial Narrow" w:cs="Arial"/>
                <w:sz w:val="18"/>
                <w:szCs w:val="18"/>
              </w:rPr>
              <w:fldChar w:fldCharType="begin">
                <w:ffData>
                  <w:name w:val="Check3"/>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Nurse practitioners </w:t>
            </w:r>
            <w:r w:rsidRPr="00C87F4A">
              <w:rPr>
                <w:rFonts w:ascii="Arial Narrow" w:hAnsi="Arial Narrow" w:cs="Arial"/>
                <w:sz w:val="18"/>
                <w:szCs w:val="18"/>
              </w:rPr>
              <w:fldChar w:fldCharType="begin">
                <w:ffData>
                  <w:name w:val=""/>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Optometrists </w:t>
            </w:r>
            <w:r w:rsidRPr="00C87F4A">
              <w:rPr>
                <w:rFonts w:ascii="Arial Narrow" w:hAnsi="Arial Narrow" w:cs="Arial"/>
                <w:sz w:val="18"/>
                <w:szCs w:val="18"/>
              </w:rPr>
              <w:fldChar w:fldCharType="begin">
                <w:ffData>
                  <w:name w:val="Check5"/>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Midwives</w:t>
            </w:r>
          </w:p>
        </w:tc>
      </w:tr>
      <w:tr w:rsidR="006E4C9E" w:rsidRPr="00870153" w:rsidTr="00E86106">
        <w:tc>
          <w:tcPr>
            <w:tcW w:w="553" w:type="pct"/>
            <w:vMerge/>
            <w:tcBorders>
              <w:left w:val="single" w:sz="4" w:space="0" w:color="auto"/>
              <w:bottom w:val="single" w:sz="4" w:space="0" w:color="auto"/>
              <w:right w:val="single" w:sz="4" w:space="0" w:color="auto"/>
            </w:tcBorders>
          </w:tcPr>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sz w:val="18"/>
                <w:szCs w:val="18"/>
              </w:rPr>
            </w:pPr>
            <w:r w:rsidRPr="00870153">
              <w:rPr>
                <w:rFonts w:ascii="Arial Narrow" w:hAnsi="Arial Narrow" w:cs="Arial"/>
                <w:b/>
                <w:sz w:val="18"/>
                <w:szCs w:val="18"/>
              </w:rPr>
              <w:t xml:space="preserve">Restriction Level / Method: </w:t>
            </w: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 xml:space="preserve">Authority Required – </w:t>
            </w:r>
            <w:r w:rsidRPr="00870153">
              <w:rPr>
                <w:rFonts w:ascii="Arial Narrow" w:eastAsia="Calibri" w:hAnsi="Arial Narrow" w:cs="Arial"/>
                <w:sz w:val="18"/>
                <w:szCs w:val="18"/>
              </w:rPr>
              <w:t>delayed assessment by Medicare (In-writing only via mail/postal service or electronic upload to Hobart); at least one concept to be marked for ‘FULL’ assessment</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New 1</w:t>
            </w:r>
          </w:p>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t>(variation of 7906)</w:t>
            </w:r>
          </w:p>
        </w:tc>
        <w:tc>
          <w:tcPr>
            <w:tcW w:w="4447" w:type="pct"/>
            <w:vAlign w:val="center"/>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w:t>
            </w:r>
            <w:r w:rsidRPr="00870153">
              <w:rPr>
                <w:rFonts w:ascii="Arial Narrow" w:hAnsi="Arial Narrow"/>
                <w:i/>
                <w:color w:val="333333"/>
                <w:sz w:val="18"/>
                <w:szCs w:val="18"/>
              </w:rPr>
              <w:t>Relapsed and/or refractory</w:t>
            </w:r>
            <w:r w:rsidRPr="00870153">
              <w:rPr>
                <w:rFonts w:ascii="Arial Narrow" w:hAnsi="Arial Narrow"/>
                <w:color w:val="333333"/>
                <w:sz w:val="18"/>
                <w:szCs w:val="18"/>
              </w:rPr>
              <w:t xml:space="preserve"> multiple myeloma</w:t>
            </w:r>
          </w:p>
        </w:tc>
      </w:tr>
      <w:tr w:rsidR="006E4C9E" w:rsidRPr="00870153" w:rsidTr="00E86106">
        <w:tc>
          <w:tcPr>
            <w:tcW w:w="553" w:type="pct"/>
            <w:vAlign w:val="center"/>
            <w:hideMark/>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Grandfather </w:t>
            </w:r>
            <w:r w:rsidRPr="00870153">
              <w:rPr>
                <w:rFonts w:ascii="Arial Narrow" w:hAnsi="Arial Narrow"/>
                <w:strike/>
                <w:color w:val="333333"/>
                <w:sz w:val="18"/>
                <w:szCs w:val="18"/>
              </w:rPr>
              <w:t>– Initial</w:t>
            </w:r>
            <w:r w:rsidRPr="00870153">
              <w:rPr>
                <w:rFonts w:ascii="Arial Narrow" w:hAnsi="Arial Narrow"/>
                <w:color w:val="333333"/>
                <w:sz w:val="18"/>
                <w:szCs w:val="18"/>
              </w:rPr>
              <w:t xml:space="preserve"> </w:t>
            </w:r>
            <w:r w:rsidRPr="00870153">
              <w:rPr>
                <w:rFonts w:ascii="Arial Narrow" w:hAnsi="Arial Narrow"/>
                <w:i/>
                <w:color w:val="333333"/>
                <w:sz w:val="18"/>
                <w:szCs w:val="18"/>
              </w:rPr>
              <w:t>treatment (transition from non-PBS supply to PBS-subsidised treatment)</w:t>
            </w:r>
          </w:p>
        </w:tc>
      </w:tr>
      <w:tr w:rsidR="006E4C9E" w:rsidRPr="00870153" w:rsidTr="00E86106">
        <w:tc>
          <w:tcPr>
            <w:tcW w:w="553" w:type="pct"/>
            <w:vMerge w:val="restar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8</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vMerge/>
            <w:vAlign w:val="center"/>
          </w:tcPr>
          <w:p w:rsidR="006E4C9E" w:rsidRPr="00870153" w:rsidRDefault="006E4C9E" w:rsidP="00E86106">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Cs/>
                <w:color w:val="333333"/>
                <w:sz w:val="18"/>
                <w:szCs w:val="18"/>
              </w:rPr>
              <w:t>Patient must have previously received non-PBS-subsidised treatment with this drug for this condition prior to &lt;date&gt;</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AND</w:t>
            </w:r>
          </w:p>
        </w:tc>
      </w:tr>
      <w:tr w:rsidR="006E4C9E" w:rsidRPr="00870153" w:rsidTr="00E86106">
        <w:tc>
          <w:tcPr>
            <w:tcW w:w="553" w:type="pct"/>
            <w:vMerge w:val="restar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7907</w:t>
            </w: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vMerge/>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color w:val="333333"/>
                <w:sz w:val="18"/>
                <w:szCs w:val="18"/>
              </w:rPr>
              <w:t>The condition must be confirmed by a histological diagnosis</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9</w:t>
            </w: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lastRenderedPageBreak/>
              <w:t>New 10</w:t>
            </w: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color w:val="333333"/>
                <w:sz w:val="18"/>
                <w:szCs w:val="18"/>
              </w:rPr>
              <w:t>The treatment must be in combination with bortezomib and dexamethasone</w:t>
            </w:r>
            <w:r w:rsidRPr="00870153">
              <w:rPr>
                <w:rFonts w:ascii="Arial Narrow" w:hAnsi="Arial Narrow"/>
                <w:i/>
                <w:color w:val="333333"/>
                <w:sz w:val="18"/>
                <w:szCs w:val="18"/>
              </w:rPr>
              <w:t xml:space="preserve"> if supply is to cover weeks 1 to 24 of treatment; or</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11</w:t>
            </w:r>
          </w:p>
        </w:tc>
        <w:tc>
          <w:tcPr>
            <w:tcW w:w="4447" w:type="pct"/>
            <w:vAlign w:val="center"/>
          </w:tcPr>
          <w:p w:rsidR="006E4C9E" w:rsidRPr="00870153" w:rsidRDefault="006E4C9E" w:rsidP="00E86106">
            <w:pPr>
              <w:jc w:val="left"/>
              <w:rPr>
                <w:rFonts w:ascii="Arial Narrow" w:hAnsi="Arial Narrow"/>
                <w:color w:val="333333"/>
                <w:sz w:val="18"/>
                <w:szCs w:val="18"/>
              </w:rPr>
            </w:pPr>
            <w:r w:rsidRPr="00870153">
              <w:rPr>
                <w:rFonts w:ascii="Arial Narrow" w:hAnsi="Arial Narrow"/>
                <w:i/>
                <w:color w:val="333333"/>
                <w:sz w:val="18"/>
                <w:szCs w:val="18"/>
              </w:rPr>
              <w:t>The treatment must be in combination with</w:t>
            </w:r>
            <w:r w:rsidRPr="00870153">
              <w:rPr>
                <w:rFonts w:ascii="Arial Narrow" w:hAnsi="Arial Narrow"/>
                <w:color w:val="333333"/>
                <w:sz w:val="18"/>
                <w:szCs w:val="18"/>
              </w:rPr>
              <w:t xml:space="preserve"> </w:t>
            </w:r>
            <w:r w:rsidRPr="00870153">
              <w:rPr>
                <w:rFonts w:ascii="Arial Narrow" w:hAnsi="Arial Narrow"/>
                <w:i/>
                <w:color w:val="333333"/>
                <w:sz w:val="18"/>
                <w:szCs w:val="18"/>
              </w:rPr>
              <w:t>dexamethasone if supply is to cover week 25 of treatment to disease progression</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6E4C9E" w:rsidRPr="00870153" w:rsidTr="00E86106">
        <w:tc>
          <w:tcPr>
            <w:tcW w:w="553" w:type="pct"/>
            <w:vMerge w:val="restar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12</w:t>
            </w:r>
          </w:p>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(variation of New 2)</w:t>
            </w: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vMerge/>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i/>
                <w:color w:val="333333"/>
                <w:sz w:val="18"/>
                <w:szCs w:val="18"/>
              </w:rPr>
            </w:pPr>
            <w:r w:rsidRPr="00870153">
              <w:rPr>
                <w:rFonts w:ascii="Arial Narrow" w:hAnsi="Arial Narrow"/>
                <w:color w:val="333333"/>
                <w:sz w:val="18"/>
                <w:szCs w:val="18"/>
              </w:rPr>
              <w:t xml:space="preserve">Patient must have </w:t>
            </w:r>
            <w:r w:rsidRPr="00870153">
              <w:rPr>
                <w:rFonts w:ascii="Arial Narrow" w:hAnsi="Arial Narrow"/>
                <w:i/>
                <w:color w:val="333333"/>
                <w:sz w:val="18"/>
                <w:szCs w:val="18"/>
              </w:rPr>
              <w:t>had</w:t>
            </w:r>
            <w:r w:rsidRPr="00870153">
              <w:rPr>
                <w:rFonts w:ascii="Arial Narrow" w:hAnsi="Arial Narrow"/>
                <w:color w:val="333333"/>
                <w:sz w:val="18"/>
                <w:szCs w:val="18"/>
              </w:rPr>
              <w:t xml:space="preserve"> progressive disease after </w:t>
            </w:r>
            <w:r w:rsidRPr="00870153">
              <w:rPr>
                <w:rFonts w:ascii="Arial Narrow" w:hAnsi="Arial Narrow"/>
                <w:strike/>
                <w:color w:val="333333"/>
                <w:sz w:val="18"/>
                <w:szCs w:val="18"/>
              </w:rPr>
              <w:t xml:space="preserve">no more than </w:t>
            </w:r>
            <w:r w:rsidRPr="00870153">
              <w:rPr>
                <w:rFonts w:ascii="Arial Narrow" w:hAnsi="Arial Narrow"/>
                <w:color w:val="333333"/>
                <w:sz w:val="18"/>
                <w:szCs w:val="18"/>
              </w:rPr>
              <w:t xml:space="preserve">one prior line of </w:t>
            </w:r>
            <w:r w:rsidRPr="00870153">
              <w:rPr>
                <w:rFonts w:ascii="Arial Narrow" w:hAnsi="Arial Narrow"/>
                <w:i/>
                <w:color w:val="333333"/>
                <w:sz w:val="18"/>
                <w:szCs w:val="18"/>
              </w:rPr>
              <w:t xml:space="preserve">drug </w:t>
            </w:r>
            <w:r w:rsidRPr="00870153">
              <w:rPr>
                <w:rFonts w:ascii="Arial Narrow" w:hAnsi="Arial Narrow"/>
                <w:color w:val="333333"/>
                <w:sz w:val="18"/>
                <w:szCs w:val="18"/>
              </w:rPr>
              <w:t xml:space="preserve">therapy, </w:t>
            </w:r>
            <w:r w:rsidRPr="00870153">
              <w:rPr>
                <w:rFonts w:ascii="Arial Narrow" w:hAnsi="Arial Narrow"/>
                <w:i/>
                <w:color w:val="333333"/>
                <w:sz w:val="18"/>
                <w:szCs w:val="18"/>
              </w:rPr>
              <w:t>but not after a second-line of drug therapy, prior to having initiated non-PBS subsidised treatment with this drug for this condition (i.e. non-PBS supply should have commenced as second-line drug therapy)</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22374</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22373</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Cs/>
                <w:color w:val="333333"/>
                <w:sz w:val="18"/>
                <w:szCs w:val="18"/>
              </w:rPr>
            </w:pPr>
            <w:r w:rsidRPr="00870153">
              <w:rPr>
                <w:rFonts w:ascii="Arial Narrow" w:hAnsi="Arial Narrow"/>
                <w:bCs/>
                <w:color w:val="333333"/>
                <w:sz w:val="18"/>
                <w:szCs w:val="18"/>
              </w:rPr>
              <w:t>Patient</w:t>
            </w:r>
            <w:r w:rsidRPr="00870153">
              <w:rPr>
                <w:rFonts w:ascii="Arial Narrow" w:hAnsi="Arial Narrow"/>
                <w:bCs/>
                <w:strike/>
                <w:color w:val="333333"/>
                <w:sz w:val="18"/>
                <w:szCs w:val="18"/>
              </w:rPr>
              <w:t>s</w:t>
            </w:r>
            <w:r w:rsidRPr="00870153">
              <w:rPr>
                <w:rFonts w:ascii="Arial Narrow" w:hAnsi="Arial Narrow"/>
                <w:bCs/>
                <w:color w:val="333333"/>
                <w:sz w:val="18"/>
                <w:szCs w:val="18"/>
              </w:rPr>
              <w:t xml:space="preserve"> must not be receiving concomitant PBS-subsidised </w:t>
            </w:r>
            <w:r w:rsidRPr="00870153">
              <w:rPr>
                <w:rFonts w:ascii="Arial Narrow" w:hAnsi="Arial Narrow"/>
                <w:bCs/>
                <w:i/>
                <w:color w:val="333333"/>
                <w:sz w:val="18"/>
                <w:szCs w:val="18"/>
              </w:rPr>
              <w:t xml:space="preserve">carfilzomib, </w:t>
            </w:r>
            <w:r w:rsidRPr="00870153">
              <w:rPr>
                <w:rFonts w:ascii="Arial Narrow" w:hAnsi="Arial Narrow"/>
                <w:bCs/>
                <w:color w:val="333333"/>
                <w:sz w:val="18"/>
                <w:szCs w:val="18"/>
              </w:rPr>
              <w:t xml:space="preserve">thalidomide or its analogues </w:t>
            </w:r>
            <w:r w:rsidRPr="00870153">
              <w:rPr>
                <w:rFonts w:ascii="Arial Narrow" w:hAnsi="Arial Narrow"/>
                <w:bCs/>
                <w:strike/>
                <w:color w:val="333333"/>
                <w:sz w:val="18"/>
                <w:szCs w:val="18"/>
              </w:rPr>
              <w:t>or carfilzomib</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AND</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13</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14</w:t>
            </w:r>
          </w:p>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FULL</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Cs/>
                <w:color w:val="333333"/>
                <w:sz w:val="18"/>
                <w:szCs w:val="18"/>
              </w:rPr>
              <w:t xml:space="preserve">Patient must not receive more than </w:t>
            </w:r>
            <w:r w:rsidRPr="00870153">
              <w:rPr>
                <w:rFonts w:ascii="Arial Narrow" w:hAnsi="Arial Narrow"/>
                <w:bCs/>
                <w:i/>
                <w:color w:val="333333"/>
                <w:sz w:val="18"/>
                <w:szCs w:val="18"/>
              </w:rPr>
              <w:t xml:space="preserve">the balance of </w:t>
            </w:r>
            <w:r w:rsidRPr="00870153">
              <w:rPr>
                <w:rFonts w:ascii="Arial Narrow" w:hAnsi="Arial Narrow"/>
                <w:bCs/>
                <w:strike/>
                <w:color w:val="333333"/>
                <w:sz w:val="18"/>
                <w:szCs w:val="18"/>
              </w:rPr>
              <w:t>eight cycles</w:t>
            </w:r>
            <w:r w:rsidRPr="00870153">
              <w:rPr>
                <w:rFonts w:ascii="Arial Narrow" w:hAnsi="Arial Narrow"/>
                <w:bCs/>
                <w:color w:val="333333"/>
                <w:sz w:val="18"/>
                <w:szCs w:val="18"/>
              </w:rPr>
              <w:t xml:space="preserve"> </w:t>
            </w:r>
            <w:r w:rsidRPr="00870153">
              <w:rPr>
                <w:rFonts w:ascii="Arial Narrow" w:hAnsi="Arial Narrow"/>
                <w:bCs/>
                <w:i/>
                <w:color w:val="333333"/>
                <w:sz w:val="18"/>
                <w:szCs w:val="18"/>
              </w:rPr>
              <w:t>9 doses (comprising of an original prescription with up to 7 repeats, assuming at least one non-PBS subsidised has been administered in this treatment phase)</w:t>
            </w:r>
            <w:r w:rsidRPr="00870153">
              <w:rPr>
                <w:rFonts w:ascii="Arial Narrow" w:hAnsi="Arial Narrow"/>
                <w:bCs/>
                <w:color w:val="333333"/>
                <w:sz w:val="18"/>
                <w:szCs w:val="18"/>
              </w:rPr>
              <w:t xml:space="preserve"> </w:t>
            </w:r>
            <w:r w:rsidRPr="00870153">
              <w:rPr>
                <w:rFonts w:ascii="Arial Narrow" w:hAnsi="Arial Narrow"/>
                <w:bCs/>
                <w:strike/>
                <w:color w:val="333333"/>
                <w:sz w:val="18"/>
                <w:szCs w:val="18"/>
              </w:rPr>
              <w:t>of initial treatment in total, including supply under the PBS</w:t>
            </w:r>
            <w:r w:rsidRPr="00870153">
              <w:rPr>
                <w:rFonts w:ascii="Arial Narrow" w:hAnsi="Arial Narrow"/>
                <w:bCs/>
                <w:color w:val="333333"/>
                <w:sz w:val="18"/>
                <w:szCs w:val="18"/>
              </w:rPr>
              <w:t xml:space="preserve"> </w:t>
            </w:r>
            <w:r w:rsidRPr="00870153">
              <w:rPr>
                <w:rFonts w:ascii="Arial Narrow" w:hAnsi="Arial Narrow"/>
                <w:bCs/>
                <w:i/>
                <w:color w:val="333333"/>
                <w:sz w:val="18"/>
                <w:szCs w:val="18"/>
              </w:rPr>
              <w:t>if the patient is receiving treatment for weeks 1 to 9; or</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15</w:t>
            </w:r>
          </w:p>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FULL</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Patient must not receive more than the balance of 5 doses (comprising of an original prescription with up to 4 repeats) if the patient is receiving treatment for weeks 10 to 24; or</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16</w:t>
            </w:r>
          </w:p>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FULL</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Patient must not receive more than the balance of 6 doses (comprising of an original prescription with up to 5 repeats) if the patient is receiving treatment for weeks 25 to disease progression</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New 17</w:t>
            </w:r>
          </w:p>
          <w:p w:rsidR="006E4C9E" w:rsidRPr="00870153" w:rsidRDefault="006E4C9E" w:rsidP="00E86106">
            <w:pPr>
              <w:jc w:val="center"/>
              <w:rPr>
                <w:rFonts w:ascii="Arial Narrow" w:hAnsi="Arial Narrow"/>
                <w:i/>
                <w:color w:val="333333"/>
                <w:sz w:val="18"/>
                <w:szCs w:val="18"/>
              </w:rPr>
            </w:pPr>
          </w:p>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 xml:space="preserve"> (variation of New 4)</w:t>
            </w:r>
          </w:p>
          <w:p w:rsidR="006E4C9E" w:rsidRPr="00870153" w:rsidRDefault="006E4C9E" w:rsidP="00E86106">
            <w:pPr>
              <w:jc w:val="center"/>
              <w:rPr>
                <w:rFonts w:ascii="Arial Narrow" w:hAnsi="Arial Narrow"/>
                <w:i/>
                <w:color w:val="333333"/>
                <w:sz w:val="18"/>
                <w:szCs w:val="18"/>
              </w:rPr>
            </w:pPr>
          </w:p>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(Details to be refined)</w:t>
            </w:r>
          </w:p>
          <w:p w:rsidR="006E4C9E" w:rsidRPr="00870153" w:rsidRDefault="006E4C9E" w:rsidP="00E86106">
            <w:pPr>
              <w:jc w:val="center"/>
              <w:rPr>
                <w:rFonts w:ascii="Arial Narrow" w:hAnsi="Arial Narrow"/>
                <w:color w:val="333333"/>
                <w:sz w:val="18"/>
                <w:szCs w:val="18"/>
              </w:rPr>
            </w:pPr>
          </w:p>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FULL assessment</w:t>
            </w: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The authority application must be made in writing and must include:</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(1) a completed authority prescription form; and</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(2) a completed Multiple Myeloma daratumumab Grandfather treatment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the basis of the diagnosis of progressive disease or failure to respond; and nomination of which disease activity parameters will be used to assess response </w:t>
            </w:r>
          </w:p>
          <w:p w:rsidR="006E4C9E" w:rsidRPr="00870153" w:rsidRDefault="006E4C9E" w:rsidP="00E86106">
            <w:pPr>
              <w:jc w:val="left"/>
              <w:rPr>
                <w:rFonts w:ascii="Arial Narrow" w:hAnsi="Arial Narrow"/>
                <w:bCs/>
                <w:i/>
                <w:color w:val="333333"/>
                <w:sz w:val="18"/>
                <w:szCs w:val="18"/>
              </w:rPr>
            </w:pP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To enable confirmation of eligibility for treatment, diagnostic reports of at least one of the following must be provided </w:t>
            </w:r>
            <w:r w:rsidRPr="00870153">
              <w:rPr>
                <w:rFonts w:ascii="Arial Narrow" w:hAnsi="Arial Narrow"/>
                <w:bCs/>
                <w:i/>
                <w:color w:val="333333"/>
                <w:sz w:val="18"/>
                <w:szCs w:val="18"/>
                <w:u w:val="single"/>
              </w:rPr>
              <w:t xml:space="preserve">(if not already provided with the first-line drug treatment authority application): </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(a) the level of serum monoclonal protein; or</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(b) Bence-Jones proteinuria - the results of 24-hour urinary light chain M protein excretion; or </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(c) the serum level of free kappa and lambda light chains; or</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(d) bone marrow aspirate or trephine; or</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(e) if present, the size and location of lytic bone lesions (not including compression fractures); or </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 xml:space="preserve">(f) if present, the size and location of all soft tissue plasmacytomas by clinical or radiographic examination i.e. MRI or CT-scan; or </w:t>
            </w:r>
          </w:p>
          <w:p w:rsidR="006E4C9E" w:rsidRPr="00870153" w:rsidRDefault="006E4C9E" w:rsidP="00E86106">
            <w:pPr>
              <w:jc w:val="left"/>
              <w:rPr>
                <w:rFonts w:ascii="Arial Narrow" w:hAnsi="Arial Narrow"/>
                <w:bCs/>
                <w:i/>
                <w:color w:val="333333"/>
                <w:sz w:val="18"/>
                <w:szCs w:val="18"/>
              </w:rPr>
            </w:pPr>
            <w:r w:rsidRPr="00870153">
              <w:rPr>
                <w:rFonts w:ascii="Arial Narrow" w:hAnsi="Arial Narrow"/>
                <w:bCs/>
                <w:i/>
                <w:color w:val="333333"/>
                <w:sz w:val="18"/>
                <w:szCs w:val="18"/>
              </w:rPr>
              <w:t>(g) if present, the level of hypercalcaemia, corrected for albumin concentration.</w:t>
            </w:r>
          </w:p>
          <w:p w:rsidR="006E4C9E" w:rsidRPr="00870153" w:rsidRDefault="006E4C9E" w:rsidP="00E86106">
            <w:pPr>
              <w:jc w:val="left"/>
              <w:rPr>
                <w:rFonts w:ascii="Arial Narrow" w:hAnsi="Arial Narrow"/>
                <w:bCs/>
                <w:i/>
                <w:color w:val="333333"/>
                <w:sz w:val="18"/>
                <w:szCs w:val="18"/>
              </w:rPr>
            </w:pPr>
          </w:p>
          <w:p w:rsidR="006E4C9E" w:rsidRPr="00870153" w:rsidRDefault="006E4C9E" w:rsidP="00E86106">
            <w:pPr>
              <w:jc w:val="left"/>
              <w:rPr>
                <w:rFonts w:ascii="Arial Narrow" w:hAnsi="Arial Narrow"/>
                <w:b/>
                <w:bCs/>
                <w:color w:val="333333"/>
                <w:sz w:val="18"/>
                <w:szCs w:val="18"/>
              </w:rPr>
            </w:pPr>
            <w:r w:rsidRPr="00870153">
              <w:rPr>
                <w:rFonts w:ascii="Arial Narrow" w:hAnsi="Arial Narrow"/>
                <w:bCs/>
                <w:i/>
                <w:color w:val="333333"/>
                <w:sz w:val="18"/>
                <w:szCs w:val="18"/>
              </w:rP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t>7922</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Progressive disease is defined as at least 1 of the following: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(a) at least a 25% increase and an absolute increase of at least 5 g per L in serum M protein (monoclonal protein); or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(b) at least a 25% increase in 24-hour urinary light chain M protein excretion, and an absolute increase of at least 200 mg per 24 hours; or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(c) in oligo-secretory and non-secretory myeloma patients only, at least a 50% increase of the difference between involved free light chain and uninvolved free light chain; or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(d) at least a 25% relative increase and at least a 10% absolute increase in plasma cells in a bone marrow aspirate or on biopsy; or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t xml:space="preserve">(e) an increase in the size or number of lytic bone lesions (not including compression fractures); or </w:t>
            </w:r>
          </w:p>
          <w:p w:rsidR="006E4C9E" w:rsidRPr="00870153" w:rsidRDefault="006E4C9E" w:rsidP="00E86106">
            <w:pPr>
              <w:jc w:val="left"/>
              <w:rPr>
                <w:rFonts w:ascii="Arial Narrow" w:hAnsi="Arial Narrow"/>
                <w:i/>
                <w:color w:val="222222"/>
                <w:sz w:val="18"/>
                <w:szCs w:val="18"/>
              </w:rPr>
            </w:pPr>
            <w:r w:rsidRPr="00870153">
              <w:rPr>
                <w:rFonts w:ascii="Arial Narrow" w:hAnsi="Arial Narrow"/>
                <w:i/>
                <w:color w:val="222222"/>
                <w:sz w:val="18"/>
                <w:szCs w:val="18"/>
              </w:rPr>
              <w:lastRenderedPageBreak/>
              <w:t xml:space="preserve">(f) at least a 25% increase in the size of an existing or the development of a new soft tissue plasmacytoma (determined by clinical examination or diagnostic imaging); or </w:t>
            </w:r>
          </w:p>
          <w:p w:rsidR="006E4C9E" w:rsidRPr="00870153" w:rsidRDefault="006E4C9E" w:rsidP="00E86106">
            <w:pPr>
              <w:jc w:val="left"/>
              <w:rPr>
                <w:rFonts w:ascii="Arial Narrow" w:hAnsi="Arial Narrow"/>
                <w:b/>
                <w:bCs/>
                <w:color w:val="333333"/>
                <w:sz w:val="18"/>
                <w:szCs w:val="18"/>
              </w:rPr>
            </w:pPr>
            <w:r w:rsidRPr="00870153">
              <w:rPr>
                <w:rFonts w:ascii="Arial Narrow" w:hAnsi="Arial Narrow"/>
                <w:i/>
                <w:color w:val="222222"/>
                <w:sz w:val="18"/>
                <w:szCs w:val="18"/>
              </w:rPr>
              <w:t>(g) development of hypercalcaemia (corrected serum calcium greater than 2.65 mmol per L not attributable to any other cause).</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lastRenderedPageBreak/>
              <w:t>7923</w:t>
            </w:r>
          </w:p>
        </w:tc>
        <w:tc>
          <w:tcPr>
            <w:tcW w:w="4447"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left"/>
              <w:rPr>
                <w:rFonts w:ascii="Arial Narrow" w:hAnsi="Arial Narrow"/>
                <w:b/>
                <w:bCs/>
                <w:i/>
                <w:color w:val="333333"/>
                <w:sz w:val="18"/>
                <w:szCs w:val="18"/>
              </w:rPr>
            </w:pPr>
            <w:r w:rsidRPr="00870153">
              <w:rPr>
                <w:rFonts w:ascii="Arial Narrow" w:hAnsi="Arial Narrow"/>
                <w:b/>
                <w:bCs/>
                <w:i/>
                <w:color w:val="333333"/>
                <w:sz w:val="18"/>
                <w:szCs w:val="18"/>
              </w:rPr>
              <w:t>Prescriber instructions:</w:t>
            </w:r>
          </w:p>
          <w:p w:rsidR="006E4C9E" w:rsidRPr="00870153" w:rsidRDefault="006E4C9E" w:rsidP="00E86106">
            <w:pPr>
              <w:jc w:val="left"/>
              <w:rPr>
                <w:rFonts w:ascii="Arial Narrow" w:hAnsi="Arial Narrow"/>
                <w:bCs/>
                <w:color w:val="333333"/>
                <w:sz w:val="18"/>
                <w:szCs w:val="18"/>
              </w:rPr>
            </w:pPr>
            <w:r w:rsidRPr="00870153">
              <w:rPr>
                <w:rFonts w:ascii="Arial Narrow" w:hAnsi="Arial Narrow"/>
                <w:i/>
                <w:color w:val="222222"/>
                <w:sz w:val="18"/>
                <w:szCs w:val="18"/>
              </w:rPr>
              <w:t xml:space="preserve">Oligo-secretory and non-secretory patients are defined as having active disease with less than 10 g per L serum M protein. </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color w:val="333333"/>
                <w:sz w:val="18"/>
                <w:szCs w:val="18"/>
              </w:rPr>
              <w:t>New 5</w:t>
            </w:r>
          </w:p>
        </w:tc>
        <w:tc>
          <w:tcPr>
            <w:tcW w:w="4447" w:type="pct"/>
            <w:vAlign w:val="center"/>
            <w:hideMark/>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color w:val="333333"/>
                <w:sz w:val="18"/>
                <w:szCs w:val="18"/>
              </w:rPr>
              <w:t>Prescribing Instructions:</w:t>
            </w:r>
          </w:p>
          <w:p w:rsidR="006E4C9E" w:rsidRPr="00870153" w:rsidRDefault="006E4C9E" w:rsidP="00E86106">
            <w:pPr>
              <w:keepNext/>
              <w:autoSpaceDE w:val="0"/>
              <w:autoSpaceDN w:val="0"/>
              <w:adjustRightInd w:val="0"/>
              <w:spacing w:before="60" w:after="60"/>
              <w:jc w:val="left"/>
              <w:rPr>
                <w:rFonts w:ascii="Arial Narrow" w:hAnsi="Arial Narrow" w:cs="Arial"/>
                <w:sz w:val="18"/>
                <w:szCs w:val="18"/>
              </w:rPr>
            </w:pPr>
            <w:r w:rsidRPr="00870153">
              <w:rPr>
                <w:rFonts w:ascii="Arial Narrow" w:hAnsi="Arial Narrow" w:cs="Arial"/>
                <w:sz w:val="18"/>
                <w:szCs w:val="18"/>
              </w:rPr>
              <w:t xml:space="preserve">A line of therapy is defined as 1 or more cycles of a planned treatment program. This may consist of 1 or more planned cycles of single-agent therapy or combination therapy, as well as a sequence of treatments administered in a planned manner. </w:t>
            </w:r>
          </w:p>
          <w:p w:rsidR="006E4C9E" w:rsidRPr="00870153" w:rsidRDefault="006E4C9E" w:rsidP="00E86106">
            <w:pPr>
              <w:jc w:val="left"/>
              <w:rPr>
                <w:rFonts w:ascii="Arial Narrow" w:hAnsi="Arial Narrow"/>
                <w:color w:val="333333"/>
                <w:sz w:val="18"/>
                <w:szCs w:val="18"/>
              </w:rPr>
            </w:pPr>
            <w:r w:rsidRPr="00870153">
              <w:rPr>
                <w:rFonts w:ascii="Arial Narrow" w:hAnsi="Arial Narrow" w:cs="Arial"/>
                <w:sz w:val="18"/>
                <w:szCs w:val="18"/>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17098</w:t>
            </w:r>
          </w:p>
        </w:tc>
        <w:tc>
          <w:tcPr>
            <w:tcW w:w="4447" w:type="pct"/>
            <w:vAlign w:val="center"/>
          </w:tcPr>
          <w:p w:rsidR="006E4C9E" w:rsidRPr="00870153" w:rsidRDefault="006E4C9E" w:rsidP="00E86106">
            <w:pPr>
              <w:jc w:val="left"/>
              <w:rPr>
                <w:rFonts w:ascii="Arial Narrow" w:hAnsi="Arial Narrow"/>
                <w:b/>
                <w:bCs/>
                <w:i/>
                <w:color w:val="333333"/>
                <w:sz w:val="18"/>
                <w:szCs w:val="18"/>
              </w:rPr>
            </w:pPr>
            <w:r w:rsidRPr="00870153">
              <w:rPr>
                <w:rFonts w:ascii="Arial Narrow" w:hAnsi="Arial Narrow"/>
                <w:b/>
                <w:bCs/>
                <w:i/>
                <w:color w:val="333333"/>
                <w:sz w:val="18"/>
                <w:szCs w:val="18"/>
              </w:rPr>
              <w:t>Administrative Advice:</w:t>
            </w:r>
          </w:p>
          <w:p w:rsidR="006E4C9E" w:rsidRPr="00870153" w:rsidRDefault="006E4C9E" w:rsidP="00E86106">
            <w:pPr>
              <w:jc w:val="left"/>
              <w:rPr>
                <w:rFonts w:ascii="Arial Narrow" w:hAnsi="Arial Narrow"/>
                <w:b/>
                <w:bCs/>
                <w:color w:val="333333"/>
                <w:sz w:val="18"/>
                <w:szCs w:val="18"/>
              </w:rPr>
            </w:pPr>
            <w:r w:rsidRPr="00870153">
              <w:rPr>
                <w:rFonts w:ascii="Arial Narrow" w:hAnsi="Arial Narrow"/>
                <w:bCs/>
                <w:i/>
                <w:color w:val="333333"/>
                <w:sz w:val="18"/>
                <w:szCs w:val="18"/>
              </w:rPr>
              <w:t>Patients may qualify for PBS-subsidised treatment under this restriction once only. For continuing PBS-subsidised treatment, a 'Grandfathered' patient must qualify under the 'Continuing treatment'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r w:rsidRPr="00870153">
              <w:rPr>
                <w:rFonts w:ascii="Arial Narrow" w:hAnsi="Arial Narrow"/>
                <w:i/>
                <w:color w:val="333333"/>
                <w:sz w:val="18"/>
                <w:szCs w:val="18"/>
              </w:rPr>
              <w:t>7608</w:t>
            </w:r>
          </w:p>
        </w:tc>
        <w:tc>
          <w:tcPr>
            <w:tcW w:w="4447" w:type="pct"/>
            <w:vAlign w:val="center"/>
          </w:tcPr>
          <w:p w:rsidR="006E4C9E" w:rsidRPr="00870153" w:rsidRDefault="006E4C9E" w:rsidP="00E86106">
            <w:pPr>
              <w:jc w:val="left"/>
              <w:rPr>
                <w:rFonts w:ascii="Arial Narrow" w:hAnsi="Arial Narrow"/>
                <w:b/>
                <w:bCs/>
                <w:color w:val="333333"/>
                <w:sz w:val="18"/>
                <w:szCs w:val="18"/>
              </w:rPr>
            </w:pPr>
            <w:r w:rsidRPr="00870153">
              <w:rPr>
                <w:rFonts w:ascii="Arial Narrow" w:hAnsi="Arial Narrow"/>
                <w:b/>
                <w:bCs/>
                <w:i/>
                <w:color w:val="333333"/>
                <w:sz w:val="18"/>
                <w:szCs w:val="18"/>
              </w:rPr>
              <w:t>Administrative Advice:</w:t>
            </w:r>
            <w:r w:rsidRPr="00870153">
              <w:rPr>
                <w:rFonts w:ascii="Arial Narrow" w:hAnsi="Arial Narrow"/>
                <w:b/>
                <w:bCs/>
                <w:color w:val="333333"/>
                <w:sz w:val="18"/>
                <w:szCs w:val="18"/>
              </w:rPr>
              <w:t xml:space="preserve"> </w:t>
            </w:r>
            <w:r w:rsidRPr="00870153">
              <w:rPr>
                <w:rFonts w:ascii="Arial Narrow" w:hAnsi="Arial Narrow"/>
                <w:i/>
                <w:color w:val="333333"/>
                <w:sz w:val="18"/>
                <w:szCs w:val="18"/>
              </w:rPr>
              <w:t>Special Pricing Arrangements apply</w:t>
            </w:r>
          </w:p>
        </w:tc>
      </w:tr>
      <w:tr w:rsidR="006E4C9E" w:rsidRPr="00870153" w:rsidTr="00E86106">
        <w:tc>
          <w:tcPr>
            <w:tcW w:w="553" w:type="pct"/>
            <w:vAlign w:val="center"/>
          </w:tcPr>
          <w:p w:rsidR="006E4C9E" w:rsidRPr="00870153" w:rsidRDefault="006E4C9E" w:rsidP="00E86106">
            <w:pPr>
              <w:jc w:val="center"/>
              <w:rPr>
                <w:rFonts w:ascii="Arial Narrow" w:hAnsi="Arial Narrow"/>
                <w:i/>
                <w:color w:val="333333"/>
                <w:sz w:val="18"/>
                <w:szCs w:val="18"/>
              </w:rPr>
            </w:pPr>
            <w:r w:rsidRPr="00870153">
              <w:rPr>
                <w:rFonts w:ascii="Arial Narrow" w:hAnsi="Arial Narrow"/>
                <w:i/>
                <w:color w:val="333333"/>
                <w:sz w:val="18"/>
                <w:szCs w:val="18"/>
              </w:rPr>
              <w:t>25398 draft</w:t>
            </w:r>
          </w:p>
        </w:tc>
        <w:tc>
          <w:tcPr>
            <w:tcW w:w="4447" w:type="pct"/>
            <w:vAlign w:val="center"/>
          </w:tcPr>
          <w:p w:rsidR="006E4C9E" w:rsidRPr="00870153" w:rsidRDefault="006E4C9E" w:rsidP="00E86106">
            <w:pPr>
              <w:jc w:val="left"/>
            </w:pPr>
            <w:r w:rsidRPr="00870153">
              <w:rPr>
                <w:rFonts w:ascii="Arial Narrow" w:hAnsi="Arial Narrow"/>
                <w:b/>
                <w:bCs/>
                <w:i/>
                <w:color w:val="333333"/>
                <w:sz w:val="18"/>
                <w:szCs w:val="18"/>
              </w:rPr>
              <w:t>Administrative Advice:</w:t>
            </w:r>
            <w:r w:rsidRPr="00870153">
              <w:t xml:space="preserve"> </w:t>
            </w:r>
            <w:r w:rsidRPr="00870153">
              <w:rPr>
                <w:rFonts w:ascii="Arial Narrow" w:hAnsi="Arial Narrow" w:cs="Arial Narrow"/>
                <w:i/>
                <w:iCs/>
                <w:sz w:val="18"/>
                <w:szCs w:val="18"/>
              </w:rPr>
              <w:t>This Grandfather restriction will cease to operate from 12 months after the date specified in the Clinical criteria</w:t>
            </w:r>
          </w:p>
        </w:tc>
      </w:tr>
    </w:tbl>
    <w:p w:rsidR="006E4C9E" w:rsidRPr="00870153" w:rsidRDefault="006E4C9E" w:rsidP="006E4C9E">
      <w:pPr>
        <w:spacing w:after="120"/>
        <w:rPr>
          <w:rFonts w:asciiTheme="minorHAnsi" w:eastAsiaTheme="minorHAnsi" w:hAnsiTheme="minorHAnsi" w:cstheme="minorBidi"/>
          <w:b/>
          <w:i/>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19"/>
      </w:tblGrid>
      <w:tr w:rsidR="006E4C9E" w:rsidRPr="00870153" w:rsidTr="00E86106">
        <w:tc>
          <w:tcPr>
            <w:tcW w:w="553"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center"/>
              <w:rPr>
                <w:rFonts w:ascii="Arial Narrow" w:hAnsi="Arial Narrow" w:cs="Arial"/>
                <w:b/>
                <w:sz w:val="18"/>
                <w:szCs w:val="18"/>
              </w:rPr>
            </w:pPr>
            <w:r w:rsidRPr="00870153">
              <w:rPr>
                <w:rFonts w:ascii="Arial Narrow" w:hAnsi="Arial Narrow" w:cs="Arial"/>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strike/>
                <w:sz w:val="18"/>
                <w:szCs w:val="18"/>
              </w:rPr>
            </w:pPr>
            <w:r w:rsidRPr="00870153">
              <w:rPr>
                <w:rFonts w:ascii="Arial Narrow" w:hAnsi="Arial Narrow" w:cs="Arial"/>
                <w:b/>
                <w:strike/>
                <w:sz w:val="18"/>
                <w:szCs w:val="18"/>
              </w:rPr>
              <w:t xml:space="preserve">Category / Program: </w:t>
            </w:r>
            <w:r w:rsidRPr="00870153">
              <w:rPr>
                <w:rFonts w:ascii="Arial Narrow" w:hAnsi="Arial Narrow" w:cs="Arial"/>
                <w:strike/>
                <w:sz w:val="18"/>
                <w:szCs w:val="18"/>
              </w:rPr>
              <w:t xml:space="preserve">Section 100 – Efficient Funding of Chemotherapy </w:t>
            </w:r>
          </w:p>
        </w:tc>
      </w:tr>
      <w:tr w:rsidR="006E4C9E" w:rsidRPr="00870153" w:rsidTr="00E86106">
        <w:trPr>
          <w:trHeight w:val="240"/>
        </w:trPr>
        <w:tc>
          <w:tcPr>
            <w:tcW w:w="553"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strike/>
                <w:sz w:val="18"/>
                <w:szCs w:val="18"/>
              </w:rPr>
            </w:pPr>
            <w:r w:rsidRPr="00870153">
              <w:rPr>
                <w:rFonts w:ascii="Arial Narrow" w:hAnsi="Arial Narrow" w:cs="Arial"/>
                <w:b/>
                <w:strike/>
                <w:sz w:val="18"/>
                <w:szCs w:val="18"/>
              </w:rPr>
              <w:t xml:space="preserve">Prescriber type: </w:t>
            </w:r>
            <w:r w:rsidRPr="00C87F4A">
              <w:rPr>
                <w:rFonts w:ascii="Arial Narrow" w:hAnsi="Arial Narrow" w:cs="Arial"/>
                <w:strike/>
                <w:sz w:val="18"/>
                <w:szCs w:val="18"/>
              </w:rPr>
              <w:fldChar w:fldCharType="begin">
                <w:ffData>
                  <w:name w:val="Check1"/>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 xml:space="preserve">Dental </w:t>
            </w:r>
            <w:r w:rsidRPr="00C87F4A">
              <w:rPr>
                <w:rFonts w:ascii="Arial Narrow" w:hAnsi="Arial Narrow" w:cs="Arial"/>
                <w:strike/>
                <w:sz w:val="18"/>
                <w:szCs w:val="18"/>
              </w:rPr>
              <w:fldChar w:fldCharType="begin">
                <w:ffData>
                  <w:name w:val=""/>
                  <w:enabled/>
                  <w:calcOnExit w:val="0"/>
                  <w:checkBox>
                    <w:sizeAuto/>
                    <w:default w:val="1"/>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 xml:space="preserve">Medical Practitioners </w:t>
            </w:r>
            <w:r w:rsidRPr="00C87F4A">
              <w:rPr>
                <w:rFonts w:ascii="Arial Narrow" w:hAnsi="Arial Narrow" w:cs="Arial"/>
                <w:strike/>
                <w:sz w:val="18"/>
                <w:szCs w:val="18"/>
              </w:rPr>
              <w:fldChar w:fldCharType="begin">
                <w:ffData>
                  <w:name w:val="Check3"/>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 xml:space="preserve">Nurse practitioners </w:t>
            </w:r>
            <w:r w:rsidRPr="00C87F4A">
              <w:rPr>
                <w:rFonts w:ascii="Arial Narrow" w:hAnsi="Arial Narrow" w:cs="Arial"/>
                <w:strike/>
                <w:sz w:val="18"/>
                <w:szCs w:val="18"/>
              </w:rPr>
              <w:fldChar w:fldCharType="begin">
                <w:ffData>
                  <w:name w:val=""/>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 xml:space="preserve">Optometrists </w:t>
            </w:r>
            <w:r w:rsidRPr="00C87F4A">
              <w:rPr>
                <w:rFonts w:ascii="Arial Narrow" w:hAnsi="Arial Narrow" w:cs="Arial"/>
                <w:strike/>
                <w:sz w:val="18"/>
                <w:szCs w:val="18"/>
              </w:rPr>
              <w:fldChar w:fldCharType="begin">
                <w:ffData>
                  <w:name w:val="Check5"/>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Midwives</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rPr>
                <w:rFonts w:ascii="Arial Narrow" w:hAnsi="Arial Narrow" w:cs="Arial"/>
                <w:i/>
                <w:sz w:val="18"/>
                <w:szCs w:val="18"/>
              </w:rPr>
            </w:pPr>
          </w:p>
          <w:p w:rsidR="006E4C9E" w:rsidRPr="00870153" w:rsidRDefault="006E4C9E" w:rsidP="00E86106">
            <w:pPr>
              <w:rPr>
                <w:rFonts w:ascii="Arial Narrow" w:hAnsi="Arial Narrow" w:cs="Arial"/>
                <w:i/>
                <w:sz w:val="18"/>
                <w:szCs w:val="18"/>
              </w:rPr>
            </w:pPr>
          </w:p>
          <w:p w:rsidR="006E4C9E" w:rsidRPr="00870153" w:rsidRDefault="006E4C9E" w:rsidP="00E86106">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6E4C9E" w:rsidRPr="00870153" w:rsidRDefault="006E4C9E" w:rsidP="00E86106">
            <w:pPr>
              <w:jc w:val="left"/>
              <w:rPr>
                <w:rFonts w:ascii="Arial Narrow" w:hAnsi="Arial Narrow" w:cs="Arial"/>
                <w:b/>
                <w:strike/>
                <w:sz w:val="18"/>
                <w:szCs w:val="18"/>
              </w:rPr>
            </w:pPr>
            <w:r w:rsidRPr="00870153">
              <w:rPr>
                <w:rFonts w:ascii="Arial Narrow" w:hAnsi="Arial Narrow" w:cs="Arial"/>
                <w:b/>
                <w:strike/>
                <w:sz w:val="18"/>
                <w:szCs w:val="18"/>
              </w:rPr>
              <w:t>Restriction Level / Method:</w:t>
            </w:r>
          </w:p>
          <w:p w:rsidR="006E4C9E" w:rsidRPr="00870153" w:rsidRDefault="006E4C9E" w:rsidP="00E86106">
            <w:pPr>
              <w:jc w:val="left"/>
              <w:rPr>
                <w:rFonts w:ascii="Arial Narrow" w:hAnsi="Arial Narrow" w:cs="Arial"/>
                <w:strike/>
                <w:sz w:val="18"/>
                <w:szCs w:val="18"/>
              </w:rPr>
            </w:pPr>
            <w:r w:rsidRPr="00C87F4A">
              <w:rPr>
                <w:rFonts w:ascii="Arial Narrow" w:hAnsi="Arial Narrow" w:cs="Arial"/>
                <w:strike/>
                <w:sz w:val="18"/>
                <w:szCs w:val="18"/>
              </w:rPr>
              <w:fldChar w:fldCharType="begin">
                <w:ffData>
                  <w:name w:val="Check1"/>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Unrestricted benefit</w:t>
            </w:r>
          </w:p>
          <w:p w:rsidR="006E4C9E" w:rsidRPr="00870153" w:rsidRDefault="006E4C9E" w:rsidP="00E86106">
            <w:pPr>
              <w:jc w:val="left"/>
              <w:rPr>
                <w:rFonts w:ascii="Arial Narrow" w:hAnsi="Arial Narrow" w:cs="Arial"/>
                <w:strike/>
                <w:sz w:val="18"/>
                <w:szCs w:val="18"/>
              </w:rPr>
            </w:pPr>
            <w:r w:rsidRPr="00C87F4A">
              <w:rPr>
                <w:rFonts w:ascii="Arial Narrow" w:hAnsi="Arial Narrow" w:cs="Arial"/>
                <w:strike/>
                <w:sz w:val="18"/>
                <w:szCs w:val="18"/>
              </w:rPr>
              <w:fldChar w:fldCharType="begin">
                <w:ffData>
                  <w:name w:val="Check1"/>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Restricted benefit</w:t>
            </w:r>
          </w:p>
          <w:p w:rsidR="006E4C9E" w:rsidRPr="00870153" w:rsidRDefault="006E4C9E" w:rsidP="00E86106">
            <w:pPr>
              <w:jc w:val="left"/>
              <w:rPr>
                <w:rFonts w:ascii="Arial Narrow" w:hAnsi="Arial Narrow" w:cs="Arial"/>
                <w:strike/>
                <w:sz w:val="18"/>
                <w:szCs w:val="18"/>
              </w:rPr>
            </w:pPr>
            <w:r w:rsidRPr="00C87F4A">
              <w:rPr>
                <w:rFonts w:ascii="Arial Narrow" w:hAnsi="Arial Narrow" w:cs="Arial"/>
                <w:strike/>
                <w:sz w:val="18"/>
                <w:szCs w:val="18"/>
              </w:rPr>
              <w:fldChar w:fldCharType="begin">
                <w:ffData>
                  <w:name w:val=""/>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Authority Required – In Writing</w:t>
            </w:r>
          </w:p>
          <w:p w:rsidR="006E4C9E" w:rsidRPr="00870153" w:rsidRDefault="006E4C9E" w:rsidP="00E86106">
            <w:pPr>
              <w:jc w:val="left"/>
              <w:rPr>
                <w:rFonts w:ascii="Arial Narrow" w:hAnsi="Arial Narrow" w:cs="Arial"/>
                <w:strike/>
                <w:sz w:val="18"/>
                <w:szCs w:val="18"/>
              </w:rPr>
            </w:pPr>
            <w:r w:rsidRPr="00C87F4A">
              <w:rPr>
                <w:rFonts w:ascii="Arial Narrow" w:hAnsi="Arial Narrow" w:cs="Arial"/>
                <w:strike/>
                <w:sz w:val="18"/>
                <w:szCs w:val="18"/>
              </w:rPr>
              <w:fldChar w:fldCharType="begin">
                <w:ffData>
                  <w:name w:val="Check3"/>
                  <w:enabled/>
                  <w:calcOnExit w:val="0"/>
                  <w:checkBox>
                    <w:sizeAuto/>
                    <w:default w:val="1"/>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Authority Required – Telephone/Electronic/Emergency</w:t>
            </w:r>
          </w:p>
          <w:p w:rsidR="006E4C9E" w:rsidRPr="00870153" w:rsidRDefault="006E4C9E" w:rsidP="00E86106">
            <w:pPr>
              <w:jc w:val="left"/>
              <w:rPr>
                <w:rFonts w:ascii="Arial Narrow" w:hAnsi="Arial Narrow" w:cs="Arial"/>
                <w:strike/>
                <w:sz w:val="18"/>
                <w:szCs w:val="18"/>
              </w:rPr>
            </w:pPr>
            <w:r w:rsidRPr="00C87F4A">
              <w:rPr>
                <w:rFonts w:ascii="Arial Narrow" w:hAnsi="Arial Narrow" w:cs="Arial"/>
                <w:strike/>
                <w:sz w:val="18"/>
                <w:szCs w:val="18"/>
              </w:rPr>
              <w:fldChar w:fldCharType="begin">
                <w:ffData>
                  <w:name w:val=""/>
                  <w:enabled/>
                  <w:calcOnExit w:val="0"/>
                  <w:checkBox>
                    <w:sizeAuto/>
                    <w:default w:val="0"/>
                  </w:checkBox>
                </w:ffData>
              </w:fldChar>
            </w:r>
            <w:r w:rsidRPr="00870153">
              <w:rPr>
                <w:rFonts w:ascii="Arial Narrow" w:hAnsi="Arial Narrow" w:cs="Arial"/>
                <w:strike/>
                <w:sz w:val="18"/>
                <w:szCs w:val="18"/>
              </w:rPr>
              <w:instrText xml:space="preserve"> FORMCHECKBOX </w:instrText>
            </w:r>
            <w:r w:rsidR="0029052A">
              <w:rPr>
                <w:rFonts w:ascii="Arial Narrow" w:hAnsi="Arial Narrow" w:cs="Arial"/>
                <w:strike/>
                <w:sz w:val="18"/>
                <w:szCs w:val="18"/>
              </w:rPr>
            </w:r>
            <w:r w:rsidR="0029052A">
              <w:rPr>
                <w:rFonts w:ascii="Arial Narrow" w:hAnsi="Arial Narrow" w:cs="Arial"/>
                <w:strike/>
                <w:sz w:val="18"/>
                <w:szCs w:val="18"/>
              </w:rPr>
              <w:fldChar w:fldCharType="separate"/>
            </w:r>
            <w:r w:rsidRPr="00C87F4A">
              <w:rPr>
                <w:rFonts w:ascii="Arial Narrow" w:hAnsi="Arial Narrow" w:cs="Arial"/>
                <w:strike/>
                <w:sz w:val="18"/>
                <w:szCs w:val="18"/>
              </w:rPr>
              <w:fldChar w:fldCharType="end"/>
            </w:r>
            <w:r w:rsidRPr="00870153">
              <w:rPr>
                <w:rFonts w:ascii="Arial Narrow" w:hAnsi="Arial Narrow" w:cs="Arial"/>
                <w:strike/>
                <w:sz w:val="18"/>
                <w:szCs w:val="18"/>
              </w:rPr>
              <w:t>Authority Required – Streamlined</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tcPr>
          <w:p w:rsidR="006E4C9E" w:rsidRPr="00870153" w:rsidRDefault="006E4C9E" w:rsidP="00E86106">
            <w:pPr>
              <w:jc w:val="left"/>
              <w:rPr>
                <w:rFonts w:ascii="Arial Narrow" w:hAnsi="Arial Narrow"/>
                <w:b/>
                <w:bCs/>
                <w:strike/>
                <w:color w:val="333333"/>
                <w:sz w:val="18"/>
                <w:szCs w:val="18"/>
              </w:rPr>
            </w:pPr>
            <w:r w:rsidRPr="00870153">
              <w:rPr>
                <w:rFonts w:ascii="Arial Narrow" w:hAnsi="Arial Narrow"/>
                <w:b/>
                <w:bCs/>
                <w:strike/>
                <w:color w:val="333333"/>
                <w:sz w:val="18"/>
                <w:szCs w:val="18"/>
              </w:rPr>
              <w:t xml:space="preserve">Condition: </w:t>
            </w:r>
            <w:r w:rsidRPr="00870153">
              <w:rPr>
                <w:rFonts w:ascii="Arial Narrow" w:hAnsi="Arial Narrow"/>
                <w:bCs/>
                <w:strike/>
                <w:color w:val="333333"/>
                <w:sz w:val="18"/>
                <w:szCs w:val="18"/>
              </w:rPr>
              <w:t>Multiple myeloma</w:t>
            </w:r>
          </w:p>
        </w:tc>
      </w:tr>
      <w:tr w:rsidR="006E4C9E" w:rsidRPr="00870153" w:rsidTr="00E86106">
        <w:tc>
          <w:tcPr>
            <w:tcW w:w="553" w:type="pct"/>
            <w:vAlign w:val="center"/>
            <w:hideMark/>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b/>
                <w:bCs/>
                <w:strike/>
                <w:color w:val="333333"/>
                <w:sz w:val="18"/>
                <w:szCs w:val="18"/>
              </w:rPr>
              <w:t>Treatment Phase:</w:t>
            </w:r>
            <w:r w:rsidRPr="00870153">
              <w:rPr>
                <w:rFonts w:ascii="Arial Narrow" w:hAnsi="Arial Narrow"/>
                <w:strike/>
                <w:color w:val="333333"/>
                <w:sz w:val="18"/>
                <w:szCs w:val="18"/>
              </w:rPr>
              <w:t xml:space="preserve"> Grandfather continuing treatment</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b/>
                <w:bCs/>
                <w:strike/>
                <w:color w:val="333333"/>
                <w:sz w:val="18"/>
                <w:szCs w:val="18"/>
              </w:rPr>
              <w:t>Clinical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strike/>
                <w:color w:val="333333"/>
                <w:sz w:val="18"/>
                <w:szCs w:val="18"/>
              </w:rPr>
              <w:t>Patient must have previously received non-</w:t>
            </w:r>
            <w:r w:rsidRPr="00870153">
              <w:rPr>
                <w:rFonts w:ascii="Arial Narrow" w:hAnsi="Arial Narrow" w:cs="Arial"/>
                <w:strike/>
                <w:sz w:val="18"/>
                <w:szCs w:val="18"/>
              </w:rPr>
              <w:t>PBS-subsidised treatment with this drug in combination with bortezomib and dexamethasone as initial treatment in the current course of treatment prior to &lt;date&gt;</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b/>
                <w:bCs/>
                <w:strike/>
                <w:color w:val="333333"/>
                <w:sz w:val="18"/>
                <w:szCs w:val="18"/>
              </w:rPr>
              <w:t>AND</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b/>
                <w:bCs/>
                <w:strike/>
                <w:color w:val="333333"/>
                <w:sz w:val="18"/>
                <w:szCs w:val="18"/>
              </w:rPr>
              <w:t>Clinical criteria:</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keepNext/>
              <w:spacing w:before="60" w:after="60"/>
              <w:jc w:val="left"/>
              <w:rPr>
                <w:rFonts w:ascii="Arial Narrow" w:hAnsi="Arial Narrow" w:cs="Arial"/>
                <w:strike/>
                <w:sz w:val="18"/>
                <w:szCs w:val="18"/>
              </w:rPr>
            </w:pPr>
            <w:r w:rsidRPr="00870153">
              <w:rPr>
                <w:rFonts w:ascii="Arial Narrow" w:hAnsi="Arial Narrow" w:cs="Arial"/>
                <w:strike/>
                <w:sz w:val="18"/>
                <w:szCs w:val="18"/>
              </w:rPr>
              <w:t xml:space="preserve">Patient must not develop disease progression while receiving treatment with this drug for this condition </w:t>
            </w:r>
          </w:p>
        </w:tc>
      </w:tr>
      <w:tr w:rsidR="006E4C9E" w:rsidRPr="00870153" w:rsidTr="00E86106">
        <w:tc>
          <w:tcPr>
            <w:tcW w:w="553" w:type="pct"/>
            <w:vAlign w:val="center"/>
          </w:tcPr>
          <w:p w:rsidR="006E4C9E" w:rsidRPr="00870153" w:rsidRDefault="006E4C9E" w:rsidP="00E86106">
            <w:pPr>
              <w:jc w:val="center"/>
              <w:rPr>
                <w:rFonts w:ascii="Arial Narrow" w:hAnsi="Arial Narrow"/>
                <w:color w:val="333333"/>
                <w:sz w:val="18"/>
                <w:szCs w:val="18"/>
              </w:rPr>
            </w:pPr>
          </w:p>
        </w:tc>
        <w:tc>
          <w:tcPr>
            <w:tcW w:w="4447" w:type="pct"/>
            <w:vAlign w:val="center"/>
            <w:hideMark/>
          </w:tcPr>
          <w:p w:rsidR="006E4C9E" w:rsidRPr="00870153" w:rsidRDefault="006E4C9E" w:rsidP="00E86106">
            <w:pPr>
              <w:jc w:val="left"/>
              <w:rPr>
                <w:rFonts w:ascii="Arial Narrow" w:hAnsi="Arial Narrow"/>
                <w:strike/>
                <w:color w:val="333333"/>
                <w:sz w:val="18"/>
                <w:szCs w:val="18"/>
              </w:rPr>
            </w:pPr>
            <w:r w:rsidRPr="00870153">
              <w:rPr>
                <w:rFonts w:ascii="Arial Narrow" w:hAnsi="Arial Narrow"/>
                <w:b/>
                <w:bCs/>
                <w:strike/>
                <w:color w:val="333333"/>
                <w:sz w:val="18"/>
                <w:szCs w:val="18"/>
              </w:rPr>
              <w:t>AND</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
                <w:bCs/>
                <w:strike/>
                <w:color w:val="333333"/>
                <w:sz w:val="18"/>
                <w:szCs w:val="18"/>
              </w:rPr>
            </w:pPr>
            <w:r w:rsidRPr="00870153">
              <w:rPr>
                <w:rFonts w:ascii="Arial Narrow" w:hAnsi="Arial Narrow"/>
                <w:b/>
                <w:bCs/>
                <w:strike/>
                <w:color w:val="333333"/>
                <w:sz w:val="18"/>
                <w:szCs w:val="18"/>
              </w:rPr>
              <w:t>Clinical criteria:</w:t>
            </w:r>
          </w:p>
        </w:tc>
      </w:tr>
      <w:tr w:rsidR="006E4C9E" w:rsidRPr="00870153" w:rsidTr="00E86106">
        <w:tc>
          <w:tcPr>
            <w:tcW w:w="553" w:type="pct"/>
            <w:tcBorders>
              <w:top w:val="single" w:sz="4" w:space="0" w:color="auto"/>
              <w:left w:val="single" w:sz="4" w:space="0" w:color="auto"/>
              <w:bottom w:val="single" w:sz="4" w:space="0" w:color="auto"/>
              <w:right w:val="single" w:sz="4" w:space="0" w:color="auto"/>
            </w:tcBorders>
            <w:vAlign w:val="center"/>
          </w:tcPr>
          <w:p w:rsidR="006E4C9E" w:rsidRPr="00870153" w:rsidRDefault="006E4C9E" w:rsidP="00E86106">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6E4C9E" w:rsidRPr="00870153" w:rsidRDefault="006E4C9E" w:rsidP="00E86106">
            <w:pPr>
              <w:jc w:val="left"/>
              <w:rPr>
                <w:rFonts w:ascii="Arial Narrow" w:hAnsi="Arial Narrow"/>
                <w:bCs/>
                <w:strike/>
                <w:color w:val="333333"/>
                <w:sz w:val="18"/>
                <w:szCs w:val="18"/>
              </w:rPr>
            </w:pPr>
            <w:r w:rsidRPr="00870153">
              <w:rPr>
                <w:rFonts w:ascii="Arial Narrow" w:hAnsi="Arial Narrow"/>
                <w:bCs/>
                <w:strike/>
                <w:color w:val="333333"/>
                <w:sz w:val="18"/>
                <w:szCs w:val="18"/>
              </w:rPr>
              <w:t>Patients must not be receiving concomitant PBS-subsidised thalidomide or its analogues or carfilzomib</w:t>
            </w:r>
          </w:p>
        </w:tc>
      </w:tr>
    </w:tbl>
    <w:p w:rsidR="006E4C9E" w:rsidRPr="00870153" w:rsidRDefault="006E4C9E" w:rsidP="006E4C9E">
      <w:pPr>
        <w:rPr>
          <w:rFonts w:ascii="Arial Narrow" w:hAnsi="Arial Narrow"/>
          <w:b/>
          <w:sz w:val="20"/>
          <w:szCs w:val="20"/>
        </w:rPr>
      </w:pPr>
    </w:p>
    <w:p w:rsidR="006E4C9E" w:rsidRPr="00870153" w:rsidRDefault="006E4C9E" w:rsidP="006E4C9E">
      <w:pPr>
        <w:pStyle w:val="3Bodytext"/>
        <w:jc w:val="both"/>
        <w:rPr>
          <w:lang w:eastAsia="en-US"/>
        </w:rPr>
      </w:pPr>
      <w:r w:rsidRPr="00870153">
        <w:rPr>
          <w:rFonts w:cstheme="minorHAnsi"/>
          <w:color w:val="000000"/>
        </w:rPr>
        <w:t>The Secretariat suggested some revised wording and that the new listing be presented in three distinct treatment phases to match the dosing schedule in the TGA approved Product Information (i.e. treatment for weeks 1-9, weeks 10-24, and week 25 and beyond) as the requirements for daratumumab to be given in combination with other drugs and the schedule of daratumumab dosing vary according to the week of treatment.</w:t>
      </w:r>
    </w:p>
    <w:p w:rsidR="006E4C9E" w:rsidRPr="00870153" w:rsidRDefault="006E4C9E" w:rsidP="006E4C9E">
      <w:pPr>
        <w:pStyle w:val="3Bodytext"/>
        <w:jc w:val="both"/>
        <w:rPr>
          <w:lang w:eastAsia="en-US"/>
        </w:rPr>
      </w:pPr>
      <w:r w:rsidRPr="00870153">
        <w:rPr>
          <w:lang w:eastAsia="en-US"/>
        </w:rPr>
        <w:t xml:space="preserve">The pre-PBAC response agreed to the proposed changes to the restriction, but noted that the clinical criterion that ‘Treatment must be in combination with </w:t>
      </w:r>
      <w:r w:rsidRPr="00870153">
        <w:rPr>
          <w:lang w:eastAsia="en-US"/>
        </w:rPr>
        <w:lastRenderedPageBreak/>
        <w:t>dexamethasone’ in the continuing treatment from Week 25 to disease progression restriction (and in the Grandfather restriction) should be removed, as from Week 25 daratumumab is given as monotherapy. The PBAC noted that this change was consistent with the TGA approved Product Information.</w:t>
      </w:r>
    </w:p>
    <w:p w:rsidR="00225B9D" w:rsidRPr="00C87F4A" w:rsidRDefault="006E4C9E" w:rsidP="006E4C9E">
      <w:pPr>
        <w:pStyle w:val="3Bodytext"/>
        <w:jc w:val="both"/>
        <w:rPr>
          <w:lang w:eastAsia="en-US"/>
        </w:rPr>
      </w:pPr>
      <w:r w:rsidRPr="00C87F4A">
        <w:t xml:space="preserve">The sponsor requested </w:t>
      </w:r>
      <w:r w:rsidRPr="00C87F4A">
        <w:rPr>
          <w:rFonts w:cstheme="minorHAnsi"/>
        </w:rPr>
        <w:t>an Authority Required (written) listing for initial treatment and an Authority Required (telephone/online) listing for continuing treatment. This is consistent with lenalidomide listings for MM, which are currently written Authority Required</w:t>
      </w:r>
      <w:r w:rsidR="007A7B5F" w:rsidRPr="00C87F4A">
        <w:rPr>
          <w:rFonts w:cstheme="minorHAnsi"/>
        </w:rPr>
        <w:t>, but not consistent with carfilzomib (a telephone/immediate assessment type authority for progressive disease after at least one therapy) and bortezomib (a streamlined authority type listing also for progressive disease after at least one therapy)</w:t>
      </w:r>
      <w:r w:rsidR="00870153" w:rsidRPr="00C87F4A">
        <w:rPr>
          <w:rFonts w:cstheme="minorHAnsi"/>
        </w:rPr>
        <w:t xml:space="preserve">. </w:t>
      </w:r>
      <w:r w:rsidRPr="00C87F4A">
        <w:rPr>
          <w:rFonts w:cstheme="minorHAnsi"/>
        </w:rPr>
        <w:t xml:space="preserve"> </w:t>
      </w:r>
      <w:r w:rsidR="00CE2CFD" w:rsidRPr="00C87F4A">
        <w:rPr>
          <w:rFonts w:cstheme="minorHAnsi"/>
        </w:rPr>
        <w:t>T</w:t>
      </w:r>
      <w:r w:rsidR="007A7B5F" w:rsidRPr="00C87F4A">
        <w:rPr>
          <w:rFonts w:cstheme="minorHAnsi"/>
        </w:rPr>
        <w:t xml:space="preserve">he intent to </w:t>
      </w:r>
      <w:r w:rsidRPr="00C87F4A">
        <w:rPr>
          <w:rFonts w:cstheme="minorHAnsi"/>
        </w:rPr>
        <w:t xml:space="preserve">restrict </w:t>
      </w:r>
      <w:r w:rsidR="007A7B5F" w:rsidRPr="00C87F4A">
        <w:rPr>
          <w:rFonts w:cstheme="minorHAnsi"/>
        </w:rPr>
        <w:t xml:space="preserve">daratumumab </w:t>
      </w:r>
      <w:r w:rsidRPr="00C87F4A">
        <w:rPr>
          <w:rFonts w:cstheme="minorHAnsi"/>
        </w:rPr>
        <w:t>use to the second-line population only</w:t>
      </w:r>
      <w:r w:rsidR="00CE2CFD" w:rsidRPr="00C87F4A">
        <w:rPr>
          <w:rFonts w:cstheme="minorHAnsi"/>
        </w:rPr>
        <w:t xml:space="preserve"> could justify a reason for a delayed assessment by Services Australia to check that a</w:t>
      </w:r>
      <w:r w:rsidR="006F5534">
        <w:rPr>
          <w:rFonts w:cstheme="minorHAnsi"/>
        </w:rPr>
        <w:t>t</w:t>
      </w:r>
      <w:r w:rsidR="00CE2CFD" w:rsidRPr="00C87F4A">
        <w:rPr>
          <w:rFonts w:cstheme="minorHAnsi"/>
        </w:rPr>
        <w:t xml:space="preserve"> least one prior therapy is present in the patient’s PBS claims history, but also no more than </w:t>
      </w:r>
      <w:r w:rsidR="00C87F4A">
        <w:rPr>
          <w:rFonts w:cstheme="minorHAnsi"/>
        </w:rPr>
        <w:t>two</w:t>
      </w:r>
      <w:r w:rsidR="00CE2CFD" w:rsidRPr="00C87F4A">
        <w:rPr>
          <w:rFonts w:cstheme="minorHAnsi"/>
        </w:rPr>
        <w:t xml:space="preserve"> prior therapies are evident in the patient’s PBS claims history</w:t>
      </w:r>
      <w:r w:rsidRPr="00C87F4A">
        <w:rPr>
          <w:rFonts w:cstheme="minorHAnsi"/>
        </w:rPr>
        <w:t xml:space="preserve">. </w:t>
      </w:r>
      <w:r w:rsidR="00CE2CFD" w:rsidRPr="00C87F4A">
        <w:rPr>
          <w:rFonts w:cstheme="minorHAnsi"/>
        </w:rPr>
        <w:t>However, for carfilzomib and bortezomib</w:t>
      </w:r>
      <w:r w:rsidR="006F5534">
        <w:rPr>
          <w:rFonts w:cstheme="minorHAnsi"/>
        </w:rPr>
        <w:t xml:space="preserve"> listings</w:t>
      </w:r>
      <w:r w:rsidR="00CE2CFD" w:rsidRPr="00C87F4A">
        <w:rPr>
          <w:rFonts w:cstheme="minorHAnsi"/>
        </w:rPr>
        <w:t xml:space="preserve">, the criterion that the disease must have progressed after at least one prior therapy </w:t>
      </w:r>
      <w:r w:rsidR="006F5534">
        <w:rPr>
          <w:rFonts w:cstheme="minorHAnsi"/>
        </w:rPr>
        <w:t>did not</w:t>
      </w:r>
      <w:r w:rsidR="00CE2CFD" w:rsidRPr="00C87F4A">
        <w:rPr>
          <w:rFonts w:cstheme="minorHAnsi"/>
        </w:rPr>
        <w:t xml:space="preserve"> justify a delayed assessment by Services Australia. Therefore, </w:t>
      </w:r>
      <w:r w:rsidR="006F5534">
        <w:rPr>
          <w:rFonts w:cstheme="minorHAnsi"/>
        </w:rPr>
        <w:t xml:space="preserve">a </w:t>
      </w:r>
      <w:r w:rsidR="00CE2CFD" w:rsidRPr="00C87F4A">
        <w:rPr>
          <w:rFonts w:cstheme="minorHAnsi"/>
        </w:rPr>
        <w:t xml:space="preserve">daratumumab listing </w:t>
      </w:r>
      <w:r w:rsidR="006F5534">
        <w:rPr>
          <w:rFonts w:cstheme="minorHAnsi"/>
        </w:rPr>
        <w:t>requiring</w:t>
      </w:r>
      <w:r w:rsidR="00CE2CFD" w:rsidRPr="00C87F4A">
        <w:rPr>
          <w:rFonts w:cstheme="minorHAnsi"/>
        </w:rPr>
        <w:t xml:space="preserve"> delayed assessment to check the number of prior therapies before granting authority approval would be</w:t>
      </w:r>
      <w:r w:rsidR="00E34735" w:rsidRPr="00C87F4A">
        <w:rPr>
          <w:rFonts w:cstheme="minorHAnsi"/>
        </w:rPr>
        <w:t xml:space="preserve"> in</w:t>
      </w:r>
      <w:r w:rsidR="00CE2CFD" w:rsidRPr="00C87F4A">
        <w:rPr>
          <w:rFonts w:cstheme="minorHAnsi"/>
        </w:rPr>
        <w:t xml:space="preserve">consistent. </w:t>
      </w:r>
    </w:p>
    <w:p w:rsidR="006E4C9E" w:rsidRPr="00C87F4A" w:rsidRDefault="00CE2CFD" w:rsidP="006E4C9E">
      <w:pPr>
        <w:pStyle w:val="3Bodytext"/>
        <w:jc w:val="both"/>
        <w:rPr>
          <w:lang w:eastAsia="en-US"/>
        </w:rPr>
      </w:pPr>
      <w:r w:rsidRPr="00C87F4A">
        <w:rPr>
          <w:rFonts w:cstheme="minorHAnsi"/>
        </w:rPr>
        <w:t>The prescriber instruction seeking</w:t>
      </w:r>
      <w:r w:rsidRPr="00C87F4A">
        <w:rPr>
          <w:rFonts w:ascii="Arial Narrow" w:eastAsia="Times New Roman" w:hAnsi="Arial Narrow" w:cs="Times New Roman"/>
          <w:bCs/>
          <w:color w:val="333333"/>
          <w:sz w:val="18"/>
          <w:szCs w:val="18"/>
        </w:rPr>
        <w:t xml:space="preserve"> </w:t>
      </w:r>
      <w:r w:rsidRPr="00C87F4A">
        <w:rPr>
          <w:rFonts w:cstheme="minorHAnsi"/>
          <w:bCs/>
        </w:rPr>
        <w:t>details of the histological diagnosis of multiple myeloma, prior treatments including name(s) of drug(s) and date of most recent treatment cycle</w:t>
      </w:r>
      <w:r w:rsidR="00225B9D" w:rsidRPr="00C87F4A">
        <w:rPr>
          <w:rFonts w:cstheme="minorHAnsi"/>
          <w:bCs/>
        </w:rPr>
        <w:t>, is not necessary given that the details of histological diagnosis of multiple myeloma would have been provided to Services Australia when the patient accessed a first-line treatment</w:t>
      </w:r>
      <w:r w:rsidR="00870153" w:rsidRPr="00C87F4A">
        <w:rPr>
          <w:rFonts w:cstheme="minorHAnsi"/>
          <w:bCs/>
        </w:rPr>
        <w:t xml:space="preserve">. </w:t>
      </w:r>
      <w:r w:rsidR="00225B9D" w:rsidRPr="00C87F4A">
        <w:rPr>
          <w:rFonts w:cstheme="minorHAnsi"/>
          <w:bCs/>
        </w:rPr>
        <w:t>R</w:t>
      </w:r>
      <w:r w:rsidRPr="00C87F4A">
        <w:rPr>
          <w:rFonts w:cstheme="minorHAnsi"/>
          <w:bCs/>
        </w:rPr>
        <w:t>ecord</w:t>
      </w:r>
      <w:r w:rsidR="00225B9D" w:rsidRPr="00C87F4A">
        <w:rPr>
          <w:rFonts w:cstheme="minorHAnsi"/>
          <w:bCs/>
        </w:rPr>
        <w:t>s</w:t>
      </w:r>
      <w:r w:rsidRPr="00C87F4A">
        <w:rPr>
          <w:rFonts w:cstheme="minorHAnsi"/>
          <w:bCs/>
        </w:rPr>
        <w:t xml:space="preserve"> of prior stem cell transplant or ineligibility for prior stem cell transplant</w:t>
      </w:r>
      <w:r w:rsidR="00225B9D" w:rsidRPr="00C87F4A">
        <w:rPr>
          <w:rFonts w:cstheme="minorHAnsi"/>
          <w:bCs/>
        </w:rPr>
        <w:t xml:space="preserve"> would also be unnecessary in the daratumumab restriction given that the PBS eligibility make no reference to stem cell transplantation. Given the positioning of daratumumab as second-line therapy, the lesser administrative burden associated with non-written Authority Required type listings for carfilzomib and bortezomib, and, the urgency of commencing treatment in a patient who has progressed after first-line treatment, the PBAC considered that an immediate assessment type Authority Required listing (via telephone or online pathways) would be appropriate for this new daratumumab second-line therapy listing. </w:t>
      </w:r>
    </w:p>
    <w:p w:rsidR="006E4C9E" w:rsidRPr="00870153" w:rsidRDefault="006E4C9E" w:rsidP="006E4C9E">
      <w:pPr>
        <w:spacing w:after="120"/>
        <w:rPr>
          <w:rFonts w:asciiTheme="minorHAnsi" w:eastAsiaTheme="minorHAnsi" w:hAnsiTheme="minorHAnsi" w:cstheme="minorBidi"/>
          <w:color w:val="000000" w:themeColor="text1"/>
          <w:u w:val="single"/>
          <w:lang w:eastAsia="en-US"/>
        </w:rPr>
      </w:pPr>
      <w:r w:rsidRPr="00870153">
        <w:rPr>
          <w:rFonts w:asciiTheme="minorHAnsi" w:eastAsiaTheme="minorHAnsi" w:hAnsiTheme="minorHAnsi" w:cstheme="minorBidi"/>
          <w:color w:val="000000" w:themeColor="text1"/>
          <w:u w:val="single"/>
          <w:lang w:eastAsia="en-US"/>
        </w:rPr>
        <w:t>Bortezomib</w:t>
      </w:r>
    </w:p>
    <w:p w:rsidR="006E4C9E" w:rsidRPr="00870153" w:rsidRDefault="006E4C9E" w:rsidP="006E4C9E">
      <w:pPr>
        <w:pStyle w:val="3Bodytext"/>
        <w:jc w:val="both"/>
      </w:pPr>
      <w:r w:rsidRPr="009604B7">
        <w:t xml:space="preserve">If DBd is PBS listed, the minor resubmission again proposed (i) a simplified PBS restriction for bortezomib, as an Authority Required (Streamlined) item for the treatment of MM; and (ii) a lower effective price for bortezomib. The proposed </w:t>
      </w:r>
      <w:r w:rsidR="00A63670">
        <w:rPr>
          <w:noProof/>
          <w:color w:val="000000"/>
          <w:highlight w:val="black"/>
        </w:rPr>
        <w:t>''''''' '''''''''''''''''' '''''''''</w:t>
      </w:r>
      <w:r w:rsidRPr="009604B7">
        <w:t xml:space="preserve"> for bortezomib of $</w:t>
      </w:r>
      <w:r w:rsidR="00A63670">
        <w:rPr>
          <w:noProof/>
          <w:color w:val="000000"/>
          <w:highlight w:val="black"/>
        </w:rPr>
        <w:t>''''''''''''</w:t>
      </w:r>
      <w:r w:rsidRPr="009604B7">
        <w:t xml:space="preserve"> per mg was unchanged from the previous submission</w:t>
      </w:r>
      <w:r w:rsidRPr="00870153">
        <w:t xml:space="preserve"> and represents a </w:t>
      </w:r>
      <w:r w:rsidR="00A63670">
        <w:rPr>
          <w:noProof/>
          <w:color w:val="000000"/>
          <w:highlight w:val="black"/>
        </w:rPr>
        <w:t>'''''''''</w:t>
      </w:r>
      <w:r w:rsidRPr="00870153">
        <w:t>% reduction on the current weighted average effective price of bortezomib of $</w:t>
      </w:r>
      <w:r w:rsidR="00A63670">
        <w:rPr>
          <w:noProof/>
          <w:color w:val="000000"/>
          <w:highlight w:val="black"/>
        </w:rPr>
        <w:t>''''''''''''</w:t>
      </w:r>
      <w:r w:rsidRPr="00870153">
        <w:t xml:space="preserve"> (see Table 1). </w:t>
      </w:r>
    </w:p>
    <w:p w:rsidR="006E4C9E" w:rsidRPr="00870153" w:rsidRDefault="00A63670" w:rsidP="006E4C9E">
      <w:pPr>
        <w:pStyle w:val="3Bodytext"/>
        <w:jc w:val="both"/>
        <w:rPr>
          <w:i/>
        </w:rPr>
      </w:pPr>
      <w:r>
        <w:rPr>
          <w:noProof/>
          <w:color w:val="000000"/>
          <w:highlight w:val="black"/>
        </w:rPr>
        <w:lastRenderedPageBreak/>
        <w:t>'''''''' ''''''''''''''''''''''''''' ''''''''''' ''''''''' ''''''' ''''''''''''''''''' '''''''''''''''''''' '''''''''''''''' ''''''''' ''' '''''''''''''''' ''''''''''' '''' '''''''''''''''''''''</w:t>
      </w:r>
      <w:r w:rsidR="006E4C9E" w:rsidRPr="00870153">
        <w:t>, and includes an effective price of $</w:t>
      </w:r>
      <w:r>
        <w:rPr>
          <w:noProof/>
          <w:color w:val="000000"/>
          <w:highlight w:val="black"/>
        </w:rPr>
        <w:t>''''''''''''</w:t>
      </w:r>
      <w:r w:rsidR="006E4C9E" w:rsidRPr="00870153">
        <w:t xml:space="preserve">/mg in the </w:t>
      </w:r>
      <w:r>
        <w:rPr>
          <w:noProof/>
          <w:color w:val="000000"/>
          <w:highlight w:val="black"/>
        </w:rPr>
        <w:t>''''' '''''''' '''''''''''''</w:t>
      </w:r>
      <w:r w:rsidR="006E4C9E" w:rsidRPr="00870153">
        <w:t xml:space="preserve"> (a </w:t>
      </w:r>
      <w:r>
        <w:rPr>
          <w:noProof/>
          <w:color w:val="000000"/>
          <w:highlight w:val="black"/>
        </w:rPr>
        <w:t>'''''''''</w:t>
      </w:r>
      <w:r w:rsidR="006E4C9E" w:rsidRPr="00870153">
        <w:t>% reduction from the current effective price of $</w:t>
      </w:r>
      <w:r>
        <w:rPr>
          <w:noProof/>
          <w:color w:val="000000"/>
          <w:highlight w:val="black"/>
        </w:rPr>
        <w:t>''''''''''''''</w:t>
      </w:r>
      <w:r w:rsidR="006E4C9E" w:rsidRPr="00870153">
        <w:t xml:space="preserve">/mg). </w:t>
      </w:r>
    </w:p>
    <w:p w:rsidR="006E4C9E" w:rsidRPr="00870153" w:rsidRDefault="006E4C9E" w:rsidP="006E4C9E">
      <w:pPr>
        <w:pStyle w:val="Tabletitles"/>
        <w:keepNext/>
      </w:pPr>
      <w:r w:rsidRPr="00870153">
        <w:t>Table 1: Weighted average effective price per mg of bortezomib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396"/>
        <w:gridCol w:w="2537"/>
      </w:tblGrid>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rPr>
                <w:b/>
              </w:rPr>
            </w:pPr>
            <w:r w:rsidRPr="00870153">
              <w:rPr>
                <w:b/>
              </w:rPr>
              <w:t>Setting</w:t>
            </w:r>
          </w:p>
        </w:tc>
        <w:tc>
          <w:tcPr>
            <w:tcW w:w="1329" w:type="pct"/>
            <w:shd w:val="clear" w:color="auto" w:fill="auto"/>
            <w:tcMar>
              <w:left w:w="28" w:type="dxa"/>
              <w:right w:w="28" w:type="dxa"/>
            </w:tcMar>
            <w:vAlign w:val="center"/>
          </w:tcPr>
          <w:p w:rsidR="006E4C9E" w:rsidRPr="00870153" w:rsidRDefault="006E4C9E" w:rsidP="00E86106">
            <w:pPr>
              <w:pStyle w:val="TableText0"/>
              <w:jc w:val="center"/>
              <w:rPr>
                <w:b/>
              </w:rPr>
            </w:pPr>
            <w:r w:rsidRPr="00870153">
              <w:rPr>
                <w:b/>
              </w:rPr>
              <w:t xml:space="preserve">Effective AEMP of bortezomib </w:t>
            </w:r>
            <w:r w:rsidRPr="00870153">
              <w:rPr>
                <w:b/>
              </w:rPr>
              <w:br/>
              <w:t>($/mg)</w:t>
            </w:r>
          </w:p>
        </w:tc>
        <w:tc>
          <w:tcPr>
            <w:tcW w:w="1407" w:type="pct"/>
            <w:shd w:val="clear" w:color="auto" w:fill="auto"/>
            <w:tcMar>
              <w:left w:w="28" w:type="dxa"/>
              <w:right w:w="28" w:type="dxa"/>
            </w:tcMar>
            <w:vAlign w:val="center"/>
          </w:tcPr>
          <w:p w:rsidR="006E4C9E" w:rsidRPr="00870153" w:rsidRDefault="006E4C9E" w:rsidP="00E86106">
            <w:pPr>
              <w:pStyle w:val="TableText0"/>
              <w:jc w:val="center"/>
              <w:rPr>
                <w:b/>
              </w:rPr>
            </w:pPr>
            <w:r w:rsidRPr="00870153">
              <w:rPr>
                <w:b/>
              </w:rPr>
              <w:t xml:space="preserve">Proportional use of bortezomib (per 2019 utilisation data) </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pPr>
            <w:r w:rsidRPr="00870153">
              <w:t>Newly diagnosed transplant ineligible MM</w:t>
            </w:r>
          </w:p>
        </w:tc>
        <w:tc>
          <w:tcPr>
            <w:tcW w:w="1329" w:type="pct"/>
            <w:shd w:val="clear" w:color="auto" w:fill="auto"/>
            <w:tcMar>
              <w:left w:w="28" w:type="dxa"/>
              <w:right w:w="28" w:type="dxa"/>
            </w:tcMar>
            <w:vAlign w:val="center"/>
          </w:tcPr>
          <w:p w:rsidR="006E4C9E" w:rsidRPr="00870153" w:rsidRDefault="006E4C9E" w:rsidP="00E86106">
            <w:pPr>
              <w:pStyle w:val="TableText0"/>
              <w:jc w:val="center"/>
            </w:pPr>
            <w:r w:rsidRPr="00870153">
              <w:t>$</w:t>
            </w:r>
            <w:r w:rsidR="00A63670">
              <w:rPr>
                <w:noProof/>
                <w:color w:val="000000"/>
                <w:highlight w:val="black"/>
              </w:rPr>
              <w:t>'''''''''''''''</w:t>
            </w:r>
          </w:p>
        </w:tc>
        <w:tc>
          <w:tcPr>
            <w:tcW w:w="1407" w:type="pct"/>
            <w:shd w:val="clear" w:color="auto" w:fill="auto"/>
            <w:tcMar>
              <w:left w:w="28" w:type="dxa"/>
              <w:right w:w="28" w:type="dxa"/>
            </w:tcMar>
            <w:vAlign w:val="center"/>
          </w:tcPr>
          <w:p w:rsidR="006E4C9E" w:rsidRPr="00870153" w:rsidRDefault="006E4C9E" w:rsidP="00E86106">
            <w:pPr>
              <w:pStyle w:val="TableText0"/>
              <w:jc w:val="center"/>
            </w:pPr>
            <w:r w:rsidRPr="00870153">
              <w:t>9.69%</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pPr>
            <w:r w:rsidRPr="00870153">
              <w:t>Newly diagnosed transplant eligible MM</w:t>
            </w:r>
          </w:p>
        </w:tc>
        <w:tc>
          <w:tcPr>
            <w:tcW w:w="1329" w:type="pct"/>
            <w:shd w:val="clear" w:color="auto" w:fill="auto"/>
            <w:tcMar>
              <w:left w:w="28" w:type="dxa"/>
              <w:right w:w="28" w:type="dxa"/>
            </w:tcMar>
            <w:vAlign w:val="center"/>
          </w:tcPr>
          <w:p w:rsidR="006E4C9E" w:rsidRPr="00870153" w:rsidRDefault="006E4C9E" w:rsidP="00E86106">
            <w:pPr>
              <w:pStyle w:val="TableText0"/>
              <w:jc w:val="center"/>
            </w:pPr>
            <w:r w:rsidRPr="00870153">
              <w:t>$</w:t>
            </w:r>
            <w:r w:rsidR="00A63670">
              <w:rPr>
                <w:noProof/>
                <w:color w:val="000000"/>
                <w:highlight w:val="black"/>
              </w:rPr>
              <w:t>'''''''''''''''''</w:t>
            </w:r>
          </w:p>
        </w:tc>
        <w:tc>
          <w:tcPr>
            <w:tcW w:w="1407" w:type="pct"/>
            <w:shd w:val="clear" w:color="auto" w:fill="auto"/>
            <w:tcMar>
              <w:left w:w="28" w:type="dxa"/>
              <w:right w:w="28" w:type="dxa"/>
            </w:tcMar>
            <w:vAlign w:val="center"/>
          </w:tcPr>
          <w:p w:rsidR="006E4C9E" w:rsidRPr="00870153" w:rsidRDefault="006E4C9E" w:rsidP="00E86106">
            <w:pPr>
              <w:pStyle w:val="TableText0"/>
              <w:jc w:val="center"/>
            </w:pPr>
            <w:r w:rsidRPr="00870153">
              <w:t>68.42%</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pPr>
            <w:r w:rsidRPr="00870153">
              <w:t>Newly diagnosed MM with renal impairment</w:t>
            </w:r>
          </w:p>
        </w:tc>
        <w:tc>
          <w:tcPr>
            <w:tcW w:w="1329" w:type="pct"/>
            <w:shd w:val="clear" w:color="auto" w:fill="auto"/>
            <w:tcMar>
              <w:left w:w="28" w:type="dxa"/>
              <w:right w:w="28" w:type="dxa"/>
            </w:tcMar>
            <w:vAlign w:val="center"/>
          </w:tcPr>
          <w:p w:rsidR="006E4C9E" w:rsidRPr="00870153" w:rsidRDefault="006E4C9E" w:rsidP="00E86106">
            <w:pPr>
              <w:pStyle w:val="TableText0"/>
              <w:jc w:val="center"/>
            </w:pPr>
            <w:r w:rsidRPr="00870153">
              <w:t>$</w:t>
            </w:r>
            <w:r w:rsidR="00A63670">
              <w:rPr>
                <w:noProof/>
                <w:color w:val="000000"/>
                <w:highlight w:val="black"/>
              </w:rPr>
              <w:t>'''''''''''''''''</w:t>
            </w:r>
          </w:p>
        </w:tc>
        <w:tc>
          <w:tcPr>
            <w:tcW w:w="1407" w:type="pct"/>
            <w:shd w:val="clear" w:color="auto" w:fill="auto"/>
            <w:tcMar>
              <w:left w:w="28" w:type="dxa"/>
              <w:right w:w="28" w:type="dxa"/>
            </w:tcMar>
            <w:vAlign w:val="center"/>
          </w:tcPr>
          <w:p w:rsidR="006E4C9E" w:rsidRPr="00870153" w:rsidRDefault="006E4C9E" w:rsidP="00E86106">
            <w:pPr>
              <w:pStyle w:val="TableText0"/>
              <w:jc w:val="center"/>
            </w:pPr>
            <w:r w:rsidRPr="00870153">
              <w:t>1.10%*</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pPr>
            <w:r w:rsidRPr="00870153">
              <w:t>RR MM, current price vs proposed price</w:t>
            </w:r>
          </w:p>
        </w:tc>
        <w:tc>
          <w:tcPr>
            <w:tcW w:w="1329" w:type="pct"/>
            <w:shd w:val="clear" w:color="auto" w:fill="auto"/>
            <w:tcMar>
              <w:left w:w="28" w:type="dxa"/>
              <w:right w:w="28" w:type="dxa"/>
            </w:tcMar>
            <w:vAlign w:val="center"/>
          </w:tcPr>
          <w:p w:rsidR="006E4C9E" w:rsidRPr="00870153" w:rsidRDefault="006E4C9E" w:rsidP="00E86106">
            <w:pPr>
              <w:pStyle w:val="TableText0"/>
              <w:jc w:val="center"/>
            </w:pPr>
            <w:r w:rsidRPr="00870153">
              <w:t>$</w:t>
            </w:r>
            <w:r w:rsidR="00A63670">
              <w:rPr>
                <w:noProof/>
                <w:color w:val="000000"/>
                <w:highlight w:val="black"/>
              </w:rPr>
              <w:t>'''''''''''''''</w:t>
            </w:r>
            <w:r w:rsidRPr="00870153">
              <w:t xml:space="preserve"> / $</w:t>
            </w:r>
            <w:r w:rsidR="00A63670">
              <w:rPr>
                <w:noProof/>
                <w:color w:val="000000"/>
                <w:highlight w:val="black"/>
              </w:rPr>
              <w:t>'''''''''''''''</w:t>
            </w:r>
          </w:p>
        </w:tc>
        <w:tc>
          <w:tcPr>
            <w:tcW w:w="1407" w:type="pct"/>
            <w:shd w:val="clear" w:color="auto" w:fill="auto"/>
            <w:tcMar>
              <w:left w:w="28" w:type="dxa"/>
              <w:right w:w="28" w:type="dxa"/>
            </w:tcMar>
            <w:vAlign w:val="center"/>
          </w:tcPr>
          <w:p w:rsidR="006E4C9E" w:rsidRPr="00870153" w:rsidRDefault="006E4C9E" w:rsidP="00E86106">
            <w:pPr>
              <w:pStyle w:val="TableText0"/>
              <w:jc w:val="center"/>
            </w:pPr>
            <w:r w:rsidRPr="00870153">
              <w:t>20.79%*</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pPr>
            <w:r w:rsidRPr="00870153">
              <w:t xml:space="preserve">Current weighted average price of bortezomib/mg </w:t>
            </w:r>
          </w:p>
        </w:tc>
        <w:tc>
          <w:tcPr>
            <w:tcW w:w="2736" w:type="pct"/>
            <w:gridSpan w:val="2"/>
            <w:shd w:val="clear" w:color="auto" w:fill="auto"/>
            <w:tcMar>
              <w:left w:w="28" w:type="dxa"/>
              <w:right w:w="28" w:type="dxa"/>
            </w:tcMar>
            <w:vAlign w:val="center"/>
          </w:tcPr>
          <w:p w:rsidR="006E4C9E" w:rsidRPr="00870153" w:rsidRDefault="006E4C9E" w:rsidP="00E86106">
            <w:pPr>
              <w:pStyle w:val="TableText0"/>
              <w:jc w:val="center"/>
            </w:pPr>
            <w:r w:rsidRPr="00870153">
              <w:t>$</w:t>
            </w:r>
            <w:r w:rsidR="00A63670">
              <w:rPr>
                <w:noProof/>
                <w:color w:val="000000"/>
                <w:highlight w:val="black"/>
              </w:rPr>
              <w:t>''''''''''''''''</w:t>
            </w:r>
            <w:r w:rsidRPr="00870153">
              <w:t>/mg</w:t>
            </w:r>
          </w:p>
        </w:tc>
      </w:tr>
      <w:tr w:rsidR="006E4C9E" w:rsidRPr="00870153" w:rsidTr="00E86106">
        <w:tc>
          <w:tcPr>
            <w:tcW w:w="2264" w:type="pct"/>
            <w:shd w:val="clear" w:color="auto" w:fill="auto"/>
            <w:tcMar>
              <w:left w:w="28" w:type="dxa"/>
              <w:right w:w="28" w:type="dxa"/>
            </w:tcMar>
            <w:vAlign w:val="center"/>
          </w:tcPr>
          <w:p w:rsidR="006E4C9E" w:rsidRPr="00870153" w:rsidRDefault="006E4C9E" w:rsidP="00E86106">
            <w:pPr>
              <w:pStyle w:val="TableText0"/>
              <w:rPr>
                <w:b/>
                <w:iCs/>
              </w:rPr>
            </w:pPr>
            <w:r w:rsidRPr="00870153">
              <w:rPr>
                <w:b/>
                <w:iCs/>
              </w:rPr>
              <w:t xml:space="preserve">Proposed weighted average price of bortezomib/mg </w:t>
            </w:r>
          </w:p>
        </w:tc>
        <w:tc>
          <w:tcPr>
            <w:tcW w:w="2736" w:type="pct"/>
            <w:gridSpan w:val="2"/>
            <w:shd w:val="clear" w:color="auto" w:fill="auto"/>
            <w:tcMar>
              <w:left w:w="28" w:type="dxa"/>
              <w:right w:w="28" w:type="dxa"/>
            </w:tcMar>
            <w:vAlign w:val="center"/>
          </w:tcPr>
          <w:p w:rsidR="006E4C9E" w:rsidRPr="00870153" w:rsidRDefault="006E4C9E" w:rsidP="00E86106">
            <w:pPr>
              <w:pStyle w:val="TableText0"/>
              <w:jc w:val="center"/>
              <w:rPr>
                <w:iCs/>
              </w:rPr>
            </w:pPr>
            <w:r w:rsidRPr="00870153">
              <w:rPr>
                <w:b/>
                <w:iCs/>
              </w:rPr>
              <w:t>$</w:t>
            </w:r>
            <w:r w:rsidR="00A63670">
              <w:rPr>
                <w:b/>
                <w:iCs/>
                <w:noProof/>
                <w:color w:val="000000"/>
                <w:highlight w:val="black"/>
              </w:rPr>
              <w:t>'''''''''''''</w:t>
            </w:r>
            <w:r w:rsidRPr="00870153">
              <w:rPr>
                <w:b/>
                <w:iCs/>
              </w:rPr>
              <w:t>/mg</w:t>
            </w:r>
          </w:p>
        </w:tc>
      </w:tr>
    </w:tbl>
    <w:p w:rsidR="006E4C9E" w:rsidRPr="00870153" w:rsidRDefault="006E4C9E" w:rsidP="006E4C9E">
      <w:pPr>
        <w:pStyle w:val="TableFooter"/>
      </w:pPr>
      <w:r w:rsidRPr="00870153">
        <w:t>* These proportions were incorrectly reversed in the minor resubmission, as compared to Attachment 3</w:t>
      </w:r>
    </w:p>
    <w:p w:rsidR="006E4C9E" w:rsidRPr="00870153" w:rsidRDefault="006E4C9E" w:rsidP="006E4C9E">
      <w:pPr>
        <w:pStyle w:val="TableFooter"/>
      </w:pPr>
      <w:r w:rsidRPr="00870153">
        <w:t>AEMP = approved ex-manufacturer price; MM = multiple myeloma; RR = relapsed and/or refractory</w:t>
      </w:r>
    </w:p>
    <w:p w:rsidR="006E4C9E" w:rsidRPr="00870153" w:rsidRDefault="006E4C9E" w:rsidP="006E4C9E">
      <w:pPr>
        <w:pStyle w:val="TableFooter"/>
      </w:pPr>
      <w:r w:rsidRPr="00870153">
        <w:t>Source: Table 2-5, p20 and Attachment 3 of the minor resubmission</w:t>
      </w:r>
    </w:p>
    <w:p w:rsidR="006E4C9E" w:rsidRPr="00870153" w:rsidRDefault="006E4C9E" w:rsidP="006E4C9E"/>
    <w:p w:rsidR="006E4C9E" w:rsidRPr="00870153" w:rsidRDefault="006E4C9E" w:rsidP="006E4C9E">
      <w:pPr>
        <w:pStyle w:val="3Bodytext"/>
        <w:jc w:val="both"/>
      </w:pPr>
      <w:r w:rsidRPr="00870153">
        <w:t xml:space="preserve">The sponsor also proposed </w:t>
      </w:r>
      <w:r w:rsidR="00A63670">
        <w:rPr>
          <w:noProof/>
          <w:color w:val="000000"/>
          <w:highlight w:val="black"/>
        </w:rPr>
        <w:t>'''''''''''''''' ''''''' '''''''''''''''' ''''''''''' '''' ''''''''''''''''''''''' ''''' '''''' ''''''''''''' '''' '''''''''''''''''''' ''' '''''''' ''' '''''' '''''''' '''''' '''''' '''' '''''''' ''''''' '''''''''' '''''''''''''''''' '''''''' ''''' ''''''''' ''''''''''''''''</w:t>
      </w:r>
      <w:r w:rsidRPr="00870153">
        <w:t xml:space="preserve"> </w:t>
      </w:r>
    </w:p>
    <w:p w:rsidR="006E4C9E" w:rsidRPr="009604B7" w:rsidRDefault="006E4C9E" w:rsidP="006E4C9E">
      <w:pPr>
        <w:pStyle w:val="3Bodytext"/>
        <w:jc w:val="both"/>
      </w:pPr>
      <w:r w:rsidRPr="00870153">
        <w:t>The proposed restriction for bortezomib is presented below. Secretariat suggested additions are in italics and deletions are in strikethrough.</w:t>
      </w:r>
    </w:p>
    <w:p w:rsidR="006E4C9E" w:rsidRPr="00870153" w:rsidRDefault="006E4C9E" w:rsidP="006E4C9E">
      <w:pPr>
        <w:pStyle w:val="Tabletitles"/>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53"/>
        <w:gridCol w:w="1417"/>
        <w:gridCol w:w="850"/>
        <w:gridCol w:w="2152"/>
        <w:gridCol w:w="2054"/>
      </w:tblGrid>
      <w:tr w:rsidR="006E4C9E" w:rsidRPr="00870153" w:rsidTr="00E86106">
        <w:tc>
          <w:tcPr>
            <w:tcW w:w="1414" w:type="pct"/>
          </w:tcPr>
          <w:p w:rsidR="006E4C9E" w:rsidRPr="00870153" w:rsidRDefault="006E4C9E" w:rsidP="00E86106">
            <w:pPr>
              <w:pStyle w:val="TableText0"/>
              <w:rPr>
                <w:b/>
              </w:rPr>
            </w:pPr>
            <w:r w:rsidRPr="00870153">
              <w:rPr>
                <w:b/>
              </w:rPr>
              <w:t>Name, restriction, manner of administration, form</w:t>
            </w:r>
          </w:p>
        </w:tc>
        <w:tc>
          <w:tcPr>
            <w:tcW w:w="785" w:type="pct"/>
          </w:tcPr>
          <w:p w:rsidR="006E4C9E" w:rsidRPr="00870153" w:rsidRDefault="006E4C9E" w:rsidP="00E86106">
            <w:pPr>
              <w:keepNext/>
              <w:jc w:val="center"/>
              <w:rPr>
                <w:rFonts w:ascii="Arial Narrow" w:hAnsi="Arial Narrow"/>
                <w:b/>
                <w:sz w:val="20"/>
                <w:szCs w:val="20"/>
              </w:rPr>
            </w:pPr>
            <w:r w:rsidRPr="00870153">
              <w:rPr>
                <w:rFonts w:ascii="Arial Narrow" w:hAnsi="Arial Narrow"/>
                <w:b/>
                <w:sz w:val="20"/>
                <w:szCs w:val="20"/>
              </w:rPr>
              <w:t>Maximum amount (units)</w:t>
            </w:r>
          </w:p>
        </w:tc>
        <w:tc>
          <w:tcPr>
            <w:tcW w:w="471" w:type="pct"/>
          </w:tcPr>
          <w:p w:rsidR="006E4C9E" w:rsidRPr="00870153" w:rsidRDefault="006E4C9E" w:rsidP="00E86106">
            <w:pPr>
              <w:keepNext/>
              <w:jc w:val="center"/>
              <w:rPr>
                <w:rFonts w:ascii="Arial Narrow" w:hAnsi="Arial Narrow"/>
                <w:b/>
                <w:sz w:val="20"/>
                <w:szCs w:val="20"/>
              </w:rPr>
            </w:pPr>
            <w:r w:rsidRPr="00870153">
              <w:rPr>
                <w:rFonts w:ascii="Arial Narrow" w:hAnsi="Arial Narrow"/>
                <w:b/>
                <w:sz w:val="20"/>
                <w:szCs w:val="20"/>
              </w:rPr>
              <w:t>No. of repeats</w:t>
            </w:r>
          </w:p>
        </w:tc>
        <w:tc>
          <w:tcPr>
            <w:tcW w:w="1192" w:type="pct"/>
          </w:tcPr>
          <w:p w:rsidR="006E4C9E" w:rsidRPr="00870153" w:rsidRDefault="006E4C9E" w:rsidP="00E86106">
            <w:pPr>
              <w:keepNext/>
              <w:jc w:val="center"/>
              <w:rPr>
                <w:rFonts w:ascii="Arial Narrow" w:hAnsi="Arial Narrow"/>
                <w:b/>
                <w:sz w:val="20"/>
                <w:szCs w:val="20"/>
              </w:rPr>
            </w:pPr>
            <w:r w:rsidRPr="00870153">
              <w:rPr>
                <w:rFonts w:ascii="Arial Narrow" w:hAnsi="Arial Narrow"/>
                <w:b/>
                <w:sz w:val="20"/>
                <w:szCs w:val="20"/>
              </w:rPr>
              <w:t>Dispensed price for maximum amount</w:t>
            </w:r>
          </w:p>
        </w:tc>
        <w:tc>
          <w:tcPr>
            <w:tcW w:w="1138" w:type="pct"/>
          </w:tcPr>
          <w:p w:rsidR="006E4C9E" w:rsidRPr="00870153" w:rsidRDefault="006E4C9E" w:rsidP="00E86106">
            <w:pPr>
              <w:keepNext/>
              <w:rPr>
                <w:rFonts w:ascii="Arial Narrow" w:hAnsi="Arial Narrow"/>
                <w:b/>
                <w:sz w:val="20"/>
                <w:szCs w:val="20"/>
              </w:rPr>
            </w:pPr>
            <w:r w:rsidRPr="00870153">
              <w:rPr>
                <w:rFonts w:ascii="Arial Narrow" w:hAnsi="Arial Narrow"/>
                <w:b/>
                <w:sz w:val="20"/>
                <w:szCs w:val="20"/>
              </w:rPr>
              <w:t>Proprietary name and manufacturer</w:t>
            </w:r>
          </w:p>
        </w:tc>
      </w:tr>
      <w:tr w:rsidR="006E4C9E" w:rsidRPr="00870153" w:rsidTr="00E86106">
        <w:trPr>
          <w:trHeight w:val="1377"/>
        </w:trPr>
        <w:tc>
          <w:tcPr>
            <w:tcW w:w="1414" w:type="pct"/>
          </w:tcPr>
          <w:p w:rsidR="006E4C9E" w:rsidRPr="00870153" w:rsidRDefault="006E4C9E" w:rsidP="00E86106">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1 mg</w:t>
            </w:r>
          </w:p>
          <w:p w:rsidR="006E4C9E" w:rsidRPr="00870153" w:rsidRDefault="006E4C9E" w:rsidP="00E86106">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3 mg</w:t>
            </w:r>
          </w:p>
          <w:p w:rsidR="006E4C9E" w:rsidRPr="00870153" w:rsidRDefault="006E4C9E" w:rsidP="00E86106">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3.5 mg</w:t>
            </w:r>
          </w:p>
        </w:tc>
        <w:tc>
          <w:tcPr>
            <w:tcW w:w="785" w:type="pct"/>
          </w:tcPr>
          <w:p w:rsidR="006E4C9E" w:rsidRPr="00870153" w:rsidRDefault="006E4C9E" w:rsidP="00E86106">
            <w:pPr>
              <w:keepNext/>
              <w:jc w:val="center"/>
              <w:rPr>
                <w:rFonts w:ascii="Arial Narrow" w:hAnsi="Arial Narrow"/>
                <w:sz w:val="20"/>
                <w:szCs w:val="20"/>
              </w:rPr>
            </w:pPr>
            <w:r w:rsidRPr="00870153">
              <w:rPr>
                <w:rFonts w:ascii="Arial Narrow" w:hAnsi="Arial Narrow"/>
                <w:sz w:val="20"/>
                <w:szCs w:val="20"/>
              </w:rPr>
              <w:t>3,000 mcg</w:t>
            </w:r>
          </w:p>
        </w:tc>
        <w:tc>
          <w:tcPr>
            <w:tcW w:w="471" w:type="pct"/>
          </w:tcPr>
          <w:p w:rsidR="006E4C9E" w:rsidRPr="00870153" w:rsidRDefault="006E4C9E" w:rsidP="00E86106">
            <w:pPr>
              <w:keepNext/>
              <w:jc w:val="center"/>
              <w:rPr>
                <w:rFonts w:ascii="Arial Narrow" w:hAnsi="Arial Narrow"/>
                <w:sz w:val="20"/>
                <w:szCs w:val="20"/>
              </w:rPr>
            </w:pPr>
            <w:r w:rsidRPr="00870153">
              <w:rPr>
                <w:rFonts w:ascii="Arial Narrow" w:hAnsi="Arial Narrow"/>
                <w:sz w:val="20"/>
                <w:szCs w:val="20"/>
              </w:rPr>
              <w:t>15</w:t>
            </w:r>
          </w:p>
        </w:tc>
        <w:tc>
          <w:tcPr>
            <w:tcW w:w="1192" w:type="pct"/>
            <w:shd w:val="clear" w:color="auto" w:fill="auto"/>
          </w:tcPr>
          <w:p w:rsidR="006E4C9E" w:rsidRPr="00870153" w:rsidRDefault="006E4C9E" w:rsidP="00E86106">
            <w:pPr>
              <w:keepNext/>
              <w:jc w:val="center"/>
              <w:rPr>
                <w:rFonts w:ascii="Arial Narrow" w:hAnsi="Arial Narrow"/>
                <w:sz w:val="20"/>
                <w:szCs w:val="20"/>
                <w:u w:val="single"/>
              </w:rPr>
            </w:pPr>
            <w:r w:rsidRPr="00870153">
              <w:rPr>
                <w:rFonts w:ascii="Arial Narrow" w:hAnsi="Arial Narrow"/>
                <w:sz w:val="20"/>
                <w:szCs w:val="20"/>
                <w:u w:val="single"/>
              </w:rPr>
              <w:t>Effective:</w:t>
            </w:r>
          </w:p>
          <w:p w:rsidR="006E4C9E" w:rsidRPr="00870153" w:rsidRDefault="006E4C9E" w:rsidP="00E86106">
            <w:pPr>
              <w:keepNext/>
              <w:jc w:val="center"/>
              <w:rPr>
                <w:rFonts w:ascii="Arial Narrow" w:hAnsi="Arial Narrow"/>
                <w:sz w:val="20"/>
                <w:szCs w:val="20"/>
              </w:rPr>
            </w:pPr>
            <w:r w:rsidRPr="00870153">
              <w:rPr>
                <w:rFonts w:ascii="Arial Narrow" w:hAnsi="Arial Narrow"/>
                <w:sz w:val="20"/>
                <w:szCs w:val="20"/>
              </w:rPr>
              <w:t>Public hospital: $</w:t>
            </w:r>
            <w:r w:rsidR="00A63670">
              <w:rPr>
                <w:rFonts w:ascii="Arial Narrow" w:hAnsi="Arial Narrow"/>
                <w:noProof/>
                <w:color w:val="000000"/>
                <w:sz w:val="20"/>
                <w:szCs w:val="20"/>
                <w:highlight w:val="black"/>
              </w:rPr>
              <w:t>'''''''''''''''''</w:t>
            </w:r>
          </w:p>
          <w:p w:rsidR="006E4C9E" w:rsidRPr="00870153" w:rsidRDefault="006E4C9E" w:rsidP="00E86106">
            <w:pPr>
              <w:keepNext/>
              <w:jc w:val="center"/>
              <w:rPr>
                <w:rFonts w:ascii="Arial Narrow" w:hAnsi="Arial Narrow"/>
                <w:sz w:val="20"/>
                <w:szCs w:val="20"/>
              </w:rPr>
            </w:pPr>
            <w:r w:rsidRPr="00870153">
              <w:rPr>
                <w:rFonts w:ascii="Arial Narrow" w:hAnsi="Arial Narrow"/>
                <w:sz w:val="20"/>
                <w:szCs w:val="20"/>
              </w:rPr>
              <w:t>Private hospital: $</w:t>
            </w:r>
            <w:r w:rsidR="00A63670">
              <w:rPr>
                <w:rFonts w:ascii="Arial Narrow" w:hAnsi="Arial Narrow"/>
                <w:noProof/>
                <w:color w:val="000000"/>
                <w:sz w:val="20"/>
                <w:szCs w:val="20"/>
                <w:highlight w:val="black"/>
              </w:rPr>
              <w:t>''''''''''''''''</w:t>
            </w:r>
          </w:p>
          <w:p w:rsidR="006E4C9E" w:rsidRPr="00870153" w:rsidRDefault="006E4C9E" w:rsidP="00E86106">
            <w:pPr>
              <w:keepNext/>
              <w:rPr>
                <w:rFonts w:ascii="Arial Narrow" w:hAnsi="Arial Narrow"/>
                <w:sz w:val="20"/>
                <w:szCs w:val="20"/>
                <w:highlight w:val="yellow"/>
              </w:rPr>
            </w:pPr>
          </w:p>
        </w:tc>
        <w:tc>
          <w:tcPr>
            <w:tcW w:w="1138" w:type="pct"/>
          </w:tcPr>
          <w:p w:rsidR="006E4C9E" w:rsidRPr="00870153" w:rsidRDefault="006E4C9E" w:rsidP="00E86106">
            <w:pPr>
              <w:keepNext/>
              <w:jc w:val="center"/>
              <w:rPr>
                <w:rFonts w:ascii="Arial Narrow" w:hAnsi="Arial Narrow"/>
                <w:sz w:val="20"/>
                <w:szCs w:val="20"/>
                <w:vertAlign w:val="superscript"/>
              </w:rPr>
            </w:pPr>
            <w:r w:rsidRPr="00870153">
              <w:rPr>
                <w:rFonts w:ascii="Arial Narrow" w:hAnsi="Arial Narrow"/>
                <w:sz w:val="20"/>
                <w:szCs w:val="20"/>
              </w:rPr>
              <w:t>VELCADE</w:t>
            </w:r>
            <w:r w:rsidRPr="00870153">
              <w:rPr>
                <w:rFonts w:ascii="Arial Narrow" w:hAnsi="Arial Narrow"/>
                <w:sz w:val="20"/>
                <w:szCs w:val="20"/>
                <w:vertAlign w:val="superscript"/>
              </w:rPr>
              <w:t>®</w:t>
            </w:r>
          </w:p>
          <w:p w:rsidR="006E4C9E" w:rsidRPr="00870153" w:rsidRDefault="006E4C9E" w:rsidP="00E86106">
            <w:pPr>
              <w:keepNext/>
              <w:jc w:val="center"/>
              <w:rPr>
                <w:rFonts w:ascii="Arial Narrow" w:hAnsi="Arial Narrow"/>
                <w:sz w:val="20"/>
                <w:szCs w:val="20"/>
              </w:rPr>
            </w:pPr>
            <w:r w:rsidRPr="00870153">
              <w:rPr>
                <w:rFonts w:ascii="Arial Narrow" w:hAnsi="Arial Narrow"/>
                <w:sz w:val="20"/>
                <w:szCs w:val="20"/>
              </w:rPr>
              <w:t>Janssen-Cilag Pty Ltd</w:t>
            </w:r>
          </w:p>
        </w:tc>
      </w:tr>
    </w:tbl>
    <w:p w:rsidR="006E4C9E" w:rsidRPr="00870153" w:rsidRDefault="006E4C9E" w:rsidP="006E4C9E"/>
    <w:tbl>
      <w:tblPr>
        <w:tblW w:w="5000" w:type="pct"/>
        <w:tblLook w:val="0000" w:firstRow="0" w:lastRow="0" w:firstColumn="0" w:lastColumn="0" w:noHBand="0" w:noVBand="0"/>
      </w:tblPr>
      <w:tblGrid>
        <w:gridCol w:w="981"/>
        <w:gridCol w:w="8035"/>
      </w:tblGrid>
      <w:tr w:rsidR="006E4C9E" w:rsidRPr="00870153" w:rsidTr="00E86106">
        <w:trPr>
          <w:trHeight w:val="132"/>
        </w:trPr>
        <w:tc>
          <w:tcPr>
            <w:tcW w:w="544" w:type="pct"/>
            <w:vMerge w:val="restart"/>
            <w:tcBorders>
              <w:top w:val="single" w:sz="4" w:space="0" w:color="auto"/>
              <w:left w:val="single" w:sz="4" w:space="0" w:color="auto"/>
              <w:right w:val="single" w:sz="4" w:space="0" w:color="auto"/>
            </w:tcBorders>
            <w:tcMar>
              <w:left w:w="28" w:type="dxa"/>
              <w:right w:w="28" w:type="dxa"/>
            </w:tcMar>
            <w:vAlign w:val="center"/>
          </w:tcPr>
          <w:p w:rsidR="006E4C9E" w:rsidRPr="00870153" w:rsidRDefault="006E4C9E" w:rsidP="00E86106">
            <w:pPr>
              <w:jc w:val="center"/>
              <w:rPr>
                <w:rFonts w:ascii="Arial Narrow" w:hAnsi="Arial Narrow" w:cs="Arial"/>
                <w:b/>
                <w:sz w:val="18"/>
                <w:szCs w:val="18"/>
              </w:rPr>
            </w:pPr>
            <w:r w:rsidRPr="00870153">
              <w:rPr>
                <w:rFonts w:ascii="Arial Narrow" w:hAnsi="Arial Narrow" w:cs="Arial"/>
                <w:b/>
                <w:sz w:val="18"/>
                <w:szCs w:val="18"/>
              </w:rPr>
              <w:t>Concept ID</w:t>
            </w:r>
          </w:p>
          <w:p w:rsidR="006E4C9E" w:rsidRPr="00870153" w:rsidRDefault="006E4C9E" w:rsidP="00E86106">
            <w:pPr>
              <w:rPr>
                <w:rFonts w:ascii="Arial Narrow" w:hAnsi="Arial Narrow" w:cs="Arial"/>
                <w:i/>
                <w:sz w:val="18"/>
                <w:szCs w:val="18"/>
              </w:rPr>
            </w:pPr>
          </w:p>
          <w:p w:rsidR="006E4C9E" w:rsidRPr="00870153" w:rsidRDefault="006E4C9E" w:rsidP="00E86106">
            <w:pPr>
              <w:pStyle w:val="TableText0"/>
              <w:keepNext w:val="0"/>
              <w:jc w:val="center"/>
              <w:rPr>
                <w:b/>
                <w:sz w:val="18"/>
                <w:szCs w:val="18"/>
              </w:rPr>
            </w:pPr>
            <w:r w:rsidRPr="00870153">
              <w:rPr>
                <w:rFonts w:cs="Arial"/>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rPr>
                <w:b/>
                <w:sz w:val="18"/>
                <w:szCs w:val="18"/>
              </w:rPr>
            </w:pPr>
            <w:r w:rsidRPr="00870153">
              <w:rPr>
                <w:b/>
                <w:sz w:val="18"/>
                <w:szCs w:val="18"/>
              </w:rPr>
              <w:t xml:space="preserve">Category / Program: Section 100 – Efficient Funding for Chemotherapy </w:t>
            </w:r>
            <w:r w:rsidRPr="00870153">
              <w:rPr>
                <w:b/>
                <w:i/>
                <w:sz w:val="18"/>
                <w:szCs w:val="18"/>
              </w:rPr>
              <w:t>(Public/Private)</w:t>
            </w:r>
          </w:p>
        </w:tc>
      </w:tr>
      <w:tr w:rsidR="006E4C9E" w:rsidRPr="00870153" w:rsidTr="00E86106">
        <w:trPr>
          <w:trHeight w:val="70"/>
        </w:trPr>
        <w:tc>
          <w:tcPr>
            <w:tcW w:w="544" w:type="pct"/>
            <w:vMerge/>
            <w:tcBorders>
              <w:left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rPr>
                <w:b/>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tcPr>
          <w:p w:rsidR="006E4C9E" w:rsidRPr="00870153" w:rsidRDefault="006E4C9E" w:rsidP="00E86106">
            <w:pPr>
              <w:pStyle w:val="TableText0"/>
              <w:keepNext w:val="0"/>
              <w:rPr>
                <w:sz w:val="18"/>
                <w:szCs w:val="18"/>
              </w:rPr>
            </w:pPr>
            <w:r w:rsidRPr="00870153">
              <w:rPr>
                <w:rFonts w:cs="Arial"/>
                <w:b/>
                <w:sz w:val="18"/>
                <w:szCs w:val="18"/>
              </w:rPr>
              <w:t xml:space="preserve">Prescriber type: </w:t>
            </w:r>
            <w:r w:rsidRPr="00C87F4A">
              <w:rPr>
                <w:rFonts w:cs="Arial"/>
                <w:sz w:val="18"/>
                <w:szCs w:val="18"/>
              </w:rPr>
              <w:fldChar w:fldCharType="begin">
                <w:ffData>
                  <w:name w:val="Check1"/>
                  <w:enabled/>
                  <w:calcOnExit w:val="0"/>
                  <w:checkBox>
                    <w:sizeAuto/>
                    <w:default w:val="0"/>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C87F4A">
              <w:rPr>
                <w:rFonts w:cs="Arial"/>
                <w:sz w:val="18"/>
                <w:szCs w:val="18"/>
              </w:rPr>
              <w:fldChar w:fldCharType="end"/>
            </w:r>
            <w:r w:rsidRPr="00870153">
              <w:rPr>
                <w:rFonts w:cs="Arial"/>
                <w:sz w:val="18"/>
                <w:szCs w:val="18"/>
              </w:rPr>
              <w:t xml:space="preserve">Dental </w:t>
            </w:r>
            <w:r w:rsidRPr="00C87F4A">
              <w:rPr>
                <w:rFonts w:cs="Arial"/>
                <w:sz w:val="18"/>
                <w:szCs w:val="18"/>
              </w:rPr>
              <w:fldChar w:fldCharType="begin">
                <w:ffData>
                  <w:name w:val=""/>
                  <w:enabled/>
                  <w:calcOnExit w:val="0"/>
                  <w:checkBox>
                    <w:sizeAuto/>
                    <w:default w:val="1"/>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C87F4A">
              <w:rPr>
                <w:rFonts w:cs="Arial"/>
                <w:sz w:val="18"/>
                <w:szCs w:val="18"/>
              </w:rPr>
              <w:fldChar w:fldCharType="end"/>
            </w:r>
            <w:r w:rsidRPr="00870153">
              <w:rPr>
                <w:rFonts w:cs="Arial"/>
                <w:sz w:val="18"/>
                <w:szCs w:val="18"/>
              </w:rPr>
              <w:t xml:space="preserve">Medical Practitioners </w:t>
            </w:r>
            <w:r w:rsidRPr="00C87F4A">
              <w:rPr>
                <w:rFonts w:cs="Arial"/>
                <w:sz w:val="18"/>
                <w:szCs w:val="18"/>
              </w:rPr>
              <w:fldChar w:fldCharType="begin">
                <w:ffData>
                  <w:name w:val="Check3"/>
                  <w:enabled/>
                  <w:calcOnExit w:val="0"/>
                  <w:checkBox>
                    <w:sizeAuto/>
                    <w:default w:val="0"/>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C87F4A">
              <w:rPr>
                <w:rFonts w:cs="Arial"/>
                <w:sz w:val="18"/>
                <w:szCs w:val="18"/>
              </w:rPr>
              <w:fldChar w:fldCharType="end"/>
            </w:r>
            <w:r w:rsidRPr="00870153">
              <w:rPr>
                <w:rFonts w:cs="Arial"/>
                <w:sz w:val="18"/>
                <w:szCs w:val="18"/>
              </w:rPr>
              <w:t xml:space="preserve">Nurse practitioners </w:t>
            </w:r>
            <w:r w:rsidRPr="00C87F4A">
              <w:rPr>
                <w:rFonts w:cs="Arial"/>
                <w:sz w:val="18"/>
                <w:szCs w:val="18"/>
              </w:rPr>
              <w:fldChar w:fldCharType="begin">
                <w:ffData>
                  <w:name w:val=""/>
                  <w:enabled/>
                  <w:calcOnExit w:val="0"/>
                  <w:checkBox>
                    <w:sizeAuto/>
                    <w:default w:val="0"/>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C87F4A">
              <w:rPr>
                <w:rFonts w:cs="Arial"/>
                <w:sz w:val="18"/>
                <w:szCs w:val="18"/>
              </w:rPr>
              <w:fldChar w:fldCharType="end"/>
            </w:r>
            <w:r w:rsidRPr="00870153">
              <w:rPr>
                <w:rFonts w:cs="Arial"/>
                <w:sz w:val="18"/>
                <w:szCs w:val="18"/>
              </w:rPr>
              <w:t xml:space="preserve">Optometrists </w:t>
            </w:r>
            <w:r w:rsidRPr="00C87F4A">
              <w:rPr>
                <w:rFonts w:cs="Arial"/>
                <w:sz w:val="18"/>
                <w:szCs w:val="18"/>
              </w:rPr>
              <w:fldChar w:fldCharType="begin">
                <w:ffData>
                  <w:name w:val="Check5"/>
                  <w:enabled/>
                  <w:calcOnExit w:val="0"/>
                  <w:checkBox>
                    <w:sizeAuto/>
                    <w:default w:val="0"/>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C87F4A">
              <w:rPr>
                <w:rFonts w:cs="Arial"/>
                <w:sz w:val="18"/>
                <w:szCs w:val="18"/>
              </w:rPr>
              <w:fldChar w:fldCharType="end"/>
            </w:r>
            <w:r w:rsidRPr="00870153">
              <w:rPr>
                <w:rFonts w:cs="Arial"/>
                <w:sz w:val="18"/>
                <w:szCs w:val="18"/>
              </w:rPr>
              <w:t>Midwives</w:t>
            </w:r>
          </w:p>
        </w:tc>
      </w:tr>
      <w:tr w:rsidR="006E4C9E" w:rsidRPr="00870153" w:rsidTr="00E86106">
        <w:trPr>
          <w:trHeight w:val="70"/>
        </w:trPr>
        <w:tc>
          <w:tcPr>
            <w:tcW w:w="544" w:type="pct"/>
            <w:vMerge/>
            <w:tcBorders>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rPr>
                <w:b/>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tcPr>
          <w:p w:rsidR="006E4C9E" w:rsidRPr="00870153" w:rsidRDefault="006E4C9E" w:rsidP="00E86106">
            <w:pPr>
              <w:rPr>
                <w:rFonts w:ascii="Arial Narrow" w:hAnsi="Arial Narrow" w:cs="Arial"/>
                <w:b/>
                <w:sz w:val="18"/>
                <w:szCs w:val="18"/>
              </w:rPr>
            </w:pPr>
            <w:r w:rsidRPr="00870153">
              <w:rPr>
                <w:rFonts w:ascii="Arial Narrow" w:hAnsi="Arial Narrow" w:cs="Arial"/>
                <w:b/>
                <w:sz w:val="18"/>
                <w:szCs w:val="18"/>
              </w:rPr>
              <w:t>Restriction Level / Method:</w:t>
            </w:r>
          </w:p>
          <w:p w:rsidR="006E4C9E" w:rsidRPr="00870153" w:rsidRDefault="006E4C9E" w:rsidP="00E86106">
            <w:pPr>
              <w:rPr>
                <w:rFonts w:ascii="Arial Narrow" w:hAnsi="Arial Narrow" w:cs="Arial"/>
                <w:sz w:val="18"/>
                <w:szCs w:val="18"/>
              </w:rPr>
            </w:pPr>
            <w:r w:rsidRPr="00C87F4A">
              <w:rPr>
                <w:rFonts w:ascii="Arial Narrow" w:hAnsi="Arial Narrow" w:cs="Arial"/>
                <w:sz w:val="18"/>
                <w:szCs w:val="18"/>
              </w:rPr>
              <w:fldChar w:fldCharType="begin">
                <w:ffData>
                  <w:name w:val="Check1"/>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Unrestricted benefit</w:t>
            </w:r>
          </w:p>
          <w:p w:rsidR="006E4C9E" w:rsidRPr="00870153" w:rsidRDefault="006E4C9E" w:rsidP="00E86106">
            <w:pPr>
              <w:rPr>
                <w:rFonts w:ascii="Arial Narrow" w:hAnsi="Arial Narrow" w:cs="Arial"/>
                <w:i/>
                <w:sz w:val="18"/>
                <w:szCs w:val="18"/>
              </w:rPr>
            </w:pPr>
            <w:r w:rsidRPr="00C87F4A">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i/>
                <w:sz w:val="18"/>
                <w:szCs w:val="18"/>
              </w:rPr>
              <w:t>Restricted benefit</w:t>
            </w:r>
          </w:p>
          <w:p w:rsidR="006E4C9E" w:rsidRPr="00870153" w:rsidRDefault="006E4C9E" w:rsidP="00E86106">
            <w:pPr>
              <w:rPr>
                <w:rFonts w:ascii="Arial Narrow" w:hAnsi="Arial Narrow" w:cs="Arial"/>
                <w:sz w:val="18"/>
                <w:szCs w:val="18"/>
              </w:rPr>
            </w:pPr>
            <w:r w:rsidRPr="00C87F4A">
              <w:rPr>
                <w:rFonts w:ascii="Arial Narrow" w:hAnsi="Arial Narrow" w:cs="Arial"/>
                <w:sz w:val="18"/>
                <w:szCs w:val="18"/>
              </w:rPr>
              <w:fldChar w:fldCharType="begin">
                <w:ffData>
                  <w:name w:val=""/>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Authority Required – In Writing</w:t>
            </w:r>
          </w:p>
          <w:p w:rsidR="006E4C9E" w:rsidRPr="00870153" w:rsidRDefault="006E4C9E" w:rsidP="00E86106">
            <w:pPr>
              <w:rPr>
                <w:rFonts w:ascii="Arial Narrow" w:hAnsi="Arial Narrow" w:cs="Arial"/>
                <w:sz w:val="18"/>
                <w:szCs w:val="18"/>
              </w:rPr>
            </w:pPr>
            <w:r w:rsidRPr="00C87F4A">
              <w:rPr>
                <w:rFonts w:ascii="Arial Narrow" w:hAnsi="Arial Narrow" w:cs="Arial"/>
                <w:sz w:val="18"/>
                <w:szCs w:val="18"/>
              </w:rPr>
              <w:fldChar w:fldCharType="begin">
                <w:ffData>
                  <w:name w:val="Check3"/>
                  <w:enabled/>
                  <w:calcOnExit w:val="0"/>
                  <w:checkBox>
                    <w:sizeAuto/>
                    <w:default w:val="0"/>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C87F4A">
              <w:rPr>
                <w:rFonts w:ascii="Arial Narrow" w:hAnsi="Arial Narrow" w:cs="Arial"/>
                <w:sz w:val="18"/>
                <w:szCs w:val="18"/>
              </w:rPr>
              <w:fldChar w:fldCharType="end"/>
            </w:r>
            <w:r w:rsidRPr="00870153">
              <w:rPr>
                <w:rFonts w:ascii="Arial Narrow" w:hAnsi="Arial Narrow" w:cs="Arial"/>
                <w:sz w:val="18"/>
                <w:szCs w:val="18"/>
              </w:rPr>
              <w:t>Authority Required – Telephone/Electronic/Emergency</w:t>
            </w:r>
          </w:p>
          <w:p w:rsidR="006E4C9E" w:rsidRPr="00870153" w:rsidRDefault="006E4C9E" w:rsidP="00E86106">
            <w:pPr>
              <w:pStyle w:val="TableText0"/>
              <w:keepNext w:val="0"/>
              <w:rPr>
                <w:rFonts w:cs="Arial"/>
                <w:b/>
                <w:strike/>
                <w:sz w:val="18"/>
                <w:szCs w:val="18"/>
              </w:rPr>
            </w:pPr>
            <w:r w:rsidRPr="00C87F4A">
              <w:rPr>
                <w:rFonts w:cs="Arial"/>
                <w:strike/>
                <w:sz w:val="18"/>
                <w:szCs w:val="18"/>
              </w:rPr>
              <w:fldChar w:fldCharType="begin">
                <w:ffData>
                  <w:name w:val=""/>
                  <w:enabled/>
                  <w:calcOnExit w:val="0"/>
                  <w:checkBox>
                    <w:sizeAuto/>
                    <w:default w:val="1"/>
                  </w:checkBox>
                </w:ffData>
              </w:fldChar>
            </w:r>
            <w:r w:rsidRPr="00870153">
              <w:rPr>
                <w:rFonts w:cs="Arial"/>
                <w:strike/>
                <w:sz w:val="18"/>
                <w:szCs w:val="18"/>
              </w:rPr>
              <w:instrText xml:space="preserve"> FORMCHECKBOX </w:instrText>
            </w:r>
            <w:r w:rsidR="0029052A">
              <w:rPr>
                <w:rFonts w:cs="Arial"/>
                <w:strike/>
                <w:sz w:val="18"/>
                <w:szCs w:val="18"/>
              </w:rPr>
            </w:r>
            <w:r w:rsidR="0029052A">
              <w:rPr>
                <w:rFonts w:cs="Arial"/>
                <w:strike/>
                <w:sz w:val="18"/>
                <w:szCs w:val="18"/>
              </w:rPr>
              <w:fldChar w:fldCharType="separate"/>
            </w:r>
            <w:r w:rsidRPr="00C87F4A">
              <w:rPr>
                <w:rFonts w:cs="Arial"/>
                <w:strike/>
                <w:sz w:val="18"/>
                <w:szCs w:val="18"/>
              </w:rPr>
              <w:fldChar w:fldCharType="end"/>
            </w:r>
            <w:r w:rsidRPr="00870153">
              <w:rPr>
                <w:rFonts w:cs="Arial"/>
                <w:strike/>
                <w:sz w:val="18"/>
                <w:szCs w:val="18"/>
              </w:rPr>
              <w:t>Authority Required - Streamlined</w:t>
            </w:r>
          </w:p>
        </w:tc>
      </w:tr>
      <w:tr w:rsidR="006E4C9E" w:rsidRPr="00870153" w:rsidTr="00E86106">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C87F4A" w:rsidRDefault="006E4C9E" w:rsidP="00E86106">
            <w:pPr>
              <w:pStyle w:val="TableText0"/>
              <w:keepNext w:val="0"/>
              <w:jc w:val="center"/>
              <w:rPr>
                <w:rFonts w:eastAsia="Times New Roman" w:cs="Times New Roman"/>
                <w:sz w:val="18"/>
                <w:szCs w:val="18"/>
              </w:rPr>
            </w:pPr>
            <w:r w:rsidRPr="00C87F4A">
              <w:rPr>
                <w:rFonts w:eastAsia="Times New Roman" w:cs="Times New Roman"/>
                <w:sz w:val="18"/>
                <w:szCs w:val="18"/>
              </w:rPr>
              <w:t>7906</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rPr>
                <w:sz w:val="18"/>
                <w:szCs w:val="18"/>
              </w:rPr>
            </w:pPr>
            <w:r w:rsidRPr="00870153">
              <w:rPr>
                <w:b/>
                <w:sz w:val="18"/>
                <w:szCs w:val="18"/>
              </w:rPr>
              <w:t>PBS Indication:</w:t>
            </w:r>
            <w:r w:rsidRPr="00870153">
              <w:rPr>
                <w:sz w:val="18"/>
                <w:szCs w:val="18"/>
              </w:rPr>
              <w:t xml:space="preserve"> Multiple myeloma</w:t>
            </w:r>
          </w:p>
        </w:tc>
      </w:tr>
      <w:tr w:rsidR="006E4C9E" w:rsidRPr="00870153" w:rsidTr="00E86106">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C87F4A" w:rsidRDefault="006E4C9E" w:rsidP="00E86106">
            <w:pPr>
              <w:pStyle w:val="TableText0"/>
              <w:keepNext w:val="0"/>
              <w:jc w:val="center"/>
              <w:rPr>
                <w:rFonts w:eastAsia="Times New Roman" w:cs="Times New Roman"/>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rPr>
                <w:b/>
                <w:strike/>
                <w:sz w:val="18"/>
                <w:szCs w:val="18"/>
              </w:rPr>
            </w:pPr>
            <w:r w:rsidRPr="00870153">
              <w:rPr>
                <w:b/>
                <w:strike/>
                <w:sz w:val="18"/>
                <w:szCs w:val="18"/>
              </w:rPr>
              <w:t>Clinical criteria:</w:t>
            </w:r>
          </w:p>
        </w:tc>
      </w:tr>
      <w:tr w:rsidR="006E4C9E" w:rsidRPr="00870153" w:rsidTr="00E86106">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C87F4A" w:rsidRDefault="006E4C9E" w:rsidP="00E86106">
            <w:pPr>
              <w:pStyle w:val="TableText0"/>
              <w:keepNext w:val="0"/>
              <w:jc w:val="center"/>
              <w:rPr>
                <w:rFonts w:eastAsia="Times New Roman" w:cs="Times New Roman"/>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rPr>
                <w:rFonts w:ascii="Arial Narrow" w:hAnsi="Arial Narrow"/>
                <w:strike/>
                <w:sz w:val="18"/>
                <w:szCs w:val="18"/>
              </w:rPr>
            </w:pPr>
            <w:r w:rsidRPr="00870153">
              <w:rPr>
                <w:rFonts w:ascii="Arial Narrow" w:hAnsi="Arial Narrow"/>
                <w:strike/>
                <w:sz w:val="18"/>
                <w:szCs w:val="18"/>
              </w:rPr>
              <w:t>For the treatment of multiple myeloma</w:t>
            </w:r>
          </w:p>
        </w:tc>
      </w:tr>
      <w:tr w:rsidR="006E4C9E" w:rsidRPr="00870153" w:rsidTr="00E86106">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pStyle w:val="TableText0"/>
              <w:keepNext w:val="0"/>
              <w:jc w:val="center"/>
              <w:rPr>
                <w:sz w:val="18"/>
                <w:szCs w:val="18"/>
              </w:rPr>
            </w:pPr>
            <w:r w:rsidRPr="00870153">
              <w:rPr>
                <w:sz w:val="18"/>
                <w:szCs w:val="18"/>
              </w:rPr>
              <w:t>7608</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4C9E" w:rsidRPr="00870153" w:rsidRDefault="006E4C9E" w:rsidP="00E86106">
            <w:pPr>
              <w:rPr>
                <w:rFonts w:ascii="Arial Narrow" w:hAnsi="Arial Narrow"/>
                <w:b/>
                <w:sz w:val="18"/>
                <w:szCs w:val="18"/>
              </w:rPr>
            </w:pPr>
            <w:r w:rsidRPr="00870153">
              <w:rPr>
                <w:rFonts w:ascii="Arial Narrow" w:hAnsi="Arial Narrow"/>
                <w:b/>
                <w:sz w:val="18"/>
                <w:szCs w:val="18"/>
              </w:rPr>
              <w:t>Administrative Advice:</w:t>
            </w:r>
          </w:p>
          <w:p w:rsidR="006E4C9E" w:rsidRPr="00870153" w:rsidRDefault="006E4C9E" w:rsidP="00E86106">
            <w:pPr>
              <w:rPr>
                <w:rFonts w:ascii="Arial Narrow" w:hAnsi="Arial Narrow"/>
                <w:sz w:val="18"/>
                <w:szCs w:val="18"/>
              </w:rPr>
            </w:pPr>
            <w:r w:rsidRPr="00870153">
              <w:rPr>
                <w:rFonts w:ascii="Arial Narrow" w:hAnsi="Arial Narrow"/>
                <w:sz w:val="18"/>
                <w:szCs w:val="18"/>
              </w:rPr>
              <w:t>Special Pricing Arrangements apply</w:t>
            </w:r>
          </w:p>
        </w:tc>
      </w:tr>
    </w:tbl>
    <w:p w:rsidR="006E4C9E" w:rsidRPr="00870153" w:rsidRDefault="006E4C9E" w:rsidP="006E4C9E">
      <w:pPr>
        <w:pStyle w:val="3Bodytext"/>
        <w:numPr>
          <w:ilvl w:val="0"/>
          <w:numId w:val="0"/>
        </w:numPr>
        <w:jc w:val="both"/>
      </w:pPr>
    </w:p>
    <w:p w:rsidR="006E4C9E" w:rsidRPr="00870153" w:rsidRDefault="006E4C9E" w:rsidP="006E4C9E">
      <w:pPr>
        <w:pStyle w:val="3Bodytext"/>
        <w:jc w:val="both"/>
      </w:pPr>
      <w:r w:rsidRPr="00870153">
        <w:t>The Secretariat proposed that bortezomib for the treatment of MM be listed as a Restricted benefit</w:t>
      </w:r>
      <w:r w:rsidR="004D181D" w:rsidRPr="00870153">
        <w:t xml:space="preserve">, given the proposed listing is very brief due to the absence of any </w:t>
      </w:r>
      <w:r w:rsidR="004D181D" w:rsidRPr="00870153">
        <w:lastRenderedPageBreak/>
        <w:t>further clinical, treatment, patient criteria or prescriber instructions that may otherwise need to be acknowledged by a prescriber</w:t>
      </w:r>
      <w:r w:rsidRPr="00870153">
        <w:t>. The PBAC considered that this would be appropriate.</w:t>
      </w:r>
    </w:p>
    <w:p w:rsidR="006E4C9E" w:rsidRPr="00870153" w:rsidRDefault="006E4C9E" w:rsidP="006E4C9E">
      <w:pPr>
        <w:spacing w:after="120"/>
        <w:rPr>
          <w:u w:val="single"/>
        </w:rPr>
      </w:pPr>
      <w:r w:rsidRPr="00870153">
        <w:rPr>
          <w:u w:val="single"/>
        </w:rPr>
        <w:t>Daratumumab monotherapy</w:t>
      </w:r>
    </w:p>
    <w:p w:rsidR="006E4C9E" w:rsidRPr="009604B7" w:rsidRDefault="006E4C9E" w:rsidP="006E4C9E">
      <w:pPr>
        <w:pStyle w:val="3Bodytext"/>
        <w:jc w:val="both"/>
      </w:pPr>
      <w:r w:rsidRPr="009604B7">
        <w:t>Table 2 presents the proposed eligibility and ineligibility criteria for the purpose of providing compassionate supply of daratumumab monotherapy. The criteria are based on clinical trials and are narrower than the TGA approved indication.</w:t>
      </w:r>
    </w:p>
    <w:p w:rsidR="006E4C9E" w:rsidRPr="00870153" w:rsidRDefault="006E4C9E" w:rsidP="006E4C9E">
      <w:pPr>
        <w:pStyle w:val="Tabletitles"/>
        <w:keepNext/>
      </w:pPr>
      <w:r w:rsidRPr="00870153">
        <w:lastRenderedPageBreak/>
        <w:t>Table 2: Criteria for the compassionate supply of daratumumab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E4C9E" w:rsidRPr="00870153" w:rsidTr="00E86106">
        <w:trPr>
          <w:cantSplit/>
        </w:trPr>
        <w:tc>
          <w:tcPr>
            <w:tcW w:w="5000" w:type="pct"/>
            <w:shd w:val="clear" w:color="auto" w:fill="auto"/>
            <w:tcMar>
              <w:left w:w="28" w:type="dxa"/>
              <w:right w:w="28" w:type="dxa"/>
            </w:tcMar>
            <w:vAlign w:val="center"/>
          </w:tcPr>
          <w:p w:rsidR="006E4C9E" w:rsidRPr="00C87F4A" w:rsidRDefault="006E4C9E" w:rsidP="00E86106">
            <w:pPr>
              <w:keepNext/>
              <w:jc w:val="left"/>
              <w:rPr>
                <w:rFonts w:ascii="Arial Narrow" w:hAnsi="Arial Narrow" w:cs="Arial"/>
                <w:b/>
                <w:bCs/>
                <w:sz w:val="20"/>
                <w:szCs w:val="20"/>
              </w:rPr>
            </w:pPr>
            <w:r w:rsidRPr="00C87F4A">
              <w:rPr>
                <w:rFonts w:ascii="Arial Narrow" w:hAnsi="Arial Narrow" w:cs="Arial"/>
                <w:b/>
                <w:bCs/>
                <w:sz w:val="20"/>
                <w:szCs w:val="20"/>
              </w:rPr>
              <w:t>Eligibility criteria:</w:t>
            </w:r>
          </w:p>
        </w:tc>
      </w:tr>
      <w:tr w:rsidR="006E4C9E" w:rsidRPr="00870153" w:rsidTr="00E86106">
        <w:trPr>
          <w:cantSplit/>
        </w:trPr>
        <w:tc>
          <w:tcPr>
            <w:tcW w:w="5000" w:type="pct"/>
            <w:shd w:val="clear" w:color="auto" w:fill="auto"/>
            <w:tcMar>
              <w:left w:w="28" w:type="dxa"/>
              <w:right w:w="28" w:type="dxa"/>
            </w:tcMar>
            <w:vAlign w:val="center"/>
          </w:tcPr>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tc>
      </w:tr>
      <w:tr w:rsidR="006E4C9E" w:rsidRPr="00870153" w:rsidTr="00E86106">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4C9E" w:rsidRPr="00C87F4A" w:rsidRDefault="006E4C9E" w:rsidP="00E86106">
            <w:pPr>
              <w:keepNext/>
              <w:ind w:left="357" w:hanging="357"/>
              <w:rPr>
                <w:rFonts w:ascii="Arial Narrow" w:hAnsi="Arial Narrow" w:cs="Arial"/>
                <w:b/>
                <w:sz w:val="20"/>
                <w:szCs w:val="20"/>
              </w:rPr>
            </w:pPr>
            <w:r w:rsidRPr="00C87F4A">
              <w:rPr>
                <w:rFonts w:ascii="Arial Narrow" w:hAnsi="Arial Narrow" w:cs="Arial"/>
                <w:b/>
                <w:sz w:val="20"/>
                <w:szCs w:val="20"/>
              </w:rPr>
              <w:t>Ineligibility criteria</w:t>
            </w:r>
          </w:p>
        </w:tc>
      </w:tr>
      <w:tr w:rsidR="006E4C9E" w:rsidRPr="00870153" w:rsidTr="006A0B4A">
        <w:trPr>
          <w:cantSplit/>
          <w:trHeight w:val="1363"/>
        </w:trPr>
        <w:tc>
          <w:tcPr>
            <w:tcW w:w="50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A63670" w:rsidP="00A63670">
            <w:pPr>
              <w:keepNext/>
              <w:ind w:left="357" w:hanging="357"/>
              <w:jc w:val="left"/>
              <w:rPr>
                <w:rFonts w:ascii="Arial Narrow" w:hAnsi="Arial Narrow"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6E4C9E" w:rsidRPr="00A63670" w:rsidRDefault="006E4C9E" w:rsidP="00A63670">
            <w:pPr>
              <w:keepNext/>
              <w:ind w:left="714" w:hanging="357"/>
              <w:jc w:val="left"/>
              <w:rPr>
                <w:rFonts w:ascii="Arial Narrow" w:hAnsi="Arial Narrow" w:cs="Arial"/>
                <w:sz w:val="20"/>
                <w:szCs w:val="20"/>
                <w:highlight w:val="black"/>
              </w:rPr>
            </w:pPr>
          </w:p>
        </w:tc>
      </w:tr>
    </w:tbl>
    <w:p w:rsidR="006E4C9E" w:rsidRPr="00870153" w:rsidRDefault="006E4C9E" w:rsidP="006E4C9E">
      <w:pPr>
        <w:pStyle w:val="TableFooter"/>
        <w:keepNext/>
        <w:widowControl/>
      </w:pPr>
      <w:r w:rsidRPr="00870153">
        <w:lastRenderedPageBreak/>
        <w:t>ALT = alanine aminotransferase; COPD = chronic obstructive pulmonary disease; ECOG = Eastern Cooperative Oncology Group; FEV1 = forced expiratory volume in 1 second; IMid = immunomodulatory imide drug; IMWG = International Myeloma Working Group; MM = multiple myeloma</w:t>
      </w:r>
      <w:r w:rsidR="00E86106" w:rsidRPr="00870153">
        <w:t>; ULN = upper limit of normal</w:t>
      </w:r>
    </w:p>
    <w:p w:rsidR="006E4C9E" w:rsidRPr="00870153" w:rsidRDefault="006E4C9E" w:rsidP="006E4C9E">
      <w:pPr>
        <w:pStyle w:val="TableFooter"/>
        <w:keepNext/>
        <w:widowControl/>
      </w:pPr>
      <w:r w:rsidRPr="00870153">
        <w:t>Source: Table 2-1, pp13-14 of the minor resubmission</w:t>
      </w:r>
    </w:p>
    <w:p w:rsidR="006E4C9E" w:rsidRPr="00870153" w:rsidRDefault="006E4C9E" w:rsidP="006E4C9E"/>
    <w:p w:rsidR="006E4C9E" w:rsidRPr="00870153" w:rsidRDefault="006E4C9E" w:rsidP="006E4C9E">
      <w:pPr>
        <w:pStyle w:val="3Bodytext"/>
        <w:numPr>
          <w:ilvl w:val="0"/>
          <w:numId w:val="0"/>
        </w:numPr>
        <w:ind w:left="720"/>
        <w:jc w:val="both"/>
        <w:rPr>
          <w:i/>
        </w:rPr>
      </w:pPr>
      <w:r w:rsidRPr="00870153">
        <w:rPr>
          <w:i/>
        </w:rPr>
        <w:t>For more detail on PBAC’s view, see section 6 PBAC outcome.</w:t>
      </w:r>
    </w:p>
    <w:p w:rsidR="005A3173" w:rsidRPr="00870153" w:rsidRDefault="005A3173" w:rsidP="00917D69">
      <w:pPr>
        <w:pStyle w:val="2-SectionHeading"/>
        <w:rPr>
          <w:color w:val="FF0000"/>
        </w:rPr>
      </w:pPr>
      <w:r w:rsidRPr="00870153">
        <w:t>Comparator</w:t>
      </w:r>
      <w:r w:rsidR="0099465B" w:rsidRPr="00870153">
        <w:t xml:space="preserve"> </w:t>
      </w:r>
    </w:p>
    <w:p w:rsidR="00C35996" w:rsidRPr="00870153" w:rsidRDefault="009B0E2E" w:rsidP="00574A15">
      <w:pPr>
        <w:pStyle w:val="3Bodytext"/>
        <w:jc w:val="both"/>
      </w:pPr>
      <w:r w:rsidRPr="00870153">
        <w:t>The previous major submissions proposed Bd as the primary comparator, which was accepted by the PBAC. Th</w:t>
      </w:r>
      <w:r w:rsidR="00574A15" w:rsidRPr="00870153">
        <w:t xml:space="preserve">e comparator </w:t>
      </w:r>
      <w:r w:rsidRPr="00870153">
        <w:t>was unchanged</w:t>
      </w:r>
      <w:r w:rsidR="006B3555" w:rsidRPr="00870153">
        <w:t xml:space="preserve"> in this minor resubmission</w:t>
      </w:r>
      <w:r w:rsidRPr="00870153">
        <w:t>.</w:t>
      </w:r>
    </w:p>
    <w:p w:rsidR="00A7058A" w:rsidRPr="00870153" w:rsidRDefault="00A7058A" w:rsidP="00A7058A">
      <w:pPr>
        <w:pStyle w:val="3Bodytext"/>
        <w:numPr>
          <w:ilvl w:val="0"/>
          <w:numId w:val="0"/>
        </w:numPr>
        <w:ind w:left="720"/>
        <w:jc w:val="both"/>
        <w:rPr>
          <w:i/>
        </w:rPr>
      </w:pPr>
      <w:r w:rsidRPr="00870153">
        <w:rPr>
          <w:i/>
        </w:rPr>
        <w:t>For more detail on PBAC’s view, see section 6 PBAC outcome.</w:t>
      </w:r>
    </w:p>
    <w:p w:rsidR="000B558D" w:rsidRPr="00870153" w:rsidRDefault="008D7A41" w:rsidP="00CE14AB">
      <w:pPr>
        <w:pStyle w:val="Heading1"/>
        <w:keepLines/>
        <w:numPr>
          <w:ilvl w:val="0"/>
          <w:numId w:val="3"/>
        </w:numPr>
        <w:spacing w:before="240"/>
        <w:ind w:left="709" w:hanging="709"/>
        <w:rPr>
          <w:sz w:val="32"/>
          <w:szCs w:val="32"/>
        </w:rPr>
      </w:pPr>
      <w:r w:rsidRPr="00870153">
        <w:rPr>
          <w:sz w:val="32"/>
          <w:szCs w:val="32"/>
        </w:rPr>
        <w:t>C</w:t>
      </w:r>
      <w:r w:rsidR="00D84934" w:rsidRPr="00870153">
        <w:rPr>
          <w:sz w:val="32"/>
          <w:szCs w:val="32"/>
        </w:rPr>
        <w:t>onsideration of the evidence</w:t>
      </w:r>
    </w:p>
    <w:p w:rsidR="00A7058A" w:rsidRPr="00870153" w:rsidRDefault="00A7058A" w:rsidP="00A7058A">
      <w:pPr>
        <w:pStyle w:val="4-SubsectionHeading"/>
        <w:rPr>
          <w:snapToGrid w:val="0"/>
        </w:rPr>
      </w:pPr>
      <w:r w:rsidRPr="00870153">
        <w:rPr>
          <w:snapToGrid w:val="0"/>
        </w:rPr>
        <w:t>Sponsor hearing</w:t>
      </w:r>
    </w:p>
    <w:p w:rsidR="00A7058A" w:rsidRPr="00870153" w:rsidRDefault="00A7058A" w:rsidP="00A7058A">
      <w:pPr>
        <w:widowControl w:val="0"/>
        <w:numPr>
          <w:ilvl w:val="1"/>
          <w:numId w:val="1"/>
        </w:numPr>
        <w:spacing w:after="120"/>
        <w:ind w:left="720"/>
        <w:rPr>
          <w:rFonts w:asciiTheme="minorHAnsi" w:hAnsiTheme="minorHAnsi" w:cs="Arial"/>
          <w:bCs/>
          <w:snapToGrid w:val="0"/>
        </w:rPr>
      </w:pPr>
      <w:r w:rsidRPr="00870153">
        <w:rPr>
          <w:rFonts w:asciiTheme="minorHAnsi" w:hAnsiTheme="minorHAnsi" w:cs="Arial"/>
          <w:bCs/>
          <w:snapToGrid w:val="0"/>
        </w:rPr>
        <w:t>There was no hearing for this item as it was a minor submission.</w:t>
      </w:r>
    </w:p>
    <w:p w:rsidR="00A7058A" w:rsidRPr="00870153" w:rsidRDefault="00A7058A" w:rsidP="00A7058A">
      <w:pPr>
        <w:pStyle w:val="4-SubsectionHeading"/>
        <w:rPr>
          <w:snapToGrid w:val="0"/>
        </w:rPr>
      </w:pPr>
      <w:r w:rsidRPr="00870153">
        <w:rPr>
          <w:snapToGrid w:val="0"/>
        </w:rPr>
        <w:t>Consumer comments</w:t>
      </w:r>
    </w:p>
    <w:p w:rsidR="00A7058A" w:rsidRPr="00870153" w:rsidRDefault="00A7058A" w:rsidP="00A7058A">
      <w:pPr>
        <w:widowControl w:val="0"/>
        <w:numPr>
          <w:ilvl w:val="1"/>
          <w:numId w:val="1"/>
        </w:numPr>
        <w:spacing w:after="120"/>
        <w:ind w:left="720"/>
        <w:rPr>
          <w:rFonts w:asciiTheme="minorHAnsi" w:hAnsiTheme="minorHAnsi" w:cs="Arial"/>
          <w:bCs/>
          <w:snapToGrid w:val="0"/>
        </w:rPr>
      </w:pPr>
      <w:r w:rsidRPr="00870153">
        <w:rPr>
          <w:rFonts w:asciiTheme="minorHAnsi" w:hAnsiTheme="minorHAnsi" w:cs="Arial"/>
          <w:bCs/>
          <w:snapToGrid w:val="0"/>
        </w:rPr>
        <w:t>The PBAC noted and welcom</w:t>
      </w:r>
      <w:r w:rsidR="002F0D9B" w:rsidRPr="00870153">
        <w:rPr>
          <w:rFonts w:asciiTheme="minorHAnsi" w:hAnsiTheme="minorHAnsi" w:cs="Arial"/>
          <w:bCs/>
          <w:snapToGrid w:val="0"/>
        </w:rPr>
        <w:t>ed the input from individuals (99</w:t>
      </w:r>
      <w:r w:rsidRPr="00870153">
        <w:rPr>
          <w:rFonts w:asciiTheme="minorHAnsi" w:hAnsiTheme="minorHAnsi" w:cs="Arial"/>
          <w:bCs/>
          <w:snapToGrid w:val="0"/>
        </w:rPr>
        <w:t>), health care professionals (1) and organisations (</w:t>
      </w:r>
      <w:r w:rsidR="002F0D9B" w:rsidRPr="00870153">
        <w:rPr>
          <w:rFonts w:asciiTheme="minorHAnsi" w:hAnsiTheme="minorHAnsi" w:cs="Arial"/>
          <w:bCs/>
          <w:snapToGrid w:val="0"/>
        </w:rPr>
        <w:t>3</w:t>
      </w:r>
      <w:r w:rsidRPr="00870153">
        <w:rPr>
          <w:rFonts w:asciiTheme="minorHAnsi" w:hAnsiTheme="minorHAnsi" w:cs="Arial"/>
          <w:bCs/>
          <w:snapToGrid w:val="0"/>
        </w:rPr>
        <w:t xml:space="preserve">) via the Consumer Comments facility on the PBS website. The comments described a range of benefits of treatment with </w:t>
      </w:r>
      <w:r w:rsidR="002F0D9B" w:rsidRPr="00870153">
        <w:rPr>
          <w:rFonts w:asciiTheme="minorHAnsi" w:hAnsiTheme="minorHAnsi" w:cs="Arial"/>
          <w:bCs/>
          <w:snapToGrid w:val="0"/>
        </w:rPr>
        <w:t>daratumumab</w:t>
      </w:r>
      <w:r w:rsidRPr="00870153">
        <w:rPr>
          <w:rFonts w:asciiTheme="minorHAnsi" w:hAnsiTheme="minorHAnsi" w:cs="Arial"/>
          <w:bCs/>
          <w:snapToGrid w:val="0"/>
        </w:rPr>
        <w:t xml:space="preserve"> including </w:t>
      </w:r>
      <w:r w:rsidR="002F0D9B" w:rsidRPr="00870153">
        <w:rPr>
          <w:rFonts w:asciiTheme="minorHAnsi" w:hAnsiTheme="minorHAnsi" w:cs="Arial"/>
          <w:bCs/>
          <w:snapToGrid w:val="0"/>
        </w:rPr>
        <w:t>improved response rates and survival, an improved quality of life and few side effects</w:t>
      </w:r>
      <w:r w:rsidR="00870153">
        <w:rPr>
          <w:rFonts w:asciiTheme="minorHAnsi" w:hAnsiTheme="minorHAnsi" w:cs="Arial"/>
          <w:bCs/>
          <w:snapToGrid w:val="0"/>
        </w:rPr>
        <w:t xml:space="preserve">. </w:t>
      </w:r>
    </w:p>
    <w:p w:rsidR="00A7058A" w:rsidRPr="00870153" w:rsidRDefault="00A7058A" w:rsidP="00A7058A">
      <w:pPr>
        <w:widowControl w:val="0"/>
        <w:numPr>
          <w:ilvl w:val="1"/>
          <w:numId w:val="1"/>
        </w:numPr>
        <w:spacing w:after="120"/>
        <w:ind w:left="720"/>
        <w:rPr>
          <w:rFonts w:asciiTheme="minorHAnsi" w:hAnsiTheme="minorHAnsi" w:cs="Arial"/>
          <w:bCs/>
          <w:snapToGrid w:val="0"/>
        </w:rPr>
      </w:pPr>
      <w:r w:rsidRPr="009604B7">
        <w:rPr>
          <w:rFonts w:asciiTheme="minorHAnsi" w:hAnsiTheme="minorHAnsi" w:cs="Arial"/>
          <w:bCs/>
          <w:snapToGrid w:val="0"/>
        </w:rPr>
        <w:t xml:space="preserve">The PBAC </w:t>
      </w:r>
      <w:r w:rsidR="002F0D9B" w:rsidRPr="009604B7">
        <w:rPr>
          <w:rFonts w:asciiTheme="minorHAnsi" w:hAnsiTheme="minorHAnsi" w:cs="Arial"/>
          <w:bCs/>
          <w:snapToGrid w:val="0"/>
        </w:rPr>
        <w:t xml:space="preserve">noted the advice received from </w:t>
      </w:r>
      <w:r w:rsidR="002F0D9B" w:rsidRPr="009604B7">
        <w:rPr>
          <w:rFonts w:asciiTheme="minorHAnsi" w:hAnsiTheme="minorHAnsi"/>
          <w:bCs/>
        </w:rPr>
        <w:t>(i) Th</w:t>
      </w:r>
      <w:r w:rsidR="002F0D9B" w:rsidRPr="00870153">
        <w:rPr>
          <w:rFonts w:asciiTheme="minorHAnsi" w:hAnsiTheme="minorHAnsi"/>
          <w:bCs/>
        </w:rPr>
        <w:t xml:space="preserve">e Leukaemia Foundation, (ii) Myeloma Australia, and (iii) South East Myeloma Support Group, South Australia, </w:t>
      </w:r>
      <w:r w:rsidR="002F0D9B" w:rsidRPr="00870153">
        <w:rPr>
          <w:rFonts w:asciiTheme="minorHAnsi" w:hAnsiTheme="minorHAnsi" w:cs="Arial"/>
          <w:bCs/>
          <w:snapToGrid w:val="0"/>
        </w:rPr>
        <w:t xml:space="preserve">which again supported the submission, outlining the clinical need for DBd in providing optimal management of myeloma and reiterating the patients’ views. </w:t>
      </w:r>
      <w:r w:rsidRPr="00870153">
        <w:rPr>
          <w:rFonts w:asciiTheme="minorHAnsi" w:hAnsiTheme="minorHAnsi" w:cs="Arial"/>
          <w:bCs/>
          <w:snapToGrid w:val="0"/>
        </w:rPr>
        <w:t>The PBAC noted that this advice was supportive of the evidence provided in the submission.</w:t>
      </w:r>
    </w:p>
    <w:p w:rsidR="00D84934" w:rsidRPr="00870153" w:rsidRDefault="00D84934" w:rsidP="00A7058A">
      <w:pPr>
        <w:pStyle w:val="4-SubsectionHeading"/>
        <w:keepNext w:val="0"/>
        <w:rPr>
          <w:lang w:eastAsia="en-US"/>
        </w:rPr>
      </w:pPr>
      <w:r w:rsidRPr="00870153">
        <w:rPr>
          <w:lang w:eastAsia="en-US"/>
        </w:rPr>
        <w:t xml:space="preserve">Clinical </w:t>
      </w:r>
      <w:r w:rsidR="000963BC" w:rsidRPr="00870153">
        <w:rPr>
          <w:lang w:eastAsia="en-US"/>
        </w:rPr>
        <w:t>data</w:t>
      </w:r>
      <w:r w:rsidR="0099465B" w:rsidRPr="00870153">
        <w:rPr>
          <w:lang w:eastAsia="en-US"/>
        </w:rPr>
        <w:t xml:space="preserve"> </w:t>
      </w:r>
    </w:p>
    <w:p w:rsidR="00574A15" w:rsidRPr="00870153" w:rsidRDefault="000963BC" w:rsidP="00574A15">
      <w:pPr>
        <w:pStyle w:val="3Bodytext"/>
        <w:jc w:val="both"/>
      </w:pPr>
      <w:r w:rsidRPr="00870153">
        <w:t xml:space="preserve">In November 2019 the PBAC considered that the clinical data supported the claims that DBd demonstrated superior efficacy and inferior safety compared to Bd. </w:t>
      </w:r>
    </w:p>
    <w:p w:rsidR="00574A15" w:rsidRPr="00870153" w:rsidRDefault="00574A15" w:rsidP="00574A15">
      <w:pPr>
        <w:pStyle w:val="3Bodytext"/>
        <w:jc w:val="both"/>
      </w:pPr>
      <w:r w:rsidRPr="00870153">
        <w:t xml:space="preserve">No further clinical data </w:t>
      </w:r>
      <w:r w:rsidR="00C82409" w:rsidRPr="00870153">
        <w:t xml:space="preserve">were </w:t>
      </w:r>
      <w:r w:rsidRPr="00870153">
        <w:t>presented in this minor resubmission.</w:t>
      </w:r>
      <w:r w:rsidR="005E3DEB" w:rsidRPr="00870153">
        <w:t xml:space="preserve"> As per the November 2019 resubmission, the economic model presented in the minor resubmission applies data from the interim analysis 5 (IA5) data-cut of the CASTOR trial. </w:t>
      </w:r>
    </w:p>
    <w:p w:rsidR="005A3173" w:rsidRPr="00870153" w:rsidRDefault="005A3173" w:rsidP="00917D69">
      <w:pPr>
        <w:pStyle w:val="4-SubsectionHeading"/>
        <w:rPr>
          <w:lang w:eastAsia="en-US"/>
        </w:rPr>
      </w:pPr>
      <w:r w:rsidRPr="00870153">
        <w:rPr>
          <w:lang w:eastAsia="en-US"/>
        </w:rPr>
        <w:t>Economic analysis</w:t>
      </w:r>
      <w:r w:rsidR="009803E4" w:rsidRPr="00870153">
        <w:rPr>
          <w:lang w:eastAsia="en-US"/>
        </w:rPr>
        <w:t xml:space="preserve"> </w:t>
      </w:r>
    </w:p>
    <w:p w:rsidR="00F52D06" w:rsidRPr="00870153" w:rsidRDefault="00F52D06" w:rsidP="00F52D06">
      <w:pPr>
        <w:pStyle w:val="3Bodytext"/>
        <w:jc w:val="both"/>
        <w:rPr>
          <w:rFonts w:cstheme="minorHAnsi"/>
          <w:szCs w:val="24"/>
        </w:rPr>
      </w:pPr>
      <w:r w:rsidRPr="00870153">
        <w:rPr>
          <w:rFonts w:cstheme="minorHAnsi"/>
          <w:szCs w:val="24"/>
        </w:rPr>
        <w:t xml:space="preserve">The November 2019 resubmission presented two incremental cost-effectiveness ratios (ICERs). Although both applied a 20 year time horizon and adjusted for crossover: </w:t>
      </w:r>
    </w:p>
    <w:p w:rsidR="00F52D06" w:rsidRPr="00870153" w:rsidRDefault="00F52D06" w:rsidP="00CE1C7F">
      <w:pPr>
        <w:pStyle w:val="3Bodytext"/>
        <w:numPr>
          <w:ilvl w:val="1"/>
          <w:numId w:val="16"/>
        </w:numPr>
        <w:ind w:left="1077" w:hanging="357"/>
        <w:jc w:val="both"/>
        <w:rPr>
          <w:rFonts w:cstheme="minorHAnsi"/>
          <w:szCs w:val="24"/>
        </w:rPr>
      </w:pPr>
      <w:r w:rsidRPr="00870153">
        <w:rPr>
          <w:rFonts w:cstheme="minorHAnsi"/>
          <w:szCs w:val="24"/>
        </w:rPr>
        <w:lastRenderedPageBreak/>
        <w:t xml:space="preserve">the first applied an exponential extrapolation to </w:t>
      </w:r>
      <w:r w:rsidR="006C6065">
        <w:rPr>
          <w:rFonts w:cstheme="minorHAnsi"/>
          <w:szCs w:val="24"/>
        </w:rPr>
        <w:t>overall survival (</w:t>
      </w:r>
      <w:r w:rsidRPr="00870153">
        <w:rPr>
          <w:rFonts w:cstheme="minorHAnsi"/>
          <w:szCs w:val="24"/>
        </w:rPr>
        <w:t>OS</w:t>
      </w:r>
      <w:r w:rsidR="006C6065">
        <w:rPr>
          <w:rFonts w:cstheme="minorHAnsi"/>
          <w:szCs w:val="24"/>
        </w:rPr>
        <w:t>)</w:t>
      </w:r>
      <w:r w:rsidRPr="00870153">
        <w:rPr>
          <w:rFonts w:cstheme="minorHAnsi"/>
          <w:szCs w:val="24"/>
        </w:rPr>
        <w:t xml:space="preserve"> (which was the best fit), resulting in an ICER of </w:t>
      </w:r>
      <w:r w:rsidR="009905EC" w:rsidRPr="00B1026A">
        <w:rPr>
          <w:rFonts w:cstheme="minorHAnsi"/>
        </w:rPr>
        <w:t>$</w:t>
      </w:r>
      <w:r w:rsidR="002E0F71">
        <w:rPr>
          <w:rFonts w:cstheme="minorHAnsi"/>
        </w:rPr>
        <w:t>4</w:t>
      </w:r>
      <w:r w:rsidR="009905EC" w:rsidRPr="00B1026A">
        <w:rPr>
          <w:rFonts w:cstheme="minorHAnsi"/>
        </w:rPr>
        <w:t xml:space="preserve">5,000 </w:t>
      </w:r>
      <w:r w:rsidR="001B2D27">
        <w:rPr>
          <w:rFonts w:cstheme="minorHAnsi"/>
        </w:rPr>
        <w:t>-</w:t>
      </w:r>
      <w:r w:rsidR="009905EC" w:rsidRPr="00B1026A">
        <w:rPr>
          <w:rFonts w:cstheme="minorHAnsi"/>
        </w:rPr>
        <w:t xml:space="preserve"> $75,000</w:t>
      </w:r>
      <w:r w:rsidR="009905EC">
        <w:rPr>
          <w:rFonts w:cstheme="minorHAnsi"/>
        </w:rPr>
        <w:t xml:space="preserve"> </w:t>
      </w:r>
      <w:r w:rsidR="006C6065">
        <w:rPr>
          <w:iCs/>
        </w:rPr>
        <w:t>per quality adjusted life year (QALY)</w:t>
      </w:r>
      <w:r w:rsidRPr="00870153">
        <w:rPr>
          <w:iCs/>
        </w:rPr>
        <w:t>; whereas</w:t>
      </w:r>
    </w:p>
    <w:p w:rsidR="00F52D06" w:rsidRPr="00870153" w:rsidRDefault="00F52D06" w:rsidP="00CE1C7F">
      <w:pPr>
        <w:pStyle w:val="3Bodytext"/>
        <w:numPr>
          <w:ilvl w:val="1"/>
          <w:numId w:val="16"/>
        </w:numPr>
        <w:ind w:left="1077" w:hanging="357"/>
        <w:jc w:val="both"/>
        <w:rPr>
          <w:rFonts w:cstheme="minorHAnsi"/>
          <w:szCs w:val="24"/>
        </w:rPr>
      </w:pPr>
      <w:r w:rsidRPr="00870153">
        <w:rPr>
          <w:iCs/>
        </w:rPr>
        <w:t xml:space="preserve">the second applied a generalised gamma extrapolation to OS (which was the most conservative), resulting in an ICER of </w:t>
      </w:r>
      <w:r w:rsidR="009905EC" w:rsidRPr="00B1026A">
        <w:rPr>
          <w:rFonts w:cstheme="minorHAnsi"/>
        </w:rPr>
        <w:t xml:space="preserve">$75,000 </w:t>
      </w:r>
      <w:r w:rsidR="001B2D27">
        <w:rPr>
          <w:rFonts w:cstheme="minorHAnsi"/>
        </w:rPr>
        <w:t>-</w:t>
      </w:r>
      <w:r w:rsidR="009905EC" w:rsidRPr="00B1026A">
        <w:rPr>
          <w:rFonts w:cstheme="minorHAnsi"/>
        </w:rPr>
        <w:t xml:space="preserve"> $</w:t>
      </w:r>
      <w:r w:rsidR="002E0F71">
        <w:rPr>
          <w:rFonts w:cstheme="minorHAnsi"/>
        </w:rPr>
        <w:t>10</w:t>
      </w:r>
      <w:r w:rsidR="009905EC" w:rsidRPr="00B1026A">
        <w:rPr>
          <w:rFonts w:cstheme="minorHAnsi"/>
        </w:rPr>
        <w:t>5,000</w:t>
      </w:r>
      <w:r w:rsidR="006C6065">
        <w:rPr>
          <w:iCs/>
        </w:rPr>
        <w:t xml:space="preserve"> per QALY</w:t>
      </w:r>
      <w:r w:rsidRPr="00870153">
        <w:rPr>
          <w:iCs/>
        </w:rPr>
        <w:t>.</w:t>
      </w:r>
    </w:p>
    <w:p w:rsidR="00A615CD" w:rsidRPr="00870153" w:rsidRDefault="00F4208A" w:rsidP="00F52D06">
      <w:pPr>
        <w:pStyle w:val="3Bodytext"/>
        <w:jc w:val="both"/>
        <w:rPr>
          <w:rFonts w:cstheme="minorHAnsi"/>
          <w:szCs w:val="24"/>
        </w:rPr>
      </w:pPr>
      <w:r w:rsidRPr="00870153">
        <w:t xml:space="preserve">In November 2019 </w:t>
      </w:r>
      <w:r w:rsidR="00EC7075" w:rsidRPr="00870153">
        <w:t>t</w:t>
      </w:r>
      <w:r w:rsidR="00A615CD" w:rsidRPr="00870153">
        <w:t xml:space="preserve">he PBAC considered that </w:t>
      </w:r>
      <w:r w:rsidR="00A615CD" w:rsidRPr="00870153">
        <w:rPr>
          <w:iCs/>
        </w:rPr>
        <w:t xml:space="preserve">the </w:t>
      </w:r>
      <w:r w:rsidR="00BC1BA7" w:rsidRPr="00870153">
        <w:rPr>
          <w:iCs/>
        </w:rPr>
        <w:t xml:space="preserve">economic model </w:t>
      </w:r>
      <w:r w:rsidR="00A615CD" w:rsidRPr="00870153">
        <w:rPr>
          <w:iCs/>
        </w:rPr>
        <w:t xml:space="preserve">for DBd as a second-line </w:t>
      </w:r>
      <w:r w:rsidR="00574A15" w:rsidRPr="00870153">
        <w:rPr>
          <w:iCs/>
        </w:rPr>
        <w:t xml:space="preserve">MM </w:t>
      </w:r>
      <w:r w:rsidR="00A615CD" w:rsidRPr="00870153">
        <w:rPr>
          <w:iCs/>
        </w:rPr>
        <w:t xml:space="preserve">treatment </w:t>
      </w:r>
      <w:r w:rsidR="00F52D06" w:rsidRPr="00870153">
        <w:rPr>
          <w:iCs/>
        </w:rPr>
        <w:t>should use a 15 year time horizon</w:t>
      </w:r>
      <w:r w:rsidRPr="00870153">
        <w:rPr>
          <w:iCs/>
        </w:rPr>
        <w:t xml:space="preserve">, </w:t>
      </w:r>
      <w:r w:rsidR="00A615CD" w:rsidRPr="00870153">
        <w:rPr>
          <w:iCs/>
        </w:rPr>
        <w:t xml:space="preserve">adjust for crossover </w:t>
      </w:r>
      <w:r w:rsidRPr="00870153">
        <w:rPr>
          <w:iCs/>
        </w:rPr>
        <w:t xml:space="preserve">and apply the generalised gamma function to OS. </w:t>
      </w:r>
      <w:r w:rsidR="00EC7075" w:rsidRPr="00870153">
        <w:rPr>
          <w:iCs/>
        </w:rPr>
        <w:t>In addition, the PBAC considered that the extrapolation of the OS curves should appropriately represent the expected survival estimates, rather than being simply truncated at 15 years (paragraph 7.13, daratumumab P</w:t>
      </w:r>
      <w:r w:rsidR="006C6065">
        <w:rPr>
          <w:iCs/>
        </w:rPr>
        <w:t>ublic Summary Document (P</w:t>
      </w:r>
      <w:r w:rsidR="00EC7075" w:rsidRPr="00870153">
        <w:rPr>
          <w:iCs/>
        </w:rPr>
        <w:t>SD</w:t>
      </w:r>
      <w:r w:rsidR="006C6065">
        <w:rPr>
          <w:iCs/>
        </w:rPr>
        <w:t>)</w:t>
      </w:r>
      <w:r w:rsidR="00EC7075" w:rsidRPr="00870153">
        <w:rPr>
          <w:iCs/>
        </w:rPr>
        <w:t xml:space="preserve">, November 2019). </w:t>
      </w:r>
      <w:r w:rsidRPr="00870153">
        <w:rPr>
          <w:iCs/>
        </w:rPr>
        <w:t xml:space="preserve">The PBAC </w:t>
      </w:r>
      <w:r w:rsidR="00A615CD" w:rsidRPr="00870153">
        <w:rPr>
          <w:iCs/>
        </w:rPr>
        <w:t xml:space="preserve">reiterated that an ICER within the range of $45,000 to $75,000 per QALY </w:t>
      </w:r>
      <w:r w:rsidRPr="00870153">
        <w:rPr>
          <w:iCs/>
        </w:rPr>
        <w:t xml:space="preserve">would be </w:t>
      </w:r>
      <w:r w:rsidR="00A615CD" w:rsidRPr="00870153">
        <w:rPr>
          <w:iCs/>
        </w:rPr>
        <w:t>appropriate, as this is what was previously accepted in the July 2017 consideration of carfilzomib plus dexamethasone (para 7.13</w:t>
      </w:r>
      <w:r w:rsidR="00AE1776" w:rsidRPr="00870153">
        <w:rPr>
          <w:iCs/>
        </w:rPr>
        <w:t>, daratumumab PSD, November 2019)</w:t>
      </w:r>
      <w:r w:rsidR="00A615CD" w:rsidRPr="00870153">
        <w:rPr>
          <w:iCs/>
        </w:rPr>
        <w:t>.</w:t>
      </w:r>
    </w:p>
    <w:p w:rsidR="00A615CD" w:rsidRPr="00870153" w:rsidRDefault="00A615CD" w:rsidP="007E6939">
      <w:pPr>
        <w:pStyle w:val="3Bodytext"/>
        <w:jc w:val="both"/>
        <w:rPr>
          <w:rFonts w:cstheme="minorHAnsi"/>
          <w:szCs w:val="24"/>
        </w:rPr>
      </w:pPr>
      <w:r w:rsidRPr="00870153">
        <w:t xml:space="preserve">The minor resubmission presented a revised cost-effectiveness analysis which addressed the concerns raised by the PBAC in its evaluation of the November 2019 major resubmission. </w:t>
      </w:r>
      <w:r w:rsidR="00BC260B" w:rsidRPr="00870153">
        <w:rPr>
          <w:iCs/>
        </w:rPr>
        <w:t>Table 3</w:t>
      </w:r>
      <w:r w:rsidRPr="00870153">
        <w:rPr>
          <w:iCs/>
        </w:rPr>
        <w:t xml:space="preserve"> presents a comparison of the key components of the </w:t>
      </w:r>
      <w:r w:rsidR="00BC260B" w:rsidRPr="00870153">
        <w:rPr>
          <w:iCs/>
        </w:rPr>
        <w:t xml:space="preserve">November 2019 </w:t>
      </w:r>
      <w:r w:rsidRPr="00870153">
        <w:rPr>
          <w:iCs/>
        </w:rPr>
        <w:t>economic evaluation and the changes made in this resubmission.</w:t>
      </w:r>
    </w:p>
    <w:p w:rsidR="00BC260B" w:rsidRPr="00870153" w:rsidRDefault="00BC260B" w:rsidP="00BC260B">
      <w:pPr>
        <w:pStyle w:val="Tabletitles"/>
        <w:keepNext/>
        <w:rPr>
          <w:rFonts w:cstheme="minorHAnsi"/>
          <w:szCs w:val="24"/>
        </w:rPr>
      </w:pPr>
      <w:r w:rsidRPr="00870153">
        <w:lastRenderedPageBreak/>
        <w:t xml:space="preserve">Table 3: The key </w:t>
      </w:r>
      <w:r w:rsidR="00D75B85" w:rsidRPr="00870153">
        <w:t>changes to</w:t>
      </w:r>
      <w:r w:rsidRPr="00870153">
        <w:t xml:space="preserve"> the November 2019 economic evaluation in the July 2020 minor resubmission</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7"/>
        <w:gridCol w:w="4645"/>
        <w:gridCol w:w="2674"/>
      </w:tblGrid>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BC260B">
            <w:pPr>
              <w:keepNext/>
              <w:jc w:val="left"/>
              <w:rPr>
                <w:rFonts w:ascii="Arial Narrow" w:hAnsi="Arial Narrow"/>
                <w:b/>
                <w:sz w:val="20"/>
                <w:szCs w:val="20"/>
              </w:rPr>
            </w:pPr>
            <w:r w:rsidRPr="00870153">
              <w:rPr>
                <w:rFonts w:ascii="Arial Narrow" w:hAnsi="Arial Narrow"/>
                <w:b/>
                <w:sz w:val="20"/>
                <w:szCs w:val="20"/>
              </w:rPr>
              <w:t>Component</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BC260B">
            <w:pPr>
              <w:keepNext/>
              <w:jc w:val="left"/>
              <w:rPr>
                <w:rFonts w:ascii="Arial Narrow" w:hAnsi="Arial Narrow"/>
                <w:b/>
                <w:sz w:val="20"/>
                <w:szCs w:val="20"/>
              </w:rPr>
            </w:pPr>
            <w:r w:rsidRPr="00870153">
              <w:rPr>
                <w:rFonts w:ascii="Arial Narrow" w:hAnsi="Arial Narrow"/>
                <w:b/>
                <w:sz w:val="20"/>
                <w:szCs w:val="20"/>
              </w:rPr>
              <w:t>Description</w:t>
            </w:r>
          </w:p>
        </w:tc>
        <w:tc>
          <w:tcPr>
            <w:tcW w:w="1483" w:type="pct"/>
            <w:tcBorders>
              <w:top w:val="single" w:sz="4" w:space="0" w:color="auto"/>
              <w:left w:val="single" w:sz="4" w:space="0" w:color="auto"/>
              <w:bottom w:val="single" w:sz="4" w:space="0" w:color="auto"/>
            </w:tcBorders>
            <w:tcMar>
              <w:left w:w="28" w:type="dxa"/>
              <w:right w:w="28" w:type="dxa"/>
            </w:tcMar>
          </w:tcPr>
          <w:p w:rsidR="00E81F69" w:rsidRPr="00870153" w:rsidRDefault="00BC260B" w:rsidP="00BC260B">
            <w:pPr>
              <w:keepNext/>
              <w:jc w:val="left"/>
              <w:rPr>
                <w:rFonts w:ascii="Arial Narrow" w:hAnsi="Arial Narrow"/>
                <w:b/>
                <w:sz w:val="20"/>
                <w:szCs w:val="20"/>
              </w:rPr>
            </w:pPr>
            <w:r w:rsidRPr="00870153">
              <w:rPr>
                <w:rFonts w:ascii="Arial Narrow" w:hAnsi="Arial Narrow"/>
                <w:b/>
                <w:sz w:val="20"/>
                <w:szCs w:val="20"/>
              </w:rPr>
              <w:t>Changes made in the July 2020 minor resubmission</w:t>
            </w:r>
          </w:p>
        </w:tc>
      </w:tr>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BC260B">
            <w:pPr>
              <w:keepNext/>
              <w:jc w:val="left"/>
              <w:rPr>
                <w:rFonts w:ascii="Arial Narrow" w:hAnsi="Arial Narrow"/>
                <w:sz w:val="20"/>
                <w:szCs w:val="20"/>
              </w:rPr>
            </w:pPr>
            <w:r w:rsidRPr="00870153">
              <w:rPr>
                <w:rFonts w:ascii="Arial Narrow" w:hAnsi="Arial Narrow"/>
                <w:sz w:val="20"/>
                <w:szCs w:val="20"/>
              </w:rPr>
              <w:t>Time horizon</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BC260B">
            <w:pPr>
              <w:keepNext/>
              <w:jc w:val="left"/>
              <w:rPr>
                <w:rFonts w:ascii="Arial Narrow" w:hAnsi="Arial Narrow"/>
                <w:sz w:val="20"/>
                <w:szCs w:val="20"/>
              </w:rPr>
            </w:pPr>
            <w:r w:rsidRPr="00870153">
              <w:rPr>
                <w:rFonts w:ascii="Arial Narrow" w:hAnsi="Arial Narrow"/>
                <w:sz w:val="20"/>
                <w:szCs w:val="20"/>
              </w:rPr>
              <w:t>20 years (lifetime)</w:t>
            </w:r>
          </w:p>
          <w:p w:rsidR="00E81F69" w:rsidRPr="00870153" w:rsidRDefault="00E81F69" w:rsidP="00BC260B">
            <w:pPr>
              <w:keepNext/>
              <w:jc w:val="left"/>
              <w:rPr>
                <w:rFonts w:ascii="Arial Narrow" w:hAnsi="Arial Narrow"/>
                <w:sz w:val="20"/>
                <w:szCs w:val="20"/>
              </w:rPr>
            </w:pPr>
          </w:p>
          <w:p w:rsidR="00E81F69" w:rsidRPr="00870153" w:rsidRDefault="00E81F69" w:rsidP="00BC260B">
            <w:pPr>
              <w:keepNext/>
              <w:jc w:val="left"/>
              <w:rPr>
                <w:rFonts w:ascii="Arial Narrow" w:hAnsi="Arial Narrow"/>
                <w:sz w:val="20"/>
                <w:szCs w:val="20"/>
              </w:rPr>
            </w:pPr>
            <w:r w:rsidRPr="00870153">
              <w:rPr>
                <w:rFonts w:ascii="Arial Narrow" w:hAnsi="Arial Narrow"/>
                <w:sz w:val="20"/>
                <w:szCs w:val="20"/>
              </w:rPr>
              <w:t>The PBAC considered that a 15 year time horizon could be reasonable for patients treated in the second-line setting, but only if the extrapolation of the OS curves appropriately represented the expected survival estimates, rather than if the curves were simply truncated at 15 years (para 7.12</w:t>
            </w:r>
            <w:r w:rsidR="00AE1776" w:rsidRPr="00870153">
              <w:rPr>
                <w:rFonts w:ascii="Arial Narrow" w:hAnsi="Arial Narrow"/>
                <w:sz w:val="20"/>
                <w:szCs w:val="20"/>
              </w:rPr>
              <w:t>, daratumumab PSD, November 2019)</w:t>
            </w:r>
          </w:p>
        </w:tc>
        <w:tc>
          <w:tcPr>
            <w:tcW w:w="1483" w:type="pct"/>
            <w:tcBorders>
              <w:top w:val="single" w:sz="4" w:space="0" w:color="auto"/>
              <w:left w:val="single" w:sz="4" w:space="0" w:color="auto"/>
              <w:bottom w:val="single" w:sz="4" w:space="0" w:color="auto"/>
            </w:tcBorders>
            <w:tcMar>
              <w:left w:w="28" w:type="dxa"/>
              <w:right w:w="28" w:type="dxa"/>
            </w:tcMar>
          </w:tcPr>
          <w:p w:rsidR="00E81F69" w:rsidRPr="00870153" w:rsidRDefault="005E6F91" w:rsidP="00BC260B">
            <w:pPr>
              <w:keepNext/>
              <w:jc w:val="left"/>
              <w:rPr>
                <w:rFonts w:ascii="Arial Narrow" w:hAnsi="Arial Narrow"/>
                <w:sz w:val="20"/>
                <w:szCs w:val="20"/>
              </w:rPr>
            </w:pPr>
            <w:r w:rsidRPr="00870153">
              <w:rPr>
                <w:rFonts w:ascii="Arial Narrow" w:hAnsi="Arial Narrow"/>
                <w:sz w:val="20"/>
                <w:szCs w:val="20"/>
              </w:rPr>
              <w:t>15 years</w:t>
            </w:r>
          </w:p>
        </w:tc>
      </w:tr>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Convergence applied?</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No</w:t>
            </w:r>
          </w:p>
          <w:p w:rsidR="00E81F69" w:rsidRPr="00870153" w:rsidRDefault="00E81F69" w:rsidP="00A615CD">
            <w:pPr>
              <w:keepNext/>
              <w:jc w:val="left"/>
              <w:rPr>
                <w:rFonts w:ascii="Arial Narrow" w:hAnsi="Arial Narrow"/>
                <w:sz w:val="20"/>
                <w:szCs w:val="20"/>
              </w:rPr>
            </w:pPr>
          </w:p>
          <w:p w:rsidR="00E81F69" w:rsidRPr="00870153" w:rsidRDefault="00E81F69" w:rsidP="00477CDB">
            <w:pPr>
              <w:keepNext/>
              <w:jc w:val="left"/>
              <w:rPr>
                <w:rFonts w:ascii="Arial Narrow" w:hAnsi="Arial Narrow"/>
                <w:sz w:val="20"/>
                <w:szCs w:val="20"/>
              </w:rPr>
            </w:pPr>
            <w:r w:rsidRPr="00870153">
              <w:rPr>
                <w:rFonts w:ascii="Arial Narrow" w:hAnsi="Arial Narrow"/>
                <w:sz w:val="20"/>
                <w:szCs w:val="20"/>
              </w:rPr>
              <w:t>The PBAC considered that the generalised gamma extrapolation to the OS Kaplan Meier curves, which resulted in 12.8% of DBd patients alive at 15 years, overestimated survival (para 7.12,</w:t>
            </w:r>
            <w:r w:rsidR="00AE1776" w:rsidRPr="00870153">
              <w:rPr>
                <w:rFonts w:ascii="Arial Narrow" w:hAnsi="Arial Narrow"/>
                <w:sz w:val="20"/>
                <w:szCs w:val="20"/>
              </w:rPr>
              <w:t xml:space="preserve"> daratumumab </w:t>
            </w:r>
            <w:r w:rsidR="00477CDB">
              <w:rPr>
                <w:rFonts w:ascii="Arial Narrow" w:hAnsi="Arial Narrow"/>
                <w:sz w:val="20"/>
                <w:szCs w:val="20"/>
              </w:rPr>
              <w:t>PSD</w:t>
            </w:r>
            <w:r w:rsidR="00AE1776" w:rsidRPr="00870153">
              <w:rPr>
                <w:rFonts w:ascii="Arial Narrow" w:hAnsi="Arial Narrow"/>
                <w:sz w:val="20"/>
                <w:szCs w:val="20"/>
              </w:rPr>
              <w:t>, November 2019)</w:t>
            </w:r>
          </w:p>
        </w:tc>
        <w:tc>
          <w:tcPr>
            <w:tcW w:w="1483" w:type="pct"/>
            <w:tcBorders>
              <w:top w:val="single" w:sz="4" w:space="0" w:color="auto"/>
              <w:left w:val="single" w:sz="4" w:space="0" w:color="auto"/>
              <w:bottom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Yes</w:t>
            </w:r>
            <w:r w:rsidR="00A615CD" w:rsidRPr="00870153">
              <w:rPr>
                <w:rFonts w:ascii="Arial Narrow" w:hAnsi="Arial Narrow"/>
                <w:sz w:val="20"/>
                <w:szCs w:val="20"/>
              </w:rPr>
              <w:t>, linear convergence factor applied to DBd OS arm from Year 10 to 15</w:t>
            </w:r>
          </w:p>
        </w:tc>
      </w:tr>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Adjustment for treatment switching</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Presented in the base case</w:t>
            </w:r>
          </w:p>
          <w:p w:rsidR="00A71FD9" w:rsidRPr="00870153" w:rsidRDefault="00A71FD9" w:rsidP="00A615CD">
            <w:pPr>
              <w:keepNext/>
              <w:jc w:val="left"/>
              <w:rPr>
                <w:rFonts w:ascii="Arial Narrow" w:hAnsi="Arial Narrow"/>
                <w:sz w:val="20"/>
                <w:szCs w:val="20"/>
              </w:rPr>
            </w:pPr>
          </w:p>
          <w:p w:rsidR="00A71FD9" w:rsidRPr="00870153" w:rsidRDefault="00A71FD9" w:rsidP="00A615CD">
            <w:pPr>
              <w:keepNext/>
              <w:jc w:val="left"/>
              <w:rPr>
                <w:rFonts w:ascii="Arial Narrow" w:hAnsi="Arial Narrow"/>
                <w:sz w:val="20"/>
                <w:szCs w:val="20"/>
              </w:rPr>
            </w:pPr>
            <w:r w:rsidRPr="00870153">
              <w:rPr>
                <w:rFonts w:ascii="Arial Narrow" w:hAnsi="Arial Narrow"/>
                <w:sz w:val="20"/>
                <w:szCs w:val="20"/>
              </w:rPr>
              <w:t>The PBAC considered that the OS cross-over adjusted analysis, which was adjusted using the IPCW, was appropriate (para 7.7</w:t>
            </w:r>
            <w:r w:rsidR="00AE1776" w:rsidRPr="00870153">
              <w:rPr>
                <w:rFonts w:ascii="Arial Narrow" w:hAnsi="Arial Narrow"/>
                <w:sz w:val="20"/>
                <w:szCs w:val="20"/>
              </w:rPr>
              <w:t>, daratumumab PSD, November 2019)</w:t>
            </w:r>
          </w:p>
        </w:tc>
        <w:tc>
          <w:tcPr>
            <w:tcW w:w="1483" w:type="pct"/>
            <w:tcBorders>
              <w:top w:val="single" w:sz="4" w:space="0" w:color="auto"/>
              <w:left w:val="single" w:sz="4" w:space="0" w:color="auto"/>
              <w:bottom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No change</w:t>
            </w:r>
          </w:p>
        </w:tc>
      </w:tr>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1170BF">
            <w:pPr>
              <w:keepNext/>
              <w:jc w:val="left"/>
              <w:rPr>
                <w:rFonts w:ascii="Arial Narrow" w:hAnsi="Arial Narrow"/>
                <w:sz w:val="20"/>
                <w:szCs w:val="20"/>
              </w:rPr>
            </w:pPr>
            <w:r w:rsidRPr="00870153">
              <w:rPr>
                <w:rFonts w:ascii="Arial Narrow" w:hAnsi="Arial Narrow"/>
                <w:sz w:val="20"/>
                <w:szCs w:val="20"/>
              </w:rPr>
              <w:t>O</w:t>
            </w:r>
            <w:r w:rsidR="001170BF" w:rsidRPr="00870153">
              <w:rPr>
                <w:rFonts w:ascii="Arial Narrow" w:hAnsi="Arial Narrow"/>
                <w:sz w:val="20"/>
                <w:szCs w:val="20"/>
              </w:rPr>
              <w:t>S</w:t>
            </w:r>
            <w:r w:rsidRPr="00870153">
              <w:rPr>
                <w:rFonts w:ascii="Arial Narrow" w:hAnsi="Arial Narrow"/>
                <w:sz w:val="20"/>
                <w:szCs w:val="20"/>
              </w:rPr>
              <w:t xml:space="preserve"> transitions beyond the trial time</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Exponential (best fit)</w:t>
            </w:r>
          </w:p>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Generalised gamma (conservative scenario)</w:t>
            </w:r>
          </w:p>
        </w:tc>
        <w:tc>
          <w:tcPr>
            <w:tcW w:w="1483" w:type="pct"/>
            <w:tcBorders>
              <w:top w:val="single" w:sz="4" w:space="0" w:color="auto"/>
              <w:left w:val="single" w:sz="4" w:space="0" w:color="auto"/>
              <w:bottom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Generalised gamma</w:t>
            </w:r>
          </w:p>
        </w:tc>
      </w:tr>
      <w:tr w:rsidR="00E81F69" w:rsidRPr="00870153" w:rsidTr="00AE3775">
        <w:trPr>
          <w:jc w:val="center"/>
        </w:trPr>
        <w:tc>
          <w:tcPr>
            <w:tcW w:w="941" w:type="pct"/>
            <w:tcBorders>
              <w:top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Costs</w:t>
            </w:r>
          </w:p>
        </w:tc>
        <w:tc>
          <w:tcPr>
            <w:tcW w:w="2576" w:type="pct"/>
            <w:tcBorders>
              <w:top w:val="single" w:sz="4" w:space="0" w:color="auto"/>
              <w:left w:val="single" w:sz="4" w:space="0" w:color="auto"/>
              <w:bottom w:val="single" w:sz="4" w:space="0" w:color="auto"/>
              <w:right w:val="single" w:sz="4" w:space="0" w:color="auto"/>
            </w:tcBorders>
            <w:tcMar>
              <w:left w:w="28" w:type="dxa"/>
              <w:right w:w="28" w:type="dxa"/>
            </w:tcMar>
          </w:tcPr>
          <w:p w:rsidR="00E81F69" w:rsidRPr="00870153" w:rsidRDefault="00E81F69" w:rsidP="00A615CD">
            <w:pPr>
              <w:keepNext/>
              <w:jc w:val="left"/>
              <w:rPr>
                <w:rFonts w:ascii="Arial Narrow" w:hAnsi="Arial Narrow"/>
                <w:sz w:val="20"/>
                <w:szCs w:val="20"/>
              </w:rPr>
            </w:pPr>
            <w:r w:rsidRPr="00870153">
              <w:rPr>
                <w:rFonts w:ascii="Arial Narrow" w:hAnsi="Arial Narrow"/>
                <w:sz w:val="20"/>
                <w:szCs w:val="20"/>
              </w:rPr>
              <w:t>As presented in the November 2019 submission.</w:t>
            </w:r>
          </w:p>
          <w:p w:rsidR="00A615CD" w:rsidRPr="00870153" w:rsidRDefault="00A615CD" w:rsidP="00A615CD">
            <w:pPr>
              <w:keepNext/>
              <w:jc w:val="left"/>
              <w:rPr>
                <w:rFonts w:ascii="Arial Narrow" w:hAnsi="Arial Narrow"/>
                <w:sz w:val="20"/>
                <w:szCs w:val="20"/>
              </w:rPr>
            </w:pPr>
          </w:p>
          <w:p w:rsidR="00655D77" w:rsidRPr="00870153" w:rsidRDefault="00655D77" w:rsidP="00A615CD">
            <w:pPr>
              <w:pStyle w:val="TableText0"/>
              <w:rPr>
                <w:szCs w:val="20"/>
              </w:rPr>
            </w:pPr>
          </w:p>
          <w:p w:rsidR="00655D77" w:rsidRPr="00870153" w:rsidRDefault="00655D77" w:rsidP="00A615CD">
            <w:pPr>
              <w:pStyle w:val="TableText0"/>
              <w:rPr>
                <w:szCs w:val="20"/>
              </w:rPr>
            </w:pPr>
          </w:p>
          <w:p w:rsidR="00655D77" w:rsidRPr="00870153" w:rsidRDefault="00655D77" w:rsidP="00A615CD">
            <w:pPr>
              <w:pStyle w:val="TableText0"/>
              <w:rPr>
                <w:szCs w:val="20"/>
              </w:rPr>
            </w:pPr>
          </w:p>
          <w:p w:rsidR="00655D77" w:rsidRPr="00870153" w:rsidRDefault="00655D77" w:rsidP="00A615CD">
            <w:pPr>
              <w:pStyle w:val="TableText0"/>
              <w:rPr>
                <w:szCs w:val="20"/>
              </w:rPr>
            </w:pPr>
          </w:p>
          <w:p w:rsidR="00655D77" w:rsidRPr="00870153" w:rsidRDefault="00655D77" w:rsidP="00A615CD">
            <w:pPr>
              <w:pStyle w:val="TableText0"/>
              <w:rPr>
                <w:szCs w:val="20"/>
              </w:rPr>
            </w:pPr>
          </w:p>
          <w:p w:rsidR="00655D77" w:rsidRPr="00870153" w:rsidRDefault="00655D77" w:rsidP="00A615CD">
            <w:pPr>
              <w:pStyle w:val="TableText0"/>
              <w:rPr>
                <w:szCs w:val="20"/>
              </w:rPr>
            </w:pPr>
          </w:p>
          <w:p w:rsidR="00655D77" w:rsidRPr="00870153" w:rsidRDefault="00A615CD" w:rsidP="00655D77">
            <w:pPr>
              <w:pStyle w:val="TableText0"/>
              <w:rPr>
                <w:szCs w:val="20"/>
              </w:rPr>
            </w:pPr>
            <w:r w:rsidRPr="00870153">
              <w:rPr>
                <w:szCs w:val="20"/>
              </w:rPr>
              <w:t>Bortezomib</w:t>
            </w:r>
            <w:r w:rsidR="00655D77" w:rsidRPr="00870153">
              <w:rPr>
                <w:szCs w:val="20"/>
              </w:rPr>
              <w:t xml:space="preserve"> = $</w:t>
            </w:r>
            <w:r w:rsidR="00A63670">
              <w:rPr>
                <w:noProof/>
                <w:color w:val="000000"/>
                <w:szCs w:val="20"/>
                <w:highlight w:val="black"/>
              </w:rPr>
              <w:t>''''''''''''''''''</w:t>
            </w:r>
            <w:r w:rsidR="00655D77" w:rsidRPr="00870153">
              <w:rPr>
                <w:szCs w:val="20"/>
              </w:rPr>
              <w:t>/mg</w:t>
            </w:r>
          </w:p>
          <w:p w:rsidR="00655D77" w:rsidRPr="00870153" w:rsidRDefault="00E86106" w:rsidP="00655D77">
            <w:pPr>
              <w:pStyle w:val="TableText0"/>
              <w:rPr>
                <w:szCs w:val="20"/>
              </w:rPr>
            </w:pPr>
            <w:r w:rsidRPr="00870153">
              <w:rPr>
                <w:szCs w:val="20"/>
              </w:rPr>
              <w:t>I</w:t>
            </w:r>
            <w:r w:rsidR="00655D77" w:rsidRPr="00870153">
              <w:rPr>
                <w:szCs w:val="20"/>
              </w:rPr>
              <w:t>nfusion site reactions = $1,320.66</w:t>
            </w:r>
          </w:p>
        </w:tc>
        <w:tc>
          <w:tcPr>
            <w:tcW w:w="1483" w:type="pct"/>
            <w:tcBorders>
              <w:top w:val="single" w:sz="4" w:space="0" w:color="auto"/>
              <w:left w:val="single" w:sz="4" w:space="0" w:color="auto"/>
              <w:bottom w:val="single" w:sz="4" w:space="0" w:color="auto"/>
            </w:tcBorders>
            <w:tcMar>
              <w:left w:w="28" w:type="dxa"/>
              <w:right w:w="28" w:type="dxa"/>
            </w:tcMar>
          </w:tcPr>
          <w:p w:rsidR="00655D77" w:rsidRPr="00870153" w:rsidRDefault="00E81F69" w:rsidP="00A615CD">
            <w:pPr>
              <w:keepNext/>
              <w:jc w:val="left"/>
              <w:rPr>
                <w:rFonts w:ascii="Arial Narrow" w:hAnsi="Arial Narrow"/>
                <w:sz w:val="20"/>
                <w:szCs w:val="20"/>
              </w:rPr>
            </w:pPr>
            <w:r w:rsidRPr="00870153">
              <w:rPr>
                <w:rFonts w:ascii="Arial Narrow" w:hAnsi="Arial Narrow"/>
                <w:sz w:val="20"/>
                <w:szCs w:val="20"/>
              </w:rPr>
              <w:t>Updated unit costs (e.g., changes to medicine prices, fees and mark-ups) to reflect prices as at 28 January 2020</w:t>
            </w:r>
            <w:r w:rsidR="00F4208A" w:rsidRPr="00870153">
              <w:rPr>
                <w:rFonts w:ascii="Arial Narrow" w:hAnsi="Arial Narrow"/>
                <w:sz w:val="20"/>
                <w:szCs w:val="20"/>
              </w:rPr>
              <w:t>;</w:t>
            </w:r>
            <w:r w:rsidRPr="00870153">
              <w:rPr>
                <w:rFonts w:ascii="Arial Narrow" w:hAnsi="Arial Narrow"/>
                <w:sz w:val="20"/>
                <w:szCs w:val="20"/>
              </w:rPr>
              <w:t xml:space="preserve"> </w:t>
            </w:r>
          </w:p>
          <w:p w:rsidR="00E81F69" w:rsidRPr="00870153" w:rsidRDefault="00655D77" w:rsidP="00A615CD">
            <w:pPr>
              <w:keepNext/>
              <w:jc w:val="left"/>
              <w:rPr>
                <w:rFonts w:ascii="Arial Narrow" w:hAnsi="Arial Narrow"/>
                <w:sz w:val="20"/>
                <w:szCs w:val="20"/>
              </w:rPr>
            </w:pPr>
            <w:r w:rsidRPr="00870153">
              <w:rPr>
                <w:rFonts w:ascii="Arial Narrow" w:hAnsi="Arial Narrow"/>
                <w:sz w:val="20"/>
                <w:szCs w:val="20"/>
              </w:rPr>
              <w:t>U</w:t>
            </w:r>
            <w:r w:rsidR="00E81F69" w:rsidRPr="00870153">
              <w:rPr>
                <w:rFonts w:ascii="Arial Narrow" w:hAnsi="Arial Narrow"/>
                <w:sz w:val="20"/>
                <w:szCs w:val="20"/>
              </w:rPr>
              <w:t>pdated separations of usage for estimating costs of hospitalisations for specific AEs</w:t>
            </w:r>
          </w:p>
          <w:p w:rsidR="00655D77" w:rsidRPr="00870153" w:rsidRDefault="00655D77" w:rsidP="00A615CD">
            <w:pPr>
              <w:keepNext/>
              <w:jc w:val="left"/>
              <w:rPr>
                <w:rFonts w:ascii="Arial Narrow" w:hAnsi="Arial Narrow"/>
                <w:sz w:val="20"/>
                <w:szCs w:val="20"/>
              </w:rPr>
            </w:pPr>
          </w:p>
          <w:p w:rsidR="00655D77" w:rsidRPr="00870153" w:rsidRDefault="00655D77" w:rsidP="00A615CD">
            <w:pPr>
              <w:keepNext/>
              <w:jc w:val="left"/>
              <w:rPr>
                <w:rFonts w:ascii="Arial Narrow" w:hAnsi="Arial Narrow"/>
                <w:sz w:val="20"/>
                <w:szCs w:val="20"/>
              </w:rPr>
            </w:pPr>
            <w:r w:rsidRPr="00870153">
              <w:rPr>
                <w:rFonts w:ascii="Arial Narrow" w:hAnsi="Arial Narrow"/>
                <w:sz w:val="20"/>
                <w:szCs w:val="20"/>
              </w:rPr>
              <w:t>Bortezomib = $</w:t>
            </w:r>
            <w:r w:rsidR="00A63670">
              <w:rPr>
                <w:rFonts w:ascii="Arial Narrow" w:hAnsi="Arial Narrow"/>
                <w:noProof/>
                <w:color w:val="000000"/>
                <w:sz w:val="20"/>
                <w:szCs w:val="20"/>
                <w:highlight w:val="black"/>
              </w:rPr>
              <w:t>''''''''''''''''''</w:t>
            </w:r>
            <w:r w:rsidRPr="00870153">
              <w:rPr>
                <w:rFonts w:ascii="Arial Narrow" w:hAnsi="Arial Narrow"/>
                <w:sz w:val="20"/>
                <w:szCs w:val="20"/>
              </w:rPr>
              <w:t>/mg</w:t>
            </w:r>
          </w:p>
          <w:p w:rsidR="00655D77" w:rsidRPr="00870153" w:rsidRDefault="00655D77" w:rsidP="00A615CD">
            <w:pPr>
              <w:keepNext/>
              <w:jc w:val="left"/>
              <w:rPr>
                <w:rFonts w:ascii="Arial Narrow" w:hAnsi="Arial Narrow"/>
                <w:sz w:val="20"/>
                <w:szCs w:val="20"/>
              </w:rPr>
            </w:pPr>
            <w:r w:rsidRPr="00870153">
              <w:rPr>
                <w:rFonts w:ascii="Arial Narrow" w:hAnsi="Arial Narrow"/>
                <w:sz w:val="20"/>
                <w:szCs w:val="20"/>
              </w:rPr>
              <w:t>Infusion site reactions = $1,192.63</w:t>
            </w:r>
          </w:p>
        </w:tc>
      </w:tr>
    </w:tbl>
    <w:p w:rsidR="001170BF" w:rsidRPr="00870153" w:rsidRDefault="00E86106" w:rsidP="001170BF">
      <w:pPr>
        <w:pStyle w:val="TableFooter"/>
      </w:pPr>
      <w:r w:rsidRPr="00870153">
        <w:t xml:space="preserve">AE = adverse event; </w:t>
      </w:r>
      <w:r w:rsidR="001170BF" w:rsidRPr="00870153">
        <w:t xml:space="preserve">DBd = daratumumab + bortezomib + dexamethasone; </w:t>
      </w:r>
      <w:r w:rsidR="00A71FD9" w:rsidRPr="00870153">
        <w:t xml:space="preserve">IPCW = inverse probability of censoring weights; </w:t>
      </w:r>
      <w:r w:rsidR="001170BF" w:rsidRPr="00870153">
        <w:t>OS = overall survival; PBAC = Pharmaceutical Benefits Advisory Committee</w:t>
      </w:r>
      <w:r w:rsidRPr="00870153">
        <w:t>; PSD = Public Summary Document</w:t>
      </w:r>
    </w:p>
    <w:p w:rsidR="009B0E2E" w:rsidRPr="00870153" w:rsidRDefault="001170BF" w:rsidP="001170BF">
      <w:pPr>
        <w:pStyle w:val="TableFooter"/>
      </w:pPr>
      <w:r w:rsidRPr="00870153">
        <w:t xml:space="preserve">Source: Table 3-1, p23 of the minor resubmission </w:t>
      </w:r>
    </w:p>
    <w:p w:rsidR="001170BF" w:rsidRPr="00870153" w:rsidRDefault="001170BF" w:rsidP="001170BF"/>
    <w:p w:rsidR="001170BF" w:rsidRPr="00870153" w:rsidRDefault="001170BF" w:rsidP="00A71FD9">
      <w:pPr>
        <w:pStyle w:val="3Bodytext"/>
        <w:jc w:val="both"/>
        <w:rPr>
          <w:rFonts w:cstheme="minorHAnsi"/>
          <w:szCs w:val="24"/>
        </w:rPr>
      </w:pPr>
      <w:r w:rsidRPr="00870153">
        <w:rPr>
          <w:rFonts w:cstheme="minorHAnsi"/>
          <w:szCs w:val="24"/>
        </w:rPr>
        <w:t>Figure 1 presents the Markov traces for the economic model</w:t>
      </w:r>
      <w:r w:rsidR="00A71FD9" w:rsidRPr="00870153">
        <w:rPr>
          <w:rFonts w:cstheme="minorHAnsi"/>
          <w:szCs w:val="24"/>
        </w:rPr>
        <w:t>. The impact of convergence reduces the time spent by DBd patients in the progressed alive state, i.e. patients die more quickly than in the no convergence scenario.</w:t>
      </w:r>
      <w:r w:rsidR="005E3DEB" w:rsidRPr="00870153">
        <w:rPr>
          <w:rFonts w:cstheme="minorHAnsi"/>
          <w:szCs w:val="24"/>
        </w:rPr>
        <w:t xml:space="preserve"> The Markov traces presented below </w:t>
      </w:r>
      <w:r w:rsidR="004B38C5" w:rsidRPr="00870153">
        <w:rPr>
          <w:rFonts w:cstheme="minorHAnsi"/>
          <w:szCs w:val="24"/>
        </w:rPr>
        <w:t>have a time horizon of 20 years, compared to the model time horizon of 15 years.</w:t>
      </w:r>
    </w:p>
    <w:p w:rsidR="00A71FD9" w:rsidRPr="00870153" w:rsidRDefault="00A71FD9" w:rsidP="005E3DEB">
      <w:pPr>
        <w:pStyle w:val="Tabletitles"/>
        <w:keepNext/>
      </w:pPr>
      <w:r w:rsidRPr="00870153">
        <w:lastRenderedPageBreak/>
        <w:t xml:space="preserve">Figure 1: Markov traces for the economic evaluation of DBd versus Bd in second-line MM patients (IA5 data-cut; </w:t>
      </w:r>
      <w:r w:rsidR="00E84B21" w:rsidRPr="00870153">
        <w:t>IPCW adjustment for cross-over</w:t>
      </w:r>
      <w:r w:rsidRPr="00870153">
        <w:t>) with OS convergence (Left panel) and without OS convergence (Right panel)</w:t>
      </w:r>
      <w:r w:rsidR="004B38C5" w:rsidRPr="00870153">
        <w:t>*</w:t>
      </w:r>
    </w:p>
    <w:p w:rsidR="00A71FD9" w:rsidRPr="00A63670" w:rsidRDefault="00A63670" w:rsidP="005E3DEB">
      <w:pPr>
        <w:pStyle w:val="3Bodytext"/>
        <w:keepNext/>
        <w:numPr>
          <w:ilvl w:val="0"/>
          <w:numId w:val="0"/>
        </w:numPr>
        <w:rPr>
          <w:rFonts w:cstheme="minorHAnsi"/>
          <w:szCs w:val="24"/>
          <w:highlight w:val="black"/>
        </w:rPr>
      </w:pPr>
      <w:r>
        <w:rPr>
          <w:rFonts w:cstheme="minorHAnsi"/>
          <w:noProof/>
          <w:szCs w:val="24"/>
        </w:rPr>
        <w:drawing>
          <wp:inline distT="0" distB="0" distL="0" distR="0">
            <wp:extent cx="2787015" cy="1821815"/>
            <wp:effectExtent l="0" t="0" r="0" b="6985"/>
            <wp:docPr id="3" name="Picture 3" title="Figure 1: Markov traces for the economic evaluation of DBd versus Bd in second-line MM patients (IA5 data-cut; IPCW adjustment for cross-over) with OS convergence (Left panel) and without OS convergence (Right panel)*"/>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2787015" cy="1821815"/>
                    </a:xfrm>
                    <a:prstGeom prst="rect">
                      <a:avLst/>
                    </a:prstGeom>
                  </pic:spPr>
                </pic:pic>
              </a:graphicData>
            </a:graphic>
          </wp:inline>
        </w:drawing>
      </w:r>
      <w:r>
        <w:rPr>
          <w:rFonts w:cstheme="minorHAnsi"/>
          <w:noProof/>
          <w:szCs w:val="24"/>
        </w:rPr>
        <w:drawing>
          <wp:inline distT="0" distB="0" distL="0" distR="0">
            <wp:extent cx="2801620" cy="1828800"/>
            <wp:effectExtent l="0" t="0" r="0" b="0"/>
            <wp:docPr id="2" name="Picture 2" title="Figure 1: Markov traces for the economic evaluation of DBd versus Bd in second-line MM patients (IA5 data-cut; IPCW adjustment for cross-over) with OS convergence (Left panel) and without OS convergence (Right pane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801620" cy="1828800"/>
                    </a:xfrm>
                    <a:prstGeom prst="rect">
                      <a:avLst/>
                    </a:prstGeom>
                  </pic:spPr>
                </pic:pic>
              </a:graphicData>
            </a:graphic>
          </wp:inline>
        </w:drawing>
      </w:r>
    </w:p>
    <w:p w:rsidR="00A71FD9" w:rsidRPr="009604B7" w:rsidRDefault="00A71FD9" w:rsidP="005E3DEB">
      <w:pPr>
        <w:pStyle w:val="TableFooter"/>
        <w:keepNext/>
      </w:pPr>
      <w:r w:rsidRPr="00870153">
        <w:t xml:space="preserve">Bd = bortezomib + dexamethasone; DBd = daratumumab + bortezomib + dexamethasone; </w:t>
      </w:r>
      <w:r w:rsidR="00E84B21" w:rsidRPr="00870153">
        <w:t xml:space="preserve">IPCW = inverse probability of censoring weights; </w:t>
      </w:r>
      <w:r w:rsidRPr="009604B7">
        <w:t>MM = multiple myeloma; OS = overall survival; PFS = progression free survival</w:t>
      </w:r>
    </w:p>
    <w:p w:rsidR="00A71FD9" w:rsidRPr="00870153" w:rsidRDefault="00A71FD9" w:rsidP="005E3DEB">
      <w:pPr>
        <w:pStyle w:val="TableFooter"/>
        <w:keepNext/>
      </w:pPr>
      <w:r w:rsidRPr="00870153">
        <w:t>Source: Figure 3, p19 of the minor resubmission</w:t>
      </w:r>
    </w:p>
    <w:p w:rsidR="004B38C5" w:rsidRPr="00870153" w:rsidRDefault="004B38C5" w:rsidP="005E3DEB">
      <w:pPr>
        <w:pStyle w:val="TableFooter"/>
        <w:keepNext/>
      </w:pPr>
      <w:r w:rsidRPr="00870153">
        <w:t>* Time horizon in figures is 20 years, compared to 15 years in the economic model.</w:t>
      </w:r>
    </w:p>
    <w:p w:rsidR="00A71FD9" w:rsidRPr="00870153" w:rsidRDefault="00A71FD9" w:rsidP="00A71FD9"/>
    <w:p w:rsidR="00A615CD" w:rsidRPr="00870153" w:rsidRDefault="00A615CD" w:rsidP="005E6F91">
      <w:pPr>
        <w:pStyle w:val="3Bodytext"/>
        <w:jc w:val="both"/>
        <w:rPr>
          <w:rFonts w:cstheme="minorHAnsi"/>
          <w:szCs w:val="24"/>
        </w:rPr>
      </w:pPr>
      <w:r w:rsidRPr="00870153">
        <w:t>The results of the stepped economic evaluation</w:t>
      </w:r>
      <w:r w:rsidR="00CE1C7F" w:rsidRPr="00870153">
        <w:t>, using the published prices of lenalidomide, pomalidomide and carfilzomib,</w:t>
      </w:r>
      <w:r w:rsidRPr="00870153">
        <w:t xml:space="preserve"> are presented </w:t>
      </w:r>
      <w:r w:rsidR="00334AA3" w:rsidRPr="00870153">
        <w:t>in Table 4</w:t>
      </w:r>
      <w:r w:rsidRPr="00870153">
        <w:t>.</w:t>
      </w:r>
      <w:r w:rsidR="005E6F91" w:rsidRPr="00870153">
        <w:t xml:space="preserve"> </w:t>
      </w:r>
    </w:p>
    <w:p w:rsidR="007361E2" w:rsidRPr="00870153" w:rsidRDefault="007361E2" w:rsidP="007361E2">
      <w:pPr>
        <w:pStyle w:val="Tabletitles"/>
        <w:rPr>
          <w:rFonts w:cstheme="minorHAnsi"/>
          <w:szCs w:val="24"/>
        </w:rPr>
      </w:pPr>
      <w:r w:rsidRPr="00870153">
        <w:t xml:space="preserve">Table </w:t>
      </w:r>
      <w:r w:rsidR="00334AA3" w:rsidRPr="00870153">
        <w:t>4</w:t>
      </w:r>
      <w:r w:rsidRPr="00870153">
        <w:t>: Results of the stepped economic evaluation</w:t>
      </w:r>
    </w:p>
    <w:tbl>
      <w:tblPr>
        <w:tblStyle w:val="TableGrid"/>
        <w:tblW w:w="0" w:type="auto"/>
        <w:tblLook w:val="04A0" w:firstRow="1" w:lastRow="0" w:firstColumn="1" w:lastColumn="0" w:noHBand="0" w:noVBand="1"/>
        <w:tblCaption w:val="Table 4: Results of the stepped economic evaluation"/>
      </w:tblPr>
      <w:tblGrid>
        <w:gridCol w:w="2254"/>
        <w:gridCol w:w="2254"/>
        <w:gridCol w:w="2254"/>
        <w:gridCol w:w="2254"/>
      </w:tblGrid>
      <w:tr w:rsidR="007E6939" w:rsidRPr="00870153" w:rsidTr="003B37F4">
        <w:trPr>
          <w:tblHeader/>
        </w:trPr>
        <w:tc>
          <w:tcPr>
            <w:tcW w:w="2254" w:type="dxa"/>
          </w:tcPr>
          <w:p w:rsidR="007E6939" w:rsidRPr="00870153" w:rsidRDefault="007E6939" w:rsidP="007E6939">
            <w:pPr>
              <w:pStyle w:val="TableText0"/>
              <w:rPr>
                <w:szCs w:val="20"/>
              </w:rPr>
            </w:pPr>
          </w:p>
        </w:tc>
        <w:tc>
          <w:tcPr>
            <w:tcW w:w="2254" w:type="dxa"/>
          </w:tcPr>
          <w:p w:rsidR="007E6939" w:rsidRPr="00870153" w:rsidRDefault="007E6939" w:rsidP="007E6939">
            <w:pPr>
              <w:pStyle w:val="TableText0"/>
              <w:jc w:val="center"/>
              <w:rPr>
                <w:b/>
                <w:szCs w:val="20"/>
              </w:rPr>
            </w:pPr>
            <w:r w:rsidRPr="00870153">
              <w:rPr>
                <w:b/>
                <w:szCs w:val="20"/>
              </w:rPr>
              <w:t>DBd</w:t>
            </w:r>
          </w:p>
        </w:tc>
        <w:tc>
          <w:tcPr>
            <w:tcW w:w="2254" w:type="dxa"/>
          </w:tcPr>
          <w:p w:rsidR="007E6939" w:rsidRPr="00870153" w:rsidRDefault="007E6939" w:rsidP="007E6939">
            <w:pPr>
              <w:pStyle w:val="TableText0"/>
              <w:jc w:val="center"/>
              <w:rPr>
                <w:b/>
                <w:szCs w:val="20"/>
              </w:rPr>
            </w:pPr>
            <w:r w:rsidRPr="00870153">
              <w:rPr>
                <w:b/>
                <w:szCs w:val="20"/>
              </w:rPr>
              <w:t>Bd</w:t>
            </w:r>
          </w:p>
        </w:tc>
        <w:tc>
          <w:tcPr>
            <w:tcW w:w="2254" w:type="dxa"/>
          </w:tcPr>
          <w:p w:rsidR="007E6939" w:rsidRPr="00870153" w:rsidRDefault="007E6939" w:rsidP="007E6939">
            <w:pPr>
              <w:pStyle w:val="TableText0"/>
              <w:jc w:val="center"/>
              <w:rPr>
                <w:b/>
                <w:szCs w:val="20"/>
              </w:rPr>
            </w:pPr>
            <w:r w:rsidRPr="00870153">
              <w:rPr>
                <w:b/>
                <w:szCs w:val="20"/>
              </w:rPr>
              <w:t>Increment</w:t>
            </w:r>
          </w:p>
        </w:tc>
      </w:tr>
      <w:tr w:rsidR="007E6939" w:rsidRPr="00870153" w:rsidTr="007E6939">
        <w:tc>
          <w:tcPr>
            <w:tcW w:w="9016" w:type="dxa"/>
            <w:gridSpan w:val="4"/>
          </w:tcPr>
          <w:p w:rsidR="007E6939" w:rsidRPr="00870153" w:rsidRDefault="007E6939" w:rsidP="007E6939">
            <w:pPr>
              <w:pStyle w:val="TableText0"/>
              <w:rPr>
                <w:szCs w:val="20"/>
              </w:rPr>
            </w:pPr>
            <w:r w:rsidRPr="00870153">
              <w:rPr>
                <w:b/>
                <w:szCs w:val="20"/>
              </w:rPr>
              <w:t>Step 1: Trial based (47 months), with IPCW cross</w:t>
            </w:r>
            <w:r w:rsidR="00A71FD9" w:rsidRPr="00870153">
              <w:rPr>
                <w:b/>
                <w:szCs w:val="20"/>
              </w:rPr>
              <w:t>-</w:t>
            </w:r>
            <w:r w:rsidRPr="00870153">
              <w:rPr>
                <w:b/>
                <w:szCs w:val="20"/>
              </w:rPr>
              <w:t>over adjustment</w:t>
            </w:r>
          </w:p>
        </w:tc>
      </w:tr>
      <w:tr w:rsidR="007E6939" w:rsidRPr="00870153" w:rsidTr="007E6939">
        <w:tc>
          <w:tcPr>
            <w:tcW w:w="2254" w:type="dxa"/>
          </w:tcPr>
          <w:p w:rsidR="007E6939" w:rsidRPr="00870153" w:rsidRDefault="007E6939" w:rsidP="007E6939">
            <w:pPr>
              <w:pStyle w:val="TableText0"/>
              <w:rPr>
                <w:szCs w:val="20"/>
              </w:rPr>
            </w:pPr>
            <w:r w:rsidRPr="00870153">
              <w:rPr>
                <w:szCs w:val="20"/>
              </w:rPr>
              <w:t>Costs</w:t>
            </w:r>
          </w:p>
        </w:tc>
        <w:tc>
          <w:tcPr>
            <w:tcW w:w="2254" w:type="dxa"/>
          </w:tcPr>
          <w:p w:rsidR="007E6939" w:rsidRPr="00870153" w:rsidRDefault="007E6939" w:rsidP="007E6939">
            <w:pPr>
              <w:pStyle w:val="TableText0"/>
              <w:jc w:val="center"/>
              <w:rPr>
                <w:szCs w:val="20"/>
              </w:rPr>
            </w:pPr>
            <w:r w:rsidRPr="00870153">
              <w:rPr>
                <w:rFonts w:eastAsia="Times New Roman" w:cs="Times New Roman"/>
                <w:szCs w:val="20"/>
              </w:rPr>
              <w:t>$</w:t>
            </w:r>
            <w:r w:rsidR="00A63670">
              <w:rPr>
                <w:rFonts w:eastAsia="Times New Roman" w:cs="Times New Roman"/>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r>
      <w:tr w:rsidR="007E6939" w:rsidRPr="00870153" w:rsidTr="007E6939">
        <w:tc>
          <w:tcPr>
            <w:tcW w:w="2254" w:type="dxa"/>
          </w:tcPr>
          <w:p w:rsidR="007E6939" w:rsidRPr="00870153" w:rsidRDefault="007E6939" w:rsidP="007E6939">
            <w:pPr>
              <w:pStyle w:val="TableText0"/>
              <w:rPr>
                <w:szCs w:val="20"/>
              </w:rPr>
            </w:pPr>
            <w:r w:rsidRPr="00870153">
              <w:rPr>
                <w:szCs w:val="20"/>
              </w:rPr>
              <w:t>QALYs</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r>
      <w:tr w:rsidR="007E6939" w:rsidRPr="00870153" w:rsidTr="007E6939">
        <w:tc>
          <w:tcPr>
            <w:tcW w:w="6762" w:type="dxa"/>
            <w:gridSpan w:val="3"/>
          </w:tcPr>
          <w:p w:rsidR="007E6939" w:rsidRPr="00870153" w:rsidRDefault="007E6939" w:rsidP="007E6939">
            <w:pPr>
              <w:pStyle w:val="TableText0"/>
              <w:rPr>
                <w:szCs w:val="20"/>
              </w:rPr>
            </w:pPr>
            <w:r w:rsidRPr="00870153">
              <w:rPr>
                <w:szCs w:val="20"/>
              </w:rPr>
              <w:t>ICER</w:t>
            </w:r>
          </w:p>
        </w:tc>
        <w:tc>
          <w:tcPr>
            <w:tcW w:w="2254" w:type="dxa"/>
          </w:tcPr>
          <w:p w:rsidR="007E6939" w:rsidRPr="00870153" w:rsidRDefault="007E6939" w:rsidP="007E6939">
            <w:pPr>
              <w:pStyle w:val="TableText0"/>
              <w:jc w:val="center"/>
              <w:rPr>
                <w:b/>
                <w:szCs w:val="20"/>
              </w:rPr>
            </w:pPr>
            <w:r w:rsidRPr="00870153">
              <w:rPr>
                <w:b/>
                <w:szCs w:val="20"/>
              </w:rPr>
              <w:t>$</w:t>
            </w:r>
            <w:r w:rsidR="00A63670">
              <w:rPr>
                <w:b/>
                <w:noProof/>
                <w:color w:val="000000"/>
                <w:szCs w:val="20"/>
                <w:highlight w:val="black"/>
              </w:rPr>
              <w:t>'''''''''''''''</w:t>
            </w:r>
          </w:p>
        </w:tc>
      </w:tr>
      <w:tr w:rsidR="007E6939" w:rsidRPr="00870153" w:rsidTr="007E6939">
        <w:tc>
          <w:tcPr>
            <w:tcW w:w="9016" w:type="dxa"/>
            <w:gridSpan w:val="4"/>
          </w:tcPr>
          <w:p w:rsidR="007E6939" w:rsidRPr="00870153" w:rsidRDefault="007E6939" w:rsidP="007E6939">
            <w:pPr>
              <w:pStyle w:val="TableText0"/>
              <w:rPr>
                <w:szCs w:val="20"/>
              </w:rPr>
            </w:pPr>
            <w:r w:rsidRPr="00870153">
              <w:rPr>
                <w:b/>
                <w:szCs w:val="20"/>
              </w:rPr>
              <w:t>Step 2: 20 year time horizon (OS = generalised gamma extrapolation)</w:t>
            </w:r>
          </w:p>
        </w:tc>
      </w:tr>
      <w:tr w:rsidR="007E6939" w:rsidRPr="00870153" w:rsidTr="007E6939">
        <w:tc>
          <w:tcPr>
            <w:tcW w:w="2254" w:type="dxa"/>
          </w:tcPr>
          <w:p w:rsidR="007E6939" w:rsidRPr="00870153" w:rsidRDefault="007E6939" w:rsidP="007E6939">
            <w:pPr>
              <w:pStyle w:val="TableText0"/>
              <w:rPr>
                <w:szCs w:val="20"/>
              </w:rPr>
            </w:pPr>
            <w:r w:rsidRPr="00870153">
              <w:rPr>
                <w:szCs w:val="20"/>
              </w:rPr>
              <w:t>Costs</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r>
      <w:tr w:rsidR="007E6939" w:rsidRPr="00870153" w:rsidTr="007E6939">
        <w:tc>
          <w:tcPr>
            <w:tcW w:w="2254" w:type="dxa"/>
          </w:tcPr>
          <w:p w:rsidR="007E6939" w:rsidRPr="00870153" w:rsidRDefault="007E6939" w:rsidP="007E6939">
            <w:pPr>
              <w:pStyle w:val="TableText0"/>
              <w:rPr>
                <w:szCs w:val="20"/>
              </w:rPr>
            </w:pPr>
            <w:r w:rsidRPr="00870153">
              <w:rPr>
                <w:szCs w:val="20"/>
              </w:rPr>
              <w:t>QALYs</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r>
      <w:tr w:rsidR="007E6939" w:rsidRPr="00870153" w:rsidTr="007E6939">
        <w:tc>
          <w:tcPr>
            <w:tcW w:w="6762" w:type="dxa"/>
            <w:gridSpan w:val="3"/>
          </w:tcPr>
          <w:p w:rsidR="007E6939" w:rsidRPr="00870153" w:rsidRDefault="007E6939" w:rsidP="007E6939">
            <w:pPr>
              <w:pStyle w:val="TableText0"/>
              <w:rPr>
                <w:szCs w:val="20"/>
              </w:rPr>
            </w:pPr>
            <w:r w:rsidRPr="00870153">
              <w:rPr>
                <w:szCs w:val="20"/>
              </w:rPr>
              <w:t>ICER</w:t>
            </w:r>
          </w:p>
        </w:tc>
        <w:tc>
          <w:tcPr>
            <w:tcW w:w="2254" w:type="dxa"/>
          </w:tcPr>
          <w:p w:rsidR="007E6939" w:rsidRPr="00870153" w:rsidRDefault="007E6939" w:rsidP="007E6939">
            <w:pPr>
              <w:pStyle w:val="TableText0"/>
              <w:jc w:val="center"/>
              <w:rPr>
                <w:b/>
                <w:szCs w:val="20"/>
              </w:rPr>
            </w:pPr>
            <w:r w:rsidRPr="00870153">
              <w:rPr>
                <w:b/>
                <w:szCs w:val="20"/>
              </w:rPr>
              <w:t>$</w:t>
            </w:r>
            <w:r w:rsidR="00A63670">
              <w:rPr>
                <w:b/>
                <w:noProof/>
                <w:color w:val="000000"/>
                <w:szCs w:val="20"/>
                <w:highlight w:val="black"/>
              </w:rPr>
              <w:t>'''''''''''''</w:t>
            </w:r>
          </w:p>
        </w:tc>
      </w:tr>
      <w:tr w:rsidR="007E6939" w:rsidRPr="00870153" w:rsidTr="007E6939">
        <w:tc>
          <w:tcPr>
            <w:tcW w:w="9016" w:type="dxa"/>
            <w:gridSpan w:val="4"/>
          </w:tcPr>
          <w:p w:rsidR="007E6939" w:rsidRPr="00870153" w:rsidRDefault="007E6939" w:rsidP="007E6939">
            <w:pPr>
              <w:pStyle w:val="TableText0"/>
              <w:rPr>
                <w:szCs w:val="20"/>
              </w:rPr>
            </w:pPr>
            <w:r w:rsidRPr="00870153">
              <w:rPr>
                <w:b/>
                <w:szCs w:val="20"/>
              </w:rPr>
              <w:t>Step 3: 15 year time horizon</w:t>
            </w:r>
          </w:p>
        </w:tc>
      </w:tr>
      <w:tr w:rsidR="007E6939" w:rsidRPr="00870153" w:rsidTr="007E6939">
        <w:tc>
          <w:tcPr>
            <w:tcW w:w="2254" w:type="dxa"/>
          </w:tcPr>
          <w:p w:rsidR="007E6939" w:rsidRPr="00870153" w:rsidRDefault="007E6939" w:rsidP="007E6939">
            <w:pPr>
              <w:pStyle w:val="TableText0"/>
              <w:rPr>
                <w:szCs w:val="20"/>
              </w:rPr>
            </w:pPr>
            <w:r w:rsidRPr="00870153">
              <w:rPr>
                <w:szCs w:val="20"/>
              </w:rPr>
              <w:t>Costs</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r>
      <w:tr w:rsidR="007E6939" w:rsidRPr="00870153" w:rsidTr="007E6939">
        <w:tc>
          <w:tcPr>
            <w:tcW w:w="2254" w:type="dxa"/>
          </w:tcPr>
          <w:p w:rsidR="007E6939" w:rsidRPr="00870153" w:rsidRDefault="007E6939" w:rsidP="007E6939">
            <w:pPr>
              <w:pStyle w:val="TableText0"/>
              <w:rPr>
                <w:szCs w:val="20"/>
              </w:rPr>
            </w:pPr>
            <w:r w:rsidRPr="00870153">
              <w:rPr>
                <w:szCs w:val="20"/>
              </w:rPr>
              <w:t>QALYs</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r>
      <w:tr w:rsidR="007E6939" w:rsidRPr="00870153" w:rsidTr="007E6939">
        <w:tc>
          <w:tcPr>
            <w:tcW w:w="6762" w:type="dxa"/>
            <w:gridSpan w:val="3"/>
          </w:tcPr>
          <w:p w:rsidR="007E6939" w:rsidRPr="00870153" w:rsidRDefault="007E6939" w:rsidP="007E6939">
            <w:pPr>
              <w:pStyle w:val="TableText0"/>
              <w:rPr>
                <w:szCs w:val="20"/>
              </w:rPr>
            </w:pPr>
            <w:r w:rsidRPr="00870153">
              <w:rPr>
                <w:szCs w:val="20"/>
              </w:rPr>
              <w:t>ICER</w:t>
            </w:r>
          </w:p>
        </w:tc>
        <w:tc>
          <w:tcPr>
            <w:tcW w:w="2254" w:type="dxa"/>
          </w:tcPr>
          <w:p w:rsidR="007E6939" w:rsidRPr="00870153" w:rsidRDefault="007E6939" w:rsidP="007E6939">
            <w:pPr>
              <w:pStyle w:val="TableText0"/>
              <w:jc w:val="center"/>
              <w:rPr>
                <w:b/>
                <w:szCs w:val="20"/>
              </w:rPr>
            </w:pPr>
            <w:r w:rsidRPr="00870153">
              <w:rPr>
                <w:b/>
                <w:szCs w:val="20"/>
              </w:rPr>
              <w:t>$</w:t>
            </w:r>
            <w:r w:rsidR="00A63670">
              <w:rPr>
                <w:b/>
                <w:noProof/>
                <w:color w:val="000000"/>
                <w:szCs w:val="20"/>
                <w:highlight w:val="black"/>
              </w:rPr>
              <w:t>''''''''''''''</w:t>
            </w:r>
          </w:p>
        </w:tc>
      </w:tr>
      <w:tr w:rsidR="007E6939" w:rsidRPr="00870153" w:rsidTr="007E6939">
        <w:tc>
          <w:tcPr>
            <w:tcW w:w="9016" w:type="dxa"/>
            <w:gridSpan w:val="4"/>
          </w:tcPr>
          <w:p w:rsidR="007E6939" w:rsidRPr="00870153" w:rsidRDefault="007E6939" w:rsidP="00EC7075">
            <w:pPr>
              <w:pStyle w:val="TableText0"/>
              <w:rPr>
                <w:szCs w:val="20"/>
              </w:rPr>
            </w:pPr>
            <w:r w:rsidRPr="00870153">
              <w:rPr>
                <w:b/>
                <w:szCs w:val="20"/>
              </w:rPr>
              <w:t>Step 4: Application of linear convergence</w:t>
            </w:r>
            <w:r w:rsidR="001170BF" w:rsidRPr="00870153">
              <w:rPr>
                <w:b/>
                <w:szCs w:val="20"/>
              </w:rPr>
              <w:t xml:space="preserve"> from Year 10</w:t>
            </w:r>
          </w:p>
        </w:tc>
      </w:tr>
      <w:tr w:rsidR="007E6939" w:rsidRPr="00870153" w:rsidTr="007E6939">
        <w:tc>
          <w:tcPr>
            <w:tcW w:w="2254" w:type="dxa"/>
          </w:tcPr>
          <w:p w:rsidR="007E6939" w:rsidRPr="00870153" w:rsidRDefault="007E6939" w:rsidP="007E6939">
            <w:pPr>
              <w:pStyle w:val="TableText0"/>
              <w:rPr>
                <w:szCs w:val="20"/>
              </w:rPr>
            </w:pPr>
            <w:r w:rsidRPr="00870153">
              <w:rPr>
                <w:szCs w:val="20"/>
              </w:rPr>
              <w:t>Costs</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c>
          <w:tcPr>
            <w:tcW w:w="2254" w:type="dxa"/>
          </w:tcPr>
          <w:p w:rsidR="007E6939" w:rsidRPr="00870153" w:rsidRDefault="007E6939" w:rsidP="007E6939">
            <w:pPr>
              <w:pStyle w:val="TableText0"/>
              <w:jc w:val="center"/>
              <w:rPr>
                <w:szCs w:val="20"/>
              </w:rPr>
            </w:pPr>
            <w:r w:rsidRPr="00870153">
              <w:rPr>
                <w:szCs w:val="20"/>
              </w:rPr>
              <w:t>$</w:t>
            </w:r>
            <w:r w:rsidR="00A63670">
              <w:rPr>
                <w:noProof/>
                <w:color w:val="000000"/>
                <w:szCs w:val="20"/>
                <w:highlight w:val="black"/>
              </w:rPr>
              <w:t>'''''''''''''''''''''</w:t>
            </w:r>
          </w:p>
        </w:tc>
      </w:tr>
      <w:tr w:rsidR="007E6939" w:rsidRPr="00870153" w:rsidTr="007E6939">
        <w:tc>
          <w:tcPr>
            <w:tcW w:w="2254" w:type="dxa"/>
          </w:tcPr>
          <w:p w:rsidR="007E6939" w:rsidRPr="00870153" w:rsidRDefault="007E6939" w:rsidP="007E6939">
            <w:pPr>
              <w:pStyle w:val="TableText0"/>
              <w:rPr>
                <w:szCs w:val="20"/>
              </w:rPr>
            </w:pPr>
            <w:r w:rsidRPr="00870153">
              <w:rPr>
                <w:szCs w:val="20"/>
              </w:rPr>
              <w:t>QALYs</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c>
          <w:tcPr>
            <w:tcW w:w="2254" w:type="dxa"/>
          </w:tcPr>
          <w:p w:rsidR="007E6939" w:rsidRPr="00A63670" w:rsidRDefault="00A63670" w:rsidP="007E6939">
            <w:pPr>
              <w:pStyle w:val="TableText0"/>
              <w:jc w:val="center"/>
              <w:rPr>
                <w:szCs w:val="20"/>
                <w:highlight w:val="black"/>
              </w:rPr>
            </w:pPr>
            <w:r>
              <w:rPr>
                <w:noProof/>
                <w:color w:val="000000"/>
                <w:szCs w:val="20"/>
                <w:highlight w:val="black"/>
              </w:rPr>
              <w:t>'''''''''''</w:t>
            </w:r>
          </w:p>
        </w:tc>
      </w:tr>
      <w:tr w:rsidR="007E6939" w:rsidRPr="00870153" w:rsidTr="007E6939">
        <w:tc>
          <w:tcPr>
            <w:tcW w:w="6762" w:type="dxa"/>
            <w:gridSpan w:val="3"/>
          </w:tcPr>
          <w:p w:rsidR="007E6939" w:rsidRPr="00870153" w:rsidRDefault="007E6939" w:rsidP="007E6939">
            <w:pPr>
              <w:pStyle w:val="TableText0"/>
              <w:rPr>
                <w:szCs w:val="20"/>
              </w:rPr>
            </w:pPr>
            <w:r w:rsidRPr="00870153">
              <w:rPr>
                <w:szCs w:val="20"/>
              </w:rPr>
              <w:t>ICER</w:t>
            </w:r>
          </w:p>
        </w:tc>
        <w:tc>
          <w:tcPr>
            <w:tcW w:w="2254" w:type="dxa"/>
          </w:tcPr>
          <w:p w:rsidR="007E6939" w:rsidRPr="00870153" w:rsidRDefault="007E6939" w:rsidP="007E6939">
            <w:pPr>
              <w:pStyle w:val="TableText0"/>
              <w:jc w:val="center"/>
              <w:rPr>
                <w:b/>
                <w:szCs w:val="20"/>
              </w:rPr>
            </w:pPr>
            <w:r w:rsidRPr="00870153">
              <w:rPr>
                <w:b/>
                <w:szCs w:val="20"/>
              </w:rPr>
              <w:t>$</w:t>
            </w:r>
            <w:r w:rsidR="00A63670">
              <w:rPr>
                <w:b/>
                <w:noProof/>
                <w:color w:val="000000"/>
                <w:szCs w:val="20"/>
                <w:highlight w:val="black"/>
              </w:rPr>
              <w:t>'''''''''''''</w:t>
            </w:r>
          </w:p>
        </w:tc>
      </w:tr>
    </w:tbl>
    <w:p w:rsidR="007E6939" w:rsidRPr="00870153" w:rsidRDefault="001170BF" w:rsidP="001170BF">
      <w:pPr>
        <w:pStyle w:val="TableFooter"/>
      </w:pPr>
      <w:r w:rsidRPr="00870153">
        <w:t>Bd = bortezomib + dexamethasone; DBd = daratumumab + bortezomib + dexamethasone; ICER = incremental cost-effectiveness ratio; IPCW = inverse probability of censoring weights; OS = overall survival; QALY = quality-adjusted life year</w:t>
      </w:r>
    </w:p>
    <w:p w:rsidR="001170BF" w:rsidRPr="00870153" w:rsidRDefault="001170BF" w:rsidP="001170BF">
      <w:pPr>
        <w:pStyle w:val="TableFooter"/>
      </w:pPr>
      <w:r w:rsidRPr="00870153">
        <w:t>Source: Tables 3-2 to 3-5, pp31-34 of the minor resubmission</w:t>
      </w:r>
    </w:p>
    <w:p w:rsidR="00A615CD" w:rsidRPr="00870153" w:rsidRDefault="00A615CD" w:rsidP="005E6F91"/>
    <w:p w:rsidR="005E6F91" w:rsidRPr="00870153" w:rsidRDefault="005E6F91" w:rsidP="005E6F91">
      <w:pPr>
        <w:pStyle w:val="3Bodytext"/>
        <w:jc w:val="both"/>
        <w:rPr>
          <w:rFonts w:cstheme="minorHAnsi"/>
          <w:szCs w:val="24"/>
        </w:rPr>
      </w:pPr>
      <w:r w:rsidRPr="00870153">
        <w:t xml:space="preserve">The base case model resulted in an ICER of </w:t>
      </w:r>
      <w:r w:rsidR="009905EC" w:rsidRPr="00B1026A">
        <w:rPr>
          <w:rFonts w:cstheme="minorHAnsi"/>
        </w:rPr>
        <w:t xml:space="preserve">$75,000 </w:t>
      </w:r>
      <w:r w:rsidR="001B2D27">
        <w:rPr>
          <w:rFonts w:cstheme="minorHAnsi"/>
        </w:rPr>
        <w:t>-</w:t>
      </w:r>
      <w:r w:rsidR="009905EC" w:rsidRPr="00B1026A">
        <w:rPr>
          <w:rFonts w:cstheme="minorHAnsi"/>
        </w:rPr>
        <w:t xml:space="preserve"> $</w:t>
      </w:r>
      <w:r w:rsidR="001B2D27">
        <w:rPr>
          <w:rFonts w:cstheme="minorHAnsi"/>
        </w:rPr>
        <w:t>10</w:t>
      </w:r>
      <w:r w:rsidR="009905EC" w:rsidRPr="00B1026A">
        <w:rPr>
          <w:rFonts w:cstheme="minorHAnsi"/>
        </w:rPr>
        <w:t>5,000</w:t>
      </w:r>
      <w:r w:rsidRPr="00870153">
        <w:t xml:space="preserve"> per QALY. </w:t>
      </w:r>
    </w:p>
    <w:p w:rsidR="00D7683A" w:rsidRPr="00870153" w:rsidRDefault="00D7683A" w:rsidP="00917D69">
      <w:pPr>
        <w:pStyle w:val="3Bodytext"/>
        <w:rPr>
          <w:rFonts w:cstheme="minorHAnsi"/>
          <w:szCs w:val="24"/>
        </w:rPr>
      </w:pPr>
      <w:r w:rsidRPr="00870153">
        <w:rPr>
          <w:rFonts w:cstheme="minorHAnsi"/>
          <w:szCs w:val="24"/>
        </w:rPr>
        <w:t xml:space="preserve">Sensitivity analyses presented in the minor resubmission are reported </w:t>
      </w:r>
      <w:r w:rsidR="00334AA3" w:rsidRPr="00870153">
        <w:rPr>
          <w:rFonts w:cstheme="minorHAnsi"/>
          <w:szCs w:val="24"/>
        </w:rPr>
        <w:t>in Table 5</w:t>
      </w:r>
      <w:r w:rsidRPr="00870153">
        <w:rPr>
          <w:rFonts w:cstheme="minorHAnsi"/>
          <w:szCs w:val="24"/>
        </w:rPr>
        <w:t>.</w:t>
      </w:r>
    </w:p>
    <w:p w:rsidR="00D7683A" w:rsidRPr="00870153" w:rsidRDefault="00334AA3" w:rsidP="004B38C5">
      <w:pPr>
        <w:pStyle w:val="Tabletitles"/>
        <w:keepNext/>
      </w:pPr>
      <w:r w:rsidRPr="00870153">
        <w:lastRenderedPageBreak/>
        <w:t>Table 5</w:t>
      </w:r>
      <w:r w:rsidR="00D7683A" w:rsidRPr="00870153">
        <w:t>: Results of sensitivity analyses presented in the minor resubmission</w:t>
      </w:r>
    </w:p>
    <w:tbl>
      <w:tblPr>
        <w:tblW w:w="5000" w:type="pct"/>
        <w:tblLook w:val="04A0" w:firstRow="1" w:lastRow="0" w:firstColumn="1" w:lastColumn="0" w:noHBand="0" w:noVBand="1"/>
      </w:tblPr>
      <w:tblGrid>
        <w:gridCol w:w="4460"/>
        <w:gridCol w:w="1116"/>
        <w:gridCol w:w="1116"/>
        <w:gridCol w:w="1114"/>
        <w:gridCol w:w="1210"/>
      </w:tblGrid>
      <w:tr w:rsidR="00D7683A" w:rsidRPr="00870153" w:rsidTr="00AE3775">
        <w:tc>
          <w:tcPr>
            <w:tcW w:w="2473"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rPr>
                <w:rFonts w:ascii="Arial Narrow" w:hAnsi="Arial Narrow" w:cs="Arial"/>
                <w:b/>
                <w:sz w:val="20"/>
                <w:szCs w:val="20"/>
              </w:rPr>
            </w:pPr>
            <w:r w:rsidRPr="00870153">
              <w:rPr>
                <w:rFonts w:ascii="Arial Narrow" w:hAnsi="Arial Narrow" w:cs="Arial"/>
                <w:b/>
                <w:sz w:val="20"/>
                <w:szCs w:val="20"/>
              </w:rPr>
              <w:t>Parameter</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Value used</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 xml:space="preserve">Incremental </w:t>
            </w:r>
          </w:p>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cost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 xml:space="preserve">Incremental </w:t>
            </w:r>
          </w:p>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QALY</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ICER per QALY</w:t>
            </w:r>
          </w:p>
        </w:tc>
      </w:tr>
      <w:tr w:rsidR="00D7683A" w:rsidRPr="00870153" w:rsidTr="00AE3775">
        <w:tc>
          <w:tcPr>
            <w:tcW w:w="2473"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rPr>
                <w:rFonts w:ascii="Arial Narrow" w:hAnsi="Arial Narrow" w:cs="Arial"/>
                <w:b/>
                <w:sz w:val="20"/>
                <w:szCs w:val="20"/>
              </w:rPr>
            </w:pPr>
            <w:r w:rsidRPr="00870153">
              <w:rPr>
                <w:rFonts w:ascii="Arial Narrow" w:hAnsi="Arial Narrow" w:cs="Arial"/>
                <w:b/>
                <w:sz w:val="20"/>
                <w:szCs w:val="20"/>
              </w:rPr>
              <w:t>Base case</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w:t>
            </w:r>
            <w:r w:rsidR="00A63670">
              <w:rPr>
                <w:rFonts w:ascii="Arial Narrow" w:hAnsi="Arial Narrow" w:cs="Arial"/>
                <w:b/>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b/>
                <w:sz w:val="20"/>
                <w:szCs w:val="20"/>
              </w:rPr>
            </w:pPr>
            <w:r w:rsidRPr="00870153">
              <w:rPr>
                <w:rFonts w:ascii="Arial Narrow" w:hAnsi="Arial Narrow" w:cs="Arial"/>
                <w:b/>
                <w:sz w:val="20"/>
                <w:szCs w:val="20"/>
              </w:rPr>
              <w:t>$</w:t>
            </w:r>
            <w:r w:rsidR="00A63670">
              <w:rPr>
                <w:rFonts w:ascii="Arial Narrow" w:hAnsi="Arial Narrow" w:cs="Arial"/>
                <w:b/>
                <w:noProof/>
                <w:color w:val="000000"/>
                <w:sz w:val="20"/>
                <w:szCs w:val="20"/>
                <w:highlight w:val="black"/>
              </w:rPr>
              <w:t>''''''''''''</w:t>
            </w:r>
          </w:p>
        </w:tc>
      </w:tr>
      <w:tr w:rsidR="00D7683A" w:rsidRPr="00870153" w:rsidTr="00AE3775">
        <w:tc>
          <w:tcPr>
            <w:tcW w:w="2473"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No adjustment for cross-over (base case: IPCW adjustment)</w:t>
            </w:r>
          </w:p>
        </w:tc>
        <w:tc>
          <w:tcPr>
            <w:tcW w:w="619" w:type="pct"/>
            <w:tcBorders>
              <w:left w:val="single" w:sz="4" w:space="0" w:color="auto"/>
              <w:bottom w:val="single" w:sz="4" w:space="0" w:color="auto"/>
              <w:right w:val="single" w:sz="4" w:space="0" w:color="auto"/>
            </w:tcBorders>
            <w:tcMar>
              <w:left w:w="28" w:type="dxa"/>
              <w:right w:w="28" w:type="dxa"/>
            </w:tcMar>
            <w:vAlign w:val="cente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ITT</w:t>
            </w:r>
          </w:p>
        </w:tc>
        <w:tc>
          <w:tcPr>
            <w:tcW w:w="619" w:type="pct"/>
            <w:tcBorders>
              <w:left w:val="single" w:sz="4" w:space="0" w:color="auto"/>
              <w:bottom w:val="single" w:sz="4" w:space="0" w:color="auto"/>
              <w:right w:val="single" w:sz="4" w:space="0" w:color="auto"/>
            </w:tcBorders>
            <w:tcMar>
              <w:left w:w="28" w:type="dxa"/>
              <w:right w:w="28" w:type="dxa"/>
            </w:tcMar>
            <w:vAlign w:val="cente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left w:val="single" w:sz="4" w:space="0" w:color="auto"/>
              <w:bottom w:val="single" w:sz="4" w:space="0" w:color="auto"/>
              <w:right w:val="single" w:sz="4" w:space="0" w:color="auto"/>
            </w:tcBorders>
            <w:tcMar>
              <w:left w:w="28" w:type="dxa"/>
              <w:right w:w="28" w:type="dxa"/>
            </w:tcMar>
            <w:vAlign w:val="cente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left w:val="single" w:sz="4" w:space="0" w:color="auto"/>
              <w:bottom w:val="single" w:sz="4" w:space="0" w:color="auto"/>
              <w:right w:val="single" w:sz="4" w:space="0" w:color="auto"/>
            </w:tcBorders>
            <w:tcMar>
              <w:left w:w="28" w:type="dxa"/>
              <w:right w:w="28" w:type="dxa"/>
            </w:tcMar>
            <w:vAlign w:val="cente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Time horizon (base case = 15 years)</w:t>
            </w:r>
          </w:p>
        </w:tc>
        <w:tc>
          <w:tcPr>
            <w:tcW w:w="619"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20 years</w:t>
            </w:r>
          </w:p>
        </w:tc>
        <w:tc>
          <w:tcPr>
            <w:tcW w:w="619"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tcBorders>
              <w:left w:val="single" w:sz="4" w:space="0" w:color="auto"/>
              <w:bottom w:val="single" w:sz="4" w:space="0" w:color="auto"/>
              <w:right w:val="single" w:sz="4" w:space="0" w:color="auto"/>
            </w:tcBorders>
            <w:tcMar>
              <w:left w:w="28" w:type="dxa"/>
              <w:right w:w="28" w:type="dxa"/>
            </w:tcMar>
          </w:tcPr>
          <w:p w:rsidR="00D7683A" w:rsidRPr="00870153" w:rsidRDefault="00F4208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 xml:space="preserve">Cost </w:t>
            </w:r>
            <w:r w:rsidR="00D7683A" w:rsidRPr="00870153">
              <w:rPr>
                <w:rFonts w:ascii="Arial Narrow" w:hAnsi="Arial Narrow" w:cs="Arial"/>
                <w:color w:val="000000"/>
                <w:sz w:val="20"/>
                <w:szCs w:val="20"/>
              </w:rPr>
              <w:t>of bortezomib (base case = $</w:t>
            </w:r>
            <w:r w:rsidR="0029052A">
              <w:rPr>
                <w:rFonts w:ascii="Arial Narrow" w:hAnsi="Arial Narrow" w:cs="Arial"/>
                <w:noProof/>
                <w:color w:val="000000"/>
                <w:sz w:val="20"/>
                <w:szCs w:val="20"/>
                <w:highlight w:val="black"/>
              </w:rPr>
              <w:t>'''''''''''''''</w:t>
            </w:r>
            <w:r w:rsidR="00D7683A" w:rsidRPr="00870153">
              <w:rPr>
                <w:rFonts w:ascii="Arial Narrow" w:hAnsi="Arial Narrow" w:cs="Arial"/>
                <w:color w:val="000000"/>
                <w:sz w:val="20"/>
                <w:szCs w:val="20"/>
              </w:rPr>
              <w:t>/mg)</w:t>
            </w:r>
          </w:p>
        </w:tc>
        <w:tc>
          <w:tcPr>
            <w:tcW w:w="619"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r w:rsidRPr="00870153">
              <w:rPr>
                <w:rFonts w:ascii="Arial Narrow" w:hAnsi="Arial Narrow" w:cs="Arial"/>
                <w:sz w:val="20"/>
                <w:szCs w:val="20"/>
              </w:rPr>
              <w:t>/mg</w:t>
            </w:r>
          </w:p>
        </w:tc>
        <w:tc>
          <w:tcPr>
            <w:tcW w:w="619"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F4208A" w:rsidRPr="00870153" w:rsidTr="00AE3775">
        <w:tc>
          <w:tcPr>
            <w:tcW w:w="2473" w:type="pct"/>
            <w:tcBorders>
              <w:left w:val="single" w:sz="4" w:space="0" w:color="auto"/>
              <w:bottom w:val="single" w:sz="4" w:space="0" w:color="auto"/>
              <w:right w:val="single" w:sz="4" w:space="0" w:color="auto"/>
            </w:tcBorders>
            <w:tcMar>
              <w:left w:w="28" w:type="dxa"/>
              <w:right w:w="28" w:type="dxa"/>
            </w:tcMar>
          </w:tcPr>
          <w:p w:rsidR="00F4208A" w:rsidRPr="00870153" w:rsidRDefault="00F4208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 xml:space="preserve">Cost of infusion site reactions (base case = $1,192.63) </w:t>
            </w:r>
          </w:p>
        </w:tc>
        <w:tc>
          <w:tcPr>
            <w:tcW w:w="619" w:type="pct"/>
            <w:tcBorders>
              <w:left w:val="single" w:sz="4" w:space="0" w:color="auto"/>
              <w:bottom w:val="single" w:sz="4" w:space="0" w:color="auto"/>
              <w:right w:val="single" w:sz="4" w:space="0" w:color="auto"/>
            </w:tcBorders>
            <w:tcMar>
              <w:left w:w="28" w:type="dxa"/>
              <w:right w:w="28" w:type="dxa"/>
            </w:tcMar>
          </w:tcPr>
          <w:p w:rsidR="00F4208A" w:rsidRPr="00870153" w:rsidRDefault="00F4208A" w:rsidP="004B38C5">
            <w:pPr>
              <w:keepNext/>
              <w:jc w:val="center"/>
              <w:rPr>
                <w:rFonts w:ascii="Arial Narrow" w:hAnsi="Arial Narrow" w:cs="Arial"/>
                <w:sz w:val="20"/>
                <w:szCs w:val="20"/>
              </w:rPr>
            </w:pPr>
            <w:r w:rsidRPr="00870153">
              <w:rPr>
                <w:rFonts w:ascii="Arial Narrow" w:hAnsi="Arial Narrow" w:cs="Arial"/>
                <w:sz w:val="20"/>
                <w:szCs w:val="20"/>
              </w:rPr>
              <w:t>$1,320.66</w:t>
            </w:r>
          </w:p>
        </w:tc>
        <w:tc>
          <w:tcPr>
            <w:tcW w:w="619" w:type="pct"/>
            <w:tcBorders>
              <w:left w:val="single" w:sz="4" w:space="0" w:color="auto"/>
              <w:bottom w:val="single" w:sz="4" w:space="0" w:color="auto"/>
              <w:right w:val="single" w:sz="4" w:space="0" w:color="auto"/>
            </w:tcBorders>
            <w:tcMar>
              <w:left w:w="28" w:type="dxa"/>
              <w:right w:w="28" w:type="dxa"/>
            </w:tcMar>
          </w:tcPr>
          <w:p w:rsidR="00F4208A" w:rsidRPr="00870153" w:rsidRDefault="00F4208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left w:val="single" w:sz="4" w:space="0" w:color="auto"/>
              <w:bottom w:val="single" w:sz="4" w:space="0" w:color="auto"/>
              <w:right w:val="single" w:sz="4" w:space="0" w:color="auto"/>
            </w:tcBorders>
            <w:tcMar>
              <w:left w:w="28" w:type="dxa"/>
              <w:right w:w="28" w:type="dxa"/>
            </w:tcMar>
          </w:tcPr>
          <w:p w:rsidR="00F4208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left w:val="single" w:sz="4" w:space="0" w:color="auto"/>
              <w:bottom w:val="single" w:sz="4" w:space="0" w:color="auto"/>
              <w:right w:val="single" w:sz="4" w:space="0" w:color="auto"/>
            </w:tcBorders>
            <w:tcMar>
              <w:left w:w="28" w:type="dxa"/>
              <w:right w:w="28" w:type="dxa"/>
            </w:tcMar>
          </w:tcPr>
          <w:p w:rsidR="00F4208A" w:rsidRPr="00870153" w:rsidRDefault="00F4208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val="restart"/>
            <w:tcBorders>
              <w:top w:val="single" w:sz="4" w:space="0" w:color="auto"/>
              <w:left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OS extrapolation (base case = generalised gamma)</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Exponential</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tcBorders>
              <w:left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Weibull</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tcBorders>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Gompertz</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val="restart"/>
            <w:tcBorders>
              <w:top w:val="single" w:sz="4" w:space="0" w:color="auto"/>
              <w:left w:val="single" w:sz="4" w:space="0" w:color="auto"/>
              <w:right w:val="single" w:sz="4" w:space="0" w:color="auto"/>
            </w:tcBorders>
            <w:tcMar>
              <w:left w:w="28" w:type="dxa"/>
              <w:right w:w="28" w:type="dxa"/>
            </w:tcMar>
          </w:tcPr>
          <w:p w:rsidR="00D7683A" w:rsidRPr="00870153" w:rsidRDefault="00D7683A" w:rsidP="004B38C5">
            <w:pPr>
              <w:keepNext/>
              <w:jc w:val="left"/>
              <w:rPr>
                <w:rFonts w:ascii="Arial Narrow" w:hAnsi="Arial Narrow" w:cs="Arial"/>
                <w:color w:val="000000"/>
                <w:sz w:val="20"/>
                <w:szCs w:val="20"/>
              </w:rPr>
            </w:pPr>
            <w:r w:rsidRPr="00870153">
              <w:rPr>
                <w:rFonts w:ascii="Arial Narrow" w:hAnsi="Arial Narrow" w:cs="Arial"/>
                <w:color w:val="000000"/>
                <w:sz w:val="20"/>
                <w:szCs w:val="20"/>
              </w:rPr>
              <w:t>Convergence type (base case = linear)</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None</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4B38C5">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4B38C5">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tcBorders>
              <w:left w:val="single" w:sz="4" w:space="0" w:color="auto"/>
              <w:right w:val="single" w:sz="4" w:space="0" w:color="auto"/>
            </w:tcBorders>
            <w:tcMar>
              <w:left w:w="28" w:type="dxa"/>
              <w:right w:w="28" w:type="dxa"/>
            </w:tcMar>
          </w:tcPr>
          <w:p w:rsidR="00D7683A" w:rsidRPr="00870153" w:rsidRDefault="00D7683A" w:rsidP="000A6B3C">
            <w:pPr>
              <w:keepNext/>
              <w:jc w:val="left"/>
              <w:rPr>
                <w:rFonts w:ascii="Arial Narrow" w:hAnsi="Arial Narrow" w:cs="Arial"/>
                <w:color w:val="000000"/>
                <w:sz w:val="20"/>
                <w:szCs w:val="20"/>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Concave</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0A6B3C">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tcBorders>
              <w:left w:val="single" w:sz="4" w:space="0" w:color="auto"/>
              <w:right w:val="single" w:sz="4" w:space="0" w:color="auto"/>
            </w:tcBorders>
            <w:tcMar>
              <w:left w:w="28" w:type="dxa"/>
              <w:right w:w="28" w:type="dxa"/>
            </w:tcMar>
          </w:tcPr>
          <w:p w:rsidR="00D7683A" w:rsidRPr="00870153" w:rsidRDefault="00D7683A" w:rsidP="000A6B3C">
            <w:pPr>
              <w:keepNext/>
              <w:jc w:val="left"/>
              <w:rPr>
                <w:rFonts w:ascii="Arial Narrow" w:hAnsi="Arial Narrow" w:cs="Arial"/>
                <w:color w:val="000000"/>
                <w:sz w:val="20"/>
                <w:szCs w:val="20"/>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Convex</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0A6B3C">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r w:rsidR="00D7683A" w:rsidRPr="00870153" w:rsidTr="00AE3775">
        <w:tc>
          <w:tcPr>
            <w:tcW w:w="2473" w:type="pct"/>
            <w:vMerge/>
            <w:tcBorders>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left"/>
              <w:rPr>
                <w:rFonts w:ascii="Arial Narrow" w:hAnsi="Arial Narrow" w:cs="Arial"/>
                <w:color w:val="000000"/>
                <w:sz w:val="20"/>
                <w:szCs w:val="20"/>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Exponential</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A63670" w:rsidRDefault="00A63670" w:rsidP="000A6B3C">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tcPr>
          <w:p w:rsidR="00D7683A" w:rsidRPr="00870153" w:rsidRDefault="00D7683A" w:rsidP="000A6B3C">
            <w:pPr>
              <w:keepNext/>
              <w:jc w:val="center"/>
              <w:rPr>
                <w:rFonts w:ascii="Arial Narrow" w:hAnsi="Arial Narrow" w:cs="Arial"/>
                <w:sz w:val="20"/>
                <w:szCs w:val="20"/>
              </w:rPr>
            </w:pPr>
            <w:r w:rsidRPr="00870153">
              <w:rPr>
                <w:rFonts w:ascii="Arial Narrow" w:hAnsi="Arial Narrow" w:cs="Arial"/>
                <w:sz w:val="20"/>
                <w:szCs w:val="20"/>
              </w:rPr>
              <w:t>$</w:t>
            </w:r>
            <w:r w:rsidR="00A63670">
              <w:rPr>
                <w:rFonts w:ascii="Arial Narrow" w:hAnsi="Arial Narrow" w:cs="Arial"/>
                <w:noProof/>
                <w:color w:val="000000"/>
                <w:sz w:val="20"/>
                <w:szCs w:val="20"/>
                <w:highlight w:val="black"/>
              </w:rPr>
              <w:t>''''''''''''''''''</w:t>
            </w:r>
          </w:p>
        </w:tc>
      </w:tr>
    </w:tbl>
    <w:p w:rsidR="00D7683A" w:rsidRPr="00870153" w:rsidRDefault="00D7683A" w:rsidP="00D7683A">
      <w:pPr>
        <w:pStyle w:val="TableFooter"/>
        <w:rPr>
          <w:i/>
        </w:rPr>
      </w:pPr>
      <w:r w:rsidRPr="00870153">
        <w:t>ICER = incremental cost-effectiveness ratio; IPCW = inverse probability of censoring weights; ITT = intention to treat; OS = overall survival; QALY = quality-adjusted life year</w:t>
      </w:r>
    </w:p>
    <w:p w:rsidR="00D7683A" w:rsidRPr="00870153" w:rsidRDefault="00D7683A" w:rsidP="00D7683A">
      <w:pPr>
        <w:pStyle w:val="TableFooter"/>
      </w:pPr>
      <w:r w:rsidRPr="00870153">
        <w:t>Source: Table 3-6, p35 of the minor submission</w:t>
      </w:r>
    </w:p>
    <w:p w:rsidR="00D7683A" w:rsidRPr="00870153" w:rsidRDefault="00D7683A" w:rsidP="00D7683A"/>
    <w:p w:rsidR="0006092D" w:rsidRPr="00870153" w:rsidRDefault="0006092D" w:rsidP="0006092D">
      <w:pPr>
        <w:pStyle w:val="3Bodytext"/>
        <w:jc w:val="both"/>
        <w:rPr>
          <w:rFonts w:cstheme="minorHAnsi"/>
          <w:szCs w:val="24"/>
        </w:rPr>
      </w:pPr>
      <w:r w:rsidRPr="00870153">
        <w:t xml:space="preserve">The minor resubmission noted that the proposed base case ICER of </w:t>
      </w:r>
      <w:r w:rsidR="000B025B" w:rsidRPr="00B1026A">
        <w:rPr>
          <w:rFonts w:cstheme="minorHAnsi"/>
        </w:rPr>
        <w:t xml:space="preserve">$75,000 </w:t>
      </w:r>
      <w:r w:rsidR="001B2D27">
        <w:rPr>
          <w:rFonts w:cstheme="minorHAnsi"/>
        </w:rPr>
        <w:t>-</w:t>
      </w:r>
      <w:r w:rsidR="000B025B" w:rsidRPr="00B1026A">
        <w:rPr>
          <w:rFonts w:cstheme="minorHAnsi"/>
        </w:rPr>
        <w:t xml:space="preserve"> $</w:t>
      </w:r>
      <w:r w:rsidR="002E0F71">
        <w:rPr>
          <w:rFonts w:cstheme="minorHAnsi"/>
        </w:rPr>
        <w:t>10</w:t>
      </w:r>
      <w:r w:rsidR="000B025B" w:rsidRPr="00B1026A">
        <w:rPr>
          <w:rFonts w:cstheme="minorHAnsi"/>
        </w:rPr>
        <w:t>5,000</w:t>
      </w:r>
      <w:r w:rsidRPr="00870153">
        <w:t xml:space="preserve"> </w:t>
      </w:r>
      <w:r w:rsidR="006B3555" w:rsidRPr="00870153">
        <w:t xml:space="preserve">per QALY </w:t>
      </w:r>
      <w:r w:rsidRPr="00870153">
        <w:t xml:space="preserve">was not in the range considered appropriate ($45,000 to $75,000 per QALY) by the PBAC in November 2019. The minor resubmission stated that the ICER does not take into consideration the additional QALYs that would result from the compassionate supply of daratumumab monotherapy to patients who have exhausted available PBS treatments at no additional cost to the government, and that overall, the ICER was likely to be lower than that presented </w:t>
      </w:r>
      <w:r w:rsidR="00334AA3" w:rsidRPr="00870153">
        <w:t>in Table 4</w:t>
      </w:r>
      <w:r w:rsidRPr="00870153">
        <w:t>.</w:t>
      </w:r>
      <w:r w:rsidR="006D1A0A" w:rsidRPr="00870153">
        <w:t xml:space="preserve"> </w:t>
      </w:r>
    </w:p>
    <w:p w:rsidR="0006092D" w:rsidRPr="00870153" w:rsidRDefault="00E919D6" w:rsidP="0006092D">
      <w:pPr>
        <w:pStyle w:val="3Bodytext"/>
        <w:jc w:val="both"/>
        <w:rPr>
          <w:rFonts w:cstheme="minorHAnsi"/>
          <w:szCs w:val="24"/>
        </w:rPr>
      </w:pPr>
      <w:r w:rsidRPr="00870153">
        <w:t xml:space="preserve">The minor resubmission stated that the </w:t>
      </w:r>
      <w:r w:rsidR="0006092D" w:rsidRPr="00870153">
        <w:t xml:space="preserve">duration of daratumumab monotherapy received by more than 600 Australian patients </w:t>
      </w:r>
      <w:r w:rsidRPr="00870153">
        <w:t xml:space="preserve">following PBS subsidised treatment with pomalidomide </w:t>
      </w:r>
      <w:r w:rsidR="0006092D" w:rsidRPr="00870153">
        <w:t>as part of the sponsor’s compassionate supply program (</w:t>
      </w:r>
      <w:r w:rsidRPr="00870153">
        <w:t xml:space="preserve">median =  </w:t>
      </w:r>
      <w:r w:rsidR="00A63670">
        <w:rPr>
          <w:noProof/>
          <w:color w:val="000000"/>
          <w:highlight w:val="black"/>
        </w:rPr>
        <w:t>''''''</w:t>
      </w:r>
      <w:r w:rsidRPr="009E0605">
        <w:t xml:space="preserve"> months; mean = </w:t>
      </w:r>
      <w:r w:rsidR="00A63670">
        <w:rPr>
          <w:noProof/>
          <w:color w:val="000000"/>
          <w:highlight w:val="black"/>
        </w:rPr>
        <w:t>''''''</w:t>
      </w:r>
      <w:r w:rsidRPr="009E0605">
        <w:t xml:space="preserve"> months) wa</w:t>
      </w:r>
      <w:r w:rsidR="0006092D" w:rsidRPr="009E0605">
        <w:t>s</w:t>
      </w:r>
      <w:r w:rsidR="0006092D" w:rsidRPr="00870153">
        <w:t xml:space="preserve"> similar to the duration of pomalidomide, despite being used in a later stage of MM. The minor resubmission state</w:t>
      </w:r>
      <w:r w:rsidRPr="00870153">
        <w:t>d</w:t>
      </w:r>
      <w:r w:rsidR="0006092D" w:rsidRPr="00870153">
        <w:t xml:space="preserve"> that this provides support to the claim that the compassionate supply of daratumumab monotherapy provides health-related quality of life benefits through time spent in the progression free state.</w:t>
      </w:r>
      <w:r w:rsidR="006D1A0A" w:rsidRPr="00870153">
        <w:t xml:space="preserve"> These arguments were reiterated in the pre-PBAC response.</w:t>
      </w:r>
    </w:p>
    <w:p w:rsidR="003C2FB5" w:rsidRPr="00870153" w:rsidRDefault="00A55FEE" w:rsidP="00917D69">
      <w:pPr>
        <w:pStyle w:val="4-SubsectionHeading"/>
        <w:rPr>
          <w:lang w:eastAsia="en-US"/>
        </w:rPr>
      </w:pPr>
      <w:r w:rsidRPr="00870153">
        <w:rPr>
          <w:lang w:eastAsia="en-US"/>
        </w:rPr>
        <w:t>Drug cost/patient/course</w:t>
      </w:r>
    </w:p>
    <w:p w:rsidR="00A55FEE" w:rsidRPr="00870153" w:rsidRDefault="003064AF" w:rsidP="00917D69">
      <w:pPr>
        <w:pStyle w:val="3Bodytext"/>
      </w:pPr>
      <w:r w:rsidRPr="00870153">
        <w:t>The estimated drug cost</w:t>
      </w:r>
      <w:r w:rsidR="00ED3212" w:rsidRPr="00870153">
        <w:t xml:space="preserve"> per </w:t>
      </w:r>
      <w:r w:rsidR="0052792D" w:rsidRPr="00870153">
        <w:t>patient</w:t>
      </w:r>
      <w:r w:rsidR="00ED3212" w:rsidRPr="00870153">
        <w:t xml:space="preserve"> per c</w:t>
      </w:r>
      <w:r w:rsidR="0052792D" w:rsidRPr="00870153">
        <w:t xml:space="preserve">ourse </w:t>
      </w:r>
      <w:r w:rsidR="00170C28" w:rsidRPr="00870153">
        <w:t xml:space="preserve">is presented </w:t>
      </w:r>
      <w:r w:rsidR="00334AA3" w:rsidRPr="00870153">
        <w:t>in Table 6</w:t>
      </w:r>
      <w:r w:rsidRPr="00870153">
        <w:t xml:space="preserve">. </w:t>
      </w:r>
    </w:p>
    <w:p w:rsidR="00E667A1" w:rsidRPr="00870153" w:rsidRDefault="00E667A1" w:rsidP="00E919D6">
      <w:pPr>
        <w:pStyle w:val="Tabletitles"/>
        <w:keepNext/>
      </w:pPr>
      <w:bookmarkStart w:id="2" w:name="_Hlk17113606"/>
      <w:r w:rsidRPr="00870153">
        <w:lastRenderedPageBreak/>
        <w:t xml:space="preserve">Table </w:t>
      </w:r>
      <w:r w:rsidR="00334AA3" w:rsidRPr="00870153">
        <w:t>6</w:t>
      </w:r>
      <w:r w:rsidRPr="00870153">
        <w:t xml:space="preserve">: Drug cost per patient for </w:t>
      </w:r>
      <w:r w:rsidR="00F825E4" w:rsidRPr="00870153">
        <w:t>DBd</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4"/>
        <w:gridCol w:w="1843"/>
        <w:gridCol w:w="1843"/>
        <w:gridCol w:w="1702"/>
        <w:gridCol w:w="1644"/>
      </w:tblGrid>
      <w:tr w:rsidR="00E667A1" w:rsidRPr="00870153" w:rsidTr="00AE3775">
        <w:trPr>
          <w:trHeight w:val="20"/>
          <w:jc w:val="center"/>
        </w:trPr>
        <w:tc>
          <w:tcPr>
            <w:tcW w:w="1096" w:type="pct"/>
            <w:vMerge w:val="restart"/>
            <w:tcMar>
              <w:top w:w="0" w:type="dxa"/>
              <w:left w:w="28" w:type="dxa"/>
              <w:bottom w:w="0" w:type="dxa"/>
              <w:right w:w="28" w:type="dxa"/>
            </w:tcMar>
            <w:vAlign w:val="center"/>
          </w:tcPr>
          <w:p w:rsidR="00E667A1" w:rsidRPr="00C87F4A" w:rsidRDefault="00E667A1" w:rsidP="00E919D6">
            <w:pPr>
              <w:keepNext/>
            </w:pPr>
          </w:p>
        </w:tc>
        <w:tc>
          <w:tcPr>
            <w:tcW w:w="2046" w:type="pct"/>
            <w:gridSpan w:val="2"/>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DBd</w:t>
            </w:r>
            <w:r w:rsidR="00DB7AD5" w:rsidRPr="00C87F4A">
              <w:rPr>
                <w:rFonts w:ascii="Arial Narrow" w:hAnsi="Arial Narrow"/>
                <w:b/>
                <w:bCs/>
                <w:sz w:val="20"/>
                <w:szCs w:val="20"/>
              </w:rPr>
              <w:t>*</w:t>
            </w:r>
          </w:p>
        </w:tc>
        <w:tc>
          <w:tcPr>
            <w:tcW w:w="1858" w:type="pct"/>
            <w:gridSpan w:val="2"/>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Bd</w:t>
            </w:r>
          </w:p>
        </w:tc>
      </w:tr>
      <w:tr w:rsidR="00E667A1" w:rsidRPr="00870153" w:rsidTr="00AE3775">
        <w:trPr>
          <w:trHeight w:val="20"/>
          <w:jc w:val="center"/>
        </w:trPr>
        <w:tc>
          <w:tcPr>
            <w:tcW w:w="1096" w:type="pct"/>
            <w:vMerge/>
            <w:vAlign w:val="center"/>
            <w:hideMark/>
          </w:tcPr>
          <w:p w:rsidR="00E667A1" w:rsidRPr="00C87F4A" w:rsidRDefault="00E667A1" w:rsidP="00E919D6">
            <w:pPr>
              <w:keepNext/>
            </w:pPr>
          </w:p>
        </w:tc>
        <w:tc>
          <w:tcPr>
            <w:tcW w:w="102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 xml:space="preserve">Within trial analysis </w:t>
            </w:r>
          </w:p>
        </w:tc>
        <w:tc>
          <w:tcPr>
            <w:tcW w:w="102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CUA</w:t>
            </w:r>
          </w:p>
        </w:tc>
        <w:tc>
          <w:tcPr>
            <w:tcW w:w="945"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Within trial analysis</w:t>
            </w:r>
          </w:p>
        </w:tc>
        <w:tc>
          <w:tcPr>
            <w:tcW w:w="91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b/>
                <w:bCs/>
                <w:sz w:val="20"/>
                <w:szCs w:val="20"/>
              </w:rPr>
            </w:pPr>
            <w:r w:rsidRPr="00C87F4A">
              <w:rPr>
                <w:rFonts w:ascii="Arial Narrow" w:hAnsi="Arial Narrow"/>
                <w:b/>
                <w:bCs/>
                <w:sz w:val="20"/>
                <w:szCs w:val="20"/>
              </w:rPr>
              <w:t>CUA</w:t>
            </w:r>
          </w:p>
        </w:tc>
      </w:tr>
      <w:tr w:rsidR="00E667A1" w:rsidRPr="00870153" w:rsidTr="00AE3775">
        <w:trPr>
          <w:trHeight w:val="20"/>
          <w:jc w:val="center"/>
        </w:trPr>
        <w:tc>
          <w:tcPr>
            <w:tcW w:w="1096" w:type="pct"/>
            <w:tcMar>
              <w:top w:w="0" w:type="dxa"/>
              <w:left w:w="28" w:type="dxa"/>
              <w:bottom w:w="0" w:type="dxa"/>
              <w:right w:w="28" w:type="dxa"/>
            </w:tcMar>
            <w:vAlign w:val="center"/>
            <w:hideMark/>
          </w:tcPr>
          <w:p w:rsidR="00E667A1" w:rsidRPr="00C87F4A" w:rsidRDefault="00E667A1" w:rsidP="00E919D6">
            <w:pPr>
              <w:keepNext/>
              <w:rPr>
                <w:rFonts w:ascii="Arial Narrow" w:hAnsi="Arial Narrow"/>
                <w:sz w:val="20"/>
                <w:szCs w:val="20"/>
              </w:rPr>
            </w:pPr>
            <w:r w:rsidRPr="00C87F4A">
              <w:rPr>
                <w:rFonts w:ascii="Arial Narrow" w:hAnsi="Arial Narrow"/>
                <w:sz w:val="20"/>
                <w:szCs w:val="20"/>
              </w:rPr>
              <w:t>Mean dose/injection</w:t>
            </w:r>
          </w:p>
        </w:tc>
        <w:tc>
          <w:tcPr>
            <w:tcW w:w="102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Dara: 1,161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Bort: 1.92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Dex: 4 mg</w:t>
            </w:r>
            <w:r w:rsidRPr="00C87F4A" w:rsidDel="00853811">
              <w:rPr>
                <w:rFonts w:ascii="Arial Narrow" w:hAnsi="Arial Narrow"/>
                <w:sz w:val="20"/>
                <w:szCs w:val="20"/>
              </w:rPr>
              <w:t xml:space="preserve"> </w:t>
            </w:r>
          </w:p>
        </w:tc>
        <w:tc>
          <w:tcPr>
            <w:tcW w:w="102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Dara: 1,161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Bort: 1.92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Dex: 4 mg</w:t>
            </w:r>
          </w:p>
        </w:tc>
        <w:tc>
          <w:tcPr>
            <w:tcW w:w="945"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Bort: 2.05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Dex: 4 mg</w:t>
            </w:r>
          </w:p>
        </w:tc>
        <w:tc>
          <w:tcPr>
            <w:tcW w:w="91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Bort: 2.05 mg</w:t>
            </w:r>
          </w:p>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Dex: 4 mg</w:t>
            </w:r>
          </w:p>
        </w:tc>
      </w:tr>
      <w:tr w:rsidR="00E667A1" w:rsidRPr="00870153" w:rsidTr="00AE3775">
        <w:trPr>
          <w:trHeight w:val="20"/>
          <w:jc w:val="center"/>
        </w:trPr>
        <w:tc>
          <w:tcPr>
            <w:tcW w:w="1096" w:type="pct"/>
            <w:tcMar>
              <w:top w:w="0" w:type="dxa"/>
              <w:left w:w="28" w:type="dxa"/>
              <w:bottom w:w="0" w:type="dxa"/>
              <w:right w:w="28" w:type="dxa"/>
            </w:tcMar>
            <w:vAlign w:val="center"/>
            <w:hideMark/>
          </w:tcPr>
          <w:p w:rsidR="00E667A1" w:rsidRPr="00C87F4A" w:rsidRDefault="00E667A1" w:rsidP="00E919D6">
            <w:pPr>
              <w:keepNext/>
              <w:rPr>
                <w:rFonts w:ascii="Arial Narrow" w:hAnsi="Arial Narrow"/>
                <w:sz w:val="20"/>
                <w:szCs w:val="20"/>
              </w:rPr>
            </w:pPr>
            <w:r w:rsidRPr="00C87F4A">
              <w:rPr>
                <w:rFonts w:ascii="Arial Narrow" w:hAnsi="Arial Narrow"/>
                <w:sz w:val="20"/>
                <w:szCs w:val="20"/>
              </w:rPr>
              <w:t>Mean duration</w:t>
            </w:r>
          </w:p>
        </w:tc>
        <w:tc>
          <w:tcPr>
            <w:tcW w:w="1023"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23.6 months</w:t>
            </w:r>
          </w:p>
        </w:tc>
        <w:tc>
          <w:tcPr>
            <w:tcW w:w="1023" w:type="pct"/>
            <w:tcMar>
              <w:top w:w="0" w:type="dxa"/>
              <w:left w:w="28" w:type="dxa"/>
              <w:bottom w:w="0" w:type="dxa"/>
              <w:right w:w="28" w:type="dxa"/>
            </w:tcMar>
            <w:vAlign w:val="center"/>
          </w:tcPr>
          <w:p w:rsidR="00CA6106" w:rsidRPr="00C87F4A" w:rsidRDefault="007D29DA" w:rsidP="00E919D6">
            <w:pPr>
              <w:keepNext/>
              <w:jc w:val="center"/>
              <w:rPr>
                <w:rFonts w:ascii="Arial Narrow" w:hAnsi="Arial Narrow"/>
                <w:sz w:val="20"/>
                <w:szCs w:val="20"/>
              </w:rPr>
            </w:pPr>
            <w:r w:rsidRPr="00C87F4A">
              <w:rPr>
                <w:rFonts w:ascii="Arial Narrow" w:hAnsi="Arial Narrow"/>
                <w:sz w:val="20"/>
                <w:szCs w:val="20"/>
              </w:rPr>
              <w:t>NR</w:t>
            </w:r>
          </w:p>
        </w:tc>
        <w:tc>
          <w:tcPr>
            <w:tcW w:w="945" w:type="pct"/>
            <w:tcMar>
              <w:top w:w="0" w:type="dxa"/>
              <w:left w:w="28" w:type="dxa"/>
              <w:bottom w:w="0" w:type="dxa"/>
              <w:right w:w="28" w:type="dxa"/>
            </w:tcMar>
            <w:vAlign w:val="center"/>
            <w:hideMark/>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4.5 months</w:t>
            </w:r>
          </w:p>
        </w:tc>
        <w:tc>
          <w:tcPr>
            <w:tcW w:w="913" w:type="pct"/>
            <w:tcMar>
              <w:top w:w="0" w:type="dxa"/>
              <w:left w:w="28" w:type="dxa"/>
              <w:bottom w:w="0" w:type="dxa"/>
              <w:right w:w="28" w:type="dxa"/>
            </w:tcMar>
            <w:vAlign w:val="center"/>
          </w:tcPr>
          <w:p w:rsidR="00370A3B" w:rsidRPr="00C87F4A" w:rsidRDefault="007D29DA" w:rsidP="00E919D6">
            <w:pPr>
              <w:keepNext/>
              <w:jc w:val="center"/>
              <w:rPr>
                <w:rFonts w:ascii="Arial Narrow" w:hAnsi="Arial Narrow"/>
                <w:sz w:val="20"/>
                <w:szCs w:val="20"/>
              </w:rPr>
            </w:pPr>
            <w:r w:rsidRPr="00C87F4A">
              <w:rPr>
                <w:rFonts w:ascii="Arial Narrow" w:hAnsi="Arial Narrow"/>
                <w:sz w:val="20"/>
                <w:szCs w:val="20"/>
              </w:rPr>
              <w:t>NR</w:t>
            </w:r>
          </w:p>
        </w:tc>
      </w:tr>
      <w:tr w:rsidR="00E667A1" w:rsidRPr="00870153" w:rsidTr="00AE3775">
        <w:trPr>
          <w:trHeight w:val="20"/>
          <w:jc w:val="center"/>
        </w:trPr>
        <w:tc>
          <w:tcPr>
            <w:tcW w:w="1096" w:type="pct"/>
            <w:tcMar>
              <w:top w:w="0" w:type="dxa"/>
              <w:left w:w="28" w:type="dxa"/>
              <w:bottom w:w="0" w:type="dxa"/>
              <w:right w:w="28" w:type="dxa"/>
            </w:tcMar>
            <w:vAlign w:val="center"/>
            <w:hideMark/>
          </w:tcPr>
          <w:p w:rsidR="00E667A1" w:rsidRPr="00C87F4A" w:rsidRDefault="00E667A1" w:rsidP="00E919D6">
            <w:pPr>
              <w:keepNext/>
              <w:rPr>
                <w:rFonts w:ascii="Arial Narrow" w:hAnsi="Arial Narrow"/>
                <w:sz w:val="20"/>
                <w:szCs w:val="20"/>
              </w:rPr>
            </w:pPr>
            <w:r w:rsidRPr="00C87F4A">
              <w:rPr>
                <w:rFonts w:ascii="Arial Narrow" w:hAnsi="Arial Narrow"/>
                <w:sz w:val="20"/>
                <w:szCs w:val="20"/>
              </w:rPr>
              <w:t>Median duration</w:t>
            </w:r>
          </w:p>
        </w:tc>
        <w:tc>
          <w:tcPr>
            <w:tcW w:w="1023" w:type="pct"/>
            <w:tcMar>
              <w:top w:w="0" w:type="dxa"/>
              <w:left w:w="28" w:type="dxa"/>
              <w:bottom w:w="0" w:type="dxa"/>
              <w:right w:w="28" w:type="dxa"/>
            </w:tcMar>
            <w:vAlign w:val="center"/>
          </w:tcPr>
          <w:p w:rsidR="00E667A1" w:rsidRPr="00C87F4A" w:rsidRDefault="00E667A1" w:rsidP="00E919D6">
            <w:pPr>
              <w:keepNext/>
              <w:jc w:val="center"/>
              <w:rPr>
                <w:rFonts w:ascii="Arial Narrow" w:hAnsi="Arial Narrow"/>
                <w:sz w:val="20"/>
                <w:szCs w:val="20"/>
              </w:rPr>
            </w:pPr>
            <w:r w:rsidRPr="00C87F4A">
              <w:rPr>
                <w:rFonts w:ascii="Arial Narrow" w:hAnsi="Arial Narrow"/>
                <w:iCs/>
                <w:sz w:val="20"/>
                <w:szCs w:val="20"/>
              </w:rPr>
              <w:t>24.0 months</w:t>
            </w:r>
          </w:p>
        </w:tc>
        <w:tc>
          <w:tcPr>
            <w:tcW w:w="1023" w:type="pct"/>
            <w:tcMar>
              <w:top w:w="0" w:type="dxa"/>
              <w:left w:w="28" w:type="dxa"/>
              <w:bottom w:w="0" w:type="dxa"/>
              <w:right w:w="28" w:type="dxa"/>
            </w:tcMar>
            <w:vAlign w:val="center"/>
            <w:hideMark/>
          </w:tcPr>
          <w:p w:rsidR="00E667A1" w:rsidRPr="00C87F4A" w:rsidRDefault="00A63670" w:rsidP="00E919D6">
            <w:pPr>
              <w:keepNext/>
              <w:jc w:val="center"/>
              <w:rPr>
                <w:rFonts w:ascii="Arial Narrow" w:hAnsi="Arial Narrow"/>
                <w:sz w:val="20"/>
                <w:szCs w:val="20"/>
              </w:rPr>
            </w:pPr>
            <w:r>
              <w:rPr>
                <w:rFonts w:ascii="Arial Narrow" w:hAnsi="Arial Narrow"/>
                <w:iCs/>
                <w:noProof/>
                <w:color w:val="000000"/>
                <w:sz w:val="20"/>
                <w:szCs w:val="20"/>
                <w:highlight w:val="black"/>
              </w:rPr>
              <w:t>'''''''''''</w:t>
            </w:r>
            <w:r w:rsidR="00610DF1" w:rsidRPr="00C87F4A">
              <w:rPr>
                <w:rFonts w:ascii="Arial Narrow" w:hAnsi="Arial Narrow"/>
                <w:iCs/>
                <w:sz w:val="20"/>
                <w:szCs w:val="20"/>
              </w:rPr>
              <w:t xml:space="preserve"> months</w:t>
            </w:r>
          </w:p>
        </w:tc>
        <w:tc>
          <w:tcPr>
            <w:tcW w:w="945" w:type="pct"/>
            <w:tcMar>
              <w:top w:w="0" w:type="dxa"/>
              <w:left w:w="28" w:type="dxa"/>
              <w:bottom w:w="0" w:type="dxa"/>
              <w:right w:w="28" w:type="dxa"/>
            </w:tcMar>
            <w:vAlign w:val="center"/>
          </w:tcPr>
          <w:p w:rsidR="00E667A1" w:rsidRPr="00C87F4A" w:rsidRDefault="00E667A1" w:rsidP="00E919D6">
            <w:pPr>
              <w:keepNext/>
              <w:jc w:val="center"/>
              <w:rPr>
                <w:rFonts w:ascii="Arial Narrow" w:hAnsi="Arial Narrow"/>
                <w:sz w:val="20"/>
                <w:szCs w:val="20"/>
              </w:rPr>
            </w:pPr>
            <w:r w:rsidRPr="00C87F4A">
              <w:rPr>
                <w:rFonts w:ascii="Arial Narrow" w:hAnsi="Arial Narrow"/>
                <w:sz w:val="20"/>
                <w:szCs w:val="20"/>
              </w:rPr>
              <w:t>5.2 months</w:t>
            </w:r>
          </w:p>
        </w:tc>
        <w:tc>
          <w:tcPr>
            <w:tcW w:w="913" w:type="pct"/>
            <w:tcMar>
              <w:top w:w="0" w:type="dxa"/>
              <w:left w:w="28" w:type="dxa"/>
              <w:bottom w:w="0" w:type="dxa"/>
              <w:right w:w="28" w:type="dxa"/>
            </w:tcMar>
            <w:vAlign w:val="center"/>
            <w:hideMark/>
          </w:tcPr>
          <w:p w:rsidR="00E667A1" w:rsidRPr="00C87F4A" w:rsidRDefault="00A63670" w:rsidP="00E919D6">
            <w:pPr>
              <w:keepNext/>
              <w:jc w:val="center"/>
              <w:rPr>
                <w:rFonts w:ascii="Arial Narrow" w:hAnsi="Arial Narrow"/>
                <w:sz w:val="20"/>
                <w:szCs w:val="20"/>
              </w:rPr>
            </w:pPr>
            <w:r>
              <w:rPr>
                <w:rFonts w:ascii="Arial Narrow" w:hAnsi="Arial Narrow"/>
                <w:noProof/>
                <w:color w:val="000000"/>
                <w:sz w:val="20"/>
                <w:szCs w:val="20"/>
                <w:highlight w:val="black"/>
              </w:rPr>
              <w:t>'''''''</w:t>
            </w:r>
            <w:r w:rsidR="00610DF1" w:rsidRPr="00C87F4A">
              <w:rPr>
                <w:rFonts w:ascii="Arial Narrow" w:hAnsi="Arial Narrow"/>
                <w:sz w:val="20"/>
                <w:szCs w:val="20"/>
              </w:rPr>
              <w:t xml:space="preserve"> months</w:t>
            </w:r>
          </w:p>
        </w:tc>
      </w:tr>
      <w:tr w:rsidR="00E667A1" w:rsidRPr="00870153" w:rsidTr="00AE3775">
        <w:trPr>
          <w:trHeight w:val="20"/>
          <w:jc w:val="center"/>
        </w:trPr>
        <w:tc>
          <w:tcPr>
            <w:tcW w:w="1096" w:type="pct"/>
            <w:tcMar>
              <w:top w:w="0" w:type="dxa"/>
              <w:left w:w="28" w:type="dxa"/>
              <w:bottom w:w="0" w:type="dxa"/>
              <w:right w:w="28" w:type="dxa"/>
            </w:tcMar>
            <w:vAlign w:val="center"/>
            <w:hideMark/>
          </w:tcPr>
          <w:p w:rsidR="00E667A1" w:rsidRPr="00C87F4A" w:rsidRDefault="00E667A1" w:rsidP="00E919D6">
            <w:pPr>
              <w:keepNext/>
              <w:rPr>
                <w:rFonts w:ascii="Arial Narrow" w:hAnsi="Arial Narrow"/>
                <w:sz w:val="20"/>
                <w:szCs w:val="20"/>
              </w:rPr>
            </w:pPr>
            <w:r w:rsidRPr="00C87F4A">
              <w:rPr>
                <w:rFonts w:ascii="Arial Narrow" w:hAnsi="Arial Narrow"/>
                <w:sz w:val="20"/>
                <w:szCs w:val="20"/>
              </w:rPr>
              <w:t>Cost/patient/cycle</w:t>
            </w:r>
          </w:p>
        </w:tc>
        <w:tc>
          <w:tcPr>
            <w:tcW w:w="1023" w:type="pct"/>
            <w:tcMar>
              <w:top w:w="0" w:type="dxa"/>
              <w:left w:w="28" w:type="dxa"/>
              <w:bottom w:w="0" w:type="dxa"/>
              <w:right w:w="28" w:type="dxa"/>
            </w:tcMar>
            <w:vAlign w:val="center"/>
          </w:tcPr>
          <w:p w:rsidR="00BE5EDA" w:rsidRPr="00C87F4A" w:rsidRDefault="00BE5EDA" w:rsidP="00E919D6">
            <w:pPr>
              <w:keepNext/>
              <w:jc w:val="center"/>
              <w:rPr>
                <w:rFonts w:ascii="Arial Narrow" w:hAnsi="Arial Narrow"/>
                <w:sz w:val="20"/>
                <w:szCs w:val="20"/>
              </w:rPr>
            </w:pPr>
            <w:r w:rsidRPr="00C87F4A">
              <w:rPr>
                <w:rFonts w:ascii="Arial Narrow" w:hAnsi="Arial Narrow"/>
                <w:sz w:val="20"/>
                <w:szCs w:val="20"/>
              </w:rPr>
              <w:t>Cycles 1-3 (DBd): $</w:t>
            </w:r>
            <w:r w:rsidR="00A63670">
              <w:rPr>
                <w:rFonts w:ascii="Arial Narrow" w:hAnsi="Arial Narrow"/>
                <w:noProof/>
                <w:color w:val="000000"/>
                <w:sz w:val="20"/>
                <w:szCs w:val="20"/>
                <w:highlight w:val="black"/>
              </w:rPr>
              <w:t>''''''''''''''''''</w:t>
            </w:r>
          </w:p>
          <w:p w:rsidR="00BE5EDA" w:rsidRPr="00C87F4A" w:rsidRDefault="00BE5EDA" w:rsidP="00E919D6">
            <w:pPr>
              <w:keepNext/>
              <w:jc w:val="center"/>
              <w:rPr>
                <w:rFonts w:ascii="Arial Narrow" w:hAnsi="Arial Narrow"/>
                <w:sz w:val="20"/>
                <w:szCs w:val="20"/>
              </w:rPr>
            </w:pPr>
            <w:r w:rsidRPr="00C87F4A">
              <w:rPr>
                <w:rFonts w:ascii="Arial Narrow" w:hAnsi="Arial Narrow"/>
                <w:sz w:val="20"/>
                <w:szCs w:val="20"/>
              </w:rPr>
              <w:t>Cycles 4-8 (DBd): $</w:t>
            </w:r>
            <w:r w:rsidR="00A63670">
              <w:rPr>
                <w:rFonts w:ascii="Arial Narrow" w:hAnsi="Arial Narrow"/>
                <w:noProof/>
                <w:color w:val="000000"/>
                <w:sz w:val="20"/>
                <w:szCs w:val="20"/>
                <w:highlight w:val="black"/>
              </w:rPr>
              <w:t>'''''''''''''''''''''</w:t>
            </w:r>
          </w:p>
          <w:p w:rsidR="00E667A1" w:rsidRPr="00C87F4A" w:rsidRDefault="00BE5EDA" w:rsidP="00E919D6">
            <w:pPr>
              <w:keepNext/>
              <w:jc w:val="center"/>
              <w:rPr>
                <w:rFonts w:ascii="Arial Narrow" w:hAnsi="Arial Narrow"/>
                <w:sz w:val="20"/>
                <w:szCs w:val="20"/>
              </w:rPr>
            </w:pPr>
            <w:r w:rsidRPr="00C87F4A">
              <w:rPr>
                <w:rFonts w:ascii="Arial Narrow" w:hAnsi="Arial Narrow"/>
                <w:sz w:val="20"/>
                <w:szCs w:val="20"/>
              </w:rPr>
              <w:t>Cycles &gt;</w:t>
            </w:r>
            <w:r w:rsidR="007D29DA" w:rsidRPr="00C87F4A">
              <w:rPr>
                <w:rFonts w:ascii="Arial Narrow" w:hAnsi="Arial Narrow"/>
                <w:sz w:val="20"/>
                <w:szCs w:val="20"/>
              </w:rPr>
              <w:t xml:space="preserve"> </w:t>
            </w:r>
            <w:r w:rsidRPr="00C87F4A">
              <w:rPr>
                <w:rFonts w:ascii="Arial Narrow" w:hAnsi="Arial Narrow"/>
                <w:sz w:val="20"/>
                <w:szCs w:val="20"/>
              </w:rPr>
              <w:t>8 (Dd): $</w:t>
            </w:r>
            <w:r w:rsidR="00A63670">
              <w:rPr>
                <w:rFonts w:ascii="Arial Narrow" w:hAnsi="Arial Narrow"/>
                <w:noProof/>
                <w:color w:val="000000"/>
                <w:sz w:val="20"/>
                <w:szCs w:val="20"/>
                <w:highlight w:val="black"/>
              </w:rPr>
              <w:t>'''''''''''''''''''''</w:t>
            </w:r>
          </w:p>
        </w:tc>
        <w:tc>
          <w:tcPr>
            <w:tcW w:w="1023" w:type="pct"/>
            <w:tcMar>
              <w:top w:w="0" w:type="dxa"/>
              <w:left w:w="28" w:type="dxa"/>
              <w:bottom w:w="0" w:type="dxa"/>
              <w:right w:w="28" w:type="dxa"/>
            </w:tcMar>
            <w:vAlign w:val="center"/>
            <w:hideMark/>
          </w:tcPr>
          <w:p w:rsidR="00BE5EDA" w:rsidRPr="00C87F4A" w:rsidRDefault="00BE5EDA" w:rsidP="00E919D6">
            <w:pPr>
              <w:keepNext/>
              <w:jc w:val="center"/>
              <w:rPr>
                <w:rFonts w:ascii="Arial Narrow" w:hAnsi="Arial Narrow"/>
                <w:sz w:val="20"/>
                <w:szCs w:val="20"/>
              </w:rPr>
            </w:pPr>
            <w:r w:rsidRPr="00C87F4A">
              <w:rPr>
                <w:rFonts w:ascii="Arial Narrow" w:hAnsi="Arial Narrow"/>
                <w:sz w:val="20"/>
                <w:szCs w:val="20"/>
              </w:rPr>
              <w:t>Cycles 1-3 (DBd): $</w:t>
            </w:r>
            <w:r w:rsidR="00A63670">
              <w:rPr>
                <w:rFonts w:ascii="Arial Narrow" w:hAnsi="Arial Narrow"/>
                <w:noProof/>
                <w:color w:val="000000"/>
                <w:sz w:val="20"/>
                <w:szCs w:val="20"/>
                <w:highlight w:val="black"/>
              </w:rPr>
              <w:t>'''''''''''''''</w:t>
            </w:r>
          </w:p>
          <w:p w:rsidR="00370A3B" w:rsidRPr="00C87F4A" w:rsidRDefault="00BE5EDA" w:rsidP="00E919D6">
            <w:pPr>
              <w:keepNext/>
              <w:jc w:val="center"/>
              <w:rPr>
                <w:rFonts w:ascii="Arial Narrow" w:hAnsi="Arial Narrow"/>
                <w:sz w:val="20"/>
                <w:szCs w:val="20"/>
              </w:rPr>
            </w:pPr>
            <w:r w:rsidRPr="00C87F4A">
              <w:rPr>
                <w:rFonts w:ascii="Arial Narrow" w:hAnsi="Arial Narrow"/>
                <w:sz w:val="20"/>
                <w:szCs w:val="20"/>
              </w:rPr>
              <w:t xml:space="preserve">Cycles 4-8 (DBd): </w:t>
            </w:r>
            <w:r w:rsidR="00370A3B" w:rsidRPr="00C87F4A">
              <w:rPr>
                <w:rFonts w:ascii="Arial Narrow" w:hAnsi="Arial Narrow"/>
                <w:sz w:val="20"/>
                <w:szCs w:val="20"/>
              </w:rPr>
              <w:t>$</w:t>
            </w:r>
            <w:r w:rsidR="00A63670">
              <w:rPr>
                <w:rFonts w:ascii="Arial Narrow" w:hAnsi="Arial Narrow"/>
                <w:noProof/>
                <w:color w:val="000000"/>
                <w:sz w:val="20"/>
                <w:szCs w:val="20"/>
                <w:highlight w:val="black"/>
              </w:rPr>
              <w:t>'''''''''''''''''''</w:t>
            </w:r>
          </w:p>
          <w:p w:rsidR="00370A3B" w:rsidRPr="00C87F4A" w:rsidRDefault="00BE5EDA" w:rsidP="00E919D6">
            <w:pPr>
              <w:keepNext/>
              <w:jc w:val="center"/>
              <w:rPr>
                <w:rFonts w:ascii="Arial Narrow" w:hAnsi="Arial Narrow"/>
                <w:sz w:val="20"/>
                <w:szCs w:val="20"/>
              </w:rPr>
            </w:pPr>
            <w:r w:rsidRPr="00C87F4A">
              <w:rPr>
                <w:rFonts w:ascii="Arial Narrow" w:hAnsi="Arial Narrow"/>
                <w:sz w:val="20"/>
                <w:szCs w:val="20"/>
              </w:rPr>
              <w:t>Cycles &gt;</w:t>
            </w:r>
            <w:r w:rsidR="007D29DA" w:rsidRPr="00C87F4A">
              <w:rPr>
                <w:rFonts w:ascii="Arial Narrow" w:hAnsi="Arial Narrow"/>
                <w:sz w:val="20"/>
                <w:szCs w:val="20"/>
              </w:rPr>
              <w:t xml:space="preserve"> </w:t>
            </w:r>
            <w:r w:rsidRPr="00C87F4A">
              <w:rPr>
                <w:rFonts w:ascii="Arial Narrow" w:hAnsi="Arial Narrow"/>
                <w:sz w:val="20"/>
                <w:szCs w:val="20"/>
              </w:rPr>
              <w:t xml:space="preserve">8 </w:t>
            </w:r>
            <w:r w:rsidR="00E667A1" w:rsidRPr="00C87F4A">
              <w:rPr>
                <w:rFonts w:ascii="Arial Narrow" w:hAnsi="Arial Narrow"/>
                <w:sz w:val="20"/>
                <w:szCs w:val="20"/>
              </w:rPr>
              <w:t xml:space="preserve">(Dd): </w:t>
            </w:r>
            <w:r w:rsidR="00370A3B" w:rsidRPr="00C87F4A">
              <w:rPr>
                <w:rFonts w:ascii="Arial Narrow" w:hAnsi="Arial Narrow"/>
                <w:sz w:val="20"/>
                <w:szCs w:val="20"/>
              </w:rPr>
              <w:t>$</w:t>
            </w:r>
            <w:r w:rsidR="00A63670">
              <w:rPr>
                <w:rFonts w:ascii="Arial Narrow" w:hAnsi="Arial Narrow"/>
                <w:noProof/>
                <w:color w:val="000000"/>
                <w:sz w:val="20"/>
                <w:szCs w:val="20"/>
                <w:highlight w:val="black"/>
              </w:rPr>
              <w:t>''''''''''''''''''''''</w:t>
            </w:r>
          </w:p>
        </w:tc>
        <w:tc>
          <w:tcPr>
            <w:tcW w:w="945" w:type="pct"/>
            <w:tcMar>
              <w:top w:w="0" w:type="dxa"/>
              <w:left w:w="28" w:type="dxa"/>
              <w:bottom w:w="0" w:type="dxa"/>
              <w:right w:w="28" w:type="dxa"/>
            </w:tcMar>
            <w:vAlign w:val="center"/>
          </w:tcPr>
          <w:p w:rsidR="00BE5EDA" w:rsidRPr="00C87F4A" w:rsidRDefault="00610DF1" w:rsidP="00E919D6">
            <w:pPr>
              <w:keepNext/>
              <w:jc w:val="center"/>
              <w:rPr>
                <w:rFonts w:ascii="Arial Narrow" w:hAnsi="Arial Narrow"/>
                <w:sz w:val="20"/>
                <w:szCs w:val="20"/>
              </w:rPr>
            </w:pPr>
            <w:r w:rsidRPr="00C87F4A">
              <w:rPr>
                <w:rFonts w:ascii="Arial Narrow" w:hAnsi="Arial Narrow"/>
                <w:sz w:val="20"/>
                <w:szCs w:val="20"/>
              </w:rPr>
              <w:t xml:space="preserve">(Bd) </w:t>
            </w:r>
            <w:r w:rsidR="00BE5EDA" w:rsidRPr="00C87F4A">
              <w:rPr>
                <w:rFonts w:ascii="Arial Narrow" w:hAnsi="Arial Narrow"/>
                <w:sz w:val="20"/>
                <w:szCs w:val="20"/>
              </w:rPr>
              <w:t>$</w:t>
            </w:r>
            <w:r w:rsidR="00A63670">
              <w:rPr>
                <w:rFonts w:ascii="Arial Narrow" w:hAnsi="Arial Narrow"/>
                <w:noProof/>
                <w:color w:val="000000"/>
                <w:sz w:val="20"/>
                <w:szCs w:val="20"/>
                <w:highlight w:val="black"/>
              </w:rPr>
              <w:t>'''''''''''''''''''''</w:t>
            </w:r>
          </w:p>
        </w:tc>
        <w:tc>
          <w:tcPr>
            <w:tcW w:w="913" w:type="pct"/>
            <w:tcMar>
              <w:top w:w="0" w:type="dxa"/>
              <w:left w:w="28" w:type="dxa"/>
              <w:bottom w:w="0" w:type="dxa"/>
              <w:right w:w="28" w:type="dxa"/>
            </w:tcMar>
            <w:vAlign w:val="center"/>
            <w:hideMark/>
          </w:tcPr>
          <w:p w:rsidR="00370A3B" w:rsidRPr="00C87F4A" w:rsidRDefault="00610DF1" w:rsidP="00E919D6">
            <w:pPr>
              <w:keepNext/>
              <w:jc w:val="center"/>
              <w:rPr>
                <w:rFonts w:ascii="Arial Narrow" w:hAnsi="Arial Narrow"/>
                <w:iCs/>
                <w:sz w:val="20"/>
                <w:szCs w:val="20"/>
              </w:rPr>
            </w:pPr>
            <w:r w:rsidRPr="00C87F4A">
              <w:rPr>
                <w:rFonts w:ascii="Arial Narrow" w:hAnsi="Arial Narrow"/>
                <w:sz w:val="20"/>
                <w:szCs w:val="20"/>
              </w:rPr>
              <w:t xml:space="preserve">(Bd) </w:t>
            </w:r>
            <w:r w:rsidR="00370A3B" w:rsidRPr="00C87F4A">
              <w:rPr>
                <w:rFonts w:ascii="Arial Narrow" w:hAnsi="Arial Narrow"/>
                <w:sz w:val="20"/>
                <w:szCs w:val="20"/>
              </w:rPr>
              <w:t>$</w:t>
            </w:r>
            <w:r w:rsidR="00A63670">
              <w:rPr>
                <w:rFonts w:ascii="Arial Narrow" w:hAnsi="Arial Narrow"/>
                <w:noProof/>
                <w:color w:val="000000"/>
                <w:sz w:val="20"/>
                <w:szCs w:val="20"/>
                <w:highlight w:val="black"/>
              </w:rPr>
              <w:t>''''''''''''''''''''</w:t>
            </w:r>
          </w:p>
        </w:tc>
      </w:tr>
      <w:tr w:rsidR="00E667A1" w:rsidRPr="00870153" w:rsidTr="00AE3775">
        <w:trPr>
          <w:trHeight w:val="20"/>
          <w:jc w:val="center"/>
        </w:trPr>
        <w:tc>
          <w:tcPr>
            <w:tcW w:w="1096" w:type="pct"/>
            <w:tcMar>
              <w:top w:w="0" w:type="dxa"/>
              <w:left w:w="28" w:type="dxa"/>
              <w:bottom w:w="0" w:type="dxa"/>
              <w:right w:w="28" w:type="dxa"/>
            </w:tcMar>
            <w:vAlign w:val="center"/>
            <w:hideMark/>
          </w:tcPr>
          <w:p w:rsidR="00E667A1" w:rsidRPr="00C87F4A" w:rsidRDefault="00E667A1" w:rsidP="00E919D6">
            <w:pPr>
              <w:keepNext/>
              <w:rPr>
                <w:rFonts w:ascii="Arial Narrow" w:hAnsi="Arial Narrow"/>
                <w:sz w:val="20"/>
                <w:szCs w:val="20"/>
              </w:rPr>
            </w:pPr>
            <w:r w:rsidRPr="00C87F4A">
              <w:rPr>
                <w:rFonts w:ascii="Arial Narrow" w:hAnsi="Arial Narrow"/>
                <w:sz w:val="20"/>
                <w:szCs w:val="20"/>
              </w:rPr>
              <w:t>Cost/patient/course</w:t>
            </w:r>
          </w:p>
        </w:tc>
        <w:tc>
          <w:tcPr>
            <w:tcW w:w="1023" w:type="pct"/>
            <w:tcMar>
              <w:top w:w="0" w:type="dxa"/>
              <w:left w:w="28" w:type="dxa"/>
              <w:bottom w:w="0" w:type="dxa"/>
              <w:right w:w="28" w:type="dxa"/>
            </w:tcMar>
            <w:vAlign w:val="center"/>
            <w:hideMark/>
          </w:tcPr>
          <w:p w:rsidR="009E46F7" w:rsidRPr="00C87F4A" w:rsidRDefault="009B3F6A" w:rsidP="00E919D6">
            <w:pPr>
              <w:keepNext/>
              <w:jc w:val="center"/>
              <w:rPr>
                <w:rFonts w:ascii="Arial Narrow" w:hAnsi="Arial Narrow"/>
                <w:iCs/>
                <w:sz w:val="20"/>
                <w:szCs w:val="20"/>
              </w:rPr>
            </w:pPr>
            <w:r w:rsidRPr="00C87F4A">
              <w:rPr>
                <w:rFonts w:ascii="Arial Narrow" w:hAnsi="Arial Narrow"/>
                <w:iCs/>
                <w:sz w:val="20"/>
                <w:szCs w:val="20"/>
              </w:rPr>
              <w:t>$</w:t>
            </w:r>
            <w:r w:rsidR="00A63670">
              <w:rPr>
                <w:rFonts w:ascii="Arial Narrow" w:hAnsi="Arial Narrow"/>
                <w:iCs/>
                <w:noProof/>
                <w:color w:val="000000"/>
                <w:sz w:val="20"/>
                <w:szCs w:val="20"/>
                <w:highlight w:val="black"/>
              </w:rPr>
              <w:t>'''''''''''''''''''</w:t>
            </w:r>
            <w:r w:rsidR="00DB7AD5" w:rsidRPr="00C87F4A">
              <w:rPr>
                <w:rFonts w:ascii="Arial Narrow" w:hAnsi="Arial Narrow"/>
                <w:iCs/>
                <w:sz w:val="20"/>
                <w:szCs w:val="20"/>
                <w:vertAlign w:val="superscript"/>
              </w:rPr>
              <w:t>a</w:t>
            </w:r>
          </w:p>
        </w:tc>
        <w:tc>
          <w:tcPr>
            <w:tcW w:w="1023" w:type="pct"/>
            <w:tcMar>
              <w:top w:w="0" w:type="dxa"/>
              <w:left w:w="28" w:type="dxa"/>
              <w:bottom w:w="0" w:type="dxa"/>
              <w:right w:w="28" w:type="dxa"/>
            </w:tcMar>
            <w:vAlign w:val="center"/>
            <w:hideMark/>
          </w:tcPr>
          <w:p w:rsidR="00370A3B" w:rsidRPr="00C87F4A" w:rsidRDefault="00370A3B" w:rsidP="009B3F6A">
            <w:pPr>
              <w:keepNext/>
              <w:jc w:val="center"/>
              <w:rPr>
                <w:rFonts w:ascii="Arial Narrow" w:hAnsi="Arial Narrow"/>
                <w:iCs/>
                <w:sz w:val="20"/>
                <w:szCs w:val="20"/>
              </w:rPr>
            </w:pPr>
            <w:r w:rsidRPr="00C87F4A">
              <w:rPr>
                <w:rFonts w:ascii="Arial Narrow" w:hAnsi="Arial Narrow"/>
                <w:sz w:val="20"/>
                <w:szCs w:val="20"/>
              </w:rPr>
              <w:t>$</w:t>
            </w:r>
            <w:r w:rsidR="00A63670">
              <w:rPr>
                <w:rFonts w:ascii="Arial Narrow" w:hAnsi="Arial Narrow"/>
                <w:noProof/>
                <w:color w:val="000000"/>
                <w:sz w:val="20"/>
                <w:szCs w:val="20"/>
                <w:highlight w:val="black"/>
              </w:rPr>
              <w:t>''''''''''''''''''''</w:t>
            </w:r>
            <w:r w:rsidR="00DB7AD5" w:rsidRPr="00C87F4A">
              <w:rPr>
                <w:rFonts w:ascii="Arial Narrow" w:hAnsi="Arial Narrow"/>
                <w:sz w:val="20"/>
                <w:szCs w:val="20"/>
                <w:vertAlign w:val="superscript"/>
              </w:rPr>
              <w:t xml:space="preserve"> b</w:t>
            </w:r>
          </w:p>
        </w:tc>
        <w:tc>
          <w:tcPr>
            <w:tcW w:w="945" w:type="pct"/>
            <w:tcMar>
              <w:top w:w="0" w:type="dxa"/>
              <w:left w:w="28" w:type="dxa"/>
              <w:bottom w:w="0" w:type="dxa"/>
              <w:right w:w="28" w:type="dxa"/>
            </w:tcMar>
            <w:vAlign w:val="center"/>
          </w:tcPr>
          <w:p w:rsidR="00BE5EDA" w:rsidRPr="00C87F4A" w:rsidRDefault="00BE5EDA" w:rsidP="00E919D6">
            <w:pPr>
              <w:keepNext/>
              <w:jc w:val="center"/>
              <w:rPr>
                <w:rFonts w:ascii="Arial Narrow" w:hAnsi="Arial Narrow"/>
                <w:sz w:val="20"/>
                <w:szCs w:val="20"/>
              </w:rPr>
            </w:pPr>
            <w:r w:rsidRPr="00C87F4A">
              <w:rPr>
                <w:rFonts w:ascii="Arial Narrow" w:hAnsi="Arial Narrow"/>
                <w:sz w:val="20"/>
                <w:szCs w:val="20"/>
              </w:rPr>
              <w:t>$</w:t>
            </w:r>
            <w:r w:rsidR="00A63670">
              <w:rPr>
                <w:rFonts w:ascii="Arial Narrow" w:hAnsi="Arial Narrow"/>
                <w:noProof/>
                <w:color w:val="000000"/>
                <w:sz w:val="20"/>
                <w:szCs w:val="20"/>
                <w:highlight w:val="black"/>
              </w:rPr>
              <w:t>''''''''''''''''''</w:t>
            </w:r>
            <w:r w:rsidR="00DB7AD5" w:rsidRPr="00C87F4A">
              <w:rPr>
                <w:rFonts w:ascii="Arial Narrow" w:hAnsi="Arial Narrow"/>
                <w:sz w:val="20"/>
                <w:szCs w:val="20"/>
                <w:vertAlign w:val="superscript"/>
              </w:rPr>
              <w:t>c</w:t>
            </w:r>
          </w:p>
        </w:tc>
        <w:tc>
          <w:tcPr>
            <w:tcW w:w="913" w:type="pct"/>
            <w:tcMar>
              <w:top w:w="0" w:type="dxa"/>
              <w:left w:w="28" w:type="dxa"/>
              <w:bottom w:w="0" w:type="dxa"/>
              <w:right w:w="28" w:type="dxa"/>
            </w:tcMar>
            <w:vAlign w:val="center"/>
          </w:tcPr>
          <w:p w:rsidR="00BE5EDA" w:rsidRPr="00C87F4A" w:rsidRDefault="00BE5EDA" w:rsidP="00E919D6">
            <w:pPr>
              <w:keepNext/>
              <w:jc w:val="center"/>
              <w:rPr>
                <w:rFonts w:ascii="Arial Narrow" w:hAnsi="Arial Narrow"/>
                <w:iCs/>
                <w:sz w:val="20"/>
                <w:szCs w:val="20"/>
              </w:rPr>
            </w:pPr>
            <w:r w:rsidRPr="00C87F4A">
              <w:rPr>
                <w:rFonts w:ascii="Arial Narrow" w:hAnsi="Arial Narrow"/>
                <w:sz w:val="20"/>
                <w:szCs w:val="20"/>
              </w:rPr>
              <w:t>$</w:t>
            </w:r>
            <w:r w:rsidR="00A63670">
              <w:rPr>
                <w:rFonts w:ascii="Arial Narrow" w:hAnsi="Arial Narrow"/>
                <w:noProof/>
                <w:color w:val="000000"/>
                <w:sz w:val="20"/>
                <w:szCs w:val="20"/>
                <w:highlight w:val="black"/>
              </w:rPr>
              <w:t>'''''''''''''''''</w:t>
            </w:r>
            <w:r w:rsidR="00DB7AD5" w:rsidRPr="00C87F4A">
              <w:rPr>
                <w:rFonts w:ascii="Arial Narrow" w:hAnsi="Arial Narrow"/>
                <w:sz w:val="20"/>
                <w:szCs w:val="20"/>
                <w:vertAlign w:val="superscript"/>
              </w:rPr>
              <w:t>d</w:t>
            </w:r>
          </w:p>
        </w:tc>
      </w:tr>
    </w:tbl>
    <w:p w:rsidR="00E667A1" w:rsidRPr="00870153" w:rsidRDefault="00E667A1" w:rsidP="00E667A1">
      <w:pPr>
        <w:pStyle w:val="TableFooter"/>
      </w:pPr>
      <w:r w:rsidRPr="00870153">
        <w:t>Bd = bortezomib</w:t>
      </w:r>
      <w:r w:rsidR="007D29DA" w:rsidRPr="00870153">
        <w:t xml:space="preserve"> + </w:t>
      </w:r>
      <w:r w:rsidRPr="00870153">
        <w:t>dexamethasone; Bort = bortezomib; CUA = cost utility analysis; Dara = daratumumab; DBd = daratumumab</w:t>
      </w:r>
      <w:r w:rsidR="007D29DA" w:rsidRPr="00870153">
        <w:t xml:space="preserve"> + </w:t>
      </w:r>
      <w:r w:rsidRPr="00870153">
        <w:t>bortezomib</w:t>
      </w:r>
      <w:r w:rsidR="007D29DA" w:rsidRPr="00870153">
        <w:t xml:space="preserve"> + d</w:t>
      </w:r>
      <w:r w:rsidRPr="00870153">
        <w:t>examethasone; Dd = daratumumab</w:t>
      </w:r>
      <w:r w:rsidR="007D29DA" w:rsidRPr="00870153">
        <w:t xml:space="preserve"> + </w:t>
      </w:r>
      <w:r w:rsidRPr="00870153">
        <w:t xml:space="preserve">dexamethasone; Dex = dexamethasone; MMTP = Multiple Myeloma Treatment Package; NR = not reported; SPA = Special Pricing Arrangement; </w:t>
      </w:r>
    </w:p>
    <w:p w:rsidR="00E667A1" w:rsidRPr="00870153" w:rsidRDefault="00E667A1" w:rsidP="00E667A1">
      <w:pPr>
        <w:pStyle w:val="TableFooter"/>
      </w:pPr>
      <w:r w:rsidRPr="00870153">
        <w:t>Source: Compiled during evaluation. MMTP prices were used in estimating DBd costs, current SPA prices were used in estimating Bd cost.</w:t>
      </w:r>
    </w:p>
    <w:p w:rsidR="00BE5EDA" w:rsidRPr="00870153" w:rsidRDefault="00DB7AD5" w:rsidP="00E667A1">
      <w:pPr>
        <w:pStyle w:val="TableFooter"/>
      </w:pPr>
      <w:r w:rsidRPr="00870153">
        <w:t xml:space="preserve">* </w:t>
      </w:r>
      <w:r w:rsidR="00BE5EDA" w:rsidRPr="00870153">
        <w:t>Daratumumab dosing = Cycles 1-3</w:t>
      </w:r>
      <w:r w:rsidR="00EC7075" w:rsidRPr="00870153">
        <w:t xml:space="preserve"> (i.e. weeks 1-9)</w:t>
      </w:r>
      <w:r w:rsidR="00610DF1" w:rsidRPr="00870153">
        <w:t>:</w:t>
      </w:r>
      <w:r w:rsidR="00BE5EDA" w:rsidRPr="00870153">
        <w:t xml:space="preserve"> daratumumab is given every 7 days</w:t>
      </w:r>
      <w:r w:rsidR="007D29DA" w:rsidRPr="00870153">
        <w:t>;</w:t>
      </w:r>
      <w:r w:rsidR="00BE5EDA" w:rsidRPr="00870153">
        <w:t xml:space="preserve"> Cycles 4-8</w:t>
      </w:r>
      <w:r w:rsidR="00EC7075" w:rsidRPr="00870153">
        <w:t xml:space="preserve"> (i.e. weeks 10-24)</w:t>
      </w:r>
      <w:r w:rsidR="00610DF1" w:rsidRPr="00870153">
        <w:t>:</w:t>
      </w:r>
      <w:r w:rsidR="00BE5EDA" w:rsidRPr="00870153">
        <w:t xml:space="preserve"> daratumumab is given every 21 days</w:t>
      </w:r>
      <w:r w:rsidR="007D29DA" w:rsidRPr="00870153">
        <w:t>;</w:t>
      </w:r>
      <w:r w:rsidR="00BE5EDA" w:rsidRPr="00870153">
        <w:t xml:space="preserve"> Cycles &gt; 8</w:t>
      </w:r>
      <w:r w:rsidR="00EC7075" w:rsidRPr="00870153">
        <w:t xml:space="preserve"> (i.e. weeks &gt; 25)</w:t>
      </w:r>
      <w:r w:rsidR="00610DF1" w:rsidRPr="00870153">
        <w:t>:</w:t>
      </w:r>
      <w:r w:rsidR="00BE5EDA" w:rsidRPr="00870153">
        <w:t xml:space="preserve"> daratumumab is given every 28 days</w:t>
      </w:r>
    </w:p>
    <w:p w:rsidR="00E667A1" w:rsidRPr="00870153" w:rsidRDefault="00E667A1" w:rsidP="00E667A1">
      <w:pPr>
        <w:pStyle w:val="TableFooter"/>
      </w:pPr>
      <w:r w:rsidRPr="00870153">
        <w:t xml:space="preserve">a. The cost/patient/course was based on mean duration of 23.6 months (103 weeks) which included 8 initial cycles and 20 continuing cycles with daratumumab, 8 cycles of bortezomib, and 8 initial cycles and 20 continuing cycles of dexamethasone. </w:t>
      </w:r>
    </w:p>
    <w:p w:rsidR="00E667A1" w:rsidRPr="00870153" w:rsidRDefault="00E667A1" w:rsidP="00E667A1">
      <w:pPr>
        <w:pStyle w:val="TableFooter"/>
      </w:pPr>
      <w:r w:rsidRPr="00870153">
        <w:t>b. The cost/patient/course was based on me</w:t>
      </w:r>
      <w:r w:rsidR="00610DF1" w:rsidRPr="00870153">
        <w:t>dian</w:t>
      </w:r>
      <w:r w:rsidRPr="00870153">
        <w:t xml:space="preserve"> duration of </w:t>
      </w:r>
      <w:r w:rsidR="00A63670">
        <w:rPr>
          <w:noProof/>
          <w:color w:val="000000"/>
          <w:highlight w:val="black"/>
        </w:rPr>
        <w:t>''''''''''</w:t>
      </w:r>
      <w:r w:rsidRPr="00870153">
        <w:t xml:space="preserve"> months (</w:t>
      </w:r>
      <w:r w:rsidR="00A63670">
        <w:rPr>
          <w:noProof/>
          <w:color w:val="000000"/>
          <w:highlight w:val="black"/>
        </w:rPr>
        <w:t>'''''''''</w:t>
      </w:r>
      <w:r w:rsidRPr="00870153">
        <w:t xml:space="preserve"> weeks) which included 8 initial cycles and 22 continuing cycles with daratumumab, 8 cycles of bortezomib, and 8 initial cycles and 22 continuing cycles of dexamethasone.</w:t>
      </w:r>
    </w:p>
    <w:p w:rsidR="00E667A1" w:rsidRPr="00870153" w:rsidRDefault="00E667A1" w:rsidP="00E667A1">
      <w:pPr>
        <w:pStyle w:val="TableFooter"/>
      </w:pPr>
      <w:r w:rsidRPr="00870153">
        <w:t>c. The cost/patient/course was based on mean duration of 4.5 months (20 weeks) which included 7 cycles of bortezomib, and 7 cycles of dexamethasone.</w:t>
      </w:r>
    </w:p>
    <w:p w:rsidR="00E667A1" w:rsidRPr="00870153" w:rsidRDefault="00E667A1" w:rsidP="00ED3212">
      <w:pPr>
        <w:pStyle w:val="TableFooter"/>
      </w:pPr>
      <w:r w:rsidRPr="00870153">
        <w:t>d. The cost/patient/course was based on me</w:t>
      </w:r>
      <w:r w:rsidR="00610DF1" w:rsidRPr="00870153">
        <w:t>d</w:t>
      </w:r>
      <w:r w:rsidR="007D29DA" w:rsidRPr="00870153">
        <w:t>i</w:t>
      </w:r>
      <w:r w:rsidR="00610DF1" w:rsidRPr="00870153">
        <w:t>an</w:t>
      </w:r>
      <w:r w:rsidRPr="00870153">
        <w:t xml:space="preserve"> duration of </w:t>
      </w:r>
      <w:r w:rsidR="00A63670">
        <w:rPr>
          <w:noProof/>
          <w:color w:val="000000"/>
          <w:highlight w:val="black"/>
        </w:rPr>
        <w:t>''''''''</w:t>
      </w:r>
      <w:r w:rsidRPr="00870153">
        <w:t xml:space="preserve"> months (</w:t>
      </w:r>
      <w:r w:rsidR="00A63670">
        <w:rPr>
          <w:noProof/>
          <w:color w:val="000000"/>
          <w:highlight w:val="black"/>
        </w:rPr>
        <w:t>'''''''</w:t>
      </w:r>
      <w:r w:rsidRPr="00870153">
        <w:t xml:space="preserve"> weeks) which included </w:t>
      </w:r>
      <w:r w:rsidR="007D29DA" w:rsidRPr="00870153">
        <w:t>11</w:t>
      </w:r>
      <w:r w:rsidRPr="00870153">
        <w:t xml:space="preserve"> cycles of bortezomib, and </w:t>
      </w:r>
      <w:r w:rsidR="007D29DA" w:rsidRPr="00870153">
        <w:t>11</w:t>
      </w:r>
      <w:r w:rsidRPr="00870153">
        <w:t xml:space="preserve"> cycles of dexamethasone.</w:t>
      </w:r>
      <w:bookmarkEnd w:id="2"/>
    </w:p>
    <w:p w:rsidR="00ED3212" w:rsidRPr="00870153" w:rsidRDefault="00ED3212" w:rsidP="00E919D6"/>
    <w:p w:rsidR="005A3173" w:rsidRPr="00870153" w:rsidRDefault="005A3173" w:rsidP="00917D69">
      <w:pPr>
        <w:pStyle w:val="4-SubsectionHeading"/>
        <w:rPr>
          <w:lang w:eastAsia="en-US"/>
        </w:rPr>
      </w:pPr>
      <w:r w:rsidRPr="00870153">
        <w:rPr>
          <w:lang w:eastAsia="en-US"/>
        </w:rPr>
        <w:t>Estimated PBS usage &amp; financial implications</w:t>
      </w:r>
    </w:p>
    <w:p w:rsidR="00ED3212" w:rsidRPr="00870153" w:rsidRDefault="00ED3212" w:rsidP="00414A53">
      <w:pPr>
        <w:pStyle w:val="3Bodytext"/>
        <w:jc w:val="both"/>
        <w:rPr>
          <w:b/>
          <w:color w:val="FF00FF"/>
        </w:rPr>
      </w:pPr>
      <w:r w:rsidRPr="00870153">
        <w:t xml:space="preserve">Previous daratumumab submissions presented utilisation and financial impact estimates for the listing of DBd on the PBS based on a mixed epidemiological and market share approach. </w:t>
      </w:r>
    </w:p>
    <w:p w:rsidR="00135B5D" w:rsidRPr="00870153" w:rsidRDefault="00135B5D" w:rsidP="00135B5D">
      <w:pPr>
        <w:pStyle w:val="3Bodytext"/>
        <w:rPr>
          <w:b/>
          <w:color w:val="FF00FF"/>
        </w:rPr>
      </w:pPr>
      <w:r w:rsidRPr="00870153">
        <w:t xml:space="preserve">In November 2019, the PBAC considered: </w:t>
      </w:r>
    </w:p>
    <w:p w:rsidR="00135B5D" w:rsidRPr="00870153" w:rsidRDefault="00135B5D" w:rsidP="00F230F2">
      <w:pPr>
        <w:pStyle w:val="3Bodytext"/>
        <w:numPr>
          <w:ilvl w:val="1"/>
          <w:numId w:val="9"/>
        </w:numPr>
        <w:ind w:left="1077" w:hanging="357"/>
        <w:jc w:val="both"/>
        <w:rPr>
          <w:b/>
          <w:color w:val="FF00FF"/>
        </w:rPr>
      </w:pPr>
      <w:r w:rsidRPr="00870153">
        <w:t xml:space="preserve">that the estimates </w:t>
      </w:r>
      <w:r w:rsidR="00AE1776" w:rsidRPr="00870153">
        <w:t xml:space="preserve">for the number of patients initiating DBd second-line treatment </w:t>
      </w:r>
      <w:r w:rsidRPr="00870153">
        <w:t>presented in the November 2019 resubmission (</w:t>
      </w:r>
      <w:r w:rsidR="002E0F71">
        <w:rPr>
          <w:rFonts w:cs="Times New Roman"/>
          <w:szCs w:val="24"/>
        </w:rPr>
        <w:t>less than 10,000</w:t>
      </w:r>
      <w:r w:rsidRPr="00870153">
        <w:t xml:space="preserve"> in Year 1 and approximately </w:t>
      </w:r>
      <w:r w:rsidR="002E0F71">
        <w:rPr>
          <w:rFonts w:cs="Times New Roman"/>
          <w:szCs w:val="24"/>
        </w:rPr>
        <w:t>less than 10,000</w:t>
      </w:r>
      <w:r w:rsidRPr="00870153">
        <w:t xml:space="preserve"> in Years 4 to 6) were overestimated (para</w:t>
      </w:r>
      <w:r w:rsidR="00AE1776" w:rsidRPr="00870153">
        <w:t>graph</w:t>
      </w:r>
      <w:r w:rsidRPr="00870153">
        <w:t xml:space="preserve"> 7.14</w:t>
      </w:r>
      <w:r w:rsidR="00AE1776" w:rsidRPr="00870153">
        <w:t xml:space="preserve">, daratumumab </w:t>
      </w:r>
      <w:r w:rsidR="00477CDB">
        <w:t>PSD</w:t>
      </w:r>
      <w:r w:rsidR="00AE1776" w:rsidRPr="00870153">
        <w:t>, November 2019)</w:t>
      </w:r>
      <w:r w:rsidRPr="00870153">
        <w:t xml:space="preserve">. </w:t>
      </w:r>
    </w:p>
    <w:p w:rsidR="00135B5D" w:rsidRPr="00870153" w:rsidRDefault="00135B5D" w:rsidP="00F230F2">
      <w:pPr>
        <w:pStyle w:val="3Bodytext"/>
        <w:numPr>
          <w:ilvl w:val="1"/>
          <w:numId w:val="9"/>
        </w:numPr>
        <w:ind w:left="1077" w:hanging="357"/>
        <w:jc w:val="both"/>
        <w:rPr>
          <w:b/>
          <w:color w:val="FF00FF"/>
        </w:rPr>
      </w:pPr>
      <w:r w:rsidRPr="00870153">
        <w:t>that the assumed uptake rates (78% in Year 1 and 81% in Year 6) should be amended to 50% in Year 1, increasing to 90% over the forward estimates</w:t>
      </w:r>
      <w:r w:rsidR="00ED0DB5" w:rsidRPr="00870153">
        <w:t xml:space="preserve"> (paragraph 7.15, daratumumab </w:t>
      </w:r>
      <w:r w:rsidR="00482756">
        <w:t>PSD</w:t>
      </w:r>
      <w:r w:rsidR="00ED0DB5" w:rsidRPr="00870153">
        <w:t>, November 2019)</w:t>
      </w:r>
      <w:r w:rsidRPr="00870153">
        <w:t>;</w:t>
      </w:r>
    </w:p>
    <w:p w:rsidR="003A41C7" w:rsidRPr="00870153" w:rsidRDefault="00135B5D" w:rsidP="00F230F2">
      <w:pPr>
        <w:pStyle w:val="3Bodytext"/>
        <w:numPr>
          <w:ilvl w:val="1"/>
          <w:numId w:val="9"/>
        </w:numPr>
        <w:ind w:left="1077" w:hanging="357"/>
        <w:jc w:val="both"/>
        <w:rPr>
          <w:b/>
          <w:color w:val="FF00FF"/>
        </w:rPr>
      </w:pPr>
      <w:r w:rsidRPr="00870153">
        <w:t>that it was appropriate to include continuing patients, and for each yearly initiating cohort, the time to treatment discontinuation derived from the Kaplan Meier estimates in the economic model should be applied</w:t>
      </w:r>
      <w:r w:rsidR="00A57127" w:rsidRPr="00870153">
        <w:t xml:space="preserve"> (</w:t>
      </w:r>
      <w:r w:rsidR="00ED0DB5" w:rsidRPr="00870153">
        <w:t>paragraph 7.15, daratumumab PSD, November 2019)</w:t>
      </w:r>
      <w:r w:rsidR="003A41C7" w:rsidRPr="00870153">
        <w:t>; and</w:t>
      </w:r>
    </w:p>
    <w:p w:rsidR="001D64DA" w:rsidRPr="00870153" w:rsidRDefault="003A41C7" w:rsidP="00F230F2">
      <w:pPr>
        <w:pStyle w:val="3Bodytext"/>
        <w:numPr>
          <w:ilvl w:val="1"/>
          <w:numId w:val="9"/>
        </w:numPr>
        <w:ind w:left="1077" w:hanging="357"/>
        <w:jc w:val="both"/>
        <w:rPr>
          <w:b/>
          <w:color w:val="FF00FF"/>
        </w:rPr>
      </w:pPr>
      <w:r w:rsidRPr="00870153">
        <w:lastRenderedPageBreak/>
        <w:t>updated financial estimates should include additional information around the estimated cost offsets, including any reduction in the costs of other medicines (paragraph 7.19, daratumumab PSD, November 2019)</w:t>
      </w:r>
      <w:r w:rsidR="00ED0DB5" w:rsidRPr="00870153">
        <w:t>.</w:t>
      </w:r>
    </w:p>
    <w:p w:rsidR="000E04DE" w:rsidRPr="00870153" w:rsidRDefault="000E04DE" w:rsidP="000E04DE">
      <w:pPr>
        <w:pStyle w:val="3Bodytext"/>
        <w:jc w:val="both"/>
        <w:rPr>
          <w:b/>
          <w:color w:val="FF00FF"/>
        </w:rPr>
      </w:pPr>
      <w:r w:rsidRPr="00870153">
        <w:t xml:space="preserve">The minor submission presented a revised financial estimates model for the PBS listing of DBd as a second-line treatment for MM based on </w:t>
      </w:r>
      <w:r w:rsidR="009C186C" w:rsidRPr="00870153">
        <w:t xml:space="preserve">patient level </w:t>
      </w:r>
      <w:r w:rsidR="00F00E12" w:rsidRPr="00870153">
        <w:t xml:space="preserve">PBS </w:t>
      </w:r>
      <w:r w:rsidR="00414A53" w:rsidRPr="00870153">
        <w:t xml:space="preserve">utilisation </w:t>
      </w:r>
      <w:r w:rsidRPr="00870153">
        <w:t xml:space="preserve">data provided by </w:t>
      </w:r>
      <w:r w:rsidR="009041B9" w:rsidRPr="00870153">
        <w:t xml:space="preserve">the </w:t>
      </w:r>
      <w:r w:rsidRPr="00870153">
        <w:t>DUSC</w:t>
      </w:r>
      <w:r w:rsidR="009041B9" w:rsidRPr="00870153">
        <w:t xml:space="preserve"> Secretariat</w:t>
      </w:r>
      <w:r w:rsidRPr="00870153">
        <w:t>.</w:t>
      </w:r>
      <w:r w:rsidR="00E667A1" w:rsidRPr="00870153">
        <w:t xml:space="preserve"> The key</w:t>
      </w:r>
      <w:r w:rsidR="00334AA3" w:rsidRPr="00870153">
        <w:t xml:space="preserve"> inputs are presented in Table 7</w:t>
      </w:r>
      <w:r w:rsidR="00E667A1" w:rsidRPr="00870153">
        <w:t>.</w:t>
      </w:r>
    </w:p>
    <w:p w:rsidR="008806CA" w:rsidRPr="00C87F4A" w:rsidRDefault="008806CA" w:rsidP="00AE3775">
      <w:pPr>
        <w:pStyle w:val="Tabletitles"/>
        <w:rPr>
          <w:rStyle w:val="CommentReference"/>
          <w:sz w:val="20"/>
          <w:szCs w:val="22"/>
        </w:rPr>
      </w:pPr>
      <w:r w:rsidRPr="00870153">
        <w:rPr>
          <w:rStyle w:val="CommentReference"/>
          <w:sz w:val="20"/>
          <w:szCs w:val="22"/>
        </w:rPr>
        <w:t xml:space="preserve">Table </w:t>
      </w:r>
      <w:r w:rsidR="00334AA3" w:rsidRPr="00870153">
        <w:rPr>
          <w:rStyle w:val="CommentReference"/>
          <w:sz w:val="20"/>
          <w:szCs w:val="22"/>
        </w:rPr>
        <w:t>7</w:t>
      </w:r>
      <w:r w:rsidRPr="00870153">
        <w:rPr>
          <w:rStyle w:val="CommentReference"/>
          <w:sz w:val="20"/>
          <w:szCs w:val="22"/>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3828"/>
        <w:gridCol w:w="2499"/>
      </w:tblGrid>
      <w:tr w:rsidR="008806CA" w:rsidRPr="00870153" w:rsidTr="00AE3775">
        <w:trPr>
          <w:tblHeader/>
        </w:trPr>
        <w:tc>
          <w:tcPr>
            <w:tcW w:w="1491" w:type="pct"/>
            <w:shd w:val="clear" w:color="auto" w:fill="auto"/>
            <w:vAlign w:val="center"/>
          </w:tcPr>
          <w:p w:rsidR="008806CA" w:rsidRPr="00C87F4A" w:rsidRDefault="008806CA" w:rsidP="00D462F5">
            <w:pPr>
              <w:pStyle w:val="In-tableHeading"/>
              <w:rPr>
                <w:lang w:val="en-AU"/>
              </w:rPr>
            </w:pPr>
            <w:r w:rsidRPr="00C87F4A">
              <w:rPr>
                <w:lang w:val="en-AU"/>
              </w:rPr>
              <w:t>Parameter</w:t>
            </w:r>
          </w:p>
        </w:tc>
        <w:tc>
          <w:tcPr>
            <w:tcW w:w="2123" w:type="pct"/>
            <w:shd w:val="clear" w:color="auto" w:fill="auto"/>
            <w:vAlign w:val="center"/>
          </w:tcPr>
          <w:p w:rsidR="008806CA" w:rsidRPr="00C87F4A" w:rsidRDefault="008806CA" w:rsidP="00D462F5">
            <w:pPr>
              <w:pStyle w:val="In-tableHeading"/>
              <w:rPr>
                <w:lang w:val="en-AU"/>
              </w:rPr>
            </w:pPr>
            <w:r w:rsidRPr="00C87F4A">
              <w:rPr>
                <w:lang w:val="en-AU"/>
              </w:rPr>
              <w:t>Value applied and source</w:t>
            </w:r>
          </w:p>
        </w:tc>
        <w:tc>
          <w:tcPr>
            <w:tcW w:w="1386" w:type="pct"/>
            <w:shd w:val="clear" w:color="auto" w:fill="auto"/>
            <w:vAlign w:val="center"/>
          </w:tcPr>
          <w:p w:rsidR="008806CA" w:rsidRPr="00C87F4A" w:rsidRDefault="008806CA" w:rsidP="00D462F5">
            <w:pPr>
              <w:pStyle w:val="In-tableHeading"/>
              <w:rPr>
                <w:lang w:val="en-AU"/>
              </w:rPr>
            </w:pPr>
            <w:r w:rsidRPr="00C87F4A">
              <w:rPr>
                <w:lang w:val="en-AU"/>
              </w:rPr>
              <w:t>Comment</w:t>
            </w:r>
          </w:p>
        </w:tc>
      </w:tr>
      <w:tr w:rsidR="008806CA" w:rsidRPr="00870153" w:rsidTr="00AE3775">
        <w:tc>
          <w:tcPr>
            <w:tcW w:w="1491" w:type="pct"/>
            <w:shd w:val="clear" w:color="auto" w:fill="auto"/>
            <w:vAlign w:val="center"/>
          </w:tcPr>
          <w:p w:rsidR="008806CA" w:rsidRPr="00C87F4A" w:rsidRDefault="008806CA" w:rsidP="00D462F5">
            <w:pPr>
              <w:pStyle w:val="TableText0"/>
            </w:pPr>
            <w:r w:rsidRPr="00C87F4A">
              <w:t>Second-line incident population</w:t>
            </w:r>
          </w:p>
        </w:tc>
        <w:tc>
          <w:tcPr>
            <w:tcW w:w="2123" w:type="pct"/>
            <w:shd w:val="clear" w:color="auto" w:fill="auto"/>
            <w:vAlign w:val="center"/>
          </w:tcPr>
          <w:p w:rsidR="008806CA" w:rsidRPr="00C87F4A" w:rsidRDefault="008806CA" w:rsidP="00D462F5">
            <w:pPr>
              <w:pStyle w:val="TableText0"/>
            </w:pPr>
            <w:r w:rsidRPr="00C87F4A">
              <w:t xml:space="preserve">Logarithmic extrapolation of DUSC </w:t>
            </w:r>
            <w:r w:rsidR="00110CCA" w:rsidRPr="00C87F4A">
              <w:t xml:space="preserve">Secretariat </w:t>
            </w:r>
            <w:r w:rsidRPr="00C87F4A">
              <w:t>PBS/RPBS utilisation data</w:t>
            </w:r>
          </w:p>
        </w:tc>
        <w:tc>
          <w:tcPr>
            <w:tcW w:w="1386" w:type="pct"/>
            <w:shd w:val="clear" w:color="auto" w:fill="auto"/>
            <w:vAlign w:val="center"/>
          </w:tcPr>
          <w:p w:rsidR="008806CA" w:rsidRPr="00C87F4A" w:rsidRDefault="00FA34EC" w:rsidP="00D462F5">
            <w:pPr>
              <w:pStyle w:val="TableText0"/>
            </w:pPr>
            <w:r w:rsidRPr="00C87F4A">
              <w:t>Reasonable</w:t>
            </w:r>
          </w:p>
        </w:tc>
      </w:tr>
      <w:tr w:rsidR="008806CA" w:rsidRPr="00870153" w:rsidTr="00AE3775">
        <w:tc>
          <w:tcPr>
            <w:tcW w:w="1491" w:type="pct"/>
            <w:shd w:val="clear" w:color="auto" w:fill="auto"/>
            <w:vAlign w:val="center"/>
          </w:tcPr>
          <w:p w:rsidR="008806CA" w:rsidRPr="00C87F4A" w:rsidRDefault="008806CA" w:rsidP="00D462F5">
            <w:pPr>
              <w:pStyle w:val="TableText0"/>
            </w:pPr>
            <w:r w:rsidRPr="00C87F4A">
              <w:t>Uptake rate</w:t>
            </w:r>
          </w:p>
        </w:tc>
        <w:tc>
          <w:tcPr>
            <w:tcW w:w="2123" w:type="pct"/>
            <w:shd w:val="clear" w:color="auto" w:fill="auto"/>
            <w:vAlign w:val="center"/>
          </w:tcPr>
          <w:p w:rsidR="008806CA" w:rsidRPr="00C87F4A" w:rsidRDefault="00FA34EC" w:rsidP="00D462F5">
            <w:pPr>
              <w:pStyle w:val="TableText0"/>
            </w:pPr>
            <w:r w:rsidRPr="00C87F4A">
              <w:t>50% in Year 1 increasing linearly to 90% in Year 6</w:t>
            </w:r>
          </w:p>
        </w:tc>
        <w:tc>
          <w:tcPr>
            <w:tcW w:w="1386" w:type="pct"/>
            <w:shd w:val="clear" w:color="auto" w:fill="auto"/>
            <w:vAlign w:val="center"/>
          </w:tcPr>
          <w:p w:rsidR="008806CA" w:rsidRPr="00C87F4A" w:rsidRDefault="00FA34EC" w:rsidP="00D462F5">
            <w:pPr>
              <w:pStyle w:val="TableText0"/>
            </w:pPr>
            <w:r w:rsidRPr="00C87F4A">
              <w:t>As recommended by PBAC in November 2019</w:t>
            </w:r>
          </w:p>
        </w:tc>
      </w:tr>
      <w:tr w:rsidR="008806CA" w:rsidRPr="00870153" w:rsidTr="00AE3775">
        <w:tc>
          <w:tcPr>
            <w:tcW w:w="1491" w:type="pct"/>
            <w:shd w:val="clear" w:color="auto" w:fill="auto"/>
            <w:vAlign w:val="center"/>
          </w:tcPr>
          <w:p w:rsidR="008806CA" w:rsidRPr="00C87F4A" w:rsidRDefault="00F00E12" w:rsidP="00D462F5">
            <w:pPr>
              <w:pStyle w:val="TableText0"/>
            </w:pPr>
            <w:r w:rsidRPr="00C87F4A">
              <w:t xml:space="preserve">Duration </w:t>
            </w:r>
            <w:r w:rsidR="00FA34EC" w:rsidRPr="00C87F4A">
              <w:t>of DBd</w:t>
            </w:r>
            <w:r w:rsidRPr="00C87F4A">
              <w:t xml:space="preserve"> treatment</w:t>
            </w:r>
          </w:p>
        </w:tc>
        <w:tc>
          <w:tcPr>
            <w:tcW w:w="2123" w:type="pct"/>
            <w:shd w:val="clear" w:color="auto" w:fill="auto"/>
            <w:vAlign w:val="center"/>
          </w:tcPr>
          <w:p w:rsidR="008806CA" w:rsidRPr="00C87F4A" w:rsidRDefault="00FA34EC" w:rsidP="00D462F5">
            <w:pPr>
              <w:pStyle w:val="TableText0"/>
            </w:pPr>
            <w:r w:rsidRPr="00C87F4A">
              <w:t>Application of the Kaplan-Meier time to treatment discontinuation from the economic model (extrapolated from the CASTOR trial) to each annual cohort of patients initiation therapy</w:t>
            </w:r>
          </w:p>
        </w:tc>
        <w:tc>
          <w:tcPr>
            <w:tcW w:w="1386" w:type="pct"/>
            <w:shd w:val="clear" w:color="auto" w:fill="auto"/>
            <w:vAlign w:val="center"/>
          </w:tcPr>
          <w:p w:rsidR="008806CA" w:rsidRPr="00C87F4A" w:rsidRDefault="00FA34EC" w:rsidP="00D462F5">
            <w:pPr>
              <w:pStyle w:val="TableText0"/>
            </w:pPr>
            <w:r w:rsidRPr="00C87F4A">
              <w:t>As recommended by PBAC in November 2019</w:t>
            </w:r>
          </w:p>
        </w:tc>
      </w:tr>
      <w:tr w:rsidR="008806CA" w:rsidRPr="00870153" w:rsidTr="00AE3775">
        <w:tc>
          <w:tcPr>
            <w:tcW w:w="1491" w:type="pct"/>
            <w:shd w:val="clear" w:color="auto" w:fill="auto"/>
            <w:vAlign w:val="center"/>
          </w:tcPr>
          <w:p w:rsidR="008806CA" w:rsidRPr="00C87F4A" w:rsidRDefault="00FA34EC" w:rsidP="00ED5327">
            <w:pPr>
              <w:pStyle w:val="TableText0"/>
            </w:pPr>
            <w:r w:rsidRPr="00C87F4A">
              <w:t>Cost of daratumumab (effective price)</w:t>
            </w:r>
          </w:p>
        </w:tc>
        <w:tc>
          <w:tcPr>
            <w:tcW w:w="2123" w:type="pct"/>
            <w:shd w:val="clear" w:color="auto" w:fill="auto"/>
            <w:vAlign w:val="center"/>
          </w:tcPr>
          <w:p w:rsidR="008806CA" w:rsidRPr="00C87F4A" w:rsidRDefault="00FA34EC" w:rsidP="00ED5327">
            <w:pPr>
              <w:pStyle w:val="TableText0"/>
            </w:pPr>
            <w:r w:rsidRPr="00C87F4A">
              <w:t>100 mg = $</w:t>
            </w:r>
            <w:r w:rsidR="00A63670">
              <w:rPr>
                <w:noProof/>
                <w:color w:val="000000"/>
                <w:highlight w:val="black"/>
              </w:rPr>
              <w:t>'''''''''''''''</w:t>
            </w:r>
          </w:p>
          <w:p w:rsidR="00FA34EC" w:rsidRPr="00C87F4A" w:rsidRDefault="00FA34EC" w:rsidP="00ED5327">
            <w:pPr>
              <w:pStyle w:val="TableText0"/>
            </w:pPr>
            <w:r w:rsidRPr="00C87F4A">
              <w:t>400 mg = $</w:t>
            </w:r>
            <w:r w:rsidR="00A63670">
              <w:rPr>
                <w:noProof/>
                <w:color w:val="000000"/>
                <w:highlight w:val="black"/>
              </w:rPr>
              <w:t>'''''''''''''''''''''''</w:t>
            </w:r>
          </w:p>
        </w:tc>
        <w:tc>
          <w:tcPr>
            <w:tcW w:w="1386" w:type="pct"/>
            <w:shd w:val="clear" w:color="auto" w:fill="auto"/>
            <w:vAlign w:val="center"/>
          </w:tcPr>
          <w:p w:rsidR="008806CA" w:rsidRPr="00C87F4A" w:rsidRDefault="00FA34EC" w:rsidP="00ED5327">
            <w:pPr>
              <w:pStyle w:val="TableText0"/>
            </w:pPr>
            <w:r w:rsidRPr="00C87F4A">
              <w:t>Unchanged from November 2019</w:t>
            </w:r>
          </w:p>
        </w:tc>
      </w:tr>
      <w:tr w:rsidR="008806CA" w:rsidRPr="00870153" w:rsidTr="00AE3775">
        <w:tc>
          <w:tcPr>
            <w:tcW w:w="1491" w:type="pct"/>
            <w:shd w:val="clear" w:color="auto" w:fill="auto"/>
            <w:vAlign w:val="center"/>
          </w:tcPr>
          <w:p w:rsidR="008806CA" w:rsidRPr="00C87F4A" w:rsidRDefault="00FA34EC" w:rsidP="00ED5327">
            <w:pPr>
              <w:pStyle w:val="TableText0"/>
            </w:pPr>
            <w:r w:rsidRPr="00C87F4A">
              <w:t>Cost of bortezomib (effective price)</w:t>
            </w:r>
          </w:p>
        </w:tc>
        <w:tc>
          <w:tcPr>
            <w:tcW w:w="2123" w:type="pct"/>
            <w:shd w:val="clear" w:color="auto" w:fill="auto"/>
            <w:vAlign w:val="center"/>
          </w:tcPr>
          <w:p w:rsidR="008806CA" w:rsidRPr="00C87F4A" w:rsidRDefault="00E667A1" w:rsidP="00ED5327">
            <w:pPr>
              <w:pStyle w:val="TableText0"/>
            </w:pPr>
            <w:r w:rsidRPr="00C87F4A">
              <w:t>3 mg = $</w:t>
            </w:r>
            <w:r w:rsidR="00A63670">
              <w:rPr>
                <w:noProof/>
                <w:color w:val="000000"/>
                <w:highlight w:val="black"/>
              </w:rPr>
              <w:t>'''''''''''''''</w:t>
            </w:r>
          </w:p>
        </w:tc>
        <w:tc>
          <w:tcPr>
            <w:tcW w:w="1386" w:type="pct"/>
            <w:shd w:val="clear" w:color="auto" w:fill="auto"/>
            <w:vAlign w:val="center"/>
          </w:tcPr>
          <w:p w:rsidR="008806CA" w:rsidRPr="00C87F4A" w:rsidRDefault="00D462F5" w:rsidP="00ED5327">
            <w:pPr>
              <w:pStyle w:val="TableText0"/>
            </w:pPr>
            <w:r w:rsidRPr="00C87F4A">
              <w:t>Unchanged from November 2019</w:t>
            </w:r>
          </w:p>
        </w:tc>
      </w:tr>
      <w:tr w:rsidR="008806CA" w:rsidRPr="00870153" w:rsidTr="00AE3775">
        <w:tc>
          <w:tcPr>
            <w:tcW w:w="1491" w:type="pct"/>
            <w:shd w:val="clear" w:color="auto" w:fill="auto"/>
            <w:vAlign w:val="center"/>
          </w:tcPr>
          <w:p w:rsidR="008806CA" w:rsidRPr="00C87F4A" w:rsidRDefault="00FA34EC" w:rsidP="00ED5327">
            <w:pPr>
              <w:pStyle w:val="TableText0"/>
            </w:pPr>
            <w:r w:rsidRPr="00C87F4A">
              <w:t>Market shares of first, second and third and later-lines of therapy with and without DBd</w:t>
            </w:r>
          </w:p>
        </w:tc>
        <w:tc>
          <w:tcPr>
            <w:tcW w:w="2123" w:type="pct"/>
            <w:shd w:val="clear" w:color="auto" w:fill="auto"/>
            <w:vAlign w:val="center"/>
          </w:tcPr>
          <w:p w:rsidR="008806CA" w:rsidRPr="00C87F4A" w:rsidRDefault="00FA34EC" w:rsidP="009C6770">
            <w:pPr>
              <w:pStyle w:val="TableText0"/>
            </w:pPr>
            <w:r w:rsidRPr="00C87F4A">
              <w:t>Based on advice from Australian MM clinicians</w:t>
            </w:r>
          </w:p>
        </w:tc>
        <w:tc>
          <w:tcPr>
            <w:tcW w:w="1386" w:type="pct"/>
            <w:shd w:val="clear" w:color="auto" w:fill="auto"/>
            <w:vAlign w:val="center"/>
          </w:tcPr>
          <w:p w:rsidR="00D462F5" w:rsidRPr="00C87F4A" w:rsidRDefault="00DB06AE" w:rsidP="00ED5327">
            <w:pPr>
              <w:pStyle w:val="TableText0"/>
            </w:pPr>
            <w:r w:rsidRPr="00C87F4A">
              <w:t>Consistent with advice received at the PBAC multiple myeloma clinical consultation held in October 2019</w:t>
            </w:r>
          </w:p>
        </w:tc>
      </w:tr>
    </w:tbl>
    <w:p w:rsidR="008806CA" w:rsidRPr="00870153" w:rsidRDefault="00E667A1" w:rsidP="00E667A1">
      <w:pPr>
        <w:pStyle w:val="TableFooter"/>
      </w:pPr>
      <w:r w:rsidRPr="00870153">
        <w:t>DBd = daratumumab + bortezomib + dexamethasone; DUSC = Drug Utilisation Sub-Committee; MM = multiple myeloma; PBAC = Pharmaceutical Benefits Advisory Committee; PBS = Pharmaceutical Benefits Scheme; RPBS = Repatriation Pharmaceutical Benefits Scheme</w:t>
      </w:r>
    </w:p>
    <w:p w:rsidR="00E667A1" w:rsidRPr="00870153" w:rsidRDefault="00E667A1" w:rsidP="00E667A1"/>
    <w:p w:rsidR="000E04DE" w:rsidRPr="00870153" w:rsidRDefault="000E04DE" w:rsidP="000E04DE">
      <w:pPr>
        <w:pStyle w:val="3Bodytext"/>
        <w:jc w:val="both"/>
        <w:rPr>
          <w:b/>
          <w:color w:val="FF00FF"/>
        </w:rPr>
      </w:pPr>
      <w:r w:rsidRPr="00870153">
        <w:t xml:space="preserve">The </w:t>
      </w:r>
      <w:r w:rsidR="001D64DA" w:rsidRPr="00870153">
        <w:t xml:space="preserve">DUSC </w:t>
      </w:r>
      <w:r w:rsidR="00110CCA" w:rsidRPr="00870153">
        <w:t xml:space="preserve">Secretariat </w:t>
      </w:r>
      <w:r w:rsidRPr="00870153">
        <w:t>PBS/RPBS utilisation data for MM provide</w:t>
      </w:r>
      <w:r w:rsidR="00B975CF" w:rsidRPr="00870153">
        <w:t>d</w:t>
      </w:r>
      <w:r w:rsidRPr="00870153">
        <w:t xml:space="preserve"> the number of eligible patients across each line of therapy, and the utilisation of each treatment in each line of therapy.</w:t>
      </w:r>
    </w:p>
    <w:p w:rsidR="0008359A" w:rsidRPr="00870153" w:rsidRDefault="000E04DE">
      <w:pPr>
        <w:pStyle w:val="3Bodytext"/>
        <w:jc w:val="both"/>
        <w:rPr>
          <w:b/>
          <w:color w:val="FF00FF"/>
        </w:rPr>
      </w:pPr>
      <w:r w:rsidRPr="00870153">
        <w:t>The revised model also estimates the change in use and cost of other MM medicines resulting from the PBS/RPBS listing of DBd in the RR setting</w:t>
      </w:r>
      <w:r w:rsidR="0008359A" w:rsidRPr="00870153">
        <w:t>, as well as</w:t>
      </w:r>
      <w:r w:rsidR="009C186C" w:rsidRPr="00870153">
        <w:t xml:space="preserve"> the impact of PBS listing DBd as a second-line treatment on the relative use of bortezomib and lenalidomide in the newly diagnosed setting</w:t>
      </w:r>
      <w:r w:rsidR="001C0495" w:rsidRPr="00870153">
        <w:t xml:space="preserve">. </w:t>
      </w:r>
    </w:p>
    <w:p w:rsidR="001C0495" w:rsidRPr="00870153" w:rsidRDefault="0008359A">
      <w:pPr>
        <w:pStyle w:val="3Bodytext"/>
        <w:jc w:val="both"/>
        <w:rPr>
          <w:b/>
          <w:color w:val="FF00FF"/>
        </w:rPr>
      </w:pPr>
      <w:r w:rsidRPr="00870153">
        <w:t>T</w:t>
      </w:r>
      <w:r w:rsidR="00011876" w:rsidRPr="00870153">
        <w:t xml:space="preserve">he base case financial estimates do not include </w:t>
      </w:r>
      <w:r w:rsidR="001C0495" w:rsidRPr="00870153">
        <w:t xml:space="preserve">lenalidomide as a maintenance treatment post ASCT </w:t>
      </w:r>
      <w:r w:rsidR="00011876" w:rsidRPr="00870153">
        <w:t xml:space="preserve">or </w:t>
      </w:r>
      <w:r w:rsidR="001C0495" w:rsidRPr="00870153">
        <w:t>first-line lenalidomide in combination with bortezomib and dexamethasone (</w:t>
      </w:r>
      <w:r w:rsidR="00E919D6" w:rsidRPr="00870153">
        <w:t>RVd</w:t>
      </w:r>
      <w:r w:rsidR="001C0495" w:rsidRPr="00870153">
        <w:t>)</w:t>
      </w:r>
      <w:r w:rsidRPr="00870153">
        <w:t>. However,</w:t>
      </w:r>
      <w:r w:rsidR="006329FF" w:rsidRPr="00870153">
        <w:t xml:space="preserve"> th</w:t>
      </w:r>
      <w:r w:rsidR="001C0495" w:rsidRPr="00870153">
        <w:t>e minor resubmission provided two alternate scenario analyses:</w:t>
      </w:r>
    </w:p>
    <w:p w:rsidR="001C0495" w:rsidRPr="00870153" w:rsidRDefault="001C0495" w:rsidP="00F230F2">
      <w:pPr>
        <w:pStyle w:val="3Bodytext"/>
        <w:numPr>
          <w:ilvl w:val="1"/>
          <w:numId w:val="10"/>
        </w:numPr>
        <w:ind w:left="1077" w:hanging="357"/>
        <w:jc w:val="both"/>
        <w:rPr>
          <w:b/>
          <w:color w:val="FF00FF"/>
        </w:rPr>
      </w:pPr>
      <w:r w:rsidRPr="00870153">
        <w:rPr>
          <w:u w:val="single"/>
        </w:rPr>
        <w:t xml:space="preserve">Alternative </w:t>
      </w:r>
      <w:r w:rsidR="00601151" w:rsidRPr="00870153">
        <w:rPr>
          <w:u w:val="single"/>
        </w:rPr>
        <w:t xml:space="preserve">base </w:t>
      </w:r>
      <w:r w:rsidRPr="00870153">
        <w:rPr>
          <w:u w:val="single"/>
        </w:rPr>
        <w:t>case 1</w:t>
      </w:r>
      <w:r w:rsidRPr="00870153">
        <w:t xml:space="preserve">: The use of lenalidomide as maintenance treatment post ASCT (PBS listed 1 April 2020) is included, but the use of </w:t>
      </w:r>
      <w:r w:rsidR="00734892" w:rsidRPr="00870153">
        <w:t>RVd</w:t>
      </w:r>
      <w:r w:rsidRPr="00870153">
        <w:t xml:space="preserve"> is not, reflecting the PBS listings at the time of the minor resubmission</w:t>
      </w:r>
      <w:r w:rsidR="00734892" w:rsidRPr="00870153">
        <w:t xml:space="preserve">. No further information relating to this analysis is presented in the overview </w:t>
      </w:r>
      <w:r w:rsidR="002C2E8D" w:rsidRPr="00870153">
        <w:t>as it is not</w:t>
      </w:r>
      <w:r w:rsidR="00734892" w:rsidRPr="00870153">
        <w:t xml:space="preserve"> applicable to the current situation</w:t>
      </w:r>
      <w:r w:rsidRPr="00870153">
        <w:t>; and</w:t>
      </w:r>
    </w:p>
    <w:p w:rsidR="001C0495" w:rsidRPr="00870153" w:rsidRDefault="001C0495" w:rsidP="00F230F2">
      <w:pPr>
        <w:pStyle w:val="3Bodytext"/>
        <w:numPr>
          <w:ilvl w:val="1"/>
          <w:numId w:val="10"/>
        </w:numPr>
        <w:ind w:left="1077" w:hanging="357"/>
        <w:jc w:val="both"/>
        <w:rPr>
          <w:b/>
          <w:color w:val="FF00FF"/>
        </w:rPr>
      </w:pPr>
      <w:r w:rsidRPr="00870153">
        <w:rPr>
          <w:u w:val="single"/>
        </w:rPr>
        <w:lastRenderedPageBreak/>
        <w:t xml:space="preserve">Alternative </w:t>
      </w:r>
      <w:r w:rsidR="00601151" w:rsidRPr="00870153">
        <w:rPr>
          <w:u w:val="single"/>
        </w:rPr>
        <w:t xml:space="preserve">base </w:t>
      </w:r>
      <w:r w:rsidRPr="00870153">
        <w:rPr>
          <w:u w:val="single"/>
        </w:rPr>
        <w:t>case 2</w:t>
      </w:r>
      <w:r w:rsidRPr="00870153">
        <w:t xml:space="preserve">: Both the use of lenalidomide as maintenance treatment post ASCT and the use of </w:t>
      </w:r>
      <w:r w:rsidR="00EB112B" w:rsidRPr="00870153">
        <w:t>RVd</w:t>
      </w:r>
      <w:r w:rsidRPr="00870153">
        <w:t xml:space="preserve"> (PBS recommended, not PBS listed at the time of the minor resubmission</w:t>
      </w:r>
      <w:r w:rsidR="0008359A" w:rsidRPr="00870153">
        <w:t xml:space="preserve"> but listed on 1 June 2020</w:t>
      </w:r>
      <w:r w:rsidRPr="00870153">
        <w:t>) are included.</w:t>
      </w:r>
      <w:r w:rsidR="00734892" w:rsidRPr="00870153">
        <w:t xml:space="preserve"> This analysis is representative of the current situation.</w:t>
      </w:r>
      <w:r w:rsidR="000C5762" w:rsidRPr="00870153">
        <w:t xml:space="preserve"> Further information regarding this analysis is presented in paragraphs 5.</w:t>
      </w:r>
      <w:r w:rsidR="00C56162" w:rsidRPr="00870153">
        <w:t>53</w:t>
      </w:r>
      <w:r w:rsidR="000C5762" w:rsidRPr="00870153">
        <w:t xml:space="preserve"> to 5.5</w:t>
      </w:r>
      <w:r w:rsidR="00C56162" w:rsidRPr="00870153">
        <w:t>6</w:t>
      </w:r>
      <w:r w:rsidR="000C5762" w:rsidRPr="00870153">
        <w:t xml:space="preserve"> and Tables 2</w:t>
      </w:r>
      <w:r w:rsidR="00B135BC">
        <w:t>2</w:t>
      </w:r>
      <w:r w:rsidR="000C5762" w:rsidRPr="00870153">
        <w:t xml:space="preserve"> and 2</w:t>
      </w:r>
      <w:r w:rsidR="00B135BC">
        <w:t>3</w:t>
      </w:r>
      <w:r w:rsidR="000C5762" w:rsidRPr="00870153">
        <w:t>. In addition, results from Alternative base case 2 are presented, where applicable, alongside the base case analyses below.</w:t>
      </w:r>
      <w:r w:rsidR="001F3450" w:rsidRPr="00870153">
        <w:t xml:space="preserve"> The PBAC considered that this analysis best represented the current situation.</w:t>
      </w:r>
    </w:p>
    <w:p w:rsidR="00DE1AC1" w:rsidRPr="00870153" w:rsidRDefault="00DE1AC1" w:rsidP="00A32D53">
      <w:pPr>
        <w:pStyle w:val="5-SubsectionSubheading"/>
        <w:spacing w:after="120"/>
      </w:pPr>
      <w:r w:rsidRPr="00870153">
        <w:t>Estimated use and cost of daratumumab in the second-line setting</w:t>
      </w:r>
    </w:p>
    <w:p w:rsidR="00011876" w:rsidRPr="00870153" w:rsidRDefault="00011876" w:rsidP="00011876">
      <w:pPr>
        <w:pStyle w:val="3Bodytext"/>
        <w:jc w:val="both"/>
        <w:rPr>
          <w:b/>
          <w:color w:val="FF00FF"/>
        </w:rPr>
      </w:pPr>
      <w:r w:rsidRPr="00870153">
        <w:t xml:space="preserve">The model uses a market share approach. To estimate the number of patients eligible for initiating DBd the historical number of second-line initiations from the full PBS/RPBS data set </w:t>
      </w:r>
      <w:r w:rsidR="00CC6CFB" w:rsidRPr="00870153">
        <w:t>were extrapolated to future years using</w:t>
      </w:r>
      <w:r w:rsidR="001E774D" w:rsidRPr="00870153">
        <w:t xml:space="preserve"> a logarithmic </w:t>
      </w:r>
      <w:r w:rsidR="00CC6CFB" w:rsidRPr="00870153">
        <w:t xml:space="preserve">function </w:t>
      </w:r>
      <w:r w:rsidR="00B91662" w:rsidRPr="00870153">
        <w:t>(</w:t>
      </w:r>
      <w:r w:rsidR="00EB112B" w:rsidRPr="00870153">
        <w:t>Figure 2</w:t>
      </w:r>
      <w:r w:rsidR="00B91662" w:rsidRPr="00870153">
        <w:t>)</w:t>
      </w:r>
      <w:r w:rsidRPr="00870153">
        <w:t>. This resulted in an 8.1% red</w:t>
      </w:r>
      <w:r w:rsidR="008707BF" w:rsidRPr="00870153">
        <w:t>uction in DBd eligible, second-line patients over the six-year forward estimates compared to the November 2019 resubmission</w:t>
      </w:r>
      <w:r w:rsidR="006E1260" w:rsidRPr="00870153">
        <w:t>.</w:t>
      </w:r>
    </w:p>
    <w:p w:rsidR="00011876" w:rsidRPr="00870153" w:rsidRDefault="00EB112B" w:rsidP="00011876">
      <w:pPr>
        <w:pStyle w:val="Tabletitles"/>
        <w:rPr>
          <w:color w:val="FF00FF"/>
        </w:rPr>
      </w:pPr>
      <w:r w:rsidRPr="00870153">
        <w:t>Figure 2</w:t>
      </w:r>
      <w:r w:rsidR="00011876" w:rsidRPr="00870153">
        <w:t>: Extrapolation of number of second-line treatment initiations</w:t>
      </w:r>
    </w:p>
    <w:p w:rsidR="00011876" w:rsidRPr="00870153" w:rsidRDefault="00A63670" w:rsidP="00011876">
      <w:pPr>
        <w:pStyle w:val="3Bodytext"/>
        <w:numPr>
          <w:ilvl w:val="0"/>
          <w:numId w:val="0"/>
        </w:numPr>
        <w:jc w:val="both"/>
        <w:rPr>
          <w:b/>
          <w:color w:val="FF00FF"/>
        </w:rPr>
      </w:pPr>
      <w:r>
        <w:rPr>
          <w:b/>
          <w:noProof/>
          <w:color w:val="FF00FF"/>
        </w:rPr>
        <w:drawing>
          <wp:inline distT="0" distB="0" distL="0" distR="0">
            <wp:extent cx="5144135" cy="2766695"/>
            <wp:effectExtent l="0" t="0" r="0" b="0"/>
            <wp:docPr id="1" name="Picture 1" title="Figure 2: Extrapolation of number of second-line treatment initiation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44135" cy="2766695"/>
                    </a:xfrm>
                    <a:prstGeom prst="rect">
                      <a:avLst/>
                    </a:prstGeom>
                  </pic:spPr>
                </pic:pic>
              </a:graphicData>
            </a:graphic>
          </wp:inline>
        </w:drawing>
      </w:r>
    </w:p>
    <w:p w:rsidR="00011876" w:rsidRPr="00870153" w:rsidRDefault="00011876" w:rsidP="00011876">
      <w:pPr>
        <w:pStyle w:val="TableFooter"/>
      </w:pPr>
      <w:r w:rsidRPr="00870153">
        <w:t>Source: Figure 4-1, p43 of the minor resubmission</w:t>
      </w:r>
    </w:p>
    <w:p w:rsidR="00011876" w:rsidRPr="009604B7" w:rsidRDefault="00011876" w:rsidP="00011876"/>
    <w:p w:rsidR="008707BF" w:rsidRPr="00870153" w:rsidRDefault="008707BF" w:rsidP="00011876">
      <w:pPr>
        <w:pStyle w:val="3Bodytext"/>
        <w:jc w:val="both"/>
      </w:pPr>
      <w:r w:rsidRPr="00870153">
        <w:t xml:space="preserve">Based on advice from the PBAC </w:t>
      </w:r>
      <w:r w:rsidR="00B45EF7" w:rsidRPr="00870153">
        <w:t>the revised model applied an uptake rate of 50% in Year 1, linearly increasing to 90% in Year 6.</w:t>
      </w:r>
      <w:r w:rsidRPr="00870153">
        <w:t xml:space="preserve"> </w:t>
      </w:r>
    </w:p>
    <w:p w:rsidR="00011876" w:rsidRPr="00870153" w:rsidRDefault="00011876" w:rsidP="00011876">
      <w:pPr>
        <w:pStyle w:val="3Bodytext"/>
        <w:jc w:val="both"/>
        <w:rPr>
          <w:b/>
          <w:color w:val="FF00FF"/>
        </w:rPr>
      </w:pPr>
      <w:r w:rsidRPr="00870153">
        <w:t xml:space="preserve">Kaplan Meier treatment duration data from the CASTOR trial was used to estimate the </w:t>
      </w:r>
      <w:r w:rsidR="00CC6CFB" w:rsidRPr="00870153">
        <w:t xml:space="preserve">duration </w:t>
      </w:r>
      <w:r w:rsidRPr="00870153">
        <w:t>of daratumumab</w:t>
      </w:r>
      <w:r w:rsidR="00CC6CFB" w:rsidRPr="00870153">
        <w:t xml:space="preserve"> treatment</w:t>
      </w:r>
      <w:r w:rsidRPr="00870153">
        <w:t xml:space="preserve">. </w:t>
      </w:r>
    </w:p>
    <w:p w:rsidR="00334AA3" w:rsidRPr="00870153" w:rsidRDefault="00334AA3" w:rsidP="00011876">
      <w:pPr>
        <w:pStyle w:val="3Bodytext"/>
        <w:jc w:val="both"/>
        <w:rPr>
          <w:b/>
          <w:color w:val="FF00FF"/>
        </w:rPr>
      </w:pPr>
      <w:r w:rsidRPr="00870153">
        <w:t xml:space="preserve">The estimated cost of daratumumab to the PBS/RPBs is presented in Table </w:t>
      </w:r>
      <w:r w:rsidR="00EB112B" w:rsidRPr="00870153">
        <w:t>8</w:t>
      </w:r>
      <w:r w:rsidRPr="00870153">
        <w:t>.</w:t>
      </w:r>
    </w:p>
    <w:p w:rsidR="00F04710" w:rsidRPr="009604B7" w:rsidRDefault="00EB112B" w:rsidP="00D41AC9">
      <w:pPr>
        <w:pStyle w:val="Tabletitles"/>
        <w:keepNext/>
        <w:rPr>
          <w:color w:val="FF00FF"/>
        </w:rPr>
      </w:pPr>
      <w:r w:rsidRPr="00870153">
        <w:lastRenderedPageBreak/>
        <w:t>Table 8</w:t>
      </w:r>
      <w:r w:rsidR="00F04710" w:rsidRPr="00870153">
        <w:t xml:space="preserve">: Estimated </w:t>
      </w:r>
      <w:r w:rsidR="00713DA6" w:rsidRPr="00870153">
        <w:t xml:space="preserve">daratumumab utilisation and </w:t>
      </w:r>
      <w:r w:rsidR="00F04710" w:rsidRPr="00870153">
        <w:t>cost to the PBS/RPBS</w:t>
      </w:r>
      <w:r w:rsidR="00CB2C19" w:rsidRPr="00870153">
        <w:t xml:space="preserve"> (effective price)</w:t>
      </w:r>
    </w:p>
    <w:tbl>
      <w:tblPr>
        <w:tblW w:w="5000" w:type="pct"/>
        <w:tblCellMar>
          <w:left w:w="28" w:type="dxa"/>
          <w:right w:w="28" w:type="dxa"/>
        </w:tblCellMar>
        <w:tblLook w:val="04A0" w:firstRow="1" w:lastRow="0" w:firstColumn="1" w:lastColumn="0" w:noHBand="0" w:noVBand="1"/>
      </w:tblPr>
      <w:tblGrid>
        <w:gridCol w:w="2389"/>
        <w:gridCol w:w="1079"/>
        <w:gridCol w:w="1083"/>
        <w:gridCol w:w="1154"/>
        <w:gridCol w:w="1083"/>
        <w:gridCol w:w="1154"/>
        <w:gridCol w:w="1074"/>
      </w:tblGrid>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EF7" w:rsidRPr="00870153" w:rsidRDefault="00B45EF7"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B45EF7" w:rsidRPr="00870153" w:rsidRDefault="00B45EF7"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EF7" w:rsidRPr="00870153" w:rsidRDefault="00713DA6"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E</w:t>
            </w:r>
            <w:r w:rsidR="00B45EF7" w:rsidRPr="00870153">
              <w:rPr>
                <w:rFonts w:ascii="Arial Narrow" w:hAnsi="Arial Narrow" w:cs="Arial"/>
                <w:color w:val="000000"/>
                <w:sz w:val="20"/>
                <w:szCs w:val="20"/>
                <w:lang w:eastAsia="zh-TW"/>
              </w:rPr>
              <w:t>ligible 2</w:t>
            </w:r>
            <w:r w:rsidR="00B45EF7" w:rsidRPr="00870153">
              <w:rPr>
                <w:rFonts w:ascii="Arial Narrow" w:hAnsi="Arial Narrow" w:cs="Arial"/>
                <w:color w:val="000000"/>
                <w:sz w:val="20"/>
                <w:szCs w:val="20"/>
                <w:vertAlign w:val="superscript"/>
                <w:lang w:eastAsia="zh-TW"/>
              </w:rPr>
              <w:t>nd</w:t>
            </w:r>
            <w:r w:rsidR="00B45EF7" w:rsidRPr="00870153">
              <w:rPr>
                <w:rFonts w:ascii="Arial Narrow" w:hAnsi="Arial Narrow" w:cs="Arial"/>
                <w:color w:val="000000"/>
                <w:sz w:val="20"/>
                <w:szCs w:val="20"/>
                <w:lang w:eastAsia="zh-TW"/>
              </w:rPr>
              <w:t>-line patients</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EF7" w:rsidRPr="00870153" w:rsidRDefault="00B45EF7"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DBd uptake</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50%</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58%</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66%</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74%</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82%</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B45EF7" w:rsidRPr="00870153" w:rsidRDefault="00B45EF7"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90%</w:t>
            </w:r>
          </w:p>
        </w:tc>
      </w:tr>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EF7" w:rsidRPr="00870153" w:rsidRDefault="00B45EF7"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DBd initiations</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EF7" w:rsidRPr="00870153" w:rsidRDefault="00B45EF7"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Initial </w:t>
            </w:r>
            <w:r w:rsidR="00F04710" w:rsidRPr="00870153">
              <w:rPr>
                <w:rFonts w:ascii="Arial Narrow" w:hAnsi="Arial Narrow" w:cs="Arial"/>
                <w:color w:val="000000"/>
                <w:sz w:val="20"/>
                <w:szCs w:val="20"/>
                <w:lang w:eastAsia="zh-TW"/>
              </w:rPr>
              <w:t>dara</w:t>
            </w:r>
            <w:r w:rsidRPr="00870153">
              <w:rPr>
                <w:rFonts w:ascii="Arial Narrow" w:hAnsi="Arial Narrow" w:cs="Arial"/>
                <w:color w:val="000000"/>
                <w:sz w:val="20"/>
                <w:szCs w:val="20"/>
                <w:lang w:eastAsia="zh-TW"/>
              </w:rPr>
              <w:t xml:space="preserve"> prescriptions</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F04710" w:rsidRPr="00870153" w:rsidTr="00AE3775">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EF7" w:rsidRPr="00870153" w:rsidRDefault="00B45EF7"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Continuing </w:t>
            </w:r>
            <w:r w:rsidR="00F04710" w:rsidRPr="00870153">
              <w:rPr>
                <w:rFonts w:ascii="Arial Narrow" w:hAnsi="Arial Narrow" w:cs="Arial"/>
                <w:color w:val="000000"/>
                <w:sz w:val="20"/>
                <w:szCs w:val="20"/>
                <w:lang w:eastAsia="zh-TW"/>
              </w:rPr>
              <w:t xml:space="preserve">dara </w:t>
            </w:r>
            <w:r w:rsidRPr="00870153">
              <w:rPr>
                <w:rFonts w:ascii="Arial Narrow" w:hAnsi="Arial Narrow" w:cs="Arial"/>
                <w:color w:val="000000"/>
                <w:sz w:val="20"/>
                <w:szCs w:val="20"/>
                <w:lang w:eastAsia="zh-TW"/>
              </w:rPr>
              <w:t>prescriptions</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B45EF7"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375E3D" w:rsidRPr="00870153" w:rsidTr="00AE3775">
        <w:trPr>
          <w:trHeight w:val="134"/>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5E3D" w:rsidRPr="00870153" w:rsidRDefault="00375E3D"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Total dara prescriptions</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375E3D"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F04710" w:rsidRPr="00870153" w:rsidTr="0051016E">
        <w:trPr>
          <w:trHeight w:val="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4710" w:rsidRPr="00870153" w:rsidRDefault="00F04710" w:rsidP="00B45EF7">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Cost of dara to the PBS/RPBS</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F04710" w:rsidRPr="00870153" w:rsidRDefault="00F04710" w:rsidP="00B45EF7">
            <w:pPr>
              <w:keepNext/>
              <w:jc w:val="center"/>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w:t>
            </w:r>
            <w:r w:rsidR="00A63670">
              <w:rPr>
                <w:rFonts w:ascii="Arial Narrow" w:hAnsi="Arial Narrow" w:cs="Arial"/>
                <w:b/>
                <w:noProof/>
                <w:color w:val="000000"/>
                <w:sz w:val="20"/>
                <w:szCs w:val="20"/>
                <w:highlight w:val="black"/>
                <w:lang w:eastAsia="zh-TW"/>
              </w:rPr>
              <w:t>''''''''''''''''''''''</w:t>
            </w:r>
          </w:p>
        </w:tc>
      </w:tr>
      <w:tr w:rsidR="00734892" w:rsidRPr="00870153" w:rsidTr="00AE3775">
        <w:trPr>
          <w:trHeight w:val="421"/>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4892" w:rsidRPr="00870153" w:rsidRDefault="00734892" w:rsidP="00E44A48">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Alternative base case 2</w:t>
            </w:r>
          </w:p>
          <w:p w:rsidR="00734892" w:rsidRPr="00870153" w:rsidRDefault="00734892" w:rsidP="00E44A48">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  Total dara prescriptions</w:t>
            </w:r>
          </w:p>
          <w:p w:rsidR="00734892" w:rsidRPr="00870153" w:rsidRDefault="00734892" w:rsidP="00E44A48">
            <w:pPr>
              <w:keepNext/>
              <w:jc w:val="left"/>
              <w:rPr>
                <w:rFonts w:ascii="Arial Narrow" w:hAnsi="Arial Narrow" w:cs="Arial"/>
                <w:b/>
                <w:color w:val="000000"/>
                <w:sz w:val="20"/>
                <w:szCs w:val="20"/>
                <w:lang w:eastAsia="zh-TW"/>
              </w:rPr>
            </w:pPr>
            <w:r w:rsidRPr="00870153">
              <w:rPr>
                <w:rFonts w:ascii="Arial Narrow" w:hAnsi="Arial Narrow" w:cs="Arial"/>
                <w:color w:val="000000"/>
                <w:sz w:val="20"/>
                <w:szCs w:val="20"/>
                <w:lang w:eastAsia="zh-TW"/>
              </w:rPr>
              <w:t xml:space="preserve">  </w:t>
            </w:r>
            <w:r w:rsidRPr="00870153">
              <w:rPr>
                <w:rFonts w:ascii="Arial Narrow" w:hAnsi="Arial Narrow" w:cs="Arial"/>
                <w:b/>
                <w:color w:val="000000"/>
                <w:sz w:val="20"/>
                <w:szCs w:val="20"/>
                <w:lang w:eastAsia="zh-TW"/>
              </w:rPr>
              <w:t>Cost to PBS/RPBS</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noWrap/>
            <w:vAlign w:val="bottom"/>
          </w:tcPr>
          <w:p w:rsidR="00734892"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734892" w:rsidRPr="00A63670" w:rsidRDefault="00A63670" w:rsidP="003A41C7">
            <w:pPr>
              <w:keepNext/>
              <w:jc w:val="center"/>
              <w:rPr>
                <w:rFonts w:ascii="Arial Narrow" w:hAnsi="Arial Narrow" w:cs="Calibri"/>
                <w:b/>
                <w:bCs/>
                <w:color w:val="000000"/>
                <w:sz w:val="20"/>
                <w:szCs w:val="20"/>
                <w:highlight w:val="black"/>
              </w:rPr>
            </w:pPr>
            <w:r>
              <w:rPr>
                <w:rFonts w:ascii="Arial Narrow" w:hAnsi="Arial Narrow" w:cs="Calibri"/>
                <w:b/>
                <w:bCs/>
                <w:noProof/>
                <w:color w:val="000000"/>
                <w:sz w:val="20"/>
                <w:szCs w:val="20"/>
                <w:highlight w:val="black"/>
              </w:rPr>
              <w:t>'''''''''''''''''''''''''</w:t>
            </w:r>
          </w:p>
        </w:tc>
      </w:tr>
      <w:tr w:rsidR="003A41C7" w:rsidRPr="00870153" w:rsidTr="00AE3775">
        <w:trPr>
          <w:trHeight w:val="421"/>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4A48" w:rsidRPr="00870153" w:rsidRDefault="003A41C7" w:rsidP="00E44A48">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November 2019 </w:t>
            </w:r>
          </w:p>
          <w:p w:rsidR="00E44A48" w:rsidRPr="00870153" w:rsidRDefault="00E44A48" w:rsidP="00E44A48">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 DBd initiations</w:t>
            </w:r>
          </w:p>
          <w:p w:rsidR="00E44A48" w:rsidRPr="00870153" w:rsidRDefault="00E44A48" w:rsidP="00E44A48">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 Total dara prescriptions</w:t>
            </w:r>
          </w:p>
          <w:p w:rsidR="003A41C7" w:rsidRPr="00870153" w:rsidRDefault="003A41C7" w:rsidP="00CB2C1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 </w:t>
            </w:r>
            <w:r w:rsidR="00CB2C19" w:rsidRPr="00870153">
              <w:rPr>
                <w:rFonts w:ascii="Arial Narrow" w:hAnsi="Arial Narrow" w:cs="Arial"/>
                <w:color w:val="000000"/>
                <w:sz w:val="20"/>
                <w:szCs w:val="20"/>
                <w:lang w:eastAsia="zh-TW"/>
              </w:rPr>
              <w:t>Cost to PBS/RPBS</w:t>
            </w:r>
            <w:r w:rsidR="00E44A48" w:rsidRPr="00870153">
              <w:rPr>
                <w:rFonts w:ascii="Arial Narrow" w:hAnsi="Arial Narrow" w:cs="Arial"/>
                <w:color w:val="000000"/>
                <w:sz w:val="20"/>
                <w:szCs w:val="20"/>
                <w:lang w:eastAsia="zh-TW"/>
              </w:rPr>
              <w:t xml:space="preserve"> </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E44A48" w:rsidP="003A41C7">
            <w:pPr>
              <w:keepNext/>
              <w:jc w:val="center"/>
              <w:rPr>
                <w:rFonts w:ascii="Arial Narrow" w:hAnsi="Arial Narrow" w:cs="Calibri"/>
                <w:bCs/>
                <w:color w:val="000000"/>
                <w:sz w:val="20"/>
                <w:szCs w:val="20"/>
              </w:rPr>
            </w:pP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E44A48" w:rsidP="003A41C7">
            <w:pPr>
              <w:keepNext/>
              <w:jc w:val="center"/>
              <w:rPr>
                <w:rFonts w:ascii="Arial Narrow" w:hAnsi="Arial Narrow" w:cs="Calibri"/>
                <w:bCs/>
                <w:color w:val="000000"/>
                <w:sz w:val="20"/>
                <w:szCs w:val="20"/>
              </w:rPr>
            </w:pP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4" w:type="pct"/>
            <w:tcBorders>
              <w:top w:val="single" w:sz="4" w:space="0" w:color="auto"/>
              <w:left w:val="nil"/>
              <w:bottom w:val="single" w:sz="4" w:space="0" w:color="auto"/>
              <w:right w:val="single" w:sz="4" w:space="0" w:color="auto"/>
            </w:tcBorders>
            <w:shd w:val="clear" w:color="auto" w:fill="auto"/>
            <w:noWrap/>
            <w:vAlign w:val="bottom"/>
          </w:tcPr>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E44A48" w:rsidRPr="00A63670" w:rsidRDefault="00A63670" w:rsidP="003A41C7">
            <w:pPr>
              <w:keepNext/>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p w:rsidR="003A41C7" w:rsidRPr="00A63670" w:rsidRDefault="003A41C7" w:rsidP="003A41C7">
            <w:pPr>
              <w:keepNext/>
              <w:jc w:val="center"/>
              <w:rPr>
                <w:rFonts w:ascii="Arial Narrow" w:hAnsi="Arial Narrow" w:cs="Arial"/>
                <w:color w:val="000000"/>
                <w:sz w:val="20"/>
                <w:szCs w:val="20"/>
                <w:lang w:eastAsia="zh-TW"/>
              </w:rPr>
            </w:pPr>
            <w:r w:rsidRPr="005D696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r>
    </w:tbl>
    <w:p w:rsidR="00B45EF7" w:rsidRPr="00870153" w:rsidRDefault="00713DA6" w:rsidP="00F04710">
      <w:pPr>
        <w:pStyle w:val="TableFooter"/>
      </w:pPr>
      <w:r w:rsidRPr="00870153">
        <w:t xml:space="preserve">dara = daratumumab; </w:t>
      </w:r>
      <w:r w:rsidR="00F04710" w:rsidRPr="00870153">
        <w:t>DBd = daratumumab + bortezomib + dexamethasone</w:t>
      </w:r>
      <w:r w:rsidRPr="00870153">
        <w:t>; PBS = Pharmaceutical Benefits Scheme; RPBS = Repatriation Pharmaceutical Benefits Scheme</w:t>
      </w:r>
    </w:p>
    <w:p w:rsidR="00F04710" w:rsidRPr="00870153" w:rsidRDefault="00F04710" w:rsidP="00F04710">
      <w:pPr>
        <w:pStyle w:val="TableFooter"/>
      </w:pPr>
      <w:r w:rsidRPr="00870153">
        <w:t>Source: Tables 4-1 to 4-4, pp43-45 of the minor resubmission</w:t>
      </w:r>
    </w:p>
    <w:p w:rsidR="0040438E" w:rsidRDefault="0040438E" w:rsidP="00F04710">
      <w:pPr>
        <w:rPr>
          <w:rFonts w:asciiTheme="minorHAnsi" w:hAnsiTheme="minorHAnsi" w:cs="Arial"/>
          <w:i/>
        </w:rPr>
      </w:pPr>
    </w:p>
    <w:p w:rsidR="0040438E" w:rsidRPr="0040438E" w:rsidRDefault="0040438E" w:rsidP="0040438E">
      <w:pPr>
        <w:rPr>
          <w:rFonts w:asciiTheme="minorHAnsi" w:hAnsiTheme="minorHAnsi" w:cs="Arial"/>
          <w:i/>
        </w:rPr>
      </w:pPr>
      <w:r w:rsidRPr="0040438E">
        <w:rPr>
          <w:rFonts w:asciiTheme="minorHAnsi" w:hAnsiTheme="minorHAnsi" w:cs="Arial"/>
          <w:i/>
        </w:rPr>
        <w:t xml:space="preserve">The redacted table shows that at Year 6, the estimated number of patients was </w:t>
      </w:r>
      <w:r w:rsidR="002E0F71">
        <w:rPr>
          <w:i/>
        </w:rPr>
        <w:t xml:space="preserve">less than 10,000 </w:t>
      </w:r>
      <w:r w:rsidRPr="0040438E">
        <w:rPr>
          <w:rFonts w:asciiTheme="minorHAnsi" w:hAnsiTheme="minorHAnsi" w:cs="Arial"/>
          <w:i/>
        </w:rPr>
        <w:t xml:space="preserve">and the net cost to the PBS would be </w:t>
      </w:r>
      <w:r w:rsidR="002E0F71">
        <w:rPr>
          <w:rFonts w:asciiTheme="minorHAnsi" w:hAnsiTheme="minorHAnsi" w:cs="Arial"/>
          <w:i/>
        </w:rPr>
        <w:t xml:space="preserve">more than </w:t>
      </w:r>
      <w:r w:rsidRPr="0040438E">
        <w:rPr>
          <w:i/>
        </w:rPr>
        <w:t>$100 million.</w:t>
      </w:r>
    </w:p>
    <w:p w:rsidR="0040438E" w:rsidRPr="00870153" w:rsidRDefault="0040438E" w:rsidP="00F04710"/>
    <w:p w:rsidR="00F04710" w:rsidRPr="00870153" w:rsidRDefault="00F04710" w:rsidP="00713DA6">
      <w:pPr>
        <w:pStyle w:val="3Bodytext"/>
        <w:jc w:val="both"/>
      </w:pPr>
      <w:r w:rsidRPr="00870153">
        <w:t xml:space="preserve">Using the effective price, the cost of daratumumab is estimated to be </w:t>
      </w:r>
      <w:r w:rsidR="005D6963">
        <w:t>$</w:t>
      </w:r>
      <w:r w:rsidR="001B2D27">
        <w:t>3</w:t>
      </w:r>
      <w:r w:rsidR="005D6963">
        <w:t xml:space="preserve">0 million </w:t>
      </w:r>
      <w:r w:rsidR="001B2D27">
        <w:t>-</w:t>
      </w:r>
      <w:r w:rsidR="005D6963">
        <w:t xml:space="preserve"> $</w:t>
      </w:r>
      <w:r w:rsidR="001B2D27">
        <w:t>6</w:t>
      </w:r>
      <w:r w:rsidR="005D6963">
        <w:t>0</w:t>
      </w:r>
      <w:r w:rsidRPr="00870153">
        <w:t xml:space="preserve"> million in Year 1, </w:t>
      </w:r>
      <w:r w:rsidR="00713DA6" w:rsidRPr="00870153">
        <w:t xml:space="preserve">increasing to </w:t>
      </w:r>
      <w:r w:rsidR="00CB2C19" w:rsidRPr="00870153">
        <w:t xml:space="preserve"> </w:t>
      </w:r>
      <w:r w:rsidR="001B2D27">
        <w:t xml:space="preserve">more than </w:t>
      </w:r>
      <w:r w:rsidR="005D6963" w:rsidRPr="005A51AA">
        <w:rPr>
          <w:rFonts w:cs="Times New Roman"/>
          <w:szCs w:val="24"/>
        </w:rPr>
        <w:t>$100 million</w:t>
      </w:r>
      <w:r w:rsidR="00CB2C19" w:rsidRPr="00870153">
        <w:t xml:space="preserve"> in Year 5</w:t>
      </w:r>
      <w:r w:rsidRPr="00870153">
        <w:t xml:space="preserve"> and</w:t>
      </w:r>
      <w:r w:rsidR="00713DA6" w:rsidRPr="00870153">
        <w:t xml:space="preserve"> totalling</w:t>
      </w:r>
      <w:r w:rsidRPr="00870153">
        <w:t xml:space="preserve"> </w:t>
      </w:r>
      <w:r w:rsidR="001B2D27">
        <w:t>more than $100</w:t>
      </w:r>
      <w:r w:rsidR="00375E3D" w:rsidRPr="00870153">
        <w:t xml:space="preserve"> million </w:t>
      </w:r>
      <w:r w:rsidRPr="00870153">
        <w:t xml:space="preserve">over the first </w:t>
      </w:r>
      <w:r w:rsidR="00CB2C19" w:rsidRPr="00870153">
        <w:t>five years</w:t>
      </w:r>
      <w:r w:rsidR="00375E3D" w:rsidRPr="00870153">
        <w:t xml:space="preserve"> </w:t>
      </w:r>
      <w:r w:rsidRPr="00870153">
        <w:t>of listing. This is a</w:t>
      </w:r>
      <w:r w:rsidR="00CB2C19" w:rsidRPr="00870153">
        <w:t>n</w:t>
      </w:r>
      <w:r w:rsidRPr="00870153">
        <w:t xml:space="preserve"> </w:t>
      </w:r>
      <w:r w:rsidR="00737B33" w:rsidRPr="00870153">
        <w:t>19.9</w:t>
      </w:r>
      <w:r w:rsidR="00CB2C19" w:rsidRPr="00870153">
        <w:t xml:space="preserve">% </w:t>
      </w:r>
      <w:r w:rsidRPr="00870153">
        <w:t xml:space="preserve">reduction over the </w:t>
      </w:r>
      <w:r w:rsidR="00CB2C19" w:rsidRPr="00870153">
        <w:t>five</w:t>
      </w:r>
      <w:r w:rsidRPr="00870153">
        <w:t xml:space="preserve"> year period compared to the November 2019 resubmission</w:t>
      </w:r>
      <w:r w:rsidR="001D64DA" w:rsidRPr="00870153">
        <w:t xml:space="preserve"> (</w:t>
      </w:r>
      <w:r w:rsidR="001B2D27">
        <w:t>more than $100</w:t>
      </w:r>
      <w:r w:rsidR="00CB2C19" w:rsidRPr="00870153">
        <w:t xml:space="preserve"> </w:t>
      </w:r>
      <w:r w:rsidR="001D64DA" w:rsidRPr="00870153">
        <w:t>million)</w:t>
      </w:r>
      <w:r w:rsidRPr="00870153">
        <w:t xml:space="preserve">, which has been driven by the </w:t>
      </w:r>
      <w:r w:rsidR="00B476B0" w:rsidRPr="00870153">
        <w:t xml:space="preserve">changes to the </w:t>
      </w:r>
      <w:r w:rsidR="00EB112B" w:rsidRPr="00870153">
        <w:t xml:space="preserve">number of initiating patients and the </w:t>
      </w:r>
      <w:r w:rsidR="00B476B0" w:rsidRPr="00870153">
        <w:t>uptake rate</w:t>
      </w:r>
      <w:r w:rsidRPr="00870153">
        <w:t>, as the proposed price has not changed.</w:t>
      </w:r>
      <w:r w:rsidR="00CB2C19" w:rsidRPr="00870153">
        <w:t xml:space="preserve"> </w:t>
      </w:r>
    </w:p>
    <w:p w:rsidR="00CB2C19" w:rsidRPr="00870153" w:rsidRDefault="00CB2C19" w:rsidP="00713DA6">
      <w:pPr>
        <w:pStyle w:val="3Bodytext"/>
        <w:jc w:val="both"/>
      </w:pPr>
      <w:r w:rsidRPr="00870153">
        <w:t xml:space="preserve">The cost of daratumumab in Alternative base case 2 is </w:t>
      </w:r>
      <w:r w:rsidR="001B2D27">
        <w:t>$30</w:t>
      </w:r>
      <w:r w:rsidR="005D6963">
        <w:t xml:space="preserve"> million </w:t>
      </w:r>
      <w:r w:rsidR="001B2D27">
        <w:t>-</w:t>
      </w:r>
      <w:r w:rsidR="005D6963">
        <w:t xml:space="preserve"> $</w:t>
      </w:r>
      <w:r w:rsidR="001B2D27">
        <w:t>6</w:t>
      </w:r>
      <w:r w:rsidR="005D6963">
        <w:t>0</w:t>
      </w:r>
      <w:r w:rsidR="005D6963" w:rsidRPr="00870153">
        <w:t xml:space="preserve"> </w:t>
      </w:r>
      <w:r w:rsidRPr="00870153">
        <w:t xml:space="preserve"> million in Year 1, increasing to </w:t>
      </w:r>
      <w:r w:rsidR="001B2D27">
        <w:t xml:space="preserve">more than </w:t>
      </w:r>
      <w:r w:rsidR="005D6963" w:rsidRPr="005A51AA">
        <w:rPr>
          <w:rFonts w:cs="Times New Roman"/>
          <w:szCs w:val="24"/>
        </w:rPr>
        <w:t xml:space="preserve">$100 million </w:t>
      </w:r>
      <w:r w:rsidR="00737B33" w:rsidRPr="00870153">
        <w:t>in Year 5</w:t>
      </w:r>
      <w:r w:rsidRPr="00870153">
        <w:t xml:space="preserve"> and totalling </w:t>
      </w:r>
      <w:r w:rsidR="001B2D27">
        <w:t xml:space="preserve">more than $100 </w:t>
      </w:r>
      <w:r w:rsidR="00737B33" w:rsidRPr="00870153">
        <w:t>million over the first five years of listing. This is a 32.2% reduction over the five year period compared to the November 2019 resubmission (</w:t>
      </w:r>
      <w:r w:rsidR="001B2D27">
        <w:t>more than $100</w:t>
      </w:r>
      <w:r w:rsidR="00737B33" w:rsidRPr="00870153">
        <w:t xml:space="preserve"> million).</w:t>
      </w:r>
    </w:p>
    <w:p w:rsidR="00DE1AC1" w:rsidRPr="00870153" w:rsidRDefault="00A32D53" w:rsidP="00A32D53">
      <w:pPr>
        <w:pStyle w:val="5-SubsectionSubheading"/>
        <w:spacing w:after="120"/>
      </w:pPr>
      <w:r w:rsidRPr="00870153">
        <w:t>Estimated c</w:t>
      </w:r>
      <w:r w:rsidR="00DE1AC1" w:rsidRPr="00870153">
        <w:t>hange in use and cost of other MM treatments</w:t>
      </w:r>
    </w:p>
    <w:p w:rsidR="006329FF" w:rsidRPr="00870153" w:rsidRDefault="00713DA6" w:rsidP="00713DA6">
      <w:pPr>
        <w:pStyle w:val="3Bodytext"/>
        <w:jc w:val="both"/>
      </w:pPr>
      <w:r w:rsidRPr="00870153">
        <w:t>In November 2019, the PBAC requested that any updated financial estimates provide additional information around the estimated cost offsets, including any reduction in the costs of other medicines (para</w:t>
      </w:r>
      <w:r w:rsidR="00ED0DB5" w:rsidRPr="00870153">
        <w:t xml:space="preserve">graph </w:t>
      </w:r>
      <w:r w:rsidRPr="00870153">
        <w:t>7.19</w:t>
      </w:r>
      <w:r w:rsidR="00ED0DB5" w:rsidRPr="00870153">
        <w:t>, daratumumab PSD, November 2019)</w:t>
      </w:r>
      <w:r w:rsidRPr="00870153">
        <w:t xml:space="preserve">. </w:t>
      </w:r>
    </w:p>
    <w:p w:rsidR="00713DA6" w:rsidRPr="00870153" w:rsidRDefault="00713DA6" w:rsidP="00713DA6">
      <w:pPr>
        <w:pStyle w:val="3Bodytext"/>
        <w:jc w:val="both"/>
      </w:pPr>
      <w:r w:rsidRPr="00870153">
        <w:t xml:space="preserve">If listed, DBd is expected to replace current therapies in the second-line setting, displacing some to the third or later-line settings. In addition, as daratumumab in combination with lenalidomide and dexamethasone (DLd) is not </w:t>
      </w:r>
      <w:r w:rsidR="003F7924" w:rsidRPr="00870153">
        <w:t>proposed for</w:t>
      </w:r>
      <w:r w:rsidRPr="00870153">
        <w:t xml:space="preserve"> PBS</w:t>
      </w:r>
      <w:r w:rsidR="003F7924" w:rsidRPr="00870153">
        <w:t xml:space="preserve"> listing</w:t>
      </w:r>
      <w:r w:rsidRPr="00870153">
        <w:t>, the second-line listing of DBd might result in an increased use of lenalidomide</w:t>
      </w:r>
      <w:r w:rsidR="00DE1AC1" w:rsidRPr="00870153">
        <w:t xml:space="preserve"> relative to bortezomib in the newly diagnosed setting.</w:t>
      </w:r>
    </w:p>
    <w:p w:rsidR="00DE1AC1" w:rsidRPr="00870153" w:rsidRDefault="00DE1AC1" w:rsidP="00713DA6">
      <w:pPr>
        <w:pStyle w:val="3Bodytext"/>
        <w:jc w:val="both"/>
      </w:pPr>
      <w:r w:rsidRPr="00870153">
        <w:t>The revised model estimates</w:t>
      </w:r>
      <w:r w:rsidR="006329FF" w:rsidRPr="00870153">
        <w:t xml:space="preserve"> the</w:t>
      </w:r>
      <w:r w:rsidRPr="00870153">
        <w:t>:</w:t>
      </w:r>
    </w:p>
    <w:p w:rsidR="00DE1AC1" w:rsidRPr="00870153" w:rsidRDefault="00DE1AC1" w:rsidP="00F230F2">
      <w:pPr>
        <w:pStyle w:val="3Bodytext"/>
        <w:numPr>
          <w:ilvl w:val="1"/>
          <w:numId w:val="11"/>
        </w:numPr>
        <w:ind w:left="1077" w:hanging="357"/>
        <w:jc w:val="both"/>
      </w:pPr>
      <w:r w:rsidRPr="00870153">
        <w:lastRenderedPageBreak/>
        <w:t xml:space="preserve">change in use and cost of other MM therapies in the RR setting as a result of </w:t>
      </w:r>
      <w:r w:rsidR="00366037" w:rsidRPr="00870153">
        <w:t>PBS listing of DBd as a second-line treatment;</w:t>
      </w:r>
    </w:p>
    <w:p w:rsidR="00366037" w:rsidRPr="00870153" w:rsidRDefault="00366037" w:rsidP="00F230F2">
      <w:pPr>
        <w:pStyle w:val="3Bodytext"/>
        <w:numPr>
          <w:ilvl w:val="1"/>
          <w:numId w:val="11"/>
        </w:numPr>
        <w:ind w:left="1077" w:hanging="357"/>
        <w:jc w:val="both"/>
      </w:pPr>
      <w:r w:rsidRPr="00870153">
        <w:t>impact of the changing relative use of lenalidomide and bortezomib in the newly diagnosed setting; and</w:t>
      </w:r>
    </w:p>
    <w:p w:rsidR="00366037" w:rsidRPr="00870153" w:rsidRDefault="00366037" w:rsidP="00F230F2">
      <w:pPr>
        <w:pStyle w:val="3Bodytext"/>
        <w:numPr>
          <w:ilvl w:val="1"/>
          <w:numId w:val="11"/>
        </w:numPr>
        <w:ind w:left="1077" w:hanging="357"/>
        <w:jc w:val="both"/>
      </w:pPr>
      <w:r w:rsidRPr="00870153">
        <w:t>combined total impact of listing DBd on the PBS.</w:t>
      </w:r>
    </w:p>
    <w:p w:rsidR="00A32D53" w:rsidRPr="00870153" w:rsidRDefault="00A32D53" w:rsidP="00D41AC9">
      <w:pPr>
        <w:pStyle w:val="3Bodytext"/>
        <w:keepNext/>
        <w:numPr>
          <w:ilvl w:val="0"/>
          <w:numId w:val="0"/>
        </w:numPr>
        <w:ind w:left="720" w:hanging="720"/>
        <w:jc w:val="both"/>
        <w:rPr>
          <w:u w:val="single"/>
        </w:rPr>
      </w:pPr>
      <w:r w:rsidRPr="00870153">
        <w:rPr>
          <w:u w:val="single"/>
        </w:rPr>
        <w:t>Estimated change in use and cost of second, third and later-line therapies</w:t>
      </w:r>
    </w:p>
    <w:p w:rsidR="00366037" w:rsidRPr="00870153" w:rsidRDefault="00366037" w:rsidP="00D41AC9">
      <w:pPr>
        <w:pStyle w:val="3Bodytext"/>
        <w:keepNext/>
        <w:jc w:val="both"/>
      </w:pPr>
      <w:r w:rsidRPr="00870153">
        <w:t xml:space="preserve">Table </w:t>
      </w:r>
      <w:r w:rsidR="00EB112B" w:rsidRPr="00870153">
        <w:t>9</w:t>
      </w:r>
      <w:r w:rsidRPr="00870153">
        <w:t xml:space="preserve"> presents the historical market share of second</w:t>
      </w:r>
      <w:r w:rsidR="004E2744" w:rsidRPr="00870153">
        <w:t>-</w:t>
      </w:r>
      <w:r w:rsidRPr="00870153">
        <w:t>line initiations</w:t>
      </w:r>
      <w:r w:rsidR="00AF7A18" w:rsidRPr="00870153">
        <w:t>,</w:t>
      </w:r>
      <w:r w:rsidRPr="00870153">
        <w:t xml:space="preserve"> as provided by </w:t>
      </w:r>
      <w:r w:rsidR="00BC703A" w:rsidRPr="00870153">
        <w:t xml:space="preserve">the </w:t>
      </w:r>
      <w:r w:rsidRPr="00870153">
        <w:t>DUSC</w:t>
      </w:r>
      <w:r w:rsidR="00AF7A18" w:rsidRPr="00870153">
        <w:t xml:space="preserve"> </w:t>
      </w:r>
      <w:r w:rsidR="00BC703A" w:rsidRPr="00870153">
        <w:t xml:space="preserve">Secretariat </w:t>
      </w:r>
      <w:r w:rsidR="00AF7A18" w:rsidRPr="00870153">
        <w:t>(2014 to 2019),</w:t>
      </w:r>
      <w:r w:rsidRPr="00870153">
        <w:t xml:space="preserve"> and the projected market share over the forward estimates period in the absence of PBS listed DBd, as assumed in the minor resubmission </w:t>
      </w:r>
      <w:r w:rsidR="00A001B4" w:rsidRPr="00870153">
        <w:t>from</w:t>
      </w:r>
      <w:r w:rsidRPr="00870153">
        <w:t xml:space="preserve"> advice </w:t>
      </w:r>
      <w:r w:rsidR="002672E8" w:rsidRPr="00870153">
        <w:t>provided by</w:t>
      </w:r>
      <w:r w:rsidRPr="00870153">
        <w:t xml:space="preserve"> </w:t>
      </w:r>
      <w:r w:rsidR="00A001B4" w:rsidRPr="00870153">
        <w:t xml:space="preserve">the </w:t>
      </w:r>
      <w:r w:rsidRPr="00870153">
        <w:t xml:space="preserve">DUSC </w:t>
      </w:r>
      <w:r w:rsidR="00A001B4" w:rsidRPr="00870153">
        <w:t xml:space="preserve">Secretariat based on a consultation with </w:t>
      </w:r>
      <w:r w:rsidRPr="00870153">
        <w:t>Australian MM clinicians</w:t>
      </w:r>
      <w:r w:rsidR="00AF7A18" w:rsidRPr="00870153">
        <w:t xml:space="preserve"> (2020 to 2025)</w:t>
      </w:r>
      <w:r w:rsidRPr="00870153">
        <w:t xml:space="preserve">. </w:t>
      </w:r>
      <w:r w:rsidR="00334AA3" w:rsidRPr="00870153">
        <w:t>Table</w:t>
      </w:r>
      <w:r w:rsidR="00AF7A18" w:rsidRPr="00870153">
        <w:t xml:space="preserve"> </w:t>
      </w:r>
      <w:r w:rsidR="00EB112B" w:rsidRPr="00870153">
        <w:t>10</w:t>
      </w:r>
      <w:r w:rsidR="00334AA3" w:rsidRPr="00870153">
        <w:t xml:space="preserve"> </w:t>
      </w:r>
      <w:r w:rsidR="00AF7A18" w:rsidRPr="00870153">
        <w:t xml:space="preserve">presents the market shares </w:t>
      </w:r>
      <w:r w:rsidR="0003200A" w:rsidRPr="00870153">
        <w:t>in the presence of PBS listed DBd</w:t>
      </w:r>
      <w:r w:rsidR="00AF7A18" w:rsidRPr="00870153">
        <w:t>.</w:t>
      </w:r>
    </w:p>
    <w:p w:rsidR="00AF7A18" w:rsidRPr="00870153" w:rsidRDefault="00EB112B" w:rsidP="00AF7A18">
      <w:pPr>
        <w:pStyle w:val="Tabletitles"/>
      </w:pPr>
      <w:r w:rsidRPr="00870153">
        <w:t>Table 9</w:t>
      </w:r>
      <w:r w:rsidR="00AF7A18" w:rsidRPr="00870153">
        <w:t>: Historical and predicted market share of second-line initiations in the absence of DBd</w:t>
      </w:r>
    </w:p>
    <w:tbl>
      <w:tblPr>
        <w:tblStyle w:val="TableGrid"/>
        <w:tblW w:w="5000" w:type="pct"/>
        <w:tblLook w:val="04A0" w:firstRow="1" w:lastRow="0" w:firstColumn="1" w:lastColumn="0" w:noHBand="0" w:noVBand="1"/>
        <w:tblCaption w:val="Table 9: Historical and predicted market share of second-line initiations in the absence of DBd"/>
      </w:tblPr>
      <w:tblGrid>
        <w:gridCol w:w="1272"/>
        <w:gridCol w:w="567"/>
        <w:gridCol w:w="579"/>
        <w:gridCol w:w="658"/>
        <w:gridCol w:w="660"/>
        <w:gridCol w:w="660"/>
        <w:gridCol w:w="660"/>
        <w:gridCol w:w="660"/>
        <w:gridCol w:w="660"/>
        <w:gridCol w:w="660"/>
        <w:gridCol w:w="660"/>
        <w:gridCol w:w="660"/>
        <w:gridCol w:w="660"/>
      </w:tblGrid>
      <w:tr w:rsidR="00AF7A18" w:rsidRPr="00870153" w:rsidTr="003B37F4">
        <w:trPr>
          <w:tblHeader/>
        </w:trPr>
        <w:tc>
          <w:tcPr>
            <w:tcW w:w="705" w:type="pct"/>
            <w:tcMar>
              <w:left w:w="28" w:type="dxa"/>
              <w:right w:w="28" w:type="dxa"/>
            </w:tcMar>
          </w:tcPr>
          <w:p w:rsidR="00AF7A18" w:rsidRPr="00870153" w:rsidRDefault="00AF7A18" w:rsidP="00AF7A18">
            <w:pPr>
              <w:pStyle w:val="TableText0"/>
              <w:rPr>
                <w:szCs w:val="20"/>
              </w:rPr>
            </w:pPr>
          </w:p>
        </w:tc>
        <w:tc>
          <w:tcPr>
            <w:tcW w:w="314" w:type="pct"/>
            <w:tcMar>
              <w:left w:w="28" w:type="dxa"/>
              <w:right w:w="28" w:type="dxa"/>
            </w:tcMar>
          </w:tcPr>
          <w:p w:rsidR="00AF7A18" w:rsidRPr="00870153" w:rsidRDefault="00AF7A18" w:rsidP="00AF7A18">
            <w:pPr>
              <w:pStyle w:val="TableText0"/>
              <w:jc w:val="center"/>
              <w:rPr>
                <w:b/>
                <w:szCs w:val="20"/>
              </w:rPr>
            </w:pPr>
            <w:r w:rsidRPr="00870153">
              <w:rPr>
                <w:b/>
                <w:szCs w:val="20"/>
              </w:rPr>
              <w:t>2014</w:t>
            </w:r>
          </w:p>
        </w:tc>
        <w:tc>
          <w:tcPr>
            <w:tcW w:w="321" w:type="pct"/>
            <w:tcMar>
              <w:left w:w="28" w:type="dxa"/>
              <w:right w:w="28" w:type="dxa"/>
            </w:tcMar>
          </w:tcPr>
          <w:p w:rsidR="00AF7A18" w:rsidRPr="00870153" w:rsidRDefault="00AF7A18" w:rsidP="00AF7A18">
            <w:pPr>
              <w:pStyle w:val="TableText0"/>
              <w:jc w:val="center"/>
              <w:rPr>
                <w:b/>
                <w:szCs w:val="20"/>
              </w:rPr>
            </w:pPr>
            <w:r w:rsidRPr="00870153">
              <w:rPr>
                <w:b/>
                <w:szCs w:val="20"/>
              </w:rPr>
              <w:t>2015</w:t>
            </w:r>
          </w:p>
        </w:tc>
        <w:tc>
          <w:tcPr>
            <w:tcW w:w="365" w:type="pct"/>
            <w:tcMar>
              <w:left w:w="28" w:type="dxa"/>
              <w:right w:w="28" w:type="dxa"/>
            </w:tcMar>
          </w:tcPr>
          <w:p w:rsidR="00AF7A18" w:rsidRPr="00870153" w:rsidRDefault="00AF7A18" w:rsidP="00AF7A18">
            <w:pPr>
              <w:pStyle w:val="TableText0"/>
              <w:jc w:val="center"/>
              <w:rPr>
                <w:b/>
                <w:szCs w:val="20"/>
              </w:rPr>
            </w:pPr>
            <w:r w:rsidRPr="00870153">
              <w:rPr>
                <w:b/>
                <w:szCs w:val="20"/>
              </w:rPr>
              <w:t>2016</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2017</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2018</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2019</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1</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2</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3</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4</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5</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6</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Bortezomib</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28.0%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25.4%</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17.9%</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25.6%</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Lenalidomide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36.5%</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30.7%</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29.0%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27.5%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41.6%</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44.6%</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Thalidomide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35.5%</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43.9%</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49.8%</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54.5%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27.2%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20.0%</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Carfilzomib</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9.5%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8.3%</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Pomalidomide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0.6%</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1.5%</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lang w:eastAsia="zh-TW"/>
              </w:rPr>
              <w:t>''''''''''''</w:t>
            </w:r>
          </w:p>
        </w:tc>
      </w:tr>
    </w:tbl>
    <w:p w:rsidR="00AF7A18" w:rsidRPr="00870153" w:rsidRDefault="00AF7A18" w:rsidP="00AF7A18">
      <w:pPr>
        <w:pStyle w:val="TableFooter"/>
      </w:pPr>
      <w:r w:rsidRPr="00870153">
        <w:t>DBd = daratumumab + bortezomib + dexamethasone</w:t>
      </w:r>
    </w:p>
    <w:p w:rsidR="00AF7A18" w:rsidRPr="00870153" w:rsidRDefault="00AF7A18" w:rsidP="00AF7A18">
      <w:pPr>
        <w:pStyle w:val="TableFooter"/>
      </w:pPr>
      <w:r w:rsidRPr="00870153">
        <w:t>Source: Tables 4-5 and 4-6, pp46-47 or the minor resubmission</w:t>
      </w:r>
    </w:p>
    <w:p w:rsidR="00AF7A18" w:rsidRPr="00870153" w:rsidRDefault="00AF7A18" w:rsidP="00AF7A18"/>
    <w:p w:rsidR="00AF7A18" w:rsidRPr="00870153" w:rsidRDefault="00AF7A18" w:rsidP="00AF7A18">
      <w:pPr>
        <w:pStyle w:val="Tabletitles"/>
      </w:pPr>
      <w:r w:rsidRPr="00870153">
        <w:t xml:space="preserve">Table </w:t>
      </w:r>
      <w:r w:rsidR="00EB112B" w:rsidRPr="00870153">
        <w:t>10</w:t>
      </w:r>
      <w:r w:rsidRPr="00870153">
        <w:t>: Historical and predicted market share of second-line initiations in the presence of DBd</w:t>
      </w:r>
    </w:p>
    <w:tbl>
      <w:tblPr>
        <w:tblStyle w:val="TableGrid"/>
        <w:tblW w:w="5000" w:type="pct"/>
        <w:tblLook w:val="04A0" w:firstRow="1" w:lastRow="0" w:firstColumn="1" w:lastColumn="0" w:noHBand="0" w:noVBand="1"/>
        <w:tblCaption w:val="Table 10: Historical and predicted market share of second-line initiations in the presence of DBd"/>
      </w:tblPr>
      <w:tblGrid>
        <w:gridCol w:w="1272"/>
        <w:gridCol w:w="567"/>
        <w:gridCol w:w="579"/>
        <w:gridCol w:w="658"/>
        <w:gridCol w:w="660"/>
        <w:gridCol w:w="660"/>
        <w:gridCol w:w="660"/>
        <w:gridCol w:w="660"/>
        <w:gridCol w:w="660"/>
        <w:gridCol w:w="660"/>
        <w:gridCol w:w="660"/>
        <w:gridCol w:w="660"/>
        <w:gridCol w:w="660"/>
      </w:tblGrid>
      <w:tr w:rsidR="00AF7A18" w:rsidRPr="00870153" w:rsidTr="003B37F4">
        <w:trPr>
          <w:tblHeader/>
        </w:trPr>
        <w:tc>
          <w:tcPr>
            <w:tcW w:w="705" w:type="pct"/>
            <w:tcMar>
              <w:left w:w="28" w:type="dxa"/>
              <w:right w:w="28" w:type="dxa"/>
            </w:tcMar>
          </w:tcPr>
          <w:p w:rsidR="00AF7A18" w:rsidRPr="00870153" w:rsidRDefault="00AF7A18" w:rsidP="00AF7A18">
            <w:pPr>
              <w:pStyle w:val="TableText0"/>
              <w:rPr>
                <w:szCs w:val="20"/>
              </w:rPr>
            </w:pPr>
          </w:p>
        </w:tc>
        <w:tc>
          <w:tcPr>
            <w:tcW w:w="314" w:type="pct"/>
            <w:tcMar>
              <w:left w:w="28" w:type="dxa"/>
              <w:right w:w="28" w:type="dxa"/>
            </w:tcMar>
          </w:tcPr>
          <w:p w:rsidR="00AF7A18" w:rsidRPr="00870153" w:rsidRDefault="00AF7A18" w:rsidP="00AF7A18">
            <w:pPr>
              <w:pStyle w:val="TableText0"/>
              <w:jc w:val="center"/>
              <w:rPr>
                <w:b/>
                <w:szCs w:val="20"/>
              </w:rPr>
            </w:pPr>
            <w:r w:rsidRPr="00870153">
              <w:rPr>
                <w:b/>
                <w:szCs w:val="20"/>
              </w:rPr>
              <w:t>2014</w:t>
            </w:r>
          </w:p>
        </w:tc>
        <w:tc>
          <w:tcPr>
            <w:tcW w:w="321" w:type="pct"/>
            <w:tcMar>
              <w:left w:w="28" w:type="dxa"/>
              <w:right w:w="28" w:type="dxa"/>
            </w:tcMar>
          </w:tcPr>
          <w:p w:rsidR="00AF7A18" w:rsidRPr="00870153" w:rsidRDefault="00AF7A18" w:rsidP="00AF7A18">
            <w:pPr>
              <w:pStyle w:val="TableText0"/>
              <w:jc w:val="center"/>
              <w:rPr>
                <w:b/>
                <w:szCs w:val="20"/>
              </w:rPr>
            </w:pPr>
            <w:r w:rsidRPr="00870153">
              <w:rPr>
                <w:b/>
                <w:szCs w:val="20"/>
              </w:rPr>
              <w:t>2015</w:t>
            </w:r>
          </w:p>
        </w:tc>
        <w:tc>
          <w:tcPr>
            <w:tcW w:w="365" w:type="pct"/>
            <w:tcMar>
              <w:left w:w="28" w:type="dxa"/>
              <w:right w:w="28" w:type="dxa"/>
            </w:tcMar>
          </w:tcPr>
          <w:p w:rsidR="00AF7A18" w:rsidRPr="00870153" w:rsidRDefault="00AF7A18" w:rsidP="00AF7A18">
            <w:pPr>
              <w:pStyle w:val="TableText0"/>
              <w:jc w:val="center"/>
              <w:rPr>
                <w:b/>
                <w:szCs w:val="20"/>
              </w:rPr>
            </w:pPr>
            <w:r w:rsidRPr="00870153">
              <w:rPr>
                <w:b/>
                <w:szCs w:val="20"/>
              </w:rPr>
              <w:t>2016</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2017</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2018</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2019</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1</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2</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3</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4</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5</w:t>
            </w:r>
          </w:p>
        </w:tc>
        <w:tc>
          <w:tcPr>
            <w:tcW w:w="366" w:type="pct"/>
            <w:tcMar>
              <w:left w:w="28" w:type="dxa"/>
              <w:right w:w="28" w:type="dxa"/>
            </w:tcMar>
          </w:tcPr>
          <w:p w:rsidR="00AF7A18" w:rsidRPr="00870153" w:rsidRDefault="00AF7A18" w:rsidP="00AF7A18">
            <w:pPr>
              <w:pStyle w:val="TableText0"/>
              <w:jc w:val="center"/>
              <w:rPr>
                <w:b/>
                <w:szCs w:val="20"/>
              </w:rPr>
            </w:pPr>
            <w:r w:rsidRPr="00870153">
              <w:rPr>
                <w:b/>
                <w:szCs w:val="20"/>
              </w:rPr>
              <w:t>Year 6</w:t>
            </w:r>
          </w:p>
        </w:tc>
      </w:tr>
      <w:tr w:rsidR="00AF7A18" w:rsidRPr="00870153" w:rsidTr="00AE3775">
        <w:tc>
          <w:tcPr>
            <w:tcW w:w="705" w:type="pct"/>
            <w:tcMar>
              <w:left w:w="28" w:type="dxa"/>
              <w:right w:w="28" w:type="dxa"/>
            </w:tcMar>
          </w:tcPr>
          <w:p w:rsidR="00AF7A18" w:rsidRPr="00870153" w:rsidRDefault="00AF7A18" w:rsidP="006011FD">
            <w:pPr>
              <w:pStyle w:val="TableText0"/>
              <w:rPr>
                <w:szCs w:val="20"/>
              </w:rPr>
            </w:pPr>
            <w:r w:rsidRPr="00870153">
              <w:rPr>
                <w:szCs w:val="20"/>
              </w:rPr>
              <w:t>D</w:t>
            </w:r>
            <w:r w:rsidR="006011FD" w:rsidRPr="00870153">
              <w:rPr>
                <w:szCs w:val="20"/>
              </w:rPr>
              <w:t>Bd</w:t>
            </w:r>
          </w:p>
        </w:tc>
        <w:tc>
          <w:tcPr>
            <w:tcW w:w="314"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21"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65"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66"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66"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66" w:type="pct"/>
            <w:tcMar>
              <w:left w:w="28" w:type="dxa"/>
              <w:right w:w="28" w:type="dxa"/>
            </w:tcMar>
            <w:vAlign w:val="center"/>
          </w:tcPr>
          <w:p w:rsidR="00AF7A18" w:rsidRPr="00870153" w:rsidRDefault="00AF7A18" w:rsidP="00AF7A18">
            <w:pPr>
              <w:pStyle w:val="TableText0"/>
              <w:jc w:val="center"/>
              <w:rPr>
                <w:rFonts w:cs="Arial"/>
                <w:color w:val="000000"/>
                <w:szCs w:val="20"/>
                <w:lang w:eastAsia="zh-TW"/>
              </w:rPr>
            </w:pPr>
            <w:r w:rsidRPr="00870153">
              <w:rPr>
                <w:rFonts w:cs="Arial"/>
                <w:color w:val="000000"/>
                <w:szCs w:val="20"/>
                <w:lang w:eastAsia="zh-TW"/>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rFonts w:cs="Arial"/>
                <w:color w:val="000000"/>
                <w:szCs w:val="20"/>
                <w:highlight w:val="black"/>
                <w:lang w:eastAsia="zh-TW"/>
              </w:rPr>
            </w:pPr>
            <w:r>
              <w:rPr>
                <w:rFonts w:cs="Arial"/>
                <w:noProof/>
                <w:color w:val="000000"/>
                <w:szCs w:val="20"/>
                <w:highlight w:val="black"/>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Bortezomib</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28.0%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25.4%</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17.9%</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25.6%</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Lenalidomide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36.5%</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30.7%</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29.0%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27.5%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41.6%</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44.6%</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Thalidomide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35.5%</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43.9%</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49.8%</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54.5%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27.2%</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20.0%</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Carfilzomib</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9.5%</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8.3%</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r>
      <w:tr w:rsidR="00AF7A18" w:rsidRPr="00870153" w:rsidTr="00AE3775">
        <w:tc>
          <w:tcPr>
            <w:tcW w:w="705" w:type="pct"/>
            <w:tcMar>
              <w:left w:w="28" w:type="dxa"/>
              <w:right w:w="28" w:type="dxa"/>
            </w:tcMar>
          </w:tcPr>
          <w:p w:rsidR="00AF7A18" w:rsidRPr="00870153" w:rsidRDefault="00AF7A18" w:rsidP="00AF7A18">
            <w:pPr>
              <w:pStyle w:val="TableText0"/>
              <w:rPr>
                <w:szCs w:val="20"/>
              </w:rPr>
            </w:pPr>
            <w:r w:rsidRPr="00870153">
              <w:rPr>
                <w:szCs w:val="20"/>
              </w:rPr>
              <w:t>Pomalidomide</w:t>
            </w:r>
          </w:p>
        </w:tc>
        <w:tc>
          <w:tcPr>
            <w:tcW w:w="314"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0.6%</w:t>
            </w:r>
          </w:p>
        </w:tc>
        <w:tc>
          <w:tcPr>
            <w:tcW w:w="366" w:type="pct"/>
            <w:tcMar>
              <w:left w:w="28" w:type="dxa"/>
              <w:right w:w="28" w:type="dxa"/>
            </w:tcMar>
            <w:vAlign w:val="center"/>
          </w:tcPr>
          <w:p w:rsidR="00AF7A18" w:rsidRPr="00870153" w:rsidRDefault="00AF7A18" w:rsidP="00AF7A18">
            <w:pPr>
              <w:pStyle w:val="TableText0"/>
              <w:jc w:val="center"/>
              <w:rPr>
                <w:szCs w:val="20"/>
              </w:rPr>
            </w:pPr>
            <w:r w:rsidRPr="00870153">
              <w:rPr>
                <w:rFonts w:cs="Arial"/>
                <w:color w:val="000000"/>
                <w:szCs w:val="20"/>
                <w:lang w:eastAsia="zh-TW"/>
              </w:rPr>
              <w:t>1.5%</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AF7A18" w:rsidRPr="00A63670" w:rsidRDefault="00A63670" w:rsidP="00AF7A18">
            <w:pPr>
              <w:pStyle w:val="TableText0"/>
              <w:jc w:val="center"/>
              <w:rPr>
                <w:szCs w:val="20"/>
                <w:highlight w:val="black"/>
              </w:rPr>
            </w:pPr>
            <w:r>
              <w:rPr>
                <w:rFonts w:cs="Arial"/>
                <w:noProof/>
                <w:color w:val="000000"/>
                <w:szCs w:val="20"/>
                <w:highlight w:val="black"/>
              </w:rPr>
              <w:t>''''''''''''</w:t>
            </w:r>
          </w:p>
        </w:tc>
      </w:tr>
    </w:tbl>
    <w:p w:rsidR="00AF7A18" w:rsidRPr="00870153" w:rsidRDefault="00AF7A18" w:rsidP="00AF7A18">
      <w:pPr>
        <w:pStyle w:val="TableFooter"/>
      </w:pPr>
      <w:r w:rsidRPr="00870153">
        <w:t>DBd = daratumumab + bortezomib + dexamethasone</w:t>
      </w:r>
    </w:p>
    <w:p w:rsidR="00AF7A18" w:rsidRPr="00870153" w:rsidRDefault="00AF7A18" w:rsidP="00AF7A18">
      <w:pPr>
        <w:pStyle w:val="TableFooter"/>
      </w:pPr>
      <w:r w:rsidRPr="00870153">
        <w:t>Source: Tables 4-5 and 4-7, pp46-47 of the minor resubmission</w:t>
      </w:r>
    </w:p>
    <w:p w:rsidR="00AF7A18" w:rsidRPr="00870153" w:rsidRDefault="00AF7A18" w:rsidP="00AF7A18"/>
    <w:p w:rsidR="0003200A" w:rsidRPr="00870153" w:rsidRDefault="0003200A" w:rsidP="00713DA6">
      <w:pPr>
        <w:pStyle w:val="3Bodytext"/>
        <w:jc w:val="both"/>
      </w:pPr>
      <w:r w:rsidRPr="00870153">
        <w:t>In the presence of PBS listed DBd it was assumed that the use of lenalidomid</w:t>
      </w:r>
      <w:r w:rsidR="006329FF" w:rsidRPr="00870153">
        <w:t>e and carfilzomib in the second-</w:t>
      </w:r>
      <w:r w:rsidRPr="00870153">
        <w:t>line setting w</w:t>
      </w:r>
      <w:r w:rsidR="006329FF" w:rsidRPr="00870153">
        <w:t>ould</w:t>
      </w:r>
      <w:r w:rsidRPr="00870153">
        <w:t xml:space="preserve"> decrease. </w:t>
      </w:r>
      <w:r w:rsidR="006011FD" w:rsidRPr="00870153">
        <w:t>There is a net increase in the use of bortezomib which is driven by its use in combination with daratumumab.</w:t>
      </w:r>
    </w:p>
    <w:p w:rsidR="00B8591A" w:rsidRPr="00870153" w:rsidRDefault="00334AA3" w:rsidP="00713DA6">
      <w:pPr>
        <w:pStyle w:val="3Bodytext"/>
        <w:jc w:val="both"/>
        <w:rPr>
          <w:b/>
          <w:color w:val="FF00FF"/>
        </w:rPr>
      </w:pPr>
      <w:r w:rsidRPr="00870153">
        <w:t>Tables 1</w:t>
      </w:r>
      <w:r w:rsidR="00EB112B" w:rsidRPr="00870153">
        <w:t>1</w:t>
      </w:r>
      <w:r w:rsidR="00B8591A" w:rsidRPr="00870153">
        <w:t xml:space="preserve"> and </w:t>
      </w:r>
      <w:r w:rsidRPr="00870153">
        <w:t>1</w:t>
      </w:r>
      <w:r w:rsidR="00EB112B" w:rsidRPr="00870153">
        <w:t>2</w:t>
      </w:r>
      <w:r w:rsidR="00B8591A" w:rsidRPr="00870153">
        <w:t xml:space="preserve"> present the third and later-line market shares in the absence and presence of PBS listed DBd.</w:t>
      </w:r>
    </w:p>
    <w:p w:rsidR="004136AE" w:rsidRDefault="004136AE">
      <w:pPr>
        <w:jc w:val="left"/>
        <w:rPr>
          <w:rFonts w:ascii="Arial Narrow" w:hAnsi="Arial Narrow"/>
          <w:b/>
          <w:sz w:val="20"/>
          <w:szCs w:val="22"/>
        </w:rPr>
      </w:pPr>
      <w:r>
        <w:br w:type="page"/>
      </w:r>
    </w:p>
    <w:p w:rsidR="00B8591A" w:rsidRPr="00870153" w:rsidRDefault="00334AA3" w:rsidP="00B8591A">
      <w:pPr>
        <w:pStyle w:val="Tabletitles"/>
      </w:pPr>
      <w:r w:rsidRPr="00870153">
        <w:lastRenderedPageBreak/>
        <w:t>Table 1</w:t>
      </w:r>
      <w:r w:rsidR="00EB112B" w:rsidRPr="00870153">
        <w:t>1</w:t>
      </w:r>
      <w:r w:rsidR="00B8591A" w:rsidRPr="00870153">
        <w:t>: Historical and predicted market share of third and later-line initiations in the absence of DBd</w:t>
      </w:r>
    </w:p>
    <w:tbl>
      <w:tblPr>
        <w:tblStyle w:val="TableGrid"/>
        <w:tblW w:w="5000" w:type="pct"/>
        <w:tblLook w:val="04A0" w:firstRow="1" w:lastRow="0" w:firstColumn="1" w:lastColumn="0" w:noHBand="0" w:noVBand="1"/>
        <w:tblCaption w:val="Table 11: Historical and predicted market share of third and later-line initiations in the absence of DBd"/>
      </w:tblPr>
      <w:tblGrid>
        <w:gridCol w:w="1272"/>
        <w:gridCol w:w="567"/>
        <w:gridCol w:w="579"/>
        <w:gridCol w:w="658"/>
        <w:gridCol w:w="660"/>
        <w:gridCol w:w="660"/>
        <w:gridCol w:w="660"/>
        <w:gridCol w:w="660"/>
        <w:gridCol w:w="660"/>
        <w:gridCol w:w="660"/>
        <w:gridCol w:w="660"/>
        <w:gridCol w:w="660"/>
        <w:gridCol w:w="660"/>
      </w:tblGrid>
      <w:tr w:rsidR="00B8591A" w:rsidRPr="00870153" w:rsidTr="003B37F4">
        <w:trPr>
          <w:tblHeader/>
        </w:trPr>
        <w:tc>
          <w:tcPr>
            <w:tcW w:w="705" w:type="pct"/>
            <w:tcMar>
              <w:left w:w="28" w:type="dxa"/>
              <w:right w:w="28" w:type="dxa"/>
            </w:tcMar>
          </w:tcPr>
          <w:p w:rsidR="00B8591A" w:rsidRPr="00870153" w:rsidRDefault="00B8591A" w:rsidP="00B8591A">
            <w:pPr>
              <w:pStyle w:val="TableText0"/>
              <w:rPr>
                <w:szCs w:val="20"/>
              </w:rPr>
            </w:pPr>
          </w:p>
        </w:tc>
        <w:tc>
          <w:tcPr>
            <w:tcW w:w="314" w:type="pct"/>
            <w:tcMar>
              <w:left w:w="28" w:type="dxa"/>
              <w:right w:w="28" w:type="dxa"/>
            </w:tcMar>
          </w:tcPr>
          <w:p w:rsidR="00B8591A" w:rsidRPr="00870153" w:rsidRDefault="00B8591A" w:rsidP="00B8591A">
            <w:pPr>
              <w:pStyle w:val="TableText0"/>
              <w:jc w:val="center"/>
              <w:rPr>
                <w:b/>
                <w:szCs w:val="20"/>
              </w:rPr>
            </w:pPr>
            <w:r w:rsidRPr="00870153">
              <w:rPr>
                <w:b/>
                <w:szCs w:val="20"/>
              </w:rPr>
              <w:t>2014</w:t>
            </w:r>
          </w:p>
        </w:tc>
        <w:tc>
          <w:tcPr>
            <w:tcW w:w="321" w:type="pct"/>
            <w:tcMar>
              <w:left w:w="28" w:type="dxa"/>
              <w:right w:w="28" w:type="dxa"/>
            </w:tcMar>
          </w:tcPr>
          <w:p w:rsidR="00B8591A" w:rsidRPr="00870153" w:rsidRDefault="00B8591A" w:rsidP="00B8591A">
            <w:pPr>
              <w:pStyle w:val="TableText0"/>
              <w:jc w:val="center"/>
              <w:rPr>
                <w:b/>
                <w:szCs w:val="20"/>
              </w:rPr>
            </w:pPr>
            <w:r w:rsidRPr="00870153">
              <w:rPr>
                <w:b/>
                <w:szCs w:val="20"/>
              </w:rPr>
              <w:t>2015</w:t>
            </w:r>
          </w:p>
        </w:tc>
        <w:tc>
          <w:tcPr>
            <w:tcW w:w="365" w:type="pct"/>
            <w:tcMar>
              <w:left w:w="28" w:type="dxa"/>
              <w:right w:w="28" w:type="dxa"/>
            </w:tcMar>
          </w:tcPr>
          <w:p w:rsidR="00B8591A" w:rsidRPr="00870153" w:rsidRDefault="00B8591A" w:rsidP="00B8591A">
            <w:pPr>
              <w:pStyle w:val="TableText0"/>
              <w:jc w:val="center"/>
              <w:rPr>
                <w:b/>
                <w:szCs w:val="20"/>
              </w:rPr>
            </w:pPr>
            <w:r w:rsidRPr="00870153">
              <w:rPr>
                <w:b/>
                <w:szCs w:val="20"/>
              </w:rPr>
              <w:t>2016</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2017</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2018</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2019</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1</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2</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3</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4</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5</w:t>
            </w:r>
          </w:p>
        </w:tc>
        <w:tc>
          <w:tcPr>
            <w:tcW w:w="366" w:type="pct"/>
            <w:tcMar>
              <w:left w:w="28" w:type="dxa"/>
              <w:right w:w="28" w:type="dxa"/>
            </w:tcMar>
          </w:tcPr>
          <w:p w:rsidR="00B8591A" w:rsidRPr="00870153" w:rsidRDefault="00B8591A" w:rsidP="00B8591A">
            <w:pPr>
              <w:pStyle w:val="TableText0"/>
              <w:jc w:val="center"/>
              <w:rPr>
                <w:b/>
                <w:szCs w:val="20"/>
              </w:rPr>
            </w:pPr>
            <w:r w:rsidRPr="00870153">
              <w:rPr>
                <w:b/>
                <w:szCs w:val="20"/>
              </w:rPr>
              <w:t>Year 6</w:t>
            </w:r>
          </w:p>
        </w:tc>
      </w:tr>
      <w:tr w:rsidR="00B8591A" w:rsidRPr="00870153" w:rsidTr="002000AC">
        <w:tc>
          <w:tcPr>
            <w:tcW w:w="705" w:type="pct"/>
            <w:tcMar>
              <w:left w:w="28" w:type="dxa"/>
              <w:right w:w="28" w:type="dxa"/>
            </w:tcMar>
          </w:tcPr>
          <w:p w:rsidR="00B8591A" w:rsidRPr="00870153" w:rsidRDefault="00B8591A" w:rsidP="00B8591A">
            <w:pPr>
              <w:pStyle w:val="TableText0"/>
              <w:rPr>
                <w:szCs w:val="20"/>
              </w:rPr>
            </w:pPr>
            <w:r w:rsidRPr="00870153">
              <w:rPr>
                <w:szCs w:val="20"/>
              </w:rPr>
              <w:t>Bortezomib</w:t>
            </w:r>
          </w:p>
        </w:tc>
        <w:tc>
          <w:tcPr>
            <w:tcW w:w="314"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51.7%</w:t>
            </w:r>
          </w:p>
        </w:tc>
        <w:tc>
          <w:tcPr>
            <w:tcW w:w="321"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35.6%</w:t>
            </w:r>
          </w:p>
        </w:tc>
        <w:tc>
          <w:tcPr>
            <w:tcW w:w="365"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26.7%</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23.1%</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14.4%</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14.3%</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B8591A" w:rsidRPr="00870153" w:rsidTr="002000AC">
        <w:tc>
          <w:tcPr>
            <w:tcW w:w="705" w:type="pct"/>
            <w:tcMar>
              <w:left w:w="28" w:type="dxa"/>
              <w:right w:w="28" w:type="dxa"/>
            </w:tcMar>
          </w:tcPr>
          <w:p w:rsidR="00B8591A" w:rsidRPr="00870153" w:rsidRDefault="00B8591A" w:rsidP="00B8591A">
            <w:pPr>
              <w:pStyle w:val="TableText0"/>
              <w:rPr>
                <w:szCs w:val="20"/>
              </w:rPr>
            </w:pPr>
            <w:r w:rsidRPr="00870153">
              <w:rPr>
                <w:szCs w:val="20"/>
              </w:rPr>
              <w:t>Lenalidomide</w:t>
            </w:r>
          </w:p>
        </w:tc>
        <w:tc>
          <w:tcPr>
            <w:tcW w:w="314"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46.9%</w:t>
            </w:r>
          </w:p>
        </w:tc>
        <w:tc>
          <w:tcPr>
            <w:tcW w:w="321"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48.1%</w:t>
            </w:r>
          </w:p>
        </w:tc>
        <w:tc>
          <w:tcPr>
            <w:tcW w:w="365"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48.7%</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54.5%</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42.0%</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38.1%</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r>
      <w:tr w:rsidR="00B8591A" w:rsidRPr="00870153" w:rsidTr="002000AC">
        <w:tc>
          <w:tcPr>
            <w:tcW w:w="705" w:type="pct"/>
            <w:tcMar>
              <w:left w:w="28" w:type="dxa"/>
              <w:right w:w="28" w:type="dxa"/>
            </w:tcMar>
          </w:tcPr>
          <w:p w:rsidR="00B8591A" w:rsidRPr="00870153" w:rsidRDefault="00B8591A" w:rsidP="00B8591A">
            <w:pPr>
              <w:pStyle w:val="TableText0"/>
              <w:rPr>
                <w:szCs w:val="20"/>
              </w:rPr>
            </w:pPr>
            <w:r w:rsidRPr="00870153">
              <w:rPr>
                <w:szCs w:val="20"/>
              </w:rPr>
              <w:t>Thalidomide</w:t>
            </w:r>
          </w:p>
        </w:tc>
        <w:tc>
          <w:tcPr>
            <w:tcW w:w="314"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1.3%</w:t>
            </w:r>
          </w:p>
        </w:tc>
        <w:tc>
          <w:tcPr>
            <w:tcW w:w="321"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2.0%</w:t>
            </w:r>
          </w:p>
        </w:tc>
        <w:tc>
          <w:tcPr>
            <w:tcW w:w="365"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1.5%</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1.1%</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0.5%</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0.5%</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B8591A" w:rsidRPr="00870153" w:rsidTr="002000AC">
        <w:tc>
          <w:tcPr>
            <w:tcW w:w="705" w:type="pct"/>
            <w:tcMar>
              <w:left w:w="28" w:type="dxa"/>
              <w:right w:w="28" w:type="dxa"/>
            </w:tcMar>
          </w:tcPr>
          <w:p w:rsidR="00B8591A" w:rsidRPr="00870153" w:rsidRDefault="00B8591A" w:rsidP="00B8591A">
            <w:pPr>
              <w:pStyle w:val="TableText0"/>
              <w:rPr>
                <w:szCs w:val="20"/>
              </w:rPr>
            </w:pPr>
            <w:r w:rsidRPr="00870153">
              <w:rPr>
                <w:szCs w:val="20"/>
              </w:rPr>
              <w:t>Carfilzomib</w:t>
            </w:r>
          </w:p>
        </w:tc>
        <w:tc>
          <w:tcPr>
            <w:tcW w:w="314"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27.2%</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26.0%</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r>
      <w:tr w:rsidR="00B8591A" w:rsidRPr="00870153" w:rsidTr="002000AC">
        <w:tc>
          <w:tcPr>
            <w:tcW w:w="705" w:type="pct"/>
            <w:tcMar>
              <w:left w:w="28" w:type="dxa"/>
              <w:right w:w="28" w:type="dxa"/>
            </w:tcMar>
          </w:tcPr>
          <w:p w:rsidR="00B8591A" w:rsidRPr="00870153" w:rsidRDefault="00B8591A" w:rsidP="00B8591A">
            <w:pPr>
              <w:pStyle w:val="TableText0"/>
              <w:rPr>
                <w:szCs w:val="20"/>
              </w:rPr>
            </w:pPr>
            <w:r w:rsidRPr="00870153">
              <w:rPr>
                <w:szCs w:val="20"/>
              </w:rPr>
              <w:t>Pomalidomide</w:t>
            </w:r>
          </w:p>
        </w:tc>
        <w:tc>
          <w:tcPr>
            <w:tcW w:w="314"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14.4%</w:t>
            </w:r>
          </w:p>
        </w:tc>
        <w:tc>
          <w:tcPr>
            <w:tcW w:w="365"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23.2%</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21.3%</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15.9%</w:t>
            </w:r>
          </w:p>
        </w:tc>
        <w:tc>
          <w:tcPr>
            <w:tcW w:w="366" w:type="pct"/>
            <w:tcMar>
              <w:left w:w="28" w:type="dxa"/>
              <w:right w:w="28" w:type="dxa"/>
            </w:tcMar>
            <w:vAlign w:val="center"/>
          </w:tcPr>
          <w:p w:rsidR="00B8591A" w:rsidRPr="00870153" w:rsidRDefault="00B8591A" w:rsidP="00B8591A">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c>
          <w:tcPr>
            <w:tcW w:w="366" w:type="pct"/>
            <w:tcMar>
              <w:left w:w="28" w:type="dxa"/>
              <w:right w:w="28" w:type="dxa"/>
            </w:tcMar>
            <w:vAlign w:val="center"/>
          </w:tcPr>
          <w:p w:rsidR="00B8591A" w:rsidRPr="00A63670" w:rsidRDefault="00A63670" w:rsidP="00B8591A">
            <w:pPr>
              <w:pStyle w:val="TableText0"/>
              <w:jc w:val="center"/>
              <w:rPr>
                <w:szCs w:val="20"/>
                <w:highlight w:val="black"/>
              </w:rPr>
            </w:pPr>
            <w:r>
              <w:rPr>
                <w:rFonts w:cs="Arial"/>
                <w:noProof/>
                <w:color w:val="000000"/>
                <w:szCs w:val="20"/>
                <w:highlight w:val="black"/>
              </w:rPr>
              <w:t>'''''''''''''''</w:t>
            </w:r>
          </w:p>
        </w:tc>
      </w:tr>
    </w:tbl>
    <w:p w:rsidR="00B8591A" w:rsidRPr="00870153" w:rsidRDefault="00B8591A" w:rsidP="00B8591A">
      <w:pPr>
        <w:pStyle w:val="TableFooter"/>
      </w:pPr>
      <w:r w:rsidRPr="00870153">
        <w:t>DBd = daratumumab + bortezomib + dexamethasone</w:t>
      </w:r>
    </w:p>
    <w:p w:rsidR="00B8591A" w:rsidRPr="00870153" w:rsidRDefault="00B8591A" w:rsidP="00B8591A">
      <w:pPr>
        <w:pStyle w:val="TableFooter"/>
      </w:pPr>
      <w:r w:rsidRPr="00870153">
        <w:t>Source: Tables 4-8 and 4-9, pp48-4-97 or the minor resubmission</w:t>
      </w:r>
    </w:p>
    <w:p w:rsidR="00B8591A" w:rsidRPr="00870153" w:rsidRDefault="00B8591A" w:rsidP="00FE7942"/>
    <w:p w:rsidR="00FE7942" w:rsidRPr="00870153" w:rsidRDefault="00FE7942" w:rsidP="00D41AC9">
      <w:pPr>
        <w:pStyle w:val="Tabletitles"/>
        <w:keepNext/>
      </w:pPr>
      <w:r w:rsidRPr="00870153">
        <w:t xml:space="preserve">Table </w:t>
      </w:r>
      <w:r w:rsidR="00334AA3" w:rsidRPr="00870153">
        <w:t>1</w:t>
      </w:r>
      <w:r w:rsidR="00EB112B" w:rsidRPr="00870153">
        <w:t>2</w:t>
      </w:r>
      <w:r w:rsidRPr="00870153">
        <w:t>: Historical and predicted market share of third and later-line initiations in the presence of DBd</w:t>
      </w:r>
    </w:p>
    <w:tbl>
      <w:tblPr>
        <w:tblStyle w:val="TableGrid"/>
        <w:tblW w:w="5000" w:type="pct"/>
        <w:tblLook w:val="04A0" w:firstRow="1" w:lastRow="0" w:firstColumn="1" w:lastColumn="0" w:noHBand="0" w:noVBand="1"/>
        <w:tblCaption w:val="Table 12: Historical and predicted market share of third and later-line initiations in the presence of DBd"/>
      </w:tblPr>
      <w:tblGrid>
        <w:gridCol w:w="1272"/>
        <w:gridCol w:w="567"/>
        <w:gridCol w:w="579"/>
        <w:gridCol w:w="658"/>
        <w:gridCol w:w="660"/>
        <w:gridCol w:w="660"/>
        <w:gridCol w:w="660"/>
        <w:gridCol w:w="660"/>
        <w:gridCol w:w="660"/>
        <w:gridCol w:w="660"/>
        <w:gridCol w:w="660"/>
        <w:gridCol w:w="660"/>
        <w:gridCol w:w="660"/>
      </w:tblGrid>
      <w:tr w:rsidR="00FE7942" w:rsidRPr="00870153" w:rsidTr="003B37F4">
        <w:trPr>
          <w:tblHeader/>
        </w:trPr>
        <w:tc>
          <w:tcPr>
            <w:tcW w:w="705" w:type="pct"/>
            <w:tcMar>
              <w:left w:w="28" w:type="dxa"/>
              <w:right w:w="28" w:type="dxa"/>
            </w:tcMar>
          </w:tcPr>
          <w:p w:rsidR="00FE7942" w:rsidRPr="00870153" w:rsidRDefault="00FE7942" w:rsidP="00D41AC9">
            <w:pPr>
              <w:pStyle w:val="TableText0"/>
              <w:rPr>
                <w:szCs w:val="20"/>
              </w:rPr>
            </w:pPr>
          </w:p>
        </w:tc>
        <w:tc>
          <w:tcPr>
            <w:tcW w:w="314" w:type="pct"/>
            <w:tcMar>
              <w:left w:w="28" w:type="dxa"/>
              <w:right w:w="28" w:type="dxa"/>
            </w:tcMar>
          </w:tcPr>
          <w:p w:rsidR="00FE7942" w:rsidRPr="00870153" w:rsidRDefault="00FE7942" w:rsidP="00D41AC9">
            <w:pPr>
              <w:pStyle w:val="TableText0"/>
              <w:jc w:val="center"/>
              <w:rPr>
                <w:b/>
                <w:szCs w:val="20"/>
              </w:rPr>
            </w:pPr>
            <w:r w:rsidRPr="00870153">
              <w:rPr>
                <w:b/>
                <w:szCs w:val="20"/>
              </w:rPr>
              <w:t>2014</w:t>
            </w:r>
          </w:p>
        </w:tc>
        <w:tc>
          <w:tcPr>
            <w:tcW w:w="321" w:type="pct"/>
            <w:tcMar>
              <w:left w:w="28" w:type="dxa"/>
              <w:right w:w="28" w:type="dxa"/>
            </w:tcMar>
          </w:tcPr>
          <w:p w:rsidR="00FE7942" w:rsidRPr="00870153" w:rsidRDefault="00FE7942" w:rsidP="00D41AC9">
            <w:pPr>
              <w:pStyle w:val="TableText0"/>
              <w:jc w:val="center"/>
              <w:rPr>
                <w:b/>
                <w:szCs w:val="20"/>
              </w:rPr>
            </w:pPr>
            <w:r w:rsidRPr="00870153">
              <w:rPr>
                <w:b/>
                <w:szCs w:val="20"/>
              </w:rPr>
              <w:t>2015</w:t>
            </w:r>
          </w:p>
        </w:tc>
        <w:tc>
          <w:tcPr>
            <w:tcW w:w="365" w:type="pct"/>
            <w:tcMar>
              <w:left w:w="28" w:type="dxa"/>
              <w:right w:w="28" w:type="dxa"/>
            </w:tcMar>
          </w:tcPr>
          <w:p w:rsidR="00FE7942" w:rsidRPr="00870153" w:rsidRDefault="00FE7942" w:rsidP="00D41AC9">
            <w:pPr>
              <w:pStyle w:val="TableText0"/>
              <w:jc w:val="center"/>
              <w:rPr>
                <w:b/>
                <w:szCs w:val="20"/>
              </w:rPr>
            </w:pPr>
            <w:r w:rsidRPr="00870153">
              <w:rPr>
                <w:b/>
                <w:szCs w:val="20"/>
              </w:rPr>
              <w:t>2016</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2017</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2018</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2019</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1</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2</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3</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4</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5</w:t>
            </w:r>
          </w:p>
        </w:tc>
        <w:tc>
          <w:tcPr>
            <w:tcW w:w="366" w:type="pct"/>
            <w:tcMar>
              <w:left w:w="28" w:type="dxa"/>
              <w:right w:w="28" w:type="dxa"/>
            </w:tcMar>
          </w:tcPr>
          <w:p w:rsidR="00FE7942" w:rsidRPr="00870153" w:rsidRDefault="00FE7942" w:rsidP="00D41AC9">
            <w:pPr>
              <w:pStyle w:val="TableText0"/>
              <w:jc w:val="center"/>
              <w:rPr>
                <w:b/>
                <w:szCs w:val="20"/>
              </w:rPr>
            </w:pPr>
            <w:r w:rsidRPr="00870153">
              <w:rPr>
                <w:b/>
                <w:szCs w:val="20"/>
              </w:rPr>
              <w:t>Year 6</w:t>
            </w:r>
          </w:p>
        </w:tc>
      </w:tr>
      <w:tr w:rsidR="00FE7942" w:rsidRPr="00870153" w:rsidTr="002000AC">
        <w:tc>
          <w:tcPr>
            <w:tcW w:w="705" w:type="pct"/>
            <w:tcMar>
              <w:left w:w="28" w:type="dxa"/>
              <w:right w:w="28" w:type="dxa"/>
            </w:tcMar>
          </w:tcPr>
          <w:p w:rsidR="00FE7942" w:rsidRPr="00870153" w:rsidRDefault="00FE7942" w:rsidP="00D41AC9">
            <w:pPr>
              <w:pStyle w:val="TableText0"/>
              <w:rPr>
                <w:szCs w:val="20"/>
              </w:rPr>
            </w:pPr>
            <w:r w:rsidRPr="00870153">
              <w:rPr>
                <w:szCs w:val="20"/>
              </w:rPr>
              <w:t>Bortezomib</w:t>
            </w:r>
          </w:p>
        </w:tc>
        <w:tc>
          <w:tcPr>
            <w:tcW w:w="314"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51.7%</w:t>
            </w:r>
          </w:p>
        </w:tc>
        <w:tc>
          <w:tcPr>
            <w:tcW w:w="321"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35.6%</w:t>
            </w:r>
          </w:p>
        </w:tc>
        <w:tc>
          <w:tcPr>
            <w:tcW w:w="365"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26.7%</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23.1%</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14.4%</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14.3%</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keepNext/>
              <w:jc w:val="center"/>
              <w:rPr>
                <w:rFonts w:ascii="Arial Narrow" w:hAnsi="Arial Narrow"/>
                <w:sz w:val="20"/>
                <w:szCs w:val="20"/>
                <w:highlight w:val="black"/>
              </w:rPr>
            </w:pPr>
            <w:r>
              <w:rPr>
                <w:rFonts w:ascii="Arial Narrow" w:hAnsi="Arial Narrow" w:cs="Arial"/>
                <w:noProof/>
                <w:color w:val="000000"/>
                <w:sz w:val="20"/>
                <w:szCs w:val="20"/>
                <w:highlight w:val="black"/>
                <w:lang w:eastAsia="zh-TW"/>
              </w:rPr>
              <w:t>''''''''''''''</w:t>
            </w:r>
          </w:p>
        </w:tc>
      </w:tr>
      <w:tr w:rsidR="00FE7942" w:rsidRPr="00870153" w:rsidTr="002000AC">
        <w:tc>
          <w:tcPr>
            <w:tcW w:w="705" w:type="pct"/>
            <w:tcMar>
              <w:left w:w="28" w:type="dxa"/>
              <w:right w:w="28" w:type="dxa"/>
            </w:tcMar>
          </w:tcPr>
          <w:p w:rsidR="00FE7942" w:rsidRPr="00870153" w:rsidRDefault="00FE7942" w:rsidP="00D41AC9">
            <w:pPr>
              <w:pStyle w:val="TableText0"/>
              <w:rPr>
                <w:szCs w:val="20"/>
              </w:rPr>
            </w:pPr>
            <w:r w:rsidRPr="00870153">
              <w:rPr>
                <w:szCs w:val="20"/>
              </w:rPr>
              <w:t>Lenalidomide</w:t>
            </w:r>
          </w:p>
        </w:tc>
        <w:tc>
          <w:tcPr>
            <w:tcW w:w="314"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46.9%</w:t>
            </w:r>
          </w:p>
        </w:tc>
        <w:tc>
          <w:tcPr>
            <w:tcW w:w="321"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48.1%</w:t>
            </w:r>
          </w:p>
        </w:tc>
        <w:tc>
          <w:tcPr>
            <w:tcW w:w="365"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48.7%</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54.5%</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42.0%</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38.1%</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r>
      <w:tr w:rsidR="00FE7942" w:rsidRPr="00870153" w:rsidTr="002000AC">
        <w:tc>
          <w:tcPr>
            <w:tcW w:w="705" w:type="pct"/>
            <w:tcMar>
              <w:left w:w="28" w:type="dxa"/>
              <w:right w:w="28" w:type="dxa"/>
            </w:tcMar>
          </w:tcPr>
          <w:p w:rsidR="00FE7942" w:rsidRPr="00870153" w:rsidRDefault="00FE7942" w:rsidP="00D41AC9">
            <w:pPr>
              <w:pStyle w:val="TableText0"/>
              <w:rPr>
                <w:szCs w:val="20"/>
              </w:rPr>
            </w:pPr>
            <w:r w:rsidRPr="00870153">
              <w:rPr>
                <w:szCs w:val="20"/>
              </w:rPr>
              <w:t>Thalidomide</w:t>
            </w:r>
          </w:p>
        </w:tc>
        <w:tc>
          <w:tcPr>
            <w:tcW w:w="314"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1.3%</w:t>
            </w:r>
          </w:p>
        </w:tc>
        <w:tc>
          <w:tcPr>
            <w:tcW w:w="321"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2.0%</w:t>
            </w:r>
          </w:p>
        </w:tc>
        <w:tc>
          <w:tcPr>
            <w:tcW w:w="365"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1.5%</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1.1%</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0.5%</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0.5%</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keepNext/>
              <w:jc w:val="center"/>
              <w:rPr>
                <w:rFonts w:ascii="Arial Narrow" w:hAnsi="Arial Narrow"/>
                <w:sz w:val="20"/>
                <w:szCs w:val="20"/>
                <w:highlight w:val="black"/>
              </w:rPr>
            </w:pPr>
            <w:r>
              <w:rPr>
                <w:rFonts w:ascii="Arial Narrow" w:hAnsi="Arial Narrow" w:cs="Arial"/>
                <w:noProof/>
                <w:color w:val="000000"/>
                <w:sz w:val="20"/>
                <w:szCs w:val="20"/>
                <w:highlight w:val="black"/>
                <w:lang w:eastAsia="zh-TW"/>
              </w:rPr>
              <w:t>'''''''''''''</w:t>
            </w:r>
          </w:p>
        </w:tc>
      </w:tr>
      <w:tr w:rsidR="00FE7942" w:rsidRPr="00870153" w:rsidTr="002000AC">
        <w:tc>
          <w:tcPr>
            <w:tcW w:w="705" w:type="pct"/>
            <w:tcMar>
              <w:left w:w="28" w:type="dxa"/>
              <w:right w:w="28" w:type="dxa"/>
            </w:tcMar>
          </w:tcPr>
          <w:p w:rsidR="00FE7942" w:rsidRPr="00870153" w:rsidRDefault="00FE7942" w:rsidP="00D41AC9">
            <w:pPr>
              <w:pStyle w:val="TableText0"/>
              <w:rPr>
                <w:szCs w:val="20"/>
              </w:rPr>
            </w:pPr>
            <w:r w:rsidRPr="00870153">
              <w:rPr>
                <w:szCs w:val="20"/>
              </w:rPr>
              <w:t>Carfilzomib</w:t>
            </w:r>
          </w:p>
        </w:tc>
        <w:tc>
          <w:tcPr>
            <w:tcW w:w="314"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27.2%</w:t>
            </w:r>
          </w:p>
        </w:tc>
        <w:tc>
          <w:tcPr>
            <w:tcW w:w="366" w:type="pct"/>
            <w:tcMar>
              <w:left w:w="28" w:type="dxa"/>
              <w:right w:w="28" w:type="dxa"/>
            </w:tcMar>
            <w:vAlign w:val="center"/>
          </w:tcPr>
          <w:p w:rsidR="00FE7942" w:rsidRPr="00870153" w:rsidRDefault="00FE7942" w:rsidP="00D41AC9">
            <w:pPr>
              <w:pStyle w:val="TableText0"/>
              <w:jc w:val="center"/>
              <w:rPr>
                <w:szCs w:val="20"/>
              </w:rPr>
            </w:pPr>
            <w:r w:rsidRPr="00870153">
              <w:rPr>
                <w:rFonts w:cs="Arial"/>
                <w:color w:val="000000"/>
                <w:szCs w:val="20"/>
                <w:lang w:eastAsia="zh-TW"/>
              </w:rPr>
              <w:t>26.0%</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D41AC9">
            <w:pPr>
              <w:pStyle w:val="TableText0"/>
              <w:jc w:val="center"/>
              <w:rPr>
                <w:szCs w:val="20"/>
                <w:highlight w:val="black"/>
              </w:rPr>
            </w:pPr>
            <w:r>
              <w:rPr>
                <w:rFonts w:cs="Arial"/>
                <w:noProof/>
                <w:color w:val="000000"/>
                <w:szCs w:val="20"/>
                <w:highlight w:val="black"/>
                <w:lang w:eastAsia="zh-TW"/>
              </w:rPr>
              <w:t>'''''''''''''''</w:t>
            </w:r>
          </w:p>
        </w:tc>
      </w:tr>
      <w:tr w:rsidR="00FE7942" w:rsidRPr="00870153" w:rsidTr="002000AC">
        <w:tc>
          <w:tcPr>
            <w:tcW w:w="705" w:type="pct"/>
            <w:tcMar>
              <w:left w:w="28" w:type="dxa"/>
              <w:right w:w="28" w:type="dxa"/>
            </w:tcMar>
          </w:tcPr>
          <w:p w:rsidR="00FE7942" w:rsidRPr="00870153" w:rsidRDefault="00FE7942" w:rsidP="00FE7942">
            <w:pPr>
              <w:pStyle w:val="TableText0"/>
              <w:rPr>
                <w:szCs w:val="20"/>
              </w:rPr>
            </w:pPr>
            <w:r w:rsidRPr="00870153">
              <w:rPr>
                <w:szCs w:val="20"/>
              </w:rPr>
              <w:t>Pomalidomide</w:t>
            </w:r>
          </w:p>
        </w:tc>
        <w:tc>
          <w:tcPr>
            <w:tcW w:w="314"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14.4%</w:t>
            </w:r>
          </w:p>
        </w:tc>
        <w:tc>
          <w:tcPr>
            <w:tcW w:w="365"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23.2%</w:t>
            </w:r>
          </w:p>
        </w:tc>
        <w:tc>
          <w:tcPr>
            <w:tcW w:w="366"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21.3%</w:t>
            </w:r>
          </w:p>
        </w:tc>
        <w:tc>
          <w:tcPr>
            <w:tcW w:w="366"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15.9%</w:t>
            </w:r>
          </w:p>
        </w:tc>
        <w:tc>
          <w:tcPr>
            <w:tcW w:w="366" w:type="pct"/>
            <w:tcMar>
              <w:left w:w="28" w:type="dxa"/>
              <w:right w:w="28" w:type="dxa"/>
            </w:tcMar>
            <w:vAlign w:val="center"/>
          </w:tcPr>
          <w:p w:rsidR="00FE7942" w:rsidRPr="00870153" w:rsidRDefault="00FE7942" w:rsidP="00FE7942">
            <w:pPr>
              <w:pStyle w:val="TableText0"/>
              <w:jc w:val="center"/>
              <w:rPr>
                <w:szCs w:val="20"/>
              </w:rPr>
            </w:pPr>
            <w:r w:rsidRPr="00870153">
              <w:rPr>
                <w:rFonts w:cs="Arial"/>
                <w:color w:val="000000"/>
                <w:szCs w:val="20"/>
                <w:lang w:eastAsia="zh-TW"/>
              </w:rPr>
              <w:t>21.2%</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FE7942" w:rsidRPr="00A63670" w:rsidRDefault="00A63670" w:rsidP="00FE7942">
            <w:pPr>
              <w:pStyle w:val="TableText0"/>
              <w:jc w:val="center"/>
              <w:rPr>
                <w:szCs w:val="20"/>
                <w:highlight w:val="black"/>
              </w:rPr>
            </w:pPr>
            <w:r>
              <w:rPr>
                <w:rFonts w:cs="Arial"/>
                <w:noProof/>
                <w:color w:val="000000"/>
                <w:szCs w:val="20"/>
                <w:highlight w:val="black"/>
                <w:lang w:eastAsia="zh-TW"/>
              </w:rPr>
              <w:t>''''''''''''''</w:t>
            </w:r>
          </w:p>
        </w:tc>
      </w:tr>
    </w:tbl>
    <w:p w:rsidR="00FE7942" w:rsidRPr="00870153" w:rsidRDefault="00FE7942" w:rsidP="00FE7942">
      <w:pPr>
        <w:pStyle w:val="TableFooter"/>
      </w:pPr>
      <w:r w:rsidRPr="00870153">
        <w:t>DBd = daratumumab + bortezomib + dexamethasone</w:t>
      </w:r>
    </w:p>
    <w:p w:rsidR="00FE7942" w:rsidRPr="00870153" w:rsidRDefault="00FE7942" w:rsidP="00FE7942">
      <w:pPr>
        <w:pStyle w:val="TableFooter"/>
      </w:pPr>
      <w:r w:rsidRPr="00870153">
        <w:t>Source: Tables 4-8 and 4-10, pp48-4-97 or the minor resubmission</w:t>
      </w:r>
    </w:p>
    <w:p w:rsidR="00FE7942" w:rsidRPr="00870153" w:rsidRDefault="00FE7942" w:rsidP="00FE7942"/>
    <w:p w:rsidR="00362594" w:rsidRPr="00870153" w:rsidRDefault="006808F6" w:rsidP="00362594">
      <w:pPr>
        <w:pStyle w:val="3Bodytext"/>
        <w:jc w:val="both"/>
      </w:pPr>
      <w:r w:rsidRPr="00870153">
        <w:t>Each year, a portion of the prevalent patients from the previous year continue to be supplied the same therapy, while a portion start the next line of treatment. In the second, third and later</w:t>
      </w:r>
      <w:r w:rsidR="006329FF" w:rsidRPr="00870153">
        <w:t>-</w:t>
      </w:r>
      <w:r w:rsidRPr="00870153">
        <w:t>line settings, a portion of patients also die each year.</w:t>
      </w:r>
      <w:r w:rsidR="00362594" w:rsidRPr="00870153">
        <w:t xml:space="preserve"> This is </w:t>
      </w:r>
      <w:r w:rsidRPr="00870153">
        <w:t xml:space="preserve">informed by the PBS 10% sample analysis, </w:t>
      </w:r>
      <w:r w:rsidR="00362594" w:rsidRPr="00870153">
        <w:t>and</w:t>
      </w:r>
      <w:r w:rsidRPr="00870153">
        <w:t xml:space="preserve"> is the same approach followed in the previous submissions. </w:t>
      </w:r>
    </w:p>
    <w:p w:rsidR="00BD75E8" w:rsidRPr="00870153" w:rsidRDefault="00BD75E8" w:rsidP="00713DA6">
      <w:pPr>
        <w:pStyle w:val="3Bodytext"/>
        <w:jc w:val="both"/>
      </w:pPr>
      <w:r w:rsidRPr="00870153">
        <w:t xml:space="preserve">Table </w:t>
      </w:r>
      <w:r w:rsidR="00334AA3" w:rsidRPr="00870153">
        <w:t>1</w:t>
      </w:r>
      <w:r w:rsidR="007F12C5">
        <w:t>3</w:t>
      </w:r>
      <w:r w:rsidRPr="00870153">
        <w:t xml:space="preserve"> presents the change in the number of prescriptions dispensed and the cost </w:t>
      </w:r>
      <w:r w:rsidR="006808F6" w:rsidRPr="00870153">
        <w:t>of</w:t>
      </w:r>
      <w:r w:rsidRPr="00870153">
        <w:t xml:space="preserve"> MM therapies, other than daratumumab in the RR setting (second, third and later-lines). There is a net increase in the use of bortezomib which is driven by its use in combination with </w:t>
      </w:r>
      <w:r w:rsidR="006011FD" w:rsidRPr="00870153">
        <w:t>daratumumab</w:t>
      </w:r>
      <w:r w:rsidRPr="00870153">
        <w:t>. The use of carfilzomib and lenalidomide was expected to decrease due to replacement and displacement by DBd</w:t>
      </w:r>
      <w:r w:rsidR="006011FD" w:rsidRPr="00870153">
        <w:t>, as well as</w:t>
      </w:r>
      <w:r w:rsidRPr="00870153">
        <w:t xml:space="preserve"> a delay in patients progressing to third-line therapy. The minor resubmission used the proposed </w:t>
      </w:r>
      <w:r w:rsidR="00B91662" w:rsidRPr="00870153">
        <w:t xml:space="preserve">effective </w:t>
      </w:r>
      <w:r w:rsidRPr="00870153">
        <w:t>weighted price of bortezomib across all settings</w:t>
      </w:r>
      <w:r w:rsidR="00B91662" w:rsidRPr="00870153">
        <w:t xml:space="preserve"> and the published prices of the other therapies</w:t>
      </w:r>
      <w:r w:rsidR="00EB112B" w:rsidRPr="00870153">
        <w:t xml:space="preserve"> (lenalidomide, carfilzomib and pomalidomide)</w:t>
      </w:r>
      <w:r w:rsidR="00B91662" w:rsidRPr="00870153">
        <w:t xml:space="preserve">. </w:t>
      </w:r>
    </w:p>
    <w:p w:rsidR="00A32D53" w:rsidRPr="00870153" w:rsidRDefault="00334AA3" w:rsidP="00D41AC9">
      <w:pPr>
        <w:pStyle w:val="Tabletitles"/>
        <w:keepNext/>
      </w:pPr>
      <w:r w:rsidRPr="00870153">
        <w:lastRenderedPageBreak/>
        <w:t>Table 1</w:t>
      </w:r>
      <w:r w:rsidR="007F12C5">
        <w:t>3</w:t>
      </w:r>
      <w:r w:rsidR="00A32D53" w:rsidRPr="00870153">
        <w:t>: Estimated change in second, third and later-line prescriptions dispensed and cost if DBd is PBS listed</w:t>
      </w:r>
    </w:p>
    <w:tbl>
      <w:tblPr>
        <w:tblW w:w="9072" w:type="dxa"/>
        <w:tblInd w:w="-5" w:type="dxa"/>
        <w:tblCellMar>
          <w:left w:w="28" w:type="dxa"/>
          <w:right w:w="28" w:type="dxa"/>
        </w:tblCellMar>
        <w:tblLook w:val="04A0" w:firstRow="1" w:lastRow="0" w:firstColumn="1" w:lastColumn="0" w:noHBand="0" w:noVBand="1"/>
      </w:tblPr>
      <w:tblGrid>
        <w:gridCol w:w="1418"/>
        <w:gridCol w:w="1276"/>
        <w:gridCol w:w="1275"/>
        <w:gridCol w:w="1276"/>
        <w:gridCol w:w="1276"/>
        <w:gridCol w:w="1276"/>
        <w:gridCol w:w="1275"/>
      </w:tblGrid>
      <w:tr w:rsidR="00BD75E8" w:rsidRPr="00870153" w:rsidTr="00B91662">
        <w:trPr>
          <w:trHeight w:val="7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pStyle w:val="2-SectionHeading"/>
              <w:numPr>
                <w:ilvl w:val="0"/>
                <w:numId w:val="0"/>
              </w:numPr>
              <w:spacing w:before="0" w:after="0"/>
              <w:jc w:val="center"/>
              <w:rPr>
                <w:rFonts w:ascii="Arial Narrow" w:hAnsi="Arial Narrow"/>
                <w:sz w:val="20"/>
                <w:szCs w:val="20"/>
                <w:lang w:eastAsia="zh-TW"/>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A32D53" w:rsidRPr="00870153" w:rsidTr="00A32D53">
        <w:trPr>
          <w:trHeight w:val="74"/>
        </w:trPr>
        <w:tc>
          <w:tcPr>
            <w:tcW w:w="90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32D53" w:rsidRPr="00870153" w:rsidRDefault="00A32D53" w:rsidP="002A0DE3">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Change in prescriptions dispensed</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BD75E8" w:rsidRPr="00870153" w:rsidTr="00F72FAA">
        <w:trPr>
          <w:trHeight w:val="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Carfilzomib</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Pomalidomide</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A63670" w:rsidRDefault="00A63670" w:rsidP="002A0DE3">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A32D53" w:rsidRPr="00870153" w:rsidTr="00F72FAA">
        <w:trPr>
          <w:trHeight w:val="64"/>
        </w:trPr>
        <w:tc>
          <w:tcPr>
            <w:tcW w:w="9072" w:type="dxa"/>
            <w:gridSpan w:val="7"/>
            <w:tcBorders>
              <w:top w:val="nil"/>
              <w:left w:val="single" w:sz="4" w:space="0" w:color="auto"/>
              <w:bottom w:val="single" w:sz="4" w:space="0" w:color="auto"/>
              <w:right w:val="single" w:sz="4" w:space="0" w:color="auto"/>
            </w:tcBorders>
            <w:shd w:val="clear" w:color="auto" w:fill="auto"/>
            <w:noWrap/>
            <w:vAlign w:val="center"/>
          </w:tcPr>
          <w:p w:rsidR="00A32D53" w:rsidRPr="00870153" w:rsidRDefault="00A32D53" w:rsidP="002A0DE3">
            <w:pPr>
              <w:keepNext/>
              <w:jc w:val="left"/>
              <w:rPr>
                <w:rFonts w:ascii="Arial Narrow" w:hAnsi="Arial Narrow" w:cs="Arial"/>
                <w:b/>
                <w:color w:val="000000"/>
                <w:sz w:val="20"/>
                <w:szCs w:val="20"/>
              </w:rPr>
            </w:pPr>
            <w:r w:rsidRPr="00870153">
              <w:rPr>
                <w:rFonts w:ascii="Arial Narrow" w:hAnsi="Arial Narrow" w:cs="Arial"/>
                <w:b/>
                <w:color w:val="000000"/>
                <w:sz w:val="20"/>
                <w:szCs w:val="20"/>
              </w:rPr>
              <w:t>Change in cost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Carfilzomib</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nil"/>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BD75E8" w:rsidRPr="00870153" w:rsidTr="00F72FAA">
        <w:trPr>
          <w:trHeight w:val="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5E8" w:rsidRPr="00870153" w:rsidRDefault="00BD75E8" w:rsidP="002A0DE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Pomalidomide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D75E8" w:rsidRPr="00870153" w:rsidRDefault="00BD75E8" w:rsidP="002A0DE3">
            <w:pPr>
              <w:keepNext/>
              <w:jc w:val="center"/>
              <w:rPr>
                <w:rFonts w:ascii="Arial Narrow" w:hAnsi="Arial Narrow" w:cs="Arial"/>
                <w:color w:val="000000"/>
                <w:sz w:val="20"/>
                <w:szCs w:val="20"/>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A32D53" w:rsidRPr="00870153" w:rsidTr="00F72FAA">
        <w:trPr>
          <w:trHeight w:val="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D53" w:rsidRPr="00870153" w:rsidRDefault="00A32D53" w:rsidP="002A0DE3">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Total change</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32D53" w:rsidRPr="00870153" w:rsidRDefault="00A32D53" w:rsidP="002A0DE3">
            <w:pPr>
              <w:keepNext/>
              <w:jc w:val="center"/>
              <w:rPr>
                <w:rFonts w:ascii="Arial Narrow" w:hAnsi="Arial Narrow" w:cs="Arial"/>
                <w:b/>
                <w:sz w:val="20"/>
                <w:szCs w:val="20"/>
              </w:rPr>
            </w:pPr>
            <w:r w:rsidRPr="00870153">
              <w:rPr>
                <w:rFonts w:ascii="Arial Narrow" w:hAnsi="Arial Narrow" w:cs="Calibri"/>
                <w:b/>
                <w:sz w:val="20"/>
                <w:szCs w:val="20"/>
              </w:rPr>
              <w:t>-$</w:t>
            </w:r>
            <w:r w:rsidR="00A63670">
              <w:rPr>
                <w:rFonts w:ascii="Arial Narrow" w:hAnsi="Arial Narrow" w:cs="Calibri"/>
                <w:b/>
                <w:noProof/>
                <w:color w:val="000000"/>
                <w:sz w:val="20"/>
                <w:szCs w:val="20"/>
                <w:highlight w:val="black"/>
              </w:rPr>
              <w:t>'''''''''''''''''''</w:t>
            </w:r>
          </w:p>
        </w:tc>
      </w:tr>
    </w:tbl>
    <w:p w:rsidR="00BD75E8" w:rsidRPr="00870153" w:rsidRDefault="00A32D53" w:rsidP="00A32D53">
      <w:pPr>
        <w:pStyle w:val="TableFooter"/>
      </w:pPr>
      <w:r w:rsidRPr="00870153">
        <w:t>DBd = daratumumab + bortezomib + dexamethasone; PBS = Pharmaceutical Benefits Scheme</w:t>
      </w:r>
    </w:p>
    <w:p w:rsidR="00A32D53" w:rsidRPr="00870153" w:rsidRDefault="00F72FAA" w:rsidP="00A32D53">
      <w:pPr>
        <w:pStyle w:val="TableFooter"/>
      </w:pPr>
      <w:r w:rsidRPr="00870153">
        <w:t>Source: Table</w:t>
      </w:r>
      <w:r w:rsidR="00A32D53" w:rsidRPr="00870153">
        <w:t>s 4-11 and 4-12, p50 of the minor submission</w:t>
      </w:r>
    </w:p>
    <w:p w:rsidR="00BD75E8" w:rsidRPr="00870153" w:rsidRDefault="00BD75E8" w:rsidP="00A32D53"/>
    <w:p w:rsidR="00B91662" w:rsidRPr="00870153" w:rsidRDefault="00B91662" w:rsidP="00713DA6">
      <w:pPr>
        <w:pStyle w:val="3Bodytext"/>
        <w:jc w:val="both"/>
      </w:pPr>
      <w:r w:rsidRPr="00870153">
        <w:t>The minor resubmission</w:t>
      </w:r>
      <w:r w:rsidR="00EB112B" w:rsidRPr="00870153">
        <w:t xml:space="preserve">, using published prices for lenalidomide, carfilzomib and pomalidomide and the proposed effective price of bortezomib, </w:t>
      </w:r>
      <w:r w:rsidRPr="00870153">
        <w:t xml:space="preserve">estimated that the PBS listing of DBd would result in a </w:t>
      </w:r>
      <w:r w:rsidR="001B2D27">
        <w:t>more than $100</w:t>
      </w:r>
      <w:r w:rsidRPr="00870153">
        <w:t xml:space="preserve"> million reduction in current second, third and later-line therapies over the first six years.</w:t>
      </w:r>
    </w:p>
    <w:p w:rsidR="00B91662" w:rsidRPr="00870153" w:rsidRDefault="00B91662" w:rsidP="00B91662">
      <w:pPr>
        <w:pStyle w:val="3Bodytext"/>
        <w:numPr>
          <w:ilvl w:val="0"/>
          <w:numId w:val="0"/>
        </w:numPr>
        <w:jc w:val="both"/>
        <w:rPr>
          <w:u w:val="single"/>
        </w:rPr>
      </w:pPr>
      <w:r w:rsidRPr="00870153">
        <w:rPr>
          <w:u w:val="single"/>
        </w:rPr>
        <w:t xml:space="preserve">Estimated change in use and cost of first-line therapies </w:t>
      </w:r>
    </w:p>
    <w:p w:rsidR="001E774D" w:rsidRPr="00870153" w:rsidRDefault="00B91662" w:rsidP="001E774D">
      <w:pPr>
        <w:pStyle w:val="3Bodytext"/>
        <w:jc w:val="both"/>
      </w:pPr>
      <w:r w:rsidRPr="00870153">
        <w:t>The minor resubmission projected the number of newly diagnosed patients initiating therapy based on a linear extrapolation of the historical initi</w:t>
      </w:r>
      <w:r w:rsidR="002000AC" w:rsidRPr="00870153">
        <w:t>ations in this setting (Figure 3</w:t>
      </w:r>
      <w:r w:rsidRPr="00870153">
        <w:t xml:space="preserve">). This resulted in </w:t>
      </w:r>
      <w:r w:rsidR="001B2D27">
        <w:rPr>
          <w:rFonts w:cs="Times New Roman"/>
          <w:szCs w:val="24"/>
        </w:rPr>
        <w:t>less than 10,000</w:t>
      </w:r>
      <w:r w:rsidRPr="00870153">
        <w:t xml:space="preserve"> newly diagnosed MM patients in Year 1, increasing to </w:t>
      </w:r>
      <w:r w:rsidR="001B2D27">
        <w:rPr>
          <w:rFonts w:cs="Times New Roman"/>
          <w:szCs w:val="24"/>
        </w:rPr>
        <w:t>less than 10,000</w:t>
      </w:r>
      <w:r w:rsidRPr="00870153">
        <w:t xml:space="preserve"> in Year 6.</w:t>
      </w:r>
    </w:p>
    <w:p w:rsidR="001E774D" w:rsidRPr="00870153" w:rsidRDefault="002000AC" w:rsidP="001E774D">
      <w:pPr>
        <w:pStyle w:val="Tabletitles"/>
        <w:keepNext/>
      </w:pPr>
      <w:r w:rsidRPr="00870153">
        <w:t>Figure 3</w:t>
      </w:r>
      <w:r w:rsidR="001E774D" w:rsidRPr="00870153">
        <w:t>: Extrapolation of number of newly-diagnosed treatment initiations</w:t>
      </w:r>
    </w:p>
    <w:p w:rsidR="001E774D" w:rsidRPr="00870153" w:rsidRDefault="001E774D" w:rsidP="001E774D">
      <w:pPr>
        <w:pStyle w:val="3Bodytext"/>
        <w:keepNext/>
        <w:numPr>
          <w:ilvl w:val="0"/>
          <w:numId w:val="0"/>
        </w:numPr>
        <w:jc w:val="both"/>
      </w:pPr>
      <w:r w:rsidRPr="00C87F4A">
        <w:rPr>
          <w:noProof/>
        </w:rPr>
        <w:drawing>
          <wp:inline distT="0" distB="0" distL="0" distR="0" wp14:anchorId="1E1BCA1A" wp14:editId="44134C04">
            <wp:extent cx="5136515" cy="2679700"/>
            <wp:effectExtent l="0" t="0" r="6985" b="6350"/>
            <wp:docPr id="14" name="Picture 14" title="Figure 3: Extrapolation of number of newly-diagnosed treatment initi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6515" cy="2679700"/>
                    </a:xfrm>
                    <a:prstGeom prst="rect">
                      <a:avLst/>
                    </a:prstGeom>
                    <a:noFill/>
                    <a:ln>
                      <a:noFill/>
                    </a:ln>
                  </pic:spPr>
                </pic:pic>
              </a:graphicData>
            </a:graphic>
          </wp:inline>
        </w:drawing>
      </w:r>
    </w:p>
    <w:p w:rsidR="001E774D" w:rsidRPr="00870153" w:rsidRDefault="001E774D" w:rsidP="001E774D">
      <w:pPr>
        <w:pStyle w:val="TableFooter"/>
      </w:pPr>
      <w:r w:rsidRPr="00870153">
        <w:t>Source: Figure 4-2, p51 of the minor resubmission</w:t>
      </w:r>
    </w:p>
    <w:p w:rsidR="001E774D" w:rsidRPr="009604B7" w:rsidRDefault="001E774D" w:rsidP="001E774D"/>
    <w:p w:rsidR="00B91662" w:rsidRPr="00870153" w:rsidRDefault="007F12C5" w:rsidP="00713DA6">
      <w:pPr>
        <w:pStyle w:val="3Bodytext"/>
        <w:jc w:val="both"/>
        <w:rPr>
          <w:b/>
          <w:color w:val="FF00FF"/>
        </w:rPr>
      </w:pPr>
      <w:r>
        <w:lastRenderedPageBreak/>
        <w:t>Table 14</w:t>
      </w:r>
      <w:r w:rsidR="00B91662" w:rsidRPr="00870153">
        <w:t xml:space="preserve"> presents the historical market share of first-line initiations, as provided by </w:t>
      </w:r>
      <w:r w:rsidR="00643937" w:rsidRPr="00870153">
        <w:t xml:space="preserve">the </w:t>
      </w:r>
      <w:r w:rsidR="00B91662" w:rsidRPr="00870153">
        <w:t>DUSC</w:t>
      </w:r>
      <w:r w:rsidR="00643937" w:rsidRPr="00870153">
        <w:t xml:space="preserve"> Secretariat</w:t>
      </w:r>
      <w:r w:rsidR="00B91662" w:rsidRPr="00870153">
        <w:t xml:space="preserve"> (2014 to 2019), and their projected market share over the forward estimates period in the absence of PBS listed DBd, as assumed in the minor resubmission </w:t>
      </w:r>
      <w:r w:rsidR="00643937" w:rsidRPr="00870153">
        <w:t>from information provided by the</w:t>
      </w:r>
      <w:r w:rsidR="00B91662" w:rsidRPr="00870153">
        <w:t xml:space="preserve"> DUSC</w:t>
      </w:r>
      <w:r w:rsidR="00643937" w:rsidRPr="00870153">
        <w:t xml:space="preserve"> Secretariat based on advice from a consultation with</w:t>
      </w:r>
      <w:r w:rsidR="00B91662" w:rsidRPr="00870153">
        <w:t xml:space="preserve"> Australian MM cl</w:t>
      </w:r>
      <w:r w:rsidR="00334AA3" w:rsidRPr="00870153">
        <w:t>i</w:t>
      </w:r>
      <w:r>
        <w:t>nicians (2020 to 2025). Table 15</w:t>
      </w:r>
      <w:r w:rsidR="00B91662" w:rsidRPr="00870153">
        <w:t xml:space="preserve"> presents the market shares in the presence of PBS listed DBd.</w:t>
      </w:r>
    </w:p>
    <w:p w:rsidR="001E774D" w:rsidRPr="00870153" w:rsidRDefault="007F12C5" w:rsidP="001E774D">
      <w:pPr>
        <w:pStyle w:val="Tabletitles"/>
      </w:pPr>
      <w:r>
        <w:t>Table 14</w:t>
      </w:r>
      <w:r w:rsidR="001E774D" w:rsidRPr="00870153">
        <w:t>: Historical and predicted market share of first-line initiations in the absence of DBd</w:t>
      </w:r>
    </w:p>
    <w:tbl>
      <w:tblPr>
        <w:tblStyle w:val="TableGrid"/>
        <w:tblW w:w="5000" w:type="pct"/>
        <w:tblLook w:val="04A0" w:firstRow="1" w:lastRow="0" w:firstColumn="1" w:lastColumn="0" w:noHBand="0" w:noVBand="1"/>
        <w:tblCaption w:val="Table 14: Historical and predicted market share of first-line initiations in the absence of DBd"/>
      </w:tblPr>
      <w:tblGrid>
        <w:gridCol w:w="1272"/>
        <w:gridCol w:w="567"/>
        <w:gridCol w:w="579"/>
        <w:gridCol w:w="658"/>
        <w:gridCol w:w="660"/>
        <w:gridCol w:w="660"/>
        <w:gridCol w:w="660"/>
        <w:gridCol w:w="660"/>
        <w:gridCol w:w="660"/>
        <w:gridCol w:w="660"/>
        <w:gridCol w:w="660"/>
        <w:gridCol w:w="660"/>
        <w:gridCol w:w="660"/>
      </w:tblGrid>
      <w:tr w:rsidR="001E774D" w:rsidRPr="00870153" w:rsidTr="003B37F4">
        <w:trPr>
          <w:tblHeader/>
        </w:trPr>
        <w:tc>
          <w:tcPr>
            <w:tcW w:w="705" w:type="pct"/>
            <w:tcMar>
              <w:left w:w="28" w:type="dxa"/>
              <w:right w:w="28" w:type="dxa"/>
            </w:tcMar>
          </w:tcPr>
          <w:p w:rsidR="001E774D" w:rsidRPr="00870153" w:rsidRDefault="001E774D" w:rsidP="004C682F">
            <w:pPr>
              <w:pStyle w:val="TableText0"/>
              <w:rPr>
                <w:szCs w:val="20"/>
              </w:rPr>
            </w:pPr>
          </w:p>
        </w:tc>
        <w:tc>
          <w:tcPr>
            <w:tcW w:w="314" w:type="pct"/>
            <w:tcMar>
              <w:left w:w="28" w:type="dxa"/>
              <w:right w:w="28" w:type="dxa"/>
            </w:tcMar>
          </w:tcPr>
          <w:p w:rsidR="001E774D" w:rsidRPr="00870153" w:rsidRDefault="001E774D" w:rsidP="004C682F">
            <w:pPr>
              <w:pStyle w:val="TableText0"/>
              <w:jc w:val="center"/>
              <w:rPr>
                <w:b/>
                <w:szCs w:val="20"/>
              </w:rPr>
            </w:pPr>
            <w:r w:rsidRPr="00870153">
              <w:rPr>
                <w:b/>
                <w:szCs w:val="20"/>
              </w:rPr>
              <w:t>2014</w:t>
            </w:r>
          </w:p>
        </w:tc>
        <w:tc>
          <w:tcPr>
            <w:tcW w:w="321" w:type="pct"/>
            <w:tcMar>
              <w:left w:w="28" w:type="dxa"/>
              <w:right w:w="28" w:type="dxa"/>
            </w:tcMar>
          </w:tcPr>
          <w:p w:rsidR="001E774D" w:rsidRPr="00870153" w:rsidRDefault="001E774D" w:rsidP="004C682F">
            <w:pPr>
              <w:pStyle w:val="TableText0"/>
              <w:jc w:val="center"/>
              <w:rPr>
                <w:b/>
                <w:szCs w:val="20"/>
              </w:rPr>
            </w:pPr>
            <w:r w:rsidRPr="00870153">
              <w:rPr>
                <w:b/>
                <w:szCs w:val="20"/>
              </w:rPr>
              <w:t>2015</w:t>
            </w:r>
          </w:p>
        </w:tc>
        <w:tc>
          <w:tcPr>
            <w:tcW w:w="365" w:type="pct"/>
            <w:tcMar>
              <w:left w:w="28" w:type="dxa"/>
              <w:right w:w="28" w:type="dxa"/>
            </w:tcMar>
          </w:tcPr>
          <w:p w:rsidR="001E774D" w:rsidRPr="00870153" w:rsidRDefault="001E774D" w:rsidP="004C682F">
            <w:pPr>
              <w:pStyle w:val="TableText0"/>
              <w:jc w:val="center"/>
              <w:rPr>
                <w:b/>
                <w:szCs w:val="20"/>
              </w:rPr>
            </w:pPr>
            <w:r w:rsidRPr="00870153">
              <w:rPr>
                <w:b/>
                <w:szCs w:val="20"/>
              </w:rPr>
              <w:t>2016</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2017</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2018</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2019</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1</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2</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3</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4</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5</w:t>
            </w:r>
          </w:p>
        </w:tc>
        <w:tc>
          <w:tcPr>
            <w:tcW w:w="366" w:type="pct"/>
            <w:tcMar>
              <w:left w:w="28" w:type="dxa"/>
              <w:right w:w="28" w:type="dxa"/>
            </w:tcMar>
          </w:tcPr>
          <w:p w:rsidR="001E774D" w:rsidRPr="00870153" w:rsidRDefault="001E774D" w:rsidP="004C682F">
            <w:pPr>
              <w:pStyle w:val="TableText0"/>
              <w:jc w:val="center"/>
              <w:rPr>
                <w:b/>
                <w:szCs w:val="20"/>
              </w:rPr>
            </w:pPr>
            <w:r w:rsidRPr="00870153">
              <w:rPr>
                <w:b/>
                <w:szCs w:val="20"/>
              </w:rPr>
              <w:t>Year 6</w:t>
            </w:r>
          </w:p>
        </w:tc>
      </w:tr>
      <w:tr w:rsidR="001E774D" w:rsidRPr="00870153" w:rsidTr="002000AC">
        <w:tc>
          <w:tcPr>
            <w:tcW w:w="705" w:type="pct"/>
            <w:tcMar>
              <w:left w:w="28" w:type="dxa"/>
              <w:right w:w="28" w:type="dxa"/>
            </w:tcMar>
            <w:vAlign w:val="center"/>
          </w:tcPr>
          <w:p w:rsidR="001E774D" w:rsidRPr="00870153" w:rsidRDefault="001E774D" w:rsidP="001E774D">
            <w:pPr>
              <w:pStyle w:val="TableText0"/>
              <w:rPr>
                <w:szCs w:val="20"/>
              </w:rPr>
            </w:pPr>
            <w:r w:rsidRPr="00870153">
              <w:rPr>
                <w:rFonts w:cs="Arial"/>
                <w:color w:val="000000"/>
                <w:szCs w:val="20"/>
                <w:lang w:eastAsia="zh-TW"/>
              </w:rPr>
              <w:t>Bortezomib (TE) no lenalidomide maintenance</w:t>
            </w:r>
          </w:p>
        </w:tc>
        <w:tc>
          <w:tcPr>
            <w:tcW w:w="314"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25.9%</w:t>
            </w:r>
          </w:p>
        </w:tc>
        <w:tc>
          <w:tcPr>
            <w:tcW w:w="321"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29.9%</w:t>
            </w:r>
          </w:p>
        </w:tc>
        <w:tc>
          <w:tcPr>
            <w:tcW w:w="365"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28.0%</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25.0%</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29.7%</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22.7%</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1E774D">
            <w:pPr>
              <w:pStyle w:val="TableText0"/>
              <w:rPr>
                <w:szCs w:val="20"/>
              </w:rPr>
            </w:pPr>
            <w:r w:rsidRPr="00870153">
              <w:rPr>
                <w:rFonts w:cs="Arial"/>
                <w:color w:val="000000"/>
                <w:szCs w:val="20"/>
                <w:lang w:eastAsia="zh-TW"/>
              </w:rPr>
              <w:t>Bortezomib (TI)</w:t>
            </w:r>
          </w:p>
        </w:tc>
        <w:tc>
          <w:tcPr>
            <w:tcW w:w="314"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41.4%</w:t>
            </w:r>
          </w:p>
        </w:tc>
        <w:tc>
          <w:tcPr>
            <w:tcW w:w="321"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45.5%</w:t>
            </w:r>
          </w:p>
        </w:tc>
        <w:tc>
          <w:tcPr>
            <w:tcW w:w="365"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50.1%</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41.2%</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42.0%</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47.9%</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1E774D">
            <w:pPr>
              <w:pStyle w:val="TableText0"/>
              <w:rPr>
                <w:szCs w:val="20"/>
              </w:rPr>
            </w:pPr>
            <w:r w:rsidRPr="00870153">
              <w:rPr>
                <w:rFonts w:cs="Arial"/>
                <w:color w:val="000000"/>
                <w:szCs w:val="20"/>
                <w:lang w:eastAsia="zh-TW"/>
              </w:rPr>
              <w:t>Lenalidomide</w:t>
            </w:r>
          </w:p>
        </w:tc>
        <w:tc>
          <w:tcPr>
            <w:tcW w:w="314"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24.7%</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25.4%</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27.9%</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1E774D">
            <w:pPr>
              <w:pStyle w:val="TableText0"/>
              <w:rPr>
                <w:szCs w:val="20"/>
              </w:rPr>
            </w:pPr>
            <w:r w:rsidRPr="00870153">
              <w:rPr>
                <w:rFonts w:cs="Arial"/>
                <w:color w:val="000000"/>
                <w:szCs w:val="20"/>
                <w:lang w:eastAsia="zh-TW"/>
              </w:rPr>
              <w:t>Thalidomide</w:t>
            </w:r>
          </w:p>
        </w:tc>
        <w:tc>
          <w:tcPr>
            <w:tcW w:w="314"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32.8%</w:t>
            </w:r>
          </w:p>
        </w:tc>
        <w:tc>
          <w:tcPr>
            <w:tcW w:w="321"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24.6%</w:t>
            </w:r>
          </w:p>
        </w:tc>
        <w:tc>
          <w:tcPr>
            <w:tcW w:w="365"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21.9%</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9.1%</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2.9%</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1.6%</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r>
    </w:tbl>
    <w:p w:rsidR="001E774D" w:rsidRPr="00870153" w:rsidRDefault="001E774D" w:rsidP="001E774D">
      <w:pPr>
        <w:pStyle w:val="TableFooter"/>
      </w:pPr>
      <w:r w:rsidRPr="00870153">
        <w:t>DBd = daratumumab + bortezomib + dexamethasone; TE = transplant eligible; TI = transplant ineligible</w:t>
      </w:r>
    </w:p>
    <w:p w:rsidR="001E774D" w:rsidRPr="00870153" w:rsidRDefault="001E774D" w:rsidP="001E774D">
      <w:pPr>
        <w:pStyle w:val="TableFooter"/>
      </w:pPr>
      <w:r w:rsidRPr="00870153">
        <w:t>Source: Tables 4-13 and 4-14, pp51-52 or the minor resubmission</w:t>
      </w:r>
    </w:p>
    <w:p w:rsidR="001E774D" w:rsidRPr="00870153" w:rsidRDefault="001E774D" w:rsidP="001E774D"/>
    <w:p w:rsidR="001E774D" w:rsidRPr="00870153" w:rsidRDefault="007F12C5" w:rsidP="00D21303">
      <w:pPr>
        <w:pStyle w:val="Tabletitles"/>
        <w:keepNext/>
      </w:pPr>
      <w:r>
        <w:t>Table 15</w:t>
      </w:r>
      <w:r w:rsidR="001E774D" w:rsidRPr="00870153">
        <w:t>: Historical and predicted market share of first-line initiations in the presence of DBd</w:t>
      </w:r>
    </w:p>
    <w:tbl>
      <w:tblPr>
        <w:tblStyle w:val="TableGrid"/>
        <w:tblW w:w="5000" w:type="pct"/>
        <w:tblLook w:val="04A0" w:firstRow="1" w:lastRow="0" w:firstColumn="1" w:lastColumn="0" w:noHBand="0" w:noVBand="1"/>
        <w:tblCaption w:val="Table 15: Historical and predicted market share of first-line initiations in the presence of DBd"/>
      </w:tblPr>
      <w:tblGrid>
        <w:gridCol w:w="1272"/>
        <w:gridCol w:w="567"/>
        <w:gridCol w:w="579"/>
        <w:gridCol w:w="658"/>
        <w:gridCol w:w="660"/>
        <w:gridCol w:w="660"/>
        <w:gridCol w:w="660"/>
        <w:gridCol w:w="660"/>
        <w:gridCol w:w="660"/>
        <w:gridCol w:w="660"/>
        <w:gridCol w:w="660"/>
        <w:gridCol w:w="660"/>
        <w:gridCol w:w="660"/>
      </w:tblGrid>
      <w:tr w:rsidR="001E774D" w:rsidRPr="00870153" w:rsidTr="003B37F4">
        <w:trPr>
          <w:tblHeader/>
        </w:trPr>
        <w:tc>
          <w:tcPr>
            <w:tcW w:w="705" w:type="pct"/>
            <w:tcMar>
              <w:left w:w="28" w:type="dxa"/>
              <w:right w:w="28" w:type="dxa"/>
            </w:tcMar>
          </w:tcPr>
          <w:p w:rsidR="001E774D" w:rsidRPr="00870153" w:rsidRDefault="001E774D" w:rsidP="00D21303">
            <w:pPr>
              <w:pStyle w:val="TableText0"/>
              <w:rPr>
                <w:szCs w:val="20"/>
              </w:rPr>
            </w:pPr>
          </w:p>
        </w:tc>
        <w:tc>
          <w:tcPr>
            <w:tcW w:w="314" w:type="pct"/>
            <w:tcMar>
              <w:left w:w="28" w:type="dxa"/>
              <w:right w:w="28" w:type="dxa"/>
            </w:tcMar>
          </w:tcPr>
          <w:p w:rsidR="001E774D" w:rsidRPr="00870153" w:rsidRDefault="001E774D" w:rsidP="00D21303">
            <w:pPr>
              <w:pStyle w:val="TableText0"/>
              <w:jc w:val="center"/>
              <w:rPr>
                <w:b/>
                <w:szCs w:val="20"/>
              </w:rPr>
            </w:pPr>
            <w:r w:rsidRPr="00870153">
              <w:rPr>
                <w:b/>
                <w:szCs w:val="20"/>
              </w:rPr>
              <w:t>2014</w:t>
            </w:r>
          </w:p>
        </w:tc>
        <w:tc>
          <w:tcPr>
            <w:tcW w:w="321" w:type="pct"/>
            <w:tcMar>
              <w:left w:w="28" w:type="dxa"/>
              <w:right w:w="28" w:type="dxa"/>
            </w:tcMar>
          </w:tcPr>
          <w:p w:rsidR="001E774D" w:rsidRPr="00870153" w:rsidRDefault="001E774D" w:rsidP="00D21303">
            <w:pPr>
              <w:pStyle w:val="TableText0"/>
              <w:jc w:val="center"/>
              <w:rPr>
                <w:b/>
                <w:szCs w:val="20"/>
              </w:rPr>
            </w:pPr>
            <w:r w:rsidRPr="00870153">
              <w:rPr>
                <w:b/>
                <w:szCs w:val="20"/>
              </w:rPr>
              <w:t>2015</w:t>
            </w:r>
          </w:p>
        </w:tc>
        <w:tc>
          <w:tcPr>
            <w:tcW w:w="365" w:type="pct"/>
            <w:tcMar>
              <w:left w:w="28" w:type="dxa"/>
              <w:right w:w="28" w:type="dxa"/>
            </w:tcMar>
          </w:tcPr>
          <w:p w:rsidR="001E774D" w:rsidRPr="00870153" w:rsidRDefault="001E774D" w:rsidP="00D21303">
            <w:pPr>
              <w:pStyle w:val="TableText0"/>
              <w:jc w:val="center"/>
              <w:rPr>
                <w:b/>
                <w:szCs w:val="20"/>
              </w:rPr>
            </w:pPr>
            <w:r w:rsidRPr="00870153">
              <w:rPr>
                <w:b/>
                <w:szCs w:val="20"/>
              </w:rPr>
              <w:t>2016</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2017</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2018</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2019</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1</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2</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3</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4</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5</w:t>
            </w:r>
          </w:p>
        </w:tc>
        <w:tc>
          <w:tcPr>
            <w:tcW w:w="366" w:type="pct"/>
            <w:tcMar>
              <w:left w:w="28" w:type="dxa"/>
              <w:right w:w="28" w:type="dxa"/>
            </w:tcMar>
          </w:tcPr>
          <w:p w:rsidR="001E774D" w:rsidRPr="00870153" w:rsidRDefault="001E774D" w:rsidP="00D21303">
            <w:pPr>
              <w:pStyle w:val="TableText0"/>
              <w:jc w:val="center"/>
              <w:rPr>
                <w:b/>
                <w:szCs w:val="20"/>
              </w:rPr>
            </w:pPr>
            <w:r w:rsidRPr="00870153">
              <w:rPr>
                <w:b/>
                <w:szCs w:val="20"/>
              </w:rPr>
              <w:t>Year 6</w:t>
            </w:r>
          </w:p>
        </w:tc>
      </w:tr>
      <w:tr w:rsidR="001E774D" w:rsidRPr="00870153" w:rsidTr="002000AC">
        <w:tc>
          <w:tcPr>
            <w:tcW w:w="705" w:type="pct"/>
            <w:tcMar>
              <w:left w:w="28" w:type="dxa"/>
              <w:right w:w="28" w:type="dxa"/>
            </w:tcMar>
            <w:vAlign w:val="center"/>
          </w:tcPr>
          <w:p w:rsidR="001E774D" w:rsidRPr="00870153" w:rsidRDefault="001E774D" w:rsidP="00D21303">
            <w:pPr>
              <w:pStyle w:val="TableText0"/>
              <w:rPr>
                <w:szCs w:val="20"/>
              </w:rPr>
            </w:pPr>
            <w:r w:rsidRPr="00870153">
              <w:rPr>
                <w:rFonts w:cs="Arial"/>
                <w:color w:val="000000"/>
                <w:szCs w:val="20"/>
                <w:lang w:eastAsia="zh-TW"/>
              </w:rPr>
              <w:t>Bortezomib (TE) no lenalidomide maintenance</w:t>
            </w:r>
          </w:p>
        </w:tc>
        <w:tc>
          <w:tcPr>
            <w:tcW w:w="314"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25.9%</w:t>
            </w:r>
          </w:p>
        </w:tc>
        <w:tc>
          <w:tcPr>
            <w:tcW w:w="321"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29.9%</w:t>
            </w:r>
          </w:p>
        </w:tc>
        <w:tc>
          <w:tcPr>
            <w:tcW w:w="365"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28.0%</w:t>
            </w:r>
          </w:p>
        </w:tc>
        <w:tc>
          <w:tcPr>
            <w:tcW w:w="366"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25.0%</w:t>
            </w:r>
          </w:p>
        </w:tc>
        <w:tc>
          <w:tcPr>
            <w:tcW w:w="366"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29.7%</w:t>
            </w:r>
          </w:p>
        </w:tc>
        <w:tc>
          <w:tcPr>
            <w:tcW w:w="366" w:type="pct"/>
            <w:tcMar>
              <w:left w:w="28" w:type="dxa"/>
              <w:right w:w="28" w:type="dxa"/>
            </w:tcMar>
            <w:vAlign w:val="center"/>
          </w:tcPr>
          <w:p w:rsidR="001E774D" w:rsidRPr="00870153" w:rsidRDefault="001E774D" w:rsidP="00D21303">
            <w:pPr>
              <w:pStyle w:val="TableText0"/>
              <w:jc w:val="center"/>
              <w:rPr>
                <w:rFonts w:cs="Arial"/>
                <w:color w:val="000000"/>
                <w:szCs w:val="20"/>
                <w:lang w:eastAsia="zh-TW"/>
              </w:rPr>
            </w:pPr>
            <w:r w:rsidRPr="00870153">
              <w:rPr>
                <w:rFonts w:cs="Arial"/>
                <w:color w:val="000000"/>
                <w:szCs w:val="20"/>
                <w:lang w:eastAsia="zh-TW"/>
              </w:rPr>
              <w:t>22.7%</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rFonts w:cs="Arial"/>
                <w:color w:val="000000"/>
                <w:szCs w:val="20"/>
                <w:highlight w:val="black"/>
                <w:lang w:eastAsia="zh-TW"/>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D21303">
            <w:pPr>
              <w:pStyle w:val="TableText0"/>
              <w:rPr>
                <w:szCs w:val="20"/>
              </w:rPr>
            </w:pPr>
            <w:r w:rsidRPr="00870153">
              <w:rPr>
                <w:rFonts w:cs="Arial"/>
                <w:color w:val="000000"/>
                <w:szCs w:val="20"/>
                <w:lang w:eastAsia="zh-TW"/>
              </w:rPr>
              <w:t>Bortezomib (TI)</w:t>
            </w:r>
          </w:p>
        </w:tc>
        <w:tc>
          <w:tcPr>
            <w:tcW w:w="314"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41.4%</w:t>
            </w:r>
          </w:p>
        </w:tc>
        <w:tc>
          <w:tcPr>
            <w:tcW w:w="321"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45.5%</w:t>
            </w:r>
          </w:p>
        </w:tc>
        <w:tc>
          <w:tcPr>
            <w:tcW w:w="365"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50.1%</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41.2%</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42.0%</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47.9%</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D21303">
            <w:pPr>
              <w:pStyle w:val="TableText0"/>
              <w:rPr>
                <w:szCs w:val="20"/>
              </w:rPr>
            </w:pPr>
            <w:r w:rsidRPr="00870153">
              <w:rPr>
                <w:rFonts w:cs="Arial"/>
                <w:color w:val="000000"/>
                <w:szCs w:val="20"/>
                <w:lang w:eastAsia="zh-TW"/>
              </w:rPr>
              <w:t>Lenalidomide</w:t>
            </w:r>
          </w:p>
        </w:tc>
        <w:tc>
          <w:tcPr>
            <w:tcW w:w="314"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0.0%</w:t>
            </w:r>
          </w:p>
        </w:tc>
        <w:tc>
          <w:tcPr>
            <w:tcW w:w="321"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0.0%</w:t>
            </w:r>
          </w:p>
        </w:tc>
        <w:tc>
          <w:tcPr>
            <w:tcW w:w="365"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0.0%</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24.7%</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25.4%</w:t>
            </w:r>
          </w:p>
        </w:tc>
        <w:tc>
          <w:tcPr>
            <w:tcW w:w="366" w:type="pct"/>
            <w:tcMar>
              <w:left w:w="28" w:type="dxa"/>
              <w:right w:w="28" w:type="dxa"/>
            </w:tcMar>
            <w:vAlign w:val="center"/>
          </w:tcPr>
          <w:p w:rsidR="001E774D" w:rsidRPr="00870153" w:rsidRDefault="001E774D" w:rsidP="00D21303">
            <w:pPr>
              <w:pStyle w:val="TableText0"/>
              <w:jc w:val="center"/>
              <w:rPr>
                <w:szCs w:val="20"/>
              </w:rPr>
            </w:pPr>
            <w:r w:rsidRPr="00870153">
              <w:rPr>
                <w:rFonts w:cs="Arial"/>
                <w:color w:val="000000"/>
                <w:szCs w:val="20"/>
                <w:lang w:eastAsia="zh-TW"/>
              </w:rPr>
              <w:t>27.9%</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D21303">
            <w:pPr>
              <w:pStyle w:val="TableText0"/>
              <w:jc w:val="center"/>
              <w:rPr>
                <w:szCs w:val="20"/>
                <w:highlight w:val="black"/>
              </w:rPr>
            </w:pPr>
            <w:r>
              <w:rPr>
                <w:rFonts w:cs="Arial"/>
                <w:noProof/>
                <w:color w:val="000000"/>
                <w:szCs w:val="20"/>
                <w:highlight w:val="black"/>
                <w:lang w:eastAsia="zh-TW"/>
              </w:rPr>
              <w:t>''''''''''''''''</w:t>
            </w:r>
          </w:p>
        </w:tc>
      </w:tr>
      <w:tr w:rsidR="001E774D" w:rsidRPr="00870153" w:rsidTr="002000AC">
        <w:tc>
          <w:tcPr>
            <w:tcW w:w="705" w:type="pct"/>
            <w:tcMar>
              <w:left w:w="28" w:type="dxa"/>
              <w:right w:w="28" w:type="dxa"/>
            </w:tcMar>
            <w:vAlign w:val="center"/>
          </w:tcPr>
          <w:p w:rsidR="001E774D" w:rsidRPr="00870153" w:rsidRDefault="001E774D" w:rsidP="001E774D">
            <w:pPr>
              <w:pStyle w:val="TableText0"/>
              <w:rPr>
                <w:szCs w:val="20"/>
              </w:rPr>
            </w:pPr>
            <w:r w:rsidRPr="00870153">
              <w:rPr>
                <w:rFonts w:cs="Arial"/>
                <w:color w:val="000000"/>
                <w:szCs w:val="20"/>
                <w:lang w:eastAsia="zh-TW"/>
              </w:rPr>
              <w:t>Thalidomide</w:t>
            </w:r>
          </w:p>
        </w:tc>
        <w:tc>
          <w:tcPr>
            <w:tcW w:w="314"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32.8%</w:t>
            </w:r>
          </w:p>
        </w:tc>
        <w:tc>
          <w:tcPr>
            <w:tcW w:w="321"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24.6%</w:t>
            </w:r>
          </w:p>
        </w:tc>
        <w:tc>
          <w:tcPr>
            <w:tcW w:w="365"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21.9%</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9.1%</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2.9%</w:t>
            </w:r>
          </w:p>
        </w:tc>
        <w:tc>
          <w:tcPr>
            <w:tcW w:w="366" w:type="pct"/>
            <w:tcMar>
              <w:left w:w="28" w:type="dxa"/>
              <w:right w:w="28" w:type="dxa"/>
            </w:tcMar>
            <w:vAlign w:val="center"/>
          </w:tcPr>
          <w:p w:rsidR="001E774D" w:rsidRPr="00870153" w:rsidRDefault="001E774D" w:rsidP="001E774D">
            <w:pPr>
              <w:pStyle w:val="TableText0"/>
              <w:jc w:val="center"/>
              <w:rPr>
                <w:szCs w:val="20"/>
              </w:rPr>
            </w:pPr>
            <w:r w:rsidRPr="00870153">
              <w:rPr>
                <w:rFonts w:cs="Arial"/>
                <w:color w:val="000000"/>
                <w:szCs w:val="20"/>
                <w:lang w:eastAsia="zh-TW"/>
              </w:rPr>
              <w:t>1.6%</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c>
          <w:tcPr>
            <w:tcW w:w="366" w:type="pct"/>
            <w:tcMar>
              <w:left w:w="28" w:type="dxa"/>
              <w:right w:w="28" w:type="dxa"/>
            </w:tcMar>
            <w:vAlign w:val="center"/>
          </w:tcPr>
          <w:p w:rsidR="001E774D" w:rsidRPr="00A63670" w:rsidRDefault="00A63670" w:rsidP="001E774D">
            <w:pPr>
              <w:pStyle w:val="TableText0"/>
              <w:jc w:val="center"/>
              <w:rPr>
                <w:szCs w:val="20"/>
                <w:highlight w:val="black"/>
              </w:rPr>
            </w:pPr>
            <w:r>
              <w:rPr>
                <w:rFonts w:cs="Arial"/>
                <w:noProof/>
                <w:color w:val="000000"/>
                <w:szCs w:val="20"/>
                <w:highlight w:val="black"/>
                <w:lang w:eastAsia="zh-TW"/>
              </w:rPr>
              <w:t>''''''''''''</w:t>
            </w:r>
          </w:p>
        </w:tc>
      </w:tr>
    </w:tbl>
    <w:p w:rsidR="001E774D" w:rsidRPr="00870153" w:rsidRDefault="001E774D" w:rsidP="001E774D">
      <w:pPr>
        <w:pStyle w:val="TableFooter"/>
      </w:pPr>
      <w:r w:rsidRPr="00870153">
        <w:t>DBd = daratumumab + bortezomib + dexamethasone; TE = transplant eligible; TI = transplant ineligible</w:t>
      </w:r>
    </w:p>
    <w:p w:rsidR="001E774D" w:rsidRPr="00870153" w:rsidRDefault="001E774D" w:rsidP="001E774D">
      <w:pPr>
        <w:pStyle w:val="TableFooter"/>
      </w:pPr>
      <w:r w:rsidRPr="00870153">
        <w:t>Source: Tables 4-13 and 4-15, pp51-52 of the minor resubmission</w:t>
      </w:r>
    </w:p>
    <w:p w:rsidR="00B91662" w:rsidRPr="00870153" w:rsidRDefault="00B91662" w:rsidP="001E774D"/>
    <w:p w:rsidR="006B6B28" w:rsidRPr="00870153" w:rsidRDefault="006B6B28" w:rsidP="00713DA6">
      <w:pPr>
        <w:pStyle w:val="3Bodytext"/>
        <w:jc w:val="both"/>
      </w:pPr>
      <w:r w:rsidRPr="00870153">
        <w:t>It is expected that if DBd is PBS listed in the second-line, the relative use of lenalidomide compared to bortezomib in the newly diagnosed setting will increase by a larger extent than if DBd is not PBS listed.</w:t>
      </w:r>
    </w:p>
    <w:p w:rsidR="006B6B28" w:rsidRPr="00870153" w:rsidRDefault="006B6B28" w:rsidP="00713DA6">
      <w:pPr>
        <w:pStyle w:val="3Bodytext"/>
        <w:jc w:val="both"/>
      </w:pPr>
      <w:r w:rsidRPr="00870153">
        <w:t xml:space="preserve">The estimated number of patients initiating each therapy in the newly diagnosed setting joins the pool of prevalent patients supplied the therapy in this setting each year. The proportion of patients who continue to be supplied the same therapy in the following year is derived from the full PBS/RPBS utilisation data and the proportion of patients transitioning out of </w:t>
      </w:r>
      <w:r w:rsidR="006808F6" w:rsidRPr="00870153">
        <w:t>the first-line setting</w:t>
      </w:r>
      <w:r w:rsidRPr="00870153">
        <w:t xml:space="preserve"> or dying is derived from the PBS 10% sample analysis. From the net number of prevalent patients supplied a therapy each year, the number of prescriptions dispensed for the therapy is estimated based on the ratio of the number of prescriptions dispensed to the number of prevalent patients supplied the therapy derived from the full PBS/RPBS utilisation data.</w:t>
      </w:r>
    </w:p>
    <w:p w:rsidR="006808F6" w:rsidRPr="00870153" w:rsidRDefault="006808F6" w:rsidP="00713DA6">
      <w:pPr>
        <w:pStyle w:val="3Bodytext"/>
        <w:jc w:val="both"/>
      </w:pPr>
      <w:r w:rsidRPr="00870153">
        <w:t xml:space="preserve">Table </w:t>
      </w:r>
      <w:r w:rsidR="007F12C5">
        <w:t>16</w:t>
      </w:r>
      <w:r w:rsidRPr="00870153">
        <w:t xml:space="preserve"> presents the change in the number of prescriptions dispensed and the cost of MM therapies in the newly diagnosed setting. The minor resubmission used the proposed effective weighted price of bortezomib across all settings and the published prices of the other therapies. </w:t>
      </w:r>
    </w:p>
    <w:p w:rsidR="006808F6" w:rsidRPr="00870153" w:rsidRDefault="006808F6" w:rsidP="00D41AC9">
      <w:pPr>
        <w:pStyle w:val="Tabletitles"/>
        <w:keepNext/>
      </w:pPr>
      <w:r w:rsidRPr="00870153">
        <w:lastRenderedPageBreak/>
        <w:t xml:space="preserve">Table </w:t>
      </w:r>
      <w:r w:rsidR="007F12C5">
        <w:t>16</w:t>
      </w:r>
      <w:r w:rsidRPr="00870153">
        <w:t>: Estimated change in first-line prescriptions dispensed and cost if DBd is PBS listed</w:t>
      </w:r>
    </w:p>
    <w:tbl>
      <w:tblPr>
        <w:tblW w:w="5000" w:type="pct"/>
        <w:tblCellMar>
          <w:left w:w="28" w:type="dxa"/>
          <w:right w:w="28" w:type="dxa"/>
        </w:tblCellMar>
        <w:tblLook w:val="04A0" w:firstRow="1" w:lastRow="0" w:firstColumn="1" w:lastColumn="0" w:noHBand="0" w:noVBand="1"/>
      </w:tblPr>
      <w:tblGrid>
        <w:gridCol w:w="1409"/>
        <w:gridCol w:w="1267"/>
        <w:gridCol w:w="1268"/>
        <w:gridCol w:w="1268"/>
        <w:gridCol w:w="1268"/>
        <w:gridCol w:w="1268"/>
        <w:gridCol w:w="1268"/>
      </w:tblGrid>
      <w:tr w:rsidR="006808F6" w:rsidRPr="00870153" w:rsidTr="002000AC">
        <w:trPr>
          <w:trHeight w:val="74"/>
        </w:trPr>
        <w:tc>
          <w:tcPr>
            <w:tcW w:w="7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D41AC9">
            <w:pPr>
              <w:pStyle w:val="2-SectionHeading"/>
              <w:numPr>
                <w:ilvl w:val="0"/>
                <w:numId w:val="0"/>
              </w:numPr>
              <w:spacing w:before="0" w:after="0"/>
              <w:jc w:val="center"/>
              <w:rPr>
                <w:rFonts w:ascii="Arial Narrow" w:hAnsi="Arial Narrow"/>
                <w:sz w:val="20"/>
                <w:szCs w:val="20"/>
                <w:lang w:eastAsia="zh-TW"/>
              </w:rPr>
            </w:pP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6808F6" w:rsidRPr="00870153" w:rsidRDefault="006808F6"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6808F6" w:rsidRPr="00870153" w:rsidTr="002000AC">
        <w:trPr>
          <w:trHeight w:val="7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808F6" w:rsidRPr="00870153" w:rsidRDefault="006808F6" w:rsidP="00D41AC9">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Change in prescriptions dispensed</w:t>
            </w:r>
          </w:p>
        </w:tc>
      </w:tr>
      <w:tr w:rsidR="006808F6" w:rsidRPr="00870153" w:rsidTr="002000AC">
        <w:trPr>
          <w:trHeight w:val="64"/>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r>
      <w:tr w:rsidR="006808F6" w:rsidRPr="00870153" w:rsidTr="002000AC">
        <w:trPr>
          <w:trHeight w:val="140"/>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A63670" w:rsidP="00D41AC9">
            <w:pPr>
              <w:keepNext/>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lang w:eastAsia="zh-TW"/>
              </w:rPr>
              <w:t>''''''''''''''</w:t>
            </w:r>
          </w:p>
        </w:tc>
      </w:tr>
      <w:tr w:rsidR="006808F6" w:rsidRPr="00870153" w:rsidTr="002000AC">
        <w:trPr>
          <w:trHeight w:val="64"/>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D41AC9">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A63670" w:rsidRDefault="006808F6" w:rsidP="00D41AC9">
            <w:pPr>
              <w:keepNext/>
              <w:jc w:val="center"/>
              <w:rPr>
                <w:rFonts w:ascii="Arial Narrow" w:hAnsi="Arial Narrow" w:cs="Arial"/>
                <w:color w:val="000000"/>
                <w:sz w:val="20"/>
                <w:szCs w:val="20"/>
              </w:rPr>
            </w:pPr>
            <w:r w:rsidRPr="00491B0F">
              <w:rPr>
                <w:rFonts w:ascii="Arial Narrow" w:hAnsi="Arial Narrow" w:cs="Arial"/>
                <w:color w:val="000000"/>
                <w:sz w:val="20"/>
                <w:szCs w:val="20"/>
                <w:lang w:eastAsia="zh-TW"/>
              </w:rPr>
              <w:t>0</w:t>
            </w:r>
          </w:p>
        </w:tc>
      </w:tr>
      <w:tr w:rsidR="006808F6" w:rsidRPr="00870153" w:rsidTr="002000AC">
        <w:trPr>
          <w:trHeight w:val="90"/>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rsidR="006808F6" w:rsidRPr="00870153" w:rsidRDefault="006808F6" w:rsidP="004C682F">
            <w:pPr>
              <w:keepNext/>
              <w:jc w:val="left"/>
              <w:rPr>
                <w:rFonts w:ascii="Arial Narrow" w:hAnsi="Arial Narrow" w:cs="Arial"/>
                <w:b/>
                <w:color w:val="000000"/>
                <w:sz w:val="20"/>
                <w:szCs w:val="20"/>
              </w:rPr>
            </w:pPr>
            <w:r w:rsidRPr="00870153">
              <w:rPr>
                <w:rFonts w:ascii="Arial Narrow" w:hAnsi="Arial Narrow" w:cs="Arial"/>
                <w:b/>
                <w:color w:val="000000"/>
                <w:sz w:val="20"/>
                <w:szCs w:val="20"/>
              </w:rPr>
              <w:t>Change in cost</w:t>
            </w:r>
          </w:p>
        </w:tc>
      </w:tr>
      <w:tr w:rsidR="006808F6" w:rsidRPr="00870153" w:rsidTr="002000AC">
        <w:trPr>
          <w:trHeight w:val="135"/>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6808F6">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6808F6" w:rsidRPr="00870153" w:rsidTr="002000AC">
        <w:trPr>
          <w:trHeight w:val="181"/>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6808F6">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6808F6" w:rsidRPr="00870153" w:rsidTr="002000AC">
        <w:trPr>
          <w:trHeight w:val="64"/>
        </w:trPr>
        <w:tc>
          <w:tcPr>
            <w:tcW w:w="782" w:type="pct"/>
            <w:tcBorders>
              <w:top w:val="nil"/>
              <w:left w:val="single" w:sz="4" w:space="0" w:color="auto"/>
              <w:bottom w:val="single" w:sz="4" w:space="0" w:color="auto"/>
              <w:right w:val="single" w:sz="4" w:space="0" w:color="auto"/>
            </w:tcBorders>
            <w:shd w:val="clear" w:color="auto" w:fill="auto"/>
            <w:noWrap/>
            <w:vAlign w:val="center"/>
            <w:hideMark/>
          </w:tcPr>
          <w:p w:rsidR="006808F6" w:rsidRPr="00870153" w:rsidRDefault="006808F6" w:rsidP="006808F6">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c>
          <w:tcPr>
            <w:tcW w:w="703" w:type="pct"/>
            <w:tcBorders>
              <w:top w:val="nil"/>
              <w:left w:val="nil"/>
              <w:bottom w:val="single" w:sz="4" w:space="0" w:color="auto"/>
              <w:right w:val="single" w:sz="4" w:space="0" w:color="auto"/>
            </w:tcBorders>
            <w:shd w:val="clear" w:color="auto" w:fill="auto"/>
            <w:noWrap/>
            <w:vAlign w:val="center"/>
            <w:hideMark/>
          </w:tcPr>
          <w:p w:rsidR="006808F6" w:rsidRPr="00870153" w:rsidRDefault="006808F6" w:rsidP="006808F6">
            <w:pPr>
              <w:keepNext/>
              <w:jc w:val="center"/>
              <w:rPr>
                <w:rFonts w:ascii="Arial Narrow" w:hAnsi="Arial Narrow" w:cs="Arial"/>
                <w:color w:val="000000"/>
                <w:sz w:val="20"/>
                <w:szCs w:val="20"/>
              </w:rPr>
            </w:pPr>
            <w:r w:rsidRPr="00870153">
              <w:rPr>
                <w:rFonts w:ascii="Arial Narrow" w:hAnsi="Arial Narrow" w:cs="Arial"/>
                <w:color w:val="000000"/>
                <w:sz w:val="20"/>
                <w:szCs w:val="20"/>
                <w:lang w:eastAsia="zh-TW"/>
              </w:rPr>
              <w:t>$0</w:t>
            </w:r>
          </w:p>
        </w:tc>
      </w:tr>
      <w:tr w:rsidR="006808F6" w:rsidRPr="00870153" w:rsidTr="002000AC">
        <w:trPr>
          <w:trHeight w:val="64"/>
        </w:trPr>
        <w:tc>
          <w:tcPr>
            <w:tcW w:w="7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08F6" w:rsidRPr="00870153" w:rsidRDefault="006808F6" w:rsidP="006808F6">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Total change</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6808F6" w:rsidRPr="00870153" w:rsidRDefault="006808F6" w:rsidP="006808F6">
            <w:pPr>
              <w:keepNext/>
              <w:jc w:val="center"/>
              <w:rPr>
                <w:rFonts w:ascii="Arial Narrow" w:hAnsi="Arial Narrow" w:cs="Arial"/>
                <w:b/>
                <w:sz w:val="20"/>
                <w:szCs w:val="20"/>
              </w:rPr>
            </w:pPr>
            <w:r w:rsidRPr="00870153">
              <w:rPr>
                <w:rFonts w:ascii="Arial Narrow" w:hAnsi="Arial Narrow" w:cs="Calibri"/>
                <w:b/>
                <w:color w:val="000000"/>
                <w:sz w:val="20"/>
                <w:szCs w:val="20"/>
              </w:rPr>
              <w:t>$</w:t>
            </w:r>
            <w:r w:rsidR="00A63670">
              <w:rPr>
                <w:rFonts w:ascii="Arial Narrow" w:hAnsi="Arial Narrow" w:cs="Calibri"/>
                <w:b/>
                <w:noProof/>
                <w:color w:val="000000"/>
                <w:sz w:val="20"/>
                <w:szCs w:val="20"/>
                <w:highlight w:val="black"/>
              </w:rPr>
              <w:t>''''''''''''''''''</w:t>
            </w:r>
          </w:p>
        </w:tc>
      </w:tr>
    </w:tbl>
    <w:p w:rsidR="006808F6" w:rsidRPr="00870153" w:rsidRDefault="006808F6" w:rsidP="006808F6">
      <w:pPr>
        <w:pStyle w:val="TableFooter"/>
      </w:pPr>
      <w:r w:rsidRPr="00870153">
        <w:t>DBd = daratumumab + bortezomib + dexamethasone; PBS = Pharmaceutical Benefits Scheme</w:t>
      </w:r>
    </w:p>
    <w:p w:rsidR="006808F6" w:rsidRPr="00870153" w:rsidRDefault="006808F6" w:rsidP="006808F6">
      <w:pPr>
        <w:pStyle w:val="TableFooter"/>
      </w:pPr>
      <w:r w:rsidRPr="00870153">
        <w:t>Source: Tablets 4-</w:t>
      </w:r>
      <w:r w:rsidR="008803AB" w:rsidRPr="00870153">
        <w:t>16</w:t>
      </w:r>
      <w:r w:rsidRPr="00870153">
        <w:t xml:space="preserve"> and 4-1</w:t>
      </w:r>
      <w:r w:rsidR="008803AB" w:rsidRPr="00870153">
        <w:t>7</w:t>
      </w:r>
      <w:r w:rsidRPr="00870153">
        <w:t>, p5</w:t>
      </w:r>
      <w:r w:rsidR="008803AB" w:rsidRPr="00870153">
        <w:t>3</w:t>
      </w:r>
      <w:r w:rsidRPr="00870153">
        <w:t xml:space="preserve"> of the minor submission</w:t>
      </w:r>
    </w:p>
    <w:p w:rsidR="006808F6" w:rsidRPr="00870153" w:rsidRDefault="006808F6" w:rsidP="006808F6"/>
    <w:p w:rsidR="006808F6" w:rsidRPr="00870153" w:rsidRDefault="006808F6" w:rsidP="006808F6">
      <w:pPr>
        <w:pStyle w:val="3Bodytext"/>
        <w:jc w:val="both"/>
      </w:pPr>
      <w:r w:rsidRPr="00870153">
        <w:t xml:space="preserve">The minor resubmission estimated that the PBS listing of DBd would result in a </w:t>
      </w:r>
      <w:r w:rsidR="00C6301B">
        <w:t>$</w:t>
      </w:r>
      <w:r w:rsidR="001B2D27">
        <w:t>3</w:t>
      </w:r>
      <w:r w:rsidR="00C6301B">
        <w:t xml:space="preserve">0 million </w:t>
      </w:r>
      <w:r w:rsidR="001B2D27">
        <w:t>-</w:t>
      </w:r>
      <w:r w:rsidR="00C6301B">
        <w:t xml:space="preserve"> $</w:t>
      </w:r>
      <w:r w:rsidR="001B2D27">
        <w:t>6</w:t>
      </w:r>
      <w:r w:rsidR="00C6301B">
        <w:t xml:space="preserve">0 </w:t>
      </w:r>
      <w:r w:rsidRPr="00870153">
        <w:t>million increase in first-line therapies over the first six years.</w:t>
      </w:r>
    </w:p>
    <w:p w:rsidR="006808F6" w:rsidRPr="00870153" w:rsidRDefault="008803AB" w:rsidP="006C6065">
      <w:pPr>
        <w:pStyle w:val="3Bodytext"/>
        <w:keepNext/>
        <w:numPr>
          <w:ilvl w:val="0"/>
          <w:numId w:val="0"/>
        </w:numPr>
        <w:jc w:val="both"/>
        <w:rPr>
          <w:u w:val="single"/>
        </w:rPr>
      </w:pPr>
      <w:r w:rsidRPr="00870153">
        <w:rPr>
          <w:u w:val="single"/>
        </w:rPr>
        <w:t xml:space="preserve">Estimated total cost offsets </w:t>
      </w:r>
    </w:p>
    <w:p w:rsidR="008803AB" w:rsidRPr="00870153" w:rsidRDefault="007F12C5" w:rsidP="006C6065">
      <w:pPr>
        <w:pStyle w:val="3Bodytext"/>
        <w:keepNext/>
        <w:jc w:val="both"/>
        <w:rPr>
          <w:b/>
          <w:color w:val="FF00FF"/>
        </w:rPr>
      </w:pPr>
      <w:r>
        <w:t>Table 17</w:t>
      </w:r>
      <w:r w:rsidR="008803AB" w:rsidRPr="00870153">
        <w:t xml:space="preserve"> presents the estimated overall change in the number of prescriptions (excluding daratumumab) resulting from </w:t>
      </w:r>
      <w:r w:rsidR="00855105" w:rsidRPr="00870153">
        <w:t xml:space="preserve">PBS </w:t>
      </w:r>
      <w:r w:rsidR="008803AB" w:rsidRPr="00870153">
        <w:t xml:space="preserve">listing DBd in the second-line setting. </w:t>
      </w:r>
    </w:p>
    <w:p w:rsidR="00855105" w:rsidRPr="00870153" w:rsidRDefault="00855105" w:rsidP="00855105">
      <w:pPr>
        <w:pStyle w:val="Tabletitles"/>
        <w:rPr>
          <w:color w:val="FF00FF"/>
        </w:rPr>
      </w:pPr>
      <w:r w:rsidRPr="00870153">
        <w:t xml:space="preserve">Table </w:t>
      </w:r>
      <w:r w:rsidR="007F12C5">
        <w:t>17</w:t>
      </w:r>
      <w:r w:rsidRPr="00870153">
        <w:t xml:space="preserve">: Total change in number of </w:t>
      </w:r>
      <w:r w:rsidR="004C682F" w:rsidRPr="00870153">
        <w:t xml:space="preserve">other MM therapy </w:t>
      </w:r>
      <w:r w:rsidRPr="00870153">
        <w:t>prescriptions dispensed</w:t>
      </w:r>
    </w:p>
    <w:tbl>
      <w:tblPr>
        <w:tblW w:w="5000" w:type="pct"/>
        <w:tblCellMar>
          <w:left w:w="28" w:type="dxa"/>
          <w:right w:w="28" w:type="dxa"/>
        </w:tblCellMar>
        <w:tblLook w:val="04A0" w:firstRow="1" w:lastRow="0" w:firstColumn="1" w:lastColumn="0" w:noHBand="0" w:noVBand="1"/>
      </w:tblPr>
      <w:tblGrid>
        <w:gridCol w:w="3946"/>
        <w:gridCol w:w="846"/>
        <w:gridCol w:w="844"/>
        <w:gridCol w:w="846"/>
        <w:gridCol w:w="844"/>
        <w:gridCol w:w="846"/>
        <w:gridCol w:w="844"/>
      </w:tblGrid>
      <w:tr w:rsidR="008803AB" w:rsidRPr="00870153" w:rsidTr="002000AC">
        <w:trPr>
          <w:trHeight w:val="162"/>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8803AB" w:rsidRPr="00870153" w:rsidRDefault="008803AB"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8803AB" w:rsidRPr="00870153" w:rsidTr="002000AC">
        <w:trPr>
          <w:trHeight w:val="65"/>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 (</w:t>
            </w:r>
            <w:r w:rsidR="004C682F" w:rsidRPr="00870153">
              <w:rPr>
                <w:rFonts w:ascii="Arial Narrow" w:hAnsi="Arial Narrow" w:cs="Arial"/>
                <w:color w:val="000000"/>
                <w:sz w:val="20"/>
                <w:szCs w:val="20"/>
                <w:lang w:eastAsia="zh-TW"/>
              </w:rPr>
              <w:t>ND</w:t>
            </w:r>
            <w:r w:rsidRPr="00870153">
              <w:rPr>
                <w:rFonts w:ascii="Arial Narrow" w:hAnsi="Arial Narrow" w:cs="Arial"/>
                <w:color w:val="000000"/>
                <w:sz w:val="20"/>
                <w:szCs w:val="20"/>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 (</w:t>
            </w:r>
            <w:r w:rsidR="004C682F" w:rsidRPr="00870153">
              <w:rPr>
                <w:rFonts w:ascii="Arial Narrow" w:hAnsi="Arial Narrow" w:cs="Arial"/>
                <w:color w:val="000000"/>
                <w:sz w:val="20"/>
                <w:szCs w:val="20"/>
                <w:lang w:eastAsia="zh-TW"/>
              </w:rPr>
              <w:t>ND</w:t>
            </w:r>
            <w:r w:rsidRPr="00870153">
              <w:rPr>
                <w:rFonts w:ascii="Arial Narrow" w:hAnsi="Arial Narrow" w:cs="Arial"/>
                <w:color w:val="000000"/>
                <w:sz w:val="20"/>
                <w:szCs w:val="20"/>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55105"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 (R</w:t>
            </w:r>
            <w:r w:rsidR="008803AB" w:rsidRPr="00870153">
              <w:rPr>
                <w:rFonts w:ascii="Arial Narrow" w:hAnsi="Arial Narrow" w:cs="Arial"/>
                <w:color w:val="000000"/>
                <w:sz w:val="20"/>
                <w:szCs w:val="20"/>
                <w:lang w:eastAsia="zh-TW"/>
              </w:rPr>
              <w:t>R)</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855105">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 (RR)</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Carfilzomib</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Pomalidomide</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8803AB"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8803AB" w:rsidRPr="00870153" w:rsidRDefault="008803AB" w:rsidP="00855105">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xml:space="preserve">Total change in </w:t>
            </w:r>
            <w:r w:rsidR="004C682F" w:rsidRPr="00870153">
              <w:rPr>
                <w:rFonts w:ascii="Arial Narrow" w:hAnsi="Arial Narrow" w:cs="Arial"/>
                <w:b/>
                <w:bCs/>
                <w:color w:val="000000"/>
                <w:sz w:val="20"/>
                <w:szCs w:val="20"/>
                <w:lang w:eastAsia="zh-TW"/>
              </w:rPr>
              <w:t xml:space="preserve">other therapy </w:t>
            </w:r>
            <w:r w:rsidRPr="00870153">
              <w:rPr>
                <w:rFonts w:ascii="Arial Narrow" w:hAnsi="Arial Narrow" w:cs="Arial"/>
                <w:b/>
                <w:bCs/>
                <w:color w:val="000000"/>
                <w:sz w:val="20"/>
                <w:szCs w:val="20"/>
                <w:lang w:eastAsia="zh-TW"/>
              </w:rPr>
              <w:t xml:space="preserve">prescriptions </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8803AB" w:rsidRPr="00A63670" w:rsidRDefault="00A63670" w:rsidP="004C682F">
            <w:pPr>
              <w:keepNext/>
              <w:jc w:val="center"/>
              <w:rPr>
                <w:rFonts w:ascii="Arial Narrow" w:hAnsi="Arial Narrow" w:cs="Arial"/>
                <w:b/>
                <w:bCs/>
                <w:color w:val="000000"/>
                <w:sz w:val="20"/>
                <w:szCs w:val="20"/>
                <w:highlight w:val="black"/>
                <w:lang w:eastAsia="zh-TW"/>
              </w:rPr>
            </w:pPr>
            <w:r>
              <w:rPr>
                <w:rFonts w:ascii="Arial Narrow" w:hAnsi="Arial Narrow" w:cs="Arial"/>
                <w:b/>
                <w:bCs/>
                <w:noProof/>
                <w:color w:val="000000"/>
                <w:sz w:val="20"/>
                <w:szCs w:val="20"/>
                <w:highlight w:val="black"/>
                <w:lang w:eastAsia="zh-TW"/>
              </w:rPr>
              <w:t>''''''''''</w:t>
            </w:r>
          </w:p>
        </w:tc>
      </w:tr>
    </w:tbl>
    <w:p w:rsidR="008803AB" w:rsidRPr="00870153" w:rsidRDefault="00720753" w:rsidP="00855105">
      <w:pPr>
        <w:pStyle w:val="TableFooter"/>
      </w:pPr>
      <w:r w:rsidRPr="00870153">
        <w:t xml:space="preserve">MM = multiple myeloma; </w:t>
      </w:r>
      <w:r w:rsidR="004C682F" w:rsidRPr="00870153">
        <w:t xml:space="preserve">ND = newly diagnosed; </w:t>
      </w:r>
      <w:r w:rsidR="00855105" w:rsidRPr="00870153">
        <w:t>RR = relapsed and/or refractory</w:t>
      </w:r>
    </w:p>
    <w:p w:rsidR="00855105" w:rsidRPr="00870153" w:rsidRDefault="00855105" w:rsidP="00855105">
      <w:pPr>
        <w:pStyle w:val="TableFooter"/>
      </w:pPr>
      <w:r w:rsidRPr="00870153">
        <w:t>Source: Table 4-18, p54 of the minor resubmission</w:t>
      </w:r>
    </w:p>
    <w:p w:rsidR="00855105" w:rsidRPr="00870153" w:rsidRDefault="00855105" w:rsidP="00855105"/>
    <w:p w:rsidR="00855105" w:rsidRPr="00870153" w:rsidRDefault="00855105" w:rsidP="00713DA6">
      <w:pPr>
        <w:pStyle w:val="3Bodytext"/>
        <w:jc w:val="both"/>
      </w:pPr>
      <w:r w:rsidRPr="00870153">
        <w:t>The minor resubmission</w:t>
      </w:r>
      <w:r w:rsidR="004C682F" w:rsidRPr="00870153">
        <w:t xml:space="preserve"> estimated that the number of prescriptions dispense for MM therapies other than daratumumab would increase by </w:t>
      </w:r>
      <w:r w:rsidR="001B2D27">
        <w:rPr>
          <w:rFonts w:cs="Times New Roman"/>
          <w:szCs w:val="24"/>
        </w:rPr>
        <w:t>1</w:t>
      </w:r>
      <w:r w:rsidR="009B78B9" w:rsidRPr="005A51AA">
        <w:rPr>
          <w:rFonts w:cs="Times New Roman"/>
          <w:szCs w:val="24"/>
        </w:rPr>
        <w:t xml:space="preserve">0,000 </w:t>
      </w:r>
      <w:r w:rsidR="001B2D27">
        <w:rPr>
          <w:rFonts w:cs="Times New Roman"/>
          <w:szCs w:val="24"/>
        </w:rPr>
        <w:t>-</w:t>
      </w:r>
      <w:r w:rsidR="009B78B9" w:rsidRPr="005A51AA">
        <w:rPr>
          <w:rFonts w:cs="Times New Roman"/>
          <w:szCs w:val="24"/>
        </w:rPr>
        <w:t xml:space="preserve"> </w:t>
      </w:r>
      <w:r w:rsidR="001B2D27">
        <w:rPr>
          <w:rFonts w:cs="Times New Roman"/>
          <w:szCs w:val="24"/>
        </w:rPr>
        <w:t>5</w:t>
      </w:r>
      <w:r w:rsidR="009B78B9" w:rsidRPr="005A51AA">
        <w:rPr>
          <w:rFonts w:cs="Times New Roman"/>
          <w:szCs w:val="24"/>
        </w:rPr>
        <w:t>0,000</w:t>
      </w:r>
      <w:r w:rsidR="004C682F" w:rsidRPr="00870153">
        <w:t xml:space="preserve"> over the six-year forward estimates period. </w:t>
      </w:r>
      <w:r w:rsidRPr="00870153">
        <w:t>The net increase is primarily driven by the increase in the number of bortezomib prescriptions in the RR setting.</w:t>
      </w:r>
    </w:p>
    <w:p w:rsidR="004C682F" w:rsidRPr="00870153" w:rsidRDefault="007F12C5" w:rsidP="004C682F">
      <w:pPr>
        <w:pStyle w:val="3Bodytext"/>
        <w:jc w:val="both"/>
      </w:pPr>
      <w:r>
        <w:t>Table 18</w:t>
      </w:r>
      <w:r w:rsidR="00855105" w:rsidRPr="00870153">
        <w:t xml:space="preserve"> presents the estimated overall change in the cost of </w:t>
      </w:r>
      <w:r w:rsidR="008A1412" w:rsidRPr="00870153">
        <w:t xml:space="preserve">MM </w:t>
      </w:r>
      <w:r w:rsidR="00855105" w:rsidRPr="00870153">
        <w:t>therapies (excluding daratumumab) resulting from PBS listing DBd in the second-line setting.</w:t>
      </w:r>
      <w:r w:rsidR="0044529E" w:rsidRPr="00870153">
        <w:t xml:space="preserve"> The minor resubmission used the proposed effective weighted price of bortezomib across all settings and the published prices of the other therapies. </w:t>
      </w:r>
    </w:p>
    <w:p w:rsidR="004C682F" w:rsidRPr="00870153" w:rsidRDefault="007F12C5" w:rsidP="004C682F">
      <w:pPr>
        <w:pStyle w:val="Tabletitles"/>
        <w:keepNext/>
      </w:pPr>
      <w:r>
        <w:lastRenderedPageBreak/>
        <w:t>Table 18</w:t>
      </w:r>
      <w:r w:rsidR="004C682F" w:rsidRPr="00870153">
        <w:t>: Total change in the cost of other MM therapies</w:t>
      </w:r>
    </w:p>
    <w:tbl>
      <w:tblPr>
        <w:tblW w:w="5000" w:type="pct"/>
        <w:tblCellMar>
          <w:left w:w="28" w:type="dxa"/>
          <w:right w:w="28" w:type="dxa"/>
        </w:tblCellMar>
        <w:tblLook w:val="04A0" w:firstRow="1" w:lastRow="0" w:firstColumn="1" w:lastColumn="0" w:noHBand="0" w:noVBand="1"/>
      </w:tblPr>
      <w:tblGrid>
        <w:gridCol w:w="2827"/>
        <w:gridCol w:w="1032"/>
        <w:gridCol w:w="1137"/>
        <w:gridCol w:w="997"/>
        <w:gridCol w:w="1021"/>
        <w:gridCol w:w="1051"/>
        <w:gridCol w:w="951"/>
      </w:tblGrid>
      <w:tr w:rsidR="004C682F" w:rsidRPr="00870153" w:rsidTr="002000AC">
        <w:trPr>
          <w:trHeight w:val="255"/>
        </w:trPr>
        <w:tc>
          <w:tcPr>
            <w:tcW w:w="9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 (ND)</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 (ND)</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Bortezomib (RR)</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Lenalidomide (RR)</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Thalidomide</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Carfilzomib</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A63670" w:rsidRDefault="004C682F" w:rsidP="004C682F">
            <w:pPr>
              <w:keepNext/>
              <w:jc w:val="center"/>
              <w:rPr>
                <w:rFonts w:ascii="Arial Narrow" w:hAnsi="Arial Narrow" w:cs="Arial"/>
                <w:color w:val="000000"/>
                <w:sz w:val="20"/>
                <w:szCs w:val="20"/>
                <w:lang w:eastAsia="zh-TW"/>
              </w:rPr>
            </w:pPr>
            <w:r w:rsidRPr="009B78B9">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A63670" w:rsidRDefault="004C682F" w:rsidP="004C682F">
            <w:pPr>
              <w:keepNext/>
              <w:jc w:val="center"/>
              <w:rPr>
                <w:rFonts w:ascii="Arial Narrow" w:hAnsi="Arial Narrow" w:cs="Arial"/>
                <w:color w:val="000000"/>
                <w:sz w:val="20"/>
                <w:szCs w:val="20"/>
                <w:lang w:eastAsia="zh-TW"/>
              </w:rPr>
            </w:pPr>
            <w:r w:rsidRPr="009B78B9">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145A5C">
              <w:rPr>
                <w:rFonts w:ascii="Arial Narrow" w:hAnsi="Arial Narrow" w:cs="Arial"/>
                <w:noProof/>
                <w:color w:val="000000"/>
                <w:sz w:val="20"/>
                <w:szCs w:val="20"/>
                <w:highlight w:val="black"/>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Pomalidomide</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4C682F" w:rsidRPr="00870153" w:rsidTr="002000AC">
        <w:trPr>
          <w:trHeight w:val="255"/>
        </w:trPr>
        <w:tc>
          <w:tcPr>
            <w:tcW w:w="952" w:type="pct"/>
            <w:tcBorders>
              <w:top w:val="nil"/>
              <w:left w:val="single" w:sz="4" w:space="0" w:color="auto"/>
              <w:bottom w:val="single" w:sz="4" w:space="0" w:color="auto"/>
              <w:right w:val="single" w:sz="4" w:space="0" w:color="auto"/>
            </w:tcBorders>
            <w:shd w:val="clear" w:color="auto" w:fill="auto"/>
            <w:noWrap/>
            <w:vAlign w:val="center"/>
            <w:hideMark/>
          </w:tcPr>
          <w:p w:rsidR="004C682F" w:rsidRPr="00870153" w:rsidRDefault="004C682F" w:rsidP="004C682F">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Total change in other therapy costs</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75" w:type="pct"/>
            <w:tcBorders>
              <w:top w:val="nil"/>
              <w:left w:val="nil"/>
              <w:bottom w:val="single" w:sz="4" w:space="0" w:color="auto"/>
              <w:right w:val="single" w:sz="4" w:space="0" w:color="auto"/>
            </w:tcBorders>
            <w:shd w:val="clear" w:color="auto" w:fill="auto"/>
            <w:noWrap/>
            <w:vAlign w:val="center"/>
            <w:hideMark/>
          </w:tcPr>
          <w:p w:rsidR="004C682F" w:rsidRPr="00870153" w:rsidRDefault="004C682F" w:rsidP="004C682F">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145A5C">
              <w:rPr>
                <w:rFonts w:ascii="Arial Narrow" w:hAnsi="Arial Narrow" w:cs="Arial"/>
                <w:b/>
                <w:bCs/>
                <w:noProof/>
                <w:color w:val="000000"/>
                <w:sz w:val="20"/>
                <w:szCs w:val="20"/>
                <w:highlight w:val="black"/>
                <w:lang w:eastAsia="zh-TW"/>
              </w:rPr>
              <w:t>''''''''''''</w:t>
            </w:r>
            <w:r w:rsidR="00A63670">
              <w:rPr>
                <w:rFonts w:ascii="Arial Narrow" w:hAnsi="Arial Narrow" w:cs="Arial"/>
                <w:b/>
                <w:bCs/>
                <w:noProof/>
                <w:color w:val="000000"/>
                <w:sz w:val="20"/>
                <w:szCs w:val="20"/>
                <w:highlight w:val="black"/>
                <w:lang w:eastAsia="zh-TW"/>
              </w:rPr>
              <w:t>''''''</w:t>
            </w:r>
          </w:p>
        </w:tc>
      </w:tr>
    </w:tbl>
    <w:p w:rsidR="004C682F" w:rsidRPr="00870153" w:rsidRDefault="00720753" w:rsidP="004C682F">
      <w:pPr>
        <w:pStyle w:val="TableFooter"/>
      </w:pPr>
      <w:r w:rsidRPr="00870153">
        <w:t xml:space="preserve">MM = multiple myeloma; </w:t>
      </w:r>
      <w:r w:rsidR="004C682F" w:rsidRPr="00870153">
        <w:t>ND = newly diagnosed; RR = relapsed and/or refractory</w:t>
      </w:r>
    </w:p>
    <w:p w:rsidR="004C682F" w:rsidRPr="00870153" w:rsidRDefault="004C682F" w:rsidP="004C682F">
      <w:pPr>
        <w:pStyle w:val="TableFooter"/>
      </w:pPr>
      <w:r w:rsidRPr="00870153">
        <w:t>Source: Table 4-19, p54 of the minor resubmission</w:t>
      </w:r>
    </w:p>
    <w:p w:rsidR="004C682F" w:rsidRPr="00870153" w:rsidRDefault="004C682F" w:rsidP="004C682F"/>
    <w:p w:rsidR="0044529E" w:rsidRPr="00870153" w:rsidRDefault="0044529E" w:rsidP="00713DA6">
      <w:pPr>
        <w:pStyle w:val="3Bodytext"/>
        <w:jc w:val="both"/>
      </w:pPr>
      <w:r w:rsidRPr="00870153">
        <w:t xml:space="preserve">The minor resubmission estimated that the cost of MM therapies other than daratumumab would be reduced by </w:t>
      </w:r>
      <w:r w:rsidR="001B2D27">
        <w:t>more than $1</w:t>
      </w:r>
      <w:r w:rsidR="00261249">
        <w:t>00</w:t>
      </w:r>
      <w:r w:rsidRPr="00870153">
        <w:t xml:space="preserve"> million over the six-year forward estimates period. The net reduction was primarily driven by the reduced use of lenalidomide and carfilzomib in the RR setting.</w:t>
      </w:r>
    </w:p>
    <w:p w:rsidR="002856E2" w:rsidRPr="00870153" w:rsidRDefault="002856E2" w:rsidP="006C6065">
      <w:pPr>
        <w:pStyle w:val="3Bodytext"/>
        <w:keepNext/>
        <w:numPr>
          <w:ilvl w:val="0"/>
          <w:numId w:val="0"/>
        </w:numPr>
        <w:jc w:val="both"/>
        <w:rPr>
          <w:u w:val="single"/>
        </w:rPr>
      </w:pPr>
      <w:r w:rsidRPr="00870153">
        <w:rPr>
          <w:u w:val="single"/>
        </w:rPr>
        <w:t>Change in the cost of bortezomib</w:t>
      </w:r>
    </w:p>
    <w:p w:rsidR="00855105" w:rsidRPr="00870153" w:rsidRDefault="002856E2" w:rsidP="006C6065">
      <w:pPr>
        <w:pStyle w:val="3Bodytext"/>
        <w:keepNext/>
        <w:jc w:val="both"/>
      </w:pPr>
      <w:r w:rsidRPr="00870153">
        <w:t>The change in the cost of bortezomib was driven by two factors:</w:t>
      </w:r>
    </w:p>
    <w:p w:rsidR="002856E2" w:rsidRPr="00870153" w:rsidRDefault="009B3F6A" w:rsidP="00F230F2">
      <w:pPr>
        <w:pStyle w:val="3Bodytext"/>
        <w:numPr>
          <w:ilvl w:val="1"/>
          <w:numId w:val="12"/>
        </w:numPr>
        <w:ind w:left="1077" w:hanging="357"/>
        <w:jc w:val="both"/>
      </w:pPr>
      <w:r w:rsidRPr="00870153">
        <w:t>The net increase in use (the use of bortezomib in the second-line setting as part of DBd exceeds the reduction in first-line use)</w:t>
      </w:r>
      <w:r w:rsidR="002856E2" w:rsidRPr="00870153">
        <w:t>; and</w:t>
      </w:r>
    </w:p>
    <w:p w:rsidR="002856E2" w:rsidRPr="00870153" w:rsidRDefault="002856E2" w:rsidP="00F230F2">
      <w:pPr>
        <w:pStyle w:val="3Bodytext"/>
        <w:numPr>
          <w:ilvl w:val="1"/>
          <w:numId w:val="12"/>
        </w:numPr>
        <w:ind w:left="1077" w:hanging="357"/>
        <w:jc w:val="both"/>
      </w:pPr>
      <w:r w:rsidRPr="00870153">
        <w:t xml:space="preserve">The proposed reduction in the effective price in the </w:t>
      </w:r>
      <w:r w:rsidR="00A63670">
        <w:rPr>
          <w:noProof/>
          <w:color w:val="000000"/>
          <w:highlight w:val="black"/>
        </w:rPr>
        <w:t>'''''' '''''''''''''</w:t>
      </w:r>
      <w:r w:rsidRPr="00870153">
        <w:t xml:space="preserve"> if DBd is PBS listed.</w:t>
      </w:r>
    </w:p>
    <w:p w:rsidR="00D41AC9" w:rsidRPr="00870153" w:rsidRDefault="007F12C5" w:rsidP="00A5772E">
      <w:pPr>
        <w:pStyle w:val="3Bodytext"/>
        <w:jc w:val="both"/>
      </w:pPr>
      <w:r>
        <w:t>Table 19</w:t>
      </w:r>
      <w:r w:rsidR="002856E2" w:rsidRPr="00870153">
        <w:t xml:space="preserve"> presents the estimated saving in the cost of bortezomib with the proposed </w:t>
      </w:r>
      <w:r w:rsidR="00A63670">
        <w:rPr>
          <w:noProof/>
          <w:color w:val="000000"/>
          <w:highlight w:val="black"/>
        </w:rPr>
        <w:t>'''''''''''''''' ''''''''''</w:t>
      </w:r>
      <w:r w:rsidR="002856E2" w:rsidRPr="00870153">
        <w:t xml:space="preserve"> of bortezomib across all settings.</w:t>
      </w:r>
      <w:r w:rsidR="00597C12" w:rsidRPr="00870153">
        <w:t xml:space="preserve"> </w:t>
      </w:r>
    </w:p>
    <w:p w:rsidR="00597C12" w:rsidRPr="00870153" w:rsidRDefault="00597C12" w:rsidP="00334AA3">
      <w:pPr>
        <w:pStyle w:val="Tabletitles"/>
      </w:pPr>
      <w:r w:rsidRPr="00870153">
        <w:t xml:space="preserve">Table </w:t>
      </w:r>
      <w:r w:rsidR="007F12C5">
        <w:t>19</w:t>
      </w:r>
      <w:r w:rsidRPr="00870153">
        <w:t>: Change in cost of bortezomib</w:t>
      </w:r>
    </w:p>
    <w:tbl>
      <w:tblPr>
        <w:tblW w:w="5000" w:type="pct"/>
        <w:tblCellMar>
          <w:left w:w="28" w:type="dxa"/>
          <w:right w:w="28" w:type="dxa"/>
        </w:tblCellMar>
        <w:tblLook w:val="04A0" w:firstRow="1" w:lastRow="0" w:firstColumn="1" w:lastColumn="0" w:noHBand="0" w:noVBand="1"/>
      </w:tblPr>
      <w:tblGrid>
        <w:gridCol w:w="2783"/>
        <w:gridCol w:w="1060"/>
        <w:gridCol w:w="997"/>
        <w:gridCol w:w="1028"/>
        <w:gridCol w:w="1028"/>
        <w:gridCol w:w="1060"/>
        <w:gridCol w:w="1060"/>
      </w:tblGrid>
      <w:tr w:rsidR="002856E2" w:rsidRPr="00870153" w:rsidTr="002000AC">
        <w:trPr>
          <w:trHeight w:val="255"/>
        </w:trPr>
        <w:tc>
          <w:tcPr>
            <w:tcW w:w="1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6E2" w:rsidRPr="00870153" w:rsidRDefault="002856E2" w:rsidP="00A5772E">
            <w:pPr>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2856E2" w:rsidRPr="00870153" w:rsidTr="002000AC">
        <w:trPr>
          <w:trHeight w:val="255"/>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2856E2" w:rsidRPr="00870153" w:rsidRDefault="002856E2" w:rsidP="00597C12">
            <w:pPr>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Change in cost </w:t>
            </w:r>
            <w:r w:rsidR="00597C12" w:rsidRPr="00870153">
              <w:rPr>
                <w:rFonts w:ascii="Arial Narrow" w:hAnsi="Arial Narrow" w:cs="Arial"/>
                <w:color w:val="000000"/>
                <w:sz w:val="20"/>
                <w:szCs w:val="20"/>
                <w:lang w:eastAsia="zh-TW"/>
              </w:rPr>
              <w:t xml:space="preserve">- </w:t>
            </w:r>
            <w:r w:rsidRPr="00870153">
              <w:rPr>
                <w:rFonts w:ascii="Arial Narrow" w:hAnsi="Arial Narrow" w:cs="Arial"/>
                <w:color w:val="000000"/>
                <w:sz w:val="20"/>
                <w:szCs w:val="20"/>
                <w:lang w:eastAsia="zh-TW"/>
              </w:rPr>
              <w:t xml:space="preserve">current pricing </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2856E2" w:rsidRPr="00870153" w:rsidTr="002000AC">
        <w:trPr>
          <w:trHeight w:val="273"/>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2856E2" w:rsidRPr="00870153" w:rsidRDefault="002856E2" w:rsidP="00597C12">
            <w:pPr>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Change in cost </w:t>
            </w:r>
            <w:r w:rsidR="00597C12" w:rsidRPr="00870153">
              <w:rPr>
                <w:rFonts w:ascii="Arial Narrow" w:hAnsi="Arial Narrow" w:cs="Arial"/>
                <w:color w:val="000000"/>
                <w:sz w:val="20"/>
                <w:szCs w:val="20"/>
                <w:lang w:eastAsia="zh-TW"/>
              </w:rPr>
              <w:t xml:space="preserve">- </w:t>
            </w:r>
            <w:r w:rsidRPr="00870153">
              <w:rPr>
                <w:rFonts w:ascii="Arial Narrow" w:hAnsi="Arial Narrow" w:cs="Arial"/>
                <w:color w:val="000000"/>
                <w:sz w:val="20"/>
                <w:szCs w:val="20"/>
                <w:lang w:eastAsia="zh-TW"/>
              </w:rPr>
              <w:t>proposed pric</w:t>
            </w:r>
            <w:r w:rsidR="00597C12" w:rsidRPr="00870153">
              <w:rPr>
                <w:rFonts w:ascii="Arial Narrow" w:hAnsi="Arial Narrow" w:cs="Arial"/>
                <w:color w:val="000000"/>
                <w:sz w:val="20"/>
                <w:szCs w:val="20"/>
                <w:lang w:eastAsia="zh-TW"/>
              </w:rPr>
              <w:t>ing</w:t>
            </w:r>
            <w:r w:rsidRPr="00870153">
              <w:rPr>
                <w:rFonts w:ascii="Arial Narrow" w:hAnsi="Arial Narrow" w:cs="Arial"/>
                <w:color w:val="000000"/>
                <w:sz w:val="20"/>
                <w:szCs w:val="20"/>
                <w:lang w:eastAsia="zh-TW"/>
              </w:rPr>
              <w:t xml:space="preserve"> </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597C12" w:rsidRPr="00870153" w:rsidTr="002000AC">
        <w:trPr>
          <w:trHeight w:val="135"/>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2856E2" w:rsidRPr="00870153" w:rsidRDefault="002856E2" w:rsidP="00597C12">
            <w:pPr>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xml:space="preserve">Impact of proposed price reduction </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47" w:type="pct"/>
            <w:tcBorders>
              <w:top w:val="nil"/>
              <w:left w:val="nil"/>
              <w:bottom w:val="single" w:sz="4" w:space="0" w:color="auto"/>
              <w:right w:val="single" w:sz="4" w:space="0" w:color="auto"/>
            </w:tcBorders>
            <w:shd w:val="clear" w:color="auto" w:fill="auto"/>
            <w:noWrap/>
            <w:vAlign w:val="center"/>
            <w:hideMark/>
          </w:tcPr>
          <w:p w:rsidR="002856E2" w:rsidRPr="00870153" w:rsidRDefault="002856E2" w:rsidP="00A5772E">
            <w:pPr>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bl>
    <w:p w:rsidR="002856E2" w:rsidRPr="00870153" w:rsidRDefault="00597C12" w:rsidP="00597C12">
      <w:pPr>
        <w:pStyle w:val="TableFooter"/>
      </w:pPr>
      <w:r w:rsidRPr="00870153">
        <w:t>Source: Table 4-20, p55 of the minor resubmission</w:t>
      </w:r>
    </w:p>
    <w:p w:rsidR="00597C12" w:rsidRPr="00870153" w:rsidRDefault="00597C12" w:rsidP="00597C12"/>
    <w:p w:rsidR="00597C12" w:rsidRPr="00870153" w:rsidRDefault="00597C12" w:rsidP="00713DA6">
      <w:pPr>
        <w:pStyle w:val="3Bodytext"/>
        <w:jc w:val="both"/>
      </w:pPr>
      <w:r w:rsidRPr="00870153">
        <w:t xml:space="preserve">If daratumumab is listed on the PBS for second-line therapy, the implementation of the proposed </w:t>
      </w:r>
      <w:r w:rsidR="00A63670">
        <w:rPr>
          <w:noProof/>
          <w:color w:val="000000"/>
          <w:highlight w:val="black"/>
        </w:rPr>
        <w:t>''''''''''''''''' ''''''''''</w:t>
      </w:r>
      <w:r w:rsidRPr="00870153">
        <w:t xml:space="preserve"> of bortezomib across all settings </w:t>
      </w:r>
      <w:r w:rsidR="00C12294" w:rsidRPr="00870153">
        <w:t xml:space="preserve">is estimated to </w:t>
      </w:r>
      <w:r w:rsidRPr="00870153">
        <w:t xml:space="preserve">result in a cost saving of </w:t>
      </w:r>
      <w:r w:rsidR="00491B0F">
        <w:t>$</w:t>
      </w:r>
      <w:r w:rsidR="001B2D27">
        <w:t>3</w:t>
      </w:r>
      <w:r w:rsidR="00491B0F">
        <w:t xml:space="preserve">0 million </w:t>
      </w:r>
      <w:r w:rsidR="001B2D27">
        <w:t xml:space="preserve">- </w:t>
      </w:r>
      <w:r w:rsidR="00491B0F">
        <w:t>$</w:t>
      </w:r>
      <w:r w:rsidR="001B2D27">
        <w:t>6</w:t>
      </w:r>
      <w:r w:rsidR="00491B0F">
        <w:t>0</w:t>
      </w:r>
      <w:r w:rsidRPr="00870153">
        <w:t xml:space="preserve"> million over the first six years, compared to if daratumumab was PBS listed and the current pricing structure was retained. </w:t>
      </w:r>
    </w:p>
    <w:p w:rsidR="00597C12" w:rsidRPr="00870153" w:rsidRDefault="00597C12" w:rsidP="00597C12">
      <w:pPr>
        <w:pStyle w:val="5-SubsectionSubheading"/>
        <w:spacing w:after="120"/>
        <w:rPr>
          <w:color w:val="auto"/>
        </w:rPr>
      </w:pPr>
      <w:r w:rsidRPr="00870153">
        <w:t>Estimated net financial implications</w:t>
      </w:r>
    </w:p>
    <w:p w:rsidR="00597C12" w:rsidRPr="005748D9" w:rsidRDefault="007F12C5" w:rsidP="00597C12">
      <w:pPr>
        <w:pStyle w:val="3Bodytext"/>
        <w:jc w:val="both"/>
      </w:pPr>
      <w:r>
        <w:t>Table 20</w:t>
      </w:r>
      <w:r w:rsidR="00597C12" w:rsidRPr="00870153">
        <w:t xml:space="preserve"> presents the estimated net cost to the PBS/RPBS if daratumumab is listed on the PBS as a second-line therapy. The minor resubmission used the proposed effective price of daratumumab and the proposed effective weighted price of bortezomib across all settings and the published prices of the other therapies. </w:t>
      </w:r>
      <w:r w:rsidR="005748D9">
        <w:t xml:space="preserve">The PBAC noted </w:t>
      </w:r>
      <w:r w:rsidR="005748D9">
        <w:lastRenderedPageBreak/>
        <w:t>that the financial estimates are subject to variation when the appropriate effective prices are applied to all therapies.</w:t>
      </w:r>
    </w:p>
    <w:p w:rsidR="007A38A9" w:rsidRPr="00870153" w:rsidRDefault="007A38A9" w:rsidP="007A38A9">
      <w:pPr>
        <w:pStyle w:val="Tabletitles"/>
      </w:pPr>
      <w:r w:rsidRPr="00870153">
        <w:t xml:space="preserve">Table </w:t>
      </w:r>
      <w:r w:rsidR="007F12C5">
        <w:t>20</w:t>
      </w:r>
      <w:r w:rsidRPr="00870153">
        <w:t>: Estimated net financial implications of listing DBd on the PBS/RPBS</w:t>
      </w:r>
    </w:p>
    <w:tbl>
      <w:tblPr>
        <w:tblW w:w="5000" w:type="pct"/>
        <w:tblCellMar>
          <w:left w:w="28" w:type="dxa"/>
          <w:right w:w="28" w:type="dxa"/>
        </w:tblCellMar>
        <w:tblLook w:val="04A0" w:firstRow="1" w:lastRow="0" w:firstColumn="1" w:lastColumn="0" w:noHBand="0" w:noVBand="1"/>
      </w:tblPr>
      <w:tblGrid>
        <w:gridCol w:w="2247"/>
        <w:gridCol w:w="1145"/>
        <w:gridCol w:w="1154"/>
        <w:gridCol w:w="1150"/>
        <w:gridCol w:w="1115"/>
        <w:gridCol w:w="1082"/>
        <w:gridCol w:w="1123"/>
      </w:tblGrid>
      <w:tr w:rsidR="007A38A9" w:rsidRPr="00870153" w:rsidTr="002000AC">
        <w:trPr>
          <w:trHeight w:val="255"/>
        </w:trPr>
        <w:tc>
          <w:tcPr>
            <w:tcW w:w="1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A9" w:rsidRPr="00870153" w:rsidRDefault="007A38A9" w:rsidP="00A5772E">
            <w:pPr>
              <w:keepNext/>
              <w:jc w:val="left"/>
              <w:rPr>
                <w:rFonts w:ascii="Arial Narrow" w:hAnsi="Arial Narrow" w:cs="Arial"/>
                <w:b/>
                <w:bCs/>
                <w:sz w:val="20"/>
                <w:szCs w:val="20"/>
                <w:lang w:eastAsia="zh-TW"/>
              </w:rPr>
            </w:pPr>
            <w:r w:rsidRPr="00870153">
              <w:rPr>
                <w:rFonts w:ascii="Arial Narrow" w:hAnsi="Arial Narrow" w:cs="Arial"/>
                <w:b/>
                <w:bCs/>
                <w:sz w:val="20"/>
                <w:szCs w:val="20"/>
                <w:lang w:eastAsia="zh-TW"/>
              </w:rPr>
              <w:t> </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1</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2</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3</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4</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6</w:t>
            </w:r>
          </w:p>
        </w:tc>
      </w:tr>
      <w:tr w:rsidR="007A38A9" w:rsidRPr="00870153" w:rsidTr="002000AC">
        <w:trPr>
          <w:trHeight w:val="255"/>
        </w:trPr>
        <w:tc>
          <w:tcPr>
            <w:tcW w:w="1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A9" w:rsidRPr="00870153" w:rsidRDefault="007A38A9" w:rsidP="00A5772E">
            <w:pPr>
              <w:keepNext/>
              <w:jc w:val="left"/>
              <w:rPr>
                <w:rFonts w:ascii="Arial Narrow" w:hAnsi="Arial Narrow" w:cs="Arial"/>
                <w:sz w:val="20"/>
                <w:szCs w:val="20"/>
                <w:lang w:eastAsia="zh-TW"/>
              </w:rPr>
            </w:pPr>
            <w:r w:rsidRPr="00870153">
              <w:rPr>
                <w:rFonts w:ascii="Arial Narrow" w:hAnsi="Arial Narrow" w:cs="Arial"/>
                <w:sz w:val="20"/>
                <w:szCs w:val="20"/>
                <w:lang w:eastAsia="zh-TW"/>
              </w:rPr>
              <w:t>Cost of daratumumab</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r>
      <w:tr w:rsidR="007A38A9" w:rsidRPr="00870153" w:rsidTr="002000AC">
        <w:trPr>
          <w:trHeight w:val="255"/>
        </w:trPr>
        <w:tc>
          <w:tcPr>
            <w:tcW w:w="1256" w:type="pct"/>
            <w:tcBorders>
              <w:top w:val="nil"/>
              <w:left w:val="single" w:sz="4" w:space="0" w:color="auto"/>
              <w:bottom w:val="single" w:sz="4" w:space="0" w:color="auto"/>
              <w:right w:val="single" w:sz="4" w:space="0" w:color="auto"/>
            </w:tcBorders>
            <w:shd w:val="clear" w:color="auto" w:fill="auto"/>
            <w:noWrap/>
            <w:vAlign w:val="center"/>
            <w:hideMark/>
          </w:tcPr>
          <w:p w:rsidR="007A38A9" w:rsidRPr="00870153" w:rsidRDefault="007A38A9" w:rsidP="007A38A9">
            <w:pPr>
              <w:keepNext/>
              <w:jc w:val="left"/>
              <w:rPr>
                <w:rFonts w:ascii="Arial Narrow" w:hAnsi="Arial Narrow" w:cs="Arial"/>
                <w:sz w:val="20"/>
                <w:szCs w:val="20"/>
                <w:lang w:eastAsia="zh-TW"/>
              </w:rPr>
            </w:pPr>
            <w:r w:rsidRPr="00870153">
              <w:rPr>
                <w:rFonts w:ascii="Arial Narrow" w:hAnsi="Arial Narrow" w:cs="Arial"/>
                <w:sz w:val="20"/>
                <w:szCs w:val="20"/>
                <w:lang w:eastAsia="zh-TW"/>
              </w:rPr>
              <w:t>Change in other therapy costs</w:t>
            </w:r>
          </w:p>
        </w:tc>
        <w:tc>
          <w:tcPr>
            <w:tcW w:w="645" w:type="pct"/>
            <w:tcBorders>
              <w:top w:val="nil"/>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588" w:type="pct"/>
            <w:tcBorders>
              <w:top w:val="nil"/>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48" w:type="pct"/>
            <w:tcBorders>
              <w:top w:val="nil"/>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09" w:type="pct"/>
            <w:tcBorders>
              <w:top w:val="nil"/>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sz w:val="20"/>
                <w:szCs w:val="20"/>
                <w:lang w:eastAsia="zh-TW"/>
              </w:rPr>
            </w:pPr>
            <w:r w:rsidRPr="00870153">
              <w:rPr>
                <w:rFonts w:ascii="Arial Narrow" w:hAnsi="Arial Narrow" w:cs="Arial"/>
                <w:sz w:val="20"/>
                <w:szCs w:val="20"/>
                <w:lang w:eastAsia="zh-TW"/>
              </w:rPr>
              <w:t>-$</w:t>
            </w:r>
            <w:r w:rsidR="00A63670">
              <w:rPr>
                <w:rFonts w:ascii="Arial Narrow" w:hAnsi="Arial Narrow" w:cs="Arial"/>
                <w:noProof/>
                <w:color w:val="000000"/>
                <w:sz w:val="20"/>
                <w:szCs w:val="20"/>
                <w:highlight w:val="black"/>
                <w:lang w:eastAsia="zh-TW"/>
              </w:rPr>
              <w:t>''''''''''''''''''''''''''''</w:t>
            </w:r>
          </w:p>
        </w:tc>
      </w:tr>
      <w:tr w:rsidR="007A38A9" w:rsidRPr="00870153" w:rsidTr="002000AC">
        <w:trPr>
          <w:trHeight w:val="255"/>
        </w:trPr>
        <w:tc>
          <w:tcPr>
            <w:tcW w:w="1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A9" w:rsidRPr="00870153" w:rsidRDefault="007A38A9" w:rsidP="007A38A9">
            <w:pPr>
              <w:keepNext/>
              <w:jc w:val="left"/>
              <w:rPr>
                <w:rFonts w:ascii="Arial Narrow" w:hAnsi="Arial Narrow" w:cs="Arial"/>
                <w:b/>
                <w:bCs/>
                <w:sz w:val="20"/>
                <w:szCs w:val="20"/>
                <w:lang w:eastAsia="zh-TW"/>
              </w:rPr>
            </w:pPr>
            <w:r w:rsidRPr="00870153">
              <w:rPr>
                <w:rFonts w:ascii="Arial Narrow" w:hAnsi="Arial Narrow" w:cs="Arial"/>
                <w:b/>
                <w:bCs/>
                <w:sz w:val="20"/>
                <w:szCs w:val="20"/>
                <w:lang w:eastAsia="zh-TW"/>
              </w:rPr>
              <w:t>Net impact on PBS + RPBS</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A38A9" w:rsidRPr="00870153" w:rsidRDefault="007A38A9" w:rsidP="00A5772E">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w:t>
            </w:r>
            <w:r w:rsidR="00A63670">
              <w:rPr>
                <w:rFonts w:ascii="Arial Narrow" w:hAnsi="Arial Narrow" w:cs="Arial"/>
                <w:b/>
                <w:bCs/>
                <w:noProof/>
                <w:color w:val="000000"/>
                <w:sz w:val="20"/>
                <w:szCs w:val="20"/>
                <w:highlight w:val="black"/>
                <w:lang w:eastAsia="zh-TW"/>
              </w:rPr>
              <w:t>''''''''''''''''''''''</w:t>
            </w:r>
          </w:p>
        </w:tc>
      </w:tr>
      <w:tr w:rsidR="0009675E" w:rsidRPr="00870153" w:rsidTr="002000AC">
        <w:trPr>
          <w:trHeight w:val="255"/>
        </w:trPr>
        <w:tc>
          <w:tcPr>
            <w:tcW w:w="12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675E" w:rsidRPr="00870153" w:rsidRDefault="00F13DEA" w:rsidP="0009675E">
            <w:pPr>
              <w:keepNext/>
              <w:jc w:val="left"/>
              <w:rPr>
                <w:rFonts w:ascii="Arial Narrow" w:hAnsi="Arial Narrow" w:cs="Arial"/>
                <w:b/>
                <w:bCs/>
                <w:sz w:val="20"/>
                <w:szCs w:val="20"/>
                <w:lang w:eastAsia="zh-TW"/>
              </w:rPr>
            </w:pPr>
            <w:r w:rsidRPr="00870153">
              <w:rPr>
                <w:rFonts w:ascii="Arial Narrow" w:hAnsi="Arial Narrow" w:cs="Arial"/>
                <w:b/>
                <w:bCs/>
                <w:sz w:val="20"/>
                <w:szCs w:val="20"/>
                <w:lang w:eastAsia="zh-TW"/>
              </w:rPr>
              <w:t xml:space="preserve">   </w:t>
            </w:r>
            <w:r w:rsidR="0009675E" w:rsidRPr="00870153">
              <w:rPr>
                <w:rFonts w:ascii="Arial Narrow" w:hAnsi="Arial Narrow" w:cs="Arial"/>
                <w:b/>
                <w:bCs/>
                <w:sz w:val="20"/>
                <w:szCs w:val="20"/>
                <w:lang w:eastAsia="zh-TW"/>
              </w:rPr>
              <w:t>Alternative base case 2</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c>
          <w:tcPr>
            <w:tcW w:w="588"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c>
          <w:tcPr>
            <w:tcW w:w="648"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c>
          <w:tcPr>
            <w:tcW w:w="609"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b/>
                <w:bCs/>
                <w:sz w:val="20"/>
                <w:szCs w:val="20"/>
                <w:lang w:eastAsia="zh-TW"/>
              </w:rPr>
            </w:pPr>
            <w:r w:rsidRPr="00870153">
              <w:rPr>
                <w:rFonts w:ascii="Arial Narrow" w:hAnsi="Arial Narrow" w:cs="Arial"/>
                <w:b/>
                <w:color w:val="000000"/>
                <w:sz w:val="20"/>
                <w:szCs w:val="20"/>
              </w:rPr>
              <w:t>$</w:t>
            </w:r>
            <w:r w:rsidR="00A63670">
              <w:rPr>
                <w:rFonts w:ascii="Arial Narrow" w:hAnsi="Arial Narrow" w:cs="Arial"/>
                <w:b/>
                <w:noProof/>
                <w:color w:val="000000"/>
                <w:sz w:val="20"/>
                <w:szCs w:val="20"/>
                <w:highlight w:val="black"/>
              </w:rPr>
              <w:t>'''''''''''''''''''''''</w:t>
            </w:r>
          </w:p>
        </w:tc>
      </w:tr>
      <w:tr w:rsidR="00CD7B32" w:rsidRPr="00870153" w:rsidTr="002000AC">
        <w:trPr>
          <w:trHeight w:val="255"/>
        </w:trPr>
        <w:tc>
          <w:tcPr>
            <w:tcW w:w="12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7B32" w:rsidRPr="00870153" w:rsidRDefault="00F13DEA" w:rsidP="00CD7B32">
            <w:pPr>
              <w:keepNext/>
              <w:jc w:val="left"/>
              <w:rPr>
                <w:rFonts w:ascii="Arial Narrow" w:hAnsi="Arial Narrow" w:cs="Arial"/>
                <w:bCs/>
                <w:sz w:val="20"/>
                <w:szCs w:val="20"/>
                <w:lang w:eastAsia="zh-TW"/>
              </w:rPr>
            </w:pPr>
            <w:r w:rsidRPr="00870153">
              <w:rPr>
                <w:rFonts w:ascii="Arial Narrow" w:hAnsi="Arial Narrow" w:cs="Arial"/>
                <w:bCs/>
                <w:sz w:val="20"/>
                <w:szCs w:val="20"/>
                <w:lang w:eastAsia="zh-TW"/>
              </w:rPr>
              <w:t xml:space="preserve">   </w:t>
            </w:r>
            <w:r w:rsidR="00CD7B32" w:rsidRPr="00870153">
              <w:rPr>
                <w:rFonts w:ascii="Arial Narrow" w:hAnsi="Arial Narrow" w:cs="Arial"/>
                <w:bCs/>
                <w:sz w:val="20"/>
                <w:szCs w:val="20"/>
                <w:lang w:eastAsia="zh-TW"/>
              </w:rPr>
              <w:t>November 2019 submission</w:t>
            </w:r>
          </w:p>
        </w:tc>
        <w:tc>
          <w:tcPr>
            <w:tcW w:w="645"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588"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8"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09"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c>
          <w:tcPr>
            <w:tcW w:w="627" w:type="pct"/>
            <w:tcBorders>
              <w:top w:val="single" w:sz="4" w:space="0" w:color="auto"/>
              <w:left w:val="nil"/>
              <w:bottom w:val="single" w:sz="4" w:space="0" w:color="auto"/>
              <w:right w:val="single" w:sz="4" w:space="0" w:color="auto"/>
            </w:tcBorders>
            <w:shd w:val="clear" w:color="auto" w:fill="auto"/>
            <w:noWrap/>
            <w:vAlign w:val="bottom"/>
          </w:tcPr>
          <w:p w:rsidR="00CD7B32" w:rsidRPr="00870153" w:rsidRDefault="00CD7B32" w:rsidP="00CD7B32">
            <w:pPr>
              <w:keepNext/>
              <w:jc w:val="center"/>
              <w:rPr>
                <w:rFonts w:ascii="Arial Narrow" w:hAnsi="Arial Narrow" w:cs="Arial"/>
                <w:bCs/>
                <w:sz w:val="20"/>
                <w:szCs w:val="20"/>
                <w:lang w:eastAsia="zh-TW"/>
              </w:rPr>
            </w:pPr>
            <w:r w:rsidRPr="00870153">
              <w:rPr>
                <w:rFonts w:ascii="Arial Narrow" w:hAnsi="Arial Narrow" w:cs="Calibri"/>
                <w:bCs/>
                <w:color w:val="000000"/>
                <w:sz w:val="20"/>
                <w:szCs w:val="20"/>
              </w:rPr>
              <w:t>$</w:t>
            </w:r>
            <w:r w:rsidR="00A63670">
              <w:rPr>
                <w:rFonts w:ascii="Arial Narrow" w:hAnsi="Arial Narrow" w:cs="Calibri"/>
                <w:bCs/>
                <w:noProof/>
                <w:color w:val="000000"/>
                <w:sz w:val="20"/>
                <w:szCs w:val="20"/>
                <w:highlight w:val="black"/>
              </w:rPr>
              <w:t>'''''''''''''''''''''''''''''''</w:t>
            </w:r>
          </w:p>
        </w:tc>
      </w:tr>
    </w:tbl>
    <w:p w:rsidR="00597C12" w:rsidRPr="00870153" w:rsidRDefault="007A38A9" w:rsidP="007A38A9">
      <w:pPr>
        <w:pStyle w:val="TableFooter"/>
      </w:pPr>
      <w:r w:rsidRPr="00870153">
        <w:t>DBd = daratumumab + bortezomib + dexamethasone; PBS = Pharmaceutical Benefits Scheme; RPBS = Repatriation Pharmaceutical Benefits Scheme</w:t>
      </w:r>
    </w:p>
    <w:p w:rsidR="007A38A9" w:rsidRPr="00870153" w:rsidRDefault="007A38A9" w:rsidP="007A38A9">
      <w:pPr>
        <w:pStyle w:val="TableFooter"/>
      </w:pPr>
      <w:r w:rsidRPr="00870153">
        <w:t>Source: Table 4-21, p56 of the minor submission</w:t>
      </w:r>
    </w:p>
    <w:p w:rsidR="007A38A9" w:rsidRPr="00870153" w:rsidRDefault="007A38A9" w:rsidP="007A38A9"/>
    <w:p w:rsidR="007A38A9" w:rsidRPr="00870153" w:rsidRDefault="007A38A9" w:rsidP="00713DA6">
      <w:pPr>
        <w:pStyle w:val="3Bodytext"/>
        <w:jc w:val="both"/>
      </w:pPr>
      <w:r w:rsidRPr="00870153">
        <w:t xml:space="preserve">The minor resubmission estimated that listing DBd as a second-line MM therapy would result in a net cost to the PBS/RPBS of </w:t>
      </w:r>
      <w:r w:rsidR="00C6301B">
        <w:t>$</w:t>
      </w:r>
      <w:r w:rsidR="001B2D27">
        <w:t>30</w:t>
      </w:r>
      <w:r w:rsidR="00C6301B">
        <w:t xml:space="preserve"> million </w:t>
      </w:r>
      <w:r w:rsidR="001B2D27">
        <w:t xml:space="preserve">- </w:t>
      </w:r>
      <w:r w:rsidR="00C6301B">
        <w:t>$</w:t>
      </w:r>
      <w:r w:rsidR="001B2D27">
        <w:t>6</w:t>
      </w:r>
      <w:r w:rsidR="00C6301B">
        <w:t>0</w:t>
      </w:r>
      <w:r w:rsidRPr="00870153">
        <w:t xml:space="preserve"> million in Year 1, increasing to  </w:t>
      </w:r>
      <w:r w:rsidR="00C6301B">
        <w:t>$</w:t>
      </w:r>
      <w:r w:rsidR="001B2D27">
        <w:t>6</w:t>
      </w:r>
      <w:r w:rsidR="00C6301B">
        <w:t xml:space="preserve">0 million - $100 </w:t>
      </w:r>
      <w:r w:rsidRPr="00870153">
        <w:t xml:space="preserve">million in Year 6 and totalling </w:t>
      </w:r>
      <w:r w:rsidR="001B2D27">
        <w:t xml:space="preserve">more than </w:t>
      </w:r>
      <w:r w:rsidR="00C6301B">
        <w:t>$</w:t>
      </w:r>
      <w:r w:rsidR="001B2D27">
        <w:t>1</w:t>
      </w:r>
      <w:r w:rsidR="00C6301B">
        <w:t>00</w:t>
      </w:r>
      <w:r w:rsidRPr="00870153">
        <w:t xml:space="preserve"> million over the first six years</w:t>
      </w:r>
      <w:r w:rsidR="00D66656" w:rsidRPr="00870153">
        <w:t xml:space="preserve"> for </w:t>
      </w:r>
      <w:r w:rsidR="001B2D27">
        <w:rPr>
          <w:rFonts w:cs="Times New Roman"/>
          <w:szCs w:val="24"/>
        </w:rPr>
        <w:t>less than</w:t>
      </w:r>
      <w:r w:rsidR="00C6301B" w:rsidRPr="005A51AA">
        <w:rPr>
          <w:rFonts w:cs="Times New Roman"/>
          <w:szCs w:val="24"/>
        </w:rPr>
        <w:t xml:space="preserve"> 10,000</w:t>
      </w:r>
      <w:r w:rsidR="00D66656" w:rsidRPr="00870153">
        <w:t xml:space="preserve"> initiating patients</w:t>
      </w:r>
      <w:r w:rsidRPr="00870153">
        <w:t>.</w:t>
      </w:r>
      <w:r w:rsidR="00D66656" w:rsidRPr="00870153">
        <w:t xml:space="preserve"> In November 2019 the total cost over the first six years of listing was </w:t>
      </w:r>
      <w:r w:rsidR="001B2D27">
        <w:t xml:space="preserve">more than </w:t>
      </w:r>
      <w:r w:rsidR="00C6301B">
        <w:t>$</w:t>
      </w:r>
      <w:r w:rsidR="001B2D27">
        <w:t>1</w:t>
      </w:r>
      <w:r w:rsidR="00C6301B">
        <w:t>00</w:t>
      </w:r>
      <w:r w:rsidR="00D66656" w:rsidRPr="00870153">
        <w:t xml:space="preserve"> for approximately </w:t>
      </w:r>
      <w:r w:rsidR="001B2D27">
        <w:rPr>
          <w:rFonts w:cs="Times New Roman"/>
          <w:szCs w:val="24"/>
        </w:rPr>
        <w:t xml:space="preserve">less than </w:t>
      </w:r>
      <w:r w:rsidR="00C6301B" w:rsidRPr="005A51AA">
        <w:rPr>
          <w:rFonts w:cs="Times New Roman"/>
          <w:szCs w:val="24"/>
        </w:rPr>
        <w:t>10,000</w:t>
      </w:r>
      <w:r w:rsidR="00D66656" w:rsidRPr="00870153">
        <w:t xml:space="preserve"> initiating patients.</w:t>
      </w:r>
    </w:p>
    <w:p w:rsidR="007A38A9" w:rsidRPr="00870153" w:rsidRDefault="007A38A9" w:rsidP="00713DA6">
      <w:pPr>
        <w:pStyle w:val="3Bodytext"/>
        <w:jc w:val="both"/>
      </w:pPr>
      <w:r w:rsidRPr="00870153">
        <w:t xml:space="preserve">The minor resubmission estimated that the listing of DBd as a second-line MM therapy would </w:t>
      </w:r>
      <w:r w:rsidR="00CD7B32" w:rsidRPr="00870153">
        <w:t xml:space="preserve">result in a net increase in costs for the MBS of </w:t>
      </w:r>
      <w:r w:rsidR="001B2D27">
        <w:rPr>
          <w:rFonts w:cs="Times New Roman"/>
          <w:szCs w:val="24"/>
        </w:rPr>
        <w:t>less than</w:t>
      </w:r>
      <w:r w:rsidR="00C6301B" w:rsidRPr="005A51AA">
        <w:rPr>
          <w:rFonts w:cs="Times New Roman"/>
          <w:szCs w:val="24"/>
        </w:rPr>
        <w:t xml:space="preserve"> $10 million</w:t>
      </w:r>
      <w:r w:rsidR="00C6301B" w:rsidRPr="00870153">
        <w:t xml:space="preserve"> </w:t>
      </w:r>
      <w:r w:rsidR="00CD7B32" w:rsidRPr="00870153">
        <w:t xml:space="preserve">in Year 1, </w:t>
      </w:r>
      <w:r w:rsidR="001B2D27">
        <w:rPr>
          <w:rFonts w:cs="Times New Roman"/>
          <w:szCs w:val="24"/>
        </w:rPr>
        <w:t>less than</w:t>
      </w:r>
      <w:r w:rsidR="00840403" w:rsidRPr="005A51AA">
        <w:rPr>
          <w:rFonts w:cs="Times New Roman"/>
          <w:szCs w:val="24"/>
        </w:rPr>
        <w:t xml:space="preserve"> $10 </w:t>
      </w:r>
      <w:r w:rsidR="00CD7B32" w:rsidRPr="00870153">
        <w:t xml:space="preserve">million in Year 6 and totalling </w:t>
      </w:r>
      <w:r w:rsidR="001B2D27">
        <w:rPr>
          <w:rFonts w:cs="Times New Roman"/>
          <w:szCs w:val="24"/>
        </w:rPr>
        <w:t>less than</w:t>
      </w:r>
      <w:r w:rsidR="00C6301B">
        <w:rPr>
          <w:rFonts w:cs="Times New Roman"/>
          <w:szCs w:val="24"/>
        </w:rPr>
        <w:t xml:space="preserve"> $10</w:t>
      </w:r>
      <w:r w:rsidR="00CD7B32" w:rsidRPr="00870153">
        <w:t xml:space="preserve"> million over the first six years. The total net cost to Go</w:t>
      </w:r>
      <w:r w:rsidR="00334AA3" w:rsidRPr="00870153">
        <w:t>v</w:t>
      </w:r>
      <w:r w:rsidR="007F12C5">
        <w:t>ernment in presented in Table 21</w:t>
      </w:r>
      <w:r w:rsidR="00CD7B32" w:rsidRPr="00870153">
        <w:t>.</w:t>
      </w:r>
      <w:r w:rsidR="00D66656" w:rsidRPr="00870153">
        <w:t xml:space="preserve"> </w:t>
      </w:r>
    </w:p>
    <w:p w:rsidR="00CD7B32" w:rsidRPr="00870153" w:rsidRDefault="007F12C5" w:rsidP="00CD7B32">
      <w:pPr>
        <w:pStyle w:val="Tabletitles"/>
      </w:pPr>
      <w:r>
        <w:t>Table 21</w:t>
      </w:r>
      <w:r w:rsidR="00CD7B32" w:rsidRPr="00870153">
        <w:t>: Net financial implications of listing DBd to Government.</w:t>
      </w:r>
    </w:p>
    <w:tbl>
      <w:tblPr>
        <w:tblW w:w="5000" w:type="pct"/>
        <w:tblCellMar>
          <w:left w:w="28" w:type="dxa"/>
          <w:right w:w="28" w:type="dxa"/>
        </w:tblCellMar>
        <w:tblLook w:val="04A0" w:firstRow="1" w:lastRow="0" w:firstColumn="1" w:lastColumn="0" w:noHBand="0" w:noVBand="1"/>
      </w:tblPr>
      <w:tblGrid>
        <w:gridCol w:w="2378"/>
        <w:gridCol w:w="1118"/>
        <w:gridCol w:w="1119"/>
        <w:gridCol w:w="1119"/>
        <w:gridCol w:w="1119"/>
        <w:gridCol w:w="1119"/>
        <w:gridCol w:w="1044"/>
      </w:tblGrid>
      <w:tr w:rsidR="00CD7B32" w:rsidRPr="00870153" w:rsidTr="002000AC">
        <w:trPr>
          <w:trHeight w:val="64"/>
        </w:trPr>
        <w:tc>
          <w:tcPr>
            <w:tcW w:w="1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B32" w:rsidRPr="00870153" w:rsidRDefault="00CD7B32" w:rsidP="00A5772E">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CD7B32" w:rsidRPr="00870153" w:rsidTr="002000AC">
        <w:trPr>
          <w:trHeight w:val="64"/>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rsidR="00CD7B32" w:rsidRPr="00870153" w:rsidRDefault="00CD7B32" w:rsidP="00CD7B32">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Net impact on PBS</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76"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CD7B32" w:rsidRPr="00870153" w:rsidTr="002000AC">
        <w:trPr>
          <w:trHeight w:val="64"/>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rsidR="00CD7B32" w:rsidRPr="00870153" w:rsidRDefault="00CD7B32" w:rsidP="00CD7B32">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Net impact on RPBS</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76"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CD7B32" w:rsidRPr="00870153" w:rsidTr="002000AC">
        <w:trPr>
          <w:trHeight w:val="64"/>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rsidR="00CD7B32" w:rsidRPr="00870153" w:rsidRDefault="00CD7B32" w:rsidP="00CD7B32">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Net impact on MBS</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r w:rsidRPr="00870153">
              <w:rPr>
                <w:rFonts w:ascii="Arial Narrow" w:hAnsi="Arial Narrow" w:cs="Arial"/>
                <w:color w:val="000000"/>
                <w:sz w:val="20"/>
                <w:szCs w:val="20"/>
                <w:lang w:eastAsia="zh-TW"/>
              </w:rPr>
              <w:t>9</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576"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CD7B32" w:rsidRPr="00870153" w:rsidTr="002000AC">
        <w:trPr>
          <w:trHeight w:val="255"/>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rsidR="00CD7B32" w:rsidRPr="00870153" w:rsidRDefault="00CD7B32" w:rsidP="00CD7B32">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xml:space="preserve">Net </w:t>
            </w:r>
            <w:r w:rsidR="00A5772E" w:rsidRPr="00870153">
              <w:rPr>
                <w:rFonts w:ascii="Arial Narrow" w:hAnsi="Arial Narrow" w:cs="Arial"/>
                <w:b/>
                <w:bCs/>
                <w:color w:val="000000"/>
                <w:sz w:val="20"/>
                <w:szCs w:val="20"/>
                <w:lang w:eastAsia="zh-TW"/>
              </w:rPr>
              <w:t>impact on</w:t>
            </w:r>
            <w:r w:rsidRPr="00870153">
              <w:rPr>
                <w:rFonts w:ascii="Arial Narrow" w:hAnsi="Arial Narrow" w:cs="Arial"/>
                <w:b/>
                <w:bCs/>
                <w:color w:val="000000"/>
                <w:sz w:val="20"/>
                <w:szCs w:val="20"/>
                <w:lang w:eastAsia="zh-TW"/>
              </w:rPr>
              <w:t xml:space="preserve"> health budget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1"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576" w:type="pct"/>
            <w:tcBorders>
              <w:top w:val="nil"/>
              <w:left w:val="nil"/>
              <w:bottom w:val="single" w:sz="4" w:space="0" w:color="auto"/>
              <w:right w:val="single" w:sz="4" w:space="0" w:color="auto"/>
            </w:tcBorders>
            <w:shd w:val="clear" w:color="auto" w:fill="auto"/>
            <w:noWrap/>
            <w:vAlign w:val="center"/>
            <w:hideMark/>
          </w:tcPr>
          <w:p w:rsidR="00CD7B32" w:rsidRPr="00870153" w:rsidRDefault="00CD7B32" w:rsidP="00A5772E">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r>
    </w:tbl>
    <w:p w:rsidR="00D66656" w:rsidRPr="00870153" w:rsidRDefault="00D66656" w:rsidP="00D66656">
      <w:pPr>
        <w:pStyle w:val="TableFooter"/>
      </w:pPr>
      <w:r w:rsidRPr="00870153">
        <w:t>DBd = daratumumab + bortezomib + dexamethasone; MBS = Medicare Benefits Schedule; PBS = Pharmaceutical Benefits Scheme; RPBS = Repatriation Pharmaceutical Benefits Scheme</w:t>
      </w:r>
    </w:p>
    <w:p w:rsidR="00D66656" w:rsidRPr="00870153" w:rsidRDefault="00D66656" w:rsidP="00D66656">
      <w:pPr>
        <w:pStyle w:val="TableFooter"/>
      </w:pPr>
      <w:r w:rsidRPr="00870153">
        <w:t>Source: Table 4-24, p58 of the minor resubmission</w:t>
      </w:r>
    </w:p>
    <w:p w:rsidR="00CD7B32" w:rsidRPr="00870153" w:rsidRDefault="00CD7B32" w:rsidP="00A5772E"/>
    <w:p w:rsidR="00A5772E" w:rsidRPr="00870153" w:rsidRDefault="00A5772E" w:rsidP="00A5772E">
      <w:pPr>
        <w:pStyle w:val="5-SubsectionSubheading"/>
        <w:spacing w:after="120"/>
      </w:pPr>
      <w:r w:rsidRPr="00870153">
        <w:t>Alternate analyses</w:t>
      </w:r>
    </w:p>
    <w:p w:rsidR="00A5772E" w:rsidRPr="00870153" w:rsidRDefault="00A5772E" w:rsidP="005E6E22">
      <w:pPr>
        <w:pStyle w:val="3Bodytext"/>
        <w:numPr>
          <w:ilvl w:val="0"/>
          <w:numId w:val="0"/>
        </w:numPr>
        <w:jc w:val="both"/>
        <w:rPr>
          <w:u w:val="single"/>
        </w:rPr>
      </w:pPr>
      <w:r w:rsidRPr="00870153">
        <w:rPr>
          <w:u w:val="single"/>
        </w:rPr>
        <w:t>Alternat</w:t>
      </w:r>
      <w:r w:rsidR="00601151" w:rsidRPr="00870153">
        <w:rPr>
          <w:u w:val="single"/>
        </w:rPr>
        <w:t>ive base</w:t>
      </w:r>
      <w:r w:rsidRPr="00870153">
        <w:rPr>
          <w:u w:val="single"/>
        </w:rPr>
        <w:t xml:space="preserve"> case 2</w:t>
      </w:r>
    </w:p>
    <w:p w:rsidR="00A5772E" w:rsidRPr="00870153" w:rsidRDefault="00601151" w:rsidP="00196ACC">
      <w:pPr>
        <w:pStyle w:val="3Bodytext"/>
        <w:jc w:val="both"/>
        <w:rPr>
          <w:b/>
          <w:color w:val="FF00FF"/>
        </w:rPr>
      </w:pPr>
      <w:r w:rsidRPr="00870153">
        <w:t>Alternative base</w:t>
      </w:r>
      <w:r w:rsidR="00A5772E" w:rsidRPr="00870153">
        <w:t xml:space="preserve"> case 2 reflects the PBS </w:t>
      </w:r>
      <w:r w:rsidR="00734892" w:rsidRPr="00870153">
        <w:t>listings at the time of the PBAC consideration of the da</w:t>
      </w:r>
      <w:r w:rsidR="00A5772E" w:rsidRPr="00870153">
        <w:t xml:space="preserve">ratumumab resubmission, i.e. both lenalidomide use as a maintenance treatment post ASCT (PBS listed 1 April 2020) and first-line use of </w:t>
      </w:r>
      <w:r w:rsidR="00734892" w:rsidRPr="00870153">
        <w:t>RVd</w:t>
      </w:r>
      <w:r w:rsidR="00A5772E" w:rsidRPr="00870153">
        <w:t xml:space="preserve"> (PBS recommended August 2019, </w:t>
      </w:r>
      <w:r w:rsidR="009E43B5" w:rsidRPr="00870153">
        <w:t>PBS listed 1 June 2020</w:t>
      </w:r>
      <w:r w:rsidR="00A5772E" w:rsidRPr="00870153">
        <w:t>) are included.</w:t>
      </w:r>
      <w:r w:rsidR="00196ACC" w:rsidRPr="00870153">
        <w:t xml:space="preserve"> </w:t>
      </w:r>
    </w:p>
    <w:p w:rsidR="00E078D9" w:rsidRPr="00870153" w:rsidRDefault="004F5623" w:rsidP="00713DA6">
      <w:pPr>
        <w:pStyle w:val="3Bodytext"/>
        <w:jc w:val="both"/>
        <w:rPr>
          <w:b/>
          <w:color w:val="FF00FF"/>
        </w:rPr>
      </w:pPr>
      <w:r w:rsidRPr="00870153">
        <w:t xml:space="preserve">The minor resubmission expects that the availability of both lenalidomide maintenance post ASCT and </w:t>
      </w:r>
      <w:r w:rsidR="00734892" w:rsidRPr="00870153">
        <w:t>RVd</w:t>
      </w:r>
      <w:r w:rsidRPr="00870153">
        <w:t xml:space="preserve"> in the first-line setting will result in an increase in the use of both lenalidomide and bortezomib. </w:t>
      </w:r>
      <w:r w:rsidR="004435CD" w:rsidRPr="00870153">
        <w:t>It was expected that the majority of post-transplant patients would receive lenalidomide maintenance treatment</w:t>
      </w:r>
      <w:r w:rsidR="000B1A77" w:rsidRPr="00870153">
        <w:t xml:space="preserve">. In the </w:t>
      </w:r>
      <w:r w:rsidR="000B1A77" w:rsidRPr="00870153">
        <w:lastRenderedPageBreak/>
        <w:t xml:space="preserve">transplant ineligible setting, the use of </w:t>
      </w:r>
      <w:r w:rsidR="00734892" w:rsidRPr="00870153">
        <w:t>RVd</w:t>
      </w:r>
      <w:r w:rsidR="000B1A77" w:rsidRPr="00870153">
        <w:t xml:space="preserve"> was modelled to increase rapidly and largely replace doublet lenalidomide or bortezomib-based therapies</w:t>
      </w:r>
      <w:r w:rsidR="004435CD" w:rsidRPr="00870153">
        <w:t>. Overall, the RVd market share across both transplant eligible and transplant ineligible settings was modelled to start at 45.6% in Year 1 and increase to 65.6% in Year 6. As the majority of transplant ineligible patients will likely receive RVd or bortezomib followed by lenalidomide maintenance, the PBS listing of DBd was not expected to influence the use of lenalidomide in the first-line setting</w:t>
      </w:r>
      <w:r w:rsidR="002000AC" w:rsidRPr="00870153">
        <w:t xml:space="preserve"> (see Table 2</w:t>
      </w:r>
      <w:r w:rsidR="007F12C5">
        <w:t>2</w:t>
      </w:r>
      <w:r w:rsidR="00334AA3" w:rsidRPr="00870153">
        <w:t>)</w:t>
      </w:r>
      <w:r w:rsidR="000B1A77" w:rsidRPr="00870153">
        <w:t>.</w:t>
      </w:r>
      <w:r w:rsidR="004435CD" w:rsidRPr="00870153">
        <w:t xml:space="preserve"> </w:t>
      </w:r>
    </w:p>
    <w:p w:rsidR="00D81A2A" w:rsidRPr="00870153" w:rsidRDefault="002000AC" w:rsidP="008D107F">
      <w:pPr>
        <w:pStyle w:val="Tabletitles"/>
        <w:keepNext/>
        <w:rPr>
          <w:color w:val="FF00FF"/>
        </w:rPr>
      </w:pPr>
      <w:r w:rsidRPr="00870153">
        <w:t>Table 2</w:t>
      </w:r>
      <w:r w:rsidR="007F12C5">
        <w:t>2</w:t>
      </w:r>
      <w:r w:rsidR="00D81A2A" w:rsidRPr="00870153">
        <w:t xml:space="preserve">: Market share assumptions in the first-line setting with lenalidomide maintenance post ASCT and </w:t>
      </w:r>
      <w:r w:rsidR="00734892" w:rsidRPr="00870153">
        <w:t>RV</w:t>
      </w:r>
      <w:r w:rsidR="00D81A2A" w:rsidRPr="00870153">
        <w:t>d available with/without DBd available in the second-line setting</w:t>
      </w:r>
    </w:p>
    <w:tbl>
      <w:tblPr>
        <w:tblW w:w="5000" w:type="pct"/>
        <w:tblCellMar>
          <w:left w:w="28" w:type="dxa"/>
          <w:right w:w="28" w:type="dxa"/>
        </w:tblCellMar>
        <w:tblLook w:val="04A0" w:firstRow="1" w:lastRow="0" w:firstColumn="1" w:lastColumn="0" w:noHBand="0" w:noVBand="1"/>
      </w:tblPr>
      <w:tblGrid>
        <w:gridCol w:w="3946"/>
        <w:gridCol w:w="846"/>
        <w:gridCol w:w="844"/>
        <w:gridCol w:w="846"/>
        <w:gridCol w:w="844"/>
        <w:gridCol w:w="846"/>
        <w:gridCol w:w="844"/>
      </w:tblGrid>
      <w:tr w:rsidR="00D81A2A" w:rsidRPr="00870153" w:rsidTr="002000AC">
        <w:trPr>
          <w:trHeight w:val="64"/>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b/>
                <w:bCs/>
                <w:sz w:val="20"/>
                <w:szCs w:val="20"/>
                <w:lang w:eastAsia="zh-TW"/>
              </w:rPr>
            </w:pPr>
            <w:r w:rsidRPr="00870153">
              <w:rPr>
                <w:rFonts w:ascii="Arial Narrow" w:hAnsi="Arial Narrow" w:cs="Arial"/>
                <w:b/>
                <w:bCs/>
                <w:sz w:val="20"/>
                <w:szCs w:val="20"/>
                <w:lang w:eastAsia="zh-TW"/>
              </w:rPr>
              <w:t> </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1</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3</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5</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8D107F">
            <w:pPr>
              <w:keepNext/>
              <w:jc w:val="center"/>
              <w:rPr>
                <w:rFonts w:ascii="Arial Narrow" w:hAnsi="Arial Narrow" w:cs="Arial"/>
                <w:b/>
                <w:bCs/>
                <w:sz w:val="20"/>
                <w:szCs w:val="20"/>
                <w:lang w:eastAsia="zh-TW"/>
              </w:rPr>
            </w:pPr>
            <w:r w:rsidRPr="00870153">
              <w:rPr>
                <w:rFonts w:ascii="Arial Narrow" w:hAnsi="Arial Narrow" w:cs="Arial"/>
                <w:b/>
                <w:bCs/>
                <w:sz w:val="20"/>
                <w:szCs w:val="20"/>
                <w:lang w:eastAsia="zh-TW"/>
              </w:rPr>
              <w:t>Year 6</w:t>
            </w:r>
          </w:p>
        </w:tc>
      </w:tr>
      <w:tr w:rsidR="00D81A2A" w:rsidRPr="00870153" w:rsidTr="002000AC">
        <w:trPr>
          <w:trHeight w:val="64"/>
        </w:trPr>
        <w:tc>
          <w:tcPr>
            <w:tcW w:w="2188" w:type="pct"/>
            <w:tcBorders>
              <w:top w:val="nil"/>
              <w:left w:val="single" w:sz="4" w:space="0" w:color="auto"/>
              <w:bottom w:val="nil"/>
              <w:right w:val="nil"/>
            </w:tcBorders>
            <w:shd w:val="clear" w:color="auto" w:fill="auto"/>
            <w:noWrap/>
            <w:vAlign w:val="center"/>
            <w:hideMark/>
          </w:tcPr>
          <w:p w:rsidR="00D81A2A" w:rsidRPr="00870153" w:rsidRDefault="00D81A2A" w:rsidP="008D107F">
            <w:pPr>
              <w:keepNext/>
              <w:jc w:val="left"/>
              <w:rPr>
                <w:rFonts w:ascii="Arial Narrow" w:hAnsi="Arial Narrow" w:cs="Arial"/>
                <w:b/>
                <w:iCs/>
                <w:sz w:val="20"/>
                <w:szCs w:val="20"/>
                <w:lang w:eastAsia="zh-TW"/>
              </w:rPr>
            </w:pPr>
            <w:r w:rsidRPr="00870153">
              <w:rPr>
                <w:rFonts w:ascii="Arial Narrow" w:hAnsi="Arial Narrow" w:cs="Arial"/>
                <w:b/>
                <w:iCs/>
                <w:sz w:val="20"/>
                <w:szCs w:val="20"/>
                <w:lang w:eastAsia="zh-TW"/>
              </w:rPr>
              <w:t>Without DBd in 2</w:t>
            </w:r>
            <w:r w:rsidRPr="00870153">
              <w:rPr>
                <w:rFonts w:ascii="Arial Narrow" w:hAnsi="Arial Narrow" w:cs="Arial"/>
                <w:b/>
                <w:iCs/>
                <w:sz w:val="20"/>
                <w:szCs w:val="20"/>
                <w:vertAlign w:val="superscript"/>
                <w:lang w:eastAsia="zh-TW"/>
              </w:rPr>
              <w:t>nd</w:t>
            </w:r>
            <w:r w:rsidRPr="00870153">
              <w:rPr>
                <w:rFonts w:ascii="Arial Narrow" w:hAnsi="Arial Narrow" w:cs="Arial"/>
                <w:b/>
                <w:iCs/>
                <w:sz w:val="20"/>
                <w:szCs w:val="20"/>
                <w:lang w:eastAsia="zh-TW"/>
              </w:rPr>
              <w:t>-line</w:t>
            </w: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cs="Arial"/>
                <w:b/>
                <w:iCs/>
                <w:sz w:val="20"/>
                <w:szCs w:val="20"/>
                <w:lang w:eastAsia="zh-TW"/>
              </w:rPr>
            </w:pPr>
          </w:p>
        </w:tc>
        <w:tc>
          <w:tcPr>
            <w:tcW w:w="468"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8"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8" w:type="pct"/>
            <w:tcBorders>
              <w:top w:val="nil"/>
              <w:left w:val="nil"/>
              <w:bottom w:val="nil"/>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b/>
                <w:sz w:val="20"/>
                <w:szCs w:val="20"/>
                <w:lang w:eastAsia="zh-TW"/>
              </w:rPr>
            </w:pPr>
            <w:r w:rsidRPr="00870153">
              <w:rPr>
                <w:rFonts w:ascii="Arial Narrow" w:hAnsi="Arial Narrow" w:cs="Arial"/>
                <w:b/>
                <w:sz w:val="20"/>
                <w:szCs w:val="20"/>
                <w:lang w:eastAsia="zh-TW"/>
              </w:rPr>
              <w:t> </w:t>
            </w:r>
          </w:p>
        </w:tc>
      </w:tr>
      <w:tr w:rsidR="00D81A2A" w:rsidRPr="00870153" w:rsidTr="002000AC">
        <w:trPr>
          <w:trHeight w:val="95"/>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(TE) lenalidomide maintenance</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(TI)</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 xml:space="preserve">Lenalidomide </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 xml:space="preserve">Thalidomide </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 lenalidomide (TI)</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(TE) lenalidomide maintenance</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 lenalidomide (TE)</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nil"/>
              <w:right w:val="nil"/>
            </w:tcBorders>
            <w:shd w:val="clear" w:color="auto" w:fill="auto"/>
            <w:noWrap/>
            <w:vAlign w:val="center"/>
            <w:hideMark/>
          </w:tcPr>
          <w:p w:rsidR="00D81A2A" w:rsidRPr="00870153" w:rsidRDefault="00D81A2A" w:rsidP="008D107F">
            <w:pPr>
              <w:keepNext/>
              <w:jc w:val="left"/>
              <w:rPr>
                <w:rFonts w:ascii="Arial Narrow" w:hAnsi="Arial Narrow" w:cs="Arial"/>
                <w:b/>
                <w:iCs/>
                <w:sz w:val="20"/>
                <w:szCs w:val="20"/>
                <w:lang w:eastAsia="zh-TW"/>
              </w:rPr>
            </w:pPr>
            <w:r w:rsidRPr="00870153">
              <w:rPr>
                <w:rFonts w:ascii="Arial Narrow" w:hAnsi="Arial Narrow" w:cs="Arial"/>
                <w:b/>
                <w:iCs/>
                <w:sz w:val="20"/>
                <w:szCs w:val="20"/>
                <w:lang w:eastAsia="zh-TW"/>
              </w:rPr>
              <w:t>With DBd in 2</w:t>
            </w:r>
            <w:r w:rsidRPr="00870153">
              <w:rPr>
                <w:rFonts w:ascii="Arial Narrow" w:hAnsi="Arial Narrow" w:cs="Arial"/>
                <w:b/>
                <w:iCs/>
                <w:sz w:val="20"/>
                <w:szCs w:val="20"/>
                <w:vertAlign w:val="superscript"/>
                <w:lang w:eastAsia="zh-TW"/>
              </w:rPr>
              <w:t>nd</w:t>
            </w:r>
            <w:r w:rsidRPr="00870153">
              <w:rPr>
                <w:rFonts w:ascii="Arial Narrow" w:hAnsi="Arial Narrow" w:cs="Arial"/>
                <w:b/>
                <w:iCs/>
                <w:sz w:val="20"/>
                <w:szCs w:val="20"/>
                <w:lang w:eastAsia="zh-TW"/>
              </w:rPr>
              <w:t>-line</w:t>
            </w: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cs="Arial"/>
                <w:b/>
                <w:iCs/>
                <w:sz w:val="20"/>
                <w:szCs w:val="20"/>
                <w:lang w:eastAsia="zh-TW"/>
              </w:rPr>
            </w:pPr>
          </w:p>
        </w:tc>
        <w:tc>
          <w:tcPr>
            <w:tcW w:w="468"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8"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9" w:type="pct"/>
            <w:tcBorders>
              <w:top w:val="nil"/>
              <w:left w:val="nil"/>
              <w:bottom w:val="nil"/>
              <w:right w:val="nil"/>
            </w:tcBorders>
            <w:shd w:val="clear" w:color="auto" w:fill="auto"/>
            <w:noWrap/>
            <w:vAlign w:val="center"/>
            <w:hideMark/>
          </w:tcPr>
          <w:p w:rsidR="00D81A2A" w:rsidRPr="00870153" w:rsidRDefault="00D81A2A" w:rsidP="008D107F">
            <w:pPr>
              <w:keepNext/>
              <w:jc w:val="left"/>
              <w:rPr>
                <w:rFonts w:ascii="Arial Narrow" w:hAnsi="Arial Narrow"/>
                <w:b/>
                <w:sz w:val="20"/>
                <w:szCs w:val="20"/>
                <w:lang w:eastAsia="zh-TW"/>
              </w:rPr>
            </w:pPr>
          </w:p>
        </w:tc>
        <w:tc>
          <w:tcPr>
            <w:tcW w:w="468" w:type="pct"/>
            <w:tcBorders>
              <w:top w:val="nil"/>
              <w:left w:val="nil"/>
              <w:bottom w:val="nil"/>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b/>
                <w:sz w:val="20"/>
                <w:szCs w:val="20"/>
                <w:lang w:eastAsia="zh-TW"/>
              </w:rPr>
            </w:pPr>
            <w:r w:rsidRPr="00870153">
              <w:rPr>
                <w:rFonts w:ascii="Arial Narrow" w:hAnsi="Arial Narrow" w:cs="Arial"/>
                <w:b/>
                <w:sz w:val="20"/>
                <w:szCs w:val="20"/>
                <w:lang w:eastAsia="zh-TW"/>
              </w:rPr>
              <w:t> </w:t>
            </w:r>
          </w:p>
        </w:tc>
      </w:tr>
      <w:tr w:rsidR="00D81A2A" w:rsidRPr="00870153" w:rsidTr="002000AC">
        <w:trPr>
          <w:trHeight w:val="64"/>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(TE) no lenalidomide maintenance</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9"/>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(TI)</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Lenalidomide</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161"/>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Thalidomide</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 lenalidomide (TI)</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sz w:val="20"/>
                <w:szCs w:val="20"/>
                <w:lang w:eastAsia="zh-TW"/>
              </w:rPr>
              <w:t>Bortezomib (TE) lenalidomide maintenance</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64"/>
        </w:trPr>
        <w:tc>
          <w:tcPr>
            <w:tcW w:w="2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1A2A" w:rsidRPr="00870153" w:rsidRDefault="00D81A2A" w:rsidP="008D107F">
            <w:pPr>
              <w:keepNext/>
              <w:jc w:val="left"/>
              <w:rPr>
                <w:rFonts w:ascii="Arial Narrow" w:hAnsi="Arial Narrow" w:cs="Arial"/>
                <w:sz w:val="20"/>
                <w:szCs w:val="20"/>
                <w:lang w:eastAsia="zh-TW"/>
              </w:rPr>
            </w:pPr>
            <w:r w:rsidRPr="00870153">
              <w:rPr>
                <w:rFonts w:ascii="Arial Narrow" w:hAnsi="Arial Narrow" w:cs="Arial"/>
                <w:color w:val="000000"/>
                <w:sz w:val="20"/>
                <w:szCs w:val="20"/>
                <w:lang w:eastAsia="zh-TW"/>
              </w:rPr>
              <w:t>Bortezomib + lenalidomide (TE)</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D81A2A" w:rsidRPr="00A63670" w:rsidRDefault="00A63670" w:rsidP="008D107F">
            <w:pPr>
              <w:keepNext/>
              <w:jc w:val="center"/>
              <w:rPr>
                <w:rFonts w:ascii="Arial Narrow" w:hAnsi="Arial Narrow" w:cs="Arial"/>
                <w:sz w:val="20"/>
                <w:szCs w:val="20"/>
                <w:highlight w:val="black"/>
                <w:lang w:eastAsia="zh-TW"/>
              </w:rPr>
            </w:pPr>
            <w:r>
              <w:rPr>
                <w:rFonts w:ascii="Arial Narrow" w:hAnsi="Arial Narrow" w:cs="Arial"/>
                <w:noProof/>
                <w:color w:val="000000"/>
                <w:sz w:val="20"/>
                <w:szCs w:val="20"/>
                <w:highlight w:val="black"/>
                <w:lang w:eastAsia="zh-TW"/>
              </w:rPr>
              <w:t>'''''''''''''''</w:t>
            </w:r>
          </w:p>
        </w:tc>
      </w:tr>
    </w:tbl>
    <w:p w:rsidR="00D81A2A" w:rsidRPr="00870153" w:rsidRDefault="00720753" w:rsidP="008D107F">
      <w:pPr>
        <w:pStyle w:val="TableFooter"/>
        <w:keepNext/>
      </w:pPr>
      <w:r w:rsidRPr="00870153">
        <w:t xml:space="preserve">ASCT = autologous stem cell transplant; </w:t>
      </w:r>
      <w:r w:rsidR="00D81A2A" w:rsidRPr="00870153">
        <w:t xml:space="preserve">DBd = daratumumab + bortezomib + dexamethasone; </w:t>
      </w:r>
      <w:r w:rsidRPr="00870153">
        <w:t xml:space="preserve">RVd = lenalidomide + bortezomib + dexamethasone; </w:t>
      </w:r>
      <w:r w:rsidR="00D81A2A" w:rsidRPr="00870153">
        <w:t>TE = transplant eligible; TI = transplant ineligible</w:t>
      </w:r>
    </w:p>
    <w:p w:rsidR="00D81A2A" w:rsidRPr="00870153" w:rsidRDefault="00D81A2A" w:rsidP="008D107F">
      <w:pPr>
        <w:pStyle w:val="TableFooter"/>
        <w:keepNext/>
      </w:pPr>
      <w:r w:rsidRPr="00870153">
        <w:t>Source: Table 4-27, p61 of the minor resubmission</w:t>
      </w:r>
    </w:p>
    <w:p w:rsidR="006B1C79" w:rsidRPr="00870153" w:rsidRDefault="006B1C79" w:rsidP="006B1C79"/>
    <w:p w:rsidR="00D81A2A" w:rsidRPr="00870153" w:rsidRDefault="00D81A2A" w:rsidP="00713DA6">
      <w:pPr>
        <w:pStyle w:val="3Bodytext"/>
        <w:jc w:val="both"/>
        <w:rPr>
          <w:b/>
          <w:color w:val="FF00FF"/>
        </w:rPr>
      </w:pPr>
      <w:r w:rsidRPr="00870153">
        <w:t xml:space="preserve">The minor resubmission assumed that the use of lenalidomide as maintenance treatment post ASCT and </w:t>
      </w:r>
      <w:r w:rsidR="00C038A9" w:rsidRPr="00870153">
        <w:t>RV</w:t>
      </w:r>
      <w:r w:rsidRPr="00870153">
        <w:t>d would result in a delayed progression and thus, a decrease in the number of patients eligible for and initiating DBd as a second-line treatment.</w:t>
      </w:r>
      <w:r w:rsidR="001D6661" w:rsidRPr="00870153">
        <w:t xml:space="preserve"> </w:t>
      </w:r>
      <w:r w:rsidR="00C56162" w:rsidRPr="00870153">
        <w:t xml:space="preserve">The pre-PBAC response stated that the patient numbers initiating second-line DBd in Alternative base case 2 were likely to be underestimated as the uptake assumptions applied to lenalidomide use, which were based on expert clinician input, were </w:t>
      </w:r>
      <w:r w:rsidR="00E817EE" w:rsidRPr="00870153">
        <w:t>optimistic</w:t>
      </w:r>
      <w:r w:rsidR="00C56162" w:rsidRPr="00870153">
        <w:t>.</w:t>
      </w:r>
      <w:r w:rsidR="001F3450" w:rsidRPr="00870153">
        <w:t xml:space="preserve"> The PBAC considered that the assumptions were </w:t>
      </w:r>
      <w:r w:rsidR="002D4723" w:rsidRPr="00870153">
        <w:t>reasonable given the absence of usage data</w:t>
      </w:r>
      <w:r w:rsidR="001F3450" w:rsidRPr="00870153">
        <w:t>.</w:t>
      </w:r>
    </w:p>
    <w:p w:rsidR="00D81A2A" w:rsidRPr="00870153" w:rsidRDefault="00D81A2A" w:rsidP="00D81A2A">
      <w:pPr>
        <w:pStyle w:val="3Bodytext"/>
        <w:jc w:val="both"/>
      </w:pPr>
      <w:r w:rsidRPr="00870153">
        <w:t xml:space="preserve">The estimated utilisation and financial implications for daratumumab as DBd in the second-line setting with the first-line use of lenalidomide maintenance post ASCT and </w:t>
      </w:r>
      <w:r w:rsidR="00C038A9" w:rsidRPr="00870153">
        <w:t>RV</w:t>
      </w:r>
      <w:r w:rsidRPr="00870153">
        <w:t xml:space="preserve">d are presented in </w:t>
      </w:r>
      <w:r w:rsidR="00334AA3" w:rsidRPr="00870153">
        <w:t>T</w:t>
      </w:r>
      <w:r w:rsidRPr="00870153">
        <w:t xml:space="preserve">able </w:t>
      </w:r>
      <w:r w:rsidR="007F12C5">
        <w:t>23</w:t>
      </w:r>
      <w:r w:rsidRPr="00870153">
        <w:t xml:space="preserve">. </w:t>
      </w:r>
    </w:p>
    <w:p w:rsidR="004136AE" w:rsidRDefault="004136AE">
      <w:pPr>
        <w:jc w:val="left"/>
        <w:rPr>
          <w:rFonts w:ascii="Arial Narrow" w:hAnsi="Arial Narrow"/>
          <w:b/>
          <w:sz w:val="20"/>
          <w:szCs w:val="22"/>
        </w:rPr>
      </w:pPr>
      <w:r>
        <w:br w:type="page"/>
      </w:r>
    </w:p>
    <w:p w:rsidR="00D81A2A" w:rsidRPr="00870153" w:rsidRDefault="007F12C5" w:rsidP="00D81A2A">
      <w:pPr>
        <w:pStyle w:val="Tabletitles"/>
      </w:pPr>
      <w:r>
        <w:lastRenderedPageBreak/>
        <w:t>Table 23</w:t>
      </w:r>
      <w:r w:rsidR="00D81A2A" w:rsidRPr="00870153">
        <w:t>: Estimated utilisation and financial implications of daratumumab in alternative base case 2</w:t>
      </w:r>
    </w:p>
    <w:tbl>
      <w:tblPr>
        <w:tblW w:w="5000" w:type="pct"/>
        <w:tblCellMar>
          <w:left w:w="28" w:type="dxa"/>
          <w:right w:w="28" w:type="dxa"/>
        </w:tblCellMar>
        <w:tblLook w:val="04A0" w:firstRow="1" w:lastRow="0" w:firstColumn="1" w:lastColumn="0" w:noHBand="0" w:noVBand="1"/>
      </w:tblPr>
      <w:tblGrid>
        <w:gridCol w:w="2249"/>
        <w:gridCol w:w="1122"/>
        <w:gridCol w:w="1122"/>
        <w:gridCol w:w="1123"/>
        <w:gridCol w:w="1123"/>
        <w:gridCol w:w="1123"/>
        <w:gridCol w:w="1154"/>
      </w:tblGrid>
      <w:tr w:rsidR="00D81A2A" w:rsidRPr="00870153" w:rsidTr="002000AC">
        <w:trPr>
          <w:trHeight w:val="64"/>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5E6E22">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D81A2A" w:rsidRPr="00870153" w:rsidRDefault="00D81A2A" w:rsidP="005E6E22">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6</w:t>
            </w:r>
          </w:p>
        </w:tc>
      </w:tr>
      <w:tr w:rsidR="00D81A2A"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D81A2A">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Daratumumab prescriptions</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A63670" w:rsidRDefault="00A63670" w:rsidP="00D81A2A">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D81A2A" w:rsidRPr="00870153" w:rsidTr="002000AC">
        <w:trPr>
          <w:trHeight w:val="108"/>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720753">
            <w:pPr>
              <w:keepNext/>
              <w:jc w:val="left"/>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 change v</w:t>
            </w:r>
            <w:r w:rsidR="00720753" w:rsidRPr="00870153">
              <w:rPr>
                <w:rFonts w:ascii="Arial Narrow" w:hAnsi="Arial Narrow" w:cs="Arial"/>
                <w:iCs/>
                <w:color w:val="000000"/>
                <w:sz w:val="20"/>
                <w:szCs w:val="20"/>
                <w:lang w:eastAsia="zh-TW"/>
              </w:rPr>
              <w:t>er</w:t>
            </w:r>
            <w:r w:rsidRPr="00870153">
              <w:rPr>
                <w:rFonts w:ascii="Arial Narrow" w:hAnsi="Arial Narrow" w:cs="Arial"/>
                <w:iCs/>
                <w:color w:val="000000"/>
                <w:sz w:val="20"/>
                <w:szCs w:val="20"/>
                <w:lang w:eastAsia="zh-TW"/>
              </w:rPr>
              <w:t>s</w:t>
            </w:r>
            <w:r w:rsidR="00720753" w:rsidRPr="00870153">
              <w:rPr>
                <w:rFonts w:ascii="Arial Narrow" w:hAnsi="Arial Narrow" w:cs="Arial"/>
                <w:iCs/>
                <w:color w:val="000000"/>
                <w:sz w:val="20"/>
                <w:szCs w:val="20"/>
                <w:lang w:eastAsia="zh-TW"/>
              </w:rPr>
              <w:t>us</w:t>
            </w:r>
            <w:r w:rsidRPr="00870153">
              <w:rPr>
                <w:rFonts w:ascii="Arial Narrow" w:hAnsi="Arial Narrow" w:cs="Arial"/>
                <w:iCs/>
                <w:color w:val="000000"/>
                <w:sz w:val="20"/>
                <w:szCs w:val="20"/>
                <w:lang w:eastAsia="zh-TW"/>
              </w:rPr>
              <w:t xml:space="preserve"> base case</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0.0%</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-10.4%</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-16.7%</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-19.2%</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-19.2%</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-17.6%</w:t>
            </w:r>
          </w:p>
        </w:tc>
      </w:tr>
      <w:tr w:rsidR="00D81A2A"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D81A2A">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Cost of daratumumab</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D81A2A"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720753">
            <w:pPr>
              <w:keepNext/>
              <w:jc w:val="left"/>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 change v</w:t>
            </w:r>
            <w:r w:rsidR="00720753" w:rsidRPr="00870153">
              <w:rPr>
                <w:rFonts w:ascii="Arial Narrow" w:hAnsi="Arial Narrow" w:cs="Arial"/>
                <w:iCs/>
                <w:color w:val="000000"/>
                <w:sz w:val="20"/>
                <w:szCs w:val="20"/>
                <w:lang w:eastAsia="zh-TW"/>
              </w:rPr>
              <w:t>ersu</w:t>
            </w:r>
            <w:r w:rsidRPr="00870153">
              <w:rPr>
                <w:rFonts w:ascii="Arial Narrow" w:hAnsi="Arial Narrow" w:cs="Arial"/>
                <w:iCs/>
                <w:color w:val="000000"/>
                <w:sz w:val="20"/>
                <w:szCs w:val="20"/>
                <w:lang w:eastAsia="zh-TW"/>
              </w:rPr>
              <w:t>s base case</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0.0%</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-10.4%</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-16.7%</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-19.2%</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-19.2%</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-17.6%</w:t>
            </w:r>
          </w:p>
        </w:tc>
      </w:tr>
      <w:tr w:rsidR="0009675E"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tcPr>
          <w:p w:rsidR="0009675E" w:rsidRPr="00870153" w:rsidRDefault="0009675E" w:rsidP="0009675E">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Net cost to PBS/RPBS</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09675E" w:rsidP="0009675E">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09675E"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tcPr>
          <w:p w:rsidR="0009675E" w:rsidRPr="00870153" w:rsidRDefault="0009675E" w:rsidP="00720753">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 change v</w:t>
            </w:r>
            <w:r w:rsidR="00720753" w:rsidRPr="00870153">
              <w:rPr>
                <w:rFonts w:ascii="Arial Narrow" w:hAnsi="Arial Narrow" w:cs="Arial"/>
                <w:color w:val="000000"/>
                <w:sz w:val="20"/>
                <w:szCs w:val="20"/>
                <w:lang w:eastAsia="zh-TW"/>
              </w:rPr>
              <w:t>ersu</w:t>
            </w:r>
            <w:r w:rsidRPr="00870153">
              <w:rPr>
                <w:rFonts w:ascii="Arial Narrow" w:hAnsi="Arial Narrow" w:cs="Arial"/>
                <w:color w:val="000000"/>
                <w:sz w:val="20"/>
                <w:szCs w:val="20"/>
                <w:lang w:eastAsia="zh-TW"/>
              </w:rPr>
              <w:t>s base case</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1.3%</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F13DE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-9.9%</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F13DE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-12.0%</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F13DE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-8.9%</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F13DE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-5.4%</w:t>
            </w:r>
          </w:p>
        </w:tc>
        <w:tc>
          <w:tcPr>
            <w:tcW w:w="625" w:type="pct"/>
            <w:tcBorders>
              <w:top w:val="nil"/>
              <w:left w:val="nil"/>
              <w:bottom w:val="single" w:sz="4" w:space="0" w:color="auto"/>
              <w:right w:val="single" w:sz="4" w:space="0" w:color="auto"/>
            </w:tcBorders>
            <w:shd w:val="clear" w:color="auto" w:fill="auto"/>
            <w:noWrap/>
            <w:vAlign w:val="center"/>
          </w:tcPr>
          <w:p w:rsidR="0009675E" w:rsidRPr="00870153" w:rsidRDefault="00F13DEA" w:rsidP="00F13DE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-3.4</w:t>
            </w:r>
          </w:p>
        </w:tc>
      </w:tr>
      <w:tr w:rsidR="00D81A2A"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D81A2A">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Net cost for the health budget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D81A2A" w:rsidRPr="00870153" w:rsidTr="002000AC">
        <w:trPr>
          <w:trHeight w:val="64"/>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D81A2A" w:rsidRPr="00870153" w:rsidRDefault="00D81A2A" w:rsidP="00720753">
            <w:pPr>
              <w:keepNext/>
              <w:jc w:val="left"/>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 change v</w:t>
            </w:r>
            <w:r w:rsidR="00720753" w:rsidRPr="00870153">
              <w:rPr>
                <w:rFonts w:ascii="Arial Narrow" w:hAnsi="Arial Narrow" w:cs="Arial"/>
                <w:iCs/>
                <w:color w:val="000000"/>
                <w:sz w:val="20"/>
                <w:szCs w:val="20"/>
                <w:lang w:eastAsia="zh-TW"/>
              </w:rPr>
              <w:t>ersu</w:t>
            </w:r>
            <w:r w:rsidRPr="00870153">
              <w:rPr>
                <w:rFonts w:ascii="Arial Narrow" w:hAnsi="Arial Narrow" w:cs="Arial"/>
                <w:iCs/>
                <w:color w:val="000000"/>
                <w:sz w:val="20"/>
                <w:szCs w:val="20"/>
                <w:lang w:eastAsia="zh-TW"/>
              </w:rPr>
              <w:t>s base case</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0.9%</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-11.2%</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-14.7%</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-13.9%</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-12.1%</w:t>
            </w:r>
          </w:p>
        </w:tc>
        <w:tc>
          <w:tcPr>
            <w:tcW w:w="625" w:type="pct"/>
            <w:tcBorders>
              <w:top w:val="nil"/>
              <w:left w:val="nil"/>
              <w:bottom w:val="single" w:sz="4" w:space="0" w:color="auto"/>
              <w:right w:val="single" w:sz="4" w:space="0" w:color="auto"/>
            </w:tcBorders>
            <w:shd w:val="clear" w:color="auto" w:fill="auto"/>
            <w:noWrap/>
            <w:vAlign w:val="center"/>
            <w:hideMark/>
          </w:tcPr>
          <w:p w:rsidR="00D81A2A" w:rsidRPr="00870153" w:rsidRDefault="00D81A2A" w:rsidP="00D81A2A">
            <w:pPr>
              <w:keepNext/>
              <w:jc w:val="center"/>
              <w:rPr>
                <w:rFonts w:ascii="Arial Narrow" w:hAnsi="Arial Narrow" w:cs="Arial"/>
                <w:iCs/>
                <w:color w:val="000000"/>
                <w:sz w:val="20"/>
                <w:szCs w:val="20"/>
                <w:lang w:eastAsia="zh-TW"/>
              </w:rPr>
            </w:pPr>
            <w:r w:rsidRPr="00870153">
              <w:rPr>
                <w:rFonts w:ascii="Arial Narrow" w:hAnsi="Arial Narrow" w:cs="Arial"/>
                <w:iCs/>
                <w:color w:val="000000"/>
                <w:sz w:val="20"/>
                <w:szCs w:val="20"/>
                <w:lang w:eastAsia="zh-TW"/>
              </w:rPr>
              <w:t>-9.7%</w:t>
            </w:r>
          </w:p>
        </w:tc>
      </w:tr>
    </w:tbl>
    <w:p w:rsidR="00720753" w:rsidRPr="00870153" w:rsidRDefault="00720753" w:rsidP="00D81A2A">
      <w:pPr>
        <w:pStyle w:val="TableFooter"/>
      </w:pPr>
      <w:r w:rsidRPr="00870153">
        <w:t>PBS = Pharmaceutical Benefits Scheme; RPBS = Repatriation Pharmaceutical Benefits Scheme</w:t>
      </w:r>
    </w:p>
    <w:p w:rsidR="00D81A2A" w:rsidRPr="00870153" w:rsidRDefault="00D81A2A" w:rsidP="00D81A2A">
      <w:pPr>
        <w:pStyle w:val="TableFooter"/>
      </w:pPr>
      <w:r w:rsidRPr="00870153">
        <w:t>Source: Table 4-28, p61 of the minor resubmission</w:t>
      </w:r>
    </w:p>
    <w:p w:rsidR="00D81A2A" w:rsidRPr="00870153" w:rsidRDefault="00D81A2A" w:rsidP="00D81A2A"/>
    <w:p w:rsidR="00403D4D" w:rsidRPr="00870153" w:rsidRDefault="00403D4D" w:rsidP="00403D4D">
      <w:pPr>
        <w:pStyle w:val="4-SubsectionHeading"/>
        <w:spacing w:before="0"/>
      </w:pPr>
      <w:bookmarkStart w:id="3" w:name="_Toc39092057"/>
      <w:r w:rsidRPr="00870153">
        <w:t>Financial Management – Risk Sharing Arrangements</w:t>
      </w:r>
      <w:bookmarkEnd w:id="3"/>
    </w:p>
    <w:p w:rsidR="00D81A2A" w:rsidRPr="00870153" w:rsidRDefault="00403D4D" w:rsidP="00713DA6">
      <w:pPr>
        <w:pStyle w:val="3Bodytext"/>
        <w:jc w:val="both"/>
      </w:pPr>
      <w:r w:rsidRPr="00870153">
        <w:t xml:space="preserve">In the November 2019 </w:t>
      </w:r>
      <w:r w:rsidR="00477CDB">
        <w:t>PSD</w:t>
      </w:r>
      <w:r w:rsidRPr="00870153">
        <w:t xml:space="preserve"> the PBAC noted that </w:t>
      </w:r>
      <w:r w:rsidR="00375E3D" w:rsidRPr="00870153">
        <w:t xml:space="preserve">the proposed RSA consisted of two subsidisation caps beyond which </w:t>
      </w:r>
      <w:r w:rsidR="00A63670">
        <w:rPr>
          <w:noProof/>
          <w:color w:val="000000"/>
          <w:highlight w:val="black"/>
        </w:rPr>
        <w:t>'''''</w:t>
      </w:r>
      <w:r w:rsidR="00375E3D" w:rsidRPr="00870153">
        <w:t xml:space="preserve">% and </w:t>
      </w:r>
      <w:r w:rsidR="00A63670">
        <w:rPr>
          <w:noProof/>
          <w:color w:val="000000"/>
          <w:highlight w:val="black"/>
        </w:rPr>
        <w:t>'''''</w:t>
      </w:r>
      <w:r w:rsidR="00375E3D" w:rsidRPr="00870153">
        <w:t>% rebates would apply. The PBAC considered that a single subsidisation caps beyond which a higher rebate would apply would be appropriate.</w:t>
      </w:r>
    </w:p>
    <w:p w:rsidR="00375E3D" w:rsidRPr="00870153" w:rsidRDefault="00375E3D" w:rsidP="00AA291E">
      <w:pPr>
        <w:pStyle w:val="3Bodytext"/>
        <w:jc w:val="both"/>
      </w:pPr>
      <w:r w:rsidRPr="00870153">
        <w:t xml:space="preserve">The minor resubmission proposed a revised RSA with a single subsidisation cap beyond which a rebate of </w:t>
      </w:r>
      <w:r w:rsidR="00A63670">
        <w:rPr>
          <w:noProof/>
          <w:color w:val="000000"/>
          <w:highlight w:val="black"/>
        </w:rPr>
        <w:t>'''''</w:t>
      </w:r>
      <w:r w:rsidRPr="00870153">
        <w:t xml:space="preserve">% would </w:t>
      </w:r>
      <w:r w:rsidR="00C038A9" w:rsidRPr="00870153">
        <w:t>apply. The</w:t>
      </w:r>
      <w:r w:rsidR="001745C4" w:rsidRPr="00870153">
        <w:t xml:space="preserve"> subsidisation cap is set below the estimated number of </w:t>
      </w:r>
      <w:r w:rsidR="00E61131" w:rsidRPr="00870153">
        <w:t xml:space="preserve">base case </w:t>
      </w:r>
      <w:r w:rsidR="001745C4" w:rsidRPr="00870153">
        <w:t>daratumumab prescriptions in second-line MM</w:t>
      </w:r>
      <w:r w:rsidR="00334AA3" w:rsidRPr="00870153">
        <w:t xml:space="preserve"> </w:t>
      </w:r>
      <w:r w:rsidR="00C038A9" w:rsidRPr="00870153">
        <w:t>and is similar the numbers estimated in Alter</w:t>
      </w:r>
      <w:r w:rsidR="007F12C5">
        <w:t>native base case 2 (see Table 24</w:t>
      </w:r>
      <w:r w:rsidR="00C038A9" w:rsidRPr="00870153">
        <w:t>)</w:t>
      </w:r>
      <w:r w:rsidR="001745C4" w:rsidRPr="00870153">
        <w:t>.</w:t>
      </w:r>
      <w:r w:rsidR="00AB7C42" w:rsidRPr="00870153">
        <w:t xml:space="preserve"> </w:t>
      </w:r>
      <w:r w:rsidR="003254D2" w:rsidRPr="00870153">
        <w:t xml:space="preserve">The pre-PBAC response stated that irrespective of the scenario used, the proposed RSA reduces the costs of second-line daratumumab to the PBS to between </w:t>
      </w:r>
      <w:r w:rsidR="001B2D27">
        <w:t>more than $100 million</w:t>
      </w:r>
      <w:r w:rsidR="001B2D27" w:rsidRPr="00A21235" w:rsidDel="001B2D27">
        <w:rPr>
          <w:rFonts w:cs="Arial"/>
          <w:bCs/>
          <w:snapToGrid w:val="0"/>
        </w:rPr>
        <w:t xml:space="preserve"> </w:t>
      </w:r>
      <w:r w:rsidR="003254D2" w:rsidRPr="00870153">
        <w:t xml:space="preserve">and </w:t>
      </w:r>
      <w:r w:rsidR="001B2D27">
        <w:t>more than $100 million</w:t>
      </w:r>
      <w:r w:rsidR="00FE0421">
        <w:t xml:space="preserve"> </w:t>
      </w:r>
      <w:r w:rsidR="003254D2" w:rsidRPr="00870153">
        <w:t>over five years.</w:t>
      </w:r>
    </w:p>
    <w:p w:rsidR="001745C4" w:rsidRPr="00870153" w:rsidRDefault="001745C4" w:rsidP="00D41AC9">
      <w:pPr>
        <w:pStyle w:val="Tabletitles"/>
        <w:keepNext/>
      </w:pPr>
      <w:r w:rsidRPr="00870153">
        <w:t xml:space="preserve">Table </w:t>
      </w:r>
      <w:r w:rsidR="007F12C5">
        <w:t>24</w:t>
      </w:r>
      <w:r w:rsidRPr="00870153">
        <w:t>: The proposed RSA for daratumumab</w:t>
      </w:r>
    </w:p>
    <w:tbl>
      <w:tblPr>
        <w:tblW w:w="5000" w:type="pct"/>
        <w:tblCellMar>
          <w:left w:w="28" w:type="dxa"/>
          <w:right w:w="28" w:type="dxa"/>
        </w:tblCellMar>
        <w:tblLook w:val="04A0" w:firstRow="1" w:lastRow="0" w:firstColumn="1" w:lastColumn="0" w:noHBand="0" w:noVBand="1"/>
      </w:tblPr>
      <w:tblGrid>
        <w:gridCol w:w="2224"/>
        <w:gridCol w:w="1097"/>
        <w:gridCol w:w="1103"/>
        <w:gridCol w:w="1123"/>
        <w:gridCol w:w="1161"/>
        <w:gridCol w:w="1154"/>
        <w:gridCol w:w="1154"/>
      </w:tblGrid>
      <w:tr w:rsidR="005E5B66" w:rsidRPr="00870153" w:rsidTr="002000AC">
        <w:trPr>
          <w:trHeight w:val="255"/>
        </w:trPr>
        <w:tc>
          <w:tcPr>
            <w:tcW w:w="1255" w:type="pct"/>
            <w:tcBorders>
              <w:top w:val="single" w:sz="4" w:space="0" w:color="auto"/>
              <w:left w:val="single" w:sz="4" w:space="0" w:color="auto"/>
              <w:bottom w:val="nil"/>
              <w:right w:val="single" w:sz="4" w:space="0" w:color="auto"/>
            </w:tcBorders>
            <w:shd w:val="clear" w:color="auto" w:fill="auto"/>
            <w:noWrap/>
            <w:vAlign w:val="center"/>
            <w:hideMark/>
          </w:tcPr>
          <w:p w:rsidR="001745C4" w:rsidRPr="00870153" w:rsidRDefault="001745C4" w:rsidP="00D41AC9">
            <w:pPr>
              <w:keepNext/>
              <w:jc w:val="left"/>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w:t>
            </w:r>
          </w:p>
        </w:tc>
        <w:tc>
          <w:tcPr>
            <w:tcW w:w="629" w:type="pct"/>
            <w:tcBorders>
              <w:top w:val="single" w:sz="4" w:space="0" w:color="auto"/>
              <w:left w:val="nil"/>
              <w:bottom w:val="single" w:sz="4" w:space="0" w:color="auto"/>
              <w:right w:val="nil"/>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w:t>
            </w:r>
          </w:p>
        </w:tc>
        <w:tc>
          <w:tcPr>
            <w:tcW w:w="632" w:type="pct"/>
            <w:tcBorders>
              <w:top w:val="single" w:sz="4" w:space="0" w:color="auto"/>
              <w:left w:val="single" w:sz="4" w:space="0" w:color="auto"/>
              <w:bottom w:val="single" w:sz="4" w:space="0" w:color="auto"/>
              <w:right w:val="nil"/>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2</w:t>
            </w:r>
          </w:p>
        </w:tc>
        <w:tc>
          <w:tcPr>
            <w:tcW w:w="627" w:type="pct"/>
            <w:tcBorders>
              <w:top w:val="single" w:sz="4" w:space="0" w:color="auto"/>
              <w:left w:val="single" w:sz="4" w:space="0" w:color="auto"/>
              <w:bottom w:val="single" w:sz="4" w:space="0" w:color="auto"/>
              <w:right w:val="nil"/>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3</w:t>
            </w:r>
          </w:p>
        </w:tc>
        <w:tc>
          <w:tcPr>
            <w:tcW w:w="628" w:type="pct"/>
            <w:tcBorders>
              <w:top w:val="single" w:sz="4" w:space="0" w:color="auto"/>
              <w:left w:val="single" w:sz="4" w:space="0" w:color="auto"/>
              <w:bottom w:val="single" w:sz="4" w:space="0" w:color="auto"/>
              <w:right w:val="nil"/>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4</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Year 1-5</w:t>
            </w:r>
          </w:p>
        </w:tc>
      </w:tr>
      <w:tr w:rsidR="005E5B66" w:rsidRPr="00870153" w:rsidTr="002000AC">
        <w:trPr>
          <w:trHeight w:val="165"/>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45C4" w:rsidRPr="00870153" w:rsidRDefault="00A45191" w:rsidP="00D41AC9">
            <w:pPr>
              <w:keepNext/>
              <w:jc w:val="left"/>
              <w:rPr>
                <w:rFonts w:ascii="Arial Narrow" w:hAnsi="Arial Narrow" w:cs="Arial"/>
                <w:color w:val="000000"/>
                <w:sz w:val="20"/>
                <w:szCs w:val="20"/>
              </w:rPr>
            </w:pPr>
            <w:r w:rsidRPr="00870153">
              <w:rPr>
                <w:rFonts w:ascii="Arial Narrow" w:hAnsi="Arial Narrow" w:cs="Arial"/>
                <w:color w:val="000000"/>
                <w:sz w:val="20"/>
                <w:szCs w:val="20"/>
              </w:rPr>
              <w:t>N</w:t>
            </w:r>
            <w:r w:rsidR="005E5B66" w:rsidRPr="00870153">
              <w:rPr>
                <w:rFonts w:ascii="Arial Narrow" w:hAnsi="Arial Narrow" w:cs="Arial"/>
                <w:color w:val="000000"/>
                <w:sz w:val="20"/>
                <w:szCs w:val="20"/>
              </w:rPr>
              <w:t>umber of d</w:t>
            </w:r>
            <w:r w:rsidR="001745C4" w:rsidRPr="00870153">
              <w:rPr>
                <w:rFonts w:ascii="Arial Narrow" w:hAnsi="Arial Narrow" w:cs="Arial"/>
                <w:color w:val="000000"/>
                <w:sz w:val="20"/>
                <w:szCs w:val="20"/>
              </w:rPr>
              <w:t>ara prescriptions</w:t>
            </w:r>
            <w:r w:rsidR="00E61131" w:rsidRPr="00870153">
              <w:rPr>
                <w:rFonts w:ascii="Arial Narrow" w:hAnsi="Arial Narrow" w:cs="Arial"/>
                <w:color w:val="000000"/>
                <w:sz w:val="20"/>
                <w:szCs w:val="20"/>
              </w:rPr>
              <w:t xml:space="preserve"> – base case</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C038A9" w:rsidRPr="00870153" w:rsidTr="002000AC">
        <w:trPr>
          <w:trHeight w:val="165"/>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rsidR="00C038A9" w:rsidRPr="00870153" w:rsidRDefault="00A45191" w:rsidP="00C038A9">
            <w:pPr>
              <w:keepNext/>
              <w:jc w:val="left"/>
              <w:rPr>
                <w:rFonts w:ascii="Arial Narrow" w:hAnsi="Arial Narrow" w:cs="Arial"/>
                <w:color w:val="000000"/>
                <w:sz w:val="20"/>
                <w:szCs w:val="20"/>
              </w:rPr>
            </w:pPr>
            <w:r w:rsidRPr="00870153">
              <w:rPr>
                <w:rFonts w:ascii="Arial Narrow" w:hAnsi="Arial Narrow" w:cs="Arial"/>
                <w:color w:val="000000"/>
                <w:sz w:val="20"/>
                <w:szCs w:val="20"/>
              </w:rPr>
              <w:t>N</w:t>
            </w:r>
            <w:r w:rsidR="00C038A9" w:rsidRPr="00870153">
              <w:rPr>
                <w:rFonts w:ascii="Arial Narrow" w:hAnsi="Arial Narrow" w:cs="Arial"/>
                <w:color w:val="000000"/>
                <w:sz w:val="20"/>
                <w:szCs w:val="20"/>
              </w:rPr>
              <w:t>umber of dara prescriptions – Alternative base case 2</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iCs/>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iCs/>
                <w:noProof/>
                <w:color w:val="000000"/>
                <w:sz w:val="20"/>
                <w:szCs w:val="20"/>
                <w:highlight w:val="black"/>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C038A9" w:rsidRPr="00A63670" w:rsidRDefault="00A63670" w:rsidP="00C038A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5E5B66" w:rsidRPr="00870153" w:rsidTr="002000AC">
        <w:trPr>
          <w:trHeight w:val="255"/>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1745C4" w:rsidRPr="00870153" w:rsidRDefault="001745C4" w:rsidP="00D41AC9">
            <w:pPr>
              <w:keepNext/>
              <w:jc w:val="left"/>
              <w:rPr>
                <w:rFonts w:ascii="Arial Narrow" w:hAnsi="Arial Narrow" w:cs="Arial"/>
                <w:color w:val="000000"/>
                <w:sz w:val="20"/>
                <w:szCs w:val="20"/>
              </w:rPr>
            </w:pPr>
            <w:r w:rsidRPr="00870153">
              <w:rPr>
                <w:rFonts w:ascii="Arial Narrow" w:hAnsi="Arial Narrow" w:cs="Arial"/>
                <w:color w:val="000000"/>
                <w:sz w:val="20"/>
                <w:szCs w:val="20"/>
              </w:rPr>
              <w:t>Subsidisation cap</w:t>
            </w:r>
          </w:p>
        </w:tc>
        <w:tc>
          <w:tcPr>
            <w:tcW w:w="629"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32"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7"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c>
          <w:tcPr>
            <w:tcW w:w="601" w:type="pct"/>
            <w:tcBorders>
              <w:top w:val="nil"/>
              <w:left w:val="nil"/>
              <w:bottom w:val="single" w:sz="4" w:space="0" w:color="auto"/>
              <w:right w:val="single" w:sz="4" w:space="0" w:color="auto"/>
            </w:tcBorders>
            <w:shd w:val="clear" w:color="auto" w:fill="auto"/>
            <w:noWrap/>
            <w:vAlign w:val="center"/>
          </w:tcPr>
          <w:p w:rsidR="001745C4" w:rsidRPr="00A63670" w:rsidRDefault="00A63670" w:rsidP="00D41AC9">
            <w:pPr>
              <w:keepNext/>
              <w:jc w:val="center"/>
              <w:rPr>
                <w:rFonts w:ascii="Arial Narrow" w:hAnsi="Arial Narrow" w:cs="Arial"/>
                <w:color w:val="000000"/>
                <w:sz w:val="20"/>
                <w:szCs w:val="20"/>
                <w:highlight w:val="black"/>
                <w:lang w:eastAsia="zh-TW"/>
              </w:rPr>
            </w:pPr>
            <w:r>
              <w:rPr>
                <w:rFonts w:ascii="Arial Narrow" w:hAnsi="Arial Narrow" w:cs="Arial"/>
                <w:noProof/>
                <w:color w:val="000000"/>
                <w:sz w:val="20"/>
                <w:szCs w:val="20"/>
                <w:highlight w:val="black"/>
                <w:lang w:eastAsia="zh-TW"/>
              </w:rPr>
              <w:t>''''''''''''''''''''</w:t>
            </w:r>
          </w:p>
        </w:tc>
      </w:tr>
      <w:tr w:rsidR="005E5B66" w:rsidRPr="00870153" w:rsidTr="00720753">
        <w:trPr>
          <w:trHeight w:val="94"/>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1745C4" w:rsidRPr="00870153" w:rsidRDefault="001745C4" w:rsidP="00D41AC9">
            <w:pPr>
              <w:keepNext/>
              <w:jc w:val="left"/>
              <w:rPr>
                <w:rFonts w:ascii="Arial Narrow" w:hAnsi="Arial Narrow" w:cs="Arial"/>
                <w:b/>
                <w:bCs/>
                <w:color w:val="000000"/>
                <w:sz w:val="20"/>
                <w:szCs w:val="20"/>
              </w:rPr>
            </w:pPr>
            <w:r w:rsidRPr="00870153">
              <w:rPr>
                <w:rFonts w:ascii="Arial Narrow" w:hAnsi="Arial Narrow" w:cs="Arial"/>
                <w:b/>
                <w:bCs/>
                <w:color w:val="000000"/>
                <w:sz w:val="20"/>
                <w:szCs w:val="20"/>
              </w:rPr>
              <w:t>Value of subsidisation cap</w:t>
            </w:r>
          </w:p>
        </w:tc>
        <w:tc>
          <w:tcPr>
            <w:tcW w:w="629"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32"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7"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c>
          <w:tcPr>
            <w:tcW w:w="601"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
                <w:bCs/>
                <w:color w:val="000000"/>
                <w:sz w:val="20"/>
                <w:szCs w:val="20"/>
                <w:lang w:eastAsia="zh-TW"/>
              </w:rPr>
            </w:pPr>
            <w:r w:rsidRPr="00870153">
              <w:rPr>
                <w:rFonts w:ascii="Arial Narrow" w:hAnsi="Arial Narrow" w:cs="Arial"/>
                <w:b/>
                <w:bCs/>
                <w:color w:val="000000"/>
                <w:sz w:val="20"/>
                <w:szCs w:val="20"/>
                <w:lang w:eastAsia="zh-TW"/>
              </w:rPr>
              <w:t>$</w:t>
            </w:r>
            <w:r w:rsidR="00A63670">
              <w:rPr>
                <w:rFonts w:ascii="Arial Narrow" w:hAnsi="Arial Narrow" w:cs="Arial"/>
                <w:b/>
                <w:bCs/>
                <w:noProof/>
                <w:color w:val="000000"/>
                <w:sz w:val="20"/>
                <w:szCs w:val="20"/>
                <w:highlight w:val="black"/>
                <w:lang w:eastAsia="zh-TW"/>
              </w:rPr>
              <w:t>''''''''''''''''''''''''</w:t>
            </w:r>
          </w:p>
        </w:tc>
      </w:tr>
      <w:tr w:rsidR="00A45191" w:rsidRPr="00870153" w:rsidTr="002000AC">
        <w:trPr>
          <w:trHeight w:val="111"/>
        </w:trPr>
        <w:tc>
          <w:tcPr>
            <w:tcW w:w="5000" w:type="pct"/>
            <w:gridSpan w:val="7"/>
            <w:tcBorders>
              <w:top w:val="nil"/>
              <w:left w:val="single" w:sz="4" w:space="0" w:color="auto"/>
              <w:bottom w:val="single" w:sz="4" w:space="0" w:color="auto"/>
              <w:right w:val="single" w:sz="4" w:space="0" w:color="auto"/>
            </w:tcBorders>
            <w:shd w:val="clear" w:color="auto" w:fill="auto"/>
            <w:noWrap/>
          </w:tcPr>
          <w:p w:rsidR="00A45191" w:rsidRPr="00870153" w:rsidRDefault="00A45191" w:rsidP="00A45191">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Base case</w:t>
            </w:r>
          </w:p>
        </w:tc>
      </w:tr>
      <w:tr w:rsidR="005E5B66" w:rsidRPr="00870153" w:rsidTr="002000AC">
        <w:trPr>
          <w:trHeight w:val="255"/>
        </w:trPr>
        <w:tc>
          <w:tcPr>
            <w:tcW w:w="1255" w:type="pct"/>
            <w:tcBorders>
              <w:top w:val="nil"/>
              <w:left w:val="single" w:sz="4" w:space="0" w:color="auto"/>
              <w:bottom w:val="single" w:sz="4" w:space="0" w:color="auto"/>
              <w:right w:val="single" w:sz="4" w:space="0" w:color="auto"/>
            </w:tcBorders>
            <w:shd w:val="clear" w:color="auto" w:fill="auto"/>
            <w:noWrap/>
          </w:tcPr>
          <w:p w:rsidR="001745C4" w:rsidRPr="00870153" w:rsidRDefault="002C2E8D" w:rsidP="00A45191">
            <w:pPr>
              <w:keepNext/>
              <w:jc w:val="left"/>
              <w:rPr>
                <w:rFonts w:ascii="Arial Narrow" w:hAnsi="Arial Narrow" w:cs="Arial"/>
                <w:color w:val="000000"/>
                <w:sz w:val="20"/>
                <w:szCs w:val="20"/>
              </w:rPr>
            </w:pPr>
            <w:r w:rsidRPr="00870153">
              <w:rPr>
                <w:rFonts w:ascii="Arial Narrow" w:hAnsi="Arial Narrow" w:cs="Arial"/>
                <w:color w:val="000000"/>
                <w:sz w:val="20"/>
                <w:szCs w:val="20"/>
              </w:rPr>
              <w:t>C</w:t>
            </w:r>
            <w:r w:rsidR="001745C4" w:rsidRPr="00870153">
              <w:rPr>
                <w:rFonts w:ascii="Arial Narrow" w:hAnsi="Arial Narrow" w:cs="Arial"/>
                <w:color w:val="000000"/>
                <w:sz w:val="20"/>
                <w:szCs w:val="20"/>
              </w:rPr>
              <w:t>ost of dara without RSA</w:t>
            </w:r>
            <w:r w:rsidR="00C038A9" w:rsidRPr="00870153">
              <w:rPr>
                <w:rFonts w:ascii="Arial Narrow" w:hAnsi="Arial Narrow" w:cs="Arial"/>
                <w:color w:val="000000"/>
                <w:sz w:val="20"/>
                <w:szCs w:val="20"/>
              </w:rPr>
              <w:t xml:space="preserve"> </w:t>
            </w:r>
          </w:p>
        </w:tc>
        <w:tc>
          <w:tcPr>
            <w:tcW w:w="629"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32"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7"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c>
          <w:tcPr>
            <w:tcW w:w="601"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r w:rsidR="00A63670">
              <w:rPr>
                <w:rFonts w:ascii="Arial Narrow" w:hAnsi="Arial Narrow" w:cs="Arial"/>
                <w:noProof/>
                <w:color w:val="000000"/>
                <w:sz w:val="20"/>
                <w:szCs w:val="20"/>
                <w:highlight w:val="black"/>
                <w:lang w:eastAsia="zh-TW"/>
              </w:rPr>
              <w:t>'''''''''''''''''''''''''''</w:t>
            </w:r>
          </w:p>
        </w:tc>
      </w:tr>
      <w:tr w:rsidR="005E5B66" w:rsidRPr="00870153" w:rsidTr="002000AC">
        <w:trPr>
          <w:trHeight w:val="255"/>
        </w:trPr>
        <w:tc>
          <w:tcPr>
            <w:tcW w:w="1255" w:type="pct"/>
            <w:tcBorders>
              <w:top w:val="nil"/>
              <w:left w:val="single" w:sz="4" w:space="0" w:color="auto"/>
              <w:bottom w:val="single" w:sz="4" w:space="0" w:color="auto"/>
              <w:right w:val="single" w:sz="4" w:space="0" w:color="auto"/>
            </w:tcBorders>
            <w:shd w:val="clear" w:color="auto" w:fill="auto"/>
            <w:noWrap/>
          </w:tcPr>
          <w:p w:rsidR="001745C4" w:rsidRPr="00870153" w:rsidRDefault="002C2E8D" w:rsidP="00A45191">
            <w:pPr>
              <w:keepNext/>
              <w:jc w:val="left"/>
              <w:rPr>
                <w:rFonts w:ascii="Arial Narrow" w:hAnsi="Arial Narrow" w:cs="Arial"/>
                <w:bCs/>
                <w:color w:val="000000"/>
                <w:sz w:val="20"/>
                <w:szCs w:val="20"/>
              </w:rPr>
            </w:pPr>
            <w:r w:rsidRPr="00870153">
              <w:rPr>
                <w:rFonts w:ascii="Arial Narrow" w:hAnsi="Arial Narrow" w:cs="Arial"/>
                <w:bCs/>
                <w:color w:val="000000"/>
                <w:sz w:val="20"/>
                <w:szCs w:val="20"/>
              </w:rPr>
              <w:t>C</w:t>
            </w:r>
            <w:r w:rsidR="001745C4" w:rsidRPr="00870153">
              <w:rPr>
                <w:rFonts w:ascii="Arial Narrow" w:hAnsi="Arial Narrow" w:cs="Arial"/>
                <w:bCs/>
                <w:color w:val="000000"/>
                <w:sz w:val="20"/>
                <w:szCs w:val="20"/>
              </w:rPr>
              <w:t>ost of dara with RSA</w:t>
            </w:r>
            <w:r w:rsidR="00A45191" w:rsidRPr="00870153">
              <w:rPr>
                <w:rFonts w:ascii="Arial Narrow" w:hAnsi="Arial Narrow" w:cs="Arial"/>
                <w:bCs/>
                <w:color w:val="000000"/>
                <w:sz w:val="20"/>
                <w:szCs w:val="20"/>
              </w:rPr>
              <w:t xml:space="preserve"> </w:t>
            </w:r>
          </w:p>
        </w:tc>
        <w:tc>
          <w:tcPr>
            <w:tcW w:w="629"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32"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27"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28"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01" w:type="pct"/>
            <w:tcBorders>
              <w:top w:val="nil"/>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r>
      <w:tr w:rsidR="005E5B66" w:rsidRPr="00870153" w:rsidTr="002000AC">
        <w:trPr>
          <w:trHeight w:val="209"/>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rsidR="001745C4" w:rsidRPr="00870153" w:rsidRDefault="001745C4" w:rsidP="002C2E8D">
            <w:pPr>
              <w:keepNext/>
              <w:jc w:val="left"/>
              <w:rPr>
                <w:rFonts w:ascii="Arial Narrow" w:hAnsi="Arial Narrow" w:cs="Arial"/>
                <w:color w:val="000000"/>
                <w:sz w:val="20"/>
                <w:szCs w:val="20"/>
                <w:lang w:eastAsia="zh-TW"/>
              </w:rPr>
            </w:pPr>
            <w:r w:rsidRPr="00870153">
              <w:rPr>
                <w:rFonts w:ascii="Arial Narrow" w:hAnsi="Arial Narrow" w:cs="Arial"/>
                <w:color w:val="000000"/>
                <w:sz w:val="20"/>
                <w:szCs w:val="20"/>
              </w:rPr>
              <w:t xml:space="preserve">Change in cost </w:t>
            </w:r>
            <w:r w:rsidR="005E5B66" w:rsidRPr="00870153">
              <w:rPr>
                <w:rFonts w:ascii="Arial Narrow" w:hAnsi="Arial Narrow" w:cs="Arial"/>
                <w:color w:val="000000"/>
                <w:sz w:val="20"/>
                <w:szCs w:val="20"/>
              </w:rPr>
              <w:t xml:space="preserve">due to </w:t>
            </w:r>
            <w:r w:rsidRPr="00870153">
              <w:rPr>
                <w:rFonts w:ascii="Arial Narrow" w:hAnsi="Arial Narrow" w:cs="Arial"/>
                <w:color w:val="000000"/>
                <w:sz w:val="20"/>
                <w:szCs w:val="20"/>
              </w:rPr>
              <w:t>RSA</w:t>
            </w:r>
            <w:r w:rsidR="00C038A9" w:rsidRPr="00870153">
              <w:rPr>
                <w:rFonts w:ascii="Arial Narrow" w:hAnsi="Arial Narrow" w:cs="Arial"/>
                <w:color w:val="000000"/>
                <w:sz w:val="20"/>
                <w:szCs w:val="20"/>
              </w:rPr>
              <w:t xml:space="preserve"> </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-4.3%</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-11.5%</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-12.5%</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-15.9%</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-21.5%</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745C4" w:rsidRPr="00870153" w:rsidRDefault="001745C4"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-15.0%</w:t>
            </w:r>
          </w:p>
        </w:tc>
      </w:tr>
      <w:tr w:rsidR="00A45191" w:rsidRPr="00870153" w:rsidTr="002000AC">
        <w:trPr>
          <w:trHeight w:val="209"/>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45191" w:rsidRPr="00870153" w:rsidRDefault="00A45191" w:rsidP="00A45191">
            <w:pPr>
              <w:keepNext/>
              <w:jc w:val="left"/>
              <w:rPr>
                <w:rFonts w:ascii="Arial Narrow" w:hAnsi="Arial Narrow" w:cs="Arial"/>
                <w:b/>
                <w:color w:val="000000"/>
                <w:sz w:val="20"/>
                <w:szCs w:val="20"/>
                <w:lang w:eastAsia="zh-TW"/>
              </w:rPr>
            </w:pPr>
            <w:r w:rsidRPr="00870153">
              <w:rPr>
                <w:rFonts w:ascii="Arial Narrow" w:hAnsi="Arial Narrow" w:cs="Arial"/>
                <w:b/>
                <w:color w:val="000000"/>
                <w:sz w:val="20"/>
                <w:szCs w:val="20"/>
                <w:lang w:eastAsia="zh-TW"/>
              </w:rPr>
              <w:t>Alternative base case 2</w:t>
            </w:r>
          </w:p>
        </w:tc>
      </w:tr>
      <w:tr w:rsidR="002C2E8D" w:rsidRPr="00870153" w:rsidTr="002000AC">
        <w:trPr>
          <w:trHeight w:val="255"/>
        </w:trPr>
        <w:tc>
          <w:tcPr>
            <w:tcW w:w="1255" w:type="pct"/>
            <w:tcBorders>
              <w:top w:val="nil"/>
              <w:left w:val="single" w:sz="4" w:space="0" w:color="auto"/>
              <w:bottom w:val="single" w:sz="4" w:space="0" w:color="auto"/>
              <w:right w:val="single" w:sz="4" w:space="0" w:color="auto"/>
            </w:tcBorders>
            <w:shd w:val="clear" w:color="auto" w:fill="auto"/>
            <w:noWrap/>
          </w:tcPr>
          <w:p w:rsidR="00A45191" w:rsidRPr="00870153" w:rsidRDefault="002C2E8D" w:rsidP="002C2E8D">
            <w:pPr>
              <w:keepNext/>
              <w:jc w:val="left"/>
              <w:rPr>
                <w:rFonts w:ascii="Arial Narrow" w:hAnsi="Arial Narrow" w:cs="Arial"/>
                <w:color w:val="000000"/>
                <w:sz w:val="20"/>
                <w:szCs w:val="20"/>
              </w:rPr>
            </w:pPr>
            <w:r w:rsidRPr="00870153">
              <w:rPr>
                <w:rFonts w:ascii="Arial Narrow" w:hAnsi="Arial Narrow" w:cs="Arial"/>
                <w:color w:val="000000"/>
                <w:sz w:val="20"/>
                <w:szCs w:val="20"/>
              </w:rPr>
              <w:t>C</w:t>
            </w:r>
            <w:r w:rsidR="00A45191" w:rsidRPr="00870153">
              <w:rPr>
                <w:rFonts w:ascii="Arial Narrow" w:hAnsi="Arial Narrow" w:cs="Arial"/>
                <w:color w:val="000000"/>
                <w:sz w:val="20"/>
                <w:szCs w:val="20"/>
              </w:rPr>
              <w:t xml:space="preserve">ost of dara without RSA </w:t>
            </w:r>
          </w:p>
        </w:tc>
        <w:tc>
          <w:tcPr>
            <w:tcW w:w="629"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32"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7"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8"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28"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c>
          <w:tcPr>
            <w:tcW w:w="601" w:type="pct"/>
            <w:tcBorders>
              <w:top w:val="nil"/>
              <w:left w:val="nil"/>
              <w:bottom w:val="single" w:sz="4" w:space="0" w:color="auto"/>
              <w:right w:val="single" w:sz="4" w:space="0" w:color="auto"/>
            </w:tcBorders>
            <w:shd w:val="clear" w:color="auto" w:fill="auto"/>
            <w:noWrap/>
            <w:vAlign w:val="center"/>
          </w:tcPr>
          <w:p w:rsidR="00A45191" w:rsidRPr="00870153" w:rsidRDefault="00A45191" w:rsidP="006812EF">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rPr>
              <w:t>$</w:t>
            </w:r>
            <w:r w:rsidR="00A63670">
              <w:rPr>
                <w:rFonts w:ascii="Arial Narrow" w:hAnsi="Arial Narrow" w:cs="Arial"/>
                <w:noProof/>
                <w:color w:val="000000"/>
                <w:sz w:val="20"/>
                <w:szCs w:val="20"/>
                <w:highlight w:val="black"/>
              </w:rPr>
              <w:t>''''''''''''''''''''''''''''''</w:t>
            </w:r>
          </w:p>
        </w:tc>
      </w:tr>
      <w:tr w:rsidR="00A45191" w:rsidRPr="00870153" w:rsidTr="002000AC">
        <w:trPr>
          <w:trHeight w:val="209"/>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rsidR="00A45191" w:rsidRPr="00870153" w:rsidRDefault="002C2E8D" w:rsidP="002C2E8D">
            <w:pPr>
              <w:keepNext/>
              <w:jc w:val="left"/>
              <w:rPr>
                <w:rFonts w:ascii="Arial Narrow" w:hAnsi="Arial Narrow" w:cs="Arial"/>
                <w:color w:val="000000"/>
                <w:sz w:val="20"/>
                <w:szCs w:val="20"/>
              </w:rPr>
            </w:pPr>
            <w:r w:rsidRPr="00870153">
              <w:rPr>
                <w:rFonts w:ascii="Arial Narrow" w:hAnsi="Arial Narrow" w:cs="Arial"/>
                <w:color w:val="000000"/>
                <w:sz w:val="20"/>
                <w:szCs w:val="20"/>
              </w:rPr>
              <w:t>Cost of dara with RSA</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keepNext/>
              <w:jc w:val="center"/>
              <w:rPr>
                <w:rFonts w:ascii="Arial Narrow" w:hAnsi="Arial Narrow" w:cs="Arial"/>
                <w:color w:val="000000"/>
                <w:sz w:val="20"/>
                <w:szCs w:val="20"/>
                <w:lang w:eastAsia="zh-TW"/>
              </w:rPr>
            </w:pPr>
            <w:r w:rsidRPr="00870153">
              <w:rPr>
                <w:rFonts w:ascii="Arial Narrow" w:hAnsi="Arial Narrow" w:cs="Arial"/>
                <w:bCs/>
                <w:color w:val="000000"/>
                <w:sz w:val="20"/>
                <w:szCs w:val="20"/>
                <w:lang w:eastAsia="zh-TW"/>
              </w:rPr>
              <w:t>$</w:t>
            </w:r>
            <w:r w:rsidR="00A63670">
              <w:rPr>
                <w:rFonts w:ascii="Arial Narrow" w:hAnsi="Arial Narrow" w:cs="Arial"/>
                <w:bCs/>
                <w:noProof/>
                <w:color w:val="000000"/>
                <w:sz w:val="20"/>
                <w:szCs w:val="20"/>
                <w:highlight w:val="black"/>
                <w:lang w:eastAsia="zh-TW"/>
              </w:rPr>
              <w:t>''''''''''''''''''''''''</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keepNext/>
              <w:jc w:val="center"/>
              <w:rPr>
                <w:rFonts w:ascii="Arial Narrow" w:hAnsi="Arial Narrow" w:cs="Arial"/>
                <w:color w:val="000000"/>
                <w:sz w:val="20"/>
                <w:szCs w:val="20"/>
                <w:lang w:eastAsia="zh-TW"/>
              </w:rPr>
            </w:pPr>
            <w:r w:rsidRPr="00870153">
              <w:rPr>
                <w:rFonts w:ascii="Arial Narrow" w:hAnsi="Arial Narrow" w:cs="Arial"/>
                <w:bCs/>
                <w:color w:val="000000"/>
                <w:sz w:val="20"/>
                <w:szCs w:val="20"/>
              </w:rPr>
              <w:t>$</w:t>
            </w:r>
            <w:r w:rsidR="00A63670">
              <w:rPr>
                <w:rFonts w:ascii="Arial Narrow" w:hAnsi="Arial Narrow" w:cs="Arial"/>
                <w:bCs/>
                <w:noProof/>
                <w:color w:val="000000"/>
                <w:sz w:val="20"/>
                <w:szCs w:val="20"/>
                <w:highlight w:val="black"/>
              </w:rPr>
              <w:t>'''''''''''''''''''''''''</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keepNext/>
              <w:jc w:val="center"/>
              <w:rPr>
                <w:rFonts w:ascii="Arial Narrow" w:hAnsi="Arial Narrow" w:cs="Arial"/>
                <w:color w:val="000000"/>
                <w:sz w:val="20"/>
                <w:szCs w:val="20"/>
                <w:lang w:eastAsia="zh-TW"/>
              </w:rPr>
            </w:pPr>
            <w:r w:rsidRPr="00870153">
              <w:rPr>
                <w:rFonts w:ascii="Arial Narrow" w:hAnsi="Arial Narrow" w:cs="Arial"/>
                <w:bCs/>
                <w:color w:val="000000"/>
                <w:sz w:val="20"/>
                <w:szCs w:val="20"/>
              </w:rPr>
              <w:t>$</w:t>
            </w:r>
            <w:r w:rsidR="00A63670">
              <w:rPr>
                <w:rFonts w:ascii="Arial Narrow" w:hAnsi="Arial Narrow" w:cs="Arial"/>
                <w:bCs/>
                <w:noProof/>
                <w:color w:val="000000"/>
                <w:sz w:val="20"/>
                <w:szCs w:val="20"/>
                <w:highlight w:val="black"/>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keepNext/>
              <w:jc w:val="center"/>
              <w:rPr>
                <w:rFonts w:ascii="Arial Narrow" w:hAnsi="Arial Narrow" w:cs="Arial"/>
                <w:color w:val="000000"/>
                <w:sz w:val="20"/>
                <w:szCs w:val="20"/>
                <w:lang w:eastAsia="zh-TW"/>
              </w:rPr>
            </w:pPr>
            <w:r w:rsidRPr="00870153">
              <w:rPr>
                <w:rFonts w:ascii="Arial Narrow" w:hAnsi="Arial Narrow" w:cs="Arial"/>
                <w:bCs/>
                <w:color w:val="000000"/>
                <w:sz w:val="20"/>
                <w:szCs w:val="20"/>
              </w:rPr>
              <w:t>$</w:t>
            </w:r>
            <w:r w:rsidR="00A63670">
              <w:rPr>
                <w:rFonts w:ascii="Arial Narrow" w:hAnsi="Arial Narrow" w:cs="Arial"/>
                <w:bCs/>
                <w:noProof/>
                <w:color w:val="000000"/>
                <w:sz w:val="20"/>
                <w:szCs w:val="20"/>
                <w:highlight w:val="black"/>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keepNext/>
              <w:jc w:val="center"/>
              <w:rPr>
                <w:rFonts w:ascii="Arial Narrow" w:hAnsi="Arial Narrow" w:cs="Arial"/>
                <w:color w:val="000000"/>
                <w:sz w:val="20"/>
                <w:szCs w:val="20"/>
                <w:lang w:eastAsia="zh-TW"/>
              </w:rPr>
            </w:pPr>
            <w:r w:rsidRPr="00870153">
              <w:rPr>
                <w:rFonts w:ascii="Arial Narrow" w:hAnsi="Arial Narrow" w:cs="Arial"/>
                <w:bCs/>
                <w:color w:val="000000"/>
                <w:sz w:val="20"/>
                <w:szCs w:val="20"/>
              </w:rPr>
              <w:t>$</w:t>
            </w:r>
            <w:r w:rsidR="00A63670">
              <w:rPr>
                <w:rFonts w:ascii="Arial Narrow" w:hAnsi="Arial Narrow" w:cs="Arial"/>
                <w:bCs/>
                <w:noProof/>
                <w:color w:val="000000"/>
                <w:sz w:val="20"/>
                <w:szCs w:val="20"/>
                <w:highlight w:val="black"/>
              </w:rPr>
              <w:t>''''''''''''''''''''''''''''''''</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A45191" w:rsidP="00A45191">
            <w:pPr>
              <w:jc w:val="center"/>
              <w:rPr>
                <w:rFonts w:ascii="Arial Narrow" w:hAnsi="Arial Narrow" w:cs="Arial"/>
                <w:bCs/>
                <w:color w:val="000000"/>
                <w:sz w:val="20"/>
                <w:szCs w:val="20"/>
              </w:rPr>
            </w:pPr>
            <w:r w:rsidRPr="00870153">
              <w:rPr>
                <w:rFonts w:ascii="Arial Narrow" w:hAnsi="Arial Narrow" w:cs="Arial"/>
                <w:bCs/>
                <w:color w:val="000000"/>
                <w:sz w:val="20"/>
                <w:szCs w:val="20"/>
              </w:rPr>
              <w:t>$</w:t>
            </w:r>
            <w:r w:rsidR="00A63670">
              <w:rPr>
                <w:rFonts w:ascii="Arial Narrow" w:hAnsi="Arial Narrow" w:cs="Arial"/>
                <w:bCs/>
                <w:noProof/>
                <w:color w:val="000000"/>
                <w:sz w:val="20"/>
                <w:szCs w:val="20"/>
                <w:highlight w:val="black"/>
              </w:rPr>
              <w:t>''''''''''''''''''''''''''''''''</w:t>
            </w:r>
          </w:p>
        </w:tc>
      </w:tr>
      <w:tr w:rsidR="00A45191" w:rsidRPr="00870153" w:rsidTr="002000AC">
        <w:trPr>
          <w:trHeight w:val="209"/>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rsidR="00A45191" w:rsidRPr="00870153" w:rsidRDefault="00A45191" w:rsidP="002C2E8D">
            <w:pPr>
              <w:keepNext/>
              <w:jc w:val="left"/>
              <w:rPr>
                <w:rFonts w:ascii="Arial Narrow" w:hAnsi="Arial Narrow" w:cs="Arial"/>
                <w:color w:val="000000"/>
                <w:sz w:val="20"/>
                <w:szCs w:val="20"/>
              </w:rPr>
            </w:pPr>
            <w:r w:rsidRPr="00870153">
              <w:rPr>
                <w:rFonts w:ascii="Arial Narrow" w:hAnsi="Arial Narrow" w:cs="Arial"/>
                <w:color w:val="000000"/>
                <w:sz w:val="20"/>
                <w:szCs w:val="20"/>
              </w:rPr>
              <w:t xml:space="preserve">Change in cost due to RSA </w:t>
            </w:r>
          </w:p>
        </w:tc>
        <w:tc>
          <w:tcPr>
            <w:tcW w:w="629"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bCs/>
                <w:color w:val="000000"/>
                <w:sz w:val="20"/>
                <w:szCs w:val="20"/>
                <w:lang w:eastAsia="zh-TW"/>
              </w:rPr>
            </w:pPr>
            <w:r w:rsidRPr="00870153">
              <w:rPr>
                <w:rFonts w:ascii="Arial Narrow" w:hAnsi="Arial Narrow" w:cs="Arial"/>
                <w:bCs/>
                <w:color w:val="000000"/>
                <w:sz w:val="20"/>
                <w:szCs w:val="20"/>
                <w:lang w:eastAsia="zh-TW"/>
              </w:rPr>
              <w:t>-4.3%</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-3.0%</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w:t>
            </w:r>
          </w:p>
        </w:tc>
        <w:tc>
          <w:tcPr>
            <w:tcW w:w="628"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-6.4%</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A45191" w:rsidRPr="00870153" w:rsidRDefault="002C2E8D" w:rsidP="00D41AC9">
            <w:pPr>
              <w:keepNext/>
              <w:jc w:val="center"/>
              <w:rPr>
                <w:rFonts w:ascii="Arial Narrow" w:hAnsi="Arial Narrow" w:cs="Arial"/>
                <w:color w:val="000000"/>
                <w:sz w:val="20"/>
                <w:szCs w:val="20"/>
                <w:lang w:eastAsia="zh-TW"/>
              </w:rPr>
            </w:pPr>
            <w:r w:rsidRPr="00870153">
              <w:rPr>
                <w:rFonts w:ascii="Arial Narrow" w:hAnsi="Arial Narrow" w:cs="Arial"/>
                <w:color w:val="000000"/>
                <w:sz w:val="20"/>
                <w:szCs w:val="20"/>
                <w:lang w:eastAsia="zh-TW"/>
              </w:rPr>
              <w:t>-2.8%</w:t>
            </w:r>
          </w:p>
        </w:tc>
      </w:tr>
    </w:tbl>
    <w:p w:rsidR="005E5B66" w:rsidRPr="00870153" w:rsidRDefault="005E5B66" w:rsidP="005E5B66">
      <w:pPr>
        <w:pStyle w:val="TableFooter"/>
      </w:pPr>
      <w:r w:rsidRPr="00870153">
        <w:t>dara = daratumumab; RSA = risk sharing arrangement</w:t>
      </w:r>
    </w:p>
    <w:p w:rsidR="001745C4" w:rsidRPr="00870153" w:rsidRDefault="001745C4" w:rsidP="005E5B66">
      <w:pPr>
        <w:pStyle w:val="TableFooter"/>
      </w:pPr>
      <w:r w:rsidRPr="00870153">
        <w:t>Source: Table 5-1, p64 of the minor resubmission</w:t>
      </w:r>
    </w:p>
    <w:p w:rsidR="005E5B66" w:rsidRPr="00870153" w:rsidRDefault="005E5B66" w:rsidP="005E5B66"/>
    <w:p w:rsidR="00A7058A" w:rsidRPr="00870153" w:rsidRDefault="00A7058A" w:rsidP="00A7058A">
      <w:pPr>
        <w:pStyle w:val="3Bodytext"/>
        <w:numPr>
          <w:ilvl w:val="0"/>
          <w:numId w:val="0"/>
        </w:numPr>
        <w:ind w:left="720"/>
        <w:jc w:val="both"/>
        <w:rPr>
          <w:i/>
        </w:rPr>
      </w:pPr>
      <w:r w:rsidRPr="00870153">
        <w:rPr>
          <w:i/>
        </w:rPr>
        <w:t>For more detail on PBAC’s view, see section 6 PBAC outcome.</w:t>
      </w:r>
    </w:p>
    <w:p w:rsidR="00A7058A" w:rsidRPr="00870153" w:rsidRDefault="00A7058A" w:rsidP="00AA0D4C">
      <w:pPr>
        <w:pStyle w:val="2-SectionHeading"/>
      </w:pPr>
      <w:r w:rsidRPr="00870153">
        <w:t>PBAC Outcome</w:t>
      </w:r>
    </w:p>
    <w:p w:rsidR="00A7058A" w:rsidRPr="005A4EB1" w:rsidRDefault="00A7058A" w:rsidP="00A7058A">
      <w:pPr>
        <w:widowControl w:val="0"/>
        <w:numPr>
          <w:ilvl w:val="1"/>
          <w:numId w:val="1"/>
        </w:numPr>
        <w:spacing w:after="120"/>
        <w:ind w:left="720"/>
        <w:rPr>
          <w:rFonts w:asciiTheme="minorHAnsi" w:hAnsiTheme="minorHAnsi" w:cs="Arial"/>
          <w:bCs/>
          <w:snapToGrid w:val="0"/>
        </w:rPr>
      </w:pPr>
      <w:r w:rsidRPr="00C87F4A">
        <w:rPr>
          <w:rFonts w:asciiTheme="minorHAnsi" w:hAnsiTheme="minorHAnsi" w:cs="Arial"/>
          <w:bCs/>
          <w:snapToGrid w:val="0"/>
        </w:rPr>
        <w:t xml:space="preserve">The PBAC recommended the listing of </w:t>
      </w:r>
      <w:r w:rsidR="0003233A" w:rsidRPr="00C87F4A">
        <w:rPr>
          <w:rFonts w:asciiTheme="minorHAnsi" w:hAnsiTheme="minorHAnsi" w:cs="Arial"/>
          <w:bCs/>
          <w:snapToGrid w:val="0"/>
        </w:rPr>
        <w:t xml:space="preserve">daratumumab, for use in combination with bortezomib and dexamethasone (DBd), as a second-line treatment for patients with </w:t>
      </w:r>
      <w:r w:rsidR="00FE63C3" w:rsidRPr="00C87F4A">
        <w:rPr>
          <w:rFonts w:asciiTheme="minorHAnsi" w:hAnsiTheme="minorHAnsi" w:cs="Arial"/>
          <w:bCs/>
          <w:snapToGrid w:val="0"/>
        </w:rPr>
        <w:t>multiple myeloma (MM)</w:t>
      </w:r>
      <w:r w:rsidRPr="00C87F4A">
        <w:rPr>
          <w:rFonts w:asciiTheme="minorHAnsi" w:hAnsiTheme="minorHAnsi" w:cs="Arial"/>
          <w:bCs/>
          <w:snapToGrid w:val="0"/>
        </w:rPr>
        <w:t xml:space="preserve">, on the basis that it should be available only under special arrangements under </w:t>
      </w:r>
      <w:r w:rsidR="00CC0BBA" w:rsidRPr="00C87F4A">
        <w:rPr>
          <w:rFonts w:asciiTheme="minorHAnsi" w:hAnsiTheme="minorHAnsi" w:cs="Arial"/>
          <w:bCs/>
          <w:snapToGrid w:val="0"/>
        </w:rPr>
        <w:t xml:space="preserve">the </w:t>
      </w:r>
      <w:r w:rsidRPr="00C87F4A">
        <w:rPr>
          <w:rFonts w:asciiTheme="minorHAnsi" w:hAnsiTheme="minorHAnsi" w:cs="Arial"/>
          <w:bCs/>
          <w:snapToGrid w:val="0"/>
        </w:rPr>
        <w:t>Section 100</w:t>
      </w:r>
      <w:r w:rsidR="0003233A" w:rsidRPr="00C87F4A">
        <w:rPr>
          <w:rFonts w:asciiTheme="minorHAnsi" w:hAnsiTheme="minorHAnsi" w:cs="Arial"/>
          <w:bCs/>
          <w:snapToGrid w:val="0"/>
        </w:rPr>
        <w:t xml:space="preserve"> – Efficient Funding of Chemotherapy program. </w:t>
      </w:r>
      <w:r w:rsidR="003450BC" w:rsidRPr="00870153">
        <w:t xml:space="preserve">The PBAC’s recommendation for listing was based on, among other matters, its assessment that the cost-effectiveness of </w:t>
      </w:r>
      <w:r w:rsidR="003450BC" w:rsidRPr="009604B7">
        <w:t>daratumumab would be acceptable if the</w:t>
      </w:r>
      <w:r w:rsidR="003450BC" w:rsidRPr="00C87F4A">
        <w:rPr>
          <w:rFonts w:asciiTheme="minorHAnsi" w:hAnsiTheme="minorHAnsi"/>
          <w:bCs/>
        </w:rPr>
        <w:t xml:space="preserve"> incremental cost effectiveness ratio (ICER) was</w:t>
      </w:r>
      <w:r w:rsidR="002A201F" w:rsidRPr="00C87F4A">
        <w:rPr>
          <w:rFonts w:asciiTheme="minorHAnsi" w:hAnsiTheme="minorHAnsi"/>
          <w:bCs/>
        </w:rPr>
        <w:t xml:space="preserve"> reduced to be</w:t>
      </w:r>
      <w:r w:rsidR="003450BC" w:rsidRPr="00C87F4A">
        <w:rPr>
          <w:rFonts w:asciiTheme="minorHAnsi" w:hAnsiTheme="minorHAnsi"/>
          <w:bCs/>
        </w:rPr>
        <w:t xml:space="preserve"> </w:t>
      </w:r>
      <w:r w:rsidR="005A4EB1">
        <w:rPr>
          <w:rFonts w:asciiTheme="minorHAnsi" w:hAnsiTheme="minorHAnsi"/>
          <w:bCs/>
        </w:rPr>
        <w:t xml:space="preserve">less than </w:t>
      </w:r>
      <w:r w:rsidR="003450BC" w:rsidRPr="00C87F4A">
        <w:rPr>
          <w:rFonts w:asciiTheme="minorHAnsi" w:hAnsiTheme="minorHAnsi"/>
          <w:bCs/>
        </w:rPr>
        <w:t>$75,000</w:t>
      </w:r>
      <w:r w:rsidR="003450BC" w:rsidRPr="005A4EB1">
        <w:rPr>
          <w:rFonts w:asciiTheme="minorHAnsi" w:hAnsiTheme="minorHAnsi"/>
          <w:bCs/>
        </w:rPr>
        <w:t xml:space="preserve"> per quality adjusted life year (QALY)</w:t>
      </w:r>
      <w:r w:rsidR="003450BC" w:rsidRPr="00870153">
        <w:t xml:space="preserve">. </w:t>
      </w:r>
    </w:p>
    <w:p w:rsidR="003450BC" w:rsidRPr="009604B7" w:rsidRDefault="003450BC" w:rsidP="003450BC">
      <w:pPr>
        <w:widowControl w:val="0"/>
        <w:numPr>
          <w:ilvl w:val="1"/>
          <w:numId w:val="1"/>
        </w:numPr>
        <w:spacing w:after="120"/>
        <w:ind w:left="720"/>
      </w:pPr>
      <w:r w:rsidRPr="00870153">
        <w:t xml:space="preserve">The PBAC was satisfied that DBd </w:t>
      </w:r>
      <w:r w:rsidRPr="009604B7">
        <w:t xml:space="preserve">provides, for some patients, a significant improvement in efficacy over </w:t>
      </w:r>
      <w:r w:rsidR="00AE556B">
        <w:t>bortezomib plus dexamethasone (</w:t>
      </w:r>
      <w:r w:rsidRPr="009604B7">
        <w:t>Bd</w:t>
      </w:r>
      <w:r w:rsidR="00AE556B">
        <w:t>)</w:t>
      </w:r>
      <w:r w:rsidRPr="009604B7">
        <w:t>.</w:t>
      </w:r>
    </w:p>
    <w:p w:rsidR="002B0DCA" w:rsidRPr="005A4EB1" w:rsidRDefault="002B0DCA"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The PBAC noted the large number of consumer comments that described a range of benefits associated with DBd treatment including improved survival, improved quality of life and fewer side effects compared to currently available treatments.</w:t>
      </w:r>
    </w:p>
    <w:p w:rsidR="002B0DCA" w:rsidRPr="005A4EB1" w:rsidRDefault="002B0DCA"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recalled that it had previously considered </w:t>
      </w:r>
      <w:r w:rsidRPr="005A4EB1">
        <w:rPr>
          <w:rFonts w:asciiTheme="minorHAnsi" w:hAnsiTheme="minorHAnsi"/>
          <w:bCs/>
        </w:rPr>
        <w:t>the proposed clinical place in therapy as a second-line treatment only was reasonable provided daratumumab monotherapy was available to eligible patients in later-line settings on a compassionate basis. The PBAC considered that the compassionate supply of daratumumab to all eligible MM patients who have no other PBS-funded treatment options addressed concerns regarding equity of access.</w:t>
      </w:r>
    </w:p>
    <w:p w:rsidR="00B514A5" w:rsidRPr="005A4EB1" w:rsidRDefault="00A7058A" w:rsidP="00B514A5">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The PBAC</w:t>
      </w:r>
      <w:r w:rsidR="00CC0BBA" w:rsidRPr="005A4EB1">
        <w:rPr>
          <w:rFonts w:asciiTheme="minorHAnsi" w:hAnsiTheme="minorHAnsi" w:cs="Arial"/>
          <w:bCs/>
          <w:snapToGrid w:val="0"/>
        </w:rPr>
        <w:t>,</w:t>
      </w:r>
      <w:r w:rsidR="0003233A" w:rsidRPr="005A4EB1">
        <w:rPr>
          <w:rFonts w:asciiTheme="minorHAnsi" w:hAnsiTheme="minorHAnsi" w:cs="Arial"/>
          <w:bCs/>
          <w:snapToGrid w:val="0"/>
        </w:rPr>
        <w:t xml:space="preserve"> </w:t>
      </w:r>
      <w:r w:rsidR="002B0DCA" w:rsidRPr="005A4EB1">
        <w:rPr>
          <w:rFonts w:asciiTheme="minorHAnsi" w:hAnsiTheme="minorHAnsi" w:cs="Arial"/>
          <w:bCs/>
          <w:snapToGrid w:val="0"/>
        </w:rPr>
        <w:t>not</w:t>
      </w:r>
      <w:r w:rsidR="00CC0BBA" w:rsidRPr="005A4EB1">
        <w:rPr>
          <w:rFonts w:asciiTheme="minorHAnsi" w:hAnsiTheme="minorHAnsi" w:cs="Arial"/>
          <w:bCs/>
          <w:snapToGrid w:val="0"/>
        </w:rPr>
        <w:t>ing</w:t>
      </w:r>
      <w:r w:rsidR="002B0DCA" w:rsidRPr="005A4EB1">
        <w:rPr>
          <w:rFonts w:asciiTheme="minorHAnsi" w:hAnsiTheme="minorHAnsi" w:cs="Arial"/>
          <w:bCs/>
          <w:snapToGrid w:val="0"/>
        </w:rPr>
        <w:t xml:space="preserve"> that no new clinical data was provided in the minor resubmission, </w:t>
      </w:r>
      <w:r w:rsidR="00CC0BBA" w:rsidRPr="005A4EB1">
        <w:rPr>
          <w:rFonts w:asciiTheme="minorHAnsi" w:hAnsiTheme="minorHAnsi" w:cs="Arial"/>
          <w:bCs/>
          <w:snapToGrid w:val="0"/>
        </w:rPr>
        <w:t>r</w:t>
      </w:r>
      <w:r w:rsidR="0003233A" w:rsidRPr="005A4EB1">
        <w:rPr>
          <w:rFonts w:asciiTheme="minorHAnsi" w:hAnsiTheme="minorHAnsi" w:cs="Arial"/>
          <w:bCs/>
          <w:snapToGrid w:val="0"/>
        </w:rPr>
        <w:t>ecalled that it had previously considered that DBd provide</w:t>
      </w:r>
      <w:r w:rsidR="00CC0BBA" w:rsidRPr="005A4EB1">
        <w:rPr>
          <w:rFonts w:asciiTheme="minorHAnsi" w:hAnsiTheme="minorHAnsi" w:cs="Arial"/>
          <w:bCs/>
          <w:snapToGrid w:val="0"/>
        </w:rPr>
        <w:t>d</w:t>
      </w:r>
      <w:r w:rsidR="0003233A" w:rsidRPr="005A4EB1">
        <w:rPr>
          <w:rFonts w:asciiTheme="minorHAnsi" w:hAnsiTheme="minorHAnsi" w:cs="Arial"/>
          <w:bCs/>
          <w:snapToGrid w:val="0"/>
        </w:rPr>
        <w:t xml:space="preserve"> important clinical benefits over the nominated comparator, Bd, </w:t>
      </w:r>
      <w:r w:rsidR="00BC1BA7" w:rsidRPr="005A4EB1">
        <w:rPr>
          <w:rFonts w:asciiTheme="minorHAnsi" w:hAnsiTheme="minorHAnsi" w:cs="Arial"/>
          <w:bCs/>
          <w:snapToGrid w:val="0"/>
        </w:rPr>
        <w:t>albeit with an inferior safety profile.</w:t>
      </w:r>
    </w:p>
    <w:p w:rsidR="002B0DCA" w:rsidRPr="005A4EB1" w:rsidRDefault="00BC1BA7" w:rsidP="00B514A5">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The PBAC recalled that in November 2019</w:t>
      </w:r>
      <w:r w:rsidR="00CC0BBA" w:rsidRPr="005A4EB1">
        <w:rPr>
          <w:rFonts w:asciiTheme="minorHAnsi" w:hAnsiTheme="minorHAnsi" w:cs="Arial"/>
          <w:bCs/>
          <w:snapToGrid w:val="0"/>
        </w:rPr>
        <w:t xml:space="preserve"> </w:t>
      </w:r>
      <w:r w:rsidRPr="005A4EB1">
        <w:rPr>
          <w:rFonts w:asciiTheme="minorHAnsi" w:hAnsiTheme="minorHAnsi" w:cs="Arial"/>
          <w:bCs/>
          <w:snapToGrid w:val="0"/>
        </w:rPr>
        <w:t xml:space="preserve">it had </w:t>
      </w:r>
      <w:r w:rsidRPr="005A4EB1">
        <w:rPr>
          <w:rFonts w:asciiTheme="minorHAnsi" w:hAnsiTheme="minorHAnsi"/>
          <w:bCs/>
        </w:rPr>
        <w:t>considered that</w:t>
      </w:r>
      <w:r w:rsidR="00CC0BBA" w:rsidRPr="005A4EB1">
        <w:rPr>
          <w:rFonts w:asciiTheme="minorHAnsi" w:hAnsiTheme="minorHAnsi"/>
          <w:bCs/>
        </w:rPr>
        <w:t xml:space="preserve"> the</w:t>
      </w:r>
      <w:r w:rsidRPr="005A4EB1">
        <w:rPr>
          <w:rFonts w:asciiTheme="minorHAnsi" w:hAnsiTheme="minorHAnsi"/>
          <w:bCs/>
        </w:rPr>
        <w:t xml:space="preserve"> </w:t>
      </w:r>
      <w:r w:rsidRPr="00870153">
        <w:rPr>
          <w:iCs/>
        </w:rPr>
        <w:t>economic model for DBd as a second-line MM treatment should</w:t>
      </w:r>
      <w:r w:rsidR="00B514A5" w:rsidRPr="00870153">
        <w:rPr>
          <w:iCs/>
        </w:rPr>
        <w:t xml:space="preserve"> </w:t>
      </w:r>
      <w:r w:rsidRPr="009604B7">
        <w:rPr>
          <w:iCs/>
        </w:rPr>
        <w:t xml:space="preserve">apply a 15 year time horizon in which the extrapolation of the </w:t>
      </w:r>
      <w:r w:rsidR="00AE556B">
        <w:rPr>
          <w:iCs/>
        </w:rPr>
        <w:t>overall survival (</w:t>
      </w:r>
      <w:r w:rsidRPr="009604B7">
        <w:rPr>
          <w:iCs/>
        </w:rPr>
        <w:t>OS</w:t>
      </w:r>
      <w:r w:rsidR="00AE556B">
        <w:rPr>
          <w:iCs/>
        </w:rPr>
        <w:t>)</w:t>
      </w:r>
      <w:r w:rsidRPr="009604B7">
        <w:rPr>
          <w:iCs/>
        </w:rPr>
        <w:t xml:space="preserve"> curves appropriately represented the expected survival estimates</w:t>
      </w:r>
      <w:r w:rsidR="00B514A5" w:rsidRPr="00870153">
        <w:rPr>
          <w:iCs/>
        </w:rPr>
        <w:t xml:space="preserve">, </w:t>
      </w:r>
      <w:r w:rsidRPr="00870153">
        <w:rPr>
          <w:iCs/>
        </w:rPr>
        <w:t>adjust for crossover</w:t>
      </w:r>
      <w:r w:rsidR="00B514A5" w:rsidRPr="00870153">
        <w:rPr>
          <w:iCs/>
        </w:rPr>
        <w:t xml:space="preserve">, </w:t>
      </w:r>
      <w:r w:rsidRPr="00870153">
        <w:rPr>
          <w:iCs/>
        </w:rPr>
        <w:t xml:space="preserve">apply the generalised gamma function to OS </w:t>
      </w:r>
      <w:r w:rsidR="00E33677" w:rsidRPr="00870153">
        <w:rPr>
          <w:iCs/>
        </w:rPr>
        <w:t>and</w:t>
      </w:r>
      <w:r w:rsidR="00B514A5" w:rsidRPr="00870153">
        <w:rPr>
          <w:iCs/>
        </w:rPr>
        <w:t xml:space="preserve"> </w:t>
      </w:r>
      <w:r w:rsidR="00E33677" w:rsidRPr="00870153">
        <w:rPr>
          <w:iCs/>
        </w:rPr>
        <w:t>result in</w:t>
      </w:r>
      <w:r w:rsidRPr="00870153">
        <w:rPr>
          <w:iCs/>
        </w:rPr>
        <w:t xml:space="preserve"> an ICER within the range of $45,000 to $75,000 per QALY, </w:t>
      </w:r>
      <w:r w:rsidR="00FE63C3" w:rsidRPr="00870153">
        <w:rPr>
          <w:iCs/>
        </w:rPr>
        <w:t>for consistency with</w:t>
      </w:r>
      <w:r w:rsidRPr="00870153">
        <w:rPr>
          <w:iCs/>
        </w:rPr>
        <w:t xml:space="preserve"> </w:t>
      </w:r>
      <w:r w:rsidR="001D482A" w:rsidRPr="00870153">
        <w:rPr>
          <w:iCs/>
        </w:rPr>
        <w:t>the ICER</w:t>
      </w:r>
      <w:r w:rsidRPr="00870153">
        <w:rPr>
          <w:iCs/>
        </w:rPr>
        <w:t xml:space="preserve"> previously accepted in the July 2017 consideration of carfilzomib plus dexamethasone</w:t>
      </w:r>
      <w:r w:rsidR="00181F47" w:rsidRPr="00870153">
        <w:rPr>
          <w:iCs/>
        </w:rPr>
        <w:t xml:space="preserve"> for the treatment of </w:t>
      </w:r>
      <w:r w:rsidR="00AE556B">
        <w:rPr>
          <w:iCs/>
        </w:rPr>
        <w:t>relapsed and/or refractory (</w:t>
      </w:r>
      <w:r w:rsidR="00181F47" w:rsidRPr="00870153">
        <w:rPr>
          <w:iCs/>
        </w:rPr>
        <w:t>RR</w:t>
      </w:r>
      <w:r w:rsidR="00AE556B">
        <w:rPr>
          <w:iCs/>
        </w:rPr>
        <w:t>)</w:t>
      </w:r>
      <w:r w:rsidR="00F230F2" w:rsidRPr="00870153">
        <w:rPr>
          <w:iCs/>
        </w:rPr>
        <w:t xml:space="preserve"> </w:t>
      </w:r>
      <w:r w:rsidR="00181F47" w:rsidRPr="00870153">
        <w:rPr>
          <w:iCs/>
        </w:rPr>
        <w:t>MM</w:t>
      </w:r>
      <w:r w:rsidRPr="00870153">
        <w:rPr>
          <w:iCs/>
        </w:rPr>
        <w:t>.</w:t>
      </w:r>
    </w:p>
    <w:p w:rsidR="00BC1BA7" w:rsidRPr="005A4EB1" w:rsidRDefault="00BC1BA7"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noted that the minor resubmission presented a revised economic model which applied </w:t>
      </w:r>
      <w:r w:rsidR="006F1800" w:rsidRPr="005A4EB1">
        <w:rPr>
          <w:rFonts w:asciiTheme="minorHAnsi" w:hAnsiTheme="minorHAnsi" w:cs="Arial"/>
          <w:bCs/>
          <w:snapToGrid w:val="0"/>
        </w:rPr>
        <w:t>a 15 year time horizon</w:t>
      </w:r>
      <w:r w:rsidR="00CC0BBA" w:rsidRPr="005A4EB1">
        <w:rPr>
          <w:rFonts w:asciiTheme="minorHAnsi" w:hAnsiTheme="minorHAnsi" w:cs="Arial"/>
          <w:bCs/>
          <w:snapToGrid w:val="0"/>
        </w:rPr>
        <w:t>, applied</w:t>
      </w:r>
      <w:r w:rsidR="006F1800" w:rsidRPr="005A4EB1">
        <w:rPr>
          <w:rFonts w:asciiTheme="minorHAnsi" w:hAnsiTheme="minorHAnsi" w:cs="Arial"/>
          <w:bCs/>
          <w:snapToGrid w:val="0"/>
        </w:rPr>
        <w:t xml:space="preserve"> a linear convergence factor to the DBd </w:t>
      </w:r>
      <w:r w:rsidR="004118B1" w:rsidRPr="005A4EB1">
        <w:rPr>
          <w:rFonts w:asciiTheme="minorHAnsi" w:hAnsiTheme="minorHAnsi" w:cs="Arial"/>
          <w:bCs/>
          <w:snapToGrid w:val="0"/>
        </w:rPr>
        <w:t>OS</w:t>
      </w:r>
      <w:r w:rsidR="006F1800" w:rsidRPr="005A4EB1">
        <w:rPr>
          <w:rFonts w:asciiTheme="minorHAnsi" w:hAnsiTheme="minorHAnsi" w:cs="Arial"/>
          <w:bCs/>
          <w:snapToGrid w:val="0"/>
        </w:rPr>
        <w:t xml:space="preserve"> arm from Year 10 to Year 15, adjusted </w:t>
      </w:r>
      <w:r w:rsidR="00222415" w:rsidRPr="005A4EB1">
        <w:rPr>
          <w:rFonts w:asciiTheme="minorHAnsi" w:hAnsiTheme="minorHAnsi" w:cs="Arial"/>
          <w:bCs/>
          <w:snapToGrid w:val="0"/>
        </w:rPr>
        <w:t xml:space="preserve">OS </w:t>
      </w:r>
      <w:r w:rsidR="006F1800" w:rsidRPr="005A4EB1">
        <w:rPr>
          <w:rFonts w:asciiTheme="minorHAnsi" w:hAnsiTheme="minorHAnsi" w:cs="Arial"/>
          <w:bCs/>
          <w:snapToGrid w:val="0"/>
        </w:rPr>
        <w:t xml:space="preserve">for crossover, applied </w:t>
      </w:r>
      <w:r w:rsidRPr="005A4EB1">
        <w:rPr>
          <w:rFonts w:asciiTheme="minorHAnsi" w:hAnsiTheme="minorHAnsi" w:cs="Arial"/>
          <w:bCs/>
          <w:snapToGrid w:val="0"/>
        </w:rPr>
        <w:t>the generalised gamma function</w:t>
      </w:r>
      <w:r w:rsidR="006F1800" w:rsidRPr="005A4EB1">
        <w:rPr>
          <w:rFonts w:asciiTheme="minorHAnsi" w:hAnsiTheme="minorHAnsi" w:cs="Arial"/>
          <w:bCs/>
          <w:snapToGrid w:val="0"/>
        </w:rPr>
        <w:t xml:space="preserve"> </w:t>
      </w:r>
      <w:r w:rsidR="00222415" w:rsidRPr="005A4EB1">
        <w:rPr>
          <w:rFonts w:asciiTheme="minorHAnsi" w:hAnsiTheme="minorHAnsi" w:cs="Arial"/>
          <w:bCs/>
          <w:snapToGrid w:val="0"/>
        </w:rPr>
        <w:t xml:space="preserve">to extrapolate OS </w:t>
      </w:r>
      <w:r w:rsidR="006F1800" w:rsidRPr="005A4EB1">
        <w:rPr>
          <w:rFonts w:asciiTheme="minorHAnsi" w:hAnsiTheme="minorHAnsi" w:cs="Arial"/>
          <w:bCs/>
          <w:snapToGrid w:val="0"/>
        </w:rPr>
        <w:t xml:space="preserve">and </w:t>
      </w:r>
      <w:r w:rsidR="00222415" w:rsidRPr="005A4EB1">
        <w:rPr>
          <w:rFonts w:asciiTheme="minorHAnsi" w:hAnsiTheme="minorHAnsi" w:cs="Arial"/>
          <w:bCs/>
          <w:snapToGrid w:val="0"/>
        </w:rPr>
        <w:t>updated</w:t>
      </w:r>
      <w:r w:rsidR="006F1800" w:rsidRPr="005A4EB1">
        <w:rPr>
          <w:rFonts w:asciiTheme="minorHAnsi" w:hAnsiTheme="minorHAnsi" w:cs="Arial"/>
          <w:bCs/>
          <w:snapToGrid w:val="0"/>
        </w:rPr>
        <w:t xml:space="preserve"> </w:t>
      </w:r>
      <w:r w:rsidR="00222415" w:rsidRPr="005A4EB1">
        <w:rPr>
          <w:rFonts w:asciiTheme="minorHAnsi" w:hAnsiTheme="minorHAnsi" w:cs="Arial"/>
          <w:bCs/>
          <w:snapToGrid w:val="0"/>
        </w:rPr>
        <w:t>resource</w:t>
      </w:r>
      <w:r w:rsidR="006F1800" w:rsidRPr="005A4EB1">
        <w:rPr>
          <w:rFonts w:asciiTheme="minorHAnsi" w:hAnsiTheme="minorHAnsi" w:cs="Arial"/>
          <w:bCs/>
          <w:snapToGrid w:val="0"/>
        </w:rPr>
        <w:t xml:space="preserve"> costs. Th</w:t>
      </w:r>
      <w:r w:rsidR="00AC2DB4" w:rsidRPr="005A4EB1">
        <w:rPr>
          <w:rFonts w:asciiTheme="minorHAnsi" w:hAnsiTheme="minorHAnsi" w:cs="Arial"/>
          <w:bCs/>
          <w:snapToGrid w:val="0"/>
        </w:rPr>
        <w:t>e PBAC noted that these changes</w:t>
      </w:r>
      <w:r w:rsidR="006F1800" w:rsidRPr="005A4EB1">
        <w:rPr>
          <w:rFonts w:asciiTheme="minorHAnsi" w:hAnsiTheme="minorHAnsi" w:cs="Arial"/>
          <w:bCs/>
          <w:snapToGrid w:val="0"/>
        </w:rPr>
        <w:t xml:space="preserve"> resulted in an ICER of </w:t>
      </w:r>
      <w:r w:rsidR="00491B0F" w:rsidRPr="00B1026A">
        <w:rPr>
          <w:rFonts w:asciiTheme="minorHAnsi" w:hAnsiTheme="minorHAnsi" w:cstheme="minorHAnsi"/>
        </w:rPr>
        <w:t xml:space="preserve">$75,000 </w:t>
      </w:r>
      <w:r w:rsidR="001B2D27">
        <w:rPr>
          <w:rFonts w:asciiTheme="minorHAnsi" w:hAnsiTheme="minorHAnsi" w:cstheme="minorHAnsi"/>
        </w:rPr>
        <w:t>-</w:t>
      </w:r>
      <w:r w:rsidR="00491B0F" w:rsidRPr="00B1026A">
        <w:rPr>
          <w:rFonts w:asciiTheme="minorHAnsi" w:hAnsiTheme="minorHAnsi" w:cstheme="minorHAnsi"/>
        </w:rPr>
        <w:t xml:space="preserve"> $</w:t>
      </w:r>
      <w:r w:rsidR="001B2D27">
        <w:rPr>
          <w:rFonts w:asciiTheme="minorHAnsi" w:hAnsiTheme="minorHAnsi" w:cstheme="minorHAnsi"/>
        </w:rPr>
        <w:t>10</w:t>
      </w:r>
      <w:r w:rsidR="00491B0F" w:rsidRPr="00B1026A">
        <w:rPr>
          <w:rFonts w:asciiTheme="minorHAnsi" w:hAnsiTheme="minorHAnsi" w:cstheme="minorHAnsi"/>
        </w:rPr>
        <w:t>5,000</w:t>
      </w:r>
      <w:r w:rsidR="006F1800" w:rsidRPr="005A4EB1">
        <w:rPr>
          <w:rFonts w:asciiTheme="minorHAnsi" w:hAnsiTheme="minorHAnsi" w:cs="Arial"/>
          <w:bCs/>
          <w:snapToGrid w:val="0"/>
        </w:rPr>
        <w:t xml:space="preserve"> </w:t>
      </w:r>
      <w:r w:rsidR="009E3180" w:rsidRPr="005A4EB1">
        <w:rPr>
          <w:rFonts w:asciiTheme="minorHAnsi" w:hAnsiTheme="minorHAnsi" w:cs="Arial"/>
          <w:bCs/>
          <w:snapToGrid w:val="0"/>
        </w:rPr>
        <w:t xml:space="preserve">per QALY </w:t>
      </w:r>
      <w:r w:rsidR="006F1800" w:rsidRPr="005A4EB1">
        <w:rPr>
          <w:rFonts w:asciiTheme="minorHAnsi" w:hAnsiTheme="minorHAnsi" w:cs="Arial"/>
          <w:bCs/>
          <w:snapToGrid w:val="0"/>
        </w:rPr>
        <w:t>(using the published prices of lenalidomide, pomalidomide and carfilzomib).</w:t>
      </w:r>
    </w:p>
    <w:p w:rsidR="006F1800" w:rsidRPr="005A4EB1" w:rsidRDefault="009E3180"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noted that the minor resubmission </w:t>
      </w:r>
      <w:r w:rsidR="004118B1" w:rsidRPr="005A4EB1">
        <w:rPr>
          <w:rFonts w:asciiTheme="minorHAnsi" w:hAnsiTheme="minorHAnsi" w:cs="Arial"/>
          <w:bCs/>
          <w:snapToGrid w:val="0"/>
        </w:rPr>
        <w:t>argued</w:t>
      </w:r>
      <w:r w:rsidRPr="005A4EB1">
        <w:rPr>
          <w:rFonts w:asciiTheme="minorHAnsi" w:hAnsiTheme="minorHAnsi" w:cs="Arial"/>
          <w:bCs/>
          <w:snapToGrid w:val="0"/>
        </w:rPr>
        <w:t xml:space="preserve"> that the proposed ICER did not take into consideration the additional QALYs that would result from the compassionate supply of daratumumab monotherapy. </w:t>
      </w:r>
      <w:r w:rsidR="00FD1ACA" w:rsidRPr="005A4EB1">
        <w:rPr>
          <w:rFonts w:asciiTheme="minorHAnsi" w:hAnsiTheme="minorHAnsi" w:cs="Arial"/>
          <w:bCs/>
          <w:snapToGrid w:val="0"/>
        </w:rPr>
        <w:t>T</w:t>
      </w:r>
      <w:r w:rsidRPr="005A4EB1">
        <w:rPr>
          <w:rFonts w:asciiTheme="minorHAnsi" w:hAnsiTheme="minorHAnsi" w:cs="Arial"/>
          <w:bCs/>
          <w:snapToGrid w:val="0"/>
        </w:rPr>
        <w:t>he PBAC considered that</w:t>
      </w:r>
      <w:r w:rsidR="001D482A" w:rsidRPr="005A4EB1">
        <w:rPr>
          <w:rFonts w:asciiTheme="minorHAnsi" w:hAnsiTheme="minorHAnsi" w:cs="Arial"/>
          <w:bCs/>
          <w:snapToGrid w:val="0"/>
        </w:rPr>
        <w:t xml:space="preserve"> the</w:t>
      </w:r>
      <w:r w:rsidR="00AC2DB4" w:rsidRPr="005A4EB1">
        <w:rPr>
          <w:rFonts w:asciiTheme="minorHAnsi" w:hAnsiTheme="minorHAnsi" w:cs="Arial"/>
          <w:bCs/>
          <w:snapToGrid w:val="0"/>
        </w:rPr>
        <w:t xml:space="preserve"> </w:t>
      </w:r>
      <w:r w:rsidRPr="005A4EB1">
        <w:rPr>
          <w:rFonts w:asciiTheme="minorHAnsi" w:hAnsiTheme="minorHAnsi" w:cs="Arial"/>
          <w:bCs/>
          <w:snapToGrid w:val="0"/>
        </w:rPr>
        <w:t xml:space="preserve">cost-effectiveness </w:t>
      </w:r>
      <w:r w:rsidR="00AC2DB4" w:rsidRPr="005A4EB1">
        <w:rPr>
          <w:rFonts w:asciiTheme="minorHAnsi" w:hAnsiTheme="minorHAnsi" w:cs="Arial"/>
          <w:bCs/>
          <w:snapToGrid w:val="0"/>
        </w:rPr>
        <w:t xml:space="preserve">of daratumumab monotherapy </w:t>
      </w:r>
      <w:r w:rsidR="00600317" w:rsidRPr="005A4EB1">
        <w:rPr>
          <w:rFonts w:asciiTheme="minorHAnsi" w:hAnsiTheme="minorHAnsi" w:cs="Arial"/>
          <w:bCs/>
          <w:snapToGrid w:val="0"/>
        </w:rPr>
        <w:t xml:space="preserve">as a last line therapy </w:t>
      </w:r>
      <w:r w:rsidR="00AC2DB4" w:rsidRPr="005A4EB1">
        <w:rPr>
          <w:rFonts w:asciiTheme="minorHAnsi" w:hAnsiTheme="minorHAnsi" w:cs="Arial"/>
          <w:bCs/>
          <w:snapToGrid w:val="0"/>
        </w:rPr>
        <w:t xml:space="preserve">was </w:t>
      </w:r>
      <w:r w:rsidRPr="005A4EB1">
        <w:rPr>
          <w:rFonts w:asciiTheme="minorHAnsi" w:hAnsiTheme="minorHAnsi" w:cs="Arial"/>
          <w:bCs/>
          <w:snapToGrid w:val="0"/>
        </w:rPr>
        <w:t>unknown</w:t>
      </w:r>
      <w:r w:rsidR="00AC2DB4" w:rsidRPr="005A4EB1">
        <w:rPr>
          <w:rFonts w:asciiTheme="minorHAnsi" w:hAnsiTheme="minorHAnsi" w:cs="Arial"/>
          <w:bCs/>
          <w:snapToGrid w:val="0"/>
        </w:rPr>
        <w:t xml:space="preserve"> and considered that any benefit was likely to be small</w:t>
      </w:r>
      <w:r w:rsidR="00600317" w:rsidRPr="005A4EB1">
        <w:rPr>
          <w:rFonts w:asciiTheme="minorHAnsi" w:hAnsiTheme="minorHAnsi" w:cs="Arial"/>
          <w:bCs/>
          <w:snapToGrid w:val="0"/>
        </w:rPr>
        <w:t>,</w:t>
      </w:r>
      <w:r w:rsidR="00AC2DB4" w:rsidRPr="005A4EB1">
        <w:rPr>
          <w:rFonts w:asciiTheme="minorHAnsi" w:hAnsiTheme="minorHAnsi" w:cs="Arial"/>
          <w:bCs/>
          <w:snapToGrid w:val="0"/>
        </w:rPr>
        <w:t xml:space="preserve"> </w:t>
      </w:r>
      <w:r w:rsidR="00600317" w:rsidRPr="005A4EB1">
        <w:rPr>
          <w:rFonts w:asciiTheme="minorHAnsi" w:hAnsiTheme="minorHAnsi" w:cs="Arial"/>
          <w:bCs/>
          <w:snapToGrid w:val="0"/>
        </w:rPr>
        <w:t xml:space="preserve">and relevant to </w:t>
      </w:r>
      <w:r w:rsidR="00C67E02" w:rsidRPr="005A4EB1">
        <w:rPr>
          <w:rFonts w:asciiTheme="minorHAnsi" w:hAnsiTheme="minorHAnsi" w:cs="Arial"/>
          <w:bCs/>
          <w:snapToGrid w:val="0"/>
        </w:rPr>
        <w:t xml:space="preserve">only </w:t>
      </w:r>
      <w:r w:rsidR="00600317" w:rsidRPr="005A4EB1">
        <w:rPr>
          <w:rFonts w:asciiTheme="minorHAnsi" w:hAnsiTheme="minorHAnsi" w:cs="Arial"/>
          <w:bCs/>
          <w:snapToGrid w:val="0"/>
        </w:rPr>
        <w:t xml:space="preserve">a small subset of patients, </w:t>
      </w:r>
      <w:r w:rsidR="00AC2DB4" w:rsidRPr="005A4EB1">
        <w:rPr>
          <w:rFonts w:asciiTheme="minorHAnsi" w:hAnsiTheme="minorHAnsi" w:cs="Arial"/>
          <w:bCs/>
          <w:snapToGrid w:val="0"/>
        </w:rPr>
        <w:t xml:space="preserve">compared to the </w:t>
      </w:r>
      <w:r w:rsidR="00CE1C7F" w:rsidRPr="005A4EB1">
        <w:rPr>
          <w:rFonts w:asciiTheme="minorHAnsi" w:hAnsiTheme="minorHAnsi" w:cs="Arial"/>
          <w:bCs/>
          <w:snapToGrid w:val="0"/>
        </w:rPr>
        <w:t xml:space="preserve">second-line </w:t>
      </w:r>
      <w:r w:rsidR="00AC2DB4" w:rsidRPr="005A4EB1">
        <w:rPr>
          <w:rFonts w:asciiTheme="minorHAnsi" w:hAnsiTheme="minorHAnsi" w:cs="Arial"/>
          <w:bCs/>
          <w:snapToGrid w:val="0"/>
        </w:rPr>
        <w:t>use of DBd</w:t>
      </w:r>
      <w:r w:rsidR="00FD1ACA" w:rsidRPr="005A4EB1">
        <w:rPr>
          <w:rFonts w:asciiTheme="minorHAnsi" w:hAnsiTheme="minorHAnsi" w:cs="Arial"/>
          <w:bCs/>
          <w:snapToGrid w:val="0"/>
        </w:rPr>
        <w:t>.</w:t>
      </w:r>
    </w:p>
    <w:p w:rsidR="004118B1" w:rsidRPr="005A4EB1" w:rsidRDefault="004118B1"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The PBAC reiterated that for daratumumab to be cost-effective, the ICER for DBd as a second line treatment would need to be in the range of $45,000 to $75,000 per QALY.</w:t>
      </w:r>
    </w:p>
    <w:p w:rsidR="00E817EE" w:rsidRPr="005A4EB1" w:rsidRDefault="00AC2DB4" w:rsidP="00E817EE">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In terms of the utilisation estima</w:t>
      </w:r>
      <w:r w:rsidR="00414A53" w:rsidRPr="005A4EB1">
        <w:rPr>
          <w:rFonts w:asciiTheme="minorHAnsi" w:hAnsiTheme="minorHAnsi" w:cs="Arial"/>
          <w:bCs/>
          <w:snapToGrid w:val="0"/>
        </w:rPr>
        <w:t>tes, the PBAC noted that the minor resubmission had appropriately presented revised estimates based on patient level PBS utilisation data provided by the DUSC Secretariat.</w:t>
      </w:r>
      <w:r w:rsidR="00C56162" w:rsidRPr="005A4EB1">
        <w:rPr>
          <w:rFonts w:asciiTheme="minorHAnsi" w:hAnsiTheme="minorHAnsi" w:cs="Arial"/>
          <w:bCs/>
          <w:snapToGrid w:val="0"/>
        </w:rPr>
        <w:t xml:space="preserve"> The PBAC also noted that these estimates appropriately included the estimated change in use and cost of other </w:t>
      </w:r>
      <w:r w:rsidR="005405E0" w:rsidRPr="005A4EB1">
        <w:rPr>
          <w:rFonts w:asciiTheme="minorHAnsi" w:hAnsiTheme="minorHAnsi" w:cs="Arial"/>
          <w:bCs/>
          <w:snapToGrid w:val="0"/>
        </w:rPr>
        <w:t>drugs in the RR</w:t>
      </w:r>
      <w:r w:rsidR="00AE556B">
        <w:rPr>
          <w:rFonts w:asciiTheme="minorHAnsi" w:hAnsiTheme="minorHAnsi" w:cs="Arial"/>
          <w:bCs/>
          <w:snapToGrid w:val="0"/>
        </w:rPr>
        <w:t xml:space="preserve"> </w:t>
      </w:r>
      <w:r w:rsidR="00C56162" w:rsidRPr="005A4EB1">
        <w:rPr>
          <w:rFonts w:asciiTheme="minorHAnsi" w:hAnsiTheme="minorHAnsi" w:cs="Arial"/>
          <w:bCs/>
          <w:snapToGrid w:val="0"/>
        </w:rPr>
        <w:t xml:space="preserve">MM </w:t>
      </w:r>
      <w:r w:rsidR="005405E0" w:rsidRPr="005A4EB1">
        <w:rPr>
          <w:rFonts w:asciiTheme="minorHAnsi" w:hAnsiTheme="minorHAnsi" w:cs="Arial"/>
          <w:bCs/>
          <w:snapToGrid w:val="0"/>
        </w:rPr>
        <w:t>setting</w:t>
      </w:r>
      <w:r w:rsidR="00C67E02" w:rsidRPr="005A4EB1">
        <w:rPr>
          <w:rFonts w:asciiTheme="minorHAnsi" w:hAnsiTheme="minorHAnsi" w:cs="Arial"/>
          <w:bCs/>
          <w:snapToGrid w:val="0"/>
        </w:rPr>
        <w:t>,</w:t>
      </w:r>
      <w:r w:rsidR="005405E0" w:rsidRPr="005A4EB1">
        <w:rPr>
          <w:rFonts w:asciiTheme="minorHAnsi" w:hAnsiTheme="minorHAnsi" w:cs="Arial"/>
          <w:bCs/>
          <w:snapToGrid w:val="0"/>
        </w:rPr>
        <w:t xml:space="preserve"> and of bortezomib and lenalidomide in the newly diagnosed setting</w:t>
      </w:r>
      <w:r w:rsidR="00C67E02" w:rsidRPr="005A4EB1">
        <w:rPr>
          <w:rFonts w:asciiTheme="minorHAnsi" w:hAnsiTheme="minorHAnsi" w:cs="Arial"/>
          <w:bCs/>
          <w:snapToGrid w:val="0"/>
        </w:rPr>
        <w:t>,</w:t>
      </w:r>
      <w:r w:rsidR="005405E0" w:rsidRPr="005A4EB1">
        <w:rPr>
          <w:rFonts w:asciiTheme="minorHAnsi" w:hAnsiTheme="minorHAnsi" w:cs="Arial"/>
          <w:bCs/>
          <w:snapToGrid w:val="0"/>
        </w:rPr>
        <w:t xml:space="preserve"> </w:t>
      </w:r>
      <w:r w:rsidR="00C56162" w:rsidRPr="005A4EB1">
        <w:rPr>
          <w:rFonts w:asciiTheme="minorHAnsi" w:hAnsiTheme="minorHAnsi" w:cs="Arial"/>
          <w:bCs/>
          <w:snapToGrid w:val="0"/>
        </w:rPr>
        <w:t>resulting from the PBS-listing of DBd in the second-line setting</w:t>
      </w:r>
      <w:r w:rsidR="005405E0" w:rsidRPr="005A4EB1">
        <w:rPr>
          <w:rFonts w:asciiTheme="minorHAnsi" w:hAnsiTheme="minorHAnsi" w:cs="Arial"/>
          <w:bCs/>
          <w:snapToGrid w:val="0"/>
        </w:rPr>
        <w:t>.</w:t>
      </w:r>
    </w:p>
    <w:p w:rsidR="006E4C9E" w:rsidRPr="005A4EB1" w:rsidRDefault="00414A53" w:rsidP="00E86106">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considered that </w:t>
      </w:r>
      <w:r w:rsidR="005405E0" w:rsidRPr="005A4EB1">
        <w:rPr>
          <w:rFonts w:asciiTheme="minorHAnsi" w:hAnsiTheme="minorHAnsi" w:cs="Arial"/>
          <w:bCs/>
          <w:snapToGrid w:val="0"/>
        </w:rPr>
        <w:t xml:space="preserve">the utilisation estimates in </w:t>
      </w:r>
      <w:r w:rsidRPr="005A4EB1">
        <w:rPr>
          <w:rFonts w:asciiTheme="minorHAnsi" w:hAnsiTheme="minorHAnsi" w:cs="Arial"/>
          <w:bCs/>
          <w:snapToGrid w:val="0"/>
        </w:rPr>
        <w:t>Alternative base case 2, which included the first-line use of lenalidomide as maintenance treatment post-</w:t>
      </w:r>
      <w:r w:rsidR="00AE556B">
        <w:rPr>
          <w:rFonts w:asciiTheme="minorHAnsi" w:hAnsiTheme="minorHAnsi" w:cs="Arial"/>
          <w:bCs/>
          <w:snapToGrid w:val="0"/>
        </w:rPr>
        <w:t>autologous stem cell transplant (</w:t>
      </w:r>
      <w:r w:rsidRPr="005A4EB1">
        <w:rPr>
          <w:rFonts w:asciiTheme="minorHAnsi" w:hAnsiTheme="minorHAnsi" w:cs="Arial"/>
          <w:bCs/>
          <w:snapToGrid w:val="0"/>
        </w:rPr>
        <w:t>ASCT</w:t>
      </w:r>
      <w:r w:rsidR="00AE556B">
        <w:rPr>
          <w:rFonts w:asciiTheme="minorHAnsi" w:hAnsiTheme="minorHAnsi" w:cs="Arial"/>
          <w:bCs/>
          <w:snapToGrid w:val="0"/>
        </w:rPr>
        <w:t>)</w:t>
      </w:r>
      <w:r w:rsidRPr="005A4EB1">
        <w:rPr>
          <w:rFonts w:asciiTheme="minorHAnsi" w:hAnsiTheme="minorHAnsi" w:cs="Arial"/>
          <w:bCs/>
          <w:snapToGrid w:val="0"/>
        </w:rPr>
        <w:t xml:space="preserve"> and in combination with bortezomib and dexamethasone (RVd)</w:t>
      </w:r>
      <w:r w:rsidR="009554DF" w:rsidRPr="005A4EB1">
        <w:rPr>
          <w:rFonts w:asciiTheme="minorHAnsi" w:hAnsiTheme="minorHAnsi" w:cs="Arial"/>
          <w:bCs/>
          <w:snapToGrid w:val="0"/>
        </w:rPr>
        <w:t xml:space="preserve"> appropriately represented </w:t>
      </w:r>
      <w:r w:rsidRPr="005A4EB1">
        <w:rPr>
          <w:rFonts w:asciiTheme="minorHAnsi" w:hAnsiTheme="minorHAnsi" w:cs="Arial"/>
          <w:bCs/>
          <w:snapToGrid w:val="0"/>
        </w:rPr>
        <w:t>the current situation</w:t>
      </w:r>
      <w:r w:rsidR="00C56162" w:rsidRPr="005A4EB1">
        <w:rPr>
          <w:rFonts w:asciiTheme="minorHAnsi" w:hAnsiTheme="minorHAnsi" w:cs="Arial"/>
          <w:bCs/>
          <w:snapToGrid w:val="0"/>
        </w:rPr>
        <w:t xml:space="preserve">. </w:t>
      </w:r>
      <w:r w:rsidR="005405E0" w:rsidRPr="005A4EB1">
        <w:rPr>
          <w:rFonts w:asciiTheme="minorHAnsi" w:hAnsiTheme="minorHAnsi" w:cs="Arial"/>
          <w:bCs/>
          <w:snapToGrid w:val="0"/>
        </w:rPr>
        <w:t xml:space="preserve">The PBAC noted that based on the estimated expenditure in Alternative base case 2, </w:t>
      </w:r>
      <w:r w:rsidR="00687E7C" w:rsidRPr="005A4EB1">
        <w:rPr>
          <w:rFonts w:asciiTheme="minorHAnsi" w:hAnsiTheme="minorHAnsi" w:cs="Arial"/>
          <w:bCs/>
          <w:snapToGrid w:val="0"/>
        </w:rPr>
        <w:t xml:space="preserve">listing daratumumab on the PBS/RPBS would cost approximately </w:t>
      </w:r>
      <w:r w:rsidR="001B2D27">
        <w:rPr>
          <w:rFonts w:asciiTheme="minorHAnsi" w:hAnsiTheme="minorHAnsi" w:cs="Arial"/>
          <w:bCs/>
          <w:snapToGrid w:val="0"/>
        </w:rPr>
        <w:t>more than $100 million</w:t>
      </w:r>
      <w:r w:rsidR="00687E7C" w:rsidRPr="005A4EB1">
        <w:rPr>
          <w:rFonts w:asciiTheme="minorHAnsi" w:hAnsiTheme="minorHAnsi" w:cs="Arial"/>
          <w:bCs/>
          <w:snapToGrid w:val="0"/>
        </w:rPr>
        <w:t xml:space="preserve"> over the first five years of listing</w:t>
      </w:r>
      <w:r w:rsidR="00870153">
        <w:rPr>
          <w:rFonts w:asciiTheme="minorHAnsi" w:hAnsiTheme="minorHAnsi" w:cs="Arial"/>
          <w:bCs/>
          <w:snapToGrid w:val="0"/>
        </w:rPr>
        <w:t xml:space="preserve">. </w:t>
      </w:r>
      <w:r w:rsidR="002238B5" w:rsidRPr="005A4EB1">
        <w:rPr>
          <w:rFonts w:asciiTheme="minorHAnsi" w:hAnsiTheme="minorHAnsi" w:cs="Arial"/>
          <w:bCs/>
          <w:snapToGrid w:val="0"/>
        </w:rPr>
        <w:t>The PBAC considered that Alternative base case 2 estimates were informed by a robust analysis of the current use of MM medicines through the PBS and were the most accurate reflection of the likely utilisation in this market should DBd list on the PBS</w:t>
      </w:r>
      <w:r w:rsidR="00687E7C" w:rsidRPr="005A4EB1">
        <w:rPr>
          <w:rFonts w:asciiTheme="minorHAnsi" w:hAnsiTheme="minorHAnsi" w:cs="Arial"/>
          <w:bCs/>
          <w:snapToGrid w:val="0"/>
        </w:rPr>
        <w:t xml:space="preserve">. </w:t>
      </w:r>
    </w:p>
    <w:p w:rsidR="00687E7C" w:rsidRPr="005A4EB1" w:rsidRDefault="00BF5D38" w:rsidP="00E817EE">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noted the minor resubmission proposed a </w:t>
      </w:r>
      <w:r w:rsidR="00AE556B">
        <w:rPr>
          <w:rFonts w:asciiTheme="minorHAnsi" w:hAnsiTheme="minorHAnsi" w:cs="Arial"/>
          <w:bCs/>
          <w:snapToGrid w:val="0"/>
        </w:rPr>
        <w:t>Risk Sharing Arrangement (</w:t>
      </w:r>
      <w:r w:rsidRPr="005A4EB1">
        <w:rPr>
          <w:rFonts w:asciiTheme="minorHAnsi" w:hAnsiTheme="minorHAnsi" w:cs="Arial"/>
          <w:bCs/>
          <w:snapToGrid w:val="0"/>
        </w:rPr>
        <w:t>RSA</w:t>
      </w:r>
      <w:r w:rsidR="00AE556B">
        <w:rPr>
          <w:rFonts w:asciiTheme="minorHAnsi" w:hAnsiTheme="minorHAnsi" w:cs="Arial"/>
          <w:bCs/>
          <w:snapToGrid w:val="0"/>
        </w:rPr>
        <w:t>)</w:t>
      </w:r>
      <w:r w:rsidRPr="005A4EB1">
        <w:rPr>
          <w:rFonts w:asciiTheme="minorHAnsi" w:hAnsiTheme="minorHAnsi" w:cs="Arial"/>
          <w:bCs/>
          <w:snapToGrid w:val="0"/>
        </w:rPr>
        <w:t xml:space="preserve"> which consisted of a single subsidisation cap, beyond which an </w:t>
      </w:r>
      <w:r w:rsidR="00A63670">
        <w:rPr>
          <w:rFonts w:asciiTheme="minorHAnsi" w:hAnsiTheme="minorHAnsi" w:cs="Arial"/>
          <w:bCs/>
          <w:noProof/>
          <w:snapToGrid w:val="0"/>
          <w:color w:val="000000"/>
          <w:highlight w:val="black"/>
        </w:rPr>
        <w:t>'''''</w:t>
      </w:r>
      <w:r w:rsidRPr="005A4EB1">
        <w:rPr>
          <w:rFonts w:asciiTheme="minorHAnsi" w:hAnsiTheme="minorHAnsi" w:cs="Arial"/>
          <w:bCs/>
          <w:snapToGrid w:val="0"/>
        </w:rPr>
        <w:t xml:space="preserve">% rebate would apply. </w:t>
      </w:r>
      <w:r w:rsidR="00665B23" w:rsidRPr="005A4EB1">
        <w:rPr>
          <w:rFonts w:asciiTheme="minorHAnsi" w:hAnsiTheme="minorHAnsi" w:cs="Arial"/>
          <w:bCs/>
          <w:snapToGrid w:val="0"/>
        </w:rPr>
        <w:t xml:space="preserve">The PBAC noted that the </w:t>
      </w:r>
      <w:r w:rsidR="005A4EB1">
        <w:rPr>
          <w:rFonts w:asciiTheme="minorHAnsi" w:hAnsiTheme="minorHAnsi" w:cs="Arial"/>
          <w:bCs/>
          <w:snapToGrid w:val="0"/>
        </w:rPr>
        <w:t>b</w:t>
      </w:r>
      <w:r w:rsidR="00665B23" w:rsidRPr="005A4EB1">
        <w:rPr>
          <w:rFonts w:asciiTheme="minorHAnsi" w:hAnsiTheme="minorHAnsi" w:cs="Arial"/>
          <w:bCs/>
          <w:snapToGrid w:val="0"/>
        </w:rPr>
        <w:t xml:space="preserve">ase </w:t>
      </w:r>
      <w:r w:rsidR="005A4EB1">
        <w:rPr>
          <w:rFonts w:asciiTheme="minorHAnsi" w:hAnsiTheme="minorHAnsi" w:cs="Arial"/>
          <w:bCs/>
          <w:snapToGrid w:val="0"/>
        </w:rPr>
        <w:t>c</w:t>
      </w:r>
      <w:r w:rsidR="00665B23" w:rsidRPr="005A4EB1">
        <w:rPr>
          <w:rFonts w:asciiTheme="minorHAnsi" w:hAnsiTheme="minorHAnsi" w:cs="Arial"/>
          <w:bCs/>
          <w:snapToGrid w:val="0"/>
        </w:rPr>
        <w:t xml:space="preserve">ase estimates in combination with the RSA </w:t>
      </w:r>
      <w:r w:rsidR="002238B5" w:rsidRPr="005A4EB1">
        <w:rPr>
          <w:rFonts w:asciiTheme="minorHAnsi" w:hAnsiTheme="minorHAnsi" w:cs="Arial"/>
          <w:bCs/>
          <w:snapToGrid w:val="0"/>
        </w:rPr>
        <w:t xml:space="preserve">as </w:t>
      </w:r>
      <w:r w:rsidR="00665B23" w:rsidRPr="005A4EB1">
        <w:rPr>
          <w:rFonts w:asciiTheme="minorHAnsi" w:hAnsiTheme="minorHAnsi" w:cs="Arial"/>
          <w:bCs/>
          <w:snapToGrid w:val="0"/>
        </w:rPr>
        <w:t xml:space="preserve">proposed in the submission resulted in a significant reduction of the net cost for </w:t>
      </w:r>
      <w:r w:rsidR="005A4EB1">
        <w:rPr>
          <w:rFonts w:asciiTheme="minorHAnsi" w:hAnsiTheme="minorHAnsi" w:cs="Arial"/>
          <w:bCs/>
          <w:snapToGrid w:val="0"/>
        </w:rPr>
        <w:t>daratumumab</w:t>
      </w:r>
      <w:r w:rsidR="00A63670">
        <w:rPr>
          <w:rFonts w:asciiTheme="minorHAnsi" w:hAnsiTheme="minorHAnsi" w:cs="Arial"/>
          <w:bCs/>
          <w:noProof/>
          <w:snapToGrid w:val="0"/>
          <w:color w:val="000000"/>
          <w:highlight w:val="black"/>
        </w:rPr>
        <w:t>' ''''' ''''''' ''''' ''' ''''''''''' '''''''''</w:t>
      </w:r>
      <w:r w:rsidR="005A4EB1">
        <w:rPr>
          <w:rFonts w:asciiTheme="minorHAnsi" w:hAnsiTheme="minorHAnsi" w:cs="Arial"/>
          <w:bCs/>
          <w:snapToGrid w:val="0"/>
        </w:rPr>
        <w:t>. Ho</w:t>
      </w:r>
      <w:r w:rsidR="00665B23" w:rsidRPr="005A4EB1">
        <w:rPr>
          <w:rFonts w:asciiTheme="minorHAnsi" w:hAnsiTheme="minorHAnsi" w:cs="Arial"/>
          <w:bCs/>
          <w:snapToGrid w:val="0"/>
        </w:rPr>
        <w:t>wever</w:t>
      </w:r>
      <w:r w:rsidR="005A4EB1">
        <w:rPr>
          <w:rFonts w:asciiTheme="minorHAnsi" w:hAnsiTheme="minorHAnsi" w:cs="Arial"/>
          <w:bCs/>
          <w:snapToGrid w:val="0"/>
        </w:rPr>
        <w:t>, the PBAC</w:t>
      </w:r>
      <w:r w:rsidR="00665B23" w:rsidRPr="005A4EB1">
        <w:rPr>
          <w:rFonts w:asciiTheme="minorHAnsi" w:hAnsiTheme="minorHAnsi" w:cs="Arial"/>
          <w:bCs/>
          <w:snapToGrid w:val="0"/>
        </w:rPr>
        <w:t xml:space="preserve"> </w:t>
      </w:r>
      <w:r w:rsidR="002238B5" w:rsidRPr="005A4EB1">
        <w:rPr>
          <w:rFonts w:asciiTheme="minorHAnsi" w:hAnsiTheme="minorHAnsi" w:cs="Arial"/>
          <w:bCs/>
          <w:snapToGrid w:val="0"/>
        </w:rPr>
        <w:t xml:space="preserve">noted that </w:t>
      </w:r>
      <w:r w:rsidR="00665B23" w:rsidRPr="005A4EB1">
        <w:rPr>
          <w:rFonts w:asciiTheme="minorHAnsi" w:hAnsiTheme="minorHAnsi" w:cs="Arial"/>
          <w:bCs/>
          <w:snapToGrid w:val="0"/>
        </w:rPr>
        <w:t xml:space="preserve">the </w:t>
      </w:r>
      <w:r w:rsidR="005A4EB1">
        <w:rPr>
          <w:rFonts w:asciiTheme="minorHAnsi" w:hAnsiTheme="minorHAnsi" w:cs="Arial"/>
          <w:bCs/>
          <w:snapToGrid w:val="0"/>
        </w:rPr>
        <w:t>b</w:t>
      </w:r>
      <w:r w:rsidR="00665B23" w:rsidRPr="005A4EB1">
        <w:rPr>
          <w:rFonts w:asciiTheme="minorHAnsi" w:hAnsiTheme="minorHAnsi" w:cs="Arial"/>
          <w:bCs/>
          <w:snapToGrid w:val="0"/>
        </w:rPr>
        <w:t xml:space="preserve">ase </w:t>
      </w:r>
      <w:r w:rsidR="005A4EB1">
        <w:rPr>
          <w:rFonts w:asciiTheme="minorHAnsi" w:hAnsiTheme="minorHAnsi" w:cs="Arial"/>
          <w:bCs/>
          <w:snapToGrid w:val="0"/>
        </w:rPr>
        <w:t>c</w:t>
      </w:r>
      <w:r w:rsidR="00665B23" w:rsidRPr="005A4EB1">
        <w:rPr>
          <w:rFonts w:asciiTheme="minorHAnsi" w:hAnsiTheme="minorHAnsi" w:cs="Arial"/>
          <w:bCs/>
          <w:snapToGrid w:val="0"/>
        </w:rPr>
        <w:t xml:space="preserve">ase was no longer appropriate due </w:t>
      </w:r>
      <w:r w:rsidR="006F5534">
        <w:rPr>
          <w:rFonts w:asciiTheme="minorHAnsi" w:hAnsiTheme="minorHAnsi" w:cs="Arial"/>
          <w:bCs/>
          <w:snapToGrid w:val="0"/>
        </w:rPr>
        <w:t xml:space="preserve">to </w:t>
      </w:r>
      <w:r w:rsidR="00665B23" w:rsidRPr="005A4EB1">
        <w:rPr>
          <w:rFonts w:asciiTheme="minorHAnsi" w:hAnsiTheme="minorHAnsi" w:cs="Arial"/>
          <w:bCs/>
          <w:snapToGrid w:val="0"/>
        </w:rPr>
        <w:t xml:space="preserve">the subsequent listing changes as described in </w:t>
      </w:r>
      <w:r w:rsidR="005A4EB1">
        <w:rPr>
          <w:rFonts w:asciiTheme="minorHAnsi" w:hAnsiTheme="minorHAnsi" w:cs="Arial"/>
          <w:bCs/>
          <w:snapToGrid w:val="0"/>
        </w:rPr>
        <w:t xml:space="preserve">paragraph </w:t>
      </w:r>
      <w:r w:rsidR="00665B23" w:rsidRPr="00FD7BDC">
        <w:rPr>
          <w:rFonts w:asciiTheme="minorHAnsi" w:hAnsiTheme="minorHAnsi" w:cs="Arial"/>
          <w:bCs/>
          <w:snapToGrid w:val="0"/>
        </w:rPr>
        <w:t>6.11</w:t>
      </w:r>
      <w:r w:rsidR="00665B23" w:rsidRPr="005A4EB1">
        <w:rPr>
          <w:rFonts w:asciiTheme="minorHAnsi" w:hAnsiTheme="minorHAnsi" w:cs="Arial"/>
          <w:bCs/>
          <w:snapToGrid w:val="0"/>
        </w:rPr>
        <w:t xml:space="preserve">. </w:t>
      </w:r>
      <w:r w:rsidR="00687E7C" w:rsidRPr="005A4EB1">
        <w:rPr>
          <w:rFonts w:asciiTheme="minorHAnsi" w:hAnsiTheme="minorHAnsi" w:cs="Arial"/>
          <w:bCs/>
          <w:snapToGrid w:val="0"/>
        </w:rPr>
        <w:t>A</w:t>
      </w:r>
      <w:r w:rsidR="005405E0" w:rsidRPr="005A4EB1">
        <w:rPr>
          <w:rFonts w:asciiTheme="minorHAnsi" w:hAnsiTheme="minorHAnsi" w:cs="Arial"/>
          <w:bCs/>
          <w:snapToGrid w:val="0"/>
        </w:rPr>
        <w:t xml:space="preserve">pplication of the </w:t>
      </w:r>
      <w:r w:rsidR="002238B5" w:rsidRPr="005A4EB1">
        <w:rPr>
          <w:rFonts w:asciiTheme="minorHAnsi" w:hAnsiTheme="minorHAnsi" w:cs="Arial"/>
          <w:bCs/>
          <w:snapToGrid w:val="0"/>
        </w:rPr>
        <w:t xml:space="preserve">sponsor’s proposed </w:t>
      </w:r>
      <w:r w:rsidR="005405E0" w:rsidRPr="005A4EB1">
        <w:rPr>
          <w:rFonts w:asciiTheme="minorHAnsi" w:hAnsiTheme="minorHAnsi" w:cs="Arial"/>
          <w:bCs/>
          <w:snapToGrid w:val="0"/>
        </w:rPr>
        <w:t xml:space="preserve">RSA </w:t>
      </w:r>
      <w:r w:rsidR="005A4EB1">
        <w:rPr>
          <w:rFonts w:asciiTheme="minorHAnsi" w:hAnsiTheme="minorHAnsi" w:cs="Arial"/>
          <w:bCs/>
          <w:snapToGrid w:val="0"/>
        </w:rPr>
        <w:t xml:space="preserve">to the Alternative base case 2 estimates </w:t>
      </w:r>
      <w:r w:rsidR="005405E0" w:rsidRPr="005A4EB1">
        <w:rPr>
          <w:rFonts w:asciiTheme="minorHAnsi" w:hAnsiTheme="minorHAnsi" w:cs="Arial"/>
          <w:bCs/>
          <w:snapToGrid w:val="0"/>
        </w:rPr>
        <w:t xml:space="preserve">would </w:t>
      </w:r>
      <w:r w:rsidR="00222415" w:rsidRPr="005A4EB1">
        <w:rPr>
          <w:rFonts w:asciiTheme="minorHAnsi" w:hAnsiTheme="minorHAnsi" w:cs="Arial"/>
          <w:bCs/>
          <w:snapToGrid w:val="0"/>
        </w:rPr>
        <w:t xml:space="preserve">reduce </w:t>
      </w:r>
      <w:r w:rsidRPr="005A4EB1">
        <w:rPr>
          <w:rFonts w:asciiTheme="minorHAnsi" w:hAnsiTheme="minorHAnsi" w:cs="Arial"/>
          <w:bCs/>
          <w:snapToGrid w:val="0"/>
        </w:rPr>
        <w:t>the PBS/RPBS</w:t>
      </w:r>
      <w:r w:rsidR="005405E0" w:rsidRPr="005A4EB1">
        <w:rPr>
          <w:rFonts w:asciiTheme="minorHAnsi" w:hAnsiTheme="minorHAnsi" w:cs="Arial"/>
          <w:bCs/>
          <w:snapToGrid w:val="0"/>
        </w:rPr>
        <w:t xml:space="preserve"> </w:t>
      </w:r>
      <w:r w:rsidR="00687E7C" w:rsidRPr="005A4EB1">
        <w:rPr>
          <w:rFonts w:asciiTheme="minorHAnsi" w:hAnsiTheme="minorHAnsi" w:cs="Arial"/>
          <w:bCs/>
          <w:snapToGrid w:val="0"/>
        </w:rPr>
        <w:t>cost</w:t>
      </w:r>
      <w:r w:rsidRPr="005A4EB1">
        <w:rPr>
          <w:rFonts w:asciiTheme="minorHAnsi" w:hAnsiTheme="minorHAnsi" w:cs="Arial"/>
          <w:bCs/>
          <w:snapToGrid w:val="0"/>
        </w:rPr>
        <w:t xml:space="preserve"> for listing daratumumab</w:t>
      </w:r>
      <w:r w:rsidR="00687E7C" w:rsidRPr="005A4EB1">
        <w:rPr>
          <w:rFonts w:asciiTheme="minorHAnsi" w:hAnsiTheme="minorHAnsi" w:cs="Arial"/>
          <w:bCs/>
          <w:snapToGrid w:val="0"/>
        </w:rPr>
        <w:t xml:space="preserve"> to approximately </w:t>
      </w:r>
      <w:r w:rsidR="001B2D27">
        <w:rPr>
          <w:rFonts w:asciiTheme="minorHAnsi" w:hAnsiTheme="minorHAnsi" w:cs="Arial"/>
          <w:bCs/>
          <w:snapToGrid w:val="0"/>
        </w:rPr>
        <w:t>more than $100 million</w:t>
      </w:r>
      <w:r w:rsidR="00687E7C" w:rsidRPr="005A4EB1">
        <w:rPr>
          <w:rFonts w:asciiTheme="minorHAnsi" w:hAnsiTheme="minorHAnsi" w:cs="Arial"/>
          <w:bCs/>
          <w:snapToGrid w:val="0"/>
        </w:rPr>
        <w:t xml:space="preserve">, </w:t>
      </w:r>
      <w:r w:rsidR="005405E0" w:rsidRPr="005A4EB1">
        <w:rPr>
          <w:rFonts w:asciiTheme="minorHAnsi" w:hAnsiTheme="minorHAnsi" w:cs="Arial"/>
          <w:bCs/>
          <w:snapToGrid w:val="0"/>
        </w:rPr>
        <w:t xml:space="preserve">a saving of </w:t>
      </w:r>
      <w:r w:rsidR="00A63670">
        <w:rPr>
          <w:rFonts w:asciiTheme="minorHAnsi" w:hAnsiTheme="minorHAnsi" w:cs="Arial"/>
          <w:bCs/>
          <w:noProof/>
          <w:snapToGrid w:val="0"/>
          <w:color w:val="000000"/>
          <w:highlight w:val="black"/>
        </w:rPr>
        <w:t>''''''</w:t>
      </w:r>
      <w:r w:rsidR="005405E0" w:rsidRPr="005A4EB1">
        <w:rPr>
          <w:rFonts w:asciiTheme="minorHAnsi" w:hAnsiTheme="minorHAnsi" w:cs="Arial"/>
          <w:bCs/>
          <w:snapToGrid w:val="0"/>
        </w:rPr>
        <w:t>% over the first five years of listing.</w:t>
      </w:r>
      <w:r w:rsidR="00D0312F" w:rsidRPr="005A4EB1">
        <w:rPr>
          <w:rFonts w:asciiTheme="minorHAnsi" w:hAnsiTheme="minorHAnsi" w:cs="Arial"/>
          <w:bCs/>
          <w:snapToGrid w:val="0"/>
        </w:rPr>
        <w:t xml:space="preserve"> </w:t>
      </w:r>
      <w:r w:rsidR="00687E7C" w:rsidRPr="005A4EB1">
        <w:rPr>
          <w:rFonts w:asciiTheme="minorHAnsi" w:hAnsiTheme="minorHAnsi" w:cs="Arial"/>
          <w:bCs/>
          <w:snapToGrid w:val="0"/>
        </w:rPr>
        <w:t>The PBAC considered</w:t>
      </w:r>
      <w:r w:rsidR="00AE5B97" w:rsidRPr="005A4EB1">
        <w:rPr>
          <w:rFonts w:asciiTheme="minorHAnsi" w:hAnsiTheme="minorHAnsi" w:cs="Arial"/>
          <w:bCs/>
          <w:snapToGrid w:val="0"/>
        </w:rPr>
        <w:t xml:space="preserve"> </w:t>
      </w:r>
      <w:r w:rsidR="00665B23" w:rsidRPr="005A4EB1">
        <w:rPr>
          <w:rFonts w:asciiTheme="minorHAnsi" w:hAnsiTheme="minorHAnsi" w:cs="Arial"/>
          <w:bCs/>
          <w:snapToGrid w:val="0"/>
        </w:rPr>
        <w:t xml:space="preserve">that to achieve </w:t>
      </w:r>
      <w:r w:rsidR="00A63670">
        <w:rPr>
          <w:rFonts w:asciiTheme="minorHAnsi" w:hAnsiTheme="minorHAnsi" w:cs="Arial"/>
          <w:bCs/>
          <w:noProof/>
          <w:snapToGrid w:val="0"/>
          <w:color w:val="000000"/>
          <w:highlight w:val="black"/>
        </w:rPr>
        <w:t>''' '''''''''''''''''''''''''''</w:t>
      </w:r>
      <w:r w:rsidR="00665B23" w:rsidRPr="005A4EB1">
        <w:rPr>
          <w:rFonts w:asciiTheme="minorHAnsi" w:hAnsiTheme="minorHAnsi" w:cs="Arial"/>
          <w:bCs/>
          <w:snapToGrid w:val="0"/>
        </w:rPr>
        <w:t xml:space="preserve"> listing for </w:t>
      </w:r>
      <w:r w:rsidR="005A4EB1">
        <w:rPr>
          <w:rFonts w:asciiTheme="minorHAnsi" w:hAnsiTheme="minorHAnsi" w:cs="Arial"/>
          <w:bCs/>
          <w:snapToGrid w:val="0"/>
        </w:rPr>
        <w:t>daratumumab</w:t>
      </w:r>
      <w:r w:rsidR="00665B23" w:rsidRPr="005A4EB1">
        <w:rPr>
          <w:rFonts w:asciiTheme="minorHAnsi" w:hAnsiTheme="minorHAnsi" w:cs="Arial"/>
          <w:bCs/>
          <w:snapToGrid w:val="0"/>
        </w:rPr>
        <w:t>,</w:t>
      </w:r>
      <w:r w:rsidR="002238B5" w:rsidRPr="005A4EB1">
        <w:rPr>
          <w:rFonts w:asciiTheme="minorHAnsi" w:hAnsiTheme="minorHAnsi" w:cs="Arial"/>
          <w:bCs/>
          <w:snapToGrid w:val="0"/>
        </w:rPr>
        <w:t xml:space="preserve"> </w:t>
      </w:r>
      <w:r w:rsidR="00665B23" w:rsidRPr="005A4EB1">
        <w:rPr>
          <w:rFonts w:asciiTheme="minorHAnsi" w:hAnsiTheme="minorHAnsi" w:cs="Arial"/>
          <w:bCs/>
          <w:snapToGrid w:val="0"/>
        </w:rPr>
        <w:t xml:space="preserve">it would be appropriate to apply a </w:t>
      </w:r>
      <w:r w:rsidR="002238B5" w:rsidRPr="005A4EB1">
        <w:rPr>
          <w:rFonts w:asciiTheme="minorHAnsi" w:hAnsiTheme="minorHAnsi" w:cs="Arial"/>
          <w:bCs/>
          <w:snapToGrid w:val="0"/>
        </w:rPr>
        <w:t>further</w:t>
      </w:r>
      <w:r w:rsidR="00665B23" w:rsidRPr="005A4EB1">
        <w:rPr>
          <w:rFonts w:asciiTheme="minorHAnsi" w:hAnsiTheme="minorHAnsi" w:cs="Arial"/>
          <w:bCs/>
          <w:snapToGrid w:val="0"/>
        </w:rPr>
        <w:t xml:space="preserve"> reduction to the Alternative base case 2 estimates</w:t>
      </w:r>
      <w:r w:rsidR="002238B5" w:rsidRPr="005A4EB1">
        <w:rPr>
          <w:rFonts w:asciiTheme="minorHAnsi" w:hAnsiTheme="minorHAnsi" w:cs="Arial"/>
          <w:bCs/>
          <w:snapToGrid w:val="0"/>
        </w:rPr>
        <w:t xml:space="preserve"> of </w:t>
      </w:r>
      <w:r w:rsidR="005A4EB1">
        <w:rPr>
          <w:rFonts w:asciiTheme="minorHAnsi" w:hAnsiTheme="minorHAnsi" w:cs="Arial"/>
          <w:bCs/>
          <w:snapToGrid w:val="0"/>
        </w:rPr>
        <w:t>daratumumab</w:t>
      </w:r>
      <w:r w:rsidR="00665B23" w:rsidRPr="005A4EB1">
        <w:rPr>
          <w:rFonts w:asciiTheme="minorHAnsi" w:hAnsiTheme="minorHAnsi" w:cs="Arial"/>
          <w:bCs/>
          <w:snapToGrid w:val="0"/>
        </w:rPr>
        <w:t xml:space="preserve"> </w:t>
      </w:r>
      <w:r w:rsidR="005A4EB1">
        <w:rPr>
          <w:rFonts w:asciiTheme="minorHAnsi" w:hAnsiTheme="minorHAnsi" w:cs="Arial"/>
          <w:bCs/>
          <w:snapToGrid w:val="0"/>
        </w:rPr>
        <w:t xml:space="preserve">utilisation </w:t>
      </w:r>
      <w:r w:rsidR="00A63670">
        <w:rPr>
          <w:rFonts w:asciiTheme="minorHAnsi" w:hAnsiTheme="minorHAnsi" w:cs="Arial"/>
          <w:bCs/>
          <w:noProof/>
          <w:snapToGrid w:val="0"/>
          <w:color w:val="000000"/>
          <w:highlight w:val="black"/>
        </w:rPr>
        <w:t>'''' ''''''''''''''' ''''''' '''''''''''''''' '''''''''</w:t>
      </w:r>
      <w:r w:rsidR="002238B5" w:rsidRPr="005A4EB1">
        <w:rPr>
          <w:rFonts w:asciiTheme="minorHAnsi" w:hAnsiTheme="minorHAnsi" w:cs="Arial"/>
          <w:bCs/>
          <w:snapToGrid w:val="0"/>
        </w:rPr>
        <w:t>,</w:t>
      </w:r>
      <w:r w:rsidR="00665B23" w:rsidRPr="005A4EB1">
        <w:rPr>
          <w:rFonts w:asciiTheme="minorHAnsi" w:hAnsiTheme="minorHAnsi" w:cs="Arial"/>
          <w:bCs/>
          <w:snapToGrid w:val="0"/>
        </w:rPr>
        <w:t xml:space="preserve"> </w:t>
      </w:r>
      <w:r w:rsidR="002238B5" w:rsidRPr="005A4EB1">
        <w:rPr>
          <w:rFonts w:asciiTheme="minorHAnsi" w:hAnsiTheme="minorHAnsi" w:cs="Arial"/>
          <w:bCs/>
          <w:snapToGrid w:val="0"/>
        </w:rPr>
        <w:t>and that this approach would set an appropriate basis for an RSA</w:t>
      </w:r>
      <w:r w:rsidR="00181F47" w:rsidRPr="005A4EB1">
        <w:rPr>
          <w:rFonts w:asciiTheme="minorHAnsi" w:hAnsiTheme="minorHAnsi" w:cs="Arial"/>
          <w:bCs/>
          <w:snapToGrid w:val="0"/>
        </w:rPr>
        <w:t>.</w:t>
      </w:r>
    </w:p>
    <w:p w:rsidR="00514C66" w:rsidRPr="005A4EB1" w:rsidRDefault="00514C66" w:rsidP="008B75C4">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w:t>
      </w:r>
      <w:r w:rsidR="00AE5B97" w:rsidRPr="005A4EB1">
        <w:rPr>
          <w:rFonts w:asciiTheme="minorHAnsi" w:hAnsiTheme="minorHAnsi" w:cs="Arial"/>
          <w:bCs/>
          <w:snapToGrid w:val="0"/>
        </w:rPr>
        <w:t>noted the cost-effectiveness of DBd relied on a price reduction for bortezomib</w:t>
      </w:r>
      <w:r w:rsidR="00BF5D38" w:rsidRPr="005A4EB1">
        <w:rPr>
          <w:rFonts w:asciiTheme="minorHAnsi" w:hAnsiTheme="minorHAnsi" w:cs="Arial"/>
          <w:bCs/>
          <w:snapToGrid w:val="0"/>
        </w:rPr>
        <w:t xml:space="preserve"> as outlined in paragraphs </w:t>
      </w:r>
      <w:r w:rsidR="00B135BC">
        <w:rPr>
          <w:rFonts w:asciiTheme="minorHAnsi" w:hAnsiTheme="minorHAnsi" w:cs="Arial"/>
          <w:bCs/>
          <w:snapToGrid w:val="0"/>
        </w:rPr>
        <w:t>3.7 and 3.8</w:t>
      </w:r>
      <w:r w:rsidR="00BF5D38" w:rsidRPr="005A4EB1">
        <w:rPr>
          <w:rFonts w:asciiTheme="minorHAnsi" w:hAnsiTheme="minorHAnsi" w:cs="Arial"/>
          <w:bCs/>
          <w:snapToGrid w:val="0"/>
        </w:rPr>
        <w:t>.</w:t>
      </w:r>
      <w:r w:rsidR="00AE5B97" w:rsidRPr="005A4EB1">
        <w:rPr>
          <w:rFonts w:asciiTheme="minorHAnsi" w:hAnsiTheme="minorHAnsi" w:cs="Arial"/>
          <w:bCs/>
          <w:snapToGrid w:val="0"/>
        </w:rPr>
        <w:t xml:space="preserve"> </w:t>
      </w:r>
    </w:p>
    <w:p w:rsidR="00514C66" w:rsidRPr="00FD7BDC" w:rsidRDefault="00514C66" w:rsidP="00A7058A">
      <w:pPr>
        <w:widowControl w:val="0"/>
        <w:numPr>
          <w:ilvl w:val="1"/>
          <w:numId w:val="1"/>
        </w:numPr>
        <w:spacing w:after="120"/>
        <w:ind w:left="720"/>
        <w:rPr>
          <w:rFonts w:asciiTheme="minorHAnsi" w:hAnsiTheme="minorHAnsi" w:cs="Arial"/>
          <w:bCs/>
          <w:snapToGrid w:val="0"/>
        </w:rPr>
      </w:pPr>
      <w:r w:rsidRPr="005A4EB1">
        <w:rPr>
          <w:rFonts w:asciiTheme="minorHAnsi" w:hAnsiTheme="minorHAnsi" w:cs="Arial"/>
          <w:bCs/>
          <w:snapToGrid w:val="0"/>
        </w:rPr>
        <w:t xml:space="preserve">The PBAC noted that the restriction is considered complex due to </w:t>
      </w:r>
      <w:r w:rsidR="006970B6" w:rsidRPr="005A4EB1">
        <w:rPr>
          <w:rFonts w:asciiTheme="minorHAnsi" w:hAnsiTheme="minorHAnsi" w:cs="Arial"/>
          <w:bCs/>
          <w:snapToGrid w:val="0"/>
        </w:rPr>
        <w:t xml:space="preserve">existing variance in the type of authority approval methods for </w:t>
      </w:r>
      <w:r w:rsidR="005A4EB1">
        <w:rPr>
          <w:rFonts w:asciiTheme="minorHAnsi" w:hAnsiTheme="minorHAnsi" w:cs="Arial"/>
          <w:bCs/>
          <w:snapToGrid w:val="0"/>
        </w:rPr>
        <w:t xml:space="preserve">MM listed </w:t>
      </w:r>
      <w:r w:rsidR="006970B6" w:rsidRPr="005A4EB1">
        <w:rPr>
          <w:rFonts w:asciiTheme="minorHAnsi" w:hAnsiTheme="minorHAnsi" w:cs="Arial"/>
          <w:bCs/>
          <w:snapToGrid w:val="0"/>
        </w:rPr>
        <w:t xml:space="preserve">drugs </w:t>
      </w:r>
      <w:r w:rsidR="00FD7BDC">
        <w:rPr>
          <w:rFonts w:asciiTheme="minorHAnsi" w:hAnsiTheme="minorHAnsi" w:cs="Arial"/>
          <w:bCs/>
          <w:snapToGrid w:val="0"/>
        </w:rPr>
        <w:t>a</w:t>
      </w:r>
      <w:r w:rsidR="006970B6" w:rsidRPr="005A4EB1">
        <w:rPr>
          <w:rFonts w:asciiTheme="minorHAnsi" w:hAnsiTheme="minorHAnsi" w:cs="Arial"/>
          <w:bCs/>
          <w:snapToGrid w:val="0"/>
        </w:rPr>
        <w:t xml:space="preserve">nd a desire from the Department to address these variances </w:t>
      </w:r>
      <w:r w:rsidR="00DC6397" w:rsidRPr="005A4EB1">
        <w:rPr>
          <w:rFonts w:asciiTheme="minorHAnsi" w:hAnsiTheme="minorHAnsi" w:cs="Arial"/>
          <w:bCs/>
          <w:snapToGrid w:val="0"/>
        </w:rPr>
        <w:t>systematically and correct them if needed</w:t>
      </w:r>
      <w:r w:rsidRPr="005A4EB1">
        <w:rPr>
          <w:rFonts w:asciiTheme="minorHAnsi" w:hAnsiTheme="minorHAnsi" w:cs="Arial"/>
          <w:bCs/>
          <w:snapToGrid w:val="0"/>
        </w:rPr>
        <w:t xml:space="preserve">. The PBAC noted that flow-on changes would be required to the </w:t>
      </w:r>
      <w:r w:rsidR="006970B6" w:rsidRPr="005A4EB1">
        <w:rPr>
          <w:rFonts w:asciiTheme="minorHAnsi" w:hAnsiTheme="minorHAnsi" w:cs="Arial"/>
          <w:bCs/>
          <w:snapToGrid w:val="0"/>
        </w:rPr>
        <w:t xml:space="preserve">current </w:t>
      </w:r>
      <w:r w:rsidRPr="005A4EB1">
        <w:rPr>
          <w:rFonts w:asciiTheme="minorHAnsi" w:hAnsiTheme="minorHAnsi" w:cs="Arial"/>
          <w:bCs/>
          <w:snapToGrid w:val="0"/>
        </w:rPr>
        <w:t xml:space="preserve">bortezomib </w:t>
      </w:r>
      <w:r w:rsidR="006970B6" w:rsidRPr="005A4EB1">
        <w:rPr>
          <w:rFonts w:asciiTheme="minorHAnsi" w:hAnsiTheme="minorHAnsi" w:cs="Arial"/>
          <w:bCs/>
          <w:snapToGrid w:val="0"/>
        </w:rPr>
        <w:t xml:space="preserve">listings to allow combination use with daratumumab’s second-line </w:t>
      </w:r>
      <w:r w:rsidR="00FD7BDC">
        <w:rPr>
          <w:rFonts w:asciiTheme="minorHAnsi" w:hAnsiTheme="minorHAnsi" w:cs="Arial"/>
          <w:bCs/>
          <w:snapToGrid w:val="0"/>
        </w:rPr>
        <w:t xml:space="preserve">MM </w:t>
      </w:r>
      <w:r w:rsidR="006970B6" w:rsidRPr="005A4EB1">
        <w:rPr>
          <w:rFonts w:asciiTheme="minorHAnsi" w:hAnsiTheme="minorHAnsi" w:cs="Arial"/>
          <w:bCs/>
          <w:snapToGrid w:val="0"/>
        </w:rPr>
        <w:t>treatment only indication</w:t>
      </w:r>
      <w:r w:rsidRPr="005A4EB1">
        <w:rPr>
          <w:rFonts w:asciiTheme="minorHAnsi" w:hAnsiTheme="minorHAnsi" w:cs="Arial"/>
          <w:bCs/>
          <w:snapToGrid w:val="0"/>
        </w:rPr>
        <w:t>.</w:t>
      </w:r>
      <w:r w:rsidR="005A4EB1">
        <w:rPr>
          <w:rFonts w:asciiTheme="minorHAnsi" w:hAnsiTheme="minorHAnsi" w:cs="Arial"/>
          <w:bCs/>
          <w:snapToGrid w:val="0"/>
        </w:rPr>
        <w:t xml:space="preserve"> </w:t>
      </w:r>
      <w:r w:rsidR="00DC6397" w:rsidRPr="005A4EB1">
        <w:rPr>
          <w:rFonts w:asciiTheme="minorHAnsi" w:hAnsiTheme="minorHAnsi" w:cs="Arial"/>
          <w:bCs/>
          <w:snapToGrid w:val="0"/>
        </w:rPr>
        <w:t xml:space="preserve">The PBAC further recommended that all of </w:t>
      </w:r>
      <w:r w:rsidR="005A4EB1">
        <w:rPr>
          <w:rFonts w:asciiTheme="minorHAnsi" w:hAnsiTheme="minorHAnsi" w:cs="Arial"/>
          <w:bCs/>
          <w:snapToGrid w:val="0"/>
        </w:rPr>
        <w:t xml:space="preserve">the MM </w:t>
      </w:r>
      <w:r w:rsidR="00DC6397" w:rsidRPr="005A4EB1">
        <w:rPr>
          <w:rFonts w:asciiTheme="minorHAnsi" w:hAnsiTheme="minorHAnsi" w:cs="Arial"/>
          <w:bCs/>
          <w:snapToGrid w:val="0"/>
        </w:rPr>
        <w:t xml:space="preserve">indications </w:t>
      </w:r>
      <w:r w:rsidR="005A4EB1">
        <w:rPr>
          <w:rFonts w:asciiTheme="minorHAnsi" w:hAnsiTheme="minorHAnsi" w:cs="Arial"/>
          <w:bCs/>
          <w:snapToGrid w:val="0"/>
        </w:rPr>
        <w:t xml:space="preserve">for bortezomib </w:t>
      </w:r>
      <w:r w:rsidR="00DC6397" w:rsidRPr="005A4EB1">
        <w:rPr>
          <w:rFonts w:asciiTheme="minorHAnsi" w:hAnsiTheme="minorHAnsi" w:cs="Arial"/>
          <w:bCs/>
          <w:snapToGrid w:val="0"/>
        </w:rPr>
        <w:t>could be simplified into a single restricted benefit listing</w:t>
      </w:r>
      <w:r w:rsidR="00FD7BDC">
        <w:rPr>
          <w:rFonts w:asciiTheme="minorHAnsi" w:hAnsiTheme="minorHAnsi" w:cs="Arial"/>
          <w:bCs/>
          <w:snapToGrid w:val="0"/>
        </w:rPr>
        <w:t>,</w:t>
      </w:r>
      <w:r w:rsidR="00DC6397" w:rsidRPr="005A4EB1">
        <w:rPr>
          <w:rFonts w:asciiTheme="minorHAnsi" w:hAnsiTheme="minorHAnsi" w:cs="Arial"/>
          <w:bCs/>
          <w:snapToGrid w:val="0"/>
        </w:rPr>
        <w:t xml:space="preserve"> subject to daratumumab being listed and the revised weighted prices for each of the bortezomib </w:t>
      </w:r>
      <w:r w:rsidR="005A4EB1">
        <w:rPr>
          <w:rFonts w:asciiTheme="minorHAnsi" w:hAnsiTheme="minorHAnsi" w:cs="Arial"/>
          <w:bCs/>
          <w:snapToGrid w:val="0"/>
        </w:rPr>
        <w:t>MM</w:t>
      </w:r>
      <w:r w:rsidR="00DC6397" w:rsidRPr="005A4EB1">
        <w:rPr>
          <w:rFonts w:asciiTheme="minorHAnsi" w:hAnsiTheme="minorHAnsi" w:cs="Arial"/>
          <w:bCs/>
          <w:snapToGrid w:val="0"/>
        </w:rPr>
        <w:t xml:space="preserve"> indications and their weightings are agreed to between the Department and sponsor.</w:t>
      </w:r>
      <w:r w:rsidR="00DC6397" w:rsidRPr="00FD7BDC">
        <w:rPr>
          <w:rFonts w:asciiTheme="minorHAnsi" w:hAnsiTheme="minorHAnsi" w:cs="Arial"/>
          <w:bCs/>
          <w:snapToGrid w:val="0"/>
        </w:rPr>
        <w:t xml:space="preserve"> </w:t>
      </w:r>
    </w:p>
    <w:p w:rsidR="00893D18" w:rsidRPr="00FD7BDC" w:rsidRDefault="00893D18" w:rsidP="00A7058A">
      <w:pPr>
        <w:widowControl w:val="0"/>
        <w:numPr>
          <w:ilvl w:val="1"/>
          <w:numId w:val="1"/>
        </w:numPr>
        <w:spacing w:after="120"/>
        <w:ind w:left="720"/>
        <w:rPr>
          <w:rFonts w:asciiTheme="minorHAnsi" w:hAnsiTheme="minorHAnsi" w:cs="Arial"/>
          <w:bCs/>
          <w:snapToGrid w:val="0"/>
        </w:rPr>
      </w:pPr>
      <w:r w:rsidRPr="00FD7BDC">
        <w:rPr>
          <w:rFonts w:asciiTheme="minorHAnsi" w:hAnsiTheme="minorHAnsi" w:cs="Arial"/>
          <w:bCs/>
          <w:snapToGrid w:val="0"/>
        </w:rPr>
        <w:t xml:space="preserve">The PBAC recommended that a ‘grandfather’ listing be in place for 12 months to transition any non-PBS subsidised supply to PBS-subsidise supply provided that the patient would have met the initial treatment criteria applying to a non-grandfathered patient. </w:t>
      </w:r>
    </w:p>
    <w:p w:rsidR="00CC0C01" w:rsidRPr="00FD7BDC" w:rsidRDefault="00CC0C01" w:rsidP="00A7058A">
      <w:pPr>
        <w:widowControl w:val="0"/>
        <w:numPr>
          <w:ilvl w:val="1"/>
          <w:numId w:val="1"/>
        </w:numPr>
        <w:spacing w:after="120"/>
        <w:ind w:left="720"/>
        <w:rPr>
          <w:rFonts w:asciiTheme="minorHAnsi" w:hAnsiTheme="minorHAnsi" w:cs="Arial"/>
          <w:bCs/>
          <w:snapToGrid w:val="0"/>
        </w:rPr>
      </w:pPr>
      <w:r w:rsidRPr="00FD7BDC">
        <w:rPr>
          <w:rFonts w:asciiTheme="minorHAnsi" w:hAnsiTheme="minorHAnsi" w:cs="Arial"/>
          <w:bCs/>
          <w:snapToGrid w:val="0"/>
        </w:rPr>
        <w:t>The PBAC advised that daratumumab is not suitable for prescribing by nurse practitioners</w:t>
      </w:r>
      <w:r w:rsidR="00514C66" w:rsidRPr="00FD7BDC">
        <w:rPr>
          <w:rFonts w:asciiTheme="minorHAnsi" w:hAnsiTheme="minorHAnsi" w:cs="Arial"/>
          <w:bCs/>
          <w:snapToGrid w:val="0"/>
        </w:rPr>
        <w:t xml:space="preserve"> as antineoplastic agents are currently considered to be out of scope for prescribing by nurse practitioners</w:t>
      </w:r>
      <w:r w:rsidRPr="00FD7BDC">
        <w:rPr>
          <w:rFonts w:asciiTheme="minorHAnsi" w:hAnsiTheme="minorHAnsi" w:cs="Arial"/>
          <w:bCs/>
          <w:snapToGrid w:val="0"/>
        </w:rPr>
        <w:t>.</w:t>
      </w:r>
    </w:p>
    <w:p w:rsidR="00CC0C01" w:rsidRPr="00FD7BDC" w:rsidRDefault="00CC0C01" w:rsidP="00A7058A">
      <w:pPr>
        <w:widowControl w:val="0"/>
        <w:numPr>
          <w:ilvl w:val="1"/>
          <w:numId w:val="1"/>
        </w:numPr>
        <w:spacing w:after="120"/>
        <w:ind w:left="720"/>
        <w:rPr>
          <w:rFonts w:asciiTheme="minorHAnsi" w:hAnsiTheme="minorHAnsi" w:cs="Arial"/>
          <w:bCs/>
          <w:snapToGrid w:val="0"/>
        </w:rPr>
      </w:pPr>
      <w:r w:rsidRPr="00FD7BDC">
        <w:rPr>
          <w:rFonts w:asciiTheme="minorHAnsi" w:hAnsiTheme="minorHAnsi" w:cs="Arial"/>
          <w:bCs/>
          <w:snapToGrid w:val="0"/>
        </w:rPr>
        <w:t>The PBAC advised that the Early Supply Rule should not apply to daratumumab.</w:t>
      </w:r>
    </w:p>
    <w:p w:rsidR="00CC0C01" w:rsidRPr="00FD7BDC" w:rsidRDefault="00CC0C01" w:rsidP="00CC0C01">
      <w:pPr>
        <w:widowControl w:val="0"/>
        <w:numPr>
          <w:ilvl w:val="1"/>
          <w:numId w:val="1"/>
        </w:numPr>
        <w:spacing w:after="120"/>
        <w:ind w:left="720"/>
        <w:rPr>
          <w:rFonts w:asciiTheme="minorHAnsi" w:hAnsiTheme="minorHAnsi"/>
          <w:bCs/>
          <w:snapToGrid w:val="0"/>
        </w:rPr>
      </w:pPr>
      <w:r w:rsidRPr="00FD7BDC">
        <w:rPr>
          <w:rFonts w:asciiTheme="minorHAnsi" w:hAnsiTheme="minorHAnsi" w:cs="Arial"/>
          <w:bCs/>
          <w:snapToGrid w:val="0"/>
        </w:rPr>
        <w:t xml:space="preserve">Under </w:t>
      </w:r>
      <w:r w:rsidRPr="00FD7BDC">
        <w:rPr>
          <w:rFonts w:asciiTheme="minorHAnsi" w:hAnsiTheme="minorHAnsi"/>
          <w:bCs/>
          <w:snapToGrid w:val="0"/>
        </w:rPr>
        <w:t xml:space="preserve">Section 101(3BA) of the </w:t>
      </w:r>
      <w:r w:rsidRPr="00FD7BDC">
        <w:rPr>
          <w:rFonts w:asciiTheme="minorHAnsi" w:hAnsiTheme="minorHAnsi"/>
          <w:bCs/>
          <w:i/>
          <w:snapToGrid w:val="0"/>
        </w:rPr>
        <w:t>National Health Act 1953</w:t>
      </w:r>
      <w:r w:rsidRPr="00FD7BDC">
        <w:rPr>
          <w:rFonts w:asciiTheme="minorHAnsi" w:hAnsiTheme="minorHAnsi"/>
          <w:bCs/>
          <w:snapToGrid w:val="0"/>
        </w:rPr>
        <w:t xml:space="preserve">, the PBAC advised that daratumumab should not be treated as interchangeable with any other drugs on an individual patient basis. </w:t>
      </w:r>
    </w:p>
    <w:p w:rsidR="00CC0C01" w:rsidRPr="009604B7" w:rsidRDefault="00CC0C01" w:rsidP="00CC0C01">
      <w:pPr>
        <w:widowControl w:val="0"/>
        <w:numPr>
          <w:ilvl w:val="1"/>
          <w:numId w:val="1"/>
        </w:numPr>
        <w:spacing w:after="120"/>
        <w:ind w:left="720"/>
        <w:rPr>
          <w:rFonts w:asciiTheme="minorHAnsi" w:hAnsiTheme="minorHAnsi"/>
          <w:bCs/>
          <w:i/>
          <w:snapToGrid w:val="0"/>
        </w:rPr>
      </w:pPr>
      <w:r w:rsidRPr="00870153">
        <w:rPr>
          <w:rFonts w:asciiTheme="minorHAnsi" w:hAnsiTheme="minorHAnsi"/>
          <w:bCs/>
          <w:snapToGrid w:val="0"/>
        </w:rPr>
        <w:t xml:space="preserve">The PBAC found that the criteria prescribed by the </w:t>
      </w:r>
      <w:r w:rsidRPr="00870153">
        <w:rPr>
          <w:rFonts w:asciiTheme="minorHAnsi" w:hAnsiTheme="minorHAnsi"/>
          <w:bCs/>
          <w:i/>
          <w:snapToGrid w:val="0"/>
        </w:rPr>
        <w:t>National Health (Pharmaceuticals and Vaccines – Cost Recovery) Regulations 2009</w:t>
      </w:r>
      <w:r w:rsidRPr="009604B7">
        <w:rPr>
          <w:rFonts w:asciiTheme="minorHAnsi" w:hAnsiTheme="minorHAnsi"/>
          <w:bCs/>
          <w:snapToGrid w:val="0"/>
        </w:rPr>
        <w:t xml:space="preserve"> for Pricing Pathway A were not met. Specifically the PBAC found that: </w:t>
      </w:r>
    </w:p>
    <w:p w:rsidR="006B283C" w:rsidRPr="00870153" w:rsidRDefault="006B283C" w:rsidP="006B283C">
      <w:pPr>
        <w:widowControl w:val="0"/>
        <w:numPr>
          <w:ilvl w:val="0"/>
          <w:numId w:val="21"/>
        </w:numPr>
        <w:spacing w:after="120"/>
        <w:contextualSpacing/>
        <w:rPr>
          <w:rFonts w:asciiTheme="minorHAnsi" w:hAnsiTheme="minorHAnsi" w:cs="Arial"/>
          <w:bCs/>
          <w:snapToGrid w:val="0"/>
          <w:lang w:eastAsia="en-US"/>
        </w:rPr>
      </w:pPr>
      <w:r w:rsidRPr="00870153">
        <w:rPr>
          <w:rFonts w:asciiTheme="minorHAnsi" w:hAnsiTheme="minorHAnsi" w:cs="Arial"/>
          <w:bCs/>
          <w:snapToGrid w:val="0"/>
          <w:lang w:eastAsia="en-US"/>
        </w:rPr>
        <w:t xml:space="preserve">Treatment with daratumumab is expected to provide a substantial and clinically relevant improvement in efficacy over alternative therapies. </w:t>
      </w:r>
    </w:p>
    <w:p w:rsidR="006E4C9E" w:rsidRPr="00870153" w:rsidRDefault="006B283C" w:rsidP="00E86106">
      <w:pPr>
        <w:widowControl w:val="0"/>
        <w:numPr>
          <w:ilvl w:val="0"/>
          <w:numId w:val="21"/>
        </w:numPr>
        <w:spacing w:after="120"/>
        <w:ind w:left="1077" w:hanging="357"/>
        <w:contextualSpacing/>
        <w:rPr>
          <w:bCs/>
        </w:rPr>
      </w:pPr>
      <w:r w:rsidRPr="00870153">
        <w:rPr>
          <w:rFonts w:asciiTheme="minorHAnsi" w:hAnsiTheme="minorHAnsi" w:cs="Arial"/>
          <w:bCs/>
          <w:snapToGrid w:val="0"/>
          <w:lang w:eastAsia="en-US"/>
        </w:rPr>
        <w:t>Treatment with daratumumab is not expected to address a high and urgent unmet clinical need.</w:t>
      </w:r>
    </w:p>
    <w:p w:rsidR="00CC0C01" w:rsidRPr="00870153" w:rsidRDefault="00CC0C01" w:rsidP="00E86106">
      <w:pPr>
        <w:widowControl w:val="0"/>
        <w:numPr>
          <w:ilvl w:val="0"/>
          <w:numId w:val="21"/>
        </w:numPr>
        <w:spacing w:after="120"/>
        <w:ind w:left="1077" w:hanging="357"/>
        <w:rPr>
          <w:bCs/>
        </w:rPr>
      </w:pPr>
      <w:r w:rsidRPr="00870153">
        <w:rPr>
          <w:bCs/>
        </w:rPr>
        <w:t>It was not necessary to make a finding in relation to whether it would be in the public interest for the subsequent pricing application to be progressed under Pricing Pathway A because one or more of the preceding tests had failed.</w:t>
      </w:r>
    </w:p>
    <w:p w:rsidR="00CC0C01" w:rsidRPr="00FD7BDC" w:rsidRDefault="00CC0C01" w:rsidP="00CC0C01">
      <w:pPr>
        <w:widowControl w:val="0"/>
        <w:numPr>
          <w:ilvl w:val="1"/>
          <w:numId w:val="1"/>
        </w:numPr>
        <w:spacing w:after="120"/>
        <w:ind w:left="720"/>
        <w:rPr>
          <w:rFonts w:asciiTheme="minorHAnsi" w:hAnsiTheme="minorHAnsi" w:cs="Arial"/>
          <w:bCs/>
          <w:snapToGrid w:val="0"/>
        </w:rPr>
      </w:pPr>
      <w:r w:rsidRPr="00FD7BDC">
        <w:rPr>
          <w:rFonts w:asciiTheme="minorHAnsi" w:hAnsiTheme="minorHAnsi"/>
          <w:bCs/>
          <w:snapToGrid w:val="0"/>
        </w:rPr>
        <w:t>The PBAC advised that this submission would not meet the criteria for an Independent Review as it received a positive recommendation.</w:t>
      </w:r>
    </w:p>
    <w:p w:rsidR="00A7058A" w:rsidRPr="00FD7BDC" w:rsidRDefault="00A7058A" w:rsidP="00A7058A">
      <w:pPr>
        <w:spacing w:before="240"/>
        <w:rPr>
          <w:rFonts w:asciiTheme="minorHAnsi" w:hAnsiTheme="minorHAnsi" w:cs="Arial"/>
          <w:b/>
          <w:bCs/>
          <w:snapToGrid w:val="0"/>
        </w:rPr>
      </w:pPr>
      <w:r w:rsidRPr="00FD7BDC">
        <w:rPr>
          <w:rFonts w:asciiTheme="minorHAnsi" w:hAnsiTheme="minorHAnsi" w:cs="Arial"/>
          <w:b/>
          <w:bCs/>
          <w:snapToGrid w:val="0"/>
        </w:rPr>
        <w:t>Outcome:</w:t>
      </w:r>
    </w:p>
    <w:p w:rsidR="00A7058A" w:rsidRPr="00FD7BDC" w:rsidRDefault="00A7058A" w:rsidP="00A7058A">
      <w:pPr>
        <w:rPr>
          <w:rFonts w:asciiTheme="minorHAnsi" w:hAnsiTheme="minorHAnsi" w:cs="Arial"/>
          <w:bCs/>
          <w:snapToGrid w:val="0"/>
        </w:rPr>
      </w:pPr>
      <w:r w:rsidRPr="00FD7BDC">
        <w:rPr>
          <w:rFonts w:asciiTheme="minorHAnsi" w:hAnsiTheme="minorHAnsi" w:cs="Arial"/>
          <w:bCs/>
          <w:snapToGrid w:val="0"/>
        </w:rPr>
        <w:t xml:space="preserve">Recommended </w:t>
      </w:r>
    </w:p>
    <w:p w:rsidR="006C0FC5" w:rsidRDefault="006C0FC5">
      <w:pPr>
        <w:jc w:val="left"/>
        <w:rPr>
          <w:rFonts w:asciiTheme="minorHAnsi" w:hAnsiTheme="minorHAnsi" w:cs="Arial"/>
          <w:b/>
          <w:bCs/>
          <w:snapToGrid w:val="0"/>
        </w:rPr>
      </w:pPr>
      <w:r>
        <w:rPr>
          <w:rFonts w:asciiTheme="minorHAnsi" w:hAnsiTheme="minorHAnsi" w:cs="Arial"/>
          <w:b/>
          <w:bCs/>
          <w:snapToGrid w:val="0"/>
        </w:rPr>
        <w:br w:type="page"/>
      </w:r>
    </w:p>
    <w:p w:rsidR="00A7058A" w:rsidRPr="00FD7BDC" w:rsidRDefault="00A7058A" w:rsidP="00AA0D4C">
      <w:pPr>
        <w:pStyle w:val="2-SectionHeading"/>
        <w:rPr>
          <w:i/>
        </w:rPr>
      </w:pPr>
      <w:r w:rsidRPr="00FD7BDC">
        <w:t>Recommended listing</w:t>
      </w:r>
    </w:p>
    <w:p w:rsidR="00723F1D" w:rsidRPr="009604B7" w:rsidRDefault="00723F1D" w:rsidP="00A7058A">
      <w:pPr>
        <w:widowControl w:val="0"/>
        <w:numPr>
          <w:ilvl w:val="1"/>
          <w:numId w:val="1"/>
        </w:numPr>
        <w:spacing w:after="120"/>
        <w:ind w:left="720"/>
        <w:rPr>
          <w:rFonts w:asciiTheme="minorHAnsi" w:hAnsiTheme="minorHAnsi" w:cs="Arial"/>
          <w:b/>
          <w:bCs/>
          <w:snapToGrid w:val="0"/>
        </w:rPr>
      </w:pPr>
      <w:r w:rsidRPr="00870153">
        <w:rPr>
          <w:rFonts w:asciiTheme="minorHAnsi" w:hAnsiTheme="minorHAnsi" w:cs="Arial"/>
          <w:bCs/>
          <w:snapToGrid w:val="0"/>
        </w:rPr>
        <w:t xml:space="preserve">Add new </w:t>
      </w:r>
      <w:r w:rsidR="00B12CF0" w:rsidRPr="009604B7">
        <w:rPr>
          <w:rFonts w:asciiTheme="minorHAnsi" w:hAnsiTheme="minorHAnsi" w:cs="Arial"/>
          <w:bCs/>
          <w:snapToGrid w:val="0"/>
        </w:rPr>
        <w:t>medicinal product</w:t>
      </w:r>
      <w:r w:rsidRPr="009604B7">
        <w:rPr>
          <w:rFonts w:asciiTheme="minorHAnsi" w:hAnsiTheme="minorHAnsi" w:cs="Arial"/>
          <w:bCs/>
          <w:snapToGrid w:val="0"/>
        </w:rPr>
        <w:t xml:space="preserve">: </w:t>
      </w:r>
    </w:p>
    <w:p w:rsidR="004952AD" w:rsidRPr="00870153" w:rsidRDefault="004952AD" w:rsidP="004952AD">
      <w:pPr>
        <w:rPr>
          <w:rStyle w:val="CommentReferenc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1127"/>
        <w:gridCol w:w="986"/>
        <w:gridCol w:w="846"/>
        <w:gridCol w:w="2256"/>
      </w:tblGrid>
      <w:tr w:rsidR="004952AD" w:rsidRPr="00870153" w:rsidTr="00723F1D">
        <w:trPr>
          <w:cantSplit/>
          <w:trHeight w:val="471"/>
        </w:trPr>
        <w:tc>
          <w:tcPr>
            <w:tcW w:w="2108" w:type="pct"/>
          </w:tcPr>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Name, Restriction,</w:t>
            </w:r>
          </w:p>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Manner of administration and form</w:t>
            </w:r>
          </w:p>
        </w:tc>
        <w:tc>
          <w:tcPr>
            <w:tcW w:w="625"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PBS item code</w:t>
            </w:r>
          </w:p>
        </w:tc>
        <w:tc>
          <w:tcPr>
            <w:tcW w:w="547"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Max.</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Amount</w:t>
            </w:r>
          </w:p>
        </w:tc>
        <w:tc>
          <w:tcPr>
            <w:tcW w:w="469"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№.of</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Rpts</w:t>
            </w:r>
          </w:p>
        </w:tc>
        <w:tc>
          <w:tcPr>
            <w:tcW w:w="1251" w:type="pct"/>
          </w:tcPr>
          <w:p w:rsidR="004952AD" w:rsidRPr="00FD7BDC" w:rsidRDefault="004952AD" w:rsidP="00723F1D">
            <w:pPr>
              <w:keepNext/>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Manufacturer</w:t>
            </w:r>
          </w:p>
        </w:tc>
      </w:tr>
      <w:tr w:rsidR="004952AD" w:rsidRPr="00870153" w:rsidTr="00723F1D">
        <w:trPr>
          <w:cantSplit/>
          <w:trHeight w:val="577"/>
        </w:trPr>
        <w:tc>
          <w:tcPr>
            <w:tcW w:w="2108" w:type="pct"/>
          </w:tcPr>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w:t>
            </w:r>
          </w:p>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Narrow"/>
                <w:sz w:val="20"/>
                <w:szCs w:val="20"/>
                <w:lang w:eastAsia="en-US"/>
              </w:rPr>
              <w:t>Injection</w:t>
            </w:r>
          </w:p>
        </w:tc>
        <w:tc>
          <w:tcPr>
            <w:tcW w:w="625"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(Public)</w:t>
            </w: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(Private)</w:t>
            </w:r>
          </w:p>
        </w:tc>
        <w:tc>
          <w:tcPr>
            <w:tcW w:w="547"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1920 mg</w:t>
            </w:r>
          </w:p>
        </w:tc>
        <w:tc>
          <w:tcPr>
            <w:tcW w:w="469" w:type="pct"/>
          </w:tcPr>
          <w:p w:rsidR="004952AD" w:rsidRPr="00870153" w:rsidRDefault="004952AD" w:rsidP="00723F1D">
            <w:pPr>
              <w:keepNext/>
              <w:ind w:left="-108"/>
              <w:jc w:val="center"/>
              <w:rPr>
                <w:rFonts w:ascii="Arial Narrow" w:eastAsiaTheme="minorHAnsi" w:hAnsi="Arial Narrow" w:cs="Arial"/>
                <w:i/>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8</w:t>
            </w:r>
          </w:p>
          <w:p w:rsidR="004952AD" w:rsidRPr="00870153" w:rsidRDefault="004952AD" w:rsidP="00723F1D">
            <w:pPr>
              <w:keepNext/>
              <w:ind w:left="-108"/>
              <w:jc w:val="center"/>
              <w:rPr>
                <w:rFonts w:ascii="Arial Narrow" w:eastAsiaTheme="minorHAnsi" w:hAnsi="Arial Narrow" w:cs="Arial"/>
                <w:sz w:val="18"/>
                <w:szCs w:val="18"/>
                <w:lang w:eastAsia="en-US"/>
              </w:rPr>
            </w:pPr>
          </w:p>
        </w:tc>
        <w:tc>
          <w:tcPr>
            <w:tcW w:w="1251" w:type="pct"/>
          </w:tcPr>
          <w:p w:rsidR="00404900" w:rsidRPr="00870153" w:rsidRDefault="00404900" w:rsidP="00723F1D">
            <w:pPr>
              <w:keepNext/>
              <w:jc w:val="left"/>
              <w:rPr>
                <w:rFonts w:ascii="Arial Narrow" w:eastAsiaTheme="minorHAnsi" w:hAnsi="Arial Narrow"/>
                <w:sz w:val="18"/>
                <w:szCs w:val="18"/>
                <w:lang w:eastAsia="en-US"/>
              </w:rPr>
            </w:pPr>
          </w:p>
          <w:p w:rsidR="004952AD" w:rsidRPr="00870153" w:rsidRDefault="004952AD" w:rsidP="00723F1D">
            <w:pPr>
              <w:keepNext/>
              <w:jc w:val="left"/>
              <w:rPr>
                <w:rFonts w:ascii="Arial Narrow" w:eastAsiaTheme="minorHAnsi" w:hAnsi="Arial Narrow" w:cs="Arial"/>
                <w:sz w:val="18"/>
                <w:szCs w:val="18"/>
                <w:lang w:eastAsia="en-US"/>
              </w:rPr>
            </w:pPr>
            <w:r w:rsidRPr="00870153">
              <w:rPr>
                <w:rFonts w:ascii="Arial Narrow" w:eastAsiaTheme="minorHAnsi" w:hAnsi="Arial Narrow"/>
                <w:sz w:val="18"/>
                <w:szCs w:val="18"/>
                <w:lang w:eastAsia="en-US"/>
              </w:rPr>
              <w:t>Janssen-Cilag Pty Ltd</w:t>
            </w:r>
          </w:p>
        </w:tc>
      </w:tr>
      <w:tr w:rsidR="004952AD" w:rsidRPr="00870153" w:rsidTr="00723F1D">
        <w:trPr>
          <w:cantSplit/>
          <w:trHeight w:val="225"/>
        </w:trPr>
        <w:tc>
          <w:tcPr>
            <w:tcW w:w="5000" w:type="pct"/>
            <w:gridSpan w:val="5"/>
          </w:tcPr>
          <w:p w:rsidR="004952AD" w:rsidRPr="00870153" w:rsidRDefault="004952AD" w:rsidP="00723F1D">
            <w:pPr>
              <w:keepNext/>
              <w:jc w:val="left"/>
              <w:rPr>
                <w:rFonts w:ascii="Arial Narrow" w:eastAsiaTheme="minorHAnsi" w:hAnsi="Arial Narrow"/>
                <w:b/>
                <w:sz w:val="18"/>
                <w:szCs w:val="18"/>
                <w:lang w:eastAsia="en-US"/>
              </w:rPr>
            </w:pPr>
            <w:r w:rsidRPr="00870153">
              <w:rPr>
                <w:rFonts w:ascii="Arial Narrow" w:eastAsiaTheme="minorHAnsi" w:hAnsi="Arial Narrow"/>
                <w:b/>
                <w:sz w:val="18"/>
                <w:szCs w:val="18"/>
                <w:lang w:eastAsia="en-US"/>
              </w:rPr>
              <w:t>Available brands</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100 mg/5 mL injection, 5 mL vial )</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400 mg/20 mL injection, 20 mL vial)</w:t>
            </w:r>
          </w:p>
        </w:tc>
      </w:tr>
    </w:tbl>
    <w:p w:rsidR="004952AD" w:rsidRPr="00870153" w:rsidRDefault="004952AD" w:rsidP="004952AD">
      <w:pPr>
        <w:rPr>
          <w:rStyle w:val="CommentReference"/>
          <w:b/>
        </w:rPr>
      </w:pPr>
    </w:p>
    <w:p w:rsidR="004952AD" w:rsidRPr="00870153" w:rsidRDefault="004952AD" w:rsidP="004952AD">
      <w:pPr>
        <w:rPr>
          <w:rFonts w:ascii="Arial Narrow" w:hAnsi="Arial Narrow"/>
          <w:b/>
          <w:sz w:val="20"/>
          <w:szCs w:val="20"/>
        </w:rPr>
      </w:pPr>
      <w:r w:rsidRPr="00870153">
        <w:rPr>
          <w:rFonts w:ascii="Arial Narrow" w:hAnsi="Arial Narrow"/>
          <w:b/>
          <w:sz w:val="20"/>
          <w:szCs w:val="20"/>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4952AD" w:rsidRPr="00870153" w:rsidTr="00723F1D">
        <w:tc>
          <w:tcPr>
            <w:tcW w:w="544" w:type="pct"/>
            <w:vMerge w:val="restart"/>
            <w:tcBorders>
              <w:top w:val="single" w:sz="4" w:space="0" w:color="auto"/>
              <w:left w:val="single" w:sz="4" w:space="0" w:color="auto"/>
              <w:right w:val="single" w:sz="4" w:space="0" w:color="auto"/>
            </w:tcBorders>
          </w:tcPr>
          <w:p w:rsidR="004952AD" w:rsidRPr="00870153" w:rsidRDefault="004952AD" w:rsidP="00723F1D">
            <w:pPr>
              <w:jc w:val="center"/>
              <w:rPr>
                <w:rFonts w:ascii="Arial Narrow" w:hAnsi="Arial Narrow" w:cs="Arial"/>
                <w:b/>
                <w:sz w:val="18"/>
                <w:szCs w:val="18"/>
              </w:rPr>
            </w:pPr>
            <w:r w:rsidRPr="00870153">
              <w:rPr>
                <w:rFonts w:ascii="Arial Narrow" w:hAnsi="Arial Narrow" w:cs="Arial"/>
                <w:b/>
                <w:sz w:val="18"/>
                <w:szCs w:val="18"/>
              </w:rPr>
              <w:t>Concept ID</w:t>
            </w:r>
          </w:p>
          <w:p w:rsidR="004952AD" w:rsidRPr="00870153" w:rsidRDefault="004952AD" w:rsidP="00723F1D">
            <w:pPr>
              <w:rPr>
                <w:rFonts w:ascii="Arial Narrow" w:hAnsi="Arial Narrow" w:cs="Arial"/>
                <w:sz w:val="18"/>
                <w:szCs w:val="18"/>
              </w:rPr>
            </w:pPr>
          </w:p>
          <w:p w:rsidR="004952AD" w:rsidRPr="00870153" w:rsidRDefault="004952AD" w:rsidP="00723F1D">
            <w:pPr>
              <w:jc w:val="center"/>
              <w:rPr>
                <w:rFonts w:ascii="Arial Narrow" w:hAnsi="Arial Narrow" w:cs="Arial"/>
                <w:sz w:val="18"/>
                <w:szCs w:val="18"/>
              </w:rPr>
            </w:pPr>
            <w:r w:rsidRPr="00870153">
              <w:rPr>
                <w:rFonts w:ascii="Arial Narrow" w:hAnsi="Arial Narrow" w:cs="Arial"/>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4952AD" w:rsidP="00723F1D">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 hospital)</w:t>
            </w:r>
          </w:p>
        </w:tc>
      </w:tr>
      <w:tr w:rsidR="004952AD" w:rsidRPr="00870153" w:rsidTr="00196299">
        <w:trPr>
          <w:trHeight w:val="38"/>
        </w:trPr>
        <w:tc>
          <w:tcPr>
            <w:tcW w:w="544" w:type="pct"/>
            <w:vMerge/>
            <w:tcBorders>
              <w:left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4952AD" w:rsidP="0085466F">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4952AD" w:rsidRPr="00870153" w:rsidTr="00723F1D">
        <w:tc>
          <w:tcPr>
            <w:tcW w:w="544" w:type="pct"/>
            <w:vMerge/>
            <w:tcBorders>
              <w:left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4952AD" w:rsidP="0085466F">
            <w:pPr>
              <w:jc w:val="left"/>
              <w:rPr>
                <w:rFonts w:ascii="Arial Narrow" w:hAnsi="Arial Narrow" w:cs="Arial"/>
                <w:b/>
                <w:sz w:val="18"/>
                <w:szCs w:val="18"/>
              </w:rPr>
            </w:pPr>
            <w:r w:rsidRPr="00870153">
              <w:rPr>
                <w:rFonts w:ascii="Arial Narrow" w:hAnsi="Arial Narrow" w:cs="Arial"/>
                <w:b/>
                <w:sz w:val="18"/>
                <w:szCs w:val="18"/>
              </w:rPr>
              <w:t xml:space="preserve">Restriction </w:t>
            </w:r>
            <w:r w:rsidR="00E36573" w:rsidRPr="00870153">
              <w:rPr>
                <w:rFonts w:ascii="Arial Narrow" w:hAnsi="Arial Narrow" w:cs="Arial"/>
                <w:b/>
                <w:sz w:val="18"/>
                <w:szCs w:val="18"/>
              </w:rPr>
              <w:t xml:space="preserve">Type </w:t>
            </w:r>
            <w:r w:rsidRPr="00870153">
              <w:rPr>
                <w:rFonts w:ascii="Arial Narrow" w:hAnsi="Arial Narrow" w:cs="Arial"/>
                <w:b/>
                <w:sz w:val="18"/>
                <w:szCs w:val="18"/>
              </w:rPr>
              <w:t xml:space="preserve">/ Method: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Authority Required –</w:t>
            </w:r>
            <w:r w:rsidR="00E36573" w:rsidRPr="009604B7">
              <w:rPr>
                <w:rFonts w:ascii="Arial Narrow" w:eastAsia="Calibri" w:hAnsi="Arial Narrow" w:cs="Arial"/>
                <w:sz w:val="18"/>
                <w:szCs w:val="18"/>
              </w:rPr>
              <w:t xml:space="preserve">immediate, real time </w:t>
            </w:r>
            <w:r w:rsidRPr="009604B7">
              <w:rPr>
                <w:rFonts w:ascii="Arial Narrow" w:eastAsia="Calibri" w:hAnsi="Arial Narrow" w:cs="Arial"/>
                <w:sz w:val="18"/>
                <w:szCs w:val="18"/>
              </w:rPr>
              <w:t xml:space="preserve">assessment by </w:t>
            </w:r>
            <w:r w:rsidR="0085466F">
              <w:rPr>
                <w:rFonts w:ascii="Arial Narrow" w:eastAsia="Calibri" w:hAnsi="Arial Narrow" w:cs="Arial"/>
                <w:sz w:val="18"/>
                <w:szCs w:val="18"/>
              </w:rPr>
              <w:t xml:space="preserve">Services Australia </w:t>
            </w:r>
            <w:r w:rsidRPr="00870153">
              <w:rPr>
                <w:rFonts w:ascii="Arial Narrow" w:eastAsia="Calibri" w:hAnsi="Arial Narrow" w:cs="Arial"/>
                <w:sz w:val="18"/>
                <w:szCs w:val="18"/>
              </w:rPr>
              <w:t>(</w:t>
            </w:r>
            <w:r w:rsidR="0085466F">
              <w:rPr>
                <w:rFonts w:ascii="Arial Narrow" w:eastAsia="Calibri" w:hAnsi="Arial Narrow" w:cs="Arial"/>
                <w:sz w:val="18"/>
                <w:szCs w:val="18"/>
              </w:rPr>
              <w:t>online/</w:t>
            </w:r>
            <w:r w:rsidR="00E36573" w:rsidRPr="00870153">
              <w:rPr>
                <w:rFonts w:ascii="Arial Narrow" w:eastAsia="Calibri" w:hAnsi="Arial Narrow" w:cs="Arial"/>
                <w:sz w:val="18"/>
                <w:szCs w:val="18"/>
              </w:rPr>
              <w:t>telephone</w:t>
            </w:r>
            <w:r w:rsidRPr="00870153">
              <w:rPr>
                <w:rFonts w:ascii="Arial Narrow" w:eastAsia="Calibri" w:hAnsi="Arial Narrow" w:cs="Arial"/>
                <w:sz w:val="18"/>
                <w:szCs w:val="18"/>
              </w:rPr>
              <w:t>)</w:t>
            </w:r>
          </w:p>
        </w:tc>
      </w:tr>
      <w:tr w:rsidR="004952AD" w:rsidRPr="00870153" w:rsidTr="00723F1D">
        <w:tc>
          <w:tcPr>
            <w:tcW w:w="544" w:type="pct"/>
            <w:vMerge/>
            <w:tcBorders>
              <w:left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p>
        </w:tc>
        <w:tc>
          <w:tcPr>
            <w:tcW w:w="4456" w:type="pct"/>
            <w:tcBorders>
              <w:left w:val="single" w:sz="4" w:space="0" w:color="auto"/>
            </w:tcBorders>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 xml:space="preserve">Episodicity: </w:t>
            </w:r>
            <w:r w:rsidRPr="00870153">
              <w:rPr>
                <w:rFonts w:ascii="Arial Narrow" w:hAnsi="Arial Narrow"/>
                <w:bCs/>
                <w:color w:val="333333"/>
                <w:sz w:val="18"/>
                <w:szCs w:val="18"/>
              </w:rPr>
              <w:t>Relapsed and/or refractory</w:t>
            </w:r>
          </w:p>
        </w:tc>
      </w:tr>
      <w:tr w:rsidR="004952AD" w:rsidRPr="00870153" w:rsidTr="00723F1D">
        <w:tc>
          <w:tcPr>
            <w:tcW w:w="544" w:type="pct"/>
            <w:vMerge/>
            <w:tcBorders>
              <w:left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p>
        </w:tc>
        <w:tc>
          <w:tcPr>
            <w:tcW w:w="4456" w:type="pct"/>
            <w:tcBorders>
              <w:left w:val="single" w:sz="4" w:space="0" w:color="auto"/>
            </w:tcBorders>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 xml:space="preserve">Severity: </w:t>
            </w:r>
            <w:r w:rsidRPr="00870153">
              <w:rPr>
                <w:rFonts w:ascii="Arial Narrow" w:hAnsi="Arial Narrow"/>
                <w:bCs/>
                <w:color w:val="333333"/>
                <w:sz w:val="18"/>
                <w:szCs w:val="18"/>
              </w:rPr>
              <w:t>[blank]</w:t>
            </w:r>
          </w:p>
        </w:tc>
      </w:tr>
      <w:tr w:rsidR="004952AD" w:rsidRPr="00870153" w:rsidTr="00723F1D">
        <w:tc>
          <w:tcPr>
            <w:tcW w:w="544" w:type="pct"/>
            <w:vMerge/>
            <w:tcBorders>
              <w:left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p>
        </w:tc>
        <w:tc>
          <w:tcPr>
            <w:tcW w:w="4456" w:type="pct"/>
            <w:tcBorders>
              <w:left w:val="single" w:sz="4" w:space="0" w:color="auto"/>
            </w:tcBorders>
            <w:vAlign w:val="center"/>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 xml:space="preserve">Condition: </w:t>
            </w:r>
            <w:r w:rsidR="00404900" w:rsidRPr="00870153">
              <w:rPr>
                <w:rFonts w:ascii="Arial Narrow" w:hAnsi="Arial Narrow"/>
                <w:bCs/>
                <w:color w:val="333333"/>
                <w:sz w:val="18"/>
                <w:szCs w:val="18"/>
              </w:rPr>
              <w:t>m</w:t>
            </w:r>
            <w:r w:rsidRPr="00870153">
              <w:rPr>
                <w:rFonts w:ascii="Arial Narrow" w:hAnsi="Arial Narrow"/>
                <w:bCs/>
                <w:color w:val="333333"/>
                <w:sz w:val="18"/>
                <w:szCs w:val="18"/>
              </w:rPr>
              <w:t>ultiple myeloma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1</w:t>
            </w:r>
          </w:p>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(variation of 7906)</w:t>
            </w:r>
          </w:p>
        </w:tc>
        <w:tc>
          <w:tcPr>
            <w:tcW w:w="4456" w:type="pct"/>
            <w:vAlign w:val="center"/>
            <w:hideMark/>
          </w:tcPr>
          <w:p w:rsidR="004952AD" w:rsidRPr="00870153" w:rsidRDefault="004952AD" w:rsidP="00404900">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Relapsed and/or refractory multiple myeloma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Initial treatment as second-line drug therapy for weeks 1 to 9 (administered once weekly)</w:t>
            </w:r>
          </w:p>
        </w:tc>
      </w:tr>
      <w:tr w:rsidR="004952AD" w:rsidRPr="00870153" w:rsidTr="00723F1D">
        <w:tc>
          <w:tcPr>
            <w:tcW w:w="544" w:type="pct"/>
            <w:vMerge w:val="restar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7907</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vMerge/>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color w:val="333333"/>
                <w:sz w:val="18"/>
                <w:szCs w:val="18"/>
              </w:rPr>
              <w:t>The condition must be confirmed by a histological diagnosis</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25200 draft</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25199</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color w:val="333333"/>
                <w:sz w:val="18"/>
                <w:szCs w:val="18"/>
              </w:rPr>
              <w:t>The treatment must be in combination with bortezomib and dexamethasone</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vAlign w:val="center"/>
          </w:tcPr>
          <w:p w:rsidR="004952AD"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7914</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vAlign w:val="center"/>
          </w:tcPr>
          <w:p w:rsidR="004952AD"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7913</w:t>
            </w:r>
          </w:p>
        </w:tc>
        <w:tc>
          <w:tcPr>
            <w:tcW w:w="4456" w:type="pct"/>
            <w:vAlign w:val="center"/>
            <w:hideMark/>
          </w:tcPr>
          <w:p w:rsidR="004952AD" w:rsidRPr="00870153" w:rsidRDefault="00DD08D8" w:rsidP="00DD08D8">
            <w:pPr>
              <w:jc w:val="left"/>
              <w:rPr>
                <w:rFonts w:ascii="Arial Narrow" w:hAnsi="Arial Narrow"/>
                <w:color w:val="333333"/>
                <w:sz w:val="18"/>
                <w:szCs w:val="18"/>
              </w:rPr>
            </w:pPr>
            <w:r w:rsidRPr="00870153">
              <w:rPr>
                <w:rFonts w:ascii="Arial Narrow" w:hAnsi="Arial Narrow"/>
                <w:color w:val="333333"/>
                <w:sz w:val="18"/>
                <w:szCs w:val="18"/>
              </w:rPr>
              <w:t>Patient must have progressive disease after at least one prior therapy</w:t>
            </w:r>
            <w:r w:rsidRPr="00870153">
              <w:t xml:space="preserve"> </w:t>
            </w:r>
          </w:p>
        </w:tc>
      </w:tr>
      <w:tr w:rsidR="00DD08D8" w:rsidRPr="00870153" w:rsidTr="00723F1D">
        <w:tc>
          <w:tcPr>
            <w:tcW w:w="544" w:type="pct"/>
            <w:vAlign w:val="center"/>
          </w:tcPr>
          <w:p w:rsidR="00DD08D8" w:rsidRPr="00870153" w:rsidRDefault="00DD08D8" w:rsidP="00723F1D">
            <w:pPr>
              <w:jc w:val="center"/>
              <w:rPr>
                <w:rFonts w:ascii="Arial Narrow" w:hAnsi="Arial Narrow"/>
                <w:color w:val="333333"/>
                <w:sz w:val="18"/>
                <w:szCs w:val="18"/>
              </w:rPr>
            </w:pPr>
          </w:p>
        </w:tc>
        <w:tc>
          <w:tcPr>
            <w:tcW w:w="4456" w:type="pct"/>
            <w:vAlign w:val="center"/>
          </w:tcPr>
          <w:p w:rsidR="00DD08D8" w:rsidRPr="00870153" w:rsidRDefault="00DD08D8" w:rsidP="00723F1D">
            <w:pPr>
              <w:jc w:val="left"/>
              <w:rPr>
                <w:rFonts w:ascii="Arial Narrow" w:hAnsi="Arial Narrow"/>
                <w:b/>
                <w:color w:val="333333"/>
                <w:sz w:val="18"/>
                <w:szCs w:val="18"/>
              </w:rPr>
            </w:pPr>
            <w:r w:rsidRPr="00870153">
              <w:rPr>
                <w:rFonts w:ascii="Arial Narrow" w:hAnsi="Arial Narrow"/>
                <w:b/>
                <w:color w:val="333333"/>
                <w:sz w:val="18"/>
                <w:szCs w:val="18"/>
              </w:rPr>
              <w:t>AND</w:t>
            </w:r>
          </w:p>
        </w:tc>
      </w:tr>
      <w:tr w:rsidR="00DD08D8" w:rsidRPr="00870153" w:rsidTr="00723F1D">
        <w:tc>
          <w:tcPr>
            <w:tcW w:w="544" w:type="pct"/>
            <w:vMerge w:val="restart"/>
            <w:vAlign w:val="center"/>
          </w:tcPr>
          <w:p w:rsidR="00DD08D8"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NEW</w:t>
            </w:r>
          </w:p>
        </w:tc>
        <w:tc>
          <w:tcPr>
            <w:tcW w:w="4456" w:type="pct"/>
            <w:vAlign w:val="center"/>
          </w:tcPr>
          <w:p w:rsidR="00DD08D8" w:rsidRPr="00870153" w:rsidRDefault="00DD08D8" w:rsidP="00723F1D">
            <w:pPr>
              <w:jc w:val="left"/>
              <w:rPr>
                <w:rFonts w:ascii="Arial Narrow" w:hAnsi="Arial Narrow"/>
                <w:b/>
                <w:color w:val="333333"/>
                <w:sz w:val="18"/>
                <w:szCs w:val="18"/>
              </w:rPr>
            </w:pPr>
            <w:r w:rsidRPr="00870153">
              <w:rPr>
                <w:rFonts w:ascii="Arial Narrow" w:hAnsi="Arial Narrow"/>
                <w:b/>
                <w:color w:val="333333"/>
                <w:sz w:val="18"/>
                <w:szCs w:val="18"/>
              </w:rPr>
              <w:t>Clinical criteria:</w:t>
            </w:r>
          </w:p>
        </w:tc>
      </w:tr>
      <w:tr w:rsidR="00DD08D8" w:rsidRPr="00870153" w:rsidTr="00723F1D">
        <w:tc>
          <w:tcPr>
            <w:tcW w:w="544" w:type="pct"/>
            <w:vMerge/>
            <w:vAlign w:val="center"/>
          </w:tcPr>
          <w:p w:rsidR="00DD08D8" w:rsidRPr="00870153" w:rsidRDefault="00DD08D8" w:rsidP="00723F1D">
            <w:pPr>
              <w:jc w:val="center"/>
              <w:rPr>
                <w:rFonts w:ascii="Arial Narrow" w:hAnsi="Arial Narrow"/>
                <w:color w:val="333333"/>
                <w:sz w:val="18"/>
                <w:szCs w:val="18"/>
              </w:rPr>
            </w:pPr>
          </w:p>
        </w:tc>
        <w:tc>
          <w:tcPr>
            <w:tcW w:w="4456" w:type="pct"/>
            <w:vAlign w:val="center"/>
          </w:tcPr>
          <w:p w:rsidR="00DD08D8" w:rsidRPr="00870153" w:rsidRDefault="00DD08D8" w:rsidP="00DD08D8">
            <w:pPr>
              <w:jc w:val="left"/>
              <w:rPr>
                <w:rFonts w:ascii="Arial Narrow" w:hAnsi="Arial Narrow"/>
                <w:color w:val="333333"/>
                <w:sz w:val="18"/>
                <w:szCs w:val="18"/>
              </w:rPr>
            </w:pPr>
            <w:r w:rsidRPr="00870153">
              <w:rPr>
                <w:rFonts w:ascii="Arial Narrow" w:hAnsi="Arial Narrow"/>
                <w:color w:val="333333"/>
                <w:sz w:val="18"/>
                <w:szCs w:val="18"/>
              </w:rPr>
              <w:t>Patient must not have progressive disease after 2 prior lines of drug therapy (i.e. use as third-line drug treatment and beyond is not PBS-subsidised)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22374</w:t>
            </w: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22373</w:t>
            </w: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Patients must not be receiving concomitant PBS-subsidised carfilzomib, thalidomide or its analogues</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18135</w:t>
            </w: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4952AD" w:rsidRPr="00870153" w:rsidTr="00FD7BDC">
        <w:trPr>
          <w:trHeight w:val="220"/>
        </w:trPr>
        <w:tc>
          <w:tcPr>
            <w:tcW w:w="544" w:type="pct"/>
            <w:tcBorders>
              <w:top w:val="single" w:sz="4" w:space="0" w:color="auto"/>
              <w:left w:val="single" w:sz="4" w:space="0" w:color="auto"/>
              <w:bottom w:val="single" w:sz="4" w:space="0" w:color="auto"/>
              <w:right w:val="single" w:sz="4" w:space="0" w:color="auto"/>
            </w:tcBorders>
            <w:vAlign w:val="center"/>
          </w:tcPr>
          <w:p w:rsidR="00DD08D8"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18069</w:t>
            </w:r>
          </w:p>
        </w:tc>
        <w:tc>
          <w:tcPr>
            <w:tcW w:w="4456" w:type="pct"/>
            <w:tcBorders>
              <w:top w:val="single" w:sz="4" w:space="0" w:color="auto"/>
              <w:left w:val="single" w:sz="4" w:space="0" w:color="auto"/>
              <w:bottom w:val="single" w:sz="4" w:space="0" w:color="auto"/>
              <w:right w:val="single" w:sz="4" w:space="0" w:color="auto"/>
            </w:tcBorders>
            <w:vAlign w:val="center"/>
            <w:hideMark/>
          </w:tcPr>
          <w:p w:rsidR="00DD08D8" w:rsidRPr="00870153" w:rsidRDefault="00DD08D8" w:rsidP="00723F1D">
            <w:pPr>
              <w:jc w:val="left"/>
              <w:rPr>
                <w:rFonts w:ascii="Arial Narrow" w:hAnsi="Arial Narrow"/>
                <w:bCs/>
                <w:color w:val="333333"/>
                <w:sz w:val="18"/>
                <w:szCs w:val="18"/>
              </w:rPr>
            </w:pPr>
            <w:r w:rsidRPr="00870153">
              <w:rPr>
                <w:rFonts w:ascii="Arial Narrow" w:hAnsi="Arial Narrow"/>
                <w:bCs/>
                <w:color w:val="333333"/>
                <w:sz w:val="18"/>
                <w:szCs w:val="18"/>
              </w:rPr>
              <w:t>Patient must not have previously received this drug for this condition</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7922</w:t>
            </w:r>
          </w:p>
        </w:tc>
        <w:tc>
          <w:tcPr>
            <w:tcW w:w="4456"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Prescriber instructions:</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Progressive disease is defined as at least 1 of the following: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(a) at least a 25% increase and an absolute increase of at least 5 g per L in serum M protein (monoclonal protein);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(b) at least a 25% increase in 24-hour urinary light chain M protein excretion, and an absolute increase of at least 200 mg per 24 hours;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(c) in oligo-secretory and non-secretory myeloma patients only, at least a 50% increase of the difference between involved free light chain and uninvolved free light chain;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(d) at least a 25% relative increase and at least a 10% absolute increase in plasma cells in a bone marrow aspirate or on biopsy;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(e) an increase in the size or number of lytic bone lesions (not including compression fractures);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(f) at least a 25% increase in the size of an existing or the development of a new soft tissue plasmacytoma (determined by clinical examination or diagnostic imaging); or </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(g) development of hypercalcaemia (corrected serum calcium greater than 2.65 mmol per L not attributable to any other cause).</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7923</w:t>
            </w:r>
          </w:p>
        </w:tc>
        <w:tc>
          <w:tcPr>
            <w:tcW w:w="4456"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Prescriber instructions:</w:t>
            </w:r>
          </w:p>
          <w:p w:rsidR="004952AD" w:rsidRPr="00870153" w:rsidRDefault="004952AD" w:rsidP="00723F1D">
            <w:pPr>
              <w:jc w:val="left"/>
              <w:rPr>
                <w:rFonts w:ascii="Arial Narrow" w:hAnsi="Arial Narrow"/>
                <w:color w:val="222222"/>
                <w:sz w:val="18"/>
                <w:szCs w:val="18"/>
              </w:rPr>
            </w:pPr>
            <w:r w:rsidRPr="00870153">
              <w:rPr>
                <w:rFonts w:ascii="Arial Narrow" w:hAnsi="Arial Narrow"/>
                <w:color w:val="222222"/>
                <w:sz w:val="18"/>
                <w:szCs w:val="18"/>
              </w:rPr>
              <w:t xml:space="preserve">Oligo-secretory and non-secretory patients are defined as having active disease with less than 10 g per L serum M protein. </w:t>
            </w:r>
          </w:p>
        </w:tc>
      </w:tr>
      <w:tr w:rsidR="00DD08D8"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DD08D8"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 xml:space="preserve">Edit </w:t>
            </w:r>
          </w:p>
          <w:p w:rsidR="00DD08D8" w:rsidRPr="00870153" w:rsidRDefault="00DD08D8" w:rsidP="00723F1D">
            <w:pPr>
              <w:jc w:val="center"/>
              <w:rPr>
                <w:rFonts w:ascii="Arial Narrow" w:hAnsi="Arial Narrow"/>
                <w:color w:val="333333"/>
                <w:sz w:val="18"/>
                <w:szCs w:val="18"/>
              </w:rPr>
            </w:pPr>
            <w:r w:rsidRPr="00870153">
              <w:rPr>
                <w:rFonts w:ascii="Arial Narrow" w:hAnsi="Arial Narrow"/>
                <w:color w:val="333333"/>
                <w:sz w:val="18"/>
                <w:szCs w:val="18"/>
              </w:rPr>
              <w:t>22724</w:t>
            </w:r>
          </w:p>
        </w:tc>
        <w:tc>
          <w:tcPr>
            <w:tcW w:w="4456" w:type="pct"/>
            <w:tcBorders>
              <w:top w:val="single" w:sz="4" w:space="0" w:color="auto"/>
              <w:left w:val="single" w:sz="4" w:space="0" w:color="auto"/>
              <w:bottom w:val="single" w:sz="4" w:space="0" w:color="auto"/>
              <w:right w:val="single" w:sz="4" w:space="0" w:color="auto"/>
            </w:tcBorders>
            <w:vAlign w:val="center"/>
          </w:tcPr>
          <w:p w:rsidR="00DD08D8" w:rsidRPr="00870153" w:rsidRDefault="00DD08D8" w:rsidP="00DD08D8">
            <w:pPr>
              <w:jc w:val="left"/>
              <w:rPr>
                <w:rFonts w:ascii="Arial Narrow" w:hAnsi="Arial Narrow"/>
                <w:b/>
                <w:bCs/>
                <w:color w:val="333333"/>
                <w:sz w:val="18"/>
                <w:szCs w:val="18"/>
              </w:rPr>
            </w:pPr>
            <w:r w:rsidRPr="00870153">
              <w:rPr>
                <w:rFonts w:ascii="Arial Narrow" w:hAnsi="Arial Narrow"/>
                <w:b/>
                <w:bCs/>
                <w:color w:val="333333"/>
                <w:sz w:val="18"/>
                <w:szCs w:val="18"/>
              </w:rPr>
              <w:t>Prescribing Instructions:</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Details of</w:t>
            </w:r>
            <w:r w:rsidR="003C04E3" w:rsidRPr="00870153">
              <w:rPr>
                <w:rFonts w:ascii="Arial Narrow" w:hAnsi="Arial Narrow"/>
                <w:bCs/>
                <w:color w:val="333333"/>
                <w:sz w:val="18"/>
                <w:szCs w:val="18"/>
              </w:rPr>
              <w:t>:</w:t>
            </w:r>
            <w:r w:rsidRPr="00870153">
              <w:rPr>
                <w:rFonts w:ascii="Arial Narrow" w:hAnsi="Arial Narrow"/>
                <w:bCs/>
                <w:color w:val="333333"/>
                <w:sz w:val="18"/>
                <w:szCs w:val="18"/>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Confirmation of eligibility for treatment with current diagnostic reports of at least one of the following must be documented in the patient's medical records:</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(a) the level of serum monoclonal protein;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(b) Bence-Jones proteinuria - the results of 24-hour urinary light chain M protein excretion;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(c) the serum level of free kappa and lambda light chains;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(d) bone marrow aspirate or trephine;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(e) if present, the size and location of lytic bone lesions (not including compression fractures);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(f) if present, the size and location of all soft tissue plasmacytomas by clinical or radiographic examination i.e. MRI or CT-scan; or</w:t>
            </w:r>
          </w:p>
          <w:p w:rsidR="00DD08D8" w:rsidRPr="00870153" w:rsidRDefault="00DD08D8" w:rsidP="00DD08D8">
            <w:pPr>
              <w:jc w:val="left"/>
              <w:rPr>
                <w:rFonts w:ascii="Arial Narrow" w:hAnsi="Arial Narrow"/>
                <w:bCs/>
                <w:color w:val="333333"/>
                <w:sz w:val="18"/>
                <w:szCs w:val="18"/>
              </w:rPr>
            </w:pPr>
            <w:r w:rsidRPr="00870153">
              <w:rPr>
                <w:rFonts w:ascii="Arial Narrow" w:hAnsi="Arial Narrow"/>
                <w:bCs/>
                <w:color w:val="333333"/>
                <w:sz w:val="18"/>
                <w:szCs w:val="18"/>
              </w:rPr>
              <w:t>(g) if present, the level of hypercalcaemia, corrected for albumin concentration.</w:t>
            </w:r>
          </w:p>
          <w:p w:rsidR="00DD08D8" w:rsidRPr="00870153" w:rsidRDefault="00DD08D8" w:rsidP="00DD08D8">
            <w:pPr>
              <w:jc w:val="left"/>
              <w:rPr>
                <w:rFonts w:ascii="Arial Narrow" w:hAnsi="Arial Narrow"/>
                <w:b/>
                <w:bCs/>
                <w:color w:val="333333"/>
                <w:sz w:val="18"/>
                <w:szCs w:val="18"/>
              </w:rPr>
            </w:pPr>
            <w:r w:rsidRPr="00870153">
              <w:rPr>
                <w:rFonts w:ascii="Arial Narrow" w:hAnsi="Arial Narrow"/>
                <w:bCs/>
                <w:color w:val="333333"/>
                <w:sz w:val="18"/>
                <w:szCs w:val="18"/>
              </w:rPr>
              <w:t>As these parameters must be used to determine response, results for either (a) or (b) or (c) should be</w:t>
            </w:r>
            <w:r w:rsidRPr="00E50B27">
              <w:rPr>
                <w:rFonts w:ascii="Arial Narrow" w:hAnsi="Arial Narrow"/>
                <w:bCs/>
                <w:color w:val="333333"/>
                <w:sz w:val="18"/>
                <w:szCs w:val="18"/>
              </w:rPr>
              <w:t xml:space="preserve"> </w:t>
            </w:r>
            <w:r w:rsidR="003C04E3" w:rsidRPr="00196299">
              <w:rPr>
                <w:rFonts w:ascii="Arial Narrow" w:hAnsi="Arial Narrow"/>
                <w:bCs/>
                <w:color w:val="333333"/>
                <w:sz w:val="18"/>
                <w:szCs w:val="18"/>
              </w:rPr>
              <w:t xml:space="preserve">documented </w:t>
            </w:r>
            <w:r w:rsidRPr="00870153">
              <w:rPr>
                <w:rFonts w:ascii="Arial Narrow" w:hAnsi="Arial Narrow"/>
                <w:bCs/>
                <w:color w:val="333333"/>
                <w:sz w:val="18"/>
                <w:szCs w:val="18"/>
              </w:rPr>
              <w:t>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5</w:t>
            </w:r>
          </w:p>
        </w:tc>
        <w:tc>
          <w:tcPr>
            <w:tcW w:w="4456" w:type="pct"/>
            <w:hideMark/>
          </w:tcPr>
          <w:p w:rsidR="004952AD" w:rsidRPr="00870153" w:rsidRDefault="004952AD" w:rsidP="00723F1D">
            <w:pPr>
              <w:autoSpaceDE w:val="0"/>
              <w:autoSpaceDN w:val="0"/>
              <w:adjustRightInd w:val="0"/>
              <w:jc w:val="left"/>
              <w:rPr>
                <w:rFonts w:ascii="Arial Narrow" w:hAnsi="Arial Narrow"/>
                <w:b/>
                <w:sz w:val="18"/>
                <w:szCs w:val="18"/>
              </w:rPr>
            </w:pPr>
            <w:r w:rsidRPr="00870153">
              <w:rPr>
                <w:rFonts w:ascii="Arial Narrow" w:hAnsi="Arial Narrow"/>
                <w:b/>
                <w:sz w:val="18"/>
                <w:szCs w:val="18"/>
              </w:rPr>
              <w:t>Prescriber instructions:</w:t>
            </w:r>
          </w:p>
          <w:p w:rsidR="004952AD" w:rsidRPr="00870153" w:rsidRDefault="004952AD" w:rsidP="00723F1D">
            <w:pPr>
              <w:autoSpaceDE w:val="0"/>
              <w:autoSpaceDN w:val="0"/>
              <w:adjustRightInd w:val="0"/>
              <w:jc w:val="left"/>
              <w:rPr>
                <w:rFonts w:ascii="Arial Narrow" w:hAnsi="Arial Narrow"/>
                <w:sz w:val="18"/>
                <w:szCs w:val="18"/>
              </w:rPr>
            </w:pPr>
            <w:r w:rsidRPr="00870153">
              <w:rPr>
                <w:rFonts w:ascii="Arial Narrow" w:hAnsi="Arial Narrow"/>
                <w:sz w:val="18"/>
                <w:szCs w:val="18"/>
              </w:rPr>
              <w:t xml:space="preserve">A line of therapy is defined as 1 or more cycles of a planned treatment program. This may consist of 1 or more planned cycles of single-agent therapy or combination therapy, as well as a sequence of treatments administered in a planned manner. </w:t>
            </w:r>
          </w:p>
          <w:p w:rsidR="004952AD" w:rsidRPr="00870153" w:rsidRDefault="004952AD" w:rsidP="00723F1D">
            <w:pPr>
              <w:autoSpaceDE w:val="0"/>
              <w:autoSpaceDN w:val="0"/>
              <w:adjustRightInd w:val="0"/>
              <w:jc w:val="left"/>
              <w:rPr>
                <w:rFonts w:ascii="Arial Narrow" w:hAnsi="Arial Narrow"/>
                <w:sz w:val="18"/>
                <w:szCs w:val="18"/>
              </w:rPr>
            </w:pPr>
          </w:p>
          <w:p w:rsidR="004952AD" w:rsidRPr="00870153" w:rsidRDefault="004952AD" w:rsidP="00723F1D">
            <w:pPr>
              <w:jc w:val="left"/>
              <w:rPr>
                <w:rFonts w:ascii="Arial Narrow" w:hAnsi="Arial Narrow"/>
                <w:color w:val="333333"/>
                <w:sz w:val="18"/>
                <w:szCs w:val="18"/>
              </w:rPr>
            </w:pPr>
            <w:r w:rsidRPr="00870153">
              <w:rPr>
                <w:rFonts w:ascii="Arial Narrow" w:hAnsi="Arial Narrow"/>
                <w:sz w:val="18"/>
                <w:szCs w:val="18"/>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4952AD" w:rsidRPr="00870153" w:rsidTr="00723F1D">
        <w:tc>
          <w:tcPr>
            <w:tcW w:w="544" w:type="pct"/>
            <w:vAlign w:val="center"/>
          </w:tcPr>
          <w:p w:rsidR="00031EEF" w:rsidRPr="00870153" w:rsidRDefault="00031EEF" w:rsidP="00723F1D">
            <w:pPr>
              <w:jc w:val="center"/>
              <w:rPr>
                <w:rFonts w:ascii="Arial Narrow" w:hAnsi="Arial Narrow"/>
                <w:color w:val="333333"/>
                <w:sz w:val="18"/>
                <w:szCs w:val="18"/>
              </w:rPr>
            </w:pPr>
            <w:r w:rsidRPr="00870153">
              <w:rPr>
                <w:rFonts w:ascii="Arial Narrow" w:hAnsi="Arial Narrow"/>
                <w:color w:val="333333"/>
                <w:sz w:val="18"/>
                <w:szCs w:val="18"/>
              </w:rPr>
              <w:t>25745</w:t>
            </w:r>
          </w:p>
          <w:p w:rsidR="00031EEF" w:rsidRPr="00870153" w:rsidRDefault="005D234F" w:rsidP="00723F1D">
            <w:pPr>
              <w:jc w:val="center"/>
              <w:rPr>
                <w:rFonts w:ascii="Arial Narrow" w:hAnsi="Arial Narrow"/>
                <w:color w:val="333333"/>
                <w:sz w:val="18"/>
                <w:szCs w:val="18"/>
              </w:rPr>
            </w:pPr>
            <w:r>
              <w:rPr>
                <w:rFonts w:ascii="Arial Narrow" w:hAnsi="Arial Narrow"/>
                <w:color w:val="333333"/>
                <w:sz w:val="18"/>
                <w:szCs w:val="18"/>
              </w:rPr>
              <w:t>CAR</w:t>
            </w:r>
          </w:p>
          <w:p w:rsidR="004952AD" w:rsidRPr="00870153" w:rsidRDefault="004952AD" w:rsidP="00723F1D">
            <w:pPr>
              <w:jc w:val="center"/>
              <w:rPr>
                <w:rFonts w:ascii="Arial Narrow" w:hAnsi="Arial Narrow"/>
                <w:color w:val="333333"/>
                <w:sz w:val="18"/>
                <w:szCs w:val="18"/>
              </w:rPr>
            </w:pPr>
          </w:p>
        </w:tc>
        <w:tc>
          <w:tcPr>
            <w:tcW w:w="4456" w:type="pct"/>
          </w:tcPr>
          <w:p w:rsidR="004952AD" w:rsidRPr="00870153" w:rsidRDefault="004952AD" w:rsidP="00723F1D">
            <w:pPr>
              <w:autoSpaceDE w:val="0"/>
              <w:autoSpaceDN w:val="0"/>
              <w:adjustRightInd w:val="0"/>
              <w:jc w:val="left"/>
              <w:rPr>
                <w:rFonts w:ascii="Arial Narrow" w:hAnsi="Arial Narrow"/>
                <w:sz w:val="18"/>
                <w:szCs w:val="18"/>
              </w:rPr>
            </w:pPr>
            <w:r w:rsidRPr="00870153">
              <w:rPr>
                <w:rFonts w:ascii="Arial Narrow" w:hAnsi="Arial Narrow"/>
                <w:b/>
                <w:bCs/>
                <w:color w:val="333333"/>
                <w:sz w:val="18"/>
                <w:szCs w:val="18"/>
              </w:rPr>
              <w:t>Administrative Advice:</w:t>
            </w:r>
          </w:p>
          <w:p w:rsidR="00031EEF" w:rsidRPr="00870153" w:rsidRDefault="00031EEF" w:rsidP="00723F1D">
            <w:pPr>
              <w:autoSpaceDE w:val="0"/>
              <w:autoSpaceDN w:val="0"/>
              <w:adjustRightInd w:val="0"/>
              <w:jc w:val="left"/>
              <w:rPr>
                <w:rFonts w:ascii="Arial Narrow" w:hAnsi="Arial Narrow"/>
                <w:sz w:val="18"/>
                <w:szCs w:val="18"/>
              </w:rPr>
            </w:pPr>
            <w:r w:rsidRPr="00870153">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7607</w:t>
            </w:r>
          </w:p>
        </w:tc>
        <w:tc>
          <w:tcPr>
            <w:tcW w:w="4456" w:type="pct"/>
            <w:vAlign w:val="center"/>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color w:val="333333"/>
                <w:sz w:val="18"/>
                <w:szCs w:val="18"/>
              </w:rPr>
              <w:t xml:space="preserve"> No increase in the maximum number of repeats may be authorised.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7608</w:t>
            </w:r>
          </w:p>
        </w:tc>
        <w:tc>
          <w:tcPr>
            <w:tcW w:w="4456" w:type="pct"/>
            <w:vAlign w:val="center"/>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 xml:space="preserve">Administrative Advice: </w:t>
            </w:r>
            <w:r w:rsidRPr="00870153">
              <w:rPr>
                <w:rFonts w:ascii="Arial Narrow" w:hAnsi="Arial Narrow"/>
                <w:color w:val="333333"/>
                <w:sz w:val="18"/>
                <w:szCs w:val="18"/>
              </w:rPr>
              <w:t>Special Pricing Arrangements apply</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6</w:t>
            </w:r>
          </w:p>
        </w:tc>
        <w:tc>
          <w:tcPr>
            <w:tcW w:w="4456"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bCs/>
                <w:color w:val="333333"/>
                <w:sz w:val="18"/>
                <w:szCs w:val="18"/>
              </w:rPr>
              <w:t xml:space="preserve"> </w:t>
            </w:r>
          </w:p>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4952AD" w:rsidRPr="00870153" w:rsidRDefault="004952AD" w:rsidP="004952AD">
      <w:pPr>
        <w:rPr>
          <w:rFonts w:ascii="Arial Narrow" w:hAnsi="Arial Narrow"/>
          <w:b/>
          <w:sz w:val="20"/>
          <w:szCs w:val="20"/>
        </w:rPr>
      </w:pPr>
    </w:p>
    <w:p w:rsidR="004952AD" w:rsidRPr="00870153" w:rsidRDefault="004952AD" w:rsidP="004952AD">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1127"/>
        <w:gridCol w:w="986"/>
        <w:gridCol w:w="846"/>
        <w:gridCol w:w="2256"/>
      </w:tblGrid>
      <w:tr w:rsidR="004952AD" w:rsidRPr="00870153" w:rsidTr="00723F1D">
        <w:trPr>
          <w:cantSplit/>
          <w:trHeight w:val="471"/>
        </w:trPr>
        <w:tc>
          <w:tcPr>
            <w:tcW w:w="2108" w:type="pct"/>
          </w:tcPr>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Name, Restriction,</w:t>
            </w:r>
          </w:p>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Manner of administration and form</w:t>
            </w:r>
          </w:p>
        </w:tc>
        <w:tc>
          <w:tcPr>
            <w:tcW w:w="625"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PBS item code</w:t>
            </w:r>
          </w:p>
        </w:tc>
        <w:tc>
          <w:tcPr>
            <w:tcW w:w="547"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Max.</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Amount</w:t>
            </w:r>
          </w:p>
        </w:tc>
        <w:tc>
          <w:tcPr>
            <w:tcW w:w="469"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№.of</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Rpts</w:t>
            </w:r>
          </w:p>
        </w:tc>
        <w:tc>
          <w:tcPr>
            <w:tcW w:w="1251" w:type="pct"/>
          </w:tcPr>
          <w:p w:rsidR="004952AD" w:rsidRPr="00FD7BDC" w:rsidRDefault="004952AD" w:rsidP="00723F1D">
            <w:pPr>
              <w:keepNext/>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Manufacturer</w:t>
            </w:r>
          </w:p>
        </w:tc>
      </w:tr>
      <w:tr w:rsidR="004952AD" w:rsidRPr="00870153" w:rsidTr="00723F1D">
        <w:trPr>
          <w:cantSplit/>
          <w:trHeight w:val="577"/>
        </w:trPr>
        <w:tc>
          <w:tcPr>
            <w:tcW w:w="2108" w:type="pct"/>
          </w:tcPr>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w:t>
            </w:r>
          </w:p>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Narrow"/>
                <w:sz w:val="20"/>
                <w:szCs w:val="20"/>
                <w:lang w:eastAsia="en-US"/>
              </w:rPr>
              <w:t>Injection</w:t>
            </w:r>
          </w:p>
        </w:tc>
        <w:tc>
          <w:tcPr>
            <w:tcW w:w="625"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(Public)</w:t>
            </w: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(Private)</w:t>
            </w:r>
          </w:p>
        </w:tc>
        <w:tc>
          <w:tcPr>
            <w:tcW w:w="547"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1920 mg</w:t>
            </w:r>
          </w:p>
        </w:tc>
        <w:tc>
          <w:tcPr>
            <w:tcW w:w="469" w:type="pct"/>
          </w:tcPr>
          <w:p w:rsidR="004952AD" w:rsidRPr="00870153" w:rsidRDefault="004952AD" w:rsidP="00723F1D">
            <w:pPr>
              <w:keepNext/>
              <w:ind w:left="-108"/>
              <w:jc w:val="center"/>
              <w:rPr>
                <w:rFonts w:ascii="Arial Narrow" w:eastAsiaTheme="minorHAnsi" w:hAnsi="Arial Narrow" w:cs="Arial"/>
                <w:i/>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4</w:t>
            </w:r>
          </w:p>
          <w:p w:rsidR="004952AD" w:rsidRPr="00870153" w:rsidRDefault="004952AD" w:rsidP="00723F1D">
            <w:pPr>
              <w:keepNext/>
              <w:ind w:left="-108"/>
              <w:jc w:val="center"/>
              <w:rPr>
                <w:rFonts w:ascii="Arial Narrow" w:eastAsiaTheme="minorHAnsi" w:hAnsi="Arial Narrow" w:cs="Arial"/>
                <w:sz w:val="18"/>
                <w:szCs w:val="18"/>
                <w:lang w:eastAsia="en-US"/>
              </w:rPr>
            </w:pPr>
          </w:p>
        </w:tc>
        <w:tc>
          <w:tcPr>
            <w:tcW w:w="1251" w:type="pct"/>
          </w:tcPr>
          <w:p w:rsidR="004952AD" w:rsidRPr="00870153" w:rsidRDefault="004952AD" w:rsidP="00723F1D">
            <w:pPr>
              <w:keepNext/>
              <w:jc w:val="left"/>
              <w:rPr>
                <w:rFonts w:ascii="Arial Narrow" w:eastAsiaTheme="minorHAnsi" w:hAnsi="Arial Narrow" w:cs="Arial"/>
                <w:sz w:val="18"/>
                <w:szCs w:val="18"/>
                <w:lang w:eastAsia="en-US"/>
              </w:rPr>
            </w:pPr>
            <w:r w:rsidRPr="00870153">
              <w:rPr>
                <w:rFonts w:ascii="Arial Narrow" w:eastAsiaTheme="minorHAnsi" w:hAnsi="Arial Narrow"/>
                <w:sz w:val="18"/>
                <w:szCs w:val="18"/>
                <w:lang w:eastAsia="en-US"/>
              </w:rPr>
              <w:t>Janssen-Cilag Pty Ltd</w:t>
            </w:r>
          </w:p>
        </w:tc>
      </w:tr>
      <w:tr w:rsidR="004952AD" w:rsidRPr="00870153" w:rsidTr="00723F1D">
        <w:trPr>
          <w:cantSplit/>
          <w:trHeight w:val="225"/>
        </w:trPr>
        <w:tc>
          <w:tcPr>
            <w:tcW w:w="5000" w:type="pct"/>
            <w:gridSpan w:val="5"/>
          </w:tcPr>
          <w:p w:rsidR="004952AD" w:rsidRPr="00870153" w:rsidRDefault="004952AD" w:rsidP="00723F1D">
            <w:pPr>
              <w:keepNext/>
              <w:jc w:val="left"/>
              <w:rPr>
                <w:rFonts w:ascii="Arial Narrow" w:eastAsiaTheme="minorHAnsi" w:hAnsi="Arial Narrow"/>
                <w:b/>
                <w:sz w:val="18"/>
                <w:szCs w:val="18"/>
                <w:lang w:eastAsia="en-US"/>
              </w:rPr>
            </w:pPr>
            <w:r w:rsidRPr="00870153">
              <w:rPr>
                <w:rFonts w:ascii="Arial Narrow" w:eastAsiaTheme="minorHAnsi" w:hAnsi="Arial Narrow"/>
                <w:b/>
                <w:sz w:val="18"/>
                <w:szCs w:val="18"/>
                <w:lang w:eastAsia="en-US"/>
              </w:rPr>
              <w:t>Available brands</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100 mg/5 mL injection, 5 mL vial )</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400 mg/20 mL injection, 20 mL vial)</w:t>
            </w:r>
          </w:p>
        </w:tc>
      </w:tr>
    </w:tbl>
    <w:p w:rsidR="004952AD" w:rsidRPr="00870153" w:rsidRDefault="004952AD" w:rsidP="004952AD">
      <w:pPr>
        <w:rPr>
          <w:rFonts w:ascii="Arial Narrow" w:hAnsi="Arial Narrow"/>
          <w:b/>
          <w:sz w:val="20"/>
          <w:szCs w:val="20"/>
        </w:rPr>
      </w:pPr>
    </w:p>
    <w:p w:rsidR="004952AD" w:rsidRPr="00870153" w:rsidRDefault="004952AD" w:rsidP="004952AD">
      <w:pPr>
        <w:rPr>
          <w:rFonts w:ascii="Arial Narrow" w:hAnsi="Arial Narrow"/>
          <w:b/>
          <w:sz w:val="18"/>
          <w:szCs w:val="18"/>
        </w:rPr>
      </w:pPr>
      <w:r w:rsidRPr="00870153">
        <w:rPr>
          <w:rFonts w:ascii="Arial Narrow" w:hAnsi="Arial Narrow"/>
          <w:b/>
          <w:sz w:val="18"/>
          <w:szCs w:val="18"/>
        </w:rPr>
        <w:t>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4952AD" w:rsidRPr="00870153" w:rsidTr="00723F1D">
        <w:tc>
          <w:tcPr>
            <w:tcW w:w="544" w:type="pct"/>
            <w:vMerge w:val="restart"/>
            <w:tcBorders>
              <w:top w:val="single" w:sz="4" w:space="0" w:color="auto"/>
              <w:left w:val="single" w:sz="4" w:space="0" w:color="auto"/>
              <w:right w:val="single" w:sz="4" w:space="0" w:color="auto"/>
            </w:tcBorders>
          </w:tcPr>
          <w:p w:rsidR="004952AD" w:rsidRPr="00870153" w:rsidRDefault="004952AD" w:rsidP="00723F1D">
            <w:pPr>
              <w:jc w:val="center"/>
              <w:rPr>
                <w:rFonts w:ascii="Arial Narrow" w:hAnsi="Arial Narrow" w:cs="Arial"/>
                <w:b/>
                <w:sz w:val="18"/>
                <w:szCs w:val="18"/>
              </w:rPr>
            </w:pPr>
            <w:r w:rsidRPr="00870153">
              <w:rPr>
                <w:rFonts w:ascii="Arial Narrow" w:hAnsi="Arial Narrow" w:cs="Arial"/>
                <w:b/>
                <w:sz w:val="18"/>
                <w:szCs w:val="18"/>
              </w:rPr>
              <w:t>Concept ID</w:t>
            </w:r>
          </w:p>
          <w:p w:rsidR="004952AD" w:rsidRPr="00870153" w:rsidRDefault="004952AD" w:rsidP="00723F1D">
            <w:pPr>
              <w:rPr>
                <w:rFonts w:ascii="Arial Narrow" w:hAnsi="Arial Narrow" w:cs="Arial"/>
                <w:sz w:val="18"/>
                <w:szCs w:val="18"/>
              </w:rPr>
            </w:pPr>
          </w:p>
          <w:p w:rsidR="004952AD" w:rsidRPr="00870153" w:rsidRDefault="004952AD" w:rsidP="00723F1D">
            <w:pPr>
              <w:jc w:val="center"/>
              <w:rPr>
                <w:rFonts w:ascii="Arial Narrow" w:hAnsi="Arial Narrow" w:cs="Arial"/>
                <w:b/>
                <w:sz w:val="18"/>
                <w:szCs w:val="18"/>
              </w:rPr>
            </w:pPr>
            <w:r w:rsidRPr="00870153">
              <w:rPr>
                <w:rFonts w:ascii="Arial Narrow" w:hAnsi="Arial Narrow" w:cs="Arial"/>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4952AD" w:rsidP="00723F1D">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w:t>
            </w:r>
          </w:p>
        </w:tc>
      </w:tr>
      <w:tr w:rsidR="004952AD" w:rsidRPr="00870153" w:rsidTr="00196299">
        <w:trPr>
          <w:trHeight w:val="71"/>
        </w:trPr>
        <w:tc>
          <w:tcPr>
            <w:tcW w:w="544" w:type="pct"/>
            <w:vMerge/>
            <w:tcBorders>
              <w:left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4952AD" w:rsidP="00E40B4C">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4952AD" w:rsidRPr="00870153" w:rsidTr="00723F1D">
        <w:trPr>
          <w:trHeight w:val="297"/>
        </w:trPr>
        <w:tc>
          <w:tcPr>
            <w:tcW w:w="544" w:type="pct"/>
            <w:vMerge/>
            <w:tcBorders>
              <w:left w:val="single" w:sz="4" w:space="0" w:color="auto"/>
              <w:bottom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4952AD" w:rsidRPr="00870153" w:rsidRDefault="00E40B4C" w:rsidP="00E36573">
            <w:pPr>
              <w:jc w:val="left"/>
              <w:rPr>
                <w:rFonts w:ascii="Arial Narrow" w:hAnsi="Arial Narrow" w:cs="Arial"/>
                <w:b/>
                <w:sz w:val="18"/>
                <w:szCs w:val="18"/>
              </w:rPr>
            </w:pPr>
            <w:r>
              <w:rPr>
                <w:rFonts w:ascii="Arial Narrow" w:hAnsi="Arial Narrow" w:cs="Arial"/>
                <w:b/>
                <w:sz w:val="18"/>
                <w:szCs w:val="18"/>
              </w:rPr>
              <w:t>Restriction type</w:t>
            </w:r>
            <w:r w:rsidR="004952AD" w:rsidRPr="00870153">
              <w:rPr>
                <w:rFonts w:ascii="Arial Narrow" w:hAnsi="Arial Narrow" w:cs="Arial"/>
                <w:b/>
                <w:sz w:val="18"/>
                <w:szCs w:val="18"/>
              </w:rPr>
              <w:t xml:space="preserve"> / Method:  </w:t>
            </w:r>
            <w:r w:rsidR="004952AD" w:rsidRPr="00FD7BDC">
              <w:rPr>
                <w:rFonts w:ascii="Arial Narrow" w:hAnsi="Arial Narrow" w:cs="Arial"/>
                <w:sz w:val="18"/>
                <w:szCs w:val="18"/>
              </w:rPr>
              <w:fldChar w:fldCharType="begin">
                <w:ffData>
                  <w:name w:val="Check3"/>
                  <w:enabled/>
                  <w:calcOnExit w:val="0"/>
                  <w:checkBox>
                    <w:sizeAuto/>
                    <w:default w:val="1"/>
                  </w:checkBox>
                </w:ffData>
              </w:fldChar>
            </w:r>
            <w:r w:rsidR="004952AD"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004952AD" w:rsidRPr="00FD7BDC">
              <w:rPr>
                <w:rFonts w:ascii="Arial Narrow" w:hAnsi="Arial Narrow" w:cs="Arial"/>
                <w:sz w:val="18"/>
                <w:szCs w:val="18"/>
              </w:rPr>
              <w:fldChar w:fldCharType="end"/>
            </w:r>
            <w:r w:rsidR="004952AD" w:rsidRPr="00870153">
              <w:rPr>
                <w:rFonts w:ascii="Arial Narrow" w:hAnsi="Arial Narrow" w:cs="Arial"/>
                <w:sz w:val="18"/>
                <w:szCs w:val="18"/>
              </w:rPr>
              <w:t xml:space="preserve">Authority Required – </w:t>
            </w:r>
            <w:r w:rsidR="00E36573" w:rsidRPr="00870153">
              <w:rPr>
                <w:rFonts w:ascii="Arial Narrow" w:eastAsia="Calibri" w:hAnsi="Arial Narrow" w:cs="Arial"/>
                <w:sz w:val="18"/>
                <w:szCs w:val="18"/>
              </w:rPr>
              <w:t xml:space="preserve">immediate, </w:t>
            </w:r>
            <w:r w:rsidR="004952AD" w:rsidRPr="009604B7">
              <w:rPr>
                <w:rFonts w:ascii="Arial Narrow" w:eastAsia="Calibri" w:hAnsi="Arial Narrow" w:cs="Arial"/>
                <w:sz w:val="18"/>
                <w:szCs w:val="18"/>
              </w:rPr>
              <w:t xml:space="preserve">real time assessment by </w:t>
            </w:r>
            <w:r w:rsidR="00E36573" w:rsidRPr="009604B7">
              <w:rPr>
                <w:rFonts w:ascii="Arial Narrow" w:eastAsia="Calibri" w:hAnsi="Arial Narrow" w:cs="Arial"/>
                <w:sz w:val="18"/>
                <w:szCs w:val="18"/>
              </w:rPr>
              <w:t>Services Australia (</w:t>
            </w:r>
            <w:r w:rsidR="004952AD" w:rsidRPr="009604B7">
              <w:rPr>
                <w:rFonts w:ascii="Arial Narrow" w:eastAsia="Calibri" w:hAnsi="Arial Narrow" w:cs="Arial"/>
                <w:sz w:val="18"/>
                <w:szCs w:val="18"/>
              </w:rPr>
              <w:t>online</w:t>
            </w:r>
            <w:r>
              <w:rPr>
                <w:rFonts w:ascii="Arial Narrow" w:eastAsia="Calibri" w:hAnsi="Arial Narrow" w:cs="Arial"/>
                <w:sz w:val="18"/>
                <w:szCs w:val="18"/>
              </w:rPr>
              <w:t>/telephone</w:t>
            </w:r>
            <w:r w:rsidR="004952AD" w:rsidRPr="00870153">
              <w:rPr>
                <w:rFonts w:ascii="Arial Narrow" w:eastAsia="Calibri" w:hAnsi="Arial Narrow" w:cs="Arial"/>
                <w:sz w:val="18"/>
                <w:szCs w:val="18"/>
              </w:rPr>
              <w:t>)</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1</w:t>
            </w:r>
          </w:p>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(variation of 7906)</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Relapsed and/or refractory multiple myeloma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Continuing treatment of second-line drug therapy for weeks 10 to 24 (administered every 3 weeks)</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11365</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11364</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color w:val="333333"/>
                <w:sz w:val="18"/>
                <w:szCs w:val="18"/>
              </w:rPr>
              <w:t>Patient must have previously received PBS-subsidised treatment with this drug for this condition</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25200</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25199</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color w:val="333333"/>
                <w:sz w:val="18"/>
                <w:szCs w:val="18"/>
              </w:rPr>
              <w:t>The treatment must be in combination with bortezomib and dexamethasone</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21513</w:t>
            </w: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rPr>
          <w:trHeight w:val="45"/>
        </w:trPr>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21512</w:t>
            </w:r>
          </w:p>
        </w:tc>
        <w:tc>
          <w:tcPr>
            <w:tcW w:w="4456" w:type="pct"/>
            <w:vAlign w:val="center"/>
            <w:hideMark/>
          </w:tcPr>
          <w:p w:rsidR="004952AD" w:rsidRPr="00870153" w:rsidRDefault="004952AD" w:rsidP="00723F1D">
            <w:pPr>
              <w:keepNext/>
              <w:jc w:val="left"/>
              <w:rPr>
                <w:rFonts w:ascii="Arial Narrow" w:hAnsi="Arial Narrow" w:cs="Arial"/>
                <w:sz w:val="18"/>
                <w:szCs w:val="18"/>
              </w:rPr>
            </w:pPr>
            <w:r w:rsidRPr="00870153">
              <w:rPr>
                <w:rFonts w:ascii="Arial Narrow" w:hAnsi="Arial Narrow" w:cs="Arial"/>
                <w:sz w:val="18"/>
                <w:szCs w:val="18"/>
              </w:rPr>
              <w:t xml:space="preserve">Patient must not have developed disease progression while receiving treatment with this drug for this condition </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p>
        </w:tc>
        <w:tc>
          <w:tcPr>
            <w:tcW w:w="4456"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22374</w:t>
            </w: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22373</w:t>
            </w:r>
          </w:p>
        </w:tc>
        <w:tc>
          <w:tcPr>
            <w:tcW w:w="4456"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196299">
            <w:pPr>
              <w:jc w:val="left"/>
              <w:rPr>
                <w:rFonts w:ascii="Arial Narrow" w:hAnsi="Arial Narrow"/>
                <w:bCs/>
                <w:color w:val="333333"/>
                <w:sz w:val="18"/>
                <w:szCs w:val="18"/>
              </w:rPr>
            </w:pPr>
            <w:r w:rsidRPr="00870153">
              <w:rPr>
                <w:rFonts w:ascii="Arial Narrow" w:hAnsi="Arial Narrow"/>
                <w:bCs/>
                <w:color w:val="333333"/>
                <w:sz w:val="18"/>
                <w:szCs w:val="18"/>
              </w:rPr>
              <w:t>Patient</w:t>
            </w:r>
            <w:r w:rsidR="00196299">
              <w:rPr>
                <w:rFonts w:ascii="Arial Narrow" w:hAnsi="Arial Narrow"/>
                <w:bCs/>
                <w:color w:val="333333"/>
                <w:sz w:val="18"/>
                <w:szCs w:val="18"/>
              </w:rPr>
              <w:t xml:space="preserve"> </w:t>
            </w:r>
            <w:r w:rsidRPr="00870153">
              <w:rPr>
                <w:rFonts w:ascii="Arial Narrow" w:hAnsi="Arial Narrow"/>
                <w:bCs/>
                <w:color w:val="333333"/>
                <w:sz w:val="18"/>
                <w:szCs w:val="18"/>
              </w:rPr>
              <w:t>must not be receiving concomitant PBS-subsidised carfilzomib, thalidomide or its analogues</w:t>
            </w:r>
          </w:p>
        </w:tc>
      </w:tr>
      <w:tr w:rsidR="004952AD" w:rsidRPr="00870153" w:rsidTr="00723F1D">
        <w:tc>
          <w:tcPr>
            <w:tcW w:w="544"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7922</w:t>
            </w:r>
          </w:p>
        </w:tc>
        <w:tc>
          <w:tcPr>
            <w:tcW w:w="4456"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left"/>
              <w:rPr>
                <w:rFonts w:ascii="Arial Narrow" w:hAnsi="Arial Narrow"/>
                <w:b/>
                <w:sz w:val="18"/>
                <w:szCs w:val="18"/>
              </w:rPr>
            </w:pPr>
            <w:r w:rsidRPr="00870153">
              <w:rPr>
                <w:rFonts w:ascii="Arial Narrow" w:hAnsi="Arial Narrow"/>
                <w:b/>
                <w:sz w:val="18"/>
                <w:szCs w:val="18"/>
              </w:rPr>
              <w:t>Prescriber Instructions:</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Progressive disease is defined as at least 1 of the following: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(a) at least a 25% increase and an absolute increase of at least 5 g per L in serum M protein (monoclonal protein);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(b) at least a 25% increase in 24-hour urinary light chain M protein excretion, and an absolute increase of at least 200 mg per 24 hours;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(c) in oligo-secretory and non-secretory myeloma patients only, at least a 50% increase of the difference between involved free light chain and uninvolved free light chain;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(d) at least a 25% relative increase and at least a 10% absolute increase in plasma cells in a bone marrow aspirate or on biopsy;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(e) an increase in the size or number of lytic bone lesions (not including compression fractures);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(f) at least a 25% increase in the size of an existing or the development of a new soft tissue plasmacytoma (determined by clinical examination or diagnostic imaging);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(g) development of hypercalcaemia (corrected serum calcium greater than 2.65 mmol per L not attributable to any other cause). </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highlight w:val="yellow"/>
              </w:rPr>
            </w:pPr>
            <w:r w:rsidRPr="00870153">
              <w:rPr>
                <w:rFonts w:ascii="Arial Narrow" w:hAnsi="Arial Narrow"/>
                <w:color w:val="333333"/>
                <w:sz w:val="18"/>
                <w:szCs w:val="18"/>
              </w:rPr>
              <w:t>7923</w:t>
            </w:r>
          </w:p>
        </w:tc>
        <w:tc>
          <w:tcPr>
            <w:tcW w:w="4456" w:type="pct"/>
            <w:vAlign w:val="center"/>
          </w:tcPr>
          <w:p w:rsidR="004952AD" w:rsidRPr="00870153" w:rsidRDefault="004952AD" w:rsidP="00723F1D">
            <w:pPr>
              <w:jc w:val="left"/>
              <w:rPr>
                <w:rFonts w:ascii="Arial Narrow" w:hAnsi="Arial Narrow"/>
                <w:b/>
                <w:sz w:val="18"/>
                <w:szCs w:val="18"/>
              </w:rPr>
            </w:pPr>
            <w:r w:rsidRPr="00870153">
              <w:rPr>
                <w:rFonts w:ascii="Arial Narrow" w:hAnsi="Arial Narrow"/>
                <w:b/>
                <w:sz w:val="18"/>
                <w:szCs w:val="18"/>
              </w:rPr>
              <w:t>Prescriber Instructions:</w:t>
            </w:r>
          </w:p>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Oligo-secretory and non-secretory patients are defined as having active disease with less than 10 g per L serum M protein.</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25745</w:t>
            </w:r>
          </w:p>
          <w:p w:rsidR="004952AD" w:rsidRPr="00870153" w:rsidRDefault="004952AD" w:rsidP="00723F1D">
            <w:pPr>
              <w:jc w:val="center"/>
              <w:rPr>
                <w:rFonts w:ascii="Arial Narrow" w:hAnsi="Arial Narrow"/>
                <w:color w:val="333333"/>
                <w:sz w:val="18"/>
                <w:szCs w:val="18"/>
              </w:rPr>
            </w:pPr>
          </w:p>
          <w:p w:rsidR="004952AD" w:rsidRPr="00870153" w:rsidRDefault="004952AD" w:rsidP="00E50B27">
            <w:pPr>
              <w:jc w:val="center"/>
              <w:rPr>
                <w:rFonts w:ascii="Arial Narrow" w:hAnsi="Arial Narrow"/>
                <w:color w:val="333333"/>
                <w:sz w:val="18"/>
                <w:szCs w:val="18"/>
                <w:highlight w:val="yellow"/>
              </w:rPr>
            </w:pPr>
            <w:r w:rsidRPr="00870153">
              <w:rPr>
                <w:rFonts w:ascii="Arial Narrow" w:hAnsi="Arial Narrow"/>
                <w:color w:val="333333"/>
                <w:sz w:val="18"/>
                <w:szCs w:val="18"/>
              </w:rPr>
              <w:t xml:space="preserve">CAR </w:t>
            </w:r>
          </w:p>
        </w:tc>
        <w:tc>
          <w:tcPr>
            <w:tcW w:w="4456" w:type="pct"/>
            <w:vAlign w:val="center"/>
            <w:hideMark/>
          </w:tcPr>
          <w:p w:rsidR="004952AD" w:rsidRPr="00870153" w:rsidRDefault="004952AD" w:rsidP="00723F1D">
            <w:pPr>
              <w:jc w:val="left"/>
              <w:rPr>
                <w:rFonts w:ascii="Arial Narrow" w:hAnsi="Arial Narrow"/>
                <w:b/>
                <w:color w:val="333333"/>
                <w:sz w:val="18"/>
                <w:szCs w:val="18"/>
              </w:rPr>
            </w:pPr>
            <w:r w:rsidRPr="00870153">
              <w:rPr>
                <w:rFonts w:ascii="Arial Narrow" w:hAnsi="Arial Narrow"/>
                <w:b/>
                <w:bCs/>
                <w:color w:val="333333"/>
                <w:sz w:val="18"/>
                <w:szCs w:val="18"/>
              </w:rPr>
              <w:t>Administrative Advice:</w:t>
            </w:r>
          </w:p>
          <w:p w:rsidR="004952AD" w:rsidRPr="00870153" w:rsidRDefault="004952AD" w:rsidP="00723F1D">
            <w:pPr>
              <w:jc w:val="left"/>
              <w:rPr>
                <w:rFonts w:ascii="Arial Narrow" w:hAnsi="Arial Narrow"/>
                <w:color w:val="333333"/>
                <w:sz w:val="18"/>
                <w:szCs w:val="18"/>
                <w:highlight w:val="yellow"/>
              </w:rPr>
            </w:pPr>
            <w:r w:rsidRPr="00870153">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7607</w:t>
            </w:r>
          </w:p>
        </w:tc>
        <w:tc>
          <w:tcPr>
            <w:tcW w:w="4456"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color w:val="333333"/>
                <w:sz w:val="18"/>
                <w:szCs w:val="18"/>
              </w:rPr>
              <w:t xml:space="preserve"> No increase in the maximum number of repeats may be authorised.</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7608</w:t>
            </w:r>
          </w:p>
        </w:tc>
        <w:tc>
          <w:tcPr>
            <w:tcW w:w="4456"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 xml:space="preserve">Administrative Advice: </w:t>
            </w:r>
            <w:r w:rsidRPr="00870153">
              <w:rPr>
                <w:rFonts w:ascii="Arial Narrow" w:hAnsi="Arial Narrow"/>
                <w:color w:val="333333"/>
                <w:sz w:val="18"/>
                <w:szCs w:val="18"/>
              </w:rPr>
              <w:t>Special Pricing Arrangements apply</w:t>
            </w:r>
          </w:p>
        </w:tc>
      </w:tr>
      <w:tr w:rsidR="004952AD" w:rsidRPr="00870153" w:rsidTr="00723F1D">
        <w:tc>
          <w:tcPr>
            <w:tcW w:w="544"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7</w:t>
            </w:r>
          </w:p>
        </w:tc>
        <w:tc>
          <w:tcPr>
            <w:tcW w:w="4456"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bCs/>
                <w:color w:val="333333"/>
                <w:sz w:val="18"/>
                <w:szCs w:val="18"/>
              </w:rPr>
              <w:t xml:space="preserve"> </w:t>
            </w:r>
          </w:p>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4952AD" w:rsidRPr="00870153" w:rsidRDefault="004952AD" w:rsidP="004952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49"/>
      </w:tblGrid>
      <w:tr w:rsidR="004952AD" w:rsidRPr="00870153" w:rsidTr="00723F1D">
        <w:trPr>
          <w:cantSplit/>
          <w:trHeight w:val="471"/>
        </w:trPr>
        <w:tc>
          <w:tcPr>
            <w:tcW w:w="2141" w:type="pct"/>
          </w:tcPr>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Name, Restriction,</w:t>
            </w:r>
          </w:p>
          <w:p w:rsidR="004952AD" w:rsidRPr="00870153" w:rsidRDefault="004952AD" w:rsidP="00723F1D">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Manner of administration and form</w:t>
            </w:r>
          </w:p>
        </w:tc>
        <w:tc>
          <w:tcPr>
            <w:tcW w:w="635"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PBS item code</w:t>
            </w:r>
          </w:p>
        </w:tc>
        <w:tc>
          <w:tcPr>
            <w:tcW w:w="556"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Max.</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Amount</w:t>
            </w:r>
          </w:p>
        </w:tc>
        <w:tc>
          <w:tcPr>
            <w:tcW w:w="476" w:type="pct"/>
          </w:tcPr>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№.of</w:t>
            </w:r>
          </w:p>
          <w:p w:rsidR="004952AD" w:rsidRPr="00870153" w:rsidRDefault="004952AD" w:rsidP="00723F1D">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Rpts</w:t>
            </w:r>
          </w:p>
        </w:tc>
        <w:tc>
          <w:tcPr>
            <w:tcW w:w="1192" w:type="pct"/>
          </w:tcPr>
          <w:p w:rsidR="004952AD" w:rsidRPr="00FD7BDC" w:rsidRDefault="004952AD" w:rsidP="00723F1D">
            <w:pPr>
              <w:keepNext/>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Manufacturer</w:t>
            </w:r>
          </w:p>
        </w:tc>
      </w:tr>
      <w:tr w:rsidR="004952AD" w:rsidRPr="00870153" w:rsidTr="00723F1D">
        <w:trPr>
          <w:cantSplit/>
          <w:trHeight w:val="577"/>
        </w:trPr>
        <w:tc>
          <w:tcPr>
            <w:tcW w:w="2141" w:type="pct"/>
          </w:tcPr>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w:t>
            </w:r>
          </w:p>
          <w:p w:rsidR="004952AD" w:rsidRPr="00870153" w:rsidRDefault="004952AD" w:rsidP="00723F1D">
            <w:pPr>
              <w:keepNext/>
              <w:ind w:left="-108"/>
              <w:rPr>
                <w:rFonts w:ascii="Arial Narrow" w:eastAsiaTheme="minorHAnsi" w:hAnsi="Arial Narrow" w:cs="Arial"/>
                <w:sz w:val="18"/>
                <w:szCs w:val="18"/>
                <w:lang w:eastAsia="en-US"/>
              </w:rPr>
            </w:pPr>
            <w:r w:rsidRPr="00870153">
              <w:rPr>
                <w:rFonts w:ascii="Arial Narrow" w:eastAsiaTheme="minorHAnsi" w:hAnsi="Arial Narrow" w:cs="Arial Narrow"/>
                <w:sz w:val="20"/>
                <w:szCs w:val="20"/>
                <w:lang w:eastAsia="en-US"/>
              </w:rPr>
              <w:t>Injection</w:t>
            </w:r>
          </w:p>
        </w:tc>
        <w:tc>
          <w:tcPr>
            <w:tcW w:w="635"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(Public)</w:t>
            </w: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(Private)</w:t>
            </w:r>
          </w:p>
        </w:tc>
        <w:tc>
          <w:tcPr>
            <w:tcW w:w="556"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1920 mg</w:t>
            </w:r>
          </w:p>
        </w:tc>
        <w:tc>
          <w:tcPr>
            <w:tcW w:w="476" w:type="pct"/>
          </w:tcPr>
          <w:p w:rsidR="004952AD" w:rsidRPr="00870153" w:rsidRDefault="004952AD" w:rsidP="00723F1D">
            <w:pPr>
              <w:keepNext/>
              <w:ind w:left="-108"/>
              <w:jc w:val="center"/>
              <w:rPr>
                <w:rFonts w:ascii="Arial Narrow" w:eastAsiaTheme="minorHAnsi" w:hAnsi="Arial Narrow" w:cs="Arial"/>
                <w:sz w:val="18"/>
                <w:szCs w:val="18"/>
                <w:lang w:eastAsia="en-US"/>
              </w:rPr>
            </w:pPr>
          </w:p>
          <w:p w:rsidR="004952AD" w:rsidRPr="00870153" w:rsidRDefault="004952AD" w:rsidP="00723F1D">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5</w:t>
            </w:r>
          </w:p>
          <w:p w:rsidR="004952AD" w:rsidRPr="00870153" w:rsidRDefault="004952AD" w:rsidP="00723F1D">
            <w:pPr>
              <w:keepNext/>
              <w:ind w:left="-108"/>
              <w:jc w:val="center"/>
              <w:rPr>
                <w:rFonts w:ascii="Arial Narrow" w:eastAsiaTheme="minorHAnsi" w:hAnsi="Arial Narrow" w:cs="Arial"/>
                <w:sz w:val="18"/>
                <w:szCs w:val="18"/>
                <w:lang w:eastAsia="en-US"/>
              </w:rPr>
            </w:pPr>
          </w:p>
        </w:tc>
        <w:tc>
          <w:tcPr>
            <w:tcW w:w="1192" w:type="pct"/>
          </w:tcPr>
          <w:p w:rsidR="004952AD" w:rsidRPr="00870153" w:rsidRDefault="004952AD" w:rsidP="00723F1D">
            <w:pPr>
              <w:keepNext/>
              <w:jc w:val="left"/>
              <w:rPr>
                <w:rFonts w:ascii="Arial Narrow" w:eastAsiaTheme="minorHAnsi" w:hAnsi="Arial Narrow" w:cs="Arial"/>
                <w:sz w:val="18"/>
                <w:szCs w:val="18"/>
                <w:lang w:eastAsia="en-US"/>
              </w:rPr>
            </w:pPr>
            <w:r w:rsidRPr="00870153">
              <w:rPr>
                <w:rFonts w:ascii="Arial Narrow" w:eastAsiaTheme="minorHAnsi" w:hAnsi="Arial Narrow"/>
                <w:sz w:val="18"/>
                <w:szCs w:val="18"/>
                <w:lang w:eastAsia="en-US"/>
              </w:rPr>
              <w:t>Janssen-Cilag Pty Ltd</w:t>
            </w:r>
          </w:p>
        </w:tc>
      </w:tr>
      <w:tr w:rsidR="004952AD" w:rsidRPr="00870153" w:rsidTr="00723F1D">
        <w:trPr>
          <w:cantSplit/>
          <w:trHeight w:val="225"/>
        </w:trPr>
        <w:tc>
          <w:tcPr>
            <w:tcW w:w="5000" w:type="pct"/>
            <w:gridSpan w:val="5"/>
          </w:tcPr>
          <w:p w:rsidR="004952AD" w:rsidRPr="00870153" w:rsidRDefault="004952AD" w:rsidP="00723F1D">
            <w:pPr>
              <w:keepNext/>
              <w:jc w:val="left"/>
              <w:rPr>
                <w:rFonts w:ascii="Arial Narrow" w:eastAsiaTheme="minorHAnsi" w:hAnsi="Arial Narrow"/>
                <w:b/>
                <w:sz w:val="18"/>
                <w:szCs w:val="18"/>
                <w:lang w:eastAsia="en-US"/>
              </w:rPr>
            </w:pPr>
            <w:r w:rsidRPr="00870153">
              <w:rPr>
                <w:rFonts w:ascii="Arial Narrow" w:eastAsiaTheme="minorHAnsi" w:hAnsi="Arial Narrow"/>
                <w:b/>
                <w:sz w:val="18"/>
                <w:szCs w:val="18"/>
                <w:lang w:eastAsia="en-US"/>
              </w:rPr>
              <w:t>Available brands</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100 mg/5 mL injection, 5 mL vial )</w:t>
            </w:r>
          </w:p>
        </w:tc>
      </w:tr>
      <w:tr w:rsidR="004952AD" w:rsidRPr="00870153" w:rsidTr="00723F1D">
        <w:trPr>
          <w:cantSplit/>
          <w:trHeight w:val="360"/>
        </w:trPr>
        <w:tc>
          <w:tcPr>
            <w:tcW w:w="5000" w:type="pct"/>
            <w:gridSpan w:val="5"/>
          </w:tcPr>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4952AD" w:rsidRPr="00870153" w:rsidRDefault="004952AD" w:rsidP="00723F1D">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400 mg/20 mL injection, 20 mL vial)</w:t>
            </w:r>
          </w:p>
        </w:tc>
      </w:tr>
    </w:tbl>
    <w:p w:rsidR="004952AD" w:rsidRPr="00870153" w:rsidRDefault="004952AD" w:rsidP="004952AD"/>
    <w:p w:rsidR="004952AD" w:rsidRPr="00870153" w:rsidRDefault="004952AD" w:rsidP="004952AD">
      <w:pPr>
        <w:rPr>
          <w:rFonts w:ascii="Arial Narrow" w:hAnsi="Arial Narrow"/>
          <w:b/>
          <w:sz w:val="18"/>
          <w:szCs w:val="18"/>
        </w:rPr>
      </w:pPr>
      <w:r w:rsidRPr="00870153">
        <w:rPr>
          <w:rFonts w:ascii="Arial Narrow" w:hAnsi="Arial Narrow"/>
          <w:b/>
          <w:sz w:val="18"/>
          <w:szCs w:val="18"/>
        </w:rPr>
        <w:t>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19"/>
      </w:tblGrid>
      <w:tr w:rsidR="004952AD" w:rsidRPr="00870153" w:rsidTr="00723F1D">
        <w:tc>
          <w:tcPr>
            <w:tcW w:w="553" w:type="pct"/>
            <w:vMerge w:val="restart"/>
            <w:tcBorders>
              <w:top w:val="single" w:sz="4" w:space="0" w:color="auto"/>
              <w:left w:val="single" w:sz="4" w:space="0" w:color="auto"/>
              <w:right w:val="single" w:sz="4" w:space="0" w:color="auto"/>
            </w:tcBorders>
          </w:tcPr>
          <w:p w:rsidR="004952AD" w:rsidRPr="00870153" w:rsidRDefault="004952AD" w:rsidP="00723F1D">
            <w:pPr>
              <w:jc w:val="center"/>
              <w:rPr>
                <w:rFonts w:ascii="Arial Narrow" w:hAnsi="Arial Narrow" w:cs="Arial"/>
                <w:b/>
                <w:sz w:val="18"/>
                <w:szCs w:val="18"/>
              </w:rPr>
            </w:pPr>
            <w:r w:rsidRPr="00870153">
              <w:rPr>
                <w:rFonts w:ascii="Arial Narrow" w:hAnsi="Arial Narrow" w:cs="Arial"/>
                <w:b/>
                <w:sz w:val="18"/>
                <w:szCs w:val="18"/>
              </w:rPr>
              <w:t>Concept ID</w:t>
            </w:r>
          </w:p>
          <w:p w:rsidR="004952AD" w:rsidRPr="00870153" w:rsidRDefault="004952AD" w:rsidP="00723F1D">
            <w:pPr>
              <w:rPr>
                <w:rFonts w:ascii="Arial Narrow" w:hAnsi="Arial Narrow" w:cs="Arial"/>
                <w:sz w:val="18"/>
                <w:szCs w:val="18"/>
              </w:rPr>
            </w:pPr>
          </w:p>
          <w:p w:rsidR="004952AD" w:rsidRPr="00870153" w:rsidRDefault="004952AD" w:rsidP="00723F1D">
            <w:pPr>
              <w:jc w:val="center"/>
              <w:rPr>
                <w:rFonts w:ascii="Arial Narrow" w:hAnsi="Arial Narrow" w:cs="Arial"/>
                <w:b/>
                <w:sz w:val="18"/>
                <w:szCs w:val="18"/>
              </w:rPr>
            </w:pPr>
            <w:r w:rsidRPr="00870153">
              <w:rPr>
                <w:rFonts w:ascii="Arial Narrow" w:hAnsi="Arial Narrow" w:cs="Arial"/>
                <w:sz w:val="18"/>
                <w:szCs w:val="18"/>
              </w:rPr>
              <w:t>(for internal Dept. use)</w:t>
            </w:r>
          </w:p>
        </w:tc>
        <w:tc>
          <w:tcPr>
            <w:tcW w:w="4447" w:type="pct"/>
            <w:tcBorders>
              <w:top w:val="single" w:sz="4" w:space="0" w:color="auto"/>
              <w:left w:val="single" w:sz="4" w:space="0" w:color="auto"/>
              <w:bottom w:val="single" w:sz="4" w:space="0" w:color="auto"/>
              <w:right w:val="single" w:sz="4" w:space="0" w:color="auto"/>
            </w:tcBorders>
          </w:tcPr>
          <w:p w:rsidR="004952AD" w:rsidRPr="00870153" w:rsidRDefault="004952AD" w:rsidP="00723F1D">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w:t>
            </w:r>
          </w:p>
        </w:tc>
      </w:tr>
      <w:tr w:rsidR="004952AD" w:rsidRPr="00870153" w:rsidTr="00723F1D">
        <w:trPr>
          <w:trHeight w:val="240"/>
        </w:trPr>
        <w:tc>
          <w:tcPr>
            <w:tcW w:w="553" w:type="pct"/>
            <w:vMerge/>
            <w:tcBorders>
              <w:left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4952AD" w:rsidRPr="00870153" w:rsidRDefault="004952AD" w:rsidP="00E40B4C">
            <w:pPr>
              <w:jc w:val="left"/>
              <w:rPr>
                <w:rFonts w:ascii="Arial Narrow" w:hAnsi="Arial Narrow" w:cs="Arial"/>
                <w:b/>
                <w:sz w:val="18"/>
                <w:szCs w:val="18"/>
              </w:rPr>
            </w:pPr>
            <w:r w:rsidRPr="00870153">
              <w:rPr>
                <w:rFonts w:ascii="Arial Narrow" w:hAnsi="Arial Narrow" w:cs="Arial"/>
                <w:b/>
                <w:sz w:val="18"/>
                <w:szCs w:val="18"/>
              </w:rPr>
              <w:t xml:space="preserve">Prescriber type: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4952AD" w:rsidRPr="00870153" w:rsidTr="00723F1D">
        <w:trPr>
          <w:trHeight w:val="297"/>
        </w:trPr>
        <w:tc>
          <w:tcPr>
            <w:tcW w:w="553" w:type="pct"/>
            <w:vMerge/>
            <w:tcBorders>
              <w:left w:val="single" w:sz="4" w:space="0" w:color="auto"/>
              <w:bottom w:val="single" w:sz="4" w:space="0" w:color="auto"/>
              <w:right w:val="single" w:sz="4" w:space="0" w:color="auto"/>
            </w:tcBorders>
          </w:tcPr>
          <w:p w:rsidR="004952AD" w:rsidRPr="00870153" w:rsidRDefault="004952AD" w:rsidP="00723F1D">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4952AD" w:rsidRPr="009604B7" w:rsidRDefault="004952AD" w:rsidP="00E40B4C">
            <w:pPr>
              <w:jc w:val="left"/>
              <w:rPr>
                <w:rFonts w:ascii="Arial Narrow" w:hAnsi="Arial Narrow" w:cs="Arial"/>
                <w:b/>
                <w:sz w:val="18"/>
                <w:szCs w:val="18"/>
              </w:rPr>
            </w:pPr>
            <w:r w:rsidRPr="00870153">
              <w:rPr>
                <w:rFonts w:ascii="Arial Narrow" w:hAnsi="Arial Narrow" w:cs="Arial"/>
                <w:b/>
                <w:sz w:val="18"/>
                <w:szCs w:val="18"/>
              </w:rPr>
              <w:t>Restriction</w:t>
            </w:r>
            <w:r w:rsidR="00E40B4C">
              <w:rPr>
                <w:rFonts w:ascii="Arial Narrow" w:hAnsi="Arial Narrow" w:cs="Arial"/>
                <w:b/>
                <w:sz w:val="18"/>
                <w:szCs w:val="18"/>
              </w:rPr>
              <w:t xml:space="preserve"> type</w:t>
            </w:r>
            <w:r w:rsidRPr="00870153">
              <w:rPr>
                <w:rFonts w:ascii="Arial Narrow" w:hAnsi="Arial Narrow" w:cs="Arial"/>
                <w:b/>
                <w:sz w:val="18"/>
                <w:szCs w:val="18"/>
              </w:rPr>
              <w:t xml:space="preserve"> / Method:  </w:t>
            </w:r>
            <w:r w:rsidRPr="00FD7BDC">
              <w:rPr>
                <w:rFonts w:ascii="Arial Narrow" w:hAnsi="Arial Narrow" w:cs="Arial"/>
                <w:sz w:val="18"/>
                <w:szCs w:val="18"/>
              </w:rPr>
              <w:fldChar w:fldCharType="begin">
                <w:ffData>
                  <w:name w:val="Check3"/>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Authority Required – </w:t>
            </w:r>
            <w:r w:rsidRPr="00870153">
              <w:rPr>
                <w:rFonts w:ascii="Arial Narrow" w:eastAsia="Calibri" w:hAnsi="Arial Narrow" w:cs="Arial"/>
                <w:sz w:val="18"/>
                <w:szCs w:val="18"/>
              </w:rPr>
              <w:t>immediate/real time assessmen</w:t>
            </w:r>
            <w:r w:rsidR="00E50B27">
              <w:rPr>
                <w:rFonts w:ascii="Arial Narrow" w:eastAsia="Calibri" w:hAnsi="Arial Narrow" w:cs="Arial"/>
                <w:sz w:val="18"/>
                <w:szCs w:val="18"/>
              </w:rPr>
              <w:t>t by Services Australia (telephone/online</w:t>
            </w:r>
            <w:r w:rsidRPr="00870153">
              <w:rPr>
                <w:rFonts w:ascii="Arial Narrow" w:eastAsia="Calibri" w:hAnsi="Arial Narrow" w:cs="Arial"/>
                <w:sz w:val="18"/>
                <w:szCs w:val="18"/>
              </w:rPr>
              <w:t>)</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1</w:t>
            </w:r>
          </w:p>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(variation of 7906)</w:t>
            </w: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Relapsed and/or refractory multiple myeloma</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Continuing treatment of second-line drug therapy from week 25 until disease progression (administered every 4 weeks)</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11365</w:t>
            </w: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11364</w:t>
            </w: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color w:val="333333"/>
                <w:sz w:val="18"/>
                <w:szCs w:val="18"/>
              </w:rPr>
              <w:t>Patient must have previously received PBS-subsidised treatment with this drug for this condition</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21513</w:t>
            </w: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952AD" w:rsidRPr="00870153" w:rsidTr="00723F1D">
        <w:trPr>
          <w:trHeight w:val="45"/>
        </w:trPr>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21512</w:t>
            </w:r>
          </w:p>
        </w:tc>
        <w:tc>
          <w:tcPr>
            <w:tcW w:w="4447" w:type="pct"/>
            <w:vAlign w:val="center"/>
            <w:hideMark/>
          </w:tcPr>
          <w:p w:rsidR="004952AD" w:rsidRPr="00870153" w:rsidRDefault="004952AD" w:rsidP="00723F1D">
            <w:pPr>
              <w:keepNext/>
              <w:jc w:val="left"/>
              <w:rPr>
                <w:rFonts w:ascii="Arial Narrow" w:hAnsi="Arial Narrow" w:cs="Arial"/>
                <w:sz w:val="18"/>
                <w:szCs w:val="18"/>
              </w:rPr>
            </w:pPr>
            <w:r w:rsidRPr="00870153">
              <w:rPr>
                <w:rFonts w:ascii="Arial Narrow" w:hAnsi="Arial Narrow" w:cs="Arial"/>
                <w:sz w:val="18"/>
                <w:szCs w:val="18"/>
              </w:rPr>
              <w:t xml:space="preserve">Patient must not have developed disease progression while receiving treatment with this drug for this condition </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p>
        </w:tc>
        <w:tc>
          <w:tcPr>
            <w:tcW w:w="4447" w:type="pct"/>
            <w:vAlign w:val="center"/>
            <w:hideMark/>
          </w:tcPr>
          <w:p w:rsidR="004952AD" w:rsidRPr="00870153" w:rsidRDefault="004952AD" w:rsidP="00723F1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952AD" w:rsidRPr="00870153" w:rsidTr="00723F1D">
        <w:tc>
          <w:tcPr>
            <w:tcW w:w="553"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22332</w:t>
            </w:r>
          </w:p>
        </w:tc>
        <w:tc>
          <w:tcPr>
            <w:tcW w:w="4447"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723F1D">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4952AD" w:rsidRPr="00870153" w:rsidTr="00723F1D">
        <w:tc>
          <w:tcPr>
            <w:tcW w:w="553"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22331</w:t>
            </w:r>
          </w:p>
        </w:tc>
        <w:tc>
          <w:tcPr>
            <w:tcW w:w="4447" w:type="pct"/>
            <w:tcBorders>
              <w:top w:val="single" w:sz="4" w:space="0" w:color="auto"/>
              <w:left w:val="single" w:sz="4" w:space="0" w:color="auto"/>
              <w:bottom w:val="single" w:sz="4" w:space="0" w:color="auto"/>
              <w:right w:val="single" w:sz="4" w:space="0" w:color="auto"/>
            </w:tcBorders>
            <w:vAlign w:val="center"/>
            <w:hideMark/>
          </w:tcPr>
          <w:p w:rsidR="004952AD" w:rsidRPr="00870153" w:rsidRDefault="004952AD" w:rsidP="00196299">
            <w:pPr>
              <w:jc w:val="left"/>
              <w:rPr>
                <w:rFonts w:ascii="Arial Narrow" w:hAnsi="Arial Narrow"/>
                <w:bCs/>
                <w:color w:val="333333"/>
                <w:sz w:val="18"/>
                <w:szCs w:val="18"/>
              </w:rPr>
            </w:pPr>
            <w:r w:rsidRPr="00870153">
              <w:rPr>
                <w:rFonts w:ascii="Arial Narrow" w:hAnsi="Arial Narrow"/>
                <w:bCs/>
                <w:color w:val="333333"/>
                <w:sz w:val="18"/>
                <w:szCs w:val="18"/>
              </w:rPr>
              <w:t>Patient must not be receiving concomitant PBS-subsidised bortezomib, carfilzomib, thalidomide or its analogues</w:t>
            </w:r>
          </w:p>
        </w:tc>
      </w:tr>
      <w:tr w:rsidR="004952AD" w:rsidRPr="00870153" w:rsidTr="00723F1D">
        <w:tc>
          <w:tcPr>
            <w:tcW w:w="553"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7922</w:t>
            </w:r>
          </w:p>
        </w:tc>
        <w:tc>
          <w:tcPr>
            <w:tcW w:w="4447" w:type="pct"/>
            <w:tcBorders>
              <w:top w:val="single" w:sz="4" w:space="0" w:color="auto"/>
              <w:left w:val="single" w:sz="4" w:space="0" w:color="auto"/>
              <w:bottom w:val="single" w:sz="4" w:space="0" w:color="auto"/>
              <w:right w:val="single" w:sz="4" w:space="0" w:color="auto"/>
            </w:tcBorders>
            <w:vAlign w:val="center"/>
          </w:tcPr>
          <w:p w:rsidR="004952AD" w:rsidRPr="00870153" w:rsidRDefault="004952AD" w:rsidP="00723F1D">
            <w:pPr>
              <w:jc w:val="left"/>
              <w:rPr>
                <w:rFonts w:ascii="Arial Narrow" w:hAnsi="Arial Narrow"/>
                <w:b/>
                <w:sz w:val="18"/>
                <w:szCs w:val="18"/>
              </w:rPr>
            </w:pPr>
            <w:r w:rsidRPr="00870153">
              <w:rPr>
                <w:rFonts w:ascii="Arial Narrow" w:hAnsi="Arial Narrow"/>
                <w:b/>
                <w:sz w:val="18"/>
                <w:szCs w:val="18"/>
              </w:rPr>
              <w:t>Prescriber Instructions:</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Progressive disease is defined as at least 1 of the following: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(a) at least a 25% increase and an absolute increase of at least 5 g per L in serum M protein (monoclonal protein);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(b) at least a 25% increase in 24-hour urinary light chain M protein excretion, and an absolute increase of at least 200 mg per 24 hours;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(c) in oligo-secretory and non-secretory myeloma patients only, at least a 50% increase of the difference between involved free light chain and uninvolved free light chain;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(d) at least a 25% relative increase and at least a 10% absolute increase in plasma cells in a bone marrow aspirate or on biopsy;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(e) an increase in the size or number of lytic bone lesions (not including compression fractures);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(f) at least a 25% increase in the size of an existing or the development of a new soft tissue plasmacytoma (determined by clinical examination or diagnostic imaging); or </w:t>
            </w:r>
          </w:p>
          <w:p w:rsidR="004952AD" w:rsidRPr="00870153" w:rsidRDefault="004952AD" w:rsidP="00723F1D">
            <w:pPr>
              <w:jc w:val="left"/>
              <w:rPr>
                <w:rFonts w:ascii="Arial Narrow" w:hAnsi="Arial Narrow"/>
                <w:sz w:val="18"/>
                <w:szCs w:val="18"/>
              </w:rPr>
            </w:pPr>
            <w:r w:rsidRPr="00870153">
              <w:rPr>
                <w:rFonts w:ascii="Arial Narrow" w:hAnsi="Arial Narrow"/>
                <w:sz w:val="18"/>
                <w:szCs w:val="18"/>
              </w:rPr>
              <w:t xml:space="preserve">(g) development of hypercalcaemia (corrected serum calcium greater than 2.65 mmol per L not attributable to any other cause). </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highlight w:val="yellow"/>
              </w:rPr>
            </w:pPr>
            <w:r w:rsidRPr="00870153">
              <w:rPr>
                <w:rFonts w:ascii="Arial Narrow" w:hAnsi="Arial Narrow"/>
                <w:color w:val="333333"/>
                <w:sz w:val="18"/>
                <w:szCs w:val="18"/>
              </w:rPr>
              <w:t>7923</w:t>
            </w:r>
          </w:p>
        </w:tc>
        <w:tc>
          <w:tcPr>
            <w:tcW w:w="4447" w:type="pct"/>
            <w:vAlign w:val="center"/>
          </w:tcPr>
          <w:p w:rsidR="004952AD" w:rsidRPr="00870153" w:rsidRDefault="004952AD" w:rsidP="00723F1D">
            <w:pPr>
              <w:jc w:val="left"/>
              <w:rPr>
                <w:rFonts w:ascii="Arial Narrow" w:hAnsi="Arial Narrow"/>
                <w:b/>
                <w:sz w:val="18"/>
                <w:szCs w:val="18"/>
              </w:rPr>
            </w:pPr>
            <w:r w:rsidRPr="00870153">
              <w:rPr>
                <w:rFonts w:ascii="Arial Narrow" w:hAnsi="Arial Narrow"/>
                <w:b/>
                <w:sz w:val="18"/>
                <w:szCs w:val="18"/>
              </w:rPr>
              <w:t>Prescriber Instructions:</w:t>
            </w:r>
          </w:p>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Oligo-secretory and non-secretory patients are defined as having active disease with less than 10 g per L serum M protein.</w:t>
            </w:r>
          </w:p>
        </w:tc>
      </w:tr>
      <w:tr w:rsidR="004952AD" w:rsidRPr="00870153" w:rsidTr="00E40B4C">
        <w:trPr>
          <w:trHeight w:val="412"/>
        </w:trPr>
        <w:tc>
          <w:tcPr>
            <w:tcW w:w="553" w:type="pct"/>
            <w:vAlign w:val="center"/>
          </w:tcPr>
          <w:p w:rsidR="004952AD" w:rsidRPr="00870153" w:rsidRDefault="004952AD" w:rsidP="00E40B4C">
            <w:pPr>
              <w:jc w:val="center"/>
              <w:rPr>
                <w:rFonts w:ascii="Arial Narrow" w:hAnsi="Arial Narrow"/>
                <w:color w:val="333333"/>
                <w:sz w:val="18"/>
                <w:szCs w:val="18"/>
              </w:rPr>
            </w:pPr>
            <w:r w:rsidRPr="00870153">
              <w:rPr>
                <w:rFonts w:ascii="Arial Narrow" w:hAnsi="Arial Narrow"/>
                <w:color w:val="333333"/>
                <w:sz w:val="18"/>
                <w:szCs w:val="18"/>
              </w:rPr>
              <w:t>25745</w:t>
            </w:r>
          </w:p>
          <w:p w:rsidR="004952AD" w:rsidRPr="00870153" w:rsidRDefault="004952AD" w:rsidP="00E50B27">
            <w:pPr>
              <w:jc w:val="center"/>
              <w:rPr>
                <w:rFonts w:ascii="Arial Narrow" w:hAnsi="Arial Narrow"/>
                <w:color w:val="333333"/>
                <w:sz w:val="18"/>
                <w:szCs w:val="18"/>
                <w:highlight w:val="yellow"/>
              </w:rPr>
            </w:pPr>
            <w:r w:rsidRPr="00870153">
              <w:rPr>
                <w:rFonts w:ascii="Arial Narrow" w:hAnsi="Arial Narrow"/>
                <w:color w:val="333333"/>
                <w:sz w:val="18"/>
                <w:szCs w:val="18"/>
              </w:rPr>
              <w:t>CAR</w:t>
            </w:r>
          </w:p>
        </w:tc>
        <w:tc>
          <w:tcPr>
            <w:tcW w:w="4447" w:type="pct"/>
            <w:vAlign w:val="center"/>
            <w:hideMark/>
          </w:tcPr>
          <w:p w:rsidR="004952AD" w:rsidRPr="00870153" w:rsidRDefault="004952AD" w:rsidP="00723F1D">
            <w:pPr>
              <w:jc w:val="left"/>
              <w:rPr>
                <w:rFonts w:ascii="Arial Narrow" w:hAnsi="Arial Narrow"/>
                <w:b/>
                <w:color w:val="333333"/>
                <w:sz w:val="18"/>
                <w:szCs w:val="18"/>
              </w:rPr>
            </w:pPr>
            <w:r w:rsidRPr="00870153">
              <w:rPr>
                <w:rFonts w:ascii="Arial Narrow" w:hAnsi="Arial Narrow"/>
                <w:b/>
                <w:bCs/>
                <w:color w:val="333333"/>
                <w:sz w:val="18"/>
                <w:szCs w:val="18"/>
              </w:rPr>
              <w:t>Administrative Advice:</w:t>
            </w:r>
          </w:p>
          <w:p w:rsidR="004952AD" w:rsidRPr="00870153" w:rsidRDefault="004952AD" w:rsidP="00723F1D">
            <w:pPr>
              <w:jc w:val="left"/>
              <w:rPr>
                <w:rFonts w:ascii="Arial Narrow" w:hAnsi="Arial Narrow"/>
                <w:color w:val="333333"/>
                <w:sz w:val="18"/>
                <w:szCs w:val="18"/>
                <w:highlight w:val="yellow"/>
              </w:rPr>
            </w:pPr>
            <w:r w:rsidRPr="00870153">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7607</w:t>
            </w:r>
          </w:p>
        </w:tc>
        <w:tc>
          <w:tcPr>
            <w:tcW w:w="4447"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color w:val="333333"/>
                <w:sz w:val="18"/>
                <w:szCs w:val="18"/>
              </w:rPr>
              <w:t xml:space="preserve"> No increase in the maximum number of repeats may be authorised</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7608</w:t>
            </w:r>
          </w:p>
        </w:tc>
        <w:tc>
          <w:tcPr>
            <w:tcW w:w="4447"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 xml:space="preserve">Administrative Advice: </w:t>
            </w:r>
            <w:r w:rsidRPr="00870153">
              <w:rPr>
                <w:rFonts w:ascii="Arial Narrow" w:hAnsi="Arial Narrow"/>
                <w:color w:val="333333"/>
                <w:sz w:val="18"/>
                <w:szCs w:val="18"/>
              </w:rPr>
              <w:t>Special Pricing Arrangements apply</w:t>
            </w:r>
          </w:p>
        </w:tc>
      </w:tr>
      <w:tr w:rsidR="004952AD" w:rsidRPr="00870153" w:rsidTr="00723F1D">
        <w:tc>
          <w:tcPr>
            <w:tcW w:w="553" w:type="pct"/>
            <w:vAlign w:val="center"/>
          </w:tcPr>
          <w:p w:rsidR="004952AD" w:rsidRPr="00870153" w:rsidRDefault="004952AD" w:rsidP="00723F1D">
            <w:pPr>
              <w:jc w:val="center"/>
              <w:rPr>
                <w:rFonts w:ascii="Arial Narrow" w:hAnsi="Arial Narrow"/>
                <w:color w:val="333333"/>
                <w:sz w:val="18"/>
                <w:szCs w:val="18"/>
              </w:rPr>
            </w:pPr>
            <w:r w:rsidRPr="00870153">
              <w:rPr>
                <w:rFonts w:ascii="Arial Narrow" w:hAnsi="Arial Narrow"/>
                <w:color w:val="333333"/>
                <w:sz w:val="18"/>
                <w:szCs w:val="18"/>
              </w:rPr>
              <w:t>New 7</w:t>
            </w:r>
          </w:p>
        </w:tc>
        <w:tc>
          <w:tcPr>
            <w:tcW w:w="4447" w:type="pct"/>
            <w:vAlign w:val="center"/>
          </w:tcPr>
          <w:p w:rsidR="004952AD" w:rsidRPr="00870153" w:rsidRDefault="004952AD" w:rsidP="00723F1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bCs/>
                <w:color w:val="333333"/>
                <w:sz w:val="18"/>
                <w:szCs w:val="18"/>
              </w:rPr>
              <w:t xml:space="preserve"> </w:t>
            </w:r>
          </w:p>
          <w:p w:rsidR="004952AD" w:rsidRPr="00870153" w:rsidRDefault="004952AD" w:rsidP="00723F1D">
            <w:pPr>
              <w:jc w:val="left"/>
              <w:rPr>
                <w:rFonts w:ascii="Arial Narrow" w:hAnsi="Arial Narrow"/>
                <w:bCs/>
                <w:color w:val="333333"/>
                <w:sz w:val="18"/>
                <w:szCs w:val="18"/>
              </w:rPr>
            </w:pPr>
            <w:r w:rsidRPr="00870153">
              <w:rPr>
                <w:rFonts w:ascii="Arial Narrow" w:hAnsi="Arial Narrow"/>
                <w:bCs/>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4952AD" w:rsidRPr="00870153" w:rsidRDefault="004952AD" w:rsidP="004952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1127"/>
        <w:gridCol w:w="986"/>
        <w:gridCol w:w="846"/>
        <w:gridCol w:w="2256"/>
      </w:tblGrid>
      <w:tr w:rsidR="00997548" w:rsidRPr="00870153" w:rsidTr="00065754">
        <w:trPr>
          <w:cantSplit/>
          <w:trHeight w:val="471"/>
        </w:trPr>
        <w:tc>
          <w:tcPr>
            <w:tcW w:w="2108" w:type="pct"/>
          </w:tcPr>
          <w:p w:rsidR="00997548" w:rsidRPr="00870153" w:rsidRDefault="00997548" w:rsidP="00065754">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Name, Restriction,</w:t>
            </w:r>
          </w:p>
          <w:p w:rsidR="00997548" w:rsidRPr="00870153" w:rsidRDefault="00997548" w:rsidP="00065754">
            <w:pPr>
              <w:keepNext/>
              <w:ind w:left="-108"/>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Manner of administration and form</w:t>
            </w:r>
          </w:p>
        </w:tc>
        <w:tc>
          <w:tcPr>
            <w:tcW w:w="625" w:type="pct"/>
          </w:tcPr>
          <w:p w:rsidR="00997548" w:rsidRPr="00870153" w:rsidRDefault="00997548" w:rsidP="00065754">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PBS item code</w:t>
            </w:r>
          </w:p>
        </w:tc>
        <w:tc>
          <w:tcPr>
            <w:tcW w:w="547" w:type="pct"/>
          </w:tcPr>
          <w:p w:rsidR="00997548" w:rsidRPr="00870153" w:rsidRDefault="00997548" w:rsidP="00065754">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Max.</w:t>
            </w:r>
          </w:p>
          <w:p w:rsidR="00997548" w:rsidRPr="00870153" w:rsidRDefault="00997548" w:rsidP="00065754">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Amount</w:t>
            </w:r>
          </w:p>
        </w:tc>
        <w:tc>
          <w:tcPr>
            <w:tcW w:w="469" w:type="pct"/>
          </w:tcPr>
          <w:p w:rsidR="00997548" w:rsidRPr="00870153" w:rsidRDefault="00997548" w:rsidP="00065754">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№.of</w:t>
            </w:r>
          </w:p>
          <w:p w:rsidR="00997548" w:rsidRPr="00870153" w:rsidRDefault="00997548" w:rsidP="00065754">
            <w:pPr>
              <w:keepNext/>
              <w:ind w:left="-108"/>
              <w:jc w:val="center"/>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Rpts</w:t>
            </w:r>
          </w:p>
        </w:tc>
        <w:tc>
          <w:tcPr>
            <w:tcW w:w="1251" w:type="pct"/>
          </w:tcPr>
          <w:p w:rsidR="00997548" w:rsidRPr="00FD7BDC" w:rsidRDefault="00997548" w:rsidP="00065754">
            <w:pPr>
              <w:keepNext/>
              <w:rPr>
                <w:rFonts w:ascii="Arial Narrow" w:eastAsiaTheme="minorHAnsi" w:hAnsi="Arial Narrow" w:cs="Arial"/>
                <w:b/>
                <w:sz w:val="18"/>
                <w:szCs w:val="18"/>
                <w:lang w:eastAsia="en-US"/>
              </w:rPr>
            </w:pPr>
            <w:r w:rsidRPr="00870153">
              <w:rPr>
                <w:rFonts w:ascii="Arial Narrow" w:eastAsiaTheme="minorHAnsi" w:hAnsi="Arial Narrow" w:cs="Arial"/>
                <w:b/>
                <w:sz w:val="18"/>
                <w:szCs w:val="18"/>
                <w:lang w:eastAsia="en-US"/>
              </w:rPr>
              <w:t>Manufacturer</w:t>
            </w:r>
          </w:p>
        </w:tc>
      </w:tr>
      <w:tr w:rsidR="00997548" w:rsidRPr="00870153" w:rsidTr="00065754">
        <w:trPr>
          <w:cantSplit/>
          <w:trHeight w:val="577"/>
        </w:trPr>
        <w:tc>
          <w:tcPr>
            <w:tcW w:w="2108" w:type="pct"/>
          </w:tcPr>
          <w:p w:rsidR="00997548" w:rsidRPr="00870153" w:rsidRDefault="00997548" w:rsidP="00065754">
            <w:pPr>
              <w:keepNext/>
              <w:ind w:left="-108"/>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w:t>
            </w:r>
          </w:p>
          <w:p w:rsidR="00997548" w:rsidRPr="00870153" w:rsidRDefault="00997548" w:rsidP="00065754">
            <w:pPr>
              <w:keepNext/>
              <w:ind w:left="-108"/>
              <w:rPr>
                <w:rFonts w:ascii="Arial Narrow" w:eastAsiaTheme="minorHAnsi" w:hAnsi="Arial Narrow" w:cs="Arial"/>
                <w:sz w:val="18"/>
                <w:szCs w:val="18"/>
                <w:lang w:eastAsia="en-US"/>
              </w:rPr>
            </w:pPr>
            <w:r w:rsidRPr="00870153">
              <w:rPr>
                <w:rFonts w:ascii="Arial Narrow" w:eastAsiaTheme="minorHAnsi" w:hAnsi="Arial Narrow" w:cs="Arial Narrow"/>
                <w:sz w:val="20"/>
                <w:szCs w:val="20"/>
                <w:lang w:eastAsia="en-US"/>
              </w:rPr>
              <w:t>Injection</w:t>
            </w:r>
          </w:p>
        </w:tc>
        <w:tc>
          <w:tcPr>
            <w:tcW w:w="625" w:type="pct"/>
          </w:tcPr>
          <w:p w:rsidR="00997548" w:rsidRPr="00870153" w:rsidRDefault="00997548" w:rsidP="00065754">
            <w:pPr>
              <w:keepNext/>
              <w:ind w:left="-108"/>
              <w:jc w:val="center"/>
              <w:rPr>
                <w:rFonts w:ascii="Arial Narrow" w:eastAsiaTheme="minorHAnsi" w:hAnsi="Arial Narrow" w:cs="Arial"/>
                <w:sz w:val="18"/>
                <w:szCs w:val="18"/>
                <w:lang w:eastAsia="en-US"/>
              </w:rPr>
            </w:pPr>
          </w:p>
          <w:p w:rsidR="00997548" w:rsidRPr="00870153" w:rsidRDefault="00997548" w:rsidP="00065754">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(Public)</w:t>
            </w:r>
          </w:p>
          <w:p w:rsidR="00997548" w:rsidRPr="00870153" w:rsidRDefault="00997548" w:rsidP="00065754">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NEW (Private)</w:t>
            </w:r>
          </w:p>
        </w:tc>
        <w:tc>
          <w:tcPr>
            <w:tcW w:w="547" w:type="pct"/>
          </w:tcPr>
          <w:p w:rsidR="00997548" w:rsidRPr="00870153" w:rsidRDefault="00997548" w:rsidP="00065754">
            <w:pPr>
              <w:keepNext/>
              <w:ind w:left="-108"/>
              <w:jc w:val="center"/>
              <w:rPr>
                <w:rFonts w:ascii="Arial Narrow" w:eastAsiaTheme="minorHAnsi" w:hAnsi="Arial Narrow" w:cs="Arial"/>
                <w:sz w:val="18"/>
                <w:szCs w:val="18"/>
                <w:lang w:eastAsia="en-US"/>
              </w:rPr>
            </w:pPr>
          </w:p>
          <w:p w:rsidR="00997548" w:rsidRPr="00870153" w:rsidRDefault="00997548" w:rsidP="00065754">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1920 mg</w:t>
            </w:r>
          </w:p>
        </w:tc>
        <w:tc>
          <w:tcPr>
            <w:tcW w:w="469" w:type="pct"/>
          </w:tcPr>
          <w:p w:rsidR="00997548" w:rsidRPr="00870153" w:rsidRDefault="00997548" w:rsidP="00065754">
            <w:pPr>
              <w:keepNext/>
              <w:ind w:left="-108"/>
              <w:jc w:val="center"/>
              <w:rPr>
                <w:rFonts w:ascii="Arial Narrow" w:eastAsiaTheme="minorHAnsi" w:hAnsi="Arial Narrow" w:cs="Arial"/>
                <w:i/>
                <w:sz w:val="18"/>
                <w:szCs w:val="18"/>
                <w:lang w:eastAsia="en-US"/>
              </w:rPr>
            </w:pPr>
          </w:p>
          <w:p w:rsidR="00997548" w:rsidRPr="00870153" w:rsidRDefault="00997548" w:rsidP="00065754">
            <w:pPr>
              <w:keepNext/>
              <w:ind w:left="-108"/>
              <w:jc w:val="cente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7</w:t>
            </w:r>
          </w:p>
          <w:p w:rsidR="00997548" w:rsidRPr="00870153" w:rsidRDefault="00997548" w:rsidP="00065754">
            <w:pPr>
              <w:keepNext/>
              <w:ind w:left="-108"/>
              <w:jc w:val="center"/>
              <w:rPr>
                <w:rFonts w:ascii="Arial Narrow" w:eastAsiaTheme="minorHAnsi" w:hAnsi="Arial Narrow" w:cs="Arial"/>
                <w:sz w:val="18"/>
                <w:szCs w:val="18"/>
                <w:lang w:eastAsia="en-US"/>
              </w:rPr>
            </w:pPr>
          </w:p>
        </w:tc>
        <w:tc>
          <w:tcPr>
            <w:tcW w:w="1251" w:type="pct"/>
          </w:tcPr>
          <w:p w:rsidR="00997548" w:rsidRPr="009604B7" w:rsidRDefault="00997548" w:rsidP="00065754">
            <w:pPr>
              <w:keepNext/>
              <w:jc w:val="left"/>
              <w:rPr>
                <w:rFonts w:ascii="Arial Narrow" w:eastAsiaTheme="minorHAnsi" w:hAnsi="Arial Narrow"/>
                <w:sz w:val="18"/>
                <w:szCs w:val="18"/>
                <w:lang w:eastAsia="en-US"/>
              </w:rPr>
            </w:pPr>
          </w:p>
          <w:p w:rsidR="00997548" w:rsidRPr="00870153" w:rsidRDefault="00997548" w:rsidP="00065754">
            <w:pPr>
              <w:keepNext/>
              <w:jc w:val="left"/>
              <w:rPr>
                <w:rFonts w:ascii="Arial Narrow" w:eastAsiaTheme="minorHAnsi" w:hAnsi="Arial Narrow" w:cs="Arial"/>
                <w:sz w:val="18"/>
                <w:szCs w:val="18"/>
                <w:lang w:eastAsia="en-US"/>
              </w:rPr>
            </w:pPr>
            <w:r w:rsidRPr="00870153">
              <w:rPr>
                <w:rFonts w:ascii="Arial Narrow" w:eastAsiaTheme="minorHAnsi" w:hAnsi="Arial Narrow"/>
                <w:sz w:val="18"/>
                <w:szCs w:val="18"/>
                <w:lang w:eastAsia="en-US"/>
              </w:rPr>
              <w:t>Janssen-Cilag Pty Ltd</w:t>
            </w:r>
          </w:p>
        </w:tc>
      </w:tr>
      <w:tr w:rsidR="00997548" w:rsidRPr="00870153" w:rsidTr="00065754">
        <w:trPr>
          <w:cantSplit/>
          <w:trHeight w:val="225"/>
        </w:trPr>
        <w:tc>
          <w:tcPr>
            <w:tcW w:w="5000" w:type="pct"/>
            <w:gridSpan w:val="5"/>
          </w:tcPr>
          <w:p w:rsidR="00997548" w:rsidRPr="00870153" w:rsidRDefault="00997548" w:rsidP="00065754">
            <w:pPr>
              <w:keepNext/>
              <w:jc w:val="left"/>
              <w:rPr>
                <w:rFonts w:ascii="Arial Narrow" w:eastAsiaTheme="minorHAnsi" w:hAnsi="Arial Narrow"/>
                <w:b/>
                <w:sz w:val="18"/>
                <w:szCs w:val="18"/>
                <w:lang w:eastAsia="en-US"/>
              </w:rPr>
            </w:pPr>
            <w:r w:rsidRPr="00870153">
              <w:rPr>
                <w:rFonts w:ascii="Arial Narrow" w:eastAsiaTheme="minorHAnsi" w:hAnsi="Arial Narrow"/>
                <w:b/>
                <w:sz w:val="18"/>
                <w:szCs w:val="18"/>
                <w:lang w:eastAsia="en-US"/>
              </w:rPr>
              <w:t>Available brands</w:t>
            </w:r>
          </w:p>
        </w:tc>
      </w:tr>
      <w:tr w:rsidR="00997548" w:rsidRPr="00870153" w:rsidTr="00065754">
        <w:trPr>
          <w:cantSplit/>
          <w:trHeight w:val="360"/>
        </w:trPr>
        <w:tc>
          <w:tcPr>
            <w:tcW w:w="5000" w:type="pct"/>
            <w:gridSpan w:val="5"/>
          </w:tcPr>
          <w:p w:rsidR="00997548" w:rsidRPr="00870153" w:rsidRDefault="00997548" w:rsidP="00065754">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997548" w:rsidRPr="00870153" w:rsidRDefault="00997548" w:rsidP="00065754">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100 mg/5 mL injection, 5 mL vial )</w:t>
            </w:r>
          </w:p>
        </w:tc>
      </w:tr>
      <w:tr w:rsidR="00997548" w:rsidRPr="00870153" w:rsidTr="00065754">
        <w:trPr>
          <w:cantSplit/>
          <w:trHeight w:val="360"/>
        </w:trPr>
        <w:tc>
          <w:tcPr>
            <w:tcW w:w="5000" w:type="pct"/>
            <w:gridSpan w:val="5"/>
          </w:tcPr>
          <w:p w:rsidR="00997548" w:rsidRPr="00870153" w:rsidRDefault="00997548" w:rsidP="00065754">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Darzalex</w:t>
            </w:r>
          </w:p>
          <w:p w:rsidR="00997548" w:rsidRPr="00870153" w:rsidRDefault="00997548" w:rsidP="00065754">
            <w:pPr>
              <w:rPr>
                <w:rFonts w:ascii="Arial Narrow" w:eastAsiaTheme="minorHAnsi" w:hAnsi="Arial Narrow" w:cs="Arial"/>
                <w:sz w:val="18"/>
                <w:szCs w:val="18"/>
                <w:lang w:eastAsia="en-US"/>
              </w:rPr>
            </w:pPr>
            <w:r w:rsidRPr="00870153">
              <w:rPr>
                <w:rFonts w:ascii="Arial Narrow" w:eastAsiaTheme="minorHAnsi" w:hAnsi="Arial Narrow" w:cs="Arial"/>
                <w:sz w:val="18"/>
                <w:szCs w:val="18"/>
                <w:lang w:eastAsia="en-US"/>
              </w:rPr>
              <w:t>(daratumumab 400 mg/20 mL injection, 20 mL vial)</w:t>
            </w:r>
          </w:p>
        </w:tc>
      </w:tr>
    </w:tbl>
    <w:p w:rsidR="00997548" w:rsidRPr="00870153" w:rsidRDefault="00997548" w:rsidP="004952AD">
      <w:pPr>
        <w:spacing w:after="120"/>
        <w:rPr>
          <w:rFonts w:asciiTheme="minorHAnsi" w:eastAsiaTheme="minorHAnsi" w:hAnsiTheme="minorHAnsi" w:cstheme="minorBidi"/>
          <w:color w:val="000000" w:themeColor="text1"/>
          <w:lang w:eastAsia="en-US"/>
        </w:rPr>
      </w:pPr>
    </w:p>
    <w:p w:rsidR="0036014E" w:rsidRPr="00870153" w:rsidRDefault="0036014E" w:rsidP="0036014E">
      <w:pPr>
        <w:rPr>
          <w:rFonts w:ascii="Arial Narrow" w:hAnsi="Arial Narrow"/>
          <w:b/>
          <w:sz w:val="20"/>
          <w:szCs w:val="20"/>
        </w:rPr>
      </w:pPr>
      <w:r w:rsidRPr="00870153">
        <w:rPr>
          <w:rFonts w:ascii="Arial Narrow" w:hAnsi="Arial Narrow"/>
          <w:b/>
          <w:sz w:val="20"/>
          <w:szCs w:val="20"/>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36014E" w:rsidRPr="00870153" w:rsidTr="00065754">
        <w:tc>
          <w:tcPr>
            <w:tcW w:w="544" w:type="pct"/>
            <w:vMerge w:val="restart"/>
            <w:tcBorders>
              <w:top w:val="single" w:sz="4" w:space="0" w:color="auto"/>
              <w:left w:val="single" w:sz="4" w:space="0" w:color="auto"/>
              <w:right w:val="single" w:sz="4" w:space="0" w:color="auto"/>
            </w:tcBorders>
          </w:tcPr>
          <w:p w:rsidR="0036014E" w:rsidRPr="00870153" w:rsidRDefault="0036014E" w:rsidP="00065754">
            <w:pPr>
              <w:jc w:val="center"/>
              <w:rPr>
                <w:rFonts w:ascii="Arial Narrow" w:hAnsi="Arial Narrow" w:cs="Arial"/>
                <w:b/>
                <w:sz w:val="18"/>
                <w:szCs w:val="18"/>
              </w:rPr>
            </w:pPr>
            <w:r w:rsidRPr="00870153">
              <w:rPr>
                <w:rFonts w:ascii="Arial Narrow" w:hAnsi="Arial Narrow" w:cs="Arial"/>
                <w:b/>
                <w:sz w:val="18"/>
                <w:szCs w:val="18"/>
              </w:rPr>
              <w:t>Concept ID</w:t>
            </w:r>
          </w:p>
          <w:p w:rsidR="0036014E" w:rsidRPr="00870153" w:rsidRDefault="0036014E" w:rsidP="00065754">
            <w:pPr>
              <w:rPr>
                <w:rFonts w:ascii="Arial Narrow" w:hAnsi="Arial Narrow" w:cs="Arial"/>
                <w:sz w:val="18"/>
                <w:szCs w:val="18"/>
              </w:rPr>
            </w:pPr>
          </w:p>
          <w:p w:rsidR="0036014E" w:rsidRPr="00870153" w:rsidRDefault="0036014E" w:rsidP="00065754">
            <w:pPr>
              <w:jc w:val="center"/>
              <w:rPr>
                <w:rFonts w:ascii="Arial Narrow" w:hAnsi="Arial Narrow" w:cs="Arial"/>
                <w:sz w:val="18"/>
                <w:szCs w:val="18"/>
              </w:rPr>
            </w:pPr>
            <w:r w:rsidRPr="00870153">
              <w:rPr>
                <w:rFonts w:ascii="Arial Narrow" w:hAnsi="Arial Narrow" w:cs="Arial"/>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Pr>
          <w:p w:rsidR="0036014E" w:rsidRPr="00870153" w:rsidRDefault="0036014E" w:rsidP="00065754">
            <w:pPr>
              <w:jc w:val="left"/>
              <w:rPr>
                <w:rFonts w:ascii="Arial Narrow" w:hAnsi="Arial Narrow" w:cs="Arial"/>
                <w:sz w:val="18"/>
                <w:szCs w:val="18"/>
              </w:rPr>
            </w:pPr>
            <w:r w:rsidRPr="00870153">
              <w:rPr>
                <w:rFonts w:ascii="Arial Narrow" w:hAnsi="Arial Narrow" w:cs="Arial"/>
                <w:b/>
                <w:sz w:val="18"/>
                <w:szCs w:val="18"/>
              </w:rPr>
              <w:t xml:space="preserve">Category / Program: </w:t>
            </w:r>
            <w:r w:rsidRPr="00870153">
              <w:rPr>
                <w:rFonts w:ascii="Arial Narrow" w:hAnsi="Arial Narrow" w:cs="Arial"/>
                <w:sz w:val="18"/>
                <w:szCs w:val="18"/>
              </w:rPr>
              <w:t>Section 100 – Efficient Funding of Chemotherapy (Public/Private hospital)</w:t>
            </w:r>
          </w:p>
        </w:tc>
      </w:tr>
      <w:tr w:rsidR="0036014E" w:rsidRPr="00870153" w:rsidTr="00065754">
        <w:trPr>
          <w:trHeight w:val="240"/>
        </w:trPr>
        <w:tc>
          <w:tcPr>
            <w:tcW w:w="544" w:type="pct"/>
            <w:vMerge/>
            <w:tcBorders>
              <w:left w:val="single" w:sz="4" w:space="0" w:color="auto"/>
              <w:right w:val="single" w:sz="4" w:space="0" w:color="auto"/>
            </w:tcBorders>
          </w:tcPr>
          <w:p w:rsidR="0036014E" w:rsidRPr="00870153" w:rsidRDefault="0036014E" w:rsidP="0006575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36014E" w:rsidRPr="00870153" w:rsidRDefault="0036014E" w:rsidP="0036014E">
            <w:pPr>
              <w:jc w:val="left"/>
              <w:rPr>
                <w:rFonts w:ascii="Arial Narrow" w:hAnsi="Arial Narrow" w:cs="Arial"/>
                <w:b/>
                <w:sz w:val="18"/>
                <w:szCs w:val="18"/>
              </w:rPr>
            </w:pPr>
            <w:r w:rsidRPr="00870153">
              <w:rPr>
                <w:rFonts w:ascii="Arial Narrow" w:hAnsi="Arial Narrow" w:cs="Arial"/>
                <w:b/>
                <w:sz w:val="18"/>
                <w:szCs w:val="18"/>
              </w:rPr>
              <w:t>Prescriber type:</w:t>
            </w:r>
            <w:r w:rsidRPr="00870153">
              <w:rPr>
                <w:rFonts w:ascii="Arial Narrow" w:hAnsi="Arial Narrow" w:cs="Arial"/>
                <w:sz w:val="18"/>
                <w:szCs w:val="18"/>
              </w:rPr>
              <w:t xml:space="preserve">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Medical Practitioners </w:t>
            </w:r>
          </w:p>
        </w:tc>
      </w:tr>
      <w:tr w:rsidR="0036014E" w:rsidRPr="00870153" w:rsidTr="00065754">
        <w:tc>
          <w:tcPr>
            <w:tcW w:w="544" w:type="pct"/>
            <w:vMerge/>
            <w:tcBorders>
              <w:left w:val="single" w:sz="4" w:space="0" w:color="auto"/>
              <w:right w:val="single" w:sz="4" w:space="0" w:color="auto"/>
            </w:tcBorders>
          </w:tcPr>
          <w:p w:rsidR="0036014E" w:rsidRPr="00870153" w:rsidRDefault="0036014E" w:rsidP="00065754">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36014E" w:rsidRPr="009604B7" w:rsidRDefault="0036014E" w:rsidP="00065754">
            <w:pPr>
              <w:jc w:val="left"/>
              <w:rPr>
                <w:rFonts w:ascii="Arial Narrow" w:hAnsi="Arial Narrow" w:cs="Arial"/>
                <w:b/>
                <w:sz w:val="18"/>
                <w:szCs w:val="18"/>
              </w:rPr>
            </w:pPr>
            <w:r w:rsidRPr="00870153">
              <w:rPr>
                <w:rFonts w:ascii="Arial Narrow" w:hAnsi="Arial Narrow" w:cs="Arial"/>
                <w:b/>
                <w:sz w:val="18"/>
                <w:szCs w:val="18"/>
              </w:rPr>
              <w:t xml:space="preserve">Restriction Type / Method: </w:t>
            </w:r>
            <w:r w:rsidRPr="00FD7BDC">
              <w:rPr>
                <w:rFonts w:ascii="Arial Narrow" w:hAnsi="Arial Narrow" w:cs="Arial"/>
                <w:sz w:val="18"/>
                <w:szCs w:val="18"/>
              </w:rPr>
              <w:fldChar w:fldCharType="begin">
                <w:ffData>
                  <w:name w:val=""/>
                  <w:enabled/>
                  <w:calcOnExit w:val="0"/>
                  <w:checkBox>
                    <w:sizeAuto/>
                    <w:default w:val="1"/>
                  </w:checkBox>
                </w:ffData>
              </w:fldChar>
            </w:r>
            <w:r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Pr="00FD7BDC">
              <w:rPr>
                <w:rFonts w:ascii="Arial Narrow" w:hAnsi="Arial Narrow" w:cs="Arial"/>
                <w:sz w:val="18"/>
                <w:szCs w:val="18"/>
              </w:rPr>
              <w:fldChar w:fldCharType="end"/>
            </w:r>
            <w:r w:rsidRPr="00870153">
              <w:rPr>
                <w:rFonts w:ascii="Arial Narrow" w:hAnsi="Arial Narrow" w:cs="Arial"/>
                <w:sz w:val="18"/>
                <w:szCs w:val="18"/>
              </w:rPr>
              <w:t xml:space="preserve">Authority Required – </w:t>
            </w:r>
            <w:r w:rsidRPr="009604B7">
              <w:rPr>
                <w:rFonts w:ascii="Arial Narrow" w:eastAsia="Calibri" w:hAnsi="Arial Narrow" w:cs="Arial"/>
                <w:sz w:val="18"/>
                <w:szCs w:val="18"/>
              </w:rPr>
              <w:t>immediate, real time assessment by Services Australia (online or telephone application)</w:t>
            </w:r>
          </w:p>
        </w:tc>
      </w:tr>
      <w:tr w:rsidR="0036014E" w:rsidRPr="00870153" w:rsidTr="00065754">
        <w:tc>
          <w:tcPr>
            <w:tcW w:w="544" w:type="pct"/>
            <w:vMerge/>
            <w:tcBorders>
              <w:left w:val="single" w:sz="4" w:space="0" w:color="auto"/>
              <w:right w:val="single" w:sz="4" w:space="0" w:color="auto"/>
            </w:tcBorders>
            <w:vAlign w:val="center"/>
          </w:tcPr>
          <w:p w:rsidR="0036014E" w:rsidRPr="00870153" w:rsidRDefault="0036014E" w:rsidP="00065754">
            <w:pPr>
              <w:jc w:val="center"/>
              <w:rPr>
                <w:rFonts w:ascii="Arial Narrow" w:hAnsi="Arial Narrow"/>
                <w:color w:val="333333"/>
                <w:sz w:val="18"/>
                <w:szCs w:val="18"/>
              </w:rPr>
            </w:pPr>
          </w:p>
        </w:tc>
        <w:tc>
          <w:tcPr>
            <w:tcW w:w="4456" w:type="pct"/>
            <w:tcBorders>
              <w:left w:val="single" w:sz="4" w:space="0" w:color="auto"/>
            </w:tcBorders>
            <w:vAlign w:val="center"/>
          </w:tcPr>
          <w:p w:rsidR="0036014E" w:rsidRPr="00870153" w:rsidRDefault="0036014E" w:rsidP="00065754">
            <w:pPr>
              <w:jc w:val="left"/>
              <w:rPr>
                <w:rFonts w:ascii="Arial Narrow" w:hAnsi="Arial Narrow"/>
                <w:bCs/>
                <w:color w:val="333333"/>
                <w:sz w:val="18"/>
                <w:szCs w:val="18"/>
              </w:rPr>
            </w:pPr>
            <w:r w:rsidRPr="00870153">
              <w:rPr>
                <w:rFonts w:ascii="Arial Narrow" w:hAnsi="Arial Narrow"/>
                <w:b/>
                <w:bCs/>
                <w:color w:val="333333"/>
                <w:sz w:val="18"/>
                <w:szCs w:val="18"/>
              </w:rPr>
              <w:t xml:space="preserve">Episodicity: </w:t>
            </w:r>
            <w:r w:rsidRPr="00870153">
              <w:rPr>
                <w:rFonts w:ascii="Arial Narrow" w:hAnsi="Arial Narrow"/>
                <w:bCs/>
                <w:color w:val="333333"/>
                <w:sz w:val="18"/>
                <w:szCs w:val="18"/>
              </w:rPr>
              <w:t>Relapsed and/or refractory</w:t>
            </w:r>
          </w:p>
        </w:tc>
      </w:tr>
      <w:tr w:rsidR="0036014E" w:rsidRPr="00870153" w:rsidTr="00065754">
        <w:tc>
          <w:tcPr>
            <w:tcW w:w="544" w:type="pct"/>
            <w:vMerge/>
            <w:tcBorders>
              <w:left w:val="single" w:sz="4" w:space="0" w:color="auto"/>
              <w:right w:val="single" w:sz="4" w:space="0" w:color="auto"/>
            </w:tcBorders>
            <w:vAlign w:val="center"/>
          </w:tcPr>
          <w:p w:rsidR="0036014E" w:rsidRPr="00870153" w:rsidRDefault="0036014E" w:rsidP="00065754">
            <w:pPr>
              <w:jc w:val="center"/>
              <w:rPr>
                <w:rFonts w:ascii="Arial Narrow" w:hAnsi="Arial Narrow"/>
                <w:color w:val="333333"/>
                <w:sz w:val="18"/>
                <w:szCs w:val="18"/>
              </w:rPr>
            </w:pPr>
          </w:p>
        </w:tc>
        <w:tc>
          <w:tcPr>
            <w:tcW w:w="4456" w:type="pct"/>
            <w:tcBorders>
              <w:left w:val="single" w:sz="4" w:space="0" w:color="auto"/>
            </w:tcBorders>
            <w:vAlign w:val="center"/>
          </w:tcPr>
          <w:p w:rsidR="0036014E" w:rsidRPr="00870153" w:rsidRDefault="0036014E" w:rsidP="00065754">
            <w:pPr>
              <w:jc w:val="left"/>
              <w:rPr>
                <w:rFonts w:ascii="Arial Narrow" w:hAnsi="Arial Narrow"/>
                <w:bCs/>
                <w:color w:val="333333"/>
                <w:sz w:val="18"/>
                <w:szCs w:val="18"/>
              </w:rPr>
            </w:pPr>
            <w:r w:rsidRPr="00870153">
              <w:rPr>
                <w:rFonts w:ascii="Arial Narrow" w:hAnsi="Arial Narrow"/>
                <w:b/>
                <w:bCs/>
                <w:color w:val="333333"/>
                <w:sz w:val="18"/>
                <w:szCs w:val="18"/>
              </w:rPr>
              <w:t xml:space="preserve">Severity: </w:t>
            </w:r>
            <w:r w:rsidRPr="00870153">
              <w:rPr>
                <w:rFonts w:ascii="Arial Narrow" w:hAnsi="Arial Narrow"/>
                <w:bCs/>
                <w:color w:val="333333"/>
                <w:sz w:val="18"/>
                <w:szCs w:val="18"/>
              </w:rPr>
              <w:t>[blank]</w:t>
            </w:r>
          </w:p>
        </w:tc>
      </w:tr>
      <w:tr w:rsidR="0036014E" w:rsidRPr="00870153" w:rsidTr="00065754">
        <w:tc>
          <w:tcPr>
            <w:tcW w:w="544" w:type="pct"/>
            <w:vMerge/>
            <w:tcBorders>
              <w:left w:val="single" w:sz="4" w:space="0" w:color="auto"/>
              <w:right w:val="single" w:sz="4" w:space="0" w:color="auto"/>
            </w:tcBorders>
            <w:vAlign w:val="center"/>
          </w:tcPr>
          <w:p w:rsidR="0036014E" w:rsidRPr="00870153" w:rsidRDefault="0036014E" w:rsidP="00065754">
            <w:pPr>
              <w:jc w:val="center"/>
              <w:rPr>
                <w:rFonts w:ascii="Arial Narrow" w:hAnsi="Arial Narrow"/>
                <w:color w:val="333333"/>
                <w:sz w:val="18"/>
                <w:szCs w:val="18"/>
              </w:rPr>
            </w:pPr>
          </w:p>
        </w:tc>
        <w:tc>
          <w:tcPr>
            <w:tcW w:w="4456" w:type="pct"/>
            <w:tcBorders>
              <w:left w:val="single" w:sz="4" w:space="0" w:color="auto"/>
            </w:tcBorders>
            <w:vAlign w:val="center"/>
          </w:tcPr>
          <w:p w:rsidR="0036014E" w:rsidRPr="00870153" w:rsidRDefault="0036014E" w:rsidP="00065754">
            <w:pPr>
              <w:jc w:val="left"/>
              <w:rPr>
                <w:rFonts w:ascii="Arial Narrow" w:hAnsi="Arial Narrow"/>
                <w:b/>
                <w:bCs/>
                <w:color w:val="333333"/>
                <w:sz w:val="18"/>
                <w:szCs w:val="18"/>
              </w:rPr>
            </w:pPr>
            <w:r w:rsidRPr="00870153">
              <w:rPr>
                <w:rFonts w:ascii="Arial Narrow" w:hAnsi="Arial Narrow"/>
                <w:b/>
                <w:bCs/>
                <w:color w:val="333333"/>
                <w:sz w:val="18"/>
                <w:szCs w:val="18"/>
              </w:rPr>
              <w:t xml:space="preserve">Condition: </w:t>
            </w:r>
            <w:r w:rsidRPr="00870153">
              <w:rPr>
                <w:rFonts w:ascii="Arial Narrow" w:hAnsi="Arial Narrow"/>
                <w:bCs/>
                <w:color w:val="333333"/>
                <w:sz w:val="18"/>
                <w:szCs w:val="18"/>
              </w:rPr>
              <w:t>multiple myeloma</w:t>
            </w:r>
          </w:p>
        </w:tc>
      </w:tr>
      <w:tr w:rsidR="0036014E" w:rsidRPr="00870153" w:rsidTr="00065754">
        <w:tc>
          <w:tcPr>
            <w:tcW w:w="544" w:type="pct"/>
            <w:vAlign w:val="center"/>
          </w:tcPr>
          <w:p w:rsidR="0036014E" w:rsidRPr="00870153" w:rsidRDefault="0036014E" w:rsidP="00065754">
            <w:pPr>
              <w:jc w:val="center"/>
              <w:rPr>
                <w:rFonts w:ascii="Arial Narrow" w:hAnsi="Arial Narrow"/>
                <w:color w:val="333333"/>
                <w:sz w:val="18"/>
                <w:szCs w:val="18"/>
              </w:rPr>
            </w:pPr>
            <w:r w:rsidRPr="00870153">
              <w:rPr>
                <w:rFonts w:ascii="Arial Narrow" w:hAnsi="Arial Narrow"/>
                <w:color w:val="333333"/>
                <w:sz w:val="18"/>
                <w:szCs w:val="18"/>
              </w:rPr>
              <w:t>New 1</w:t>
            </w:r>
          </w:p>
          <w:p w:rsidR="0036014E" w:rsidRPr="00870153" w:rsidRDefault="0036014E" w:rsidP="00065754">
            <w:pPr>
              <w:jc w:val="center"/>
              <w:rPr>
                <w:rFonts w:ascii="Arial Narrow" w:hAnsi="Arial Narrow"/>
                <w:color w:val="333333"/>
                <w:sz w:val="18"/>
                <w:szCs w:val="18"/>
              </w:rPr>
            </w:pPr>
            <w:r w:rsidRPr="00870153">
              <w:rPr>
                <w:rFonts w:ascii="Arial Narrow" w:hAnsi="Arial Narrow"/>
                <w:color w:val="333333"/>
                <w:sz w:val="18"/>
                <w:szCs w:val="18"/>
              </w:rPr>
              <w:t>(variation of 7906)</w:t>
            </w:r>
          </w:p>
        </w:tc>
        <w:tc>
          <w:tcPr>
            <w:tcW w:w="4456" w:type="pct"/>
            <w:vAlign w:val="center"/>
            <w:hideMark/>
          </w:tcPr>
          <w:p w:rsidR="0036014E" w:rsidRPr="00870153" w:rsidRDefault="0036014E" w:rsidP="00065754">
            <w:pPr>
              <w:jc w:val="left"/>
              <w:rPr>
                <w:rFonts w:ascii="Arial Narrow" w:hAnsi="Arial Narrow"/>
                <w:color w:val="333333"/>
                <w:sz w:val="18"/>
                <w:szCs w:val="18"/>
              </w:rPr>
            </w:pPr>
            <w:r w:rsidRPr="00870153">
              <w:rPr>
                <w:rFonts w:ascii="Arial Narrow" w:hAnsi="Arial Narrow"/>
                <w:b/>
                <w:bCs/>
                <w:color w:val="333333"/>
                <w:sz w:val="18"/>
                <w:szCs w:val="18"/>
              </w:rPr>
              <w:t>PBS Indication:</w:t>
            </w:r>
            <w:r w:rsidRPr="00870153">
              <w:rPr>
                <w:rFonts w:ascii="Arial Narrow" w:hAnsi="Arial Narrow"/>
                <w:color w:val="333333"/>
                <w:sz w:val="18"/>
                <w:szCs w:val="18"/>
              </w:rPr>
              <w:t xml:space="preserve"> Relapsed and/or refractory multiple myeloma</w:t>
            </w:r>
          </w:p>
        </w:tc>
      </w:tr>
      <w:tr w:rsidR="0036014E" w:rsidRPr="00870153" w:rsidTr="00065754">
        <w:tc>
          <w:tcPr>
            <w:tcW w:w="544" w:type="pct"/>
            <w:vAlign w:val="center"/>
          </w:tcPr>
          <w:p w:rsidR="0036014E" w:rsidRPr="00870153" w:rsidRDefault="0036014E" w:rsidP="00065754">
            <w:pPr>
              <w:jc w:val="center"/>
              <w:rPr>
                <w:rFonts w:ascii="Arial Narrow" w:hAnsi="Arial Narrow"/>
                <w:color w:val="333333"/>
                <w:sz w:val="18"/>
                <w:szCs w:val="18"/>
              </w:rPr>
            </w:pPr>
          </w:p>
        </w:tc>
        <w:tc>
          <w:tcPr>
            <w:tcW w:w="4456" w:type="pct"/>
            <w:vAlign w:val="center"/>
            <w:hideMark/>
          </w:tcPr>
          <w:p w:rsidR="0036014E" w:rsidRPr="00870153" w:rsidRDefault="0036014E" w:rsidP="0036014E">
            <w:pPr>
              <w:jc w:val="left"/>
              <w:rPr>
                <w:rFonts w:ascii="Arial Narrow" w:hAnsi="Arial Narrow"/>
                <w:color w:val="333333"/>
                <w:sz w:val="18"/>
                <w:szCs w:val="18"/>
              </w:rPr>
            </w:pPr>
            <w:r w:rsidRPr="00870153">
              <w:rPr>
                <w:rFonts w:ascii="Arial Narrow" w:hAnsi="Arial Narrow"/>
                <w:b/>
                <w:bCs/>
                <w:color w:val="333333"/>
                <w:sz w:val="18"/>
                <w:szCs w:val="18"/>
              </w:rPr>
              <w:t>Treatment Phase:</w:t>
            </w:r>
            <w:r w:rsidRPr="00870153">
              <w:rPr>
                <w:rFonts w:ascii="Arial Narrow" w:hAnsi="Arial Narrow"/>
                <w:color w:val="333333"/>
                <w:sz w:val="18"/>
                <w:szCs w:val="18"/>
              </w:rPr>
              <w:t xml:space="preserve"> Transitioning from non-PBS to PBS subsidised supply – ‘Grandfather’ treatment</w:t>
            </w:r>
          </w:p>
        </w:tc>
      </w:tr>
      <w:tr w:rsidR="0036014E" w:rsidRPr="00870153" w:rsidTr="00065754">
        <w:tc>
          <w:tcPr>
            <w:tcW w:w="544" w:type="pct"/>
            <w:vAlign w:val="center"/>
          </w:tcPr>
          <w:p w:rsidR="0036014E" w:rsidRPr="00870153" w:rsidRDefault="0036014E" w:rsidP="00065754">
            <w:pPr>
              <w:jc w:val="center"/>
              <w:rPr>
                <w:rFonts w:ascii="Arial Narrow" w:hAnsi="Arial Narrow"/>
                <w:color w:val="333333"/>
                <w:sz w:val="18"/>
                <w:szCs w:val="18"/>
              </w:rPr>
            </w:pPr>
          </w:p>
        </w:tc>
        <w:tc>
          <w:tcPr>
            <w:tcW w:w="4456" w:type="pct"/>
            <w:vAlign w:val="center"/>
          </w:tcPr>
          <w:p w:rsidR="0036014E" w:rsidRPr="00870153" w:rsidRDefault="0036014E" w:rsidP="0036014E">
            <w:pPr>
              <w:jc w:val="left"/>
              <w:rPr>
                <w:rFonts w:ascii="Arial Narrow" w:hAnsi="Arial Narrow"/>
                <w:b/>
                <w:bCs/>
                <w:color w:val="333333"/>
                <w:sz w:val="18"/>
                <w:szCs w:val="18"/>
              </w:rPr>
            </w:pPr>
            <w:r w:rsidRPr="00870153">
              <w:rPr>
                <w:rFonts w:ascii="Arial Narrow" w:hAnsi="Arial Narrow"/>
                <w:b/>
                <w:bCs/>
                <w:color w:val="333333"/>
                <w:sz w:val="18"/>
                <w:szCs w:val="18"/>
              </w:rPr>
              <w:t>Clinical criteria:</w:t>
            </w:r>
          </w:p>
        </w:tc>
      </w:tr>
      <w:tr w:rsidR="0036014E" w:rsidRPr="00870153" w:rsidTr="00065754">
        <w:tc>
          <w:tcPr>
            <w:tcW w:w="544" w:type="pct"/>
            <w:vAlign w:val="center"/>
          </w:tcPr>
          <w:p w:rsidR="0036014E" w:rsidRPr="00870153" w:rsidRDefault="0036014E" w:rsidP="00065754">
            <w:pPr>
              <w:jc w:val="center"/>
              <w:rPr>
                <w:rFonts w:ascii="Arial Narrow" w:hAnsi="Arial Narrow"/>
                <w:color w:val="333333"/>
                <w:sz w:val="18"/>
                <w:szCs w:val="18"/>
              </w:rPr>
            </w:pPr>
            <w:r w:rsidRPr="00870153">
              <w:rPr>
                <w:rFonts w:ascii="Arial Narrow" w:hAnsi="Arial Narrow"/>
                <w:color w:val="333333"/>
                <w:sz w:val="18"/>
                <w:szCs w:val="18"/>
              </w:rPr>
              <w:t>New</w:t>
            </w:r>
            <w:r w:rsidR="008864A2" w:rsidRPr="00870153">
              <w:rPr>
                <w:rFonts w:ascii="Arial Narrow" w:hAnsi="Arial Narrow"/>
                <w:color w:val="333333"/>
                <w:sz w:val="18"/>
                <w:szCs w:val="18"/>
              </w:rPr>
              <w:t xml:space="preserve"> GF</w:t>
            </w:r>
          </w:p>
        </w:tc>
        <w:tc>
          <w:tcPr>
            <w:tcW w:w="4456" w:type="pct"/>
            <w:vAlign w:val="center"/>
          </w:tcPr>
          <w:p w:rsidR="0036014E" w:rsidRPr="00870153" w:rsidRDefault="0036014E" w:rsidP="0036014E">
            <w:pPr>
              <w:jc w:val="left"/>
              <w:rPr>
                <w:rFonts w:ascii="Arial Narrow" w:hAnsi="Arial Narrow"/>
                <w:bCs/>
                <w:color w:val="333333"/>
                <w:sz w:val="18"/>
                <w:szCs w:val="18"/>
              </w:rPr>
            </w:pPr>
            <w:r w:rsidRPr="00870153">
              <w:rPr>
                <w:rFonts w:ascii="Arial Narrow" w:hAnsi="Arial Narrow"/>
                <w:bCs/>
                <w:color w:val="333333"/>
                <w:sz w:val="18"/>
                <w:szCs w:val="18"/>
              </w:rPr>
              <w:t>Patient must have received non-PBS-subsidised treatment with this drug for this condition prior to [insert listing date here]</w:t>
            </w:r>
          </w:p>
        </w:tc>
      </w:tr>
      <w:tr w:rsidR="0036014E" w:rsidRPr="00870153" w:rsidTr="00065754">
        <w:tc>
          <w:tcPr>
            <w:tcW w:w="544" w:type="pct"/>
            <w:vAlign w:val="center"/>
          </w:tcPr>
          <w:p w:rsidR="0036014E" w:rsidRPr="00870153" w:rsidRDefault="0036014E" w:rsidP="00065754">
            <w:pPr>
              <w:jc w:val="center"/>
              <w:rPr>
                <w:rFonts w:ascii="Arial Narrow" w:hAnsi="Arial Narrow"/>
                <w:color w:val="333333"/>
                <w:sz w:val="18"/>
                <w:szCs w:val="18"/>
              </w:rPr>
            </w:pPr>
          </w:p>
        </w:tc>
        <w:tc>
          <w:tcPr>
            <w:tcW w:w="4456" w:type="pct"/>
            <w:vAlign w:val="center"/>
          </w:tcPr>
          <w:p w:rsidR="0036014E" w:rsidRPr="00870153" w:rsidRDefault="0036014E" w:rsidP="0036014E">
            <w:pPr>
              <w:jc w:val="left"/>
              <w:rPr>
                <w:rFonts w:ascii="Arial Narrow" w:hAnsi="Arial Narrow"/>
                <w:bCs/>
                <w:color w:val="333333"/>
                <w:sz w:val="18"/>
                <w:szCs w:val="18"/>
              </w:rPr>
            </w:pPr>
            <w:r w:rsidRPr="00870153">
              <w:rPr>
                <w:rFonts w:ascii="Arial Narrow" w:hAnsi="Arial Narrow"/>
                <w:bCs/>
                <w:color w:val="333333"/>
                <w:sz w:val="18"/>
                <w:szCs w:val="18"/>
              </w:rPr>
              <w:t>AND</w:t>
            </w:r>
          </w:p>
        </w:tc>
      </w:tr>
      <w:tr w:rsidR="0036014E" w:rsidRPr="00870153" w:rsidTr="00065754">
        <w:tc>
          <w:tcPr>
            <w:tcW w:w="544" w:type="pct"/>
            <w:vMerge w:val="restart"/>
            <w:vAlign w:val="center"/>
          </w:tcPr>
          <w:p w:rsidR="0036014E" w:rsidRPr="00870153" w:rsidRDefault="008864A2" w:rsidP="00065754">
            <w:pPr>
              <w:jc w:val="center"/>
              <w:rPr>
                <w:rFonts w:ascii="Arial Narrow" w:hAnsi="Arial Narrow"/>
                <w:color w:val="333333"/>
                <w:sz w:val="18"/>
                <w:szCs w:val="18"/>
              </w:rPr>
            </w:pPr>
            <w:r w:rsidRPr="00870153">
              <w:rPr>
                <w:rFonts w:ascii="Arial Narrow" w:hAnsi="Arial Narrow"/>
                <w:color w:val="333333"/>
                <w:sz w:val="18"/>
                <w:szCs w:val="18"/>
              </w:rPr>
              <w:t>New GF</w:t>
            </w:r>
          </w:p>
        </w:tc>
        <w:tc>
          <w:tcPr>
            <w:tcW w:w="4456" w:type="pct"/>
            <w:vAlign w:val="center"/>
            <w:hideMark/>
          </w:tcPr>
          <w:p w:rsidR="0036014E" w:rsidRPr="00870153" w:rsidRDefault="0036014E" w:rsidP="00065754">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36014E" w:rsidRPr="00870153" w:rsidTr="00065754">
        <w:tc>
          <w:tcPr>
            <w:tcW w:w="544" w:type="pct"/>
            <w:vMerge/>
            <w:vAlign w:val="center"/>
          </w:tcPr>
          <w:p w:rsidR="0036014E" w:rsidRPr="00870153" w:rsidRDefault="0036014E" w:rsidP="00065754">
            <w:pPr>
              <w:jc w:val="center"/>
              <w:rPr>
                <w:rFonts w:ascii="Arial Narrow" w:hAnsi="Arial Narrow"/>
                <w:color w:val="333333"/>
                <w:sz w:val="18"/>
                <w:szCs w:val="18"/>
              </w:rPr>
            </w:pPr>
          </w:p>
        </w:tc>
        <w:tc>
          <w:tcPr>
            <w:tcW w:w="4456" w:type="pct"/>
            <w:vAlign w:val="center"/>
            <w:hideMark/>
          </w:tcPr>
          <w:p w:rsidR="0036014E" w:rsidRPr="00870153" w:rsidRDefault="0036014E" w:rsidP="008864A2">
            <w:pPr>
              <w:jc w:val="left"/>
              <w:rPr>
                <w:rFonts w:ascii="Arial Narrow" w:hAnsi="Arial Narrow"/>
                <w:color w:val="333333"/>
                <w:sz w:val="18"/>
                <w:szCs w:val="18"/>
              </w:rPr>
            </w:pPr>
            <w:r w:rsidRPr="00870153">
              <w:rPr>
                <w:rFonts w:ascii="Arial Narrow" w:hAnsi="Arial Narrow"/>
                <w:color w:val="333333"/>
                <w:sz w:val="18"/>
                <w:szCs w:val="18"/>
              </w:rPr>
              <w:t xml:space="preserve">Patient must have met all initial treatment PBS-eligibility criteria applying to a non-grandfathered patient prior to having commenced treatment with this drug, which are: (i) the condition was confirmed by histological diagnosis, (ii) the treatment is/was being used as part of </w:t>
            </w:r>
            <w:r w:rsidR="008864A2" w:rsidRPr="00870153">
              <w:rPr>
                <w:rFonts w:ascii="Arial Narrow" w:hAnsi="Arial Narrow"/>
                <w:color w:val="333333"/>
                <w:sz w:val="18"/>
                <w:szCs w:val="18"/>
              </w:rPr>
              <w:t xml:space="preserve">triple </w:t>
            </w:r>
            <w:r w:rsidRPr="00870153">
              <w:rPr>
                <w:rFonts w:ascii="Arial Narrow" w:hAnsi="Arial Narrow"/>
                <w:color w:val="333333"/>
                <w:sz w:val="18"/>
                <w:szCs w:val="18"/>
              </w:rPr>
              <w:t>combination t</w:t>
            </w:r>
            <w:r w:rsidR="008864A2" w:rsidRPr="00870153">
              <w:rPr>
                <w:rFonts w:ascii="Arial Narrow" w:hAnsi="Arial Narrow"/>
                <w:color w:val="333333"/>
                <w:sz w:val="18"/>
                <w:szCs w:val="18"/>
              </w:rPr>
              <w:t>herapy</w:t>
            </w:r>
            <w:r w:rsidRPr="00870153">
              <w:rPr>
                <w:rFonts w:ascii="Arial Narrow" w:hAnsi="Arial Narrow"/>
                <w:color w:val="333333"/>
                <w:sz w:val="18"/>
                <w:szCs w:val="18"/>
              </w:rPr>
              <w:t xml:space="preserve"> </w:t>
            </w:r>
            <w:r w:rsidR="005F5912" w:rsidRPr="00870153">
              <w:rPr>
                <w:rFonts w:ascii="Arial Narrow" w:hAnsi="Arial Narrow"/>
                <w:color w:val="333333"/>
                <w:sz w:val="18"/>
                <w:szCs w:val="18"/>
              </w:rPr>
              <w:t>with bortezomib and dexamethasone, (iii) the condition progressed (see definition of progressive disease below) after one prior therapy, but no</w:t>
            </w:r>
            <w:r w:rsidR="00E50B27">
              <w:rPr>
                <w:rFonts w:ascii="Arial Narrow" w:hAnsi="Arial Narrow"/>
                <w:color w:val="333333"/>
                <w:sz w:val="18"/>
                <w:szCs w:val="18"/>
              </w:rPr>
              <w:t>t after</w:t>
            </w:r>
            <w:r w:rsidR="005F5912" w:rsidRPr="00870153">
              <w:rPr>
                <w:rFonts w:ascii="Arial Narrow" w:hAnsi="Arial Narrow"/>
                <w:color w:val="333333"/>
                <w:sz w:val="18"/>
                <w:szCs w:val="18"/>
              </w:rPr>
              <w:t xml:space="preserve"> more than two prior lines of therapies (i.e. this drug was commenced as second-line treatment), (iv) the treatment was/is not to be used in combination with PBS-subsidised carfilzomib, thalidomide or its analogues, and (v) the patient had never been treated with this drug </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p>
        </w:tc>
        <w:tc>
          <w:tcPr>
            <w:tcW w:w="4456" w:type="pct"/>
            <w:vAlign w:val="center"/>
          </w:tcPr>
          <w:p w:rsidR="004B5D9D" w:rsidRPr="00870153" w:rsidRDefault="004B5D9D" w:rsidP="004B5D9D">
            <w:pPr>
              <w:jc w:val="left"/>
              <w:rPr>
                <w:rFonts w:ascii="Arial Narrow" w:hAnsi="Arial Narrow"/>
                <w:color w:val="333333"/>
                <w:sz w:val="18"/>
                <w:szCs w:val="18"/>
              </w:rPr>
            </w:pPr>
            <w:r w:rsidRPr="00870153">
              <w:rPr>
                <w:rFonts w:ascii="Arial Narrow" w:hAnsi="Arial Narrow"/>
                <w:b/>
                <w:bCs/>
                <w:color w:val="333333"/>
                <w:sz w:val="18"/>
                <w:szCs w:val="18"/>
              </w:rPr>
              <w:t>AND</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21513</w:t>
            </w:r>
          </w:p>
        </w:tc>
        <w:tc>
          <w:tcPr>
            <w:tcW w:w="4456" w:type="pct"/>
            <w:vAlign w:val="center"/>
          </w:tcPr>
          <w:p w:rsidR="004B5D9D" w:rsidRPr="00870153" w:rsidRDefault="004B5D9D" w:rsidP="004B5D9D">
            <w:pPr>
              <w:jc w:val="left"/>
              <w:rPr>
                <w:rFonts w:ascii="Arial Narrow" w:hAnsi="Arial Narrow"/>
                <w:color w:val="333333"/>
                <w:sz w:val="18"/>
                <w:szCs w:val="18"/>
              </w:rPr>
            </w:pPr>
            <w:r w:rsidRPr="00870153">
              <w:rPr>
                <w:rFonts w:ascii="Arial Narrow" w:hAnsi="Arial Narrow"/>
                <w:b/>
                <w:bCs/>
                <w:color w:val="333333"/>
                <w:sz w:val="18"/>
                <w:szCs w:val="18"/>
              </w:rPr>
              <w:t>Clinical criteria:</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21512</w:t>
            </w:r>
          </w:p>
        </w:tc>
        <w:tc>
          <w:tcPr>
            <w:tcW w:w="4456" w:type="pct"/>
            <w:vAlign w:val="center"/>
          </w:tcPr>
          <w:p w:rsidR="004B5D9D" w:rsidRPr="00870153" w:rsidRDefault="004B5D9D" w:rsidP="004B5D9D">
            <w:pPr>
              <w:jc w:val="left"/>
              <w:rPr>
                <w:rFonts w:ascii="Arial Narrow" w:hAnsi="Arial Narrow"/>
                <w:color w:val="333333"/>
                <w:sz w:val="18"/>
                <w:szCs w:val="18"/>
              </w:rPr>
            </w:pPr>
            <w:r w:rsidRPr="00870153">
              <w:rPr>
                <w:rFonts w:ascii="Arial Narrow" w:hAnsi="Arial Narrow" w:cs="Arial"/>
                <w:sz w:val="18"/>
                <w:szCs w:val="18"/>
              </w:rPr>
              <w:t xml:space="preserve">Patient must not have developed disease progression while receiving treatment with this drug for this condition </w:t>
            </w:r>
          </w:p>
        </w:tc>
      </w:tr>
      <w:tr w:rsidR="004B5D9D" w:rsidRPr="00870153" w:rsidTr="00065754">
        <w:tc>
          <w:tcPr>
            <w:tcW w:w="544"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7922</w:t>
            </w:r>
          </w:p>
        </w:tc>
        <w:tc>
          <w:tcPr>
            <w:tcW w:w="4456"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Prescriber instructions:</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Progressive disease is defined as at least 1 of the following: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(a) at least a 25% increase and an absolute increase of at least 5 g per L in serum M protein (monoclonal protein);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(b) at least a 25% increase in 24-hour urinary light chain M protein excretion, and an absolute increase of at least 200 mg per 24 hours;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(c) in oligo-secretory and non-secretory myeloma patients only, at least a 50% increase of the difference between involved free light chain and uninvolved free light chain;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(d) at least a 25% relative increase and at least a 10% absolute increase in plasma cells in a bone marrow aspirate or on biopsy;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(e) an increase in the size or number of lytic bone lesions (not including compression fractures);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(f) at least a 25% increase in the size of an existing or the development of a new soft tissue plasmacytoma (determined by clinical examination or diagnostic imaging); or </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(g) development of hypercalcaemia (corrected serum calcium greater than 2.65 mmol per L not attributable to any other cause).</w:t>
            </w:r>
          </w:p>
        </w:tc>
      </w:tr>
      <w:tr w:rsidR="004B5D9D" w:rsidRPr="00870153" w:rsidTr="00065754">
        <w:tc>
          <w:tcPr>
            <w:tcW w:w="544"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7923</w:t>
            </w:r>
          </w:p>
        </w:tc>
        <w:tc>
          <w:tcPr>
            <w:tcW w:w="4456"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Prescriber instructions:</w:t>
            </w:r>
          </w:p>
          <w:p w:rsidR="004B5D9D" w:rsidRPr="00870153" w:rsidRDefault="004B5D9D" w:rsidP="004B5D9D">
            <w:pPr>
              <w:jc w:val="left"/>
              <w:rPr>
                <w:rFonts w:ascii="Arial Narrow" w:hAnsi="Arial Narrow"/>
                <w:color w:val="222222"/>
                <w:sz w:val="18"/>
                <w:szCs w:val="18"/>
              </w:rPr>
            </w:pPr>
            <w:r w:rsidRPr="00870153">
              <w:rPr>
                <w:rFonts w:ascii="Arial Narrow" w:hAnsi="Arial Narrow"/>
                <w:color w:val="222222"/>
                <w:sz w:val="18"/>
                <w:szCs w:val="18"/>
              </w:rPr>
              <w:t xml:space="preserve">Oligo-secretory and non-secretory patients are defined as having active disease with less than 10 g per L serum M protein. </w:t>
            </w:r>
          </w:p>
        </w:tc>
      </w:tr>
      <w:tr w:rsidR="004B5D9D" w:rsidRPr="00870153" w:rsidTr="00065754">
        <w:tc>
          <w:tcPr>
            <w:tcW w:w="544"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 xml:space="preserve">Edit </w:t>
            </w:r>
          </w:p>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22724</w:t>
            </w:r>
          </w:p>
        </w:tc>
        <w:tc>
          <w:tcPr>
            <w:tcW w:w="4456" w:type="pct"/>
            <w:tcBorders>
              <w:top w:val="single" w:sz="4" w:space="0" w:color="auto"/>
              <w:left w:val="single" w:sz="4" w:space="0" w:color="auto"/>
              <w:bottom w:val="single" w:sz="4" w:space="0" w:color="auto"/>
              <w:right w:val="single" w:sz="4" w:space="0" w:color="auto"/>
            </w:tcBorders>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Prescribing Instructions:</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Confirmation of eligibility for treatment with current diagnostic reports of at least one of the following must be documented in the patient's medical records:</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(a) the level of serum monoclonal protein;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(b) Bence-Jones proteinuria - the results of 24-hour urinary light chain M protein excretion;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(c) the serum level of free kappa and lambda light chains;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(d) bone marrow aspirate or trephine;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(e) if present, the size and location of lytic bone lesions (not including compression fractures);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(f) if present, the size and location of all soft tissue plasmacytomas by clinical or radiographic examination i.e. MRI or CT-scan; or</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(g) if present, the level of hypercalcaemia, corrected for albumin concentration.</w:t>
            </w:r>
          </w:p>
          <w:p w:rsidR="004B5D9D" w:rsidRPr="00870153" w:rsidRDefault="004B5D9D" w:rsidP="004B5D9D">
            <w:pPr>
              <w:jc w:val="left"/>
              <w:rPr>
                <w:rFonts w:ascii="Arial Narrow" w:hAnsi="Arial Narrow"/>
                <w:b/>
                <w:bCs/>
                <w:color w:val="333333"/>
                <w:sz w:val="18"/>
                <w:szCs w:val="18"/>
              </w:rPr>
            </w:pPr>
            <w:r w:rsidRPr="00870153">
              <w:rPr>
                <w:rFonts w:ascii="Arial Narrow" w:hAnsi="Arial Narrow"/>
                <w:bCs/>
                <w:color w:val="333333"/>
                <w:sz w:val="18"/>
                <w:szCs w:val="18"/>
              </w:rPr>
              <w:t xml:space="preserve">As these parameters must be used to determine response, results for either (a) or (b) or (c) should be </w:t>
            </w:r>
            <w:r w:rsidRPr="00870153">
              <w:rPr>
                <w:rFonts w:ascii="Arial Narrow" w:hAnsi="Arial Narrow"/>
                <w:bCs/>
                <w:i/>
                <w:color w:val="333333"/>
                <w:sz w:val="18"/>
                <w:szCs w:val="18"/>
              </w:rPr>
              <w:t xml:space="preserve">documented </w:t>
            </w:r>
            <w:r w:rsidRPr="00870153">
              <w:rPr>
                <w:rFonts w:ascii="Arial Narrow" w:hAnsi="Arial Narrow"/>
                <w:bCs/>
                <w:color w:val="333333"/>
                <w:sz w:val="18"/>
                <w:szCs w:val="18"/>
              </w:rPr>
              <w:t>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New 5</w:t>
            </w:r>
          </w:p>
        </w:tc>
        <w:tc>
          <w:tcPr>
            <w:tcW w:w="4456" w:type="pct"/>
            <w:hideMark/>
          </w:tcPr>
          <w:p w:rsidR="004B5D9D" w:rsidRPr="00870153" w:rsidRDefault="004B5D9D" w:rsidP="004B5D9D">
            <w:pPr>
              <w:autoSpaceDE w:val="0"/>
              <w:autoSpaceDN w:val="0"/>
              <w:adjustRightInd w:val="0"/>
              <w:jc w:val="left"/>
              <w:rPr>
                <w:rFonts w:ascii="Arial Narrow" w:hAnsi="Arial Narrow"/>
                <w:b/>
                <w:sz w:val="18"/>
                <w:szCs w:val="18"/>
              </w:rPr>
            </w:pPr>
            <w:r w:rsidRPr="00870153">
              <w:rPr>
                <w:rFonts w:ascii="Arial Narrow" w:hAnsi="Arial Narrow"/>
                <w:b/>
                <w:sz w:val="18"/>
                <w:szCs w:val="18"/>
              </w:rPr>
              <w:t>Prescriber instructions:</w:t>
            </w:r>
          </w:p>
          <w:p w:rsidR="004B5D9D" w:rsidRPr="00870153" w:rsidRDefault="004B5D9D" w:rsidP="004B5D9D">
            <w:pPr>
              <w:autoSpaceDE w:val="0"/>
              <w:autoSpaceDN w:val="0"/>
              <w:adjustRightInd w:val="0"/>
              <w:jc w:val="left"/>
              <w:rPr>
                <w:rFonts w:ascii="Arial Narrow" w:hAnsi="Arial Narrow"/>
                <w:sz w:val="18"/>
                <w:szCs w:val="18"/>
              </w:rPr>
            </w:pPr>
            <w:r w:rsidRPr="00870153">
              <w:rPr>
                <w:rFonts w:ascii="Arial Narrow" w:hAnsi="Arial Narrow"/>
                <w:sz w:val="18"/>
                <w:szCs w:val="18"/>
              </w:rPr>
              <w:t xml:space="preserve">A line of therapy is defined as 1 or more cycles of a planned treatment program. This may consist of 1 or more planned cycles of single-agent therapy or combination therapy, as well as a sequence of treatments administered in a planned manner. </w:t>
            </w:r>
          </w:p>
          <w:p w:rsidR="004B5D9D" w:rsidRPr="00870153" w:rsidRDefault="004B5D9D" w:rsidP="004B5D9D">
            <w:pPr>
              <w:autoSpaceDE w:val="0"/>
              <w:autoSpaceDN w:val="0"/>
              <w:adjustRightInd w:val="0"/>
              <w:jc w:val="left"/>
              <w:rPr>
                <w:rFonts w:ascii="Arial Narrow" w:hAnsi="Arial Narrow"/>
                <w:sz w:val="18"/>
                <w:szCs w:val="18"/>
              </w:rPr>
            </w:pPr>
          </w:p>
          <w:p w:rsidR="004B5D9D" w:rsidRPr="00870153" w:rsidRDefault="004B5D9D" w:rsidP="004B5D9D">
            <w:pPr>
              <w:jc w:val="left"/>
              <w:rPr>
                <w:rFonts w:ascii="Arial Narrow" w:hAnsi="Arial Narrow"/>
                <w:color w:val="333333"/>
                <w:sz w:val="18"/>
                <w:szCs w:val="18"/>
              </w:rPr>
            </w:pPr>
            <w:r w:rsidRPr="00870153">
              <w:rPr>
                <w:rFonts w:ascii="Arial Narrow" w:hAnsi="Arial Narrow"/>
                <w:sz w:val="18"/>
                <w:szCs w:val="18"/>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17098</w:t>
            </w:r>
          </w:p>
        </w:tc>
        <w:tc>
          <w:tcPr>
            <w:tcW w:w="4456" w:type="pct"/>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Administrative Advice:</w:t>
            </w:r>
          </w:p>
          <w:p w:rsidR="004B5D9D" w:rsidRPr="00870153" w:rsidRDefault="004B5D9D" w:rsidP="004B5D9D">
            <w:pPr>
              <w:autoSpaceDE w:val="0"/>
              <w:autoSpaceDN w:val="0"/>
              <w:adjustRightInd w:val="0"/>
              <w:jc w:val="left"/>
              <w:rPr>
                <w:rFonts w:ascii="Arial Narrow" w:hAnsi="Arial Narrow"/>
                <w:b/>
                <w:sz w:val="18"/>
                <w:szCs w:val="18"/>
              </w:rPr>
            </w:pPr>
            <w:r w:rsidRPr="00870153">
              <w:rPr>
                <w:rFonts w:ascii="Arial Narrow" w:hAnsi="Arial Narrow"/>
                <w:bCs/>
                <w:color w:val="333333"/>
                <w:sz w:val="18"/>
                <w:szCs w:val="18"/>
              </w:rPr>
              <w:t>Patients may qualify for PBS-subsidised treatment under this restriction once only. For continuing PBS-subsidised treatment, a 'Grandfathered' patient must qualify under the 'Continuing treatment' criteria</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25398 draft</w:t>
            </w:r>
          </w:p>
        </w:tc>
        <w:tc>
          <w:tcPr>
            <w:tcW w:w="4456" w:type="pct"/>
            <w:vAlign w:val="center"/>
          </w:tcPr>
          <w:p w:rsidR="00E50B27" w:rsidRDefault="004B5D9D" w:rsidP="004B5D9D">
            <w:pPr>
              <w:autoSpaceDE w:val="0"/>
              <w:autoSpaceDN w:val="0"/>
              <w:adjustRightInd w:val="0"/>
              <w:jc w:val="left"/>
            </w:pPr>
            <w:r w:rsidRPr="00870153">
              <w:rPr>
                <w:rFonts w:ascii="Arial Narrow" w:hAnsi="Arial Narrow"/>
                <w:b/>
                <w:bCs/>
                <w:color w:val="333333"/>
                <w:sz w:val="18"/>
                <w:szCs w:val="18"/>
              </w:rPr>
              <w:t>Administrative Advice:</w:t>
            </w:r>
            <w:r w:rsidRPr="00870153">
              <w:t xml:space="preserve"> </w:t>
            </w:r>
          </w:p>
          <w:p w:rsidR="004B5D9D" w:rsidRPr="00870153" w:rsidRDefault="004B5D9D" w:rsidP="004B5D9D">
            <w:pPr>
              <w:autoSpaceDE w:val="0"/>
              <w:autoSpaceDN w:val="0"/>
              <w:adjustRightInd w:val="0"/>
              <w:jc w:val="left"/>
              <w:rPr>
                <w:rFonts w:ascii="Arial Narrow" w:hAnsi="Arial Narrow"/>
                <w:b/>
                <w:sz w:val="18"/>
                <w:szCs w:val="18"/>
              </w:rPr>
            </w:pPr>
            <w:r w:rsidRPr="00870153">
              <w:rPr>
                <w:rFonts w:ascii="Arial Narrow" w:hAnsi="Arial Narrow" w:cs="Arial Narrow"/>
                <w:iCs/>
                <w:sz w:val="18"/>
                <w:szCs w:val="18"/>
              </w:rPr>
              <w:t>This Grandfather restriction will cease to operate from 12 months after the date specified in the Clinical criteria</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25745</w:t>
            </w:r>
          </w:p>
          <w:p w:rsidR="004B5D9D" w:rsidRPr="00870153" w:rsidRDefault="00E50B27" w:rsidP="004B5D9D">
            <w:pPr>
              <w:jc w:val="center"/>
              <w:rPr>
                <w:rFonts w:ascii="Arial Narrow" w:hAnsi="Arial Narrow"/>
                <w:color w:val="333333"/>
                <w:sz w:val="18"/>
                <w:szCs w:val="18"/>
              </w:rPr>
            </w:pPr>
            <w:r>
              <w:rPr>
                <w:rFonts w:ascii="Arial Narrow" w:hAnsi="Arial Narrow"/>
                <w:color w:val="333333"/>
                <w:sz w:val="18"/>
                <w:szCs w:val="18"/>
              </w:rPr>
              <w:t>CAR</w:t>
            </w:r>
          </w:p>
        </w:tc>
        <w:tc>
          <w:tcPr>
            <w:tcW w:w="4456" w:type="pct"/>
          </w:tcPr>
          <w:p w:rsidR="004B5D9D" w:rsidRPr="00870153" w:rsidRDefault="004B5D9D" w:rsidP="004B5D9D">
            <w:pPr>
              <w:autoSpaceDE w:val="0"/>
              <w:autoSpaceDN w:val="0"/>
              <w:adjustRightInd w:val="0"/>
              <w:jc w:val="left"/>
              <w:rPr>
                <w:rFonts w:ascii="Arial Narrow" w:hAnsi="Arial Narrow"/>
                <w:sz w:val="18"/>
                <w:szCs w:val="18"/>
              </w:rPr>
            </w:pPr>
            <w:r w:rsidRPr="00870153">
              <w:rPr>
                <w:rFonts w:ascii="Arial Narrow" w:hAnsi="Arial Narrow"/>
                <w:b/>
                <w:bCs/>
                <w:color w:val="333333"/>
                <w:sz w:val="18"/>
                <w:szCs w:val="18"/>
              </w:rPr>
              <w:t>Administrative Advice:</w:t>
            </w:r>
          </w:p>
          <w:p w:rsidR="004B5D9D" w:rsidRPr="00870153" w:rsidRDefault="004B5D9D" w:rsidP="004B5D9D">
            <w:pPr>
              <w:autoSpaceDE w:val="0"/>
              <w:autoSpaceDN w:val="0"/>
              <w:adjustRightInd w:val="0"/>
              <w:jc w:val="left"/>
              <w:rPr>
                <w:rFonts w:ascii="Arial Narrow" w:hAnsi="Arial Narrow"/>
                <w:sz w:val="18"/>
                <w:szCs w:val="18"/>
              </w:rPr>
            </w:pPr>
            <w:r w:rsidRPr="00870153">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7607</w:t>
            </w:r>
          </w:p>
        </w:tc>
        <w:tc>
          <w:tcPr>
            <w:tcW w:w="4456" w:type="pct"/>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color w:val="333333"/>
                <w:sz w:val="18"/>
                <w:szCs w:val="18"/>
              </w:rPr>
              <w:t xml:space="preserve"> No increase in the maximum number of repeats may be authorised.</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7608</w:t>
            </w:r>
          </w:p>
        </w:tc>
        <w:tc>
          <w:tcPr>
            <w:tcW w:w="4456" w:type="pct"/>
            <w:vAlign w:val="center"/>
          </w:tcPr>
          <w:p w:rsidR="004B5D9D" w:rsidRPr="00870153" w:rsidRDefault="004B5D9D" w:rsidP="004B5D9D">
            <w:pPr>
              <w:jc w:val="left"/>
              <w:rPr>
                <w:rFonts w:ascii="Arial Narrow" w:hAnsi="Arial Narrow"/>
                <w:b/>
                <w:bCs/>
                <w:color w:val="333333"/>
                <w:sz w:val="18"/>
                <w:szCs w:val="18"/>
              </w:rPr>
            </w:pPr>
            <w:r w:rsidRPr="00870153">
              <w:rPr>
                <w:rFonts w:ascii="Arial Narrow" w:hAnsi="Arial Narrow"/>
                <w:b/>
                <w:bCs/>
                <w:color w:val="333333"/>
                <w:sz w:val="18"/>
                <w:szCs w:val="18"/>
              </w:rPr>
              <w:t xml:space="preserve">Administrative Advice: </w:t>
            </w:r>
            <w:r w:rsidRPr="00870153">
              <w:rPr>
                <w:rFonts w:ascii="Arial Narrow" w:hAnsi="Arial Narrow"/>
                <w:color w:val="333333"/>
                <w:sz w:val="18"/>
                <w:szCs w:val="18"/>
              </w:rPr>
              <w:t>Special Pricing Arrangements apply</w:t>
            </w:r>
          </w:p>
        </w:tc>
      </w:tr>
      <w:tr w:rsidR="004B5D9D" w:rsidRPr="00870153" w:rsidTr="00065754">
        <w:tc>
          <w:tcPr>
            <w:tcW w:w="544" w:type="pct"/>
            <w:vAlign w:val="center"/>
          </w:tcPr>
          <w:p w:rsidR="004B5D9D" w:rsidRPr="00870153" w:rsidRDefault="004B5D9D" w:rsidP="004B5D9D">
            <w:pPr>
              <w:jc w:val="center"/>
              <w:rPr>
                <w:rFonts w:ascii="Arial Narrow" w:hAnsi="Arial Narrow"/>
                <w:color w:val="333333"/>
                <w:sz w:val="18"/>
                <w:szCs w:val="18"/>
              </w:rPr>
            </w:pPr>
            <w:r w:rsidRPr="00870153">
              <w:rPr>
                <w:rFonts w:ascii="Arial Narrow" w:hAnsi="Arial Narrow"/>
                <w:color w:val="333333"/>
                <w:sz w:val="18"/>
                <w:szCs w:val="18"/>
              </w:rPr>
              <w:t>New 6</w:t>
            </w:r>
          </w:p>
        </w:tc>
        <w:tc>
          <w:tcPr>
            <w:tcW w:w="4456" w:type="pct"/>
            <w:vAlign w:val="center"/>
          </w:tcPr>
          <w:p w:rsidR="004B5D9D" w:rsidRPr="00870153" w:rsidRDefault="004B5D9D" w:rsidP="004B5D9D">
            <w:pPr>
              <w:jc w:val="left"/>
              <w:rPr>
                <w:rFonts w:ascii="Arial Narrow" w:hAnsi="Arial Narrow"/>
                <w:bCs/>
                <w:color w:val="333333"/>
                <w:sz w:val="18"/>
                <w:szCs w:val="18"/>
              </w:rPr>
            </w:pPr>
            <w:r w:rsidRPr="00870153">
              <w:rPr>
                <w:rFonts w:ascii="Arial Narrow" w:hAnsi="Arial Narrow"/>
                <w:b/>
                <w:bCs/>
                <w:color w:val="333333"/>
                <w:sz w:val="18"/>
                <w:szCs w:val="18"/>
              </w:rPr>
              <w:t>Administrative Advice:</w:t>
            </w:r>
            <w:r w:rsidRPr="00870153">
              <w:rPr>
                <w:rFonts w:ascii="Arial Narrow" w:hAnsi="Arial Narrow"/>
                <w:bCs/>
                <w:color w:val="333333"/>
                <w:sz w:val="18"/>
                <w:szCs w:val="18"/>
              </w:rPr>
              <w:t xml:space="preserve"> </w:t>
            </w:r>
          </w:p>
          <w:p w:rsidR="004B5D9D" w:rsidRPr="00870153" w:rsidRDefault="004B5D9D" w:rsidP="004B5D9D">
            <w:pPr>
              <w:jc w:val="left"/>
              <w:rPr>
                <w:rFonts w:ascii="Arial Narrow" w:hAnsi="Arial Narrow"/>
                <w:bCs/>
                <w:color w:val="333333"/>
                <w:sz w:val="18"/>
                <w:szCs w:val="18"/>
              </w:rPr>
            </w:pPr>
            <w:r w:rsidRPr="00870153">
              <w:rPr>
                <w:rFonts w:ascii="Arial Narrow" w:hAnsi="Arial Narrow"/>
                <w:bCs/>
                <w:color w:val="333333"/>
                <w:sz w:val="18"/>
                <w:szCs w:val="18"/>
              </w:rPr>
              <w:t>This drug is not PBS-subsidised for use in patients with multiple myeloma who have received at least three prior lines of therapy including a proteasome inhibitor (PI) and an immunomodulatory agent or who are refractory to both a PI and an immunomodulatory agent, as monotherapy.</w:t>
            </w:r>
          </w:p>
        </w:tc>
      </w:tr>
    </w:tbl>
    <w:p w:rsidR="0036014E" w:rsidRPr="00870153" w:rsidRDefault="0036014E" w:rsidP="004952AD">
      <w:pPr>
        <w:spacing w:after="120"/>
        <w:rPr>
          <w:rFonts w:asciiTheme="minorHAnsi" w:eastAsiaTheme="minorHAnsi" w:hAnsiTheme="minorHAnsi" w:cstheme="minorBidi"/>
          <w:color w:val="000000" w:themeColor="text1"/>
          <w:lang w:eastAsia="en-US"/>
        </w:rPr>
      </w:pPr>
    </w:p>
    <w:p w:rsidR="0036014E" w:rsidRPr="00870153" w:rsidRDefault="0036014E" w:rsidP="004952AD">
      <w:pPr>
        <w:spacing w:after="120"/>
        <w:rPr>
          <w:rFonts w:asciiTheme="minorHAnsi" w:eastAsiaTheme="minorHAnsi" w:hAnsiTheme="minorHAnsi" w:cstheme="minorBidi"/>
          <w:color w:val="000000" w:themeColor="text1"/>
          <w:lang w:eastAsia="en-US"/>
        </w:rPr>
      </w:pPr>
    </w:p>
    <w:p w:rsidR="00A76366" w:rsidRPr="00870153" w:rsidRDefault="009B6B89" w:rsidP="00A76366">
      <w:pPr>
        <w:pStyle w:val="3Bodytext"/>
        <w:rPr>
          <w:lang w:eastAsia="en-US"/>
        </w:rPr>
      </w:pPr>
      <w:r w:rsidRPr="00870153">
        <w:rPr>
          <w:lang w:eastAsia="en-US"/>
        </w:rPr>
        <w:t xml:space="preserve"> Condense all existing bortezomib multiple myeloma listings to one single multiple myeloma </w:t>
      </w:r>
      <w:r w:rsidR="00196299">
        <w:rPr>
          <w:lang w:eastAsia="en-US"/>
        </w:rPr>
        <w:t xml:space="preserve">Restricted benefit </w:t>
      </w:r>
      <w:r w:rsidRPr="00870153">
        <w:rPr>
          <w:lang w:eastAsia="en-US"/>
        </w:rPr>
        <w:t xml:space="preserve">listing </w:t>
      </w:r>
      <w:r w:rsidR="00A76366" w:rsidRPr="00870153">
        <w:rPr>
          <w:lang w:eastAsia="en-US"/>
        </w:rPr>
        <w:t>as follows: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536"/>
        <w:gridCol w:w="1417"/>
        <w:gridCol w:w="993"/>
        <w:gridCol w:w="2080"/>
      </w:tblGrid>
      <w:tr w:rsidR="00A76366" w:rsidRPr="00870153" w:rsidTr="00A76366">
        <w:tc>
          <w:tcPr>
            <w:tcW w:w="2513" w:type="pct"/>
          </w:tcPr>
          <w:p w:rsidR="00A76366" w:rsidRPr="00870153" w:rsidRDefault="00A76366" w:rsidP="00A76366">
            <w:pPr>
              <w:pStyle w:val="2-SectionHeading"/>
              <w:numPr>
                <w:ilvl w:val="0"/>
                <w:numId w:val="0"/>
              </w:numPr>
              <w:spacing w:before="0" w:after="0"/>
              <w:rPr>
                <w:rFonts w:ascii="Arial Narrow" w:hAnsi="Arial Narrow"/>
                <w:sz w:val="20"/>
                <w:szCs w:val="20"/>
              </w:rPr>
            </w:pPr>
            <w:r w:rsidRPr="00870153">
              <w:rPr>
                <w:rFonts w:ascii="Arial Narrow" w:hAnsi="Arial Narrow"/>
                <w:sz w:val="20"/>
                <w:szCs w:val="20"/>
              </w:rPr>
              <w:t>Name, restriction, manner of administration, form</w:t>
            </w:r>
          </w:p>
        </w:tc>
        <w:tc>
          <w:tcPr>
            <w:tcW w:w="785" w:type="pct"/>
          </w:tcPr>
          <w:p w:rsidR="00A76366" w:rsidRPr="009604B7" w:rsidRDefault="00A76366" w:rsidP="009B6B89">
            <w:pPr>
              <w:keepNext/>
              <w:jc w:val="center"/>
              <w:rPr>
                <w:rFonts w:ascii="Arial Narrow" w:hAnsi="Arial Narrow"/>
                <w:b/>
                <w:sz w:val="20"/>
                <w:szCs w:val="20"/>
              </w:rPr>
            </w:pPr>
            <w:r w:rsidRPr="00870153">
              <w:rPr>
                <w:rFonts w:ascii="Arial Narrow" w:hAnsi="Arial Narrow"/>
                <w:b/>
                <w:sz w:val="20"/>
                <w:szCs w:val="20"/>
              </w:rPr>
              <w:t xml:space="preserve">Max. amount </w:t>
            </w:r>
          </w:p>
        </w:tc>
        <w:tc>
          <w:tcPr>
            <w:tcW w:w="550" w:type="pct"/>
          </w:tcPr>
          <w:p w:rsidR="00A76366" w:rsidRPr="00870153" w:rsidRDefault="00A76366" w:rsidP="00C743AF">
            <w:pPr>
              <w:keepNext/>
              <w:jc w:val="center"/>
              <w:rPr>
                <w:rFonts w:ascii="Arial Narrow" w:hAnsi="Arial Narrow"/>
                <w:b/>
                <w:sz w:val="20"/>
                <w:szCs w:val="20"/>
              </w:rPr>
            </w:pPr>
            <w:r w:rsidRPr="00870153">
              <w:rPr>
                <w:rFonts w:ascii="Arial Narrow" w:hAnsi="Arial Narrow"/>
                <w:b/>
                <w:sz w:val="20"/>
                <w:szCs w:val="20"/>
              </w:rPr>
              <w:t>No. of repeats</w:t>
            </w:r>
          </w:p>
        </w:tc>
        <w:tc>
          <w:tcPr>
            <w:tcW w:w="1152" w:type="pct"/>
          </w:tcPr>
          <w:p w:rsidR="00A76366" w:rsidRPr="00870153" w:rsidRDefault="00A76366" w:rsidP="00A76366">
            <w:pPr>
              <w:keepNext/>
              <w:jc w:val="center"/>
              <w:rPr>
                <w:rFonts w:ascii="Arial Narrow" w:hAnsi="Arial Narrow"/>
                <w:b/>
                <w:sz w:val="20"/>
                <w:szCs w:val="20"/>
              </w:rPr>
            </w:pPr>
            <w:r w:rsidRPr="00870153">
              <w:rPr>
                <w:rFonts w:ascii="Arial Narrow" w:hAnsi="Arial Narrow"/>
                <w:b/>
                <w:sz w:val="20"/>
                <w:szCs w:val="20"/>
              </w:rPr>
              <w:t>Proprietary name and manufacturer</w:t>
            </w:r>
          </w:p>
        </w:tc>
      </w:tr>
      <w:tr w:rsidR="00A76366" w:rsidRPr="00870153" w:rsidTr="00A76366">
        <w:trPr>
          <w:trHeight w:val="680"/>
        </w:trPr>
        <w:tc>
          <w:tcPr>
            <w:tcW w:w="2513" w:type="pct"/>
          </w:tcPr>
          <w:p w:rsidR="00A76366" w:rsidRPr="00870153" w:rsidRDefault="00A76366" w:rsidP="00C743AF">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1 mg</w:t>
            </w:r>
          </w:p>
          <w:p w:rsidR="00A76366" w:rsidRPr="00870153" w:rsidRDefault="00A76366" w:rsidP="00C743AF">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3 mg</w:t>
            </w:r>
          </w:p>
          <w:p w:rsidR="00A76366" w:rsidRPr="00870153" w:rsidRDefault="00A76366" w:rsidP="00C743AF">
            <w:pPr>
              <w:keepNext/>
              <w:jc w:val="left"/>
              <w:rPr>
                <w:rFonts w:ascii="Arial Narrow" w:hAnsi="Arial Narrow"/>
                <w:sz w:val="20"/>
                <w:szCs w:val="20"/>
              </w:rPr>
            </w:pPr>
            <w:r w:rsidRPr="00870153">
              <w:rPr>
                <w:rFonts w:ascii="Arial Narrow" w:hAnsi="Arial Narrow"/>
                <w:smallCaps/>
                <w:sz w:val="20"/>
                <w:szCs w:val="20"/>
              </w:rPr>
              <w:t>Bortezomib</w:t>
            </w:r>
            <w:r w:rsidRPr="00870153">
              <w:rPr>
                <w:rFonts w:ascii="Arial Narrow" w:hAnsi="Arial Narrow"/>
                <w:sz w:val="20"/>
                <w:szCs w:val="20"/>
              </w:rPr>
              <w:t>, intravenous infusion, powder in vial, 3.5 mg</w:t>
            </w:r>
          </w:p>
        </w:tc>
        <w:tc>
          <w:tcPr>
            <w:tcW w:w="785" w:type="pct"/>
          </w:tcPr>
          <w:p w:rsidR="00A76366" w:rsidRDefault="00A76366" w:rsidP="00C743AF">
            <w:pPr>
              <w:keepNext/>
              <w:jc w:val="center"/>
              <w:rPr>
                <w:rFonts w:ascii="Arial Narrow" w:hAnsi="Arial Narrow"/>
                <w:sz w:val="20"/>
                <w:szCs w:val="20"/>
              </w:rPr>
            </w:pPr>
            <w:r w:rsidRPr="00870153">
              <w:rPr>
                <w:rFonts w:ascii="Arial Narrow" w:hAnsi="Arial Narrow"/>
                <w:sz w:val="20"/>
                <w:szCs w:val="20"/>
              </w:rPr>
              <w:t>3,000 mcg</w:t>
            </w:r>
          </w:p>
          <w:p w:rsidR="00196299" w:rsidRPr="00870153" w:rsidRDefault="00196299" w:rsidP="00C743AF">
            <w:pPr>
              <w:keepNext/>
              <w:jc w:val="center"/>
              <w:rPr>
                <w:rFonts w:ascii="Arial Narrow" w:hAnsi="Arial Narrow"/>
                <w:sz w:val="20"/>
                <w:szCs w:val="20"/>
              </w:rPr>
            </w:pPr>
            <w:r>
              <w:rPr>
                <w:rFonts w:ascii="Arial Narrow" w:hAnsi="Arial Narrow"/>
                <w:sz w:val="20"/>
                <w:szCs w:val="20"/>
              </w:rPr>
              <w:t>(to be confirmed)</w:t>
            </w:r>
          </w:p>
        </w:tc>
        <w:tc>
          <w:tcPr>
            <w:tcW w:w="550" w:type="pct"/>
          </w:tcPr>
          <w:p w:rsidR="00A76366" w:rsidRPr="00870153" w:rsidRDefault="00A76366" w:rsidP="00C743AF">
            <w:pPr>
              <w:keepNext/>
              <w:jc w:val="center"/>
              <w:rPr>
                <w:rFonts w:ascii="Arial Narrow" w:hAnsi="Arial Narrow"/>
                <w:sz w:val="20"/>
                <w:szCs w:val="20"/>
              </w:rPr>
            </w:pPr>
            <w:r w:rsidRPr="00870153">
              <w:rPr>
                <w:rFonts w:ascii="Arial Narrow" w:hAnsi="Arial Narrow"/>
                <w:sz w:val="20"/>
                <w:szCs w:val="20"/>
              </w:rPr>
              <w:t>15</w:t>
            </w:r>
            <w:r w:rsidR="00196299">
              <w:rPr>
                <w:rFonts w:ascii="Arial Narrow" w:hAnsi="Arial Narrow"/>
                <w:sz w:val="20"/>
                <w:szCs w:val="20"/>
              </w:rPr>
              <w:t xml:space="preserve"> </w:t>
            </w:r>
            <w:r w:rsidR="00196299">
              <w:rPr>
                <w:rFonts w:ascii="Arial Narrow" w:hAnsi="Arial Narrow"/>
                <w:sz w:val="20"/>
                <w:szCs w:val="20"/>
              </w:rPr>
              <w:br/>
              <w:t>(to be confirmed)</w:t>
            </w:r>
          </w:p>
        </w:tc>
        <w:tc>
          <w:tcPr>
            <w:tcW w:w="1152" w:type="pct"/>
          </w:tcPr>
          <w:p w:rsidR="00A76366" w:rsidRPr="00870153" w:rsidRDefault="00A76366" w:rsidP="00C743AF">
            <w:pPr>
              <w:keepNext/>
              <w:jc w:val="center"/>
              <w:rPr>
                <w:rFonts w:ascii="Arial Narrow" w:hAnsi="Arial Narrow"/>
                <w:sz w:val="20"/>
                <w:szCs w:val="20"/>
                <w:vertAlign w:val="superscript"/>
              </w:rPr>
            </w:pPr>
            <w:r w:rsidRPr="00870153">
              <w:rPr>
                <w:rFonts w:ascii="Arial Narrow" w:hAnsi="Arial Narrow"/>
                <w:sz w:val="20"/>
                <w:szCs w:val="20"/>
              </w:rPr>
              <w:t>VELCADE</w:t>
            </w:r>
          </w:p>
          <w:p w:rsidR="00A76366" w:rsidRPr="00870153" w:rsidRDefault="00A76366" w:rsidP="00C743AF">
            <w:pPr>
              <w:keepNext/>
              <w:jc w:val="center"/>
              <w:rPr>
                <w:rFonts w:ascii="Arial Narrow" w:hAnsi="Arial Narrow"/>
                <w:sz w:val="20"/>
                <w:szCs w:val="20"/>
              </w:rPr>
            </w:pPr>
            <w:r w:rsidRPr="00870153">
              <w:rPr>
                <w:rFonts w:ascii="Arial Narrow" w:hAnsi="Arial Narrow"/>
                <w:sz w:val="20"/>
                <w:szCs w:val="20"/>
              </w:rPr>
              <w:t>Janssen-Cilag Pty Ltd</w:t>
            </w:r>
          </w:p>
        </w:tc>
      </w:tr>
    </w:tbl>
    <w:p w:rsidR="00A76366" w:rsidRPr="00870153" w:rsidRDefault="00A76366" w:rsidP="00A76366"/>
    <w:tbl>
      <w:tblPr>
        <w:tblW w:w="5000" w:type="pct"/>
        <w:tblLook w:val="0000" w:firstRow="0" w:lastRow="0" w:firstColumn="0" w:lastColumn="0" w:noHBand="0" w:noVBand="0"/>
      </w:tblPr>
      <w:tblGrid>
        <w:gridCol w:w="981"/>
        <w:gridCol w:w="8035"/>
      </w:tblGrid>
      <w:tr w:rsidR="00A76366" w:rsidRPr="00870153" w:rsidTr="00C743AF">
        <w:trPr>
          <w:trHeight w:val="132"/>
        </w:trPr>
        <w:tc>
          <w:tcPr>
            <w:tcW w:w="544" w:type="pct"/>
            <w:vMerge w:val="restart"/>
            <w:tcBorders>
              <w:top w:val="single" w:sz="4" w:space="0" w:color="auto"/>
              <w:left w:val="single" w:sz="4" w:space="0" w:color="auto"/>
              <w:right w:val="single" w:sz="4" w:space="0" w:color="auto"/>
            </w:tcBorders>
            <w:tcMar>
              <w:left w:w="28" w:type="dxa"/>
              <w:right w:w="28" w:type="dxa"/>
            </w:tcMar>
            <w:vAlign w:val="center"/>
          </w:tcPr>
          <w:p w:rsidR="00A76366" w:rsidRPr="00E50B27" w:rsidRDefault="00A76366" w:rsidP="00E50B27">
            <w:pPr>
              <w:jc w:val="center"/>
              <w:rPr>
                <w:rFonts w:ascii="Arial Narrow" w:hAnsi="Arial Narrow" w:cs="Arial"/>
                <w:b/>
                <w:sz w:val="18"/>
                <w:szCs w:val="18"/>
              </w:rPr>
            </w:pPr>
            <w:r w:rsidRPr="00870153">
              <w:rPr>
                <w:rFonts w:ascii="Arial Narrow" w:hAnsi="Arial Narrow" w:cs="Arial"/>
                <w:b/>
                <w:sz w:val="18"/>
                <w:szCs w:val="18"/>
              </w:rPr>
              <w:t>Concept ID</w:t>
            </w:r>
          </w:p>
          <w:p w:rsidR="00A76366" w:rsidRPr="00870153" w:rsidRDefault="00A76366" w:rsidP="00C743AF">
            <w:pPr>
              <w:pStyle w:val="TableText0"/>
              <w:keepNext w:val="0"/>
              <w:jc w:val="center"/>
              <w:rPr>
                <w:b/>
                <w:sz w:val="18"/>
                <w:szCs w:val="18"/>
              </w:rPr>
            </w:pPr>
            <w:r w:rsidRPr="00870153">
              <w:rPr>
                <w:rFonts w:cs="Arial"/>
                <w:sz w:val="18"/>
                <w:szCs w:val="18"/>
              </w:rPr>
              <w:t>(for internal Dept. use)</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6366" w:rsidRPr="00870153" w:rsidRDefault="00A76366" w:rsidP="00C743AF">
            <w:pPr>
              <w:pStyle w:val="TableText0"/>
              <w:keepNext w:val="0"/>
              <w:rPr>
                <w:b/>
                <w:sz w:val="18"/>
                <w:szCs w:val="18"/>
              </w:rPr>
            </w:pPr>
            <w:r w:rsidRPr="00870153">
              <w:rPr>
                <w:b/>
                <w:sz w:val="18"/>
                <w:szCs w:val="18"/>
              </w:rPr>
              <w:t xml:space="preserve">Category / Program: </w:t>
            </w:r>
            <w:r w:rsidRPr="00870153">
              <w:rPr>
                <w:sz w:val="18"/>
                <w:szCs w:val="18"/>
              </w:rPr>
              <w:t>Section 100 – Efficient Funding for Chemotherapy (Public/Private)</w:t>
            </w:r>
          </w:p>
        </w:tc>
      </w:tr>
      <w:tr w:rsidR="00A76366" w:rsidRPr="00870153" w:rsidTr="00C743AF">
        <w:trPr>
          <w:trHeight w:val="70"/>
        </w:trPr>
        <w:tc>
          <w:tcPr>
            <w:tcW w:w="544" w:type="pct"/>
            <w:vMerge/>
            <w:tcBorders>
              <w:left w:val="single" w:sz="4" w:space="0" w:color="auto"/>
              <w:right w:val="single" w:sz="4" w:space="0" w:color="auto"/>
            </w:tcBorders>
            <w:tcMar>
              <w:left w:w="28" w:type="dxa"/>
              <w:right w:w="28" w:type="dxa"/>
            </w:tcMar>
            <w:vAlign w:val="center"/>
          </w:tcPr>
          <w:p w:rsidR="00A76366" w:rsidRPr="00870153" w:rsidRDefault="00A76366" w:rsidP="00C743AF">
            <w:pPr>
              <w:pStyle w:val="TableText0"/>
              <w:keepNext w:val="0"/>
              <w:rPr>
                <w:b/>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tcPr>
          <w:p w:rsidR="00A76366" w:rsidRPr="00870153" w:rsidRDefault="00A76366" w:rsidP="00E36573">
            <w:pPr>
              <w:pStyle w:val="TableText0"/>
              <w:keepNext w:val="0"/>
              <w:rPr>
                <w:sz w:val="18"/>
                <w:szCs w:val="18"/>
              </w:rPr>
            </w:pPr>
            <w:r w:rsidRPr="00870153">
              <w:rPr>
                <w:rFonts w:cs="Arial"/>
                <w:b/>
                <w:sz w:val="18"/>
                <w:szCs w:val="18"/>
              </w:rPr>
              <w:t xml:space="preserve">Prescriber type: </w:t>
            </w:r>
            <w:r w:rsidRPr="00FD7BDC">
              <w:rPr>
                <w:rFonts w:cs="Arial"/>
                <w:sz w:val="18"/>
                <w:szCs w:val="18"/>
              </w:rPr>
              <w:fldChar w:fldCharType="begin">
                <w:ffData>
                  <w:name w:val=""/>
                  <w:enabled/>
                  <w:calcOnExit w:val="0"/>
                  <w:checkBox>
                    <w:sizeAuto/>
                    <w:default w:val="1"/>
                  </w:checkBox>
                </w:ffData>
              </w:fldChar>
            </w:r>
            <w:r w:rsidRPr="00870153">
              <w:rPr>
                <w:rFonts w:cs="Arial"/>
                <w:sz w:val="18"/>
                <w:szCs w:val="18"/>
              </w:rPr>
              <w:instrText xml:space="preserve"> FORMCHECKBOX </w:instrText>
            </w:r>
            <w:r w:rsidR="0029052A">
              <w:rPr>
                <w:rFonts w:cs="Arial"/>
                <w:sz w:val="18"/>
                <w:szCs w:val="18"/>
              </w:rPr>
            </w:r>
            <w:r w:rsidR="0029052A">
              <w:rPr>
                <w:rFonts w:cs="Arial"/>
                <w:sz w:val="18"/>
                <w:szCs w:val="18"/>
              </w:rPr>
              <w:fldChar w:fldCharType="separate"/>
            </w:r>
            <w:r w:rsidRPr="00FD7BDC">
              <w:rPr>
                <w:rFonts w:cs="Arial"/>
                <w:sz w:val="18"/>
                <w:szCs w:val="18"/>
              </w:rPr>
              <w:fldChar w:fldCharType="end"/>
            </w:r>
            <w:r w:rsidR="00E50B27">
              <w:rPr>
                <w:rFonts w:cs="Arial"/>
                <w:sz w:val="18"/>
                <w:szCs w:val="18"/>
              </w:rPr>
              <w:t xml:space="preserve"> </w:t>
            </w:r>
            <w:r w:rsidRPr="00870153">
              <w:rPr>
                <w:rFonts w:cs="Arial"/>
                <w:sz w:val="18"/>
                <w:szCs w:val="18"/>
              </w:rPr>
              <w:t xml:space="preserve">Medical Practitioners </w:t>
            </w:r>
          </w:p>
        </w:tc>
      </w:tr>
      <w:tr w:rsidR="00A76366" w:rsidRPr="00870153" w:rsidTr="00C743AF">
        <w:trPr>
          <w:trHeight w:val="70"/>
        </w:trPr>
        <w:tc>
          <w:tcPr>
            <w:tcW w:w="544" w:type="pct"/>
            <w:vMerge/>
            <w:tcBorders>
              <w:left w:val="single" w:sz="4" w:space="0" w:color="auto"/>
              <w:bottom w:val="single" w:sz="4" w:space="0" w:color="auto"/>
              <w:right w:val="single" w:sz="4" w:space="0" w:color="auto"/>
            </w:tcBorders>
            <w:tcMar>
              <w:left w:w="28" w:type="dxa"/>
              <w:right w:w="28" w:type="dxa"/>
            </w:tcMar>
            <w:vAlign w:val="center"/>
          </w:tcPr>
          <w:p w:rsidR="00A76366" w:rsidRPr="00870153" w:rsidRDefault="00A76366" w:rsidP="00C743AF">
            <w:pPr>
              <w:pStyle w:val="TableText0"/>
              <w:keepNext w:val="0"/>
              <w:rPr>
                <w:b/>
                <w:sz w:val="18"/>
                <w:szCs w:val="18"/>
              </w:rPr>
            </w:pP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tcPr>
          <w:p w:rsidR="00A76366" w:rsidRPr="00E50B27" w:rsidRDefault="00E50B27" w:rsidP="00FD7BDC">
            <w:pPr>
              <w:rPr>
                <w:rFonts w:ascii="Arial Narrow" w:hAnsi="Arial Narrow" w:cs="Arial"/>
                <w:b/>
                <w:sz w:val="18"/>
                <w:szCs w:val="18"/>
              </w:rPr>
            </w:pPr>
            <w:r>
              <w:rPr>
                <w:rFonts w:ascii="Arial Narrow" w:hAnsi="Arial Narrow" w:cs="Arial"/>
                <w:b/>
                <w:sz w:val="18"/>
                <w:szCs w:val="18"/>
              </w:rPr>
              <w:t>Restriction Type</w:t>
            </w:r>
            <w:r w:rsidR="00A76366" w:rsidRPr="00870153">
              <w:rPr>
                <w:rFonts w:ascii="Arial Narrow" w:hAnsi="Arial Narrow" w:cs="Arial"/>
                <w:b/>
                <w:sz w:val="18"/>
                <w:szCs w:val="18"/>
              </w:rPr>
              <w:t>:</w:t>
            </w:r>
            <w:r>
              <w:rPr>
                <w:rFonts w:ascii="Arial Narrow" w:hAnsi="Arial Narrow" w:cs="Arial"/>
                <w:b/>
                <w:sz w:val="18"/>
                <w:szCs w:val="18"/>
              </w:rPr>
              <w:t xml:space="preserve"> </w:t>
            </w:r>
            <w:r w:rsidR="00A76366" w:rsidRPr="00FD7BDC">
              <w:rPr>
                <w:rFonts w:ascii="Arial Narrow" w:hAnsi="Arial Narrow" w:cs="Arial"/>
                <w:sz w:val="18"/>
                <w:szCs w:val="18"/>
              </w:rPr>
              <w:fldChar w:fldCharType="begin">
                <w:ffData>
                  <w:name w:val=""/>
                  <w:enabled/>
                  <w:calcOnExit w:val="0"/>
                  <w:checkBox>
                    <w:sizeAuto/>
                    <w:default w:val="1"/>
                  </w:checkBox>
                </w:ffData>
              </w:fldChar>
            </w:r>
            <w:r w:rsidR="00A76366" w:rsidRPr="00870153">
              <w:rPr>
                <w:rFonts w:ascii="Arial Narrow" w:hAnsi="Arial Narrow" w:cs="Arial"/>
                <w:sz w:val="18"/>
                <w:szCs w:val="18"/>
              </w:rPr>
              <w:instrText xml:space="preserve"> FORMCHECKBOX </w:instrText>
            </w:r>
            <w:r w:rsidR="0029052A">
              <w:rPr>
                <w:rFonts w:ascii="Arial Narrow" w:hAnsi="Arial Narrow" w:cs="Arial"/>
                <w:sz w:val="18"/>
                <w:szCs w:val="18"/>
              </w:rPr>
            </w:r>
            <w:r w:rsidR="0029052A">
              <w:rPr>
                <w:rFonts w:ascii="Arial Narrow" w:hAnsi="Arial Narrow" w:cs="Arial"/>
                <w:sz w:val="18"/>
                <w:szCs w:val="18"/>
              </w:rPr>
              <w:fldChar w:fldCharType="separate"/>
            </w:r>
            <w:r w:rsidR="00A76366" w:rsidRPr="00FD7BDC">
              <w:rPr>
                <w:rFonts w:ascii="Arial Narrow" w:hAnsi="Arial Narrow" w:cs="Arial"/>
                <w:sz w:val="18"/>
                <w:szCs w:val="18"/>
              </w:rPr>
              <w:fldChar w:fldCharType="end"/>
            </w:r>
            <w:r w:rsidR="00A76366" w:rsidRPr="00870153">
              <w:rPr>
                <w:rFonts w:ascii="Arial Narrow" w:hAnsi="Arial Narrow" w:cs="Arial"/>
                <w:sz w:val="18"/>
                <w:szCs w:val="18"/>
              </w:rPr>
              <w:t>Restricted benefit</w:t>
            </w:r>
          </w:p>
        </w:tc>
      </w:tr>
      <w:tr w:rsidR="00A76366" w:rsidRPr="00870153" w:rsidTr="00C743AF">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6366" w:rsidRPr="00FD7BDC" w:rsidRDefault="00A76366" w:rsidP="00C743AF">
            <w:pPr>
              <w:pStyle w:val="TableText0"/>
              <w:keepNext w:val="0"/>
              <w:jc w:val="center"/>
              <w:rPr>
                <w:rFonts w:eastAsia="Times New Roman" w:cs="Times New Roman"/>
                <w:sz w:val="18"/>
                <w:szCs w:val="18"/>
              </w:rPr>
            </w:pPr>
            <w:r w:rsidRPr="00FD7BDC">
              <w:rPr>
                <w:rFonts w:eastAsia="Times New Roman" w:cs="Times New Roman"/>
                <w:sz w:val="18"/>
                <w:szCs w:val="18"/>
              </w:rPr>
              <w:t>7906</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6366" w:rsidRPr="009604B7" w:rsidRDefault="00A76366" w:rsidP="00C743AF">
            <w:pPr>
              <w:pStyle w:val="TableText0"/>
              <w:keepNext w:val="0"/>
              <w:rPr>
                <w:sz w:val="18"/>
                <w:szCs w:val="18"/>
              </w:rPr>
            </w:pPr>
            <w:r w:rsidRPr="00870153">
              <w:rPr>
                <w:b/>
                <w:sz w:val="18"/>
                <w:szCs w:val="18"/>
              </w:rPr>
              <w:t>PBS Indication:</w:t>
            </w:r>
            <w:r w:rsidRPr="00870153">
              <w:rPr>
                <w:sz w:val="18"/>
                <w:szCs w:val="18"/>
              </w:rPr>
              <w:t xml:space="preserve"> Multiple myeloma</w:t>
            </w:r>
          </w:p>
        </w:tc>
      </w:tr>
      <w:tr w:rsidR="00A76366" w:rsidRPr="00870153" w:rsidTr="00C743AF">
        <w:trPr>
          <w:trHeight w:val="70"/>
        </w:trPr>
        <w:tc>
          <w:tcPr>
            <w:tcW w:w="5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6366" w:rsidRPr="00870153" w:rsidRDefault="00A76366" w:rsidP="00C743AF">
            <w:pPr>
              <w:pStyle w:val="TableText0"/>
              <w:keepNext w:val="0"/>
              <w:jc w:val="center"/>
              <w:rPr>
                <w:sz w:val="18"/>
                <w:szCs w:val="18"/>
              </w:rPr>
            </w:pPr>
            <w:r w:rsidRPr="00870153">
              <w:rPr>
                <w:sz w:val="18"/>
                <w:szCs w:val="18"/>
              </w:rPr>
              <w:t>7608</w:t>
            </w:r>
          </w:p>
        </w:tc>
        <w:tc>
          <w:tcPr>
            <w:tcW w:w="44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6366" w:rsidRPr="00870153" w:rsidRDefault="00A76366" w:rsidP="00C743AF">
            <w:pPr>
              <w:rPr>
                <w:rFonts w:ascii="Arial Narrow" w:hAnsi="Arial Narrow"/>
                <w:sz w:val="18"/>
                <w:szCs w:val="18"/>
              </w:rPr>
            </w:pPr>
            <w:r w:rsidRPr="00870153">
              <w:rPr>
                <w:rFonts w:ascii="Arial Narrow" w:hAnsi="Arial Narrow"/>
                <w:b/>
                <w:sz w:val="18"/>
                <w:szCs w:val="18"/>
              </w:rPr>
              <w:t>Administrative Advice:</w:t>
            </w:r>
            <w:r w:rsidR="00E36573" w:rsidRPr="00870153">
              <w:rPr>
                <w:rFonts w:ascii="Arial Narrow" w:hAnsi="Arial Narrow"/>
                <w:b/>
                <w:sz w:val="18"/>
                <w:szCs w:val="18"/>
              </w:rPr>
              <w:t xml:space="preserve"> </w:t>
            </w:r>
            <w:r w:rsidRPr="00870153">
              <w:rPr>
                <w:rFonts w:ascii="Arial Narrow" w:hAnsi="Arial Narrow"/>
                <w:sz w:val="18"/>
                <w:szCs w:val="18"/>
              </w:rPr>
              <w:t>Special Pricing Arrangements apply</w:t>
            </w:r>
          </w:p>
        </w:tc>
      </w:tr>
    </w:tbl>
    <w:p w:rsidR="00A76366" w:rsidRPr="00870153" w:rsidRDefault="00A76366" w:rsidP="00A76366">
      <w:pPr>
        <w:pStyle w:val="3Bodytext"/>
        <w:numPr>
          <w:ilvl w:val="0"/>
          <w:numId w:val="0"/>
        </w:numPr>
        <w:rPr>
          <w:lang w:eastAsia="en-US"/>
        </w:rPr>
      </w:pPr>
    </w:p>
    <w:p w:rsidR="009B6B89" w:rsidRDefault="009B6B89" w:rsidP="009B6B89">
      <w:pPr>
        <w:spacing w:after="120"/>
        <w:rPr>
          <w:rFonts w:asciiTheme="minorHAnsi" w:hAnsiTheme="minorHAnsi" w:cstheme="minorHAnsi"/>
          <w:b/>
          <w:i/>
        </w:rPr>
      </w:pPr>
      <w:r w:rsidRPr="00870153">
        <w:rPr>
          <w:rFonts w:asciiTheme="minorHAnsi" w:hAnsiTheme="minorHAnsi" w:cstheme="minorHAnsi"/>
          <w:b/>
          <w:i/>
        </w:rPr>
        <w:t>These restrictions may be subject to further review. Should there be any changes made to the restrictions the Sponsor will be informed.</w:t>
      </w:r>
    </w:p>
    <w:p w:rsidR="00261249" w:rsidRDefault="00261249" w:rsidP="00261249">
      <w:pPr>
        <w:pStyle w:val="2-SectionHeading"/>
        <w:rPr>
          <w:color w:val="1F497D"/>
        </w:rPr>
      </w:pPr>
      <w:r w:rsidRPr="00C07617">
        <w:t>Context for Decision</w:t>
      </w:r>
    </w:p>
    <w:p w:rsidR="00261249" w:rsidRPr="007129F2" w:rsidRDefault="00261249" w:rsidP="00261249">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61249" w:rsidRPr="00C07617" w:rsidRDefault="00261249" w:rsidP="00261249">
      <w:pPr>
        <w:pStyle w:val="2-SectionHeading"/>
        <w:rPr>
          <w:b w:val="0"/>
        </w:rPr>
      </w:pPr>
      <w:r w:rsidRPr="00C07617" w:rsidDel="007129F2">
        <w:t xml:space="preserve"> </w:t>
      </w:r>
      <w:r>
        <w:t>Sponsor’s Comment</w:t>
      </w:r>
    </w:p>
    <w:p w:rsidR="00261249" w:rsidRPr="00145A5C" w:rsidRDefault="00261249" w:rsidP="009B6B89">
      <w:pPr>
        <w:spacing w:after="120"/>
        <w:rPr>
          <w:rFonts w:asciiTheme="minorHAnsi" w:hAnsiTheme="minorHAnsi" w:cs="Arial"/>
          <w:bCs/>
        </w:rPr>
      </w:pPr>
      <w:r w:rsidRPr="00C07617">
        <w:rPr>
          <w:rFonts w:asciiTheme="minorHAnsi" w:hAnsiTheme="minorHAnsi" w:cs="Arial"/>
          <w:bCs/>
        </w:rPr>
        <w:t>The sponsor had no comment.</w:t>
      </w:r>
    </w:p>
    <w:sectPr w:rsidR="00261249" w:rsidRPr="00145A5C"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2A" w:rsidRDefault="0029052A">
      <w:r>
        <w:separator/>
      </w:r>
    </w:p>
    <w:p w:rsidR="0029052A" w:rsidRDefault="0029052A"/>
  </w:endnote>
  <w:endnote w:type="continuationSeparator" w:id="0">
    <w:p w:rsidR="0029052A" w:rsidRDefault="0029052A">
      <w:r>
        <w:continuationSeparator/>
      </w:r>
    </w:p>
    <w:p w:rsidR="0029052A" w:rsidRDefault="0029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E0F71" w:rsidTr="005A3173">
      <w:trPr>
        <w:trHeight w:val="151"/>
      </w:trPr>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c>
        <w:tcPr>
          <w:tcW w:w="500" w:type="pct"/>
          <w:vMerge w:val="restart"/>
          <w:noWrap/>
          <w:vAlign w:val="center"/>
          <w:hideMark/>
        </w:tcPr>
        <w:p w:rsidR="002E0F71" w:rsidRPr="005A3173" w:rsidRDefault="002E0F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r>
    <w:tr w:rsidR="002E0F71" w:rsidTr="005A3173">
      <w:trPr>
        <w:trHeight w:val="150"/>
      </w:trPr>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c>
        <w:tcPr>
          <w:tcW w:w="0" w:type="auto"/>
          <w:vMerge/>
          <w:vAlign w:val="center"/>
          <w:hideMark/>
        </w:tcPr>
        <w:p w:rsidR="002E0F71" w:rsidRPr="005A3173" w:rsidRDefault="002E0F71" w:rsidP="005A3173">
          <w:pPr>
            <w:rPr>
              <w:color w:val="365F91"/>
              <w:sz w:val="22"/>
              <w:szCs w:val="22"/>
            </w:rPr>
          </w:pPr>
        </w:p>
      </w:tc>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r>
  </w:tbl>
  <w:p w:rsidR="002E0F71" w:rsidRDefault="002E0F7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F71" w:rsidRDefault="002E0F71">
    <w:pPr>
      <w:pStyle w:val="Footer"/>
    </w:pPr>
  </w:p>
  <w:p w:rsidR="002E0F71" w:rsidRDefault="002E0F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71" w:rsidRDefault="002E0F71">
    <w:pPr>
      <w:pStyle w:val="Footer"/>
      <w:jc w:val="center"/>
    </w:pPr>
  </w:p>
  <w:p w:rsidR="002E0F71" w:rsidRDefault="0029052A">
    <w:pPr>
      <w:pStyle w:val="Footer"/>
      <w:jc w:val="center"/>
    </w:pPr>
    <w:sdt>
      <w:sdtPr>
        <w:id w:val="401796869"/>
        <w:docPartObj>
          <w:docPartGallery w:val="Page Numbers (Bottom of Page)"/>
          <w:docPartUnique/>
        </w:docPartObj>
      </w:sdtPr>
      <w:sdtEndPr>
        <w:rPr>
          <w:noProof/>
        </w:rPr>
      </w:sdtEndPr>
      <w:sdtContent>
        <w:r w:rsidR="002E0F71" w:rsidRPr="00A7058A">
          <w:rPr>
            <w:b/>
          </w:rPr>
          <w:fldChar w:fldCharType="begin"/>
        </w:r>
        <w:r w:rsidR="002E0F71" w:rsidRPr="00A7058A">
          <w:rPr>
            <w:b/>
          </w:rPr>
          <w:instrText xml:space="preserve"> PAGE   \* MERGEFORMAT </w:instrText>
        </w:r>
        <w:r w:rsidR="002E0F71" w:rsidRPr="00A7058A">
          <w:rPr>
            <w:b/>
          </w:rPr>
          <w:fldChar w:fldCharType="separate"/>
        </w:r>
        <w:r>
          <w:rPr>
            <w:b/>
            <w:noProof/>
          </w:rPr>
          <w:t>1</w:t>
        </w:r>
        <w:r w:rsidR="002E0F71" w:rsidRPr="00A7058A">
          <w:rPr>
            <w:b/>
            <w:noProof/>
          </w:rPr>
          <w:fldChar w:fldCharType="end"/>
        </w:r>
      </w:sdtContent>
    </w:sdt>
  </w:p>
  <w:p w:rsidR="002E0F71" w:rsidRDefault="002E0F71"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2E0F71" w:rsidTr="005A3173">
      <w:trPr>
        <w:trHeight w:val="151"/>
      </w:trPr>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c>
        <w:tcPr>
          <w:tcW w:w="500" w:type="pct"/>
          <w:vMerge w:val="restart"/>
          <w:noWrap/>
          <w:vAlign w:val="center"/>
          <w:hideMark/>
        </w:tcPr>
        <w:p w:rsidR="002E0F71" w:rsidRPr="005A3173" w:rsidRDefault="002E0F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r>
    <w:tr w:rsidR="002E0F71" w:rsidTr="005A3173">
      <w:trPr>
        <w:trHeight w:val="150"/>
      </w:trPr>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c>
        <w:tcPr>
          <w:tcW w:w="0" w:type="auto"/>
          <w:vMerge/>
          <w:vAlign w:val="center"/>
          <w:hideMark/>
        </w:tcPr>
        <w:p w:rsidR="002E0F71" w:rsidRPr="005A3173" w:rsidRDefault="002E0F71" w:rsidP="005A3173">
          <w:pPr>
            <w:rPr>
              <w:color w:val="365F91"/>
              <w:sz w:val="22"/>
              <w:szCs w:val="22"/>
            </w:rPr>
          </w:pPr>
        </w:p>
      </w:tc>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E0F71" w:rsidTr="005A3173">
      <w:trPr>
        <w:trHeight w:val="151"/>
      </w:trPr>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c>
        <w:tcPr>
          <w:tcW w:w="500" w:type="pct"/>
          <w:vMerge w:val="restart"/>
          <w:noWrap/>
          <w:vAlign w:val="center"/>
          <w:hideMark/>
        </w:tcPr>
        <w:p w:rsidR="002E0F71" w:rsidRPr="005A3173" w:rsidRDefault="002E0F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0F71" w:rsidRPr="005A3173" w:rsidRDefault="002E0F71" w:rsidP="005A3173">
          <w:pPr>
            <w:pStyle w:val="Header"/>
            <w:spacing w:line="276" w:lineRule="auto"/>
            <w:rPr>
              <w:rFonts w:eastAsia="MS Gothic"/>
              <w:b/>
              <w:bCs/>
              <w:color w:val="4F81BD"/>
            </w:rPr>
          </w:pPr>
        </w:p>
      </w:tc>
    </w:tr>
    <w:tr w:rsidR="002E0F71" w:rsidTr="005A3173">
      <w:trPr>
        <w:trHeight w:val="150"/>
      </w:trPr>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c>
        <w:tcPr>
          <w:tcW w:w="0" w:type="auto"/>
          <w:vMerge/>
          <w:vAlign w:val="center"/>
          <w:hideMark/>
        </w:tcPr>
        <w:p w:rsidR="002E0F71" w:rsidRPr="005A3173" w:rsidRDefault="002E0F71" w:rsidP="005A3173">
          <w:pPr>
            <w:rPr>
              <w:color w:val="365F91"/>
              <w:sz w:val="22"/>
              <w:szCs w:val="22"/>
            </w:rPr>
          </w:pPr>
        </w:p>
      </w:tc>
      <w:tc>
        <w:tcPr>
          <w:tcW w:w="2250" w:type="pct"/>
          <w:tcBorders>
            <w:top w:val="single" w:sz="4" w:space="0" w:color="4F81BD"/>
            <w:left w:val="nil"/>
            <w:bottom w:val="nil"/>
            <w:right w:val="nil"/>
          </w:tcBorders>
        </w:tcPr>
        <w:p w:rsidR="002E0F71" w:rsidRPr="005A3173" w:rsidRDefault="002E0F71" w:rsidP="005A3173">
          <w:pPr>
            <w:pStyle w:val="Header"/>
            <w:spacing w:line="276" w:lineRule="auto"/>
            <w:rPr>
              <w:rFonts w:eastAsia="MS Gothic"/>
              <w:b/>
              <w:bCs/>
              <w:color w:val="4F81BD"/>
            </w:rPr>
          </w:pPr>
        </w:p>
      </w:tc>
    </w:tr>
  </w:tbl>
  <w:p w:rsidR="002E0F71" w:rsidRPr="007C0F57" w:rsidRDefault="002E0F7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3B37F4">
      <w:rPr>
        <w:rStyle w:val="PageNumber"/>
        <w:noProof/>
      </w:rPr>
      <w:t>1</w:t>
    </w:r>
    <w:r>
      <w:rPr>
        <w:rStyle w:val="PageNumber"/>
      </w:rPr>
      <w:fldChar w:fldCharType="end"/>
    </w:r>
    <w:r w:rsidRPr="007C0F57">
      <w:rPr>
        <w:b/>
        <w:i/>
        <w:sz w:val="20"/>
        <w:szCs w:val="20"/>
      </w:rPr>
      <w:t>BAC Meeting</w:t>
    </w:r>
  </w:p>
  <w:p w:rsidR="002E0F71" w:rsidRPr="007C0F57" w:rsidRDefault="002E0F71" w:rsidP="007C0F57">
    <w:pPr>
      <w:pStyle w:val="Footer"/>
      <w:jc w:val="center"/>
      <w:rPr>
        <w:b/>
        <w:i/>
        <w:sz w:val="20"/>
        <w:szCs w:val="20"/>
      </w:rPr>
    </w:pPr>
    <w:r w:rsidRPr="007C0F57">
      <w:rPr>
        <w:b/>
        <w:i/>
        <w:sz w:val="20"/>
        <w:szCs w:val="20"/>
      </w:rPr>
      <w:t>Commercial-in-Confidence</w:t>
    </w:r>
  </w:p>
  <w:p w:rsidR="002E0F71" w:rsidRDefault="002E0F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2A" w:rsidRDefault="0029052A">
      <w:r>
        <w:separator/>
      </w:r>
    </w:p>
    <w:p w:rsidR="0029052A" w:rsidRDefault="0029052A"/>
  </w:footnote>
  <w:footnote w:type="continuationSeparator" w:id="0">
    <w:p w:rsidR="0029052A" w:rsidRDefault="0029052A">
      <w:r>
        <w:continuationSeparator/>
      </w:r>
    </w:p>
    <w:p w:rsidR="0029052A" w:rsidRDefault="002905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E0F71" w:rsidRPr="008E0D90" w:rsidTr="00A06225">
      <w:trPr>
        <w:trHeight w:val="151"/>
      </w:trPr>
      <w:tc>
        <w:tcPr>
          <w:tcW w:w="2389" w:type="pct"/>
          <w:tcBorders>
            <w:top w:val="nil"/>
            <w:left w:val="nil"/>
            <w:bottom w:val="single" w:sz="4" w:space="0" w:color="4F81BD"/>
            <w:right w:val="nil"/>
          </w:tcBorders>
        </w:tcPr>
        <w:p w:rsidR="002E0F71" w:rsidRPr="00A06225" w:rsidRDefault="002E0F71">
          <w:pPr>
            <w:pStyle w:val="Header"/>
            <w:spacing w:line="276" w:lineRule="auto"/>
            <w:rPr>
              <w:rFonts w:ascii="Cambria" w:eastAsia="MS Gothic" w:hAnsi="Cambria"/>
              <w:b/>
              <w:bCs/>
              <w:color w:val="4F81BD"/>
            </w:rPr>
          </w:pPr>
        </w:p>
      </w:tc>
      <w:tc>
        <w:tcPr>
          <w:tcW w:w="333" w:type="pct"/>
          <w:vMerge w:val="restart"/>
          <w:noWrap/>
          <w:vAlign w:val="center"/>
          <w:hideMark/>
        </w:tcPr>
        <w:p w:rsidR="002E0F71" w:rsidRPr="00A06225" w:rsidRDefault="002E0F7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E0F71" w:rsidRPr="00A06225" w:rsidRDefault="002E0F71">
          <w:pPr>
            <w:pStyle w:val="Header"/>
            <w:spacing w:line="276" w:lineRule="auto"/>
            <w:rPr>
              <w:rFonts w:ascii="Cambria" w:eastAsia="MS Gothic" w:hAnsi="Cambria"/>
              <w:b/>
              <w:bCs/>
              <w:color w:val="4F81BD"/>
            </w:rPr>
          </w:pPr>
        </w:p>
      </w:tc>
    </w:tr>
    <w:tr w:rsidR="002E0F71" w:rsidRPr="008E0D90" w:rsidTr="00A06225">
      <w:trPr>
        <w:trHeight w:val="150"/>
      </w:trPr>
      <w:tc>
        <w:tcPr>
          <w:tcW w:w="2389" w:type="pct"/>
          <w:tcBorders>
            <w:top w:val="single" w:sz="4" w:space="0" w:color="4F81BD"/>
            <w:left w:val="nil"/>
            <w:bottom w:val="nil"/>
            <w:right w:val="nil"/>
          </w:tcBorders>
        </w:tcPr>
        <w:p w:rsidR="002E0F71" w:rsidRPr="00A06225" w:rsidRDefault="002E0F71">
          <w:pPr>
            <w:pStyle w:val="Header"/>
            <w:spacing w:line="276" w:lineRule="auto"/>
            <w:rPr>
              <w:rFonts w:ascii="Cambria" w:eastAsia="MS Gothic" w:hAnsi="Cambria"/>
              <w:b/>
              <w:bCs/>
              <w:color w:val="4F81BD"/>
            </w:rPr>
          </w:pPr>
        </w:p>
      </w:tc>
      <w:tc>
        <w:tcPr>
          <w:tcW w:w="0" w:type="auto"/>
          <w:vMerge/>
          <w:vAlign w:val="center"/>
          <w:hideMark/>
        </w:tcPr>
        <w:p w:rsidR="002E0F71" w:rsidRPr="00A06225" w:rsidRDefault="002E0F71">
          <w:pPr>
            <w:rPr>
              <w:rFonts w:ascii="Cambria" w:hAnsi="Cambria"/>
              <w:color w:val="4F81BD"/>
              <w:sz w:val="22"/>
              <w:szCs w:val="22"/>
            </w:rPr>
          </w:pPr>
        </w:p>
      </w:tc>
      <w:tc>
        <w:tcPr>
          <w:tcW w:w="2278" w:type="pct"/>
          <w:tcBorders>
            <w:top w:val="single" w:sz="4" w:space="0" w:color="4F81BD"/>
            <w:left w:val="nil"/>
            <w:bottom w:val="nil"/>
            <w:right w:val="nil"/>
          </w:tcBorders>
        </w:tcPr>
        <w:p w:rsidR="002E0F71" w:rsidRPr="00A06225" w:rsidRDefault="002E0F71">
          <w:pPr>
            <w:pStyle w:val="Header"/>
            <w:spacing w:line="276" w:lineRule="auto"/>
            <w:rPr>
              <w:rFonts w:ascii="Cambria" w:eastAsia="MS Gothic" w:hAnsi="Cambria"/>
              <w:b/>
              <w:bCs/>
              <w:color w:val="4F81BD"/>
            </w:rPr>
          </w:pPr>
        </w:p>
      </w:tc>
    </w:tr>
  </w:tbl>
  <w:p w:rsidR="002E0F71" w:rsidRDefault="002E0F71">
    <w:pPr>
      <w:pStyle w:val="Header"/>
    </w:pPr>
  </w:p>
  <w:p w:rsidR="002E0F71" w:rsidRDefault="002E0F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71" w:rsidRPr="00A7058A" w:rsidRDefault="002E0F71" w:rsidP="00A7058A">
    <w:pPr>
      <w:pStyle w:val="MinorOVRHeader"/>
      <w:jc w:val="center"/>
      <w:rPr>
        <w:i/>
      </w:rPr>
    </w:pPr>
    <w:r>
      <w:rPr>
        <w:i/>
      </w:rPr>
      <w:t>Public Summary Document</w:t>
    </w:r>
    <w:r w:rsidRPr="00A7058A">
      <w:rPr>
        <w:i/>
      </w:rPr>
      <w:t xml:space="preserve"> – July 2020 PBAC Meeting</w:t>
    </w:r>
  </w:p>
  <w:p w:rsidR="002E0F71" w:rsidRDefault="002E0F71"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F4" w:rsidRDefault="003B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0CBE04EC"/>
    <w:multiLevelType w:val="multilevel"/>
    <w:tmpl w:val="09A419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971DBB"/>
    <w:multiLevelType w:val="multilevel"/>
    <w:tmpl w:val="5ADC38D8"/>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01ABC"/>
    <w:multiLevelType w:val="hybridMultilevel"/>
    <w:tmpl w:val="951E2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E1212C"/>
    <w:multiLevelType w:val="multilevel"/>
    <w:tmpl w:val="36244C92"/>
    <w:lvl w:ilvl="0">
      <w:start w:val="1"/>
      <w:numFmt w:val="bullet"/>
      <w:lvlText w:val=""/>
      <w:lvlJc w:val="left"/>
      <w:pPr>
        <w:ind w:left="720" w:hanging="720"/>
      </w:pPr>
      <w:rPr>
        <w:rFonts w:ascii="Symbol" w:hAnsi="Symbol"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C87B64"/>
    <w:multiLevelType w:val="hybridMultilevel"/>
    <w:tmpl w:val="0F0CA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7" w15:restartNumberingAfterBreak="0">
    <w:nsid w:val="45D532C2"/>
    <w:multiLevelType w:val="multilevel"/>
    <w:tmpl w:val="AF62C59A"/>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A817E3"/>
    <w:multiLevelType w:val="hybridMultilevel"/>
    <w:tmpl w:val="868C1F48"/>
    <w:lvl w:ilvl="0" w:tplc="0C090001">
      <w:start w:val="1"/>
      <w:numFmt w:val="bullet"/>
      <w:lvlText w:val=""/>
      <w:lvlJc w:val="left"/>
      <w:pPr>
        <w:ind w:left="810" w:hanging="360"/>
      </w:pPr>
      <w:rPr>
        <w:rFonts w:ascii="Symbol" w:hAnsi="Symbol" w:hint="default"/>
      </w:rPr>
    </w:lvl>
    <w:lvl w:ilvl="1" w:tplc="0C090003">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9" w15:restartNumberingAfterBreak="0">
    <w:nsid w:val="4F163A51"/>
    <w:multiLevelType w:val="hybridMultilevel"/>
    <w:tmpl w:val="C9CC2FE0"/>
    <w:lvl w:ilvl="0" w:tplc="86FE42BC">
      <w:start w:val="1"/>
      <w:numFmt w:val="decimal"/>
      <w:pStyle w:val="Tableheading"/>
      <w:lvlText w:val="Table 1.%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76F7B73"/>
    <w:multiLevelType w:val="multilevel"/>
    <w:tmpl w:val="6A3E3DF0"/>
    <w:lvl w:ilvl="0">
      <w:start w:val="1"/>
      <w:numFmt w:val="decimal"/>
      <w:lvlText w:val="%1"/>
      <w:lvlJc w:val="left"/>
      <w:pPr>
        <w:ind w:left="720" w:hanging="720"/>
      </w:pPr>
      <w:rPr>
        <w:rFonts w:hint="default"/>
        <w:b/>
        <w:color w:val="auto"/>
      </w:rPr>
    </w:lvl>
    <w:lvl w:ilvl="1">
      <w:start w:val="1"/>
      <w:numFmt w:val="bullet"/>
      <w:lvlText w:val=""/>
      <w:lvlJc w:val="left"/>
      <w:pPr>
        <w:ind w:left="862"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9995E77"/>
    <w:multiLevelType w:val="multilevel"/>
    <w:tmpl w:val="AF62C59A"/>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84D033C"/>
    <w:multiLevelType w:val="multilevel"/>
    <w:tmpl w:val="20D032A0"/>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BC178D"/>
    <w:multiLevelType w:val="multilevel"/>
    <w:tmpl w:val="5ADC38D8"/>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D36C57"/>
    <w:multiLevelType w:val="multilevel"/>
    <w:tmpl w:val="35008F5C"/>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5"/>
  </w:num>
  <w:num w:numId="2">
    <w:abstractNumId w:val="0"/>
  </w:num>
  <w:num w:numId="3">
    <w:abstractNumId w:val="15"/>
  </w:num>
  <w:num w:numId="4">
    <w:abstractNumId w:val="12"/>
  </w:num>
  <w:num w:numId="5">
    <w:abstractNumId w:val="6"/>
  </w:num>
  <w:num w:numId="6">
    <w:abstractNumId w:val="16"/>
  </w:num>
  <w:num w:numId="7">
    <w:abstractNumId w:val="15"/>
  </w:num>
  <w:num w:numId="8">
    <w:abstractNumId w:val="4"/>
  </w:num>
  <w:num w:numId="9">
    <w:abstractNumId w:val="13"/>
  </w:num>
  <w:num w:numId="10">
    <w:abstractNumId w:val="7"/>
  </w:num>
  <w:num w:numId="11">
    <w:abstractNumId w:val="17"/>
  </w:num>
  <w:num w:numId="12">
    <w:abstractNumId w:val="2"/>
  </w:num>
  <w:num w:numId="13">
    <w:abstractNumId w:val="3"/>
  </w:num>
  <w:num w:numId="14">
    <w:abstractNumId w:val="5"/>
  </w:num>
  <w:num w:numId="15">
    <w:abstractNumId w:val="19"/>
  </w:num>
  <w:num w:numId="16">
    <w:abstractNumId w:val="18"/>
  </w:num>
  <w:num w:numId="17">
    <w:abstractNumId w:val="9"/>
  </w:num>
  <w:num w:numId="18">
    <w:abstractNumId w:val="8"/>
  </w:num>
  <w:num w:numId="19">
    <w:abstractNumId w:val="10"/>
  </w:num>
  <w:num w:numId="20">
    <w:abstractNumId w:val="11"/>
  </w:num>
  <w:num w:numId="21">
    <w:abstractNumId w:val="14"/>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B53"/>
    <w:rsid w:val="00001663"/>
    <w:rsid w:val="000025AD"/>
    <w:rsid w:val="00002BEC"/>
    <w:rsid w:val="0000335D"/>
    <w:rsid w:val="00011876"/>
    <w:rsid w:val="00011A59"/>
    <w:rsid w:val="00014BA4"/>
    <w:rsid w:val="00016A41"/>
    <w:rsid w:val="000214D1"/>
    <w:rsid w:val="0002464A"/>
    <w:rsid w:val="0003106B"/>
    <w:rsid w:val="0003155D"/>
    <w:rsid w:val="00031EEF"/>
    <w:rsid w:val="0003200A"/>
    <w:rsid w:val="0003233A"/>
    <w:rsid w:val="00034905"/>
    <w:rsid w:val="00034EF6"/>
    <w:rsid w:val="00035C5E"/>
    <w:rsid w:val="000421A1"/>
    <w:rsid w:val="0004240E"/>
    <w:rsid w:val="00045E26"/>
    <w:rsid w:val="000514B5"/>
    <w:rsid w:val="0006092D"/>
    <w:rsid w:val="00060E64"/>
    <w:rsid w:val="000653A4"/>
    <w:rsid w:val="00065754"/>
    <w:rsid w:val="00066755"/>
    <w:rsid w:val="000675C8"/>
    <w:rsid w:val="00070802"/>
    <w:rsid w:val="000746BE"/>
    <w:rsid w:val="000763D5"/>
    <w:rsid w:val="00077143"/>
    <w:rsid w:val="00080F7C"/>
    <w:rsid w:val="00082169"/>
    <w:rsid w:val="000828D3"/>
    <w:rsid w:val="0008359A"/>
    <w:rsid w:val="00083B39"/>
    <w:rsid w:val="000918CB"/>
    <w:rsid w:val="00091B06"/>
    <w:rsid w:val="000951C4"/>
    <w:rsid w:val="00095ADA"/>
    <w:rsid w:val="000963BC"/>
    <w:rsid w:val="0009675E"/>
    <w:rsid w:val="000969AD"/>
    <w:rsid w:val="000A3AA2"/>
    <w:rsid w:val="000A44B2"/>
    <w:rsid w:val="000A52F6"/>
    <w:rsid w:val="000A6B3C"/>
    <w:rsid w:val="000B025B"/>
    <w:rsid w:val="000B1A77"/>
    <w:rsid w:val="000B44C3"/>
    <w:rsid w:val="000B558D"/>
    <w:rsid w:val="000C23FF"/>
    <w:rsid w:val="000C5762"/>
    <w:rsid w:val="000C5F95"/>
    <w:rsid w:val="000C6996"/>
    <w:rsid w:val="000D09E9"/>
    <w:rsid w:val="000D113F"/>
    <w:rsid w:val="000D23BA"/>
    <w:rsid w:val="000D27E8"/>
    <w:rsid w:val="000E04DE"/>
    <w:rsid w:val="000E5EA1"/>
    <w:rsid w:val="000E60A9"/>
    <w:rsid w:val="000E681E"/>
    <w:rsid w:val="000E7DC1"/>
    <w:rsid w:val="000F0003"/>
    <w:rsid w:val="000F3384"/>
    <w:rsid w:val="000F4CB6"/>
    <w:rsid w:val="000F4E6A"/>
    <w:rsid w:val="000F7354"/>
    <w:rsid w:val="001006D5"/>
    <w:rsid w:val="0010078B"/>
    <w:rsid w:val="00101ABE"/>
    <w:rsid w:val="00101B2D"/>
    <w:rsid w:val="00102202"/>
    <w:rsid w:val="001029B2"/>
    <w:rsid w:val="00104227"/>
    <w:rsid w:val="001107BF"/>
    <w:rsid w:val="00110CCA"/>
    <w:rsid w:val="00113649"/>
    <w:rsid w:val="001170BF"/>
    <w:rsid w:val="00121B0B"/>
    <w:rsid w:val="0012417C"/>
    <w:rsid w:val="0012749D"/>
    <w:rsid w:val="00134077"/>
    <w:rsid w:val="00135B5D"/>
    <w:rsid w:val="0013776B"/>
    <w:rsid w:val="00142395"/>
    <w:rsid w:val="00142714"/>
    <w:rsid w:val="001452ED"/>
    <w:rsid w:val="00145A5C"/>
    <w:rsid w:val="00147D84"/>
    <w:rsid w:val="001549C1"/>
    <w:rsid w:val="001578B4"/>
    <w:rsid w:val="00162BDD"/>
    <w:rsid w:val="00162D4E"/>
    <w:rsid w:val="00163329"/>
    <w:rsid w:val="00164623"/>
    <w:rsid w:val="001652DE"/>
    <w:rsid w:val="001656E6"/>
    <w:rsid w:val="00165B64"/>
    <w:rsid w:val="00170C28"/>
    <w:rsid w:val="001745C4"/>
    <w:rsid w:val="00180713"/>
    <w:rsid w:val="00180720"/>
    <w:rsid w:val="00180D03"/>
    <w:rsid w:val="00181F47"/>
    <w:rsid w:val="001830CE"/>
    <w:rsid w:val="0018643B"/>
    <w:rsid w:val="00187F2B"/>
    <w:rsid w:val="00196299"/>
    <w:rsid w:val="00196307"/>
    <w:rsid w:val="00196ACC"/>
    <w:rsid w:val="001A0BA4"/>
    <w:rsid w:val="001A33EA"/>
    <w:rsid w:val="001A4C4F"/>
    <w:rsid w:val="001A76FB"/>
    <w:rsid w:val="001B017F"/>
    <w:rsid w:val="001B2BBC"/>
    <w:rsid w:val="001B2D27"/>
    <w:rsid w:val="001B3A40"/>
    <w:rsid w:val="001B3FFE"/>
    <w:rsid w:val="001B5129"/>
    <w:rsid w:val="001B556E"/>
    <w:rsid w:val="001C0495"/>
    <w:rsid w:val="001C0B4C"/>
    <w:rsid w:val="001C1195"/>
    <w:rsid w:val="001C2E42"/>
    <w:rsid w:val="001D0D53"/>
    <w:rsid w:val="001D1F5F"/>
    <w:rsid w:val="001D482A"/>
    <w:rsid w:val="001D64DA"/>
    <w:rsid w:val="001D6661"/>
    <w:rsid w:val="001E06D2"/>
    <w:rsid w:val="001E774D"/>
    <w:rsid w:val="001F005B"/>
    <w:rsid w:val="001F1850"/>
    <w:rsid w:val="001F3189"/>
    <w:rsid w:val="001F3450"/>
    <w:rsid w:val="002000AC"/>
    <w:rsid w:val="00203FAC"/>
    <w:rsid w:val="002106A8"/>
    <w:rsid w:val="00213890"/>
    <w:rsid w:val="00213CFB"/>
    <w:rsid w:val="0021553C"/>
    <w:rsid w:val="0021557B"/>
    <w:rsid w:val="00216C72"/>
    <w:rsid w:val="002174FD"/>
    <w:rsid w:val="00217BE1"/>
    <w:rsid w:val="00222415"/>
    <w:rsid w:val="002238B5"/>
    <w:rsid w:val="00225B9D"/>
    <w:rsid w:val="00234252"/>
    <w:rsid w:val="00237AC6"/>
    <w:rsid w:val="002410BD"/>
    <w:rsid w:val="00242F10"/>
    <w:rsid w:val="00244490"/>
    <w:rsid w:val="00245B9C"/>
    <w:rsid w:val="0025032F"/>
    <w:rsid w:val="002519C7"/>
    <w:rsid w:val="00253499"/>
    <w:rsid w:val="002551A4"/>
    <w:rsid w:val="00257664"/>
    <w:rsid w:val="00261249"/>
    <w:rsid w:val="00265151"/>
    <w:rsid w:val="00266509"/>
    <w:rsid w:val="002672E8"/>
    <w:rsid w:val="00271BA1"/>
    <w:rsid w:val="002747E9"/>
    <w:rsid w:val="002762FA"/>
    <w:rsid w:val="00277505"/>
    <w:rsid w:val="00280EE3"/>
    <w:rsid w:val="002823B6"/>
    <w:rsid w:val="002856E2"/>
    <w:rsid w:val="0029052A"/>
    <w:rsid w:val="0029126A"/>
    <w:rsid w:val="00294274"/>
    <w:rsid w:val="0029458F"/>
    <w:rsid w:val="00294A7C"/>
    <w:rsid w:val="002A0DE3"/>
    <w:rsid w:val="002A0E04"/>
    <w:rsid w:val="002A104C"/>
    <w:rsid w:val="002A1EF7"/>
    <w:rsid w:val="002A201F"/>
    <w:rsid w:val="002A2F18"/>
    <w:rsid w:val="002A494D"/>
    <w:rsid w:val="002A4960"/>
    <w:rsid w:val="002B0AE0"/>
    <w:rsid w:val="002B0DCA"/>
    <w:rsid w:val="002B1AE6"/>
    <w:rsid w:val="002B1D51"/>
    <w:rsid w:val="002B2DE8"/>
    <w:rsid w:val="002B30F8"/>
    <w:rsid w:val="002B388A"/>
    <w:rsid w:val="002B5596"/>
    <w:rsid w:val="002C212F"/>
    <w:rsid w:val="002C2E8D"/>
    <w:rsid w:val="002C7485"/>
    <w:rsid w:val="002D283A"/>
    <w:rsid w:val="002D4543"/>
    <w:rsid w:val="002D4723"/>
    <w:rsid w:val="002E0F71"/>
    <w:rsid w:val="002E3153"/>
    <w:rsid w:val="002E3D3B"/>
    <w:rsid w:val="002E5292"/>
    <w:rsid w:val="002E72CA"/>
    <w:rsid w:val="002F062A"/>
    <w:rsid w:val="002F0D9B"/>
    <w:rsid w:val="002F40A8"/>
    <w:rsid w:val="002F4C98"/>
    <w:rsid w:val="002F5067"/>
    <w:rsid w:val="002F600D"/>
    <w:rsid w:val="00300AD6"/>
    <w:rsid w:val="00300B1B"/>
    <w:rsid w:val="003019D0"/>
    <w:rsid w:val="003064AF"/>
    <w:rsid w:val="00310B68"/>
    <w:rsid w:val="00317C6C"/>
    <w:rsid w:val="00320CD3"/>
    <w:rsid w:val="003254D2"/>
    <w:rsid w:val="00326E79"/>
    <w:rsid w:val="003301B1"/>
    <w:rsid w:val="00330F5F"/>
    <w:rsid w:val="00331189"/>
    <w:rsid w:val="0033263D"/>
    <w:rsid w:val="00334507"/>
    <w:rsid w:val="00334AA3"/>
    <w:rsid w:val="0033518A"/>
    <w:rsid w:val="003367EF"/>
    <w:rsid w:val="00341AE4"/>
    <w:rsid w:val="003450BC"/>
    <w:rsid w:val="003476EE"/>
    <w:rsid w:val="00353A7D"/>
    <w:rsid w:val="003541DD"/>
    <w:rsid w:val="00356E5B"/>
    <w:rsid w:val="00357A57"/>
    <w:rsid w:val="0036014E"/>
    <w:rsid w:val="00362594"/>
    <w:rsid w:val="00366037"/>
    <w:rsid w:val="003663D7"/>
    <w:rsid w:val="00370A3B"/>
    <w:rsid w:val="003736C9"/>
    <w:rsid w:val="00375E3D"/>
    <w:rsid w:val="00384988"/>
    <w:rsid w:val="0038525C"/>
    <w:rsid w:val="003872CF"/>
    <w:rsid w:val="0039782C"/>
    <w:rsid w:val="003A17C3"/>
    <w:rsid w:val="003A24F0"/>
    <w:rsid w:val="003A41C7"/>
    <w:rsid w:val="003A5B4A"/>
    <w:rsid w:val="003A5D95"/>
    <w:rsid w:val="003A6402"/>
    <w:rsid w:val="003B23C5"/>
    <w:rsid w:val="003B2A75"/>
    <w:rsid w:val="003B34B8"/>
    <w:rsid w:val="003B37F4"/>
    <w:rsid w:val="003B6124"/>
    <w:rsid w:val="003C04E3"/>
    <w:rsid w:val="003C093A"/>
    <w:rsid w:val="003C12ED"/>
    <w:rsid w:val="003C1ECF"/>
    <w:rsid w:val="003C2D2F"/>
    <w:rsid w:val="003C2FB5"/>
    <w:rsid w:val="003C3714"/>
    <w:rsid w:val="003C6595"/>
    <w:rsid w:val="003D24C5"/>
    <w:rsid w:val="003D33E6"/>
    <w:rsid w:val="003D4AC4"/>
    <w:rsid w:val="003D63B7"/>
    <w:rsid w:val="003D74C5"/>
    <w:rsid w:val="003E468B"/>
    <w:rsid w:val="003E62BD"/>
    <w:rsid w:val="003E637A"/>
    <w:rsid w:val="003E7228"/>
    <w:rsid w:val="003F0C3A"/>
    <w:rsid w:val="003F3228"/>
    <w:rsid w:val="003F5C8C"/>
    <w:rsid w:val="003F63CE"/>
    <w:rsid w:val="003F775A"/>
    <w:rsid w:val="003F7924"/>
    <w:rsid w:val="00400E55"/>
    <w:rsid w:val="0040128E"/>
    <w:rsid w:val="0040216B"/>
    <w:rsid w:val="00403D4D"/>
    <w:rsid w:val="0040438E"/>
    <w:rsid w:val="00404900"/>
    <w:rsid w:val="0040725E"/>
    <w:rsid w:val="004118B1"/>
    <w:rsid w:val="004136AE"/>
    <w:rsid w:val="00414A53"/>
    <w:rsid w:val="004202A8"/>
    <w:rsid w:val="00420D83"/>
    <w:rsid w:val="00424D0E"/>
    <w:rsid w:val="004252EC"/>
    <w:rsid w:val="00430D39"/>
    <w:rsid w:val="00430F9C"/>
    <w:rsid w:val="00433701"/>
    <w:rsid w:val="00437C52"/>
    <w:rsid w:val="004435CD"/>
    <w:rsid w:val="0044529E"/>
    <w:rsid w:val="004465BD"/>
    <w:rsid w:val="00446938"/>
    <w:rsid w:val="00461A44"/>
    <w:rsid w:val="00466ADA"/>
    <w:rsid w:val="004702BB"/>
    <w:rsid w:val="00471D46"/>
    <w:rsid w:val="0047494B"/>
    <w:rsid w:val="00476245"/>
    <w:rsid w:val="00477A9B"/>
    <w:rsid w:val="00477CDB"/>
    <w:rsid w:val="00482756"/>
    <w:rsid w:val="00483035"/>
    <w:rsid w:val="00485940"/>
    <w:rsid w:val="004904B9"/>
    <w:rsid w:val="00491147"/>
    <w:rsid w:val="00491B0F"/>
    <w:rsid w:val="004952AD"/>
    <w:rsid w:val="004A2484"/>
    <w:rsid w:val="004A5A85"/>
    <w:rsid w:val="004A71D1"/>
    <w:rsid w:val="004A7C5B"/>
    <w:rsid w:val="004B1845"/>
    <w:rsid w:val="004B2E98"/>
    <w:rsid w:val="004B38C5"/>
    <w:rsid w:val="004B4DCB"/>
    <w:rsid w:val="004B5640"/>
    <w:rsid w:val="004B5D9D"/>
    <w:rsid w:val="004B78BA"/>
    <w:rsid w:val="004C03D0"/>
    <w:rsid w:val="004C1BD7"/>
    <w:rsid w:val="004C31FE"/>
    <w:rsid w:val="004C3798"/>
    <w:rsid w:val="004C3A63"/>
    <w:rsid w:val="004C524C"/>
    <w:rsid w:val="004C5FFA"/>
    <w:rsid w:val="004C682F"/>
    <w:rsid w:val="004C691D"/>
    <w:rsid w:val="004C6C07"/>
    <w:rsid w:val="004C774D"/>
    <w:rsid w:val="004D0AD6"/>
    <w:rsid w:val="004D181D"/>
    <w:rsid w:val="004D4FF6"/>
    <w:rsid w:val="004E2744"/>
    <w:rsid w:val="004E5051"/>
    <w:rsid w:val="004E692D"/>
    <w:rsid w:val="004E7D87"/>
    <w:rsid w:val="004F2553"/>
    <w:rsid w:val="004F5623"/>
    <w:rsid w:val="004F6485"/>
    <w:rsid w:val="00501523"/>
    <w:rsid w:val="00501554"/>
    <w:rsid w:val="00502AFE"/>
    <w:rsid w:val="00503AD7"/>
    <w:rsid w:val="00504E0C"/>
    <w:rsid w:val="0051016E"/>
    <w:rsid w:val="005109D4"/>
    <w:rsid w:val="00514C66"/>
    <w:rsid w:val="00514CD7"/>
    <w:rsid w:val="005204A1"/>
    <w:rsid w:val="00520D6A"/>
    <w:rsid w:val="00522DB6"/>
    <w:rsid w:val="005273B6"/>
    <w:rsid w:val="0052792D"/>
    <w:rsid w:val="00527E37"/>
    <w:rsid w:val="005319B2"/>
    <w:rsid w:val="00532402"/>
    <w:rsid w:val="00532C74"/>
    <w:rsid w:val="00534E2E"/>
    <w:rsid w:val="005405E0"/>
    <w:rsid w:val="00544552"/>
    <w:rsid w:val="00545130"/>
    <w:rsid w:val="0054657E"/>
    <w:rsid w:val="0055286A"/>
    <w:rsid w:val="0055311B"/>
    <w:rsid w:val="00555745"/>
    <w:rsid w:val="00557D4F"/>
    <w:rsid w:val="0056484E"/>
    <w:rsid w:val="005748D9"/>
    <w:rsid w:val="00574A15"/>
    <w:rsid w:val="005764CD"/>
    <w:rsid w:val="00577C4D"/>
    <w:rsid w:val="00580532"/>
    <w:rsid w:val="00581932"/>
    <w:rsid w:val="00592C81"/>
    <w:rsid w:val="005963BB"/>
    <w:rsid w:val="005978C8"/>
    <w:rsid w:val="00597C12"/>
    <w:rsid w:val="005A3173"/>
    <w:rsid w:val="005A3223"/>
    <w:rsid w:val="005A3DA3"/>
    <w:rsid w:val="005A4EB1"/>
    <w:rsid w:val="005A52C4"/>
    <w:rsid w:val="005B31EC"/>
    <w:rsid w:val="005C0CB6"/>
    <w:rsid w:val="005C4F73"/>
    <w:rsid w:val="005D03AB"/>
    <w:rsid w:val="005D234F"/>
    <w:rsid w:val="005D5017"/>
    <w:rsid w:val="005D63FA"/>
    <w:rsid w:val="005D6963"/>
    <w:rsid w:val="005E0D82"/>
    <w:rsid w:val="005E1333"/>
    <w:rsid w:val="005E3136"/>
    <w:rsid w:val="005E3DEB"/>
    <w:rsid w:val="005E507D"/>
    <w:rsid w:val="005E5B66"/>
    <w:rsid w:val="005E6E22"/>
    <w:rsid w:val="005E6F91"/>
    <w:rsid w:val="005F5912"/>
    <w:rsid w:val="00600317"/>
    <w:rsid w:val="00601151"/>
    <w:rsid w:val="006011FD"/>
    <w:rsid w:val="00601A91"/>
    <w:rsid w:val="00602BA3"/>
    <w:rsid w:val="00605B63"/>
    <w:rsid w:val="00605F9A"/>
    <w:rsid w:val="00606EED"/>
    <w:rsid w:val="00610DF1"/>
    <w:rsid w:val="00612E34"/>
    <w:rsid w:val="00614159"/>
    <w:rsid w:val="00616C5F"/>
    <w:rsid w:val="00616DAC"/>
    <w:rsid w:val="00617C00"/>
    <w:rsid w:val="006263BF"/>
    <w:rsid w:val="0062748A"/>
    <w:rsid w:val="00630A2C"/>
    <w:rsid w:val="00630B74"/>
    <w:rsid w:val="006329FF"/>
    <w:rsid w:val="0063682E"/>
    <w:rsid w:val="00642DA8"/>
    <w:rsid w:val="006436CD"/>
    <w:rsid w:val="00643937"/>
    <w:rsid w:val="00645ED1"/>
    <w:rsid w:val="00651169"/>
    <w:rsid w:val="0065202B"/>
    <w:rsid w:val="00653D69"/>
    <w:rsid w:val="006552E6"/>
    <w:rsid w:val="00655794"/>
    <w:rsid w:val="00655D77"/>
    <w:rsid w:val="00657C63"/>
    <w:rsid w:val="00660FE3"/>
    <w:rsid w:val="00665219"/>
    <w:rsid w:val="00665B23"/>
    <w:rsid w:val="006670BE"/>
    <w:rsid w:val="00670A76"/>
    <w:rsid w:val="006711AA"/>
    <w:rsid w:val="00672B57"/>
    <w:rsid w:val="00673F1F"/>
    <w:rsid w:val="00675622"/>
    <w:rsid w:val="0067747D"/>
    <w:rsid w:val="006808F6"/>
    <w:rsid w:val="006812EF"/>
    <w:rsid w:val="006818D5"/>
    <w:rsid w:val="00681CA4"/>
    <w:rsid w:val="00687E7C"/>
    <w:rsid w:val="0069039D"/>
    <w:rsid w:val="006906DB"/>
    <w:rsid w:val="00691E6C"/>
    <w:rsid w:val="00693DFB"/>
    <w:rsid w:val="0069501D"/>
    <w:rsid w:val="00696129"/>
    <w:rsid w:val="006970B6"/>
    <w:rsid w:val="00697CF2"/>
    <w:rsid w:val="006A0B4A"/>
    <w:rsid w:val="006A12A5"/>
    <w:rsid w:val="006A35D7"/>
    <w:rsid w:val="006A4EA3"/>
    <w:rsid w:val="006A5E20"/>
    <w:rsid w:val="006B0D94"/>
    <w:rsid w:val="006B1C79"/>
    <w:rsid w:val="006B283C"/>
    <w:rsid w:val="006B3555"/>
    <w:rsid w:val="006B485D"/>
    <w:rsid w:val="006B6B28"/>
    <w:rsid w:val="006C0FC5"/>
    <w:rsid w:val="006C334C"/>
    <w:rsid w:val="006C6065"/>
    <w:rsid w:val="006C65B9"/>
    <w:rsid w:val="006C708E"/>
    <w:rsid w:val="006D14E7"/>
    <w:rsid w:val="006D1A0A"/>
    <w:rsid w:val="006D4444"/>
    <w:rsid w:val="006D6493"/>
    <w:rsid w:val="006D6EC7"/>
    <w:rsid w:val="006E1260"/>
    <w:rsid w:val="006E1BCD"/>
    <w:rsid w:val="006E4C9E"/>
    <w:rsid w:val="006F0A71"/>
    <w:rsid w:val="006F1800"/>
    <w:rsid w:val="006F40C2"/>
    <w:rsid w:val="006F5125"/>
    <w:rsid w:val="006F5534"/>
    <w:rsid w:val="006F733D"/>
    <w:rsid w:val="00701A0D"/>
    <w:rsid w:val="00702B6F"/>
    <w:rsid w:val="00706A2F"/>
    <w:rsid w:val="00706F1A"/>
    <w:rsid w:val="0070718E"/>
    <w:rsid w:val="00710259"/>
    <w:rsid w:val="0071031F"/>
    <w:rsid w:val="00710A06"/>
    <w:rsid w:val="0071340B"/>
    <w:rsid w:val="00713DA6"/>
    <w:rsid w:val="00714E2C"/>
    <w:rsid w:val="00715B16"/>
    <w:rsid w:val="00715BBB"/>
    <w:rsid w:val="007174BB"/>
    <w:rsid w:val="0072025D"/>
    <w:rsid w:val="00720753"/>
    <w:rsid w:val="00723F1D"/>
    <w:rsid w:val="0073137C"/>
    <w:rsid w:val="00734892"/>
    <w:rsid w:val="007353D3"/>
    <w:rsid w:val="007357A4"/>
    <w:rsid w:val="007361E2"/>
    <w:rsid w:val="00737B33"/>
    <w:rsid w:val="0074156B"/>
    <w:rsid w:val="00747092"/>
    <w:rsid w:val="007555E8"/>
    <w:rsid w:val="0076420C"/>
    <w:rsid w:val="00771D07"/>
    <w:rsid w:val="00773BE3"/>
    <w:rsid w:val="00773DE5"/>
    <w:rsid w:val="00774E2C"/>
    <w:rsid w:val="007753C2"/>
    <w:rsid w:val="0077602E"/>
    <w:rsid w:val="007835D4"/>
    <w:rsid w:val="007838B8"/>
    <w:rsid w:val="007915BA"/>
    <w:rsid w:val="007A38A9"/>
    <w:rsid w:val="007A56A2"/>
    <w:rsid w:val="007A7B5F"/>
    <w:rsid w:val="007B1421"/>
    <w:rsid w:val="007B3DDC"/>
    <w:rsid w:val="007B72A6"/>
    <w:rsid w:val="007B7E19"/>
    <w:rsid w:val="007C0F57"/>
    <w:rsid w:val="007C3F30"/>
    <w:rsid w:val="007C40B6"/>
    <w:rsid w:val="007C729F"/>
    <w:rsid w:val="007D1FE1"/>
    <w:rsid w:val="007D283B"/>
    <w:rsid w:val="007D29DA"/>
    <w:rsid w:val="007D503D"/>
    <w:rsid w:val="007E1D28"/>
    <w:rsid w:val="007E6939"/>
    <w:rsid w:val="007F0021"/>
    <w:rsid w:val="007F07A5"/>
    <w:rsid w:val="007F12C5"/>
    <w:rsid w:val="007F2641"/>
    <w:rsid w:val="007F7C36"/>
    <w:rsid w:val="00806796"/>
    <w:rsid w:val="00810844"/>
    <w:rsid w:val="00811CC0"/>
    <w:rsid w:val="008142E9"/>
    <w:rsid w:val="008151D6"/>
    <w:rsid w:val="00821527"/>
    <w:rsid w:val="008268BB"/>
    <w:rsid w:val="00826F6D"/>
    <w:rsid w:val="008276F4"/>
    <w:rsid w:val="008306F3"/>
    <w:rsid w:val="00830E40"/>
    <w:rsid w:val="00835C62"/>
    <w:rsid w:val="00840403"/>
    <w:rsid w:val="00847EC0"/>
    <w:rsid w:val="0085466F"/>
    <w:rsid w:val="00855105"/>
    <w:rsid w:val="00855FD6"/>
    <w:rsid w:val="00856DDD"/>
    <w:rsid w:val="00863E68"/>
    <w:rsid w:val="008647B5"/>
    <w:rsid w:val="00870153"/>
    <w:rsid w:val="008704ED"/>
    <w:rsid w:val="008707BF"/>
    <w:rsid w:val="00875DCB"/>
    <w:rsid w:val="008803AB"/>
    <w:rsid w:val="008806CA"/>
    <w:rsid w:val="00882085"/>
    <w:rsid w:val="00883188"/>
    <w:rsid w:val="0088649B"/>
    <w:rsid w:val="008864A2"/>
    <w:rsid w:val="00893D18"/>
    <w:rsid w:val="00897D58"/>
    <w:rsid w:val="00897F22"/>
    <w:rsid w:val="008A0B39"/>
    <w:rsid w:val="008A1412"/>
    <w:rsid w:val="008A1956"/>
    <w:rsid w:val="008A304C"/>
    <w:rsid w:val="008A4937"/>
    <w:rsid w:val="008A50F1"/>
    <w:rsid w:val="008A59D9"/>
    <w:rsid w:val="008A6819"/>
    <w:rsid w:val="008B2EC0"/>
    <w:rsid w:val="008B75C4"/>
    <w:rsid w:val="008D107F"/>
    <w:rsid w:val="008D1B5C"/>
    <w:rsid w:val="008D3C82"/>
    <w:rsid w:val="008D447E"/>
    <w:rsid w:val="008D7A41"/>
    <w:rsid w:val="008E2C72"/>
    <w:rsid w:val="008E3680"/>
    <w:rsid w:val="008E5870"/>
    <w:rsid w:val="008F0111"/>
    <w:rsid w:val="008F0213"/>
    <w:rsid w:val="008F1434"/>
    <w:rsid w:val="008F1566"/>
    <w:rsid w:val="008F54C3"/>
    <w:rsid w:val="008F6760"/>
    <w:rsid w:val="008F7355"/>
    <w:rsid w:val="009023DC"/>
    <w:rsid w:val="009027C5"/>
    <w:rsid w:val="009041B9"/>
    <w:rsid w:val="009067B7"/>
    <w:rsid w:val="00916CC6"/>
    <w:rsid w:val="00917D69"/>
    <w:rsid w:val="00926560"/>
    <w:rsid w:val="00926D94"/>
    <w:rsid w:val="00930937"/>
    <w:rsid w:val="00931E7E"/>
    <w:rsid w:val="009324A6"/>
    <w:rsid w:val="00933E6C"/>
    <w:rsid w:val="00935654"/>
    <w:rsid w:val="00937958"/>
    <w:rsid w:val="00941602"/>
    <w:rsid w:val="00942160"/>
    <w:rsid w:val="009468C6"/>
    <w:rsid w:val="0095146F"/>
    <w:rsid w:val="00953492"/>
    <w:rsid w:val="009554DF"/>
    <w:rsid w:val="00957944"/>
    <w:rsid w:val="009602C5"/>
    <w:rsid w:val="009604B7"/>
    <w:rsid w:val="00962223"/>
    <w:rsid w:val="00966D0D"/>
    <w:rsid w:val="0096783C"/>
    <w:rsid w:val="009722B3"/>
    <w:rsid w:val="00974C21"/>
    <w:rsid w:val="00975948"/>
    <w:rsid w:val="00977BF3"/>
    <w:rsid w:val="009803E4"/>
    <w:rsid w:val="00980B0E"/>
    <w:rsid w:val="009836A3"/>
    <w:rsid w:val="009855A8"/>
    <w:rsid w:val="00990010"/>
    <w:rsid w:val="0099006E"/>
    <w:rsid w:val="009905EC"/>
    <w:rsid w:val="009913F4"/>
    <w:rsid w:val="0099465B"/>
    <w:rsid w:val="00997548"/>
    <w:rsid w:val="009A0CDD"/>
    <w:rsid w:val="009A3168"/>
    <w:rsid w:val="009A61CA"/>
    <w:rsid w:val="009B0C64"/>
    <w:rsid w:val="009B0E2E"/>
    <w:rsid w:val="009B0F67"/>
    <w:rsid w:val="009B3F6A"/>
    <w:rsid w:val="009B6B89"/>
    <w:rsid w:val="009B78B9"/>
    <w:rsid w:val="009C186C"/>
    <w:rsid w:val="009C6770"/>
    <w:rsid w:val="009C703C"/>
    <w:rsid w:val="009D206E"/>
    <w:rsid w:val="009D3CAA"/>
    <w:rsid w:val="009D6532"/>
    <w:rsid w:val="009E0605"/>
    <w:rsid w:val="009E2E8E"/>
    <w:rsid w:val="009E3180"/>
    <w:rsid w:val="009E3584"/>
    <w:rsid w:val="009E40E1"/>
    <w:rsid w:val="009E43B5"/>
    <w:rsid w:val="009E46F7"/>
    <w:rsid w:val="009F0EFA"/>
    <w:rsid w:val="009F4E46"/>
    <w:rsid w:val="009F5A3C"/>
    <w:rsid w:val="009F5B65"/>
    <w:rsid w:val="009F5F2E"/>
    <w:rsid w:val="00A001B4"/>
    <w:rsid w:val="00A01432"/>
    <w:rsid w:val="00A037BE"/>
    <w:rsid w:val="00A06225"/>
    <w:rsid w:val="00A077BA"/>
    <w:rsid w:val="00A127B3"/>
    <w:rsid w:val="00A12806"/>
    <w:rsid w:val="00A128E6"/>
    <w:rsid w:val="00A144D3"/>
    <w:rsid w:val="00A155DC"/>
    <w:rsid w:val="00A22AC3"/>
    <w:rsid w:val="00A23F3F"/>
    <w:rsid w:val="00A24067"/>
    <w:rsid w:val="00A2583B"/>
    <w:rsid w:val="00A2744D"/>
    <w:rsid w:val="00A32D53"/>
    <w:rsid w:val="00A34C8A"/>
    <w:rsid w:val="00A34E6C"/>
    <w:rsid w:val="00A36398"/>
    <w:rsid w:val="00A37C8D"/>
    <w:rsid w:val="00A4020E"/>
    <w:rsid w:val="00A40FB5"/>
    <w:rsid w:val="00A42826"/>
    <w:rsid w:val="00A429B3"/>
    <w:rsid w:val="00A45191"/>
    <w:rsid w:val="00A5273B"/>
    <w:rsid w:val="00A53A9D"/>
    <w:rsid w:val="00A55FEE"/>
    <w:rsid w:val="00A57127"/>
    <w:rsid w:val="00A57422"/>
    <w:rsid w:val="00A5772E"/>
    <w:rsid w:val="00A615CD"/>
    <w:rsid w:val="00A62C1A"/>
    <w:rsid w:val="00A63670"/>
    <w:rsid w:val="00A6426D"/>
    <w:rsid w:val="00A665C1"/>
    <w:rsid w:val="00A673A4"/>
    <w:rsid w:val="00A7058A"/>
    <w:rsid w:val="00A70622"/>
    <w:rsid w:val="00A70977"/>
    <w:rsid w:val="00A70D58"/>
    <w:rsid w:val="00A71FD9"/>
    <w:rsid w:val="00A744F9"/>
    <w:rsid w:val="00A76366"/>
    <w:rsid w:val="00A77613"/>
    <w:rsid w:val="00A81851"/>
    <w:rsid w:val="00A8390C"/>
    <w:rsid w:val="00A86AE0"/>
    <w:rsid w:val="00A87161"/>
    <w:rsid w:val="00A91E84"/>
    <w:rsid w:val="00A926A9"/>
    <w:rsid w:val="00A928BD"/>
    <w:rsid w:val="00A97DE9"/>
    <w:rsid w:val="00AA0D4C"/>
    <w:rsid w:val="00AA12CD"/>
    <w:rsid w:val="00AA291E"/>
    <w:rsid w:val="00AA3569"/>
    <w:rsid w:val="00AA4D1C"/>
    <w:rsid w:val="00AA52FD"/>
    <w:rsid w:val="00AB0C52"/>
    <w:rsid w:val="00AB5856"/>
    <w:rsid w:val="00AB7C42"/>
    <w:rsid w:val="00AC193C"/>
    <w:rsid w:val="00AC2DB4"/>
    <w:rsid w:val="00AC4DE5"/>
    <w:rsid w:val="00AC5206"/>
    <w:rsid w:val="00AC7BD4"/>
    <w:rsid w:val="00AD4322"/>
    <w:rsid w:val="00AD44BE"/>
    <w:rsid w:val="00AE11A5"/>
    <w:rsid w:val="00AE13E2"/>
    <w:rsid w:val="00AE1776"/>
    <w:rsid w:val="00AE22D3"/>
    <w:rsid w:val="00AE3775"/>
    <w:rsid w:val="00AE556B"/>
    <w:rsid w:val="00AE5A49"/>
    <w:rsid w:val="00AE5B97"/>
    <w:rsid w:val="00AF62DF"/>
    <w:rsid w:val="00AF68CC"/>
    <w:rsid w:val="00AF70D7"/>
    <w:rsid w:val="00AF7A18"/>
    <w:rsid w:val="00B06478"/>
    <w:rsid w:val="00B07CFB"/>
    <w:rsid w:val="00B1059E"/>
    <w:rsid w:val="00B12CF0"/>
    <w:rsid w:val="00B135BC"/>
    <w:rsid w:val="00B16273"/>
    <w:rsid w:val="00B170A5"/>
    <w:rsid w:val="00B176C8"/>
    <w:rsid w:val="00B17EE5"/>
    <w:rsid w:val="00B205AA"/>
    <w:rsid w:val="00B22E84"/>
    <w:rsid w:val="00B233AD"/>
    <w:rsid w:val="00B23E25"/>
    <w:rsid w:val="00B25F75"/>
    <w:rsid w:val="00B26B3F"/>
    <w:rsid w:val="00B2703D"/>
    <w:rsid w:val="00B2778F"/>
    <w:rsid w:val="00B3071B"/>
    <w:rsid w:val="00B30760"/>
    <w:rsid w:val="00B314CC"/>
    <w:rsid w:val="00B33635"/>
    <w:rsid w:val="00B4022F"/>
    <w:rsid w:val="00B42AF4"/>
    <w:rsid w:val="00B43E90"/>
    <w:rsid w:val="00B45EF7"/>
    <w:rsid w:val="00B467DC"/>
    <w:rsid w:val="00B476B0"/>
    <w:rsid w:val="00B514A5"/>
    <w:rsid w:val="00B53467"/>
    <w:rsid w:val="00B544FC"/>
    <w:rsid w:val="00B56118"/>
    <w:rsid w:val="00B571EE"/>
    <w:rsid w:val="00B60FD5"/>
    <w:rsid w:val="00B66FD3"/>
    <w:rsid w:val="00B6773F"/>
    <w:rsid w:val="00B70EB3"/>
    <w:rsid w:val="00B7525E"/>
    <w:rsid w:val="00B760FB"/>
    <w:rsid w:val="00B76674"/>
    <w:rsid w:val="00B767AB"/>
    <w:rsid w:val="00B801BA"/>
    <w:rsid w:val="00B84D5C"/>
    <w:rsid w:val="00B8591A"/>
    <w:rsid w:val="00B91662"/>
    <w:rsid w:val="00B975CF"/>
    <w:rsid w:val="00BA2DA8"/>
    <w:rsid w:val="00BA347C"/>
    <w:rsid w:val="00BB2349"/>
    <w:rsid w:val="00BB4754"/>
    <w:rsid w:val="00BB58A6"/>
    <w:rsid w:val="00BB5C49"/>
    <w:rsid w:val="00BB69F5"/>
    <w:rsid w:val="00BB7EC3"/>
    <w:rsid w:val="00BC0699"/>
    <w:rsid w:val="00BC1BA7"/>
    <w:rsid w:val="00BC260B"/>
    <w:rsid w:val="00BC4B9A"/>
    <w:rsid w:val="00BC703A"/>
    <w:rsid w:val="00BD02C3"/>
    <w:rsid w:val="00BD7483"/>
    <w:rsid w:val="00BD75E8"/>
    <w:rsid w:val="00BD784C"/>
    <w:rsid w:val="00BE020A"/>
    <w:rsid w:val="00BE13DF"/>
    <w:rsid w:val="00BE5EDA"/>
    <w:rsid w:val="00BF092C"/>
    <w:rsid w:val="00BF27A0"/>
    <w:rsid w:val="00BF2E12"/>
    <w:rsid w:val="00BF4CB6"/>
    <w:rsid w:val="00BF5D38"/>
    <w:rsid w:val="00BF6077"/>
    <w:rsid w:val="00C00DA7"/>
    <w:rsid w:val="00C038A9"/>
    <w:rsid w:val="00C04CDE"/>
    <w:rsid w:val="00C0762F"/>
    <w:rsid w:val="00C12294"/>
    <w:rsid w:val="00C12768"/>
    <w:rsid w:val="00C12D70"/>
    <w:rsid w:val="00C21B09"/>
    <w:rsid w:val="00C238A3"/>
    <w:rsid w:val="00C2593C"/>
    <w:rsid w:val="00C2673A"/>
    <w:rsid w:val="00C27B58"/>
    <w:rsid w:val="00C350CD"/>
    <w:rsid w:val="00C35996"/>
    <w:rsid w:val="00C4747E"/>
    <w:rsid w:val="00C51077"/>
    <w:rsid w:val="00C5151E"/>
    <w:rsid w:val="00C5342C"/>
    <w:rsid w:val="00C53B2B"/>
    <w:rsid w:val="00C54101"/>
    <w:rsid w:val="00C56162"/>
    <w:rsid w:val="00C56F58"/>
    <w:rsid w:val="00C60272"/>
    <w:rsid w:val="00C603D4"/>
    <w:rsid w:val="00C6256A"/>
    <w:rsid w:val="00C62AA9"/>
    <w:rsid w:val="00C6301B"/>
    <w:rsid w:val="00C67E02"/>
    <w:rsid w:val="00C710E2"/>
    <w:rsid w:val="00C71C3F"/>
    <w:rsid w:val="00C71D8C"/>
    <w:rsid w:val="00C7409E"/>
    <w:rsid w:val="00C743AF"/>
    <w:rsid w:val="00C76E76"/>
    <w:rsid w:val="00C77891"/>
    <w:rsid w:val="00C8076C"/>
    <w:rsid w:val="00C82409"/>
    <w:rsid w:val="00C82C5A"/>
    <w:rsid w:val="00C83FCF"/>
    <w:rsid w:val="00C87F4A"/>
    <w:rsid w:val="00C91449"/>
    <w:rsid w:val="00C92D10"/>
    <w:rsid w:val="00CA48D9"/>
    <w:rsid w:val="00CA6106"/>
    <w:rsid w:val="00CB0212"/>
    <w:rsid w:val="00CB1193"/>
    <w:rsid w:val="00CB2C19"/>
    <w:rsid w:val="00CB4767"/>
    <w:rsid w:val="00CB493D"/>
    <w:rsid w:val="00CB4F48"/>
    <w:rsid w:val="00CB6076"/>
    <w:rsid w:val="00CC0BBA"/>
    <w:rsid w:val="00CC0C01"/>
    <w:rsid w:val="00CC32FC"/>
    <w:rsid w:val="00CC3B97"/>
    <w:rsid w:val="00CC402C"/>
    <w:rsid w:val="00CC6CFB"/>
    <w:rsid w:val="00CD7B32"/>
    <w:rsid w:val="00CE10C4"/>
    <w:rsid w:val="00CE14AB"/>
    <w:rsid w:val="00CE1622"/>
    <w:rsid w:val="00CE1C7F"/>
    <w:rsid w:val="00CE27B5"/>
    <w:rsid w:val="00CE2CFD"/>
    <w:rsid w:val="00CE6AE7"/>
    <w:rsid w:val="00CE6DAF"/>
    <w:rsid w:val="00CF410A"/>
    <w:rsid w:val="00CF7298"/>
    <w:rsid w:val="00D012C0"/>
    <w:rsid w:val="00D0312F"/>
    <w:rsid w:val="00D0321E"/>
    <w:rsid w:val="00D07A8A"/>
    <w:rsid w:val="00D12214"/>
    <w:rsid w:val="00D1455A"/>
    <w:rsid w:val="00D21303"/>
    <w:rsid w:val="00D22093"/>
    <w:rsid w:val="00D31150"/>
    <w:rsid w:val="00D3138B"/>
    <w:rsid w:val="00D3280C"/>
    <w:rsid w:val="00D3406A"/>
    <w:rsid w:val="00D40B11"/>
    <w:rsid w:val="00D41AC9"/>
    <w:rsid w:val="00D441F1"/>
    <w:rsid w:val="00D4572C"/>
    <w:rsid w:val="00D462F5"/>
    <w:rsid w:val="00D469B2"/>
    <w:rsid w:val="00D47FA4"/>
    <w:rsid w:val="00D54B09"/>
    <w:rsid w:val="00D64D0E"/>
    <w:rsid w:val="00D65658"/>
    <w:rsid w:val="00D66656"/>
    <w:rsid w:val="00D72B6F"/>
    <w:rsid w:val="00D741EB"/>
    <w:rsid w:val="00D75B85"/>
    <w:rsid w:val="00D7679C"/>
    <w:rsid w:val="00D7683A"/>
    <w:rsid w:val="00D81A2A"/>
    <w:rsid w:val="00D820F3"/>
    <w:rsid w:val="00D83605"/>
    <w:rsid w:val="00D84934"/>
    <w:rsid w:val="00D91271"/>
    <w:rsid w:val="00D919F5"/>
    <w:rsid w:val="00D94F03"/>
    <w:rsid w:val="00DA0D14"/>
    <w:rsid w:val="00DA1A26"/>
    <w:rsid w:val="00DA1FC9"/>
    <w:rsid w:val="00DA2CB5"/>
    <w:rsid w:val="00DA4186"/>
    <w:rsid w:val="00DA4BAC"/>
    <w:rsid w:val="00DB0151"/>
    <w:rsid w:val="00DB06AE"/>
    <w:rsid w:val="00DB6020"/>
    <w:rsid w:val="00DB717C"/>
    <w:rsid w:val="00DB7AD5"/>
    <w:rsid w:val="00DC2C3E"/>
    <w:rsid w:val="00DC4880"/>
    <w:rsid w:val="00DC6397"/>
    <w:rsid w:val="00DD08D8"/>
    <w:rsid w:val="00DD1D3A"/>
    <w:rsid w:val="00DE1AC1"/>
    <w:rsid w:val="00DE6D27"/>
    <w:rsid w:val="00DF01F8"/>
    <w:rsid w:val="00DF217D"/>
    <w:rsid w:val="00DF22CA"/>
    <w:rsid w:val="00DF26A7"/>
    <w:rsid w:val="00DF3277"/>
    <w:rsid w:val="00DF7919"/>
    <w:rsid w:val="00E0207E"/>
    <w:rsid w:val="00E03912"/>
    <w:rsid w:val="00E05FCE"/>
    <w:rsid w:val="00E078D9"/>
    <w:rsid w:val="00E14CB0"/>
    <w:rsid w:val="00E15627"/>
    <w:rsid w:val="00E163C5"/>
    <w:rsid w:val="00E164B3"/>
    <w:rsid w:val="00E16910"/>
    <w:rsid w:val="00E17079"/>
    <w:rsid w:val="00E242FA"/>
    <w:rsid w:val="00E24E09"/>
    <w:rsid w:val="00E27234"/>
    <w:rsid w:val="00E33677"/>
    <w:rsid w:val="00E34735"/>
    <w:rsid w:val="00E34C43"/>
    <w:rsid w:val="00E36573"/>
    <w:rsid w:val="00E371C7"/>
    <w:rsid w:val="00E37FA9"/>
    <w:rsid w:val="00E40B4C"/>
    <w:rsid w:val="00E42BDB"/>
    <w:rsid w:val="00E44A48"/>
    <w:rsid w:val="00E44B4E"/>
    <w:rsid w:val="00E46936"/>
    <w:rsid w:val="00E50B27"/>
    <w:rsid w:val="00E54F5D"/>
    <w:rsid w:val="00E57EEB"/>
    <w:rsid w:val="00E61131"/>
    <w:rsid w:val="00E62D94"/>
    <w:rsid w:val="00E64F37"/>
    <w:rsid w:val="00E65E54"/>
    <w:rsid w:val="00E661C7"/>
    <w:rsid w:val="00E663DC"/>
    <w:rsid w:val="00E667A1"/>
    <w:rsid w:val="00E80155"/>
    <w:rsid w:val="00E8134B"/>
    <w:rsid w:val="00E817EE"/>
    <w:rsid w:val="00E81E0D"/>
    <w:rsid w:val="00E81F28"/>
    <w:rsid w:val="00E81F69"/>
    <w:rsid w:val="00E822C9"/>
    <w:rsid w:val="00E848C0"/>
    <w:rsid w:val="00E84B21"/>
    <w:rsid w:val="00E86106"/>
    <w:rsid w:val="00E919D6"/>
    <w:rsid w:val="00E91B96"/>
    <w:rsid w:val="00E93D1E"/>
    <w:rsid w:val="00E941A1"/>
    <w:rsid w:val="00E95CE3"/>
    <w:rsid w:val="00EA252F"/>
    <w:rsid w:val="00EA2825"/>
    <w:rsid w:val="00EA6518"/>
    <w:rsid w:val="00EA7466"/>
    <w:rsid w:val="00EA7EDE"/>
    <w:rsid w:val="00EB0B63"/>
    <w:rsid w:val="00EB112B"/>
    <w:rsid w:val="00EB1936"/>
    <w:rsid w:val="00EB37BE"/>
    <w:rsid w:val="00EB5088"/>
    <w:rsid w:val="00EC0406"/>
    <w:rsid w:val="00EC153F"/>
    <w:rsid w:val="00EC42FF"/>
    <w:rsid w:val="00EC7075"/>
    <w:rsid w:val="00ED0367"/>
    <w:rsid w:val="00ED0DB5"/>
    <w:rsid w:val="00ED1644"/>
    <w:rsid w:val="00ED2593"/>
    <w:rsid w:val="00ED3212"/>
    <w:rsid w:val="00ED5327"/>
    <w:rsid w:val="00ED7D55"/>
    <w:rsid w:val="00ED7D9C"/>
    <w:rsid w:val="00EE31A2"/>
    <w:rsid w:val="00EE6773"/>
    <w:rsid w:val="00EF0069"/>
    <w:rsid w:val="00EF44A0"/>
    <w:rsid w:val="00EF4FED"/>
    <w:rsid w:val="00EF5AB6"/>
    <w:rsid w:val="00EF6FB3"/>
    <w:rsid w:val="00F007C6"/>
    <w:rsid w:val="00F00E12"/>
    <w:rsid w:val="00F0162B"/>
    <w:rsid w:val="00F0172E"/>
    <w:rsid w:val="00F04105"/>
    <w:rsid w:val="00F04710"/>
    <w:rsid w:val="00F050BD"/>
    <w:rsid w:val="00F05657"/>
    <w:rsid w:val="00F13DEA"/>
    <w:rsid w:val="00F17ED6"/>
    <w:rsid w:val="00F209E2"/>
    <w:rsid w:val="00F21C50"/>
    <w:rsid w:val="00F230F2"/>
    <w:rsid w:val="00F25578"/>
    <w:rsid w:val="00F258E5"/>
    <w:rsid w:val="00F25B9C"/>
    <w:rsid w:val="00F26CC6"/>
    <w:rsid w:val="00F300BC"/>
    <w:rsid w:val="00F3263C"/>
    <w:rsid w:val="00F3334E"/>
    <w:rsid w:val="00F36CCB"/>
    <w:rsid w:val="00F374E5"/>
    <w:rsid w:val="00F37979"/>
    <w:rsid w:val="00F37B93"/>
    <w:rsid w:val="00F37BAD"/>
    <w:rsid w:val="00F37ECA"/>
    <w:rsid w:val="00F419F5"/>
    <w:rsid w:val="00F4208A"/>
    <w:rsid w:val="00F43AF2"/>
    <w:rsid w:val="00F458C9"/>
    <w:rsid w:val="00F4766F"/>
    <w:rsid w:val="00F5007E"/>
    <w:rsid w:val="00F50EC4"/>
    <w:rsid w:val="00F52232"/>
    <w:rsid w:val="00F52D06"/>
    <w:rsid w:val="00F550CF"/>
    <w:rsid w:val="00F57A6D"/>
    <w:rsid w:val="00F61611"/>
    <w:rsid w:val="00F638CC"/>
    <w:rsid w:val="00F64628"/>
    <w:rsid w:val="00F64C9E"/>
    <w:rsid w:val="00F64CC1"/>
    <w:rsid w:val="00F72317"/>
    <w:rsid w:val="00F72FAA"/>
    <w:rsid w:val="00F80475"/>
    <w:rsid w:val="00F8247A"/>
    <w:rsid w:val="00F825E4"/>
    <w:rsid w:val="00F82E5C"/>
    <w:rsid w:val="00F9629A"/>
    <w:rsid w:val="00F97EFC"/>
    <w:rsid w:val="00FA1BDD"/>
    <w:rsid w:val="00FA305C"/>
    <w:rsid w:val="00FA34EC"/>
    <w:rsid w:val="00FA4DD5"/>
    <w:rsid w:val="00FA5883"/>
    <w:rsid w:val="00FA6055"/>
    <w:rsid w:val="00FB0B39"/>
    <w:rsid w:val="00FB322F"/>
    <w:rsid w:val="00FB442F"/>
    <w:rsid w:val="00FC1929"/>
    <w:rsid w:val="00FC5B46"/>
    <w:rsid w:val="00FD1ACA"/>
    <w:rsid w:val="00FD2D69"/>
    <w:rsid w:val="00FD6113"/>
    <w:rsid w:val="00FD6D8E"/>
    <w:rsid w:val="00FD7BDC"/>
    <w:rsid w:val="00FE0421"/>
    <w:rsid w:val="00FE0663"/>
    <w:rsid w:val="00FE0E94"/>
    <w:rsid w:val="00FE1F4F"/>
    <w:rsid w:val="00FE3CD9"/>
    <w:rsid w:val="00FE4A0C"/>
    <w:rsid w:val="00FE63C3"/>
    <w:rsid w:val="00FE7942"/>
    <w:rsid w:val="00FF00BD"/>
    <w:rsid w:val="00FF06A0"/>
    <w:rsid w:val="00FF1ED4"/>
    <w:rsid w:val="00FF23E3"/>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0">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ind w:left="72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customStyle="1" w:styleId="TableHeader">
    <w:name w:val="Table Header"/>
    <w:basedOn w:val="Normal"/>
    <w:uiPriority w:val="3"/>
    <w:qFormat/>
    <w:rsid w:val="00E54F5D"/>
    <w:pPr>
      <w:widowControl w:val="0"/>
    </w:pPr>
    <w:rPr>
      <w:rFonts w:cs="Arial"/>
      <w:b/>
      <w:snapToGrid w:val="0"/>
      <w:sz w:val="20"/>
      <w:szCs w:val="22"/>
      <w:lang w:eastAsia="en-US"/>
    </w:rPr>
  </w:style>
  <w:style w:type="paragraph" w:customStyle="1" w:styleId="Tableheading">
    <w:name w:val="Table heading"/>
    <w:basedOn w:val="Normal"/>
    <w:qFormat/>
    <w:rsid w:val="00D47FA4"/>
    <w:pPr>
      <w:numPr>
        <w:numId w:val="17"/>
      </w:numPr>
      <w:ind w:left="360"/>
    </w:pPr>
    <w:rPr>
      <w:rFonts w:ascii="Arial" w:eastAsiaTheme="minorHAnsi" w:hAnsi="Arial" w:cstheme="minorBidi"/>
      <w:b/>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659197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F122-941F-49CD-B0F7-E7988225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17683</Words>
  <Characters>100796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2020-11-10T06:22:00Z</dcterms:created>
  <dcterms:modified xsi:type="dcterms:W3CDTF">2020-11-10T06:24:00Z</dcterms:modified>
</cp:coreProperties>
</file>