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9B4C2" w14:textId="08048AEF" w:rsidR="00BF27A0" w:rsidRPr="00BE7ADE" w:rsidRDefault="00D601F0" w:rsidP="00D601F0">
      <w:pPr>
        <w:pStyle w:val="1MainTitle"/>
        <w:ind w:left="1440" w:hanging="1440"/>
        <w:jc w:val="left"/>
        <w:rPr>
          <w:rFonts w:eastAsia="Calibri"/>
          <w:lang w:eastAsia="en-US"/>
        </w:rPr>
      </w:pPr>
      <w:r w:rsidRPr="00BE7ADE">
        <w:rPr>
          <w:rFonts w:eastAsia="Calibri"/>
          <w:lang w:eastAsia="en-US"/>
        </w:rPr>
        <w:t>14.03(d)</w:t>
      </w:r>
      <w:r w:rsidRPr="00BE7ADE">
        <w:rPr>
          <w:rFonts w:eastAsia="Calibri"/>
          <w:lang w:eastAsia="en-US"/>
        </w:rPr>
        <w:tab/>
        <w:t>CARBOHYDRATE, FAT, VITAMINS, MINERALS AND TRACE ELEMENTS</w:t>
      </w:r>
      <w:r w:rsidR="00BF27A0" w:rsidRPr="00BE7ADE">
        <w:rPr>
          <w:rFonts w:eastAsia="Calibri"/>
          <w:lang w:eastAsia="en-US"/>
        </w:rPr>
        <w:t>,</w:t>
      </w:r>
      <w:r w:rsidR="00F82E5C" w:rsidRPr="00BE7ADE">
        <w:rPr>
          <w:rFonts w:eastAsia="Calibri"/>
          <w:lang w:eastAsia="en-US"/>
        </w:rPr>
        <w:t xml:space="preserve"> </w:t>
      </w:r>
      <w:r w:rsidR="005E0D82" w:rsidRPr="00BE7ADE">
        <w:rPr>
          <w:rFonts w:eastAsia="Calibri"/>
          <w:lang w:eastAsia="en-US"/>
        </w:rPr>
        <w:br/>
      </w:r>
      <w:r w:rsidRPr="00BE7ADE">
        <w:rPr>
          <w:rFonts w:eastAsia="Calibri"/>
          <w:lang w:eastAsia="en-US"/>
        </w:rPr>
        <w:t>Oral powder 400 g</w:t>
      </w:r>
      <w:r w:rsidR="00BF27A0" w:rsidRPr="00BE7ADE">
        <w:rPr>
          <w:rFonts w:eastAsia="Calibri"/>
          <w:lang w:eastAsia="en-US"/>
        </w:rPr>
        <w:t>,</w:t>
      </w:r>
      <w:r w:rsidR="005E0D82" w:rsidRPr="00BE7ADE">
        <w:rPr>
          <w:rFonts w:eastAsia="Calibri"/>
          <w:lang w:eastAsia="en-US"/>
        </w:rPr>
        <w:br/>
      </w:r>
      <w:r w:rsidRPr="00BE7ADE">
        <w:rPr>
          <w:rFonts w:eastAsia="Calibri"/>
          <w:lang w:eastAsia="en-US"/>
        </w:rPr>
        <w:t>Energivit</w:t>
      </w:r>
      <w:r w:rsidRPr="00BE7ADE">
        <w:rPr>
          <w:rFonts w:eastAsia="Calibri" w:cstheme="minorHAnsi"/>
          <w:lang w:eastAsia="en-US"/>
        </w:rPr>
        <w:t>®</w:t>
      </w:r>
      <w:r w:rsidR="00BF27A0" w:rsidRPr="00BE7ADE">
        <w:rPr>
          <w:rFonts w:eastAsia="Calibri"/>
          <w:lang w:eastAsia="en-US"/>
        </w:rPr>
        <w:t>,</w:t>
      </w:r>
      <w:r w:rsidR="005E0D82" w:rsidRPr="00BE7ADE">
        <w:rPr>
          <w:rFonts w:eastAsia="Calibri"/>
          <w:lang w:eastAsia="en-US"/>
        </w:rPr>
        <w:br/>
      </w:r>
      <w:r w:rsidRPr="00BE7ADE">
        <w:rPr>
          <w:rFonts w:eastAsia="Calibri"/>
          <w:lang w:eastAsia="en-US"/>
        </w:rPr>
        <w:t>Nutricia Australia Pty Ltd</w:t>
      </w:r>
    </w:p>
    <w:p w14:paraId="0596616F" w14:textId="77777777" w:rsidR="008A50F1" w:rsidRPr="00BE7ADE" w:rsidRDefault="00CE10C4" w:rsidP="008F0213">
      <w:pPr>
        <w:pStyle w:val="2-SectionHeading"/>
      </w:pPr>
      <w:r w:rsidRPr="00BE7ADE">
        <w:t xml:space="preserve">Purpose of </w:t>
      </w:r>
      <w:r w:rsidR="0004240E" w:rsidRPr="00BE7ADE">
        <w:t>Application</w:t>
      </w:r>
      <w:r w:rsidR="00034905" w:rsidRPr="00BE7ADE">
        <w:t xml:space="preserve"> </w:t>
      </w:r>
    </w:p>
    <w:p w14:paraId="77F1F21B" w14:textId="7535F778" w:rsidR="006F0A71" w:rsidRPr="00BE7ADE" w:rsidRDefault="00EF44A0" w:rsidP="00885AB0">
      <w:pPr>
        <w:pStyle w:val="3Bodytext"/>
        <w:jc w:val="both"/>
      </w:pPr>
      <w:r w:rsidRPr="00BE7ADE">
        <w:t xml:space="preserve">The </w:t>
      </w:r>
      <w:r w:rsidR="00B77E16" w:rsidRPr="00BE7ADE">
        <w:t>Committee Secretariat listing</w:t>
      </w:r>
      <w:r w:rsidR="00FF2801" w:rsidRPr="00BE7ADE">
        <w:t xml:space="preserve"> </w:t>
      </w:r>
      <w:r w:rsidR="00FE119C" w:rsidRPr="00BE7ADE">
        <w:t>requested a change to the formulation of the carbohydrate, fat, vitamins, minerals and trace elements formula, Energivit</w:t>
      </w:r>
      <w:r w:rsidR="00FE119C" w:rsidRPr="00BE7ADE">
        <w:rPr>
          <w:rFonts w:cstheme="minorHAnsi"/>
          <w:vertAlign w:val="superscript"/>
        </w:rPr>
        <w:t>®</w:t>
      </w:r>
      <w:r w:rsidR="00FE119C" w:rsidRPr="00BE7ADE">
        <w:t xml:space="preserve">, </w:t>
      </w:r>
      <w:r w:rsidR="007A6B05" w:rsidRPr="00BE7ADE">
        <w:t>in order to comply with</w:t>
      </w:r>
      <w:r w:rsidR="00FE119C" w:rsidRPr="00BE7ADE">
        <w:t xml:space="preserve"> new European compositional standards.</w:t>
      </w:r>
    </w:p>
    <w:p w14:paraId="34CA006F" w14:textId="77777777" w:rsidR="00A01432" w:rsidRPr="00BE7ADE" w:rsidRDefault="00A01432" w:rsidP="00885AB0">
      <w:pPr>
        <w:pStyle w:val="2-SectionHeading"/>
        <w:jc w:val="both"/>
      </w:pPr>
      <w:r w:rsidRPr="00BE7ADE">
        <w:t xml:space="preserve">Background </w:t>
      </w:r>
    </w:p>
    <w:p w14:paraId="77997418" w14:textId="409C3C7C" w:rsidR="00A01432" w:rsidRPr="00BE7ADE" w:rsidRDefault="00885AB0" w:rsidP="00885AB0">
      <w:pPr>
        <w:pStyle w:val="3Bodytext"/>
        <w:jc w:val="both"/>
      </w:pPr>
      <w:r w:rsidRPr="00BE7ADE">
        <w:t>Energivit</w:t>
      </w:r>
      <w:r w:rsidR="00D71224" w:rsidRPr="00BE7ADE">
        <w:t xml:space="preserve"> was first listed on the PBS on 1 February 2000</w:t>
      </w:r>
      <w:r w:rsidR="007A6B05" w:rsidRPr="00BE7ADE">
        <w:t xml:space="preserve"> for proven inborn errors of protein metabolism</w:t>
      </w:r>
      <w:r w:rsidR="00027245" w:rsidRPr="00BE7ADE">
        <w:t>.</w:t>
      </w:r>
    </w:p>
    <w:p w14:paraId="39420BB3" w14:textId="6571B2DB" w:rsidR="00885AB0" w:rsidRDefault="00885AB0" w:rsidP="00885AB0">
      <w:pPr>
        <w:pStyle w:val="3Bodytext"/>
        <w:jc w:val="both"/>
      </w:pPr>
      <w:r w:rsidRPr="00BE7ADE">
        <w:t>The submission requested a change to the formulation o</w:t>
      </w:r>
      <w:r w:rsidR="00E52C09" w:rsidRPr="00BE7ADE">
        <w:t>f</w:t>
      </w:r>
      <w:r w:rsidRPr="00BE7ADE">
        <w:t xml:space="preserve"> Energivit to meet new European Commissioned Delegated Regulations on </w:t>
      </w:r>
      <w:r w:rsidR="00EE4B95" w:rsidRPr="00BE7ADE">
        <w:t xml:space="preserve">Infant and Follow-on </w:t>
      </w:r>
      <w:r w:rsidR="00644E48" w:rsidRPr="00BE7ADE">
        <w:t>Formulae [</w:t>
      </w:r>
      <w:r w:rsidR="00EE4B95" w:rsidRPr="00BE7ADE">
        <w:t xml:space="preserve">Commission Delegated Regulation (EU) 2016/127] and </w:t>
      </w:r>
      <w:r w:rsidRPr="00BE7ADE">
        <w:t>Food for S</w:t>
      </w:r>
      <w:r w:rsidR="00644E48" w:rsidRPr="00BE7ADE">
        <w:t xml:space="preserve">pecial Medical Purposes (FSMP) </w:t>
      </w:r>
      <w:r w:rsidRPr="00BE7ADE">
        <w:t xml:space="preserve">[Commission Delegated Regulation (EU) 2016/128]. Regulation 2016/128 sets out new maximum and minimum levels of vitamin and mineral substances for products that will provide a sole source of nutrition, and new maximum levels of vitamins and minerals for products that are not a sole source of nutrition. This regulation also requires additional nutrient declarations on the packaging with the intent </w:t>
      </w:r>
      <w:r w:rsidR="00E52C09" w:rsidRPr="00BE7ADE">
        <w:t xml:space="preserve">to </w:t>
      </w:r>
      <w:r w:rsidRPr="00BE7ADE">
        <w:t xml:space="preserve">guarantee appropriate use of the product. Further information on the compositional changes are presented in Section </w:t>
      </w:r>
      <w:r w:rsidR="00CE5DB4" w:rsidRPr="00BE7ADE">
        <w:t>4</w:t>
      </w:r>
      <w:r w:rsidRPr="00BE7ADE">
        <w:t>.</w:t>
      </w:r>
    </w:p>
    <w:p w14:paraId="55E77744" w14:textId="0CFA25D7" w:rsidR="00BA04C0" w:rsidRPr="00BE7ADE" w:rsidRDefault="00BA04C0" w:rsidP="00BA04C0">
      <w:pPr>
        <w:pStyle w:val="3Bodytext"/>
        <w:numPr>
          <w:ilvl w:val="0"/>
          <w:numId w:val="0"/>
        </w:numPr>
        <w:ind w:left="720"/>
        <w:jc w:val="both"/>
      </w:pPr>
      <w:r w:rsidRPr="00BA04C0">
        <w:rPr>
          <w:i/>
        </w:rPr>
        <w:t>For more detail on PBAC’s view, see section 6 PBAC outcome.</w:t>
      </w:r>
    </w:p>
    <w:p w14:paraId="64AF6688" w14:textId="33C7BE34" w:rsidR="00B17EE5" w:rsidRPr="00BE7ADE" w:rsidRDefault="00B17EE5" w:rsidP="00B17EE5">
      <w:pPr>
        <w:pStyle w:val="2-SectionHeading"/>
      </w:pPr>
      <w:r w:rsidRPr="00BE7ADE">
        <w:t>Requested listing</w:t>
      </w:r>
    </w:p>
    <w:p w14:paraId="53AE7803" w14:textId="2F0C6A90" w:rsidR="00F860A4" w:rsidRPr="00BE7ADE" w:rsidRDefault="00F860A4" w:rsidP="00885AB0">
      <w:pPr>
        <w:pStyle w:val="3Bodytext"/>
        <w:jc w:val="both"/>
        <w:rPr>
          <w:lang w:eastAsia="en-US"/>
        </w:rPr>
      </w:pPr>
      <w:r w:rsidRPr="00BE7ADE">
        <w:rPr>
          <w:lang w:eastAsia="en-US"/>
        </w:rPr>
        <w:t>The submission proposed no change</w:t>
      </w:r>
      <w:r w:rsidR="007A6B05" w:rsidRPr="00BE7ADE">
        <w:rPr>
          <w:lang w:eastAsia="en-US"/>
        </w:rPr>
        <w:t>s</w:t>
      </w:r>
      <w:r w:rsidRPr="00BE7ADE">
        <w:rPr>
          <w:lang w:eastAsia="en-US"/>
        </w:rPr>
        <w:t xml:space="preserve"> to the current listing of Energivit (PBS item 8369L).</w:t>
      </w:r>
    </w:p>
    <w:p w14:paraId="31572404" w14:textId="12FF81D4" w:rsidR="00356E5B" w:rsidRPr="00BE7ADE" w:rsidRDefault="008D7A41" w:rsidP="00E61FC0">
      <w:pPr>
        <w:pStyle w:val="Heading1"/>
        <w:keepLines/>
        <w:numPr>
          <w:ilvl w:val="0"/>
          <w:numId w:val="3"/>
        </w:numPr>
        <w:spacing w:before="240"/>
        <w:ind w:left="709" w:hanging="709"/>
        <w:rPr>
          <w:sz w:val="32"/>
          <w:szCs w:val="32"/>
        </w:rPr>
      </w:pPr>
      <w:r w:rsidRPr="00BE7ADE">
        <w:rPr>
          <w:sz w:val="32"/>
          <w:szCs w:val="32"/>
        </w:rPr>
        <w:t>C</w:t>
      </w:r>
      <w:r w:rsidR="00D84934" w:rsidRPr="00BE7ADE">
        <w:rPr>
          <w:sz w:val="32"/>
          <w:szCs w:val="32"/>
        </w:rPr>
        <w:t>onsideration of the evidence</w:t>
      </w:r>
    </w:p>
    <w:p w14:paraId="4ED2B71D" w14:textId="77777777" w:rsidR="00FA115B" w:rsidRPr="00D07492" w:rsidRDefault="00FA115B" w:rsidP="00D07492">
      <w:pPr>
        <w:pStyle w:val="4-SubsectionHeading"/>
      </w:pPr>
      <w:r w:rsidRPr="00D07492">
        <w:t>Sponsor hearing</w:t>
      </w:r>
    </w:p>
    <w:p w14:paraId="398B1899" w14:textId="77777777" w:rsidR="004B43C0" w:rsidRPr="00BE7ADE" w:rsidRDefault="004B43C0" w:rsidP="004B43C0">
      <w:pPr>
        <w:pStyle w:val="3Bodytext"/>
        <w:rPr>
          <w:snapToGrid w:val="0"/>
        </w:rPr>
      </w:pPr>
      <w:r w:rsidRPr="00BE7ADE">
        <w:rPr>
          <w:snapToGrid w:val="0"/>
        </w:rPr>
        <w:t xml:space="preserve">There was no hearing for this item as it was a committee secretariat submission. </w:t>
      </w:r>
    </w:p>
    <w:p w14:paraId="2D534BEF" w14:textId="0E06E4FB" w:rsidR="00FA115B" w:rsidRPr="00D07492" w:rsidRDefault="00FA115B" w:rsidP="00D07492">
      <w:pPr>
        <w:pStyle w:val="4-SubsectionHeading"/>
      </w:pPr>
      <w:r w:rsidRPr="00D07492">
        <w:t>Consumer comments</w:t>
      </w:r>
    </w:p>
    <w:p w14:paraId="6F94E04B" w14:textId="0AB23F3B" w:rsidR="00FA115B" w:rsidRPr="00BE7ADE" w:rsidRDefault="004B43C0" w:rsidP="00FA115B">
      <w:pPr>
        <w:widowControl w:val="0"/>
        <w:numPr>
          <w:ilvl w:val="1"/>
          <w:numId w:val="1"/>
        </w:numPr>
        <w:spacing w:after="120"/>
        <w:rPr>
          <w:rFonts w:asciiTheme="minorHAnsi" w:hAnsiTheme="minorHAnsi" w:cs="Arial"/>
          <w:bCs/>
          <w:snapToGrid w:val="0"/>
        </w:rPr>
      </w:pPr>
      <w:r w:rsidRPr="00BE7ADE">
        <w:rPr>
          <w:rFonts w:asciiTheme="minorHAnsi" w:hAnsiTheme="minorHAnsi" w:cs="Arial"/>
          <w:bCs/>
          <w:snapToGrid w:val="0"/>
        </w:rPr>
        <w:t xml:space="preserve">The PBAC noted that no consumer comments were received for this item. </w:t>
      </w:r>
    </w:p>
    <w:p w14:paraId="2F5FA0A1" w14:textId="56EDB174" w:rsidR="00FA115B" w:rsidRPr="00BE7ADE" w:rsidRDefault="00FA115B" w:rsidP="00FA115B">
      <w:pPr>
        <w:pStyle w:val="4-SubsectionHeading"/>
      </w:pPr>
      <w:r w:rsidRPr="00BE7ADE">
        <w:lastRenderedPageBreak/>
        <w:t>Nutritional profile changes</w:t>
      </w:r>
    </w:p>
    <w:p w14:paraId="12C1516D" w14:textId="2F8E41B5" w:rsidR="00BA347C" w:rsidRPr="00BE7ADE" w:rsidRDefault="00A83CC5" w:rsidP="00D71224">
      <w:pPr>
        <w:pStyle w:val="3Bodytext"/>
        <w:jc w:val="both"/>
      </w:pPr>
      <w:r w:rsidRPr="00BE7ADE">
        <w:t xml:space="preserve">The main changes </w:t>
      </w:r>
      <w:r w:rsidR="005E48AE" w:rsidRPr="00BE7ADE">
        <w:t xml:space="preserve">to the nutritional profile proposed in the submission relate to the fatty acid profile, as well as an increase </w:t>
      </w:r>
      <w:r w:rsidR="00BF53E5" w:rsidRPr="00BE7ADE">
        <w:t>in selenium, iodine, vitamin A, vitamin and choline</w:t>
      </w:r>
      <w:r w:rsidR="005E48AE" w:rsidRPr="00BE7ADE">
        <w:t xml:space="preserve"> and a decrease in </w:t>
      </w:r>
      <w:r w:rsidR="00BF53E5" w:rsidRPr="00BE7ADE">
        <w:t xml:space="preserve">manganese and linoleic acid (LA). These </w:t>
      </w:r>
      <w:r w:rsidR="001E1B88" w:rsidRPr="00BE7ADE">
        <w:t>and</w:t>
      </w:r>
      <w:r w:rsidR="00BF53E5" w:rsidRPr="00BE7ADE">
        <w:t xml:space="preserve"> other changes are presented in Table 1. </w:t>
      </w:r>
    </w:p>
    <w:p w14:paraId="247D77FF" w14:textId="55D44E38" w:rsidR="00BF53E5" w:rsidRPr="00BE7ADE" w:rsidRDefault="00BB20E1" w:rsidP="000311EF">
      <w:pPr>
        <w:pStyle w:val="3Bodytext"/>
        <w:numPr>
          <w:ilvl w:val="0"/>
          <w:numId w:val="0"/>
        </w:numPr>
        <w:spacing w:after="0"/>
        <w:rPr>
          <w:rStyle w:val="CommentReference"/>
          <w:rFonts w:ascii="Arial Narrow" w:hAnsi="Arial Narrow"/>
          <w:b/>
          <w:sz w:val="20"/>
        </w:rPr>
      </w:pPr>
      <w:r w:rsidRPr="00BE7ADE">
        <w:rPr>
          <w:rStyle w:val="CommentReference"/>
          <w:rFonts w:ascii="Arial Narrow" w:hAnsi="Arial Narrow"/>
          <w:b/>
          <w:sz w:val="20"/>
        </w:rPr>
        <w:t>Table 1: Summary of changes to Energivit</w:t>
      </w:r>
    </w:p>
    <w:tbl>
      <w:tblPr>
        <w:tblStyle w:val="TableGrid"/>
        <w:tblW w:w="0" w:type="auto"/>
        <w:tblLook w:val="04A0" w:firstRow="1" w:lastRow="0" w:firstColumn="1" w:lastColumn="0" w:noHBand="0" w:noVBand="1"/>
        <w:tblCaption w:val="Table 1: Summary of changes to Energivit"/>
      </w:tblPr>
      <w:tblGrid>
        <w:gridCol w:w="3005"/>
        <w:gridCol w:w="3005"/>
        <w:gridCol w:w="3006"/>
      </w:tblGrid>
      <w:tr w:rsidR="00BB20E1" w:rsidRPr="00BE7ADE" w14:paraId="68DA3BA1" w14:textId="77777777" w:rsidTr="00CF69D2">
        <w:trPr>
          <w:tblHeader/>
        </w:trPr>
        <w:tc>
          <w:tcPr>
            <w:tcW w:w="3005" w:type="dxa"/>
          </w:tcPr>
          <w:p w14:paraId="7EAFD97E" w14:textId="7DBDA4D5" w:rsidR="00BB20E1" w:rsidRPr="00BE7ADE" w:rsidRDefault="00BB20E1" w:rsidP="008C4EC9">
            <w:pPr>
              <w:pStyle w:val="3Bodytext"/>
              <w:numPr>
                <w:ilvl w:val="0"/>
                <w:numId w:val="0"/>
              </w:numPr>
              <w:jc w:val="center"/>
              <w:rPr>
                <w:rStyle w:val="CommentReference"/>
                <w:rFonts w:ascii="Arial Narrow" w:hAnsi="Arial Narrow"/>
                <w:b/>
                <w:sz w:val="20"/>
              </w:rPr>
            </w:pPr>
            <w:r w:rsidRPr="00BE7ADE">
              <w:rPr>
                <w:rStyle w:val="CommentReference"/>
                <w:rFonts w:ascii="Arial Narrow" w:hAnsi="Arial Narrow"/>
                <w:b/>
                <w:sz w:val="20"/>
              </w:rPr>
              <w:t xml:space="preserve">Type of parameter (units of </w:t>
            </w:r>
            <w:bookmarkStart w:id="0" w:name="_GoBack"/>
            <w:bookmarkEnd w:id="0"/>
            <w:r w:rsidRPr="00BE7ADE">
              <w:rPr>
                <w:rStyle w:val="CommentReference"/>
                <w:rFonts w:ascii="Arial Narrow" w:hAnsi="Arial Narrow"/>
                <w:b/>
                <w:sz w:val="20"/>
              </w:rPr>
              <w:t>measurement per 100g)</w:t>
            </w:r>
          </w:p>
        </w:tc>
        <w:tc>
          <w:tcPr>
            <w:tcW w:w="3005" w:type="dxa"/>
          </w:tcPr>
          <w:p w14:paraId="3B37BD6C" w14:textId="372D420C" w:rsidR="00BB20E1" w:rsidRPr="00BE7ADE" w:rsidRDefault="00BB20E1" w:rsidP="008C4EC9">
            <w:pPr>
              <w:pStyle w:val="3Bodytext"/>
              <w:numPr>
                <w:ilvl w:val="0"/>
                <w:numId w:val="0"/>
              </w:numPr>
              <w:jc w:val="center"/>
              <w:rPr>
                <w:rStyle w:val="CommentReference"/>
                <w:rFonts w:ascii="Arial Narrow" w:hAnsi="Arial Narrow"/>
                <w:b/>
                <w:sz w:val="20"/>
              </w:rPr>
            </w:pPr>
            <w:r w:rsidRPr="00BE7ADE">
              <w:rPr>
                <w:rStyle w:val="CommentReference"/>
                <w:rFonts w:ascii="Arial Narrow" w:hAnsi="Arial Narrow"/>
                <w:b/>
                <w:sz w:val="20"/>
              </w:rPr>
              <w:t>Old formulation</w:t>
            </w:r>
          </w:p>
        </w:tc>
        <w:tc>
          <w:tcPr>
            <w:tcW w:w="3006" w:type="dxa"/>
          </w:tcPr>
          <w:p w14:paraId="646A9B71" w14:textId="7C800A8F" w:rsidR="00BB20E1" w:rsidRPr="00BE7ADE" w:rsidRDefault="00BB20E1" w:rsidP="008C4EC9">
            <w:pPr>
              <w:pStyle w:val="3Bodytext"/>
              <w:numPr>
                <w:ilvl w:val="0"/>
                <w:numId w:val="0"/>
              </w:numPr>
              <w:jc w:val="center"/>
              <w:rPr>
                <w:rStyle w:val="CommentReference"/>
                <w:rFonts w:ascii="Arial Narrow" w:hAnsi="Arial Narrow"/>
                <w:b/>
                <w:sz w:val="20"/>
              </w:rPr>
            </w:pPr>
            <w:r w:rsidRPr="00BE7ADE">
              <w:rPr>
                <w:rStyle w:val="CommentReference"/>
                <w:rFonts w:ascii="Arial Narrow" w:hAnsi="Arial Narrow"/>
                <w:b/>
                <w:sz w:val="20"/>
              </w:rPr>
              <w:t>New formulation</w:t>
            </w:r>
          </w:p>
        </w:tc>
      </w:tr>
      <w:tr w:rsidR="00BB20E1" w:rsidRPr="00BE7ADE" w14:paraId="222FD6ED" w14:textId="77777777" w:rsidTr="00BB20E1">
        <w:tc>
          <w:tcPr>
            <w:tcW w:w="3005" w:type="dxa"/>
          </w:tcPr>
          <w:p w14:paraId="172E79D0" w14:textId="2D5E8111" w:rsidR="00BB20E1" w:rsidRPr="002601A2" w:rsidRDefault="00BB20E1" w:rsidP="00BF53E5">
            <w:pPr>
              <w:pStyle w:val="3Bodytext"/>
              <w:numPr>
                <w:ilvl w:val="0"/>
                <w:numId w:val="0"/>
              </w:numPr>
              <w:rPr>
                <w:rStyle w:val="CommentReference"/>
                <w:rFonts w:ascii="Arial Narrow" w:hAnsi="Arial Narrow"/>
                <w:sz w:val="20"/>
              </w:rPr>
            </w:pPr>
            <w:r w:rsidRPr="00BE7ADE">
              <w:rPr>
                <w:rStyle w:val="CommentReference"/>
                <w:rFonts w:ascii="Arial Narrow" w:hAnsi="Arial Narrow"/>
                <w:sz w:val="20"/>
              </w:rPr>
              <w:t>Carbohydrate (g)</w:t>
            </w:r>
          </w:p>
        </w:tc>
        <w:tc>
          <w:tcPr>
            <w:tcW w:w="3005" w:type="dxa"/>
          </w:tcPr>
          <w:p w14:paraId="6D03F0BC" w14:textId="3205B35E" w:rsidR="00BB20E1"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66.7</w:t>
            </w:r>
          </w:p>
        </w:tc>
        <w:tc>
          <w:tcPr>
            <w:tcW w:w="3006" w:type="dxa"/>
          </w:tcPr>
          <w:p w14:paraId="4B3743C6" w14:textId="269F91FE" w:rsidR="00BB20E1"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66.9</w:t>
            </w:r>
          </w:p>
        </w:tc>
      </w:tr>
      <w:tr w:rsidR="00BB20E1" w:rsidRPr="00BE7ADE" w14:paraId="39592FE6" w14:textId="77777777" w:rsidTr="00BB20E1">
        <w:tc>
          <w:tcPr>
            <w:tcW w:w="3005" w:type="dxa"/>
          </w:tcPr>
          <w:p w14:paraId="20550D54" w14:textId="3B18A7C9" w:rsidR="00BB20E1" w:rsidRPr="002601A2" w:rsidRDefault="00BB20E1" w:rsidP="00BF53E5">
            <w:pPr>
              <w:pStyle w:val="3Bodytext"/>
              <w:numPr>
                <w:ilvl w:val="0"/>
                <w:numId w:val="0"/>
              </w:numPr>
              <w:rPr>
                <w:rStyle w:val="CommentReference"/>
                <w:rFonts w:ascii="Arial Narrow" w:hAnsi="Arial Narrow"/>
                <w:sz w:val="20"/>
              </w:rPr>
            </w:pPr>
            <w:r w:rsidRPr="00BE7ADE">
              <w:rPr>
                <w:rStyle w:val="CommentReference"/>
                <w:rFonts w:ascii="Arial Narrow" w:hAnsi="Arial Narrow"/>
                <w:sz w:val="20"/>
              </w:rPr>
              <w:t>Sugars (g)</w:t>
            </w:r>
          </w:p>
        </w:tc>
        <w:tc>
          <w:tcPr>
            <w:tcW w:w="3005" w:type="dxa"/>
          </w:tcPr>
          <w:p w14:paraId="79ED1113" w14:textId="26A2CB14" w:rsidR="00BB20E1"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6.0</w:t>
            </w:r>
          </w:p>
        </w:tc>
        <w:tc>
          <w:tcPr>
            <w:tcW w:w="3006" w:type="dxa"/>
          </w:tcPr>
          <w:p w14:paraId="16B503A3" w14:textId="556B0325" w:rsidR="00BB20E1"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6.1</w:t>
            </w:r>
          </w:p>
        </w:tc>
      </w:tr>
      <w:tr w:rsidR="00BB20E1" w:rsidRPr="00BE7ADE" w14:paraId="0CDB7ED4" w14:textId="77777777" w:rsidTr="00BB20E1">
        <w:tc>
          <w:tcPr>
            <w:tcW w:w="3005" w:type="dxa"/>
          </w:tcPr>
          <w:p w14:paraId="2D8F606D" w14:textId="6C231FA1" w:rsidR="00BB20E1" w:rsidRPr="002601A2" w:rsidRDefault="00BB20E1" w:rsidP="00BF53E5">
            <w:pPr>
              <w:pStyle w:val="3Bodytext"/>
              <w:numPr>
                <w:ilvl w:val="0"/>
                <w:numId w:val="0"/>
              </w:numPr>
              <w:rPr>
                <w:rStyle w:val="CommentReference"/>
                <w:rFonts w:ascii="Arial Narrow" w:hAnsi="Arial Narrow"/>
                <w:sz w:val="20"/>
              </w:rPr>
            </w:pPr>
            <w:r w:rsidRPr="00BE7ADE">
              <w:rPr>
                <w:rStyle w:val="CommentReference"/>
                <w:rFonts w:ascii="Arial Narrow" w:hAnsi="Arial Narrow"/>
                <w:sz w:val="20"/>
              </w:rPr>
              <w:t>Glucose (g)</w:t>
            </w:r>
          </w:p>
        </w:tc>
        <w:tc>
          <w:tcPr>
            <w:tcW w:w="3005" w:type="dxa"/>
          </w:tcPr>
          <w:p w14:paraId="7072EF37" w14:textId="0CCE3307" w:rsidR="00BB20E1"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1.3</w:t>
            </w:r>
          </w:p>
        </w:tc>
        <w:tc>
          <w:tcPr>
            <w:tcW w:w="3006" w:type="dxa"/>
          </w:tcPr>
          <w:p w14:paraId="045004F9" w14:textId="09C01B42" w:rsidR="00BB20E1"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1.4</w:t>
            </w:r>
          </w:p>
        </w:tc>
      </w:tr>
      <w:tr w:rsidR="00BB20E1" w:rsidRPr="00BE7ADE" w14:paraId="2BEFC7C5" w14:textId="77777777" w:rsidTr="00BB20E1">
        <w:tc>
          <w:tcPr>
            <w:tcW w:w="3005" w:type="dxa"/>
          </w:tcPr>
          <w:p w14:paraId="5B9D5199" w14:textId="7996B4B0" w:rsidR="00BB20E1" w:rsidRPr="002601A2" w:rsidRDefault="00BB20E1" w:rsidP="00BF53E5">
            <w:pPr>
              <w:pStyle w:val="3Bodytext"/>
              <w:numPr>
                <w:ilvl w:val="0"/>
                <w:numId w:val="0"/>
              </w:numPr>
              <w:rPr>
                <w:rStyle w:val="CommentReference"/>
                <w:rFonts w:ascii="Arial Narrow" w:hAnsi="Arial Narrow"/>
                <w:sz w:val="20"/>
              </w:rPr>
            </w:pPr>
            <w:r w:rsidRPr="00BE7ADE">
              <w:rPr>
                <w:rStyle w:val="CommentReference"/>
                <w:rFonts w:ascii="Arial Narrow" w:hAnsi="Arial Narrow"/>
                <w:sz w:val="20"/>
              </w:rPr>
              <w:t>Maltotriose (g)</w:t>
            </w:r>
          </w:p>
        </w:tc>
        <w:tc>
          <w:tcPr>
            <w:tcW w:w="3005" w:type="dxa"/>
          </w:tcPr>
          <w:p w14:paraId="3D503878" w14:textId="3FD082E4" w:rsidR="00BB20E1"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6.7</w:t>
            </w:r>
          </w:p>
        </w:tc>
        <w:tc>
          <w:tcPr>
            <w:tcW w:w="3006" w:type="dxa"/>
          </w:tcPr>
          <w:p w14:paraId="49931DEC" w14:textId="77777777" w:rsidR="00BB20E1" w:rsidRPr="00BE7ADE" w:rsidRDefault="00BB20E1" w:rsidP="008C4EC9">
            <w:pPr>
              <w:pStyle w:val="3Bodytext"/>
              <w:numPr>
                <w:ilvl w:val="0"/>
                <w:numId w:val="0"/>
              </w:numPr>
              <w:jc w:val="center"/>
              <w:rPr>
                <w:rStyle w:val="CommentReference"/>
                <w:rFonts w:ascii="Arial Narrow" w:hAnsi="Arial Narrow"/>
                <w:sz w:val="20"/>
              </w:rPr>
            </w:pPr>
          </w:p>
        </w:tc>
      </w:tr>
      <w:tr w:rsidR="00BB20E1" w:rsidRPr="00BE7ADE" w14:paraId="15BC6F23" w14:textId="77777777" w:rsidTr="00BB20E1">
        <w:tc>
          <w:tcPr>
            <w:tcW w:w="3005" w:type="dxa"/>
          </w:tcPr>
          <w:p w14:paraId="28CF8CA9" w14:textId="6E4AF88F" w:rsidR="00BB20E1" w:rsidRPr="002601A2" w:rsidRDefault="00BB20E1" w:rsidP="00BF53E5">
            <w:pPr>
              <w:pStyle w:val="3Bodytext"/>
              <w:numPr>
                <w:ilvl w:val="0"/>
                <w:numId w:val="0"/>
              </w:numPr>
              <w:rPr>
                <w:rStyle w:val="CommentReference"/>
                <w:rFonts w:ascii="Arial Narrow" w:hAnsi="Arial Narrow"/>
                <w:sz w:val="20"/>
              </w:rPr>
            </w:pPr>
            <w:r w:rsidRPr="00BE7ADE">
              <w:rPr>
                <w:rStyle w:val="CommentReference"/>
                <w:rFonts w:ascii="Arial Narrow" w:hAnsi="Arial Narrow"/>
                <w:sz w:val="20"/>
              </w:rPr>
              <w:t>Polysaccharides (g)</w:t>
            </w:r>
          </w:p>
        </w:tc>
        <w:tc>
          <w:tcPr>
            <w:tcW w:w="3005" w:type="dxa"/>
          </w:tcPr>
          <w:p w14:paraId="3D53FCCC" w14:textId="43496A50" w:rsidR="00BB20E1"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54.0</w:t>
            </w:r>
          </w:p>
        </w:tc>
        <w:tc>
          <w:tcPr>
            <w:tcW w:w="3006" w:type="dxa"/>
          </w:tcPr>
          <w:p w14:paraId="5A15E9EF" w14:textId="53C04A1C" w:rsidR="00BB20E1"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60.0</w:t>
            </w:r>
          </w:p>
        </w:tc>
      </w:tr>
      <w:tr w:rsidR="00BB20E1" w:rsidRPr="00BE7ADE" w14:paraId="3D42F556" w14:textId="77777777" w:rsidTr="00BB20E1">
        <w:tc>
          <w:tcPr>
            <w:tcW w:w="3005" w:type="dxa"/>
          </w:tcPr>
          <w:p w14:paraId="7900481C" w14:textId="0ED10D21" w:rsidR="00BB20E1" w:rsidRPr="002601A2" w:rsidRDefault="00BB20E1" w:rsidP="00BF53E5">
            <w:pPr>
              <w:pStyle w:val="3Bodytext"/>
              <w:numPr>
                <w:ilvl w:val="0"/>
                <w:numId w:val="0"/>
              </w:numPr>
              <w:rPr>
                <w:rStyle w:val="CommentReference"/>
                <w:rFonts w:ascii="Arial Narrow" w:hAnsi="Arial Narrow"/>
                <w:sz w:val="20"/>
              </w:rPr>
            </w:pPr>
            <w:r w:rsidRPr="00BE7ADE">
              <w:rPr>
                <w:rStyle w:val="CommentReference"/>
                <w:rFonts w:ascii="Arial Narrow" w:hAnsi="Arial Narrow"/>
                <w:sz w:val="20"/>
              </w:rPr>
              <w:t>Organic Acids</w:t>
            </w:r>
            <w:r w:rsidR="00D256B3" w:rsidRPr="00BE7ADE">
              <w:rPr>
                <w:rStyle w:val="CommentReference"/>
                <w:rFonts w:ascii="Arial Narrow" w:hAnsi="Arial Narrow"/>
                <w:sz w:val="20"/>
              </w:rPr>
              <w:t xml:space="preserve"> (g)</w:t>
            </w:r>
          </w:p>
        </w:tc>
        <w:tc>
          <w:tcPr>
            <w:tcW w:w="3005" w:type="dxa"/>
          </w:tcPr>
          <w:p w14:paraId="1ADB556E" w14:textId="77777777" w:rsidR="00BB20E1" w:rsidRPr="00BE7ADE" w:rsidRDefault="00BB20E1" w:rsidP="008C4EC9">
            <w:pPr>
              <w:pStyle w:val="3Bodytext"/>
              <w:numPr>
                <w:ilvl w:val="0"/>
                <w:numId w:val="0"/>
              </w:numPr>
              <w:jc w:val="center"/>
              <w:rPr>
                <w:rStyle w:val="CommentReference"/>
                <w:rFonts w:ascii="Arial Narrow" w:hAnsi="Arial Narrow"/>
                <w:sz w:val="20"/>
              </w:rPr>
            </w:pPr>
          </w:p>
        </w:tc>
        <w:tc>
          <w:tcPr>
            <w:tcW w:w="3006" w:type="dxa"/>
          </w:tcPr>
          <w:p w14:paraId="6B692F28" w14:textId="05A7C88F" w:rsidR="00BB20E1"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0.83</w:t>
            </w:r>
          </w:p>
        </w:tc>
      </w:tr>
      <w:tr w:rsidR="00BB20E1" w:rsidRPr="00BE7ADE" w14:paraId="05999456" w14:textId="77777777" w:rsidTr="00BB20E1">
        <w:tc>
          <w:tcPr>
            <w:tcW w:w="3005" w:type="dxa"/>
          </w:tcPr>
          <w:p w14:paraId="4CCABBFC" w14:textId="219A9D6C" w:rsidR="00BB20E1" w:rsidRPr="002601A2" w:rsidRDefault="00BB20E1" w:rsidP="00BF53E5">
            <w:pPr>
              <w:pStyle w:val="3Bodytext"/>
              <w:numPr>
                <w:ilvl w:val="0"/>
                <w:numId w:val="0"/>
              </w:numPr>
              <w:rPr>
                <w:rStyle w:val="CommentReference"/>
                <w:rFonts w:ascii="Arial Narrow" w:hAnsi="Arial Narrow"/>
                <w:sz w:val="20"/>
              </w:rPr>
            </w:pPr>
            <w:r w:rsidRPr="00BE7ADE">
              <w:rPr>
                <w:rStyle w:val="CommentReference"/>
                <w:rFonts w:ascii="Arial Narrow" w:hAnsi="Arial Narrow"/>
                <w:sz w:val="20"/>
              </w:rPr>
              <w:t>Saturated Fat</w:t>
            </w:r>
            <w:r w:rsidR="00D256B3" w:rsidRPr="00BE7ADE">
              <w:rPr>
                <w:rStyle w:val="CommentReference"/>
                <w:rFonts w:ascii="Arial Narrow" w:hAnsi="Arial Narrow"/>
                <w:sz w:val="20"/>
              </w:rPr>
              <w:t xml:space="preserve"> (g)</w:t>
            </w:r>
          </w:p>
        </w:tc>
        <w:tc>
          <w:tcPr>
            <w:tcW w:w="3005" w:type="dxa"/>
          </w:tcPr>
          <w:p w14:paraId="189A80ED" w14:textId="3C8683C3" w:rsidR="00BB20E1"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7.6</w:t>
            </w:r>
          </w:p>
        </w:tc>
        <w:tc>
          <w:tcPr>
            <w:tcW w:w="3006" w:type="dxa"/>
          </w:tcPr>
          <w:p w14:paraId="7A50B76C" w14:textId="33EFA110" w:rsidR="00BB20E1"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9.7</w:t>
            </w:r>
          </w:p>
        </w:tc>
      </w:tr>
      <w:tr w:rsidR="00BB20E1" w:rsidRPr="00BE7ADE" w14:paraId="74800525" w14:textId="77777777" w:rsidTr="00BB20E1">
        <w:tc>
          <w:tcPr>
            <w:tcW w:w="3005" w:type="dxa"/>
          </w:tcPr>
          <w:p w14:paraId="7155EC1A" w14:textId="16F739F7" w:rsidR="00BB20E1" w:rsidRPr="002601A2" w:rsidRDefault="00F07D67" w:rsidP="00BF53E5">
            <w:pPr>
              <w:pStyle w:val="3Bodytext"/>
              <w:numPr>
                <w:ilvl w:val="0"/>
                <w:numId w:val="0"/>
              </w:numPr>
              <w:rPr>
                <w:rStyle w:val="CommentReference"/>
                <w:rFonts w:ascii="Arial Narrow" w:hAnsi="Arial Narrow"/>
                <w:sz w:val="20"/>
              </w:rPr>
            </w:pPr>
            <w:r w:rsidRPr="00BE7ADE">
              <w:rPr>
                <w:rStyle w:val="CommentReference"/>
                <w:rFonts w:ascii="Arial Narrow" w:hAnsi="Arial Narrow"/>
                <w:sz w:val="20"/>
              </w:rPr>
              <w:t>Monounsaturated Fat</w:t>
            </w:r>
            <w:r w:rsidR="00D256B3" w:rsidRPr="00BE7ADE">
              <w:rPr>
                <w:rStyle w:val="CommentReference"/>
                <w:rFonts w:ascii="Arial Narrow" w:hAnsi="Arial Narrow"/>
                <w:sz w:val="20"/>
              </w:rPr>
              <w:t xml:space="preserve"> (g)</w:t>
            </w:r>
          </w:p>
        </w:tc>
        <w:tc>
          <w:tcPr>
            <w:tcW w:w="3005" w:type="dxa"/>
          </w:tcPr>
          <w:p w14:paraId="084F82DB" w14:textId="33017F52" w:rsidR="00BB20E1"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11.6</w:t>
            </w:r>
          </w:p>
        </w:tc>
        <w:tc>
          <w:tcPr>
            <w:tcW w:w="3006" w:type="dxa"/>
          </w:tcPr>
          <w:p w14:paraId="6D5BC421" w14:textId="12DEAA19" w:rsidR="00BB20E1"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11.2</w:t>
            </w:r>
          </w:p>
        </w:tc>
      </w:tr>
      <w:tr w:rsidR="00BB20E1" w:rsidRPr="00BE7ADE" w14:paraId="38578FAD" w14:textId="77777777" w:rsidTr="00BB20E1">
        <w:tc>
          <w:tcPr>
            <w:tcW w:w="3005" w:type="dxa"/>
          </w:tcPr>
          <w:p w14:paraId="3FE80231" w14:textId="3ECA231D" w:rsidR="00BB20E1" w:rsidRPr="002601A2" w:rsidRDefault="00F07D67" w:rsidP="00BF53E5">
            <w:pPr>
              <w:pStyle w:val="3Bodytext"/>
              <w:numPr>
                <w:ilvl w:val="0"/>
                <w:numId w:val="0"/>
              </w:numPr>
              <w:rPr>
                <w:rStyle w:val="CommentReference"/>
                <w:rFonts w:ascii="Arial Narrow" w:hAnsi="Arial Narrow"/>
                <w:sz w:val="20"/>
              </w:rPr>
            </w:pPr>
            <w:r w:rsidRPr="00BE7ADE">
              <w:rPr>
                <w:rStyle w:val="CommentReference"/>
                <w:rFonts w:ascii="Arial Narrow" w:hAnsi="Arial Narrow"/>
                <w:sz w:val="20"/>
              </w:rPr>
              <w:t>Polyunsaturated Fat</w:t>
            </w:r>
            <w:r w:rsidR="00D256B3" w:rsidRPr="00BE7ADE">
              <w:rPr>
                <w:rStyle w:val="CommentReference"/>
                <w:rFonts w:ascii="Arial Narrow" w:hAnsi="Arial Narrow"/>
                <w:sz w:val="20"/>
              </w:rPr>
              <w:t xml:space="preserve"> (g)</w:t>
            </w:r>
          </w:p>
        </w:tc>
        <w:tc>
          <w:tcPr>
            <w:tcW w:w="3005" w:type="dxa"/>
          </w:tcPr>
          <w:p w14:paraId="42A8F1C9" w14:textId="50F80F2B" w:rsidR="00BB20E1"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4.6</w:t>
            </w:r>
          </w:p>
        </w:tc>
        <w:tc>
          <w:tcPr>
            <w:tcW w:w="3006" w:type="dxa"/>
          </w:tcPr>
          <w:p w14:paraId="665079A5" w14:textId="3CE738BB" w:rsidR="00BB20E1"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4.1</w:t>
            </w:r>
          </w:p>
        </w:tc>
      </w:tr>
      <w:tr w:rsidR="00BB20E1" w:rsidRPr="00BE7ADE" w14:paraId="70E23864" w14:textId="77777777" w:rsidTr="00BB20E1">
        <w:tc>
          <w:tcPr>
            <w:tcW w:w="3005" w:type="dxa"/>
          </w:tcPr>
          <w:p w14:paraId="5882E84F" w14:textId="366D346A" w:rsidR="00BB20E1" w:rsidRPr="002601A2" w:rsidRDefault="00F07D67" w:rsidP="00BF53E5">
            <w:pPr>
              <w:pStyle w:val="3Bodytext"/>
              <w:numPr>
                <w:ilvl w:val="0"/>
                <w:numId w:val="0"/>
              </w:numPr>
              <w:rPr>
                <w:rStyle w:val="CommentReference"/>
                <w:rFonts w:ascii="Arial Narrow" w:hAnsi="Arial Narrow"/>
                <w:sz w:val="20"/>
              </w:rPr>
            </w:pPr>
            <w:r w:rsidRPr="00BE7ADE">
              <w:rPr>
                <w:rStyle w:val="CommentReference"/>
                <w:rFonts w:ascii="Arial Narrow" w:hAnsi="Arial Narrow"/>
                <w:sz w:val="20"/>
              </w:rPr>
              <w:t>Phosphate</w:t>
            </w:r>
            <w:r w:rsidR="00D256B3" w:rsidRPr="00BE7ADE">
              <w:rPr>
                <w:rStyle w:val="CommentReference"/>
                <w:rFonts w:ascii="Arial Narrow" w:hAnsi="Arial Narrow"/>
                <w:sz w:val="20"/>
              </w:rPr>
              <w:t xml:space="preserve"> (mg)</w:t>
            </w:r>
          </w:p>
        </w:tc>
        <w:tc>
          <w:tcPr>
            <w:tcW w:w="3005" w:type="dxa"/>
          </w:tcPr>
          <w:p w14:paraId="31170DAB" w14:textId="77777777" w:rsidR="00BB20E1" w:rsidRPr="00BE7ADE" w:rsidRDefault="00BB20E1" w:rsidP="008C4EC9">
            <w:pPr>
              <w:pStyle w:val="3Bodytext"/>
              <w:numPr>
                <w:ilvl w:val="0"/>
                <w:numId w:val="0"/>
              </w:numPr>
              <w:jc w:val="center"/>
              <w:rPr>
                <w:rStyle w:val="CommentReference"/>
                <w:rFonts w:ascii="Arial Narrow" w:hAnsi="Arial Narrow"/>
                <w:sz w:val="20"/>
              </w:rPr>
            </w:pPr>
          </w:p>
        </w:tc>
        <w:tc>
          <w:tcPr>
            <w:tcW w:w="3006" w:type="dxa"/>
          </w:tcPr>
          <w:p w14:paraId="5C743355" w14:textId="0788D21E" w:rsidR="00BB20E1"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920</w:t>
            </w:r>
          </w:p>
        </w:tc>
      </w:tr>
      <w:tr w:rsidR="00BB20E1" w:rsidRPr="00BE7ADE" w14:paraId="5C47F4D7" w14:textId="77777777" w:rsidTr="00BB20E1">
        <w:tc>
          <w:tcPr>
            <w:tcW w:w="3005" w:type="dxa"/>
          </w:tcPr>
          <w:p w14:paraId="29A3C57B" w14:textId="1648CECE" w:rsidR="00BB20E1" w:rsidRPr="002601A2" w:rsidRDefault="00F07D67" w:rsidP="00BF53E5">
            <w:pPr>
              <w:pStyle w:val="3Bodytext"/>
              <w:numPr>
                <w:ilvl w:val="0"/>
                <w:numId w:val="0"/>
              </w:numPr>
              <w:rPr>
                <w:rStyle w:val="CommentReference"/>
                <w:rFonts w:ascii="Arial Narrow" w:hAnsi="Arial Narrow"/>
                <w:sz w:val="20"/>
              </w:rPr>
            </w:pPr>
            <w:r w:rsidRPr="00BE7ADE">
              <w:rPr>
                <w:rStyle w:val="CommentReference"/>
                <w:rFonts w:ascii="Arial Narrow" w:hAnsi="Arial Narrow"/>
                <w:sz w:val="20"/>
              </w:rPr>
              <w:t>Copper</w:t>
            </w:r>
            <w:r w:rsidR="00D256B3" w:rsidRPr="00BE7ADE">
              <w:rPr>
                <w:rStyle w:val="CommentReference"/>
                <w:rFonts w:ascii="Arial Narrow" w:hAnsi="Arial Narrow"/>
                <w:sz w:val="20"/>
              </w:rPr>
              <w:t xml:space="preserve"> (mg)</w:t>
            </w:r>
          </w:p>
        </w:tc>
        <w:tc>
          <w:tcPr>
            <w:tcW w:w="3005" w:type="dxa"/>
          </w:tcPr>
          <w:p w14:paraId="0ADBCA9E" w14:textId="2F4EB664" w:rsidR="00BB20E1"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0.43</w:t>
            </w:r>
          </w:p>
        </w:tc>
        <w:tc>
          <w:tcPr>
            <w:tcW w:w="3006" w:type="dxa"/>
          </w:tcPr>
          <w:p w14:paraId="2CF8B517" w14:textId="3D9BC739" w:rsidR="00BB20E1"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0.42</w:t>
            </w:r>
          </w:p>
        </w:tc>
      </w:tr>
      <w:tr w:rsidR="00BB20E1" w:rsidRPr="00BE7ADE" w14:paraId="70ACAAEB" w14:textId="77777777" w:rsidTr="00BB20E1">
        <w:tc>
          <w:tcPr>
            <w:tcW w:w="3005" w:type="dxa"/>
          </w:tcPr>
          <w:p w14:paraId="64A30D26" w14:textId="787F3A64" w:rsidR="00BB20E1" w:rsidRPr="002601A2" w:rsidRDefault="00F07D67" w:rsidP="00BF53E5">
            <w:pPr>
              <w:pStyle w:val="3Bodytext"/>
              <w:numPr>
                <w:ilvl w:val="0"/>
                <w:numId w:val="0"/>
              </w:numPr>
              <w:rPr>
                <w:rStyle w:val="CommentReference"/>
                <w:rFonts w:ascii="Arial Narrow" w:hAnsi="Arial Narrow"/>
                <w:sz w:val="20"/>
              </w:rPr>
            </w:pPr>
            <w:r w:rsidRPr="00BE7ADE">
              <w:rPr>
                <w:rStyle w:val="CommentReference"/>
                <w:rFonts w:ascii="Arial Narrow" w:hAnsi="Arial Narrow"/>
                <w:sz w:val="20"/>
              </w:rPr>
              <w:t>Manganese</w:t>
            </w:r>
            <w:r w:rsidR="00D256B3" w:rsidRPr="00BE7ADE">
              <w:rPr>
                <w:rStyle w:val="CommentReference"/>
                <w:rFonts w:ascii="Arial Narrow" w:hAnsi="Arial Narrow"/>
                <w:sz w:val="20"/>
              </w:rPr>
              <w:t xml:space="preserve"> (mg)</w:t>
            </w:r>
          </w:p>
        </w:tc>
        <w:tc>
          <w:tcPr>
            <w:tcW w:w="3005" w:type="dxa"/>
          </w:tcPr>
          <w:p w14:paraId="5E3C598C" w14:textId="4C111013" w:rsidR="00BB20E1"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0.43</w:t>
            </w:r>
          </w:p>
        </w:tc>
        <w:tc>
          <w:tcPr>
            <w:tcW w:w="3006" w:type="dxa"/>
          </w:tcPr>
          <w:p w14:paraId="4C443B88" w14:textId="33FA9547" w:rsidR="00BB20E1"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0.029</w:t>
            </w:r>
          </w:p>
        </w:tc>
      </w:tr>
      <w:tr w:rsidR="00BB20E1" w:rsidRPr="00BE7ADE" w14:paraId="39ED2C7D" w14:textId="77777777" w:rsidTr="00BB20E1">
        <w:tc>
          <w:tcPr>
            <w:tcW w:w="3005" w:type="dxa"/>
          </w:tcPr>
          <w:p w14:paraId="2186D288" w14:textId="22E4587D" w:rsidR="00BB20E1" w:rsidRPr="002601A2" w:rsidRDefault="00F07D67" w:rsidP="00BF53E5">
            <w:pPr>
              <w:pStyle w:val="3Bodytext"/>
              <w:numPr>
                <w:ilvl w:val="0"/>
                <w:numId w:val="0"/>
              </w:numPr>
              <w:rPr>
                <w:rStyle w:val="CommentReference"/>
                <w:rFonts w:ascii="Arial Narrow" w:hAnsi="Arial Narrow"/>
                <w:sz w:val="20"/>
              </w:rPr>
            </w:pPr>
            <w:r w:rsidRPr="00BE7ADE">
              <w:rPr>
                <w:rStyle w:val="CommentReference"/>
                <w:rFonts w:ascii="Arial Narrow" w:hAnsi="Arial Narrow"/>
                <w:sz w:val="20"/>
              </w:rPr>
              <w:t>Selenium</w:t>
            </w:r>
            <w:r w:rsidR="00D256B3" w:rsidRPr="00BE7ADE">
              <w:rPr>
                <w:rStyle w:val="CommentReference"/>
                <w:rFonts w:ascii="Arial Narrow" w:hAnsi="Arial Narrow"/>
                <w:sz w:val="20"/>
              </w:rPr>
              <w:t xml:space="preserve"> (</w:t>
            </w:r>
            <w:r w:rsidR="00D256B3" w:rsidRPr="00BE7ADE">
              <w:rPr>
                <w:rStyle w:val="CommentReference"/>
                <w:rFonts w:ascii="Arial Narrow" w:hAnsi="Arial Narrow" w:cstheme="minorHAnsi"/>
                <w:sz w:val="20"/>
              </w:rPr>
              <w:t>µ</w:t>
            </w:r>
            <w:r w:rsidR="00D256B3" w:rsidRPr="00BE7ADE">
              <w:rPr>
                <w:rStyle w:val="CommentReference"/>
                <w:rFonts w:ascii="Arial Narrow" w:hAnsi="Arial Narrow"/>
                <w:sz w:val="20"/>
              </w:rPr>
              <w:t>g)</w:t>
            </w:r>
          </w:p>
        </w:tc>
        <w:tc>
          <w:tcPr>
            <w:tcW w:w="3005" w:type="dxa"/>
          </w:tcPr>
          <w:p w14:paraId="4C477A62" w14:textId="203AEDFE" w:rsidR="00BB20E1"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15.5</w:t>
            </w:r>
          </w:p>
        </w:tc>
        <w:tc>
          <w:tcPr>
            <w:tcW w:w="3006" w:type="dxa"/>
          </w:tcPr>
          <w:p w14:paraId="6D2EDD50" w14:textId="47BE4F31" w:rsidR="00BB20E1"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17.7</w:t>
            </w:r>
          </w:p>
        </w:tc>
      </w:tr>
      <w:tr w:rsidR="00BB20E1" w:rsidRPr="00BE7ADE" w14:paraId="3F9F1852" w14:textId="77777777" w:rsidTr="00BB20E1">
        <w:tc>
          <w:tcPr>
            <w:tcW w:w="3005" w:type="dxa"/>
          </w:tcPr>
          <w:p w14:paraId="6B6C5982" w14:textId="59E2E6BD" w:rsidR="00BB20E1" w:rsidRPr="002601A2" w:rsidRDefault="00F07D67" w:rsidP="00BF53E5">
            <w:pPr>
              <w:pStyle w:val="3Bodytext"/>
              <w:numPr>
                <w:ilvl w:val="0"/>
                <w:numId w:val="0"/>
              </w:numPr>
              <w:rPr>
                <w:rStyle w:val="CommentReference"/>
                <w:rFonts w:ascii="Arial Narrow" w:hAnsi="Arial Narrow"/>
                <w:sz w:val="20"/>
              </w:rPr>
            </w:pPr>
            <w:r w:rsidRPr="00BE7ADE">
              <w:rPr>
                <w:rStyle w:val="CommentReference"/>
                <w:rFonts w:ascii="Arial Narrow" w:hAnsi="Arial Narrow"/>
                <w:sz w:val="20"/>
              </w:rPr>
              <w:t>Iodine (</w:t>
            </w:r>
            <w:r w:rsidRPr="00BE7ADE">
              <w:rPr>
                <w:rStyle w:val="CommentReference"/>
                <w:rFonts w:ascii="Arial Narrow" w:hAnsi="Arial Narrow" w:cstheme="minorHAnsi"/>
                <w:sz w:val="20"/>
              </w:rPr>
              <w:t>µ</w:t>
            </w:r>
            <w:r w:rsidRPr="00BE7ADE">
              <w:rPr>
                <w:rStyle w:val="CommentReference"/>
                <w:rFonts w:ascii="Arial Narrow" w:hAnsi="Arial Narrow"/>
                <w:sz w:val="20"/>
              </w:rPr>
              <w:t>g)</w:t>
            </w:r>
          </w:p>
        </w:tc>
        <w:tc>
          <w:tcPr>
            <w:tcW w:w="3005" w:type="dxa"/>
          </w:tcPr>
          <w:p w14:paraId="36B2B84E" w14:textId="255B14B4" w:rsidR="00BB20E1"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83.0</w:t>
            </w:r>
          </w:p>
        </w:tc>
        <w:tc>
          <w:tcPr>
            <w:tcW w:w="3006" w:type="dxa"/>
          </w:tcPr>
          <w:p w14:paraId="0155475B" w14:textId="649EADFD" w:rsidR="00BB20E1"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98.0</w:t>
            </w:r>
          </w:p>
        </w:tc>
      </w:tr>
      <w:tr w:rsidR="00BB20E1" w:rsidRPr="00BE7ADE" w14:paraId="5C2903B6" w14:textId="77777777" w:rsidTr="00BB20E1">
        <w:tc>
          <w:tcPr>
            <w:tcW w:w="3005" w:type="dxa"/>
          </w:tcPr>
          <w:p w14:paraId="5D1190D2" w14:textId="204032F4" w:rsidR="00BB20E1" w:rsidRPr="002601A2" w:rsidRDefault="00F07D67" w:rsidP="00BF53E5">
            <w:pPr>
              <w:pStyle w:val="3Bodytext"/>
              <w:numPr>
                <w:ilvl w:val="0"/>
                <w:numId w:val="0"/>
              </w:numPr>
              <w:rPr>
                <w:rStyle w:val="CommentReference"/>
                <w:rFonts w:ascii="Arial Narrow" w:hAnsi="Arial Narrow"/>
                <w:sz w:val="20"/>
              </w:rPr>
            </w:pPr>
            <w:r w:rsidRPr="00BE7ADE">
              <w:rPr>
                <w:rStyle w:val="CommentReference"/>
                <w:rFonts w:ascii="Arial Narrow" w:hAnsi="Arial Narrow"/>
                <w:sz w:val="20"/>
              </w:rPr>
              <w:t>Vitamin A (</w:t>
            </w:r>
            <w:r w:rsidRPr="00BE7ADE">
              <w:rPr>
                <w:rStyle w:val="CommentReference"/>
                <w:rFonts w:ascii="Arial Narrow" w:hAnsi="Arial Narrow" w:cstheme="minorHAnsi"/>
                <w:sz w:val="20"/>
              </w:rPr>
              <w:t>µ</w:t>
            </w:r>
            <w:r w:rsidRPr="00BE7ADE">
              <w:rPr>
                <w:rStyle w:val="CommentReference"/>
                <w:rFonts w:ascii="Arial Narrow" w:hAnsi="Arial Narrow"/>
                <w:sz w:val="20"/>
              </w:rPr>
              <w:t>g RE)</w:t>
            </w:r>
          </w:p>
        </w:tc>
        <w:tc>
          <w:tcPr>
            <w:tcW w:w="3005" w:type="dxa"/>
          </w:tcPr>
          <w:p w14:paraId="05EDAD25" w14:textId="74867F36" w:rsidR="00BB20E1"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392</w:t>
            </w:r>
          </w:p>
        </w:tc>
        <w:tc>
          <w:tcPr>
            <w:tcW w:w="3006" w:type="dxa"/>
          </w:tcPr>
          <w:p w14:paraId="0A182AA7" w14:textId="172E4206" w:rsidR="00BB20E1"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408</w:t>
            </w:r>
          </w:p>
        </w:tc>
      </w:tr>
      <w:tr w:rsidR="00BB20E1" w:rsidRPr="00BE7ADE" w14:paraId="6D5D6B79" w14:textId="77777777" w:rsidTr="00BB20E1">
        <w:tc>
          <w:tcPr>
            <w:tcW w:w="3005" w:type="dxa"/>
          </w:tcPr>
          <w:p w14:paraId="653F32BF" w14:textId="76B9411A" w:rsidR="00BB20E1" w:rsidRPr="002601A2" w:rsidRDefault="00F07D67" w:rsidP="00BF53E5">
            <w:pPr>
              <w:pStyle w:val="3Bodytext"/>
              <w:numPr>
                <w:ilvl w:val="0"/>
                <w:numId w:val="0"/>
              </w:numPr>
              <w:rPr>
                <w:rStyle w:val="CommentReference"/>
                <w:rFonts w:ascii="Arial Narrow" w:hAnsi="Arial Narrow"/>
                <w:sz w:val="20"/>
              </w:rPr>
            </w:pPr>
            <w:r w:rsidRPr="00BE7ADE">
              <w:rPr>
                <w:rStyle w:val="CommentReference"/>
                <w:rFonts w:ascii="Arial Narrow" w:hAnsi="Arial Narrow"/>
                <w:sz w:val="20"/>
              </w:rPr>
              <w:t>Vitamin D3 (</w:t>
            </w:r>
            <w:r w:rsidRPr="00BE7ADE">
              <w:rPr>
                <w:rStyle w:val="CommentReference"/>
                <w:rFonts w:ascii="Arial Narrow" w:hAnsi="Arial Narrow" w:cstheme="minorHAnsi"/>
                <w:sz w:val="20"/>
              </w:rPr>
              <w:t>µ</w:t>
            </w:r>
            <w:r w:rsidRPr="00BE7ADE">
              <w:rPr>
                <w:rStyle w:val="CommentReference"/>
                <w:rFonts w:ascii="Arial Narrow" w:hAnsi="Arial Narrow"/>
                <w:sz w:val="20"/>
              </w:rPr>
              <w:t>g)</w:t>
            </w:r>
          </w:p>
        </w:tc>
        <w:tc>
          <w:tcPr>
            <w:tcW w:w="3005" w:type="dxa"/>
          </w:tcPr>
          <w:p w14:paraId="448AA5EC" w14:textId="7F7D27AD" w:rsidR="00BB20E1"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8.7</w:t>
            </w:r>
          </w:p>
        </w:tc>
        <w:tc>
          <w:tcPr>
            <w:tcW w:w="3006" w:type="dxa"/>
          </w:tcPr>
          <w:p w14:paraId="160C3517" w14:textId="00C1DD84" w:rsidR="00BB20E1"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11.2</w:t>
            </w:r>
          </w:p>
        </w:tc>
      </w:tr>
      <w:tr w:rsidR="00BB20E1" w:rsidRPr="00BE7ADE" w14:paraId="27C14A6A" w14:textId="77777777" w:rsidTr="00BB20E1">
        <w:tc>
          <w:tcPr>
            <w:tcW w:w="3005" w:type="dxa"/>
          </w:tcPr>
          <w:p w14:paraId="43CEC106" w14:textId="195D6E98" w:rsidR="00BB20E1" w:rsidRPr="002601A2" w:rsidRDefault="00F07D67" w:rsidP="00BF53E5">
            <w:pPr>
              <w:pStyle w:val="3Bodytext"/>
              <w:numPr>
                <w:ilvl w:val="0"/>
                <w:numId w:val="0"/>
              </w:numPr>
              <w:rPr>
                <w:rStyle w:val="CommentReference"/>
                <w:rFonts w:ascii="Arial Narrow" w:hAnsi="Arial Narrow"/>
                <w:sz w:val="20"/>
              </w:rPr>
            </w:pPr>
            <w:r w:rsidRPr="00BE7ADE">
              <w:rPr>
                <w:rStyle w:val="CommentReference"/>
                <w:rFonts w:ascii="Arial Narrow" w:hAnsi="Arial Narrow"/>
                <w:sz w:val="20"/>
              </w:rPr>
              <w:t xml:space="preserve">Vitamin E (mg </w:t>
            </w:r>
            <w:r w:rsidRPr="00BE7ADE">
              <w:rPr>
                <w:rStyle w:val="CommentReference"/>
                <w:rFonts w:ascii="Arial Narrow" w:hAnsi="Arial Narrow" w:cstheme="minorHAnsi"/>
                <w:sz w:val="20"/>
              </w:rPr>
              <w:t>α</w:t>
            </w:r>
            <w:r w:rsidRPr="00BE7ADE">
              <w:rPr>
                <w:rStyle w:val="CommentReference"/>
                <w:rFonts w:ascii="Arial Narrow" w:hAnsi="Arial Narrow"/>
                <w:sz w:val="20"/>
              </w:rPr>
              <w:t xml:space="preserve"> TE)</w:t>
            </w:r>
          </w:p>
        </w:tc>
        <w:tc>
          <w:tcPr>
            <w:tcW w:w="3005" w:type="dxa"/>
          </w:tcPr>
          <w:p w14:paraId="6DCFCE41" w14:textId="77A06BF2" w:rsidR="00BB20E1"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4.6</w:t>
            </w:r>
          </w:p>
        </w:tc>
        <w:tc>
          <w:tcPr>
            <w:tcW w:w="3006" w:type="dxa"/>
          </w:tcPr>
          <w:p w14:paraId="582893F7" w14:textId="4D66A77D" w:rsidR="00BB20E1"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9.23</w:t>
            </w:r>
          </w:p>
        </w:tc>
      </w:tr>
      <w:tr w:rsidR="00BB20E1" w:rsidRPr="00BE7ADE" w14:paraId="0BDA28AA" w14:textId="77777777" w:rsidTr="00BB20E1">
        <w:tc>
          <w:tcPr>
            <w:tcW w:w="3005" w:type="dxa"/>
          </w:tcPr>
          <w:p w14:paraId="039D587D" w14:textId="5EC5AEBF" w:rsidR="00BB20E1" w:rsidRPr="002601A2" w:rsidRDefault="00F07D67" w:rsidP="00BF53E5">
            <w:pPr>
              <w:pStyle w:val="3Bodytext"/>
              <w:numPr>
                <w:ilvl w:val="0"/>
                <w:numId w:val="0"/>
              </w:numPr>
              <w:rPr>
                <w:rStyle w:val="CommentReference"/>
                <w:rFonts w:ascii="Arial Narrow" w:hAnsi="Arial Narrow"/>
                <w:sz w:val="20"/>
              </w:rPr>
            </w:pPr>
            <w:r w:rsidRPr="00BE7ADE">
              <w:rPr>
                <w:rStyle w:val="CommentReference"/>
                <w:rFonts w:ascii="Arial Narrow" w:hAnsi="Arial Narrow"/>
                <w:sz w:val="20"/>
              </w:rPr>
              <w:t>Folic Acid (</w:t>
            </w:r>
            <w:r w:rsidRPr="00BE7ADE">
              <w:rPr>
                <w:rStyle w:val="CommentReference"/>
                <w:rFonts w:ascii="Arial Narrow" w:hAnsi="Arial Narrow" w:cstheme="minorHAnsi"/>
                <w:sz w:val="20"/>
              </w:rPr>
              <w:t>µ</w:t>
            </w:r>
            <w:r w:rsidRPr="00BE7ADE">
              <w:rPr>
                <w:rStyle w:val="CommentReference"/>
                <w:rFonts w:ascii="Arial Narrow" w:hAnsi="Arial Narrow"/>
                <w:sz w:val="20"/>
              </w:rPr>
              <w:t>g)</w:t>
            </w:r>
          </w:p>
        </w:tc>
        <w:tc>
          <w:tcPr>
            <w:tcW w:w="3005" w:type="dxa"/>
          </w:tcPr>
          <w:p w14:paraId="465858CD" w14:textId="0DE5EC38" w:rsidR="00BB20E1"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55</w:t>
            </w:r>
          </w:p>
        </w:tc>
        <w:tc>
          <w:tcPr>
            <w:tcW w:w="3006" w:type="dxa"/>
          </w:tcPr>
          <w:p w14:paraId="46537C73" w14:textId="20FA31AA" w:rsidR="00BB20E1"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55</w:t>
            </w:r>
          </w:p>
        </w:tc>
      </w:tr>
      <w:tr w:rsidR="00BB20E1" w:rsidRPr="00BE7ADE" w14:paraId="2C22FDF2" w14:textId="77777777" w:rsidTr="00BB20E1">
        <w:tc>
          <w:tcPr>
            <w:tcW w:w="3005" w:type="dxa"/>
          </w:tcPr>
          <w:p w14:paraId="0F04BB6B" w14:textId="189DCED9" w:rsidR="00BB20E1" w:rsidRPr="002601A2" w:rsidRDefault="00F07D67" w:rsidP="00BF53E5">
            <w:pPr>
              <w:pStyle w:val="3Bodytext"/>
              <w:numPr>
                <w:ilvl w:val="0"/>
                <w:numId w:val="0"/>
              </w:numPr>
              <w:rPr>
                <w:rStyle w:val="CommentReference"/>
                <w:rFonts w:ascii="Arial Narrow" w:hAnsi="Arial Narrow"/>
                <w:sz w:val="20"/>
              </w:rPr>
            </w:pPr>
            <w:r w:rsidRPr="00BE7ADE">
              <w:rPr>
                <w:rStyle w:val="CommentReference"/>
                <w:rFonts w:ascii="Arial Narrow" w:hAnsi="Arial Narrow"/>
                <w:sz w:val="20"/>
              </w:rPr>
              <w:t>Folate (</w:t>
            </w:r>
            <w:r w:rsidRPr="00BE7ADE">
              <w:rPr>
                <w:rStyle w:val="CommentReference"/>
                <w:rFonts w:ascii="Arial Narrow" w:hAnsi="Arial Narrow" w:cstheme="minorHAnsi"/>
                <w:sz w:val="20"/>
              </w:rPr>
              <w:t>µ</w:t>
            </w:r>
            <w:r w:rsidRPr="00BE7ADE">
              <w:rPr>
                <w:rStyle w:val="CommentReference"/>
                <w:rFonts w:ascii="Arial Narrow" w:hAnsi="Arial Narrow"/>
                <w:sz w:val="20"/>
              </w:rPr>
              <w:t>g)</w:t>
            </w:r>
          </w:p>
        </w:tc>
        <w:tc>
          <w:tcPr>
            <w:tcW w:w="3005" w:type="dxa"/>
          </w:tcPr>
          <w:p w14:paraId="4396AEA5" w14:textId="77777777" w:rsidR="00BB20E1" w:rsidRPr="00BE7ADE" w:rsidRDefault="00BB20E1" w:rsidP="008C4EC9">
            <w:pPr>
              <w:pStyle w:val="3Bodytext"/>
              <w:numPr>
                <w:ilvl w:val="0"/>
                <w:numId w:val="0"/>
              </w:numPr>
              <w:jc w:val="center"/>
              <w:rPr>
                <w:rStyle w:val="CommentReference"/>
                <w:rFonts w:ascii="Arial Narrow" w:hAnsi="Arial Narrow"/>
                <w:sz w:val="20"/>
              </w:rPr>
            </w:pPr>
          </w:p>
        </w:tc>
        <w:tc>
          <w:tcPr>
            <w:tcW w:w="3006" w:type="dxa"/>
          </w:tcPr>
          <w:p w14:paraId="06B6C151" w14:textId="7F78EC8E" w:rsidR="00BB20E1"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91.7</w:t>
            </w:r>
          </w:p>
        </w:tc>
      </w:tr>
      <w:tr w:rsidR="00F07D67" w:rsidRPr="00BE7ADE" w14:paraId="462120BA" w14:textId="77777777" w:rsidTr="00BB20E1">
        <w:tc>
          <w:tcPr>
            <w:tcW w:w="3005" w:type="dxa"/>
          </w:tcPr>
          <w:p w14:paraId="6E309A13" w14:textId="54121288" w:rsidR="00F07D67" w:rsidRPr="002601A2" w:rsidRDefault="00F07D67" w:rsidP="00BF53E5">
            <w:pPr>
              <w:pStyle w:val="3Bodytext"/>
              <w:numPr>
                <w:ilvl w:val="0"/>
                <w:numId w:val="0"/>
              </w:numPr>
              <w:rPr>
                <w:rStyle w:val="CommentReference"/>
                <w:rFonts w:ascii="Arial Narrow" w:hAnsi="Arial Narrow"/>
                <w:sz w:val="20"/>
              </w:rPr>
            </w:pPr>
            <w:r w:rsidRPr="00BE7ADE">
              <w:rPr>
                <w:rStyle w:val="CommentReference"/>
                <w:rFonts w:ascii="Arial Narrow" w:hAnsi="Arial Narrow"/>
                <w:sz w:val="20"/>
              </w:rPr>
              <w:t>Vitamin B12 (</w:t>
            </w:r>
            <w:r w:rsidRPr="00BE7ADE">
              <w:rPr>
                <w:rStyle w:val="CommentReference"/>
                <w:rFonts w:ascii="Arial Narrow" w:hAnsi="Arial Narrow" w:cstheme="minorHAnsi"/>
                <w:sz w:val="20"/>
              </w:rPr>
              <w:t>µ</w:t>
            </w:r>
            <w:r w:rsidRPr="00BE7ADE">
              <w:rPr>
                <w:rStyle w:val="CommentReference"/>
                <w:rFonts w:ascii="Arial Narrow" w:hAnsi="Arial Narrow"/>
                <w:sz w:val="20"/>
              </w:rPr>
              <w:t>g)</w:t>
            </w:r>
          </w:p>
        </w:tc>
        <w:tc>
          <w:tcPr>
            <w:tcW w:w="3005" w:type="dxa"/>
          </w:tcPr>
          <w:p w14:paraId="5993D00C" w14:textId="122813B0" w:rsidR="00F07D67"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1.2</w:t>
            </w:r>
          </w:p>
        </w:tc>
        <w:tc>
          <w:tcPr>
            <w:tcW w:w="3006" w:type="dxa"/>
          </w:tcPr>
          <w:p w14:paraId="16A15406" w14:textId="1525A7AB" w:rsidR="00F07D67"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1.21</w:t>
            </w:r>
          </w:p>
        </w:tc>
      </w:tr>
      <w:tr w:rsidR="00F07D67" w:rsidRPr="00BE7ADE" w14:paraId="15E5E3D3" w14:textId="77777777" w:rsidTr="00BB20E1">
        <w:tc>
          <w:tcPr>
            <w:tcW w:w="3005" w:type="dxa"/>
          </w:tcPr>
          <w:p w14:paraId="4792DE15" w14:textId="771C2E14" w:rsidR="00F07D67" w:rsidRPr="002601A2" w:rsidRDefault="00F07D67" w:rsidP="00BF53E5">
            <w:pPr>
              <w:pStyle w:val="3Bodytext"/>
              <w:numPr>
                <w:ilvl w:val="0"/>
                <w:numId w:val="0"/>
              </w:numPr>
              <w:rPr>
                <w:rStyle w:val="CommentReference"/>
                <w:rFonts w:ascii="Arial Narrow" w:hAnsi="Arial Narrow"/>
                <w:sz w:val="20"/>
              </w:rPr>
            </w:pPr>
            <w:r w:rsidRPr="00BE7ADE">
              <w:rPr>
                <w:rStyle w:val="CommentReference"/>
                <w:rFonts w:ascii="Arial Narrow" w:hAnsi="Arial Narrow"/>
                <w:sz w:val="20"/>
              </w:rPr>
              <w:t>Vitamin C (mg)</w:t>
            </w:r>
          </w:p>
        </w:tc>
        <w:tc>
          <w:tcPr>
            <w:tcW w:w="3005" w:type="dxa"/>
          </w:tcPr>
          <w:p w14:paraId="685EB61A" w14:textId="2FF75D99" w:rsidR="00F07D67"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49</w:t>
            </w:r>
          </w:p>
        </w:tc>
        <w:tc>
          <w:tcPr>
            <w:tcW w:w="3006" w:type="dxa"/>
          </w:tcPr>
          <w:p w14:paraId="147CE18F" w14:textId="36DBE860" w:rsidR="00F07D67"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48.9</w:t>
            </w:r>
          </w:p>
        </w:tc>
      </w:tr>
      <w:tr w:rsidR="00F07D67" w:rsidRPr="00BE7ADE" w14:paraId="162E2AF3" w14:textId="77777777" w:rsidTr="00BB20E1">
        <w:tc>
          <w:tcPr>
            <w:tcW w:w="3005" w:type="dxa"/>
          </w:tcPr>
          <w:p w14:paraId="68DFD0C2" w14:textId="702E4C7C" w:rsidR="00F07D67" w:rsidRPr="002601A2" w:rsidRDefault="00F07D67" w:rsidP="00BF53E5">
            <w:pPr>
              <w:pStyle w:val="3Bodytext"/>
              <w:numPr>
                <w:ilvl w:val="0"/>
                <w:numId w:val="0"/>
              </w:numPr>
              <w:rPr>
                <w:rStyle w:val="CommentReference"/>
                <w:rFonts w:ascii="Arial Narrow" w:hAnsi="Arial Narrow"/>
                <w:sz w:val="20"/>
              </w:rPr>
            </w:pPr>
            <w:r w:rsidRPr="00BE7ADE">
              <w:rPr>
                <w:rStyle w:val="CommentReference"/>
                <w:rFonts w:ascii="Arial Narrow" w:hAnsi="Arial Narrow"/>
                <w:sz w:val="20"/>
              </w:rPr>
              <w:t>Choline (mg)</w:t>
            </w:r>
          </w:p>
        </w:tc>
        <w:tc>
          <w:tcPr>
            <w:tcW w:w="3005" w:type="dxa"/>
          </w:tcPr>
          <w:p w14:paraId="6D588BC0" w14:textId="557BE7C6" w:rsidR="00F07D67"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91</w:t>
            </w:r>
          </w:p>
        </w:tc>
        <w:tc>
          <w:tcPr>
            <w:tcW w:w="3006" w:type="dxa"/>
          </w:tcPr>
          <w:p w14:paraId="78F62674" w14:textId="2F93455F" w:rsidR="00F07D67"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145</w:t>
            </w:r>
          </w:p>
        </w:tc>
      </w:tr>
      <w:tr w:rsidR="00F07D67" w:rsidRPr="00BE7ADE" w14:paraId="5C4A3F57" w14:textId="77777777" w:rsidTr="00BB20E1">
        <w:tc>
          <w:tcPr>
            <w:tcW w:w="3005" w:type="dxa"/>
          </w:tcPr>
          <w:p w14:paraId="49D678D8" w14:textId="4EE6715A" w:rsidR="00F07D67" w:rsidRPr="002601A2" w:rsidRDefault="00F07D67" w:rsidP="00BF53E5">
            <w:pPr>
              <w:pStyle w:val="3Bodytext"/>
              <w:numPr>
                <w:ilvl w:val="0"/>
                <w:numId w:val="0"/>
              </w:numPr>
              <w:rPr>
                <w:rStyle w:val="CommentReference"/>
                <w:rFonts w:ascii="Arial Narrow" w:hAnsi="Arial Narrow"/>
                <w:sz w:val="20"/>
              </w:rPr>
            </w:pPr>
            <w:r w:rsidRPr="00BE7ADE">
              <w:rPr>
                <w:rStyle w:val="CommentReference"/>
                <w:rFonts w:ascii="Arial Narrow" w:hAnsi="Arial Narrow"/>
                <w:sz w:val="20"/>
              </w:rPr>
              <w:t>Inositrol (mg)</w:t>
            </w:r>
          </w:p>
        </w:tc>
        <w:tc>
          <w:tcPr>
            <w:tcW w:w="3005" w:type="dxa"/>
          </w:tcPr>
          <w:p w14:paraId="43E6D4CE" w14:textId="4BBC5CE6" w:rsidR="00F07D67"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98</w:t>
            </w:r>
          </w:p>
        </w:tc>
        <w:tc>
          <w:tcPr>
            <w:tcW w:w="3006" w:type="dxa"/>
          </w:tcPr>
          <w:p w14:paraId="097EB09D" w14:textId="145A12EC" w:rsidR="00F07D67"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98.1</w:t>
            </w:r>
          </w:p>
        </w:tc>
      </w:tr>
      <w:tr w:rsidR="00F07D67" w:rsidRPr="00BE7ADE" w14:paraId="025DF663" w14:textId="77777777" w:rsidTr="00BB20E1">
        <w:tc>
          <w:tcPr>
            <w:tcW w:w="3005" w:type="dxa"/>
          </w:tcPr>
          <w:p w14:paraId="70E40868" w14:textId="5D9137B5" w:rsidR="00F07D67" w:rsidRPr="002601A2" w:rsidRDefault="00F07D67" w:rsidP="00BF53E5">
            <w:pPr>
              <w:pStyle w:val="3Bodytext"/>
              <w:numPr>
                <w:ilvl w:val="0"/>
                <w:numId w:val="0"/>
              </w:numPr>
              <w:rPr>
                <w:rStyle w:val="CommentReference"/>
                <w:rFonts w:ascii="Arial Narrow" w:hAnsi="Arial Narrow"/>
                <w:sz w:val="20"/>
              </w:rPr>
            </w:pPr>
            <w:r w:rsidRPr="00BE7ADE">
              <w:rPr>
                <w:rStyle w:val="CommentReference"/>
                <w:rFonts w:ascii="Arial Narrow" w:hAnsi="Arial Narrow"/>
                <w:sz w:val="20"/>
              </w:rPr>
              <w:t>Linoleic Acid (LA) (g/100gFA)</w:t>
            </w:r>
          </w:p>
        </w:tc>
        <w:tc>
          <w:tcPr>
            <w:tcW w:w="3005" w:type="dxa"/>
          </w:tcPr>
          <w:p w14:paraId="77236375" w14:textId="255E449D" w:rsidR="00F07D67"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17.53</w:t>
            </w:r>
          </w:p>
        </w:tc>
        <w:tc>
          <w:tcPr>
            <w:tcW w:w="3006" w:type="dxa"/>
          </w:tcPr>
          <w:p w14:paraId="23AB6C14" w14:textId="2C11CD7B" w:rsidR="00F07D67"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13.7</w:t>
            </w:r>
          </w:p>
        </w:tc>
      </w:tr>
      <w:tr w:rsidR="00F07D67" w:rsidRPr="00BE7ADE" w14:paraId="2B786A54" w14:textId="77777777" w:rsidTr="00BB20E1">
        <w:tc>
          <w:tcPr>
            <w:tcW w:w="3005" w:type="dxa"/>
          </w:tcPr>
          <w:p w14:paraId="3044CA2D" w14:textId="64325677" w:rsidR="00F07D67" w:rsidRPr="002601A2" w:rsidRDefault="00F07D67" w:rsidP="00BF53E5">
            <w:pPr>
              <w:pStyle w:val="3Bodytext"/>
              <w:numPr>
                <w:ilvl w:val="0"/>
                <w:numId w:val="0"/>
              </w:numPr>
              <w:rPr>
                <w:rStyle w:val="CommentReference"/>
                <w:rFonts w:ascii="Arial Narrow" w:hAnsi="Arial Narrow"/>
                <w:sz w:val="20"/>
              </w:rPr>
            </w:pPr>
            <w:r w:rsidRPr="00BE7ADE">
              <w:rPr>
                <w:rStyle w:val="CommentReference"/>
                <w:rFonts w:ascii="Arial Narrow" w:hAnsi="Arial Narrow"/>
                <w:sz w:val="20"/>
              </w:rPr>
              <w:t>Alpha Linolenic Acid (ALA) (g/100gFA)</w:t>
            </w:r>
          </w:p>
        </w:tc>
        <w:tc>
          <w:tcPr>
            <w:tcW w:w="3005" w:type="dxa"/>
          </w:tcPr>
          <w:p w14:paraId="5A0CDD90" w14:textId="534BB492" w:rsidR="00F07D67"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1.73</w:t>
            </w:r>
          </w:p>
        </w:tc>
        <w:tc>
          <w:tcPr>
            <w:tcW w:w="3006" w:type="dxa"/>
          </w:tcPr>
          <w:p w14:paraId="3A9CC683" w14:textId="4F13A433" w:rsidR="00F07D67"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1.38</w:t>
            </w:r>
          </w:p>
        </w:tc>
      </w:tr>
      <w:tr w:rsidR="00F07D67" w:rsidRPr="00BE7ADE" w14:paraId="24D8AE3D" w14:textId="77777777" w:rsidTr="00BB20E1">
        <w:tc>
          <w:tcPr>
            <w:tcW w:w="3005" w:type="dxa"/>
          </w:tcPr>
          <w:p w14:paraId="7C29C1CC" w14:textId="7B6C085B" w:rsidR="00F07D67" w:rsidRPr="002601A2" w:rsidRDefault="00F07D67" w:rsidP="00BF53E5">
            <w:pPr>
              <w:pStyle w:val="3Bodytext"/>
              <w:numPr>
                <w:ilvl w:val="0"/>
                <w:numId w:val="0"/>
              </w:numPr>
              <w:rPr>
                <w:rStyle w:val="CommentReference"/>
                <w:rFonts w:ascii="Arial Narrow" w:hAnsi="Arial Narrow"/>
                <w:sz w:val="20"/>
              </w:rPr>
            </w:pPr>
            <w:r w:rsidRPr="00BE7ADE">
              <w:rPr>
                <w:rStyle w:val="CommentReference"/>
                <w:rFonts w:ascii="Arial Narrow" w:hAnsi="Arial Narrow"/>
                <w:sz w:val="20"/>
              </w:rPr>
              <w:t>Arachidonic Acid (AA) (g/100gFA)</w:t>
            </w:r>
          </w:p>
        </w:tc>
        <w:tc>
          <w:tcPr>
            <w:tcW w:w="3005" w:type="dxa"/>
          </w:tcPr>
          <w:p w14:paraId="68FCA1D3" w14:textId="5AD2F0EF" w:rsidR="00F07D67"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0</w:t>
            </w:r>
          </w:p>
        </w:tc>
        <w:tc>
          <w:tcPr>
            <w:tcW w:w="3006" w:type="dxa"/>
          </w:tcPr>
          <w:p w14:paraId="3ED8F917" w14:textId="48F37943" w:rsidR="00F07D67"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0.50</w:t>
            </w:r>
          </w:p>
        </w:tc>
      </w:tr>
      <w:tr w:rsidR="00F07D67" w:rsidRPr="00BE7ADE" w14:paraId="13C9B4A3" w14:textId="77777777" w:rsidTr="00BB20E1">
        <w:tc>
          <w:tcPr>
            <w:tcW w:w="3005" w:type="dxa"/>
          </w:tcPr>
          <w:p w14:paraId="25EA5076" w14:textId="081E7CD6" w:rsidR="00F07D67" w:rsidRPr="002601A2" w:rsidRDefault="00F07D67" w:rsidP="00BF53E5">
            <w:pPr>
              <w:pStyle w:val="3Bodytext"/>
              <w:numPr>
                <w:ilvl w:val="0"/>
                <w:numId w:val="0"/>
              </w:numPr>
              <w:rPr>
                <w:rStyle w:val="CommentReference"/>
                <w:rFonts w:ascii="Arial Narrow" w:hAnsi="Arial Narrow"/>
                <w:sz w:val="20"/>
              </w:rPr>
            </w:pPr>
            <w:r w:rsidRPr="00BE7ADE">
              <w:rPr>
                <w:rStyle w:val="CommentReference"/>
                <w:rFonts w:ascii="Arial Narrow" w:hAnsi="Arial Narrow"/>
                <w:sz w:val="20"/>
              </w:rPr>
              <w:t>Docosahexaenoic Acid (DHA) (g/100gFA)</w:t>
            </w:r>
          </w:p>
        </w:tc>
        <w:tc>
          <w:tcPr>
            <w:tcW w:w="3005" w:type="dxa"/>
          </w:tcPr>
          <w:p w14:paraId="291D8514" w14:textId="0DF98AE2" w:rsidR="00F07D67"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0</w:t>
            </w:r>
          </w:p>
        </w:tc>
        <w:tc>
          <w:tcPr>
            <w:tcW w:w="3006" w:type="dxa"/>
          </w:tcPr>
          <w:p w14:paraId="6C870B4F" w14:textId="206960BC" w:rsidR="00F07D67"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0.50</w:t>
            </w:r>
          </w:p>
        </w:tc>
      </w:tr>
      <w:tr w:rsidR="00F07D67" w:rsidRPr="00BE7ADE" w14:paraId="5052E4ED" w14:textId="77777777" w:rsidTr="00BB20E1">
        <w:tc>
          <w:tcPr>
            <w:tcW w:w="3005" w:type="dxa"/>
          </w:tcPr>
          <w:p w14:paraId="0887C47F" w14:textId="4665D103" w:rsidR="00F07D67" w:rsidRPr="002601A2" w:rsidRDefault="00F07D67" w:rsidP="00BF53E5">
            <w:pPr>
              <w:pStyle w:val="3Bodytext"/>
              <w:numPr>
                <w:ilvl w:val="0"/>
                <w:numId w:val="0"/>
              </w:numPr>
              <w:rPr>
                <w:rStyle w:val="CommentReference"/>
                <w:rFonts w:ascii="Arial Narrow" w:hAnsi="Arial Narrow"/>
                <w:sz w:val="20"/>
              </w:rPr>
            </w:pPr>
            <w:r w:rsidRPr="00BE7ADE">
              <w:rPr>
                <w:rStyle w:val="CommentReference"/>
                <w:rFonts w:ascii="Arial Narrow" w:hAnsi="Arial Narrow"/>
                <w:sz w:val="20"/>
              </w:rPr>
              <w:lastRenderedPageBreak/>
              <w:t>Osmolarity (mOsmol/l)</w:t>
            </w:r>
          </w:p>
        </w:tc>
        <w:tc>
          <w:tcPr>
            <w:tcW w:w="3005" w:type="dxa"/>
          </w:tcPr>
          <w:p w14:paraId="5B89F48E" w14:textId="77777777" w:rsidR="00F07D67" w:rsidRPr="00BE7ADE" w:rsidRDefault="00F07D67" w:rsidP="008C4EC9">
            <w:pPr>
              <w:pStyle w:val="3Bodytext"/>
              <w:numPr>
                <w:ilvl w:val="0"/>
                <w:numId w:val="0"/>
              </w:numPr>
              <w:jc w:val="center"/>
              <w:rPr>
                <w:rStyle w:val="CommentReference"/>
                <w:rFonts w:ascii="Arial Narrow" w:hAnsi="Arial Narrow"/>
                <w:sz w:val="20"/>
              </w:rPr>
            </w:pPr>
          </w:p>
        </w:tc>
        <w:tc>
          <w:tcPr>
            <w:tcW w:w="3006" w:type="dxa"/>
          </w:tcPr>
          <w:p w14:paraId="5677E32C" w14:textId="7171684D" w:rsidR="00F07D67"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190</w:t>
            </w:r>
          </w:p>
        </w:tc>
      </w:tr>
      <w:tr w:rsidR="00F07D67" w:rsidRPr="00BE7ADE" w14:paraId="5A5F0477" w14:textId="77777777" w:rsidTr="00BB20E1">
        <w:tc>
          <w:tcPr>
            <w:tcW w:w="3005" w:type="dxa"/>
          </w:tcPr>
          <w:p w14:paraId="0C1B80AB" w14:textId="3560AD1F" w:rsidR="00F07D67" w:rsidRPr="002601A2" w:rsidRDefault="00F07D67" w:rsidP="00BF53E5">
            <w:pPr>
              <w:pStyle w:val="3Bodytext"/>
              <w:numPr>
                <w:ilvl w:val="0"/>
                <w:numId w:val="0"/>
              </w:numPr>
              <w:rPr>
                <w:rStyle w:val="CommentReference"/>
                <w:rFonts w:ascii="Arial Narrow" w:hAnsi="Arial Narrow"/>
                <w:sz w:val="20"/>
              </w:rPr>
            </w:pPr>
            <w:r w:rsidRPr="00BE7ADE">
              <w:rPr>
                <w:rStyle w:val="CommentReference"/>
                <w:rFonts w:ascii="Arial Narrow" w:hAnsi="Arial Narrow"/>
                <w:sz w:val="20"/>
              </w:rPr>
              <w:t>Osmolarity (mOsmol/kg water)</w:t>
            </w:r>
          </w:p>
        </w:tc>
        <w:tc>
          <w:tcPr>
            <w:tcW w:w="3005" w:type="dxa"/>
          </w:tcPr>
          <w:p w14:paraId="1623C643" w14:textId="06E9E670" w:rsidR="00F07D67"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190</w:t>
            </w:r>
          </w:p>
        </w:tc>
        <w:tc>
          <w:tcPr>
            <w:tcW w:w="3006" w:type="dxa"/>
          </w:tcPr>
          <w:p w14:paraId="7579BD45" w14:textId="60EEEA9C" w:rsidR="00F07D67"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210</w:t>
            </w:r>
          </w:p>
        </w:tc>
      </w:tr>
      <w:tr w:rsidR="00F07D67" w:rsidRPr="00BE7ADE" w14:paraId="7F2A6A74" w14:textId="77777777" w:rsidTr="00BB20E1">
        <w:tc>
          <w:tcPr>
            <w:tcW w:w="3005" w:type="dxa"/>
          </w:tcPr>
          <w:p w14:paraId="2873A01F" w14:textId="17037C3E" w:rsidR="00F07D67" w:rsidRPr="002601A2" w:rsidRDefault="00F07D67" w:rsidP="00BF53E5">
            <w:pPr>
              <w:pStyle w:val="3Bodytext"/>
              <w:numPr>
                <w:ilvl w:val="0"/>
                <w:numId w:val="0"/>
              </w:numPr>
              <w:rPr>
                <w:rStyle w:val="CommentReference"/>
                <w:rFonts w:ascii="Arial Narrow" w:hAnsi="Arial Narrow"/>
                <w:sz w:val="20"/>
              </w:rPr>
            </w:pPr>
            <w:r w:rsidRPr="00BE7ADE">
              <w:rPr>
                <w:rStyle w:val="CommentReference"/>
                <w:rFonts w:ascii="Arial Narrow" w:hAnsi="Arial Narrow"/>
                <w:sz w:val="20"/>
              </w:rPr>
              <w:t>Potential Renal Solute Load (mOsmol/l)</w:t>
            </w:r>
          </w:p>
        </w:tc>
        <w:tc>
          <w:tcPr>
            <w:tcW w:w="3005" w:type="dxa"/>
          </w:tcPr>
          <w:p w14:paraId="76D28240" w14:textId="53501218" w:rsidR="00F07D67" w:rsidRPr="00BE7ADE" w:rsidRDefault="00F07D67" w:rsidP="008C4EC9">
            <w:pPr>
              <w:pStyle w:val="3Bodytext"/>
              <w:numPr>
                <w:ilvl w:val="0"/>
                <w:numId w:val="0"/>
              </w:numPr>
              <w:jc w:val="center"/>
              <w:rPr>
                <w:rStyle w:val="CommentReference"/>
                <w:rFonts w:ascii="Arial Narrow" w:hAnsi="Arial Narrow"/>
                <w:sz w:val="20"/>
              </w:rPr>
            </w:pPr>
          </w:p>
        </w:tc>
        <w:tc>
          <w:tcPr>
            <w:tcW w:w="3006" w:type="dxa"/>
          </w:tcPr>
          <w:p w14:paraId="04DBCBE9" w14:textId="19B59B10" w:rsidR="00F07D67"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61</w:t>
            </w:r>
          </w:p>
        </w:tc>
      </w:tr>
      <w:tr w:rsidR="00F07D67" w:rsidRPr="00BE7ADE" w14:paraId="79BD4402" w14:textId="77777777" w:rsidTr="00BB20E1">
        <w:tc>
          <w:tcPr>
            <w:tcW w:w="3005" w:type="dxa"/>
          </w:tcPr>
          <w:p w14:paraId="033D4C42" w14:textId="653E78EE" w:rsidR="00F07D67" w:rsidRPr="002601A2" w:rsidRDefault="00F07D67" w:rsidP="00BF53E5">
            <w:pPr>
              <w:pStyle w:val="3Bodytext"/>
              <w:numPr>
                <w:ilvl w:val="0"/>
                <w:numId w:val="0"/>
              </w:numPr>
              <w:rPr>
                <w:rStyle w:val="CommentReference"/>
                <w:rFonts w:ascii="Arial Narrow" w:hAnsi="Arial Narrow"/>
                <w:sz w:val="20"/>
              </w:rPr>
            </w:pPr>
            <w:r w:rsidRPr="00BE7ADE">
              <w:rPr>
                <w:rStyle w:val="CommentReference"/>
                <w:rFonts w:ascii="Arial Narrow" w:hAnsi="Arial Narrow"/>
                <w:sz w:val="20"/>
              </w:rPr>
              <w:t>pH</w:t>
            </w:r>
          </w:p>
        </w:tc>
        <w:tc>
          <w:tcPr>
            <w:tcW w:w="3005" w:type="dxa"/>
          </w:tcPr>
          <w:p w14:paraId="61A343DC" w14:textId="77777777" w:rsidR="00F07D67" w:rsidRPr="00BE7ADE" w:rsidRDefault="00F07D67" w:rsidP="008C4EC9">
            <w:pPr>
              <w:pStyle w:val="3Bodytext"/>
              <w:numPr>
                <w:ilvl w:val="0"/>
                <w:numId w:val="0"/>
              </w:numPr>
              <w:jc w:val="center"/>
              <w:rPr>
                <w:rStyle w:val="CommentReference"/>
                <w:rFonts w:ascii="Arial Narrow" w:hAnsi="Arial Narrow"/>
                <w:sz w:val="20"/>
              </w:rPr>
            </w:pPr>
          </w:p>
        </w:tc>
        <w:tc>
          <w:tcPr>
            <w:tcW w:w="3006" w:type="dxa"/>
          </w:tcPr>
          <w:p w14:paraId="4F6F3E7E" w14:textId="48F29C58" w:rsidR="00F07D67" w:rsidRPr="00BE7ADE" w:rsidRDefault="000311EF" w:rsidP="008C4EC9">
            <w:pPr>
              <w:pStyle w:val="3Bodytext"/>
              <w:numPr>
                <w:ilvl w:val="0"/>
                <w:numId w:val="0"/>
              </w:numPr>
              <w:jc w:val="center"/>
              <w:rPr>
                <w:rStyle w:val="CommentReference"/>
                <w:rFonts w:ascii="Arial Narrow" w:hAnsi="Arial Narrow"/>
                <w:sz w:val="20"/>
              </w:rPr>
            </w:pPr>
            <w:r w:rsidRPr="00BE7ADE">
              <w:rPr>
                <w:rStyle w:val="CommentReference"/>
                <w:rFonts w:ascii="Arial Narrow" w:hAnsi="Arial Narrow"/>
                <w:sz w:val="20"/>
              </w:rPr>
              <w:t>6.6</w:t>
            </w:r>
          </w:p>
        </w:tc>
      </w:tr>
    </w:tbl>
    <w:p w14:paraId="4CC9A02C" w14:textId="2E221C63" w:rsidR="00BB20E1" w:rsidRPr="002601A2" w:rsidRDefault="00712970" w:rsidP="00BF53E5">
      <w:pPr>
        <w:pStyle w:val="3Bodytext"/>
        <w:numPr>
          <w:ilvl w:val="0"/>
          <w:numId w:val="0"/>
        </w:numPr>
        <w:rPr>
          <w:rStyle w:val="CommentReference"/>
          <w:rFonts w:ascii="Arial Narrow" w:hAnsi="Arial Narrow"/>
          <w:sz w:val="18"/>
        </w:rPr>
      </w:pPr>
      <w:r w:rsidRPr="00BE7ADE">
        <w:rPr>
          <w:rStyle w:val="CommentReference"/>
          <w:rFonts w:ascii="Arial Narrow" w:hAnsi="Arial Narrow"/>
          <w:sz w:val="18"/>
        </w:rPr>
        <w:t>Source: Energivit Minor Submission</w:t>
      </w:r>
      <w:r w:rsidR="00C4400C" w:rsidRPr="00BE7ADE">
        <w:rPr>
          <w:rStyle w:val="CommentReference"/>
          <w:rFonts w:ascii="Arial Narrow" w:hAnsi="Arial Narrow"/>
          <w:sz w:val="18"/>
        </w:rPr>
        <w:t>, Table 1</w:t>
      </w:r>
      <w:r w:rsidRPr="00BE7ADE">
        <w:rPr>
          <w:rStyle w:val="CommentReference"/>
          <w:rFonts w:ascii="Arial Narrow" w:hAnsi="Arial Narrow"/>
          <w:sz w:val="18"/>
        </w:rPr>
        <w:t xml:space="preserve"> pg. 3-4</w:t>
      </w:r>
    </w:p>
    <w:p w14:paraId="7424D843" w14:textId="68A9E591" w:rsidR="00C4400C" w:rsidRPr="00BA04C0" w:rsidRDefault="00C4400C" w:rsidP="00C4400C">
      <w:pPr>
        <w:pStyle w:val="3Bodytext"/>
        <w:jc w:val="both"/>
        <w:rPr>
          <w:rStyle w:val="CommentReference"/>
          <w:rFonts w:ascii="Arial Narrow" w:hAnsi="Arial Narrow"/>
          <w:sz w:val="18"/>
        </w:rPr>
      </w:pPr>
      <w:r w:rsidRPr="00BE7ADE">
        <w:rPr>
          <w:rStyle w:val="CommentReference"/>
          <w:rFonts w:cstheme="minorHAnsi"/>
          <w:sz w:val="24"/>
        </w:rPr>
        <w:t>The submission also stated that there would be a decrease in shelf life from 24 months to 18 months with the reformulation.</w:t>
      </w:r>
    </w:p>
    <w:p w14:paraId="58D8CD3B" w14:textId="321788DF" w:rsidR="00BA04C0" w:rsidRPr="00BA04C0" w:rsidRDefault="00BA04C0" w:rsidP="00BA04C0">
      <w:pPr>
        <w:pStyle w:val="3Bodytext"/>
        <w:numPr>
          <w:ilvl w:val="0"/>
          <w:numId w:val="0"/>
        </w:numPr>
        <w:ind w:left="720"/>
        <w:jc w:val="both"/>
        <w:rPr>
          <w:rStyle w:val="CommentReference"/>
          <w:i/>
          <w:sz w:val="24"/>
          <w:szCs w:val="22"/>
        </w:rPr>
      </w:pPr>
      <w:r w:rsidRPr="00BA04C0">
        <w:rPr>
          <w:i/>
        </w:rPr>
        <w:t>For more detail on PBAC’s view, see section 6 PBAC outcome.</w:t>
      </w:r>
    </w:p>
    <w:p w14:paraId="44BB35F5" w14:textId="044A753D" w:rsidR="00C53B2B" w:rsidRPr="00BE7ADE" w:rsidRDefault="00E61FC0" w:rsidP="00E61FC0">
      <w:pPr>
        <w:pStyle w:val="2-SectionHeading"/>
        <w:rPr>
          <w:rFonts w:eastAsiaTheme="minorHAnsi"/>
        </w:rPr>
      </w:pPr>
      <w:r w:rsidRPr="00BE7ADE">
        <w:rPr>
          <w:rFonts w:eastAsiaTheme="minorHAnsi"/>
        </w:rPr>
        <w:t>NPWP Consideration (and sponsor’s further clarification)</w:t>
      </w:r>
    </w:p>
    <w:p w14:paraId="73B798B3" w14:textId="396AFEF1" w:rsidR="00E61FC0" w:rsidRPr="00BE7ADE" w:rsidRDefault="0083775B" w:rsidP="00B34B02">
      <w:pPr>
        <w:pStyle w:val="3Bodytext"/>
        <w:jc w:val="both"/>
      </w:pPr>
      <w:r w:rsidRPr="00BE7ADE">
        <w:t>The NPWP noted the requested change to formulation for Energivit, for proven inborn errors of protein metabolism, due to new European compositional standards.</w:t>
      </w:r>
    </w:p>
    <w:p w14:paraId="127EC565" w14:textId="7CD13771" w:rsidR="00534C0B" w:rsidRPr="00BE7ADE" w:rsidRDefault="00534C0B" w:rsidP="00B34B02">
      <w:pPr>
        <w:pStyle w:val="3Bodytext"/>
        <w:jc w:val="both"/>
      </w:pPr>
      <w:r w:rsidRPr="00BE7ADE">
        <w:t>The NPWP noted that the levels of folate were relatively low for the 7-12 mo</w:t>
      </w:r>
      <w:r w:rsidR="00D17636" w:rsidRPr="00BE7ADE">
        <w:t>n</w:t>
      </w:r>
      <w:r w:rsidRPr="00BE7ADE">
        <w:t xml:space="preserve">ths age group (69% RDI), however </w:t>
      </w:r>
      <w:r w:rsidR="003D7A21" w:rsidRPr="00BE7ADE">
        <w:t>it</w:t>
      </w:r>
      <w:r w:rsidR="00D17636" w:rsidRPr="00BE7ADE">
        <w:t xml:space="preserve"> considered that this would not be an issue in practice due to the high fruit and vegetable intake of the patient group. </w:t>
      </w:r>
    </w:p>
    <w:p w14:paraId="76A839F9" w14:textId="43353611" w:rsidR="00D17636" w:rsidRPr="00BE7ADE" w:rsidRDefault="00D17636" w:rsidP="00B34B02">
      <w:pPr>
        <w:pStyle w:val="3Bodytext"/>
        <w:jc w:val="both"/>
      </w:pPr>
      <w:r w:rsidRPr="00BE7ADE">
        <w:t xml:space="preserve">The NPWP noted the addition of docosahexaenoic acid (DHA) and </w:t>
      </w:r>
      <w:r w:rsidR="002E4383" w:rsidRPr="00BE7ADE">
        <w:t>amino acids (</w:t>
      </w:r>
      <w:r w:rsidRPr="00BE7ADE">
        <w:t>AA</w:t>
      </w:r>
      <w:r w:rsidR="002E4383" w:rsidRPr="00BE7ADE">
        <w:t>)</w:t>
      </w:r>
      <w:r w:rsidRPr="00BE7ADE">
        <w:t xml:space="preserve"> to Energivit. </w:t>
      </w:r>
    </w:p>
    <w:p w14:paraId="6B6805BC" w14:textId="2B3216DE" w:rsidR="00600C25" w:rsidRPr="00BE7ADE" w:rsidRDefault="00600C25" w:rsidP="00600C25">
      <w:pPr>
        <w:pStyle w:val="3Bodytext"/>
        <w:jc w:val="both"/>
      </w:pPr>
      <w:r w:rsidRPr="00BE7ADE">
        <w:t>The NPWP noted the revised formulation had included a range of changes to the nutritional profile, including fatty acid content, as well as to the vitamin, mineral and micronutrient profile. The NPWP considered that the nutritional values spreadsheets and comparison with appropriate FSANZ and EU Food standards included in the submission were informative and agreed it would be useful for</w:t>
      </w:r>
      <w:r w:rsidR="001E1B88" w:rsidRPr="00BE7ADE">
        <w:t xml:space="preserve"> future</w:t>
      </w:r>
      <w:r w:rsidRPr="00BE7ADE">
        <w:t xml:space="preserve"> </w:t>
      </w:r>
      <w:r w:rsidR="001E1B88" w:rsidRPr="00BE7ADE">
        <w:t xml:space="preserve">similar </w:t>
      </w:r>
      <w:r w:rsidRPr="00BE7ADE">
        <w:t>submissions to present information in this format.</w:t>
      </w:r>
    </w:p>
    <w:p w14:paraId="29609DD6" w14:textId="3D88E27A" w:rsidR="00AB4048" w:rsidRPr="00BE7ADE" w:rsidRDefault="00AB4048" w:rsidP="00B34B02">
      <w:pPr>
        <w:pStyle w:val="3Bodytext"/>
        <w:jc w:val="both"/>
      </w:pPr>
      <w:r w:rsidRPr="00BE7ADE">
        <w:t xml:space="preserve">The NPWP had no concerns that the changes to </w:t>
      </w:r>
      <w:r w:rsidR="00534C0B" w:rsidRPr="00BE7ADE">
        <w:t>formulation</w:t>
      </w:r>
      <w:r w:rsidRPr="00BE7ADE">
        <w:t xml:space="preserve"> would pose a risk to the health and</w:t>
      </w:r>
      <w:r w:rsidR="00534C0B" w:rsidRPr="00BE7ADE">
        <w:t xml:space="preserve"> safety of patients</w:t>
      </w:r>
      <w:r w:rsidR="00DD4EFD" w:rsidRPr="00BE7ADE">
        <w:t xml:space="preserve"> and accepted the request to change the formulation</w:t>
      </w:r>
      <w:r w:rsidRPr="00BE7ADE">
        <w:t xml:space="preserve">. </w:t>
      </w:r>
    </w:p>
    <w:p w14:paraId="241ED23F" w14:textId="73D3281F" w:rsidR="00E61FC0" w:rsidRPr="00BE7ADE" w:rsidRDefault="00ED0E7B" w:rsidP="00846B02">
      <w:pPr>
        <w:pStyle w:val="3Bodytext"/>
        <w:numPr>
          <w:ilvl w:val="0"/>
          <w:numId w:val="0"/>
        </w:numPr>
        <w:ind w:left="720"/>
        <w:jc w:val="both"/>
        <w:rPr>
          <w:i/>
        </w:rPr>
      </w:pPr>
      <w:r w:rsidRPr="00BE7ADE">
        <w:rPr>
          <w:i/>
        </w:rPr>
        <w:t>For more detail on PBAC’s view, see section 6 PBAC outcome.</w:t>
      </w:r>
    </w:p>
    <w:p w14:paraId="45F857EC" w14:textId="77777777" w:rsidR="00846B02" w:rsidRPr="00BE7ADE" w:rsidRDefault="00846B02" w:rsidP="005645DF">
      <w:pPr>
        <w:keepNext/>
        <w:widowControl w:val="0"/>
        <w:numPr>
          <w:ilvl w:val="0"/>
          <w:numId w:val="1"/>
        </w:numPr>
        <w:spacing w:before="240" w:after="120"/>
        <w:outlineLvl w:val="0"/>
        <w:rPr>
          <w:rFonts w:asciiTheme="minorHAnsi" w:hAnsiTheme="minorHAnsi" w:cs="Arial"/>
          <w:b/>
          <w:bCs/>
          <w:snapToGrid w:val="0"/>
          <w:sz w:val="32"/>
        </w:rPr>
      </w:pPr>
      <w:r w:rsidRPr="00BE7ADE">
        <w:rPr>
          <w:rFonts w:asciiTheme="minorHAnsi" w:hAnsiTheme="minorHAnsi" w:cs="Arial"/>
          <w:b/>
          <w:bCs/>
          <w:snapToGrid w:val="0"/>
          <w:sz w:val="32"/>
        </w:rPr>
        <w:t>PBAC Outcome</w:t>
      </w:r>
    </w:p>
    <w:p w14:paraId="5313F993" w14:textId="053DB0BD" w:rsidR="00846B02" w:rsidRPr="003A7441" w:rsidRDefault="001C4B43" w:rsidP="00846B02">
      <w:pPr>
        <w:widowControl w:val="0"/>
        <w:numPr>
          <w:ilvl w:val="1"/>
          <w:numId w:val="1"/>
        </w:numPr>
        <w:spacing w:after="120"/>
        <w:rPr>
          <w:rFonts w:asciiTheme="minorHAnsi" w:hAnsiTheme="minorHAnsi" w:cs="Arial"/>
          <w:bCs/>
          <w:snapToGrid w:val="0"/>
        </w:rPr>
      </w:pPr>
      <w:r w:rsidRPr="003A7441">
        <w:rPr>
          <w:rFonts w:asciiTheme="minorHAnsi" w:hAnsiTheme="minorHAnsi" w:cs="Arial"/>
          <w:bCs/>
          <w:snapToGrid w:val="0"/>
        </w:rPr>
        <w:t xml:space="preserve">The PBAC </w:t>
      </w:r>
      <w:r w:rsidR="00436BC4" w:rsidRPr="003A7441">
        <w:rPr>
          <w:rFonts w:asciiTheme="minorHAnsi" w:hAnsiTheme="minorHAnsi" w:cs="Arial"/>
          <w:bCs/>
          <w:snapToGrid w:val="0"/>
        </w:rPr>
        <w:t>recommended continuing the Restricted Be</w:t>
      </w:r>
      <w:r w:rsidR="00704F39" w:rsidRPr="003A7441">
        <w:rPr>
          <w:rFonts w:asciiTheme="minorHAnsi" w:hAnsiTheme="minorHAnsi" w:cs="Arial"/>
          <w:bCs/>
          <w:snapToGrid w:val="0"/>
        </w:rPr>
        <w:t xml:space="preserve">nefit listing of carbohydrate, </w:t>
      </w:r>
      <w:r w:rsidR="00436BC4" w:rsidRPr="003A7441">
        <w:rPr>
          <w:rFonts w:asciiTheme="minorHAnsi" w:hAnsiTheme="minorHAnsi" w:cs="Arial"/>
          <w:bCs/>
          <w:snapToGrid w:val="0"/>
        </w:rPr>
        <w:t>fat,</w:t>
      </w:r>
      <w:r w:rsidR="001239B2" w:rsidRPr="003A7441">
        <w:rPr>
          <w:rFonts w:asciiTheme="minorHAnsi" w:hAnsiTheme="minorHAnsi" w:cs="Arial"/>
          <w:bCs/>
          <w:snapToGrid w:val="0"/>
        </w:rPr>
        <w:t xml:space="preserve"> vitamins, minerals and trace elements formula, Energivit, following its reformulation due to changes in European compositional standards</w:t>
      </w:r>
      <w:r w:rsidR="00BE7ADE">
        <w:rPr>
          <w:rFonts w:asciiTheme="minorHAnsi" w:hAnsiTheme="minorHAnsi" w:cs="Arial"/>
          <w:bCs/>
          <w:snapToGrid w:val="0"/>
        </w:rPr>
        <w:t xml:space="preserve">. </w:t>
      </w:r>
    </w:p>
    <w:p w14:paraId="258266BC" w14:textId="27FF5777" w:rsidR="003D6948" w:rsidRPr="003A7441" w:rsidRDefault="00650B08" w:rsidP="00846B02">
      <w:pPr>
        <w:widowControl w:val="0"/>
        <w:numPr>
          <w:ilvl w:val="1"/>
          <w:numId w:val="1"/>
        </w:numPr>
        <w:spacing w:after="120"/>
        <w:rPr>
          <w:rFonts w:asciiTheme="minorHAnsi" w:hAnsiTheme="minorHAnsi" w:cs="Arial"/>
          <w:bCs/>
          <w:snapToGrid w:val="0"/>
        </w:rPr>
      </w:pPr>
      <w:r w:rsidRPr="003A7441">
        <w:rPr>
          <w:rFonts w:asciiTheme="minorHAnsi" w:hAnsiTheme="minorHAnsi" w:cs="Arial"/>
          <w:bCs/>
          <w:snapToGrid w:val="0"/>
        </w:rPr>
        <w:t>The PBAC noted that the NPWP w</w:t>
      </w:r>
      <w:r w:rsidR="001E1B88" w:rsidRPr="003A7441">
        <w:rPr>
          <w:rFonts w:asciiTheme="minorHAnsi" w:hAnsiTheme="minorHAnsi" w:cs="Arial"/>
          <w:bCs/>
          <w:snapToGrid w:val="0"/>
        </w:rPr>
        <w:t>as</w:t>
      </w:r>
      <w:r w:rsidRPr="003A7441">
        <w:rPr>
          <w:rFonts w:asciiTheme="minorHAnsi" w:hAnsiTheme="minorHAnsi" w:cs="Arial"/>
          <w:bCs/>
          <w:snapToGrid w:val="0"/>
        </w:rPr>
        <w:t xml:space="preserve"> not concerned that the levels of folate were relatively low for the 7-12 months age group due to the high fruit and vegetable intake of the patient group. </w:t>
      </w:r>
    </w:p>
    <w:p w14:paraId="2CD15295" w14:textId="03F9B57B" w:rsidR="005D3BD6" w:rsidRPr="003A7441" w:rsidRDefault="005D3BD6" w:rsidP="00846B02">
      <w:pPr>
        <w:widowControl w:val="0"/>
        <w:numPr>
          <w:ilvl w:val="1"/>
          <w:numId w:val="1"/>
        </w:numPr>
        <w:spacing w:after="120"/>
        <w:rPr>
          <w:rFonts w:asciiTheme="minorHAnsi" w:hAnsiTheme="minorHAnsi" w:cs="Arial"/>
          <w:bCs/>
          <w:snapToGrid w:val="0"/>
        </w:rPr>
      </w:pPr>
      <w:r w:rsidRPr="003A7441">
        <w:rPr>
          <w:rFonts w:asciiTheme="minorHAnsi" w:hAnsiTheme="minorHAnsi" w:cs="Arial"/>
          <w:bCs/>
          <w:snapToGrid w:val="0"/>
        </w:rPr>
        <w:t xml:space="preserve">The PBAC noted the NPWP had no concerns that the changes to formulation would </w:t>
      </w:r>
      <w:r w:rsidRPr="003A7441">
        <w:rPr>
          <w:rFonts w:asciiTheme="minorHAnsi" w:hAnsiTheme="minorHAnsi" w:cs="Arial"/>
          <w:bCs/>
          <w:snapToGrid w:val="0"/>
        </w:rPr>
        <w:lastRenderedPageBreak/>
        <w:t xml:space="preserve">pose a risk to the health and safety of patients. </w:t>
      </w:r>
    </w:p>
    <w:p w14:paraId="159E5A23" w14:textId="3C68749C" w:rsidR="007761CD" w:rsidRPr="003A7441" w:rsidRDefault="001C4B43" w:rsidP="00650B08">
      <w:pPr>
        <w:pStyle w:val="3Bodytext"/>
        <w:rPr>
          <w:snapToGrid w:val="0"/>
        </w:rPr>
      </w:pPr>
      <w:r w:rsidRPr="003A7441">
        <w:rPr>
          <w:snapToGrid w:val="0"/>
        </w:rPr>
        <w:t xml:space="preserve">The PBAC noted that this submission is not eligible for an Independent Review as it received a positive recommendation. </w:t>
      </w:r>
    </w:p>
    <w:p w14:paraId="20B3DB4F" w14:textId="67F0A2B1" w:rsidR="00846B02" w:rsidRPr="003A7441" w:rsidRDefault="00846B02" w:rsidP="00846B02">
      <w:pPr>
        <w:spacing w:before="240"/>
        <w:rPr>
          <w:rFonts w:asciiTheme="minorHAnsi" w:hAnsiTheme="minorHAnsi" w:cs="Arial"/>
          <w:b/>
          <w:bCs/>
          <w:snapToGrid w:val="0"/>
        </w:rPr>
      </w:pPr>
      <w:r w:rsidRPr="003A7441">
        <w:rPr>
          <w:rFonts w:asciiTheme="minorHAnsi" w:hAnsiTheme="minorHAnsi" w:cs="Arial"/>
          <w:b/>
          <w:bCs/>
          <w:snapToGrid w:val="0"/>
        </w:rPr>
        <w:t>Outcome:</w:t>
      </w:r>
    </w:p>
    <w:p w14:paraId="2EF12A69" w14:textId="3893A0D4" w:rsidR="00846B02" w:rsidRDefault="001C4B43" w:rsidP="00846B02">
      <w:pPr>
        <w:rPr>
          <w:rFonts w:asciiTheme="minorHAnsi" w:hAnsiTheme="minorHAnsi" w:cs="Arial"/>
          <w:bCs/>
          <w:snapToGrid w:val="0"/>
        </w:rPr>
      </w:pPr>
      <w:r w:rsidRPr="003A7441">
        <w:rPr>
          <w:rFonts w:asciiTheme="minorHAnsi" w:hAnsiTheme="minorHAnsi" w:cs="Arial"/>
          <w:bCs/>
          <w:snapToGrid w:val="0"/>
        </w:rPr>
        <w:t xml:space="preserve">Recommended </w:t>
      </w:r>
    </w:p>
    <w:p w14:paraId="128DB7D1" w14:textId="77777777" w:rsidR="00F03C1F" w:rsidRPr="003A7441" w:rsidRDefault="00F03C1F" w:rsidP="00846B02">
      <w:pPr>
        <w:rPr>
          <w:rFonts w:asciiTheme="minorHAnsi" w:hAnsiTheme="minorHAnsi" w:cs="Arial"/>
          <w:bCs/>
          <w:snapToGrid w:val="0"/>
        </w:rPr>
      </w:pPr>
    </w:p>
    <w:p w14:paraId="3BE2F5DC" w14:textId="77777777" w:rsidR="00846B02" w:rsidRPr="003A7441" w:rsidRDefault="00846B02" w:rsidP="00663970">
      <w:pPr>
        <w:keepNext/>
        <w:widowControl w:val="0"/>
        <w:numPr>
          <w:ilvl w:val="0"/>
          <w:numId w:val="1"/>
        </w:numPr>
        <w:spacing w:before="240" w:after="120"/>
        <w:outlineLvl w:val="0"/>
        <w:rPr>
          <w:rFonts w:asciiTheme="minorHAnsi" w:hAnsiTheme="minorHAnsi" w:cs="Arial"/>
          <w:b/>
          <w:bCs/>
          <w:i/>
          <w:snapToGrid w:val="0"/>
          <w:sz w:val="32"/>
        </w:rPr>
      </w:pPr>
      <w:r w:rsidRPr="003A7441">
        <w:rPr>
          <w:rFonts w:asciiTheme="minorHAnsi" w:hAnsiTheme="minorHAnsi" w:cs="Arial"/>
          <w:b/>
          <w:bCs/>
          <w:snapToGrid w:val="0"/>
          <w:sz w:val="32"/>
        </w:rPr>
        <w:t>Recommended listing</w:t>
      </w:r>
    </w:p>
    <w:p w14:paraId="5EA154BF" w14:textId="7CF0FEF8" w:rsidR="00953F19" w:rsidRPr="00A9788D" w:rsidRDefault="00B34323" w:rsidP="00E2577D">
      <w:pPr>
        <w:widowControl w:val="0"/>
        <w:numPr>
          <w:ilvl w:val="1"/>
          <w:numId w:val="1"/>
        </w:numPr>
        <w:spacing w:after="120"/>
        <w:rPr>
          <w:rFonts w:asciiTheme="minorHAnsi" w:hAnsiTheme="minorHAnsi" w:cs="Arial"/>
          <w:b/>
          <w:bCs/>
          <w:snapToGrid w:val="0"/>
        </w:rPr>
      </w:pPr>
      <w:r w:rsidRPr="00BE7ADE">
        <w:rPr>
          <w:rFonts w:asciiTheme="minorHAnsi" w:hAnsiTheme="minorHAnsi" w:cs="Arial"/>
          <w:bCs/>
          <w:snapToGrid w:val="0"/>
        </w:rPr>
        <w:t xml:space="preserve">No change to the existing listing. </w:t>
      </w:r>
    </w:p>
    <w:p w14:paraId="44726E6C" w14:textId="0C254C1C" w:rsidR="00A9788D" w:rsidRDefault="00A9788D" w:rsidP="00A9788D">
      <w:pPr>
        <w:widowControl w:val="0"/>
        <w:spacing w:after="120"/>
        <w:ind w:left="720"/>
        <w:rPr>
          <w:rFonts w:asciiTheme="minorHAnsi" w:hAnsiTheme="minorHAnsi" w:cstheme="minorHAnsi"/>
          <w:b/>
          <w:i/>
        </w:rPr>
      </w:pPr>
      <w:r w:rsidRPr="00A9788D">
        <w:rPr>
          <w:rFonts w:asciiTheme="minorHAnsi" w:hAnsiTheme="minorHAnsi" w:cstheme="minorHAnsi"/>
          <w:b/>
          <w:i/>
        </w:rPr>
        <w:t>This restriction may be subject to further review. Should there be any changes made to the restriction the Sponsor will be informed.</w:t>
      </w:r>
    </w:p>
    <w:p w14:paraId="50E2B522" w14:textId="08915C80" w:rsidR="00F03C1F" w:rsidRDefault="00F03C1F" w:rsidP="00F03C1F">
      <w:pPr>
        <w:widowControl w:val="0"/>
        <w:spacing w:after="120"/>
        <w:rPr>
          <w:rFonts w:asciiTheme="minorHAnsi" w:hAnsiTheme="minorHAnsi" w:cstheme="minorHAnsi"/>
          <w:b/>
          <w:i/>
        </w:rPr>
      </w:pPr>
    </w:p>
    <w:p w14:paraId="1EAFE542" w14:textId="77777777" w:rsidR="00F03C1F" w:rsidRDefault="00F03C1F" w:rsidP="00F03C1F">
      <w:pPr>
        <w:pStyle w:val="2Sections"/>
        <w:numPr>
          <w:ilvl w:val="0"/>
          <w:numId w:val="1"/>
        </w:numPr>
        <w:rPr>
          <w:color w:val="1F497D"/>
        </w:rPr>
      </w:pPr>
      <w:r w:rsidRPr="00C07617">
        <w:t>Context for Decision</w:t>
      </w:r>
    </w:p>
    <w:p w14:paraId="5CFADABC" w14:textId="77777777" w:rsidR="00F03C1F" w:rsidRDefault="00F03C1F" w:rsidP="00F03C1F">
      <w:pPr>
        <w:rPr>
          <w:rFonts w:asciiTheme="minorHAnsi" w:hAnsiTheme="minorHAnsi" w:cs="Arial"/>
          <w:bCs/>
          <w:lang w:val="en-GB"/>
        </w:rPr>
      </w:pPr>
      <w:r w:rsidRPr="007129F2">
        <w:rPr>
          <w:rFonts w:asciiTheme="minorHAnsi" w:hAnsiTheme="minorHAnsi" w:cs="Arial"/>
          <w:bCs/>
          <w:lang w:val="en-GB"/>
        </w:rPr>
        <w:t xml:space="preserve">The PBAC helps decide whether and, if so, how medicines should be subsidised through the Pharmaceutical Benefits Scheme (PBS) in Australia. It considers applications regarding the listing of </w:t>
      </w:r>
      <w:r w:rsidRPr="003F5AE0">
        <w:rPr>
          <w:rFonts w:asciiTheme="minorHAnsi" w:hAnsiTheme="minorHAnsi" w:cs="Arial"/>
          <w:bCs/>
          <w:lang w:val="en-GB"/>
        </w:rPr>
        <w:t>medicines</w:t>
      </w:r>
      <w:r w:rsidRPr="007129F2">
        <w:rPr>
          <w:rFonts w:asciiTheme="minorHAnsi" w:hAnsiTheme="minorHAnsi" w:cs="Arial"/>
          <w:bCs/>
          <w:lang w:val="en-GB"/>
        </w:rPr>
        <w:t xml:space="preserve">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EA63C42" w14:textId="77777777" w:rsidR="00F03C1F" w:rsidRPr="007129F2" w:rsidRDefault="00F03C1F" w:rsidP="00F03C1F">
      <w:pPr>
        <w:rPr>
          <w:rFonts w:asciiTheme="minorHAnsi" w:hAnsiTheme="minorHAnsi" w:cs="Arial"/>
          <w:bCs/>
          <w:lang w:val="en-GB"/>
        </w:rPr>
      </w:pPr>
    </w:p>
    <w:p w14:paraId="6A628146" w14:textId="77777777" w:rsidR="00F03C1F" w:rsidRPr="00C07617" w:rsidRDefault="00F03C1F" w:rsidP="00F03C1F">
      <w:pPr>
        <w:pStyle w:val="2Sections"/>
        <w:numPr>
          <w:ilvl w:val="0"/>
          <w:numId w:val="1"/>
        </w:numPr>
        <w:rPr>
          <w:b w:val="0"/>
        </w:rPr>
      </w:pPr>
      <w:r>
        <w:t>Sponsor’s Comment</w:t>
      </w:r>
    </w:p>
    <w:p w14:paraId="6985E76F" w14:textId="77777777" w:rsidR="00F03C1F" w:rsidRPr="001179AC" w:rsidRDefault="00F03C1F" w:rsidP="00F03C1F">
      <w:pPr>
        <w:spacing w:after="120"/>
        <w:rPr>
          <w:rFonts w:asciiTheme="minorHAnsi" w:hAnsiTheme="minorHAnsi" w:cs="Arial"/>
          <w:bCs/>
        </w:rPr>
      </w:pPr>
      <w:r w:rsidRPr="00C07617">
        <w:rPr>
          <w:rFonts w:asciiTheme="minorHAnsi" w:hAnsiTheme="minorHAnsi" w:cs="Arial"/>
          <w:bCs/>
        </w:rPr>
        <w:t>The sponsor had no comment.</w:t>
      </w:r>
    </w:p>
    <w:p w14:paraId="4B963D1E" w14:textId="77777777" w:rsidR="00F03C1F" w:rsidRPr="00A9788D" w:rsidRDefault="00F03C1F" w:rsidP="00F03C1F">
      <w:pPr>
        <w:widowControl w:val="0"/>
        <w:spacing w:after="120"/>
        <w:rPr>
          <w:rFonts w:asciiTheme="minorHAnsi" w:hAnsiTheme="minorHAnsi" w:cstheme="minorHAnsi"/>
          <w:b/>
          <w:bCs/>
          <w:snapToGrid w:val="0"/>
        </w:rPr>
      </w:pPr>
    </w:p>
    <w:sectPr w:rsidR="00F03C1F" w:rsidRPr="00A9788D"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B0C92" w14:textId="77777777" w:rsidR="00FB0B39" w:rsidRDefault="00FB0B39">
      <w:r>
        <w:separator/>
      </w:r>
    </w:p>
    <w:p w14:paraId="038E238C" w14:textId="77777777" w:rsidR="00FB0B39" w:rsidRDefault="00FB0B39"/>
  </w:endnote>
  <w:endnote w:type="continuationSeparator" w:id="0">
    <w:p w14:paraId="4AA3880E" w14:textId="77777777" w:rsidR="00FB0B39" w:rsidRDefault="00FB0B39">
      <w:r>
        <w:continuationSeparator/>
      </w:r>
    </w:p>
    <w:p w14:paraId="7EA76869" w14:textId="77777777" w:rsidR="00FB0B39" w:rsidRDefault="00FB0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00000000" w:usb1="2ACFFCFA" w:usb2="00000016" w:usb3="00000000" w:csb0="00100001" w:csb1="00000000"/>
  </w:font>
  <w:font w:name="Arial Bold">
    <w:altName w:val="Arial"/>
    <w:panose1 w:val="020B07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FB0B39" w14:paraId="7AE7B59D" w14:textId="77777777" w:rsidTr="005A3173">
      <w:trPr>
        <w:trHeight w:val="151"/>
      </w:trPr>
      <w:tc>
        <w:tcPr>
          <w:tcW w:w="2250" w:type="pct"/>
          <w:tcBorders>
            <w:top w:val="nil"/>
            <w:left w:val="nil"/>
            <w:bottom w:val="single" w:sz="4" w:space="0" w:color="4F81BD"/>
            <w:right w:val="nil"/>
          </w:tcBorders>
        </w:tcPr>
        <w:p w14:paraId="67C1D142" w14:textId="77777777" w:rsidR="00FB0B39" w:rsidRPr="005A3173" w:rsidRDefault="00FB0B39" w:rsidP="005A3173">
          <w:pPr>
            <w:pStyle w:val="Header"/>
            <w:spacing w:line="276" w:lineRule="auto"/>
            <w:rPr>
              <w:rFonts w:eastAsia="MS Gothic"/>
              <w:b/>
              <w:bCs/>
              <w:color w:val="4F81BD"/>
            </w:rPr>
          </w:pPr>
        </w:p>
      </w:tc>
      <w:tc>
        <w:tcPr>
          <w:tcW w:w="500" w:type="pct"/>
          <w:vMerge w:val="restart"/>
          <w:noWrap/>
          <w:vAlign w:val="center"/>
          <w:hideMark/>
        </w:tcPr>
        <w:p w14:paraId="1185B349" w14:textId="77777777" w:rsidR="00FB0B39" w:rsidRPr="005A3173" w:rsidRDefault="00FB0B3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513BB6FC" w14:textId="77777777" w:rsidR="00FB0B39" w:rsidRPr="005A3173" w:rsidRDefault="00FB0B39" w:rsidP="005A3173">
          <w:pPr>
            <w:pStyle w:val="Header"/>
            <w:spacing w:line="276" w:lineRule="auto"/>
            <w:rPr>
              <w:rFonts w:eastAsia="MS Gothic"/>
              <w:b/>
              <w:bCs/>
              <w:color w:val="4F81BD"/>
            </w:rPr>
          </w:pPr>
        </w:p>
      </w:tc>
    </w:tr>
    <w:tr w:rsidR="00FB0B39" w14:paraId="09AEC201" w14:textId="77777777" w:rsidTr="005A3173">
      <w:trPr>
        <w:trHeight w:val="150"/>
      </w:trPr>
      <w:tc>
        <w:tcPr>
          <w:tcW w:w="2250" w:type="pct"/>
          <w:tcBorders>
            <w:top w:val="single" w:sz="4" w:space="0" w:color="4F81BD"/>
            <w:left w:val="nil"/>
            <w:bottom w:val="nil"/>
            <w:right w:val="nil"/>
          </w:tcBorders>
        </w:tcPr>
        <w:p w14:paraId="262F4099" w14:textId="77777777" w:rsidR="00FB0B39" w:rsidRPr="005A3173" w:rsidRDefault="00FB0B39" w:rsidP="005A3173">
          <w:pPr>
            <w:pStyle w:val="Header"/>
            <w:spacing w:line="276" w:lineRule="auto"/>
            <w:rPr>
              <w:rFonts w:eastAsia="MS Gothic"/>
              <w:b/>
              <w:bCs/>
              <w:color w:val="4F81BD"/>
            </w:rPr>
          </w:pPr>
        </w:p>
      </w:tc>
      <w:tc>
        <w:tcPr>
          <w:tcW w:w="0" w:type="auto"/>
          <w:vMerge/>
          <w:vAlign w:val="center"/>
          <w:hideMark/>
        </w:tcPr>
        <w:p w14:paraId="7DCDEB18" w14:textId="77777777" w:rsidR="00FB0B39" w:rsidRPr="005A3173" w:rsidRDefault="00FB0B39" w:rsidP="005A3173">
          <w:pPr>
            <w:rPr>
              <w:color w:val="365F91"/>
              <w:sz w:val="22"/>
              <w:szCs w:val="22"/>
            </w:rPr>
          </w:pPr>
        </w:p>
      </w:tc>
      <w:tc>
        <w:tcPr>
          <w:tcW w:w="2250" w:type="pct"/>
          <w:tcBorders>
            <w:top w:val="single" w:sz="4" w:space="0" w:color="4F81BD"/>
            <w:left w:val="nil"/>
            <w:bottom w:val="nil"/>
            <w:right w:val="nil"/>
          </w:tcBorders>
        </w:tcPr>
        <w:p w14:paraId="5FC0FCCA" w14:textId="77777777" w:rsidR="00FB0B39" w:rsidRPr="005A3173" w:rsidRDefault="00FB0B39" w:rsidP="005A3173">
          <w:pPr>
            <w:pStyle w:val="Header"/>
            <w:spacing w:line="276" w:lineRule="auto"/>
            <w:rPr>
              <w:rFonts w:eastAsia="MS Gothic"/>
              <w:b/>
              <w:bCs/>
              <w:color w:val="4F81BD"/>
            </w:rPr>
          </w:pPr>
        </w:p>
      </w:tc>
    </w:tr>
  </w:tbl>
  <w:p w14:paraId="10555411" w14:textId="77777777" w:rsidR="00FB0B39" w:rsidRDefault="00FB0B39"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86D064" w14:textId="77777777" w:rsidR="00FB0B39" w:rsidRDefault="00FB0B39">
    <w:pPr>
      <w:pStyle w:val="Footer"/>
    </w:pPr>
  </w:p>
  <w:p w14:paraId="32F5595B" w14:textId="77777777" w:rsidR="00FB0B39" w:rsidRDefault="00FB0B3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CFA08" w14:textId="77777777" w:rsidR="008A79AD" w:rsidRDefault="008A79AD">
    <w:pPr>
      <w:pStyle w:val="Footer"/>
      <w:jc w:val="center"/>
    </w:pPr>
  </w:p>
  <w:p w14:paraId="12413FC5" w14:textId="24D634BF" w:rsidR="00FB0B39" w:rsidRPr="008A79AD" w:rsidRDefault="00E563BB" w:rsidP="008A79AD">
    <w:pPr>
      <w:pStyle w:val="Footer"/>
      <w:jc w:val="center"/>
      <w:rPr>
        <w:b/>
      </w:rPr>
    </w:pPr>
    <w:sdt>
      <w:sdtPr>
        <w:id w:val="-5991002"/>
        <w:docPartObj>
          <w:docPartGallery w:val="Page Numbers (Bottom of Page)"/>
          <w:docPartUnique/>
        </w:docPartObj>
      </w:sdtPr>
      <w:sdtEndPr>
        <w:rPr>
          <w:b/>
          <w:noProof/>
        </w:rPr>
      </w:sdtEndPr>
      <w:sdtContent>
        <w:r w:rsidR="008A79AD" w:rsidRPr="008A79AD">
          <w:rPr>
            <w:b/>
          </w:rPr>
          <w:fldChar w:fldCharType="begin"/>
        </w:r>
        <w:r w:rsidR="008A79AD" w:rsidRPr="008A79AD">
          <w:rPr>
            <w:b/>
          </w:rPr>
          <w:instrText xml:space="preserve"> PAGE   \* MERGEFORMAT </w:instrText>
        </w:r>
        <w:r w:rsidR="008A79AD" w:rsidRPr="008A79AD">
          <w:rPr>
            <w:b/>
          </w:rPr>
          <w:fldChar w:fldCharType="separate"/>
        </w:r>
        <w:r>
          <w:rPr>
            <w:b/>
            <w:noProof/>
          </w:rPr>
          <w:t>1</w:t>
        </w:r>
        <w:r w:rsidR="008A79AD" w:rsidRPr="008A79AD">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FB0B39" w14:paraId="031AA569" w14:textId="77777777" w:rsidTr="005A3173">
      <w:trPr>
        <w:trHeight w:val="151"/>
      </w:trPr>
      <w:tc>
        <w:tcPr>
          <w:tcW w:w="2250" w:type="pct"/>
          <w:tcBorders>
            <w:top w:val="nil"/>
            <w:left w:val="nil"/>
            <w:bottom w:val="single" w:sz="4" w:space="0" w:color="4F81BD"/>
            <w:right w:val="nil"/>
          </w:tcBorders>
        </w:tcPr>
        <w:p w14:paraId="41814DAF" w14:textId="77777777" w:rsidR="00FB0B39" w:rsidRPr="005A3173" w:rsidRDefault="00FB0B39" w:rsidP="005A3173">
          <w:pPr>
            <w:pStyle w:val="Header"/>
            <w:spacing w:line="276" w:lineRule="auto"/>
            <w:rPr>
              <w:rFonts w:eastAsia="MS Gothic"/>
              <w:b/>
              <w:bCs/>
              <w:color w:val="4F81BD"/>
            </w:rPr>
          </w:pPr>
        </w:p>
      </w:tc>
      <w:tc>
        <w:tcPr>
          <w:tcW w:w="500" w:type="pct"/>
          <w:vMerge w:val="restart"/>
          <w:noWrap/>
          <w:vAlign w:val="center"/>
          <w:hideMark/>
        </w:tcPr>
        <w:p w14:paraId="188E01ED" w14:textId="77777777" w:rsidR="00FB0B39" w:rsidRPr="005A3173" w:rsidRDefault="00FB0B3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AECA24A" w14:textId="77777777" w:rsidR="00FB0B39" w:rsidRPr="005A3173" w:rsidRDefault="00FB0B39" w:rsidP="005A3173">
          <w:pPr>
            <w:pStyle w:val="Header"/>
            <w:spacing w:line="276" w:lineRule="auto"/>
            <w:rPr>
              <w:rFonts w:eastAsia="MS Gothic"/>
              <w:b/>
              <w:bCs/>
              <w:color w:val="4F81BD"/>
            </w:rPr>
          </w:pPr>
        </w:p>
      </w:tc>
    </w:tr>
    <w:tr w:rsidR="00FB0B39" w14:paraId="1AF3C146" w14:textId="77777777" w:rsidTr="005A3173">
      <w:trPr>
        <w:trHeight w:val="150"/>
      </w:trPr>
      <w:tc>
        <w:tcPr>
          <w:tcW w:w="2250" w:type="pct"/>
          <w:tcBorders>
            <w:top w:val="single" w:sz="4" w:space="0" w:color="4F81BD"/>
            <w:left w:val="nil"/>
            <w:bottom w:val="nil"/>
            <w:right w:val="nil"/>
          </w:tcBorders>
        </w:tcPr>
        <w:p w14:paraId="30486D49" w14:textId="77777777" w:rsidR="00FB0B39" w:rsidRPr="005A3173" w:rsidRDefault="00FB0B39" w:rsidP="005A3173">
          <w:pPr>
            <w:pStyle w:val="Header"/>
            <w:spacing w:line="276" w:lineRule="auto"/>
            <w:rPr>
              <w:rFonts w:eastAsia="MS Gothic"/>
              <w:b/>
              <w:bCs/>
              <w:color w:val="4F81BD"/>
            </w:rPr>
          </w:pPr>
        </w:p>
      </w:tc>
      <w:tc>
        <w:tcPr>
          <w:tcW w:w="0" w:type="auto"/>
          <w:vMerge/>
          <w:vAlign w:val="center"/>
          <w:hideMark/>
        </w:tcPr>
        <w:p w14:paraId="65954F94" w14:textId="77777777" w:rsidR="00FB0B39" w:rsidRPr="005A3173" w:rsidRDefault="00FB0B39" w:rsidP="005A3173">
          <w:pPr>
            <w:rPr>
              <w:color w:val="365F91"/>
              <w:sz w:val="22"/>
              <w:szCs w:val="22"/>
            </w:rPr>
          </w:pPr>
        </w:p>
      </w:tc>
      <w:tc>
        <w:tcPr>
          <w:tcW w:w="2250" w:type="pct"/>
          <w:tcBorders>
            <w:top w:val="single" w:sz="4" w:space="0" w:color="4F81BD"/>
            <w:left w:val="nil"/>
            <w:bottom w:val="nil"/>
            <w:right w:val="nil"/>
          </w:tcBorders>
        </w:tcPr>
        <w:p w14:paraId="2C1ACB3E" w14:textId="77777777" w:rsidR="00FB0B39" w:rsidRPr="005A3173" w:rsidRDefault="00FB0B39"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FB0B39" w14:paraId="4C2C8FBC" w14:textId="77777777" w:rsidTr="005A3173">
      <w:trPr>
        <w:trHeight w:val="151"/>
      </w:trPr>
      <w:tc>
        <w:tcPr>
          <w:tcW w:w="2250" w:type="pct"/>
          <w:tcBorders>
            <w:top w:val="nil"/>
            <w:left w:val="nil"/>
            <w:bottom w:val="single" w:sz="4" w:space="0" w:color="4F81BD"/>
            <w:right w:val="nil"/>
          </w:tcBorders>
        </w:tcPr>
        <w:p w14:paraId="144A534E" w14:textId="77777777" w:rsidR="00FB0B39" w:rsidRPr="005A3173" w:rsidRDefault="00FB0B39" w:rsidP="005A3173">
          <w:pPr>
            <w:pStyle w:val="Header"/>
            <w:spacing w:line="276" w:lineRule="auto"/>
            <w:rPr>
              <w:rFonts w:eastAsia="MS Gothic"/>
              <w:b/>
              <w:bCs/>
              <w:color w:val="4F81BD"/>
            </w:rPr>
          </w:pPr>
        </w:p>
      </w:tc>
      <w:tc>
        <w:tcPr>
          <w:tcW w:w="500" w:type="pct"/>
          <w:vMerge w:val="restart"/>
          <w:noWrap/>
          <w:vAlign w:val="center"/>
          <w:hideMark/>
        </w:tcPr>
        <w:p w14:paraId="026A85A5" w14:textId="77777777" w:rsidR="00FB0B39" w:rsidRPr="005A3173" w:rsidRDefault="00FB0B3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4B95C828" w14:textId="77777777" w:rsidR="00FB0B39" w:rsidRPr="005A3173" w:rsidRDefault="00FB0B39" w:rsidP="005A3173">
          <w:pPr>
            <w:pStyle w:val="Header"/>
            <w:spacing w:line="276" w:lineRule="auto"/>
            <w:rPr>
              <w:rFonts w:eastAsia="MS Gothic"/>
              <w:b/>
              <w:bCs/>
              <w:color w:val="4F81BD"/>
            </w:rPr>
          </w:pPr>
        </w:p>
      </w:tc>
    </w:tr>
    <w:tr w:rsidR="00FB0B39" w14:paraId="1EFFFA27" w14:textId="77777777" w:rsidTr="005A3173">
      <w:trPr>
        <w:trHeight w:val="150"/>
      </w:trPr>
      <w:tc>
        <w:tcPr>
          <w:tcW w:w="2250" w:type="pct"/>
          <w:tcBorders>
            <w:top w:val="single" w:sz="4" w:space="0" w:color="4F81BD"/>
            <w:left w:val="nil"/>
            <w:bottom w:val="nil"/>
            <w:right w:val="nil"/>
          </w:tcBorders>
        </w:tcPr>
        <w:p w14:paraId="6492EAAC" w14:textId="77777777" w:rsidR="00FB0B39" w:rsidRPr="005A3173" w:rsidRDefault="00FB0B39" w:rsidP="005A3173">
          <w:pPr>
            <w:pStyle w:val="Header"/>
            <w:spacing w:line="276" w:lineRule="auto"/>
            <w:rPr>
              <w:rFonts w:eastAsia="MS Gothic"/>
              <w:b/>
              <w:bCs/>
              <w:color w:val="4F81BD"/>
            </w:rPr>
          </w:pPr>
        </w:p>
      </w:tc>
      <w:tc>
        <w:tcPr>
          <w:tcW w:w="0" w:type="auto"/>
          <w:vMerge/>
          <w:vAlign w:val="center"/>
          <w:hideMark/>
        </w:tcPr>
        <w:p w14:paraId="7341BE58" w14:textId="77777777" w:rsidR="00FB0B39" w:rsidRPr="005A3173" w:rsidRDefault="00FB0B39" w:rsidP="005A3173">
          <w:pPr>
            <w:rPr>
              <w:color w:val="365F91"/>
              <w:sz w:val="22"/>
              <w:szCs w:val="22"/>
            </w:rPr>
          </w:pPr>
        </w:p>
      </w:tc>
      <w:tc>
        <w:tcPr>
          <w:tcW w:w="2250" w:type="pct"/>
          <w:tcBorders>
            <w:top w:val="single" w:sz="4" w:space="0" w:color="4F81BD"/>
            <w:left w:val="nil"/>
            <w:bottom w:val="nil"/>
            <w:right w:val="nil"/>
          </w:tcBorders>
        </w:tcPr>
        <w:p w14:paraId="3C302B75" w14:textId="77777777" w:rsidR="00FB0B39" w:rsidRPr="005A3173" w:rsidRDefault="00FB0B39" w:rsidP="005A3173">
          <w:pPr>
            <w:pStyle w:val="Header"/>
            <w:spacing w:line="276" w:lineRule="auto"/>
            <w:rPr>
              <w:rFonts w:eastAsia="MS Gothic"/>
              <w:b/>
              <w:bCs/>
              <w:color w:val="4F81BD"/>
            </w:rPr>
          </w:pPr>
        </w:p>
      </w:tc>
    </w:tr>
  </w:tbl>
  <w:p w14:paraId="5D2C6B0E" w14:textId="77777777" w:rsidR="00FB0B39" w:rsidRPr="007C0F57" w:rsidRDefault="00FB0B39"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14:paraId="0C13DD78" w14:textId="77777777" w:rsidR="00FB0B39" w:rsidRPr="007C0F57" w:rsidRDefault="00FB0B39" w:rsidP="007C0F57">
    <w:pPr>
      <w:pStyle w:val="Footer"/>
      <w:jc w:val="center"/>
      <w:rPr>
        <w:b/>
        <w:i/>
        <w:sz w:val="20"/>
        <w:szCs w:val="20"/>
      </w:rPr>
    </w:pPr>
    <w:r w:rsidRPr="007C0F57">
      <w:rPr>
        <w:b/>
        <w:i/>
        <w:sz w:val="20"/>
        <w:szCs w:val="20"/>
      </w:rPr>
      <w:t>Commercial-in-Confidence</w:t>
    </w:r>
  </w:p>
  <w:p w14:paraId="7123EEDA" w14:textId="77777777" w:rsidR="00FB0B39" w:rsidRDefault="00FB0B3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B161B" w14:textId="77777777" w:rsidR="00FB0B39" w:rsidRDefault="00FB0B39">
      <w:r>
        <w:separator/>
      </w:r>
    </w:p>
    <w:p w14:paraId="1F7BFAE1" w14:textId="77777777" w:rsidR="00FB0B39" w:rsidRDefault="00FB0B39"/>
  </w:footnote>
  <w:footnote w:type="continuationSeparator" w:id="0">
    <w:p w14:paraId="254A1251" w14:textId="77777777" w:rsidR="00FB0B39" w:rsidRDefault="00FB0B39">
      <w:r>
        <w:continuationSeparator/>
      </w:r>
    </w:p>
    <w:p w14:paraId="25AD7CC7" w14:textId="77777777" w:rsidR="00FB0B39" w:rsidRDefault="00FB0B3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FB0B39" w:rsidRPr="008E0D90" w14:paraId="5BED4405" w14:textId="77777777" w:rsidTr="00A06225">
      <w:trPr>
        <w:trHeight w:val="151"/>
      </w:trPr>
      <w:tc>
        <w:tcPr>
          <w:tcW w:w="2389" w:type="pct"/>
          <w:tcBorders>
            <w:top w:val="nil"/>
            <w:left w:val="nil"/>
            <w:bottom w:val="single" w:sz="4" w:space="0" w:color="4F81BD"/>
            <w:right w:val="nil"/>
          </w:tcBorders>
        </w:tcPr>
        <w:p w14:paraId="56B15E6D" w14:textId="77777777" w:rsidR="00FB0B39" w:rsidRPr="00A06225" w:rsidRDefault="00FB0B39">
          <w:pPr>
            <w:pStyle w:val="Header"/>
            <w:spacing w:line="276" w:lineRule="auto"/>
            <w:rPr>
              <w:rFonts w:ascii="Cambria" w:eastAsia="MS Gothic" w:hAnsi="Cambria"/>
              <w:b/>
              <w:bCs/>
              <w:color w:val="4F81BD"/>
            </w:rPr>
          </w:pPr>
        </w:p>
      </w:tc>
      <w:tc>
        <w:tcPr>
          <w:tcW w:w="333" w:type="pct"/>
          <w:vMerge w:val="restart"/>
          <w:noWrap/>
          <w:vAlign w:val="center"/>
          <w:hideMark/>
        </w:tcPr>
        <w:p w14:paraId="6D804E8A" w14:textId="77777777" w:rsidR="00FB0B39" w:rsidRPr="00A06225" w:rsidRDefault="00FB0B39"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6E520741" w14:textId="77777777" w:rsidR="00FB0B39" w:rsidRPr="00A06225" w:rsidRDefault="00FB0B39">
          <w:pPr>
            <w:pStyle w:val="Header"/>
            <w:spacing w:line="276" w:lineRule="auto"/>
            <w:rPr>
              <w:rFonts w:ascii="Cambria" w:eastAsia="MS Gothic" w:hAnsi="Cambria"/>
              <w:b/>
              <w:bCs/>
              <w:color w:val="4F81BD"/>
            </w:rPr>
          </w:pPr>
        </w:p>
      </w:tc>
    </w:tr>
    <w:tr w:rsidR="00FB0B39" w:rsidRPr="008E0D90" w14:paraId="1B0F50EB" w14:textId="77777777" w:rsidTr="00A06225">
      <w:trPr>
        <w:trHeight w:val="150"/>
      </w:trPr>
      <w:tc>
        <w:tcPr>
          <w:tcW w:w="2389" w:type="pct"/>
          <w:tcBorders>
            <w:top w:val="single" w:sz="4" w:space="0" w:color="4F81BD"/>
            <w:left w:val="nil"/>
            <w:bottom w:val="nil"/>
            <w:right w:val="nil"/>
          </w:tcBorders>
        </w:tcPr>
        <w:p w14:paraId="385753F3" w14:textId="77777777" w:rsidR="00FB0B39" w:rsidRPr="00A06225" w:rsidRDefault="00FB0B39">
          <w:pPr>
            <w:pStyle w:val="Header"/>
            <w:spacing w:line="276" w:lineRule="auto"/>
            <w:rPr>
              <w:rFonts w:ascii="Cambria" w:eastAsia="MS Gothic" w:hAnsi="Cambria"/>
              <w:b/>
              <w:bCs/>
              <w:color w:val="4F81BD"/>
            </w:rPr>
          </w:pPr>
        </w:p>
      </w:tc>
      <w:tc>
        <w:tcPr>
          <w:tcW w:w="0" w:type="auto"/>
          <w:vMerge/>
          <w:vAlign w:val="center"/>
          <w:hideMark/>
        </w:tcPr>
        <w:p w14:paraId="093C6CD8" w14:textId="77777777" w:rsidR="00FB0B39" w:rsidRPr="00A06225" w:rsidRDefault="00FB0B39">
          <w:pPr>
            <w:rPr>
              <w:rFonts w:ascii="Cambria" w:hAnsi="Cambria"/>
              <w:color w:val="4F81BD"/>
              <w:sz w:val="22"/>
              <w:szCs w:val="22"/>
            </w:rPr>
          </w:pPr>
        </w:p>
      </w:tc>
      <w:tc>
        <w:tcPr>
          <w:tcW w:w="2278" w:type="pct"/>
          <w:tcBorders>
            <w:top w:val="single" w:sz="4" w:space="0" w:color="4F81BD"/>
            <w:left w:val="nil"/>
            <w:bottom w:val="nil"/>
            <w:right w:val="nil"/>
          </w:tcBorders>
        </w:tcPr>
        <w:p w14:paraId="6E284C98" w14:textId="77777777" w:rsidR="00FB0B39" w:rsidRPr="00A06225" w:rsidRDefault="00FB0B39">
          <w:pPr>
            <w:pStyle w:val="Header"/>
            <w:spacing w:line="276" w:lineRule="auto"/>
            <w:rPr>
              <w:rFonts w:ascii="Cambria" w:eastAsia="MS Gothic" w:hAnsi="Cambria"/>
              <w:b/>
              <w:bCs/>
              <w:color w:val="4F81BD"/>
            </w:rPr>
          </w:pPr>
        </w:p>
      </w:tc>
    </w:tr>
  </w:tbl>
  <w:p w14:paraId="359FF7DA" w14:textId="77777777" w:rsidR="00FB0B39" w:rsidRDefault="00FB0B39">
    <w:pPr>
      <w:pStyle w:val="Header"/>
    </w:pPr>
  </w:p>
  <w:p w14:paraId="54F42DAD" w14:textId="77777777" w:rsidR="00FB0B39" w:rsidRDefault="00FB0B3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CA871" w14:textId="77777777" w:rsidR="00F03C1F" w:rsidRPr="00966288" w:rsidRDefault="00F03C1F" w:rsidP="00F03C1F">
    <w:pPr>
      <w:pStyle w:val="MinorOVRHeader"/>
      <w:jc w:val="center"/>
      <w:rPr>
        <w:i/>
      </w:rPr>
    </w:pPr>
    <w:r>
      <w:rPr>
        <w:i/>
      </w:rPr>
      <w:t>Public Summary Document</w:t>
    </w:r>
    <w:r w:rsidRPr="00966288">
      <w:rPr>
        <w:i/>
      </w:rPr>
      <w:t xml:space="preserve"> – </w:t>
    </w:r>
    <w:r>
      <w:rPr>
        <w:i/>
      </w:rPr>
      <w:t xml:space="preserve">July </w:t>
    </w:r>
    <w:r w:rsidRPr="00966288">
      <w:rPr>
        <w:i/>
      </w:rPr>
      <w:t>2020 PBAC Meeting</w:t>
    </w:r>
  </w:p>
  <w:p w14:paraId="01171A09" w14:textId="77777777" w:rsidR="009373B6" w:rsidRDefault="009373B6" w:rsidP="00A128E6">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0C090019"/>
    <w:lvl w:ilvl="0">
      <w:start w:val="1"/>
      <w:numFmt w:val="lowerLetter"/>
      <w:lvlText w:val="%1."/>
      <w:lvlJc w:val="left"/>
      <w:pPr>
        <w:ind w:left="360" w:hanging="360"/>
      </w:pPr>
      <w:rPr>
        <w:rFonts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F6571"/>
    <w:multiLevelType w:val="hybridMultilevel"/>
    <w:tmpl w:val="1BB659DC"/>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9" w15:restartNumberingAfterBreak="0">
    <w:nsid w:val="4CE710A4"/>
    <w:multiLevelType w:val="hybridMultilevel"/>
    <w:tmpl w:val="9D4CF2C8"/>
    <w:lvl w:ilvl="0" w:tplc="4A96AD60">
      <w:start w:val="1"/>
      <w:numFmt w:val="low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84D033C"/>
    <w:multiLevelType w:val="multilevel"/>
    <w:tmpl w:val="6710533E"/>
    <w:lvl w:ilvl="0">
      <w:start w:val="1"/>
      <w:numFmt w:val="decimal"/>
      <w:pStyle w:val="2-SectionHeading"/>
      <w:lvlText w:val="%1"/>
      <w:lvlJc w:val="left"/>
      <w:pPr>
        <w:ind w:left="720" w:hanging="720"/>
      </w:pPr>
      <w:rPr>
        <w:rFonts w:hint="default"/>
        <w:b/>
        <w:i w:val="0"/>
        <w:color w:val="auto"/>
      </w:rPr>
    </w:lvl>
    <w:lvl w:ilvl="1">
      <w:start w:val="1"/>
      <w:numFmt w:val="decimal"/>
      <w:pStyle w:val="3Bodytext"/>
      <w:lvlText w:val="%1.%2"/>
      <w:lvlJc w:val="left"/>
      <w:pPr>
        <w:ind w:left="720" w:hanging="720"/>
      </w:pPr>
      <w:rPr>
        <w:rFonts w:asciiTheme="minorHAnsi" w:hAnsiTheme="minorHAnsi" w:cstheme="minorHAnsi" w:hint="default"/>
        <w:b w:val="0"/>
        <w:i w:val="0"/>
        <w:color w:val="auto"/>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3"/>
  </w:num>
  <w:num w:numId="4">
    <w:abstractNumId w:val="11"/>
  </w:num>
  <w:num w:numId="5">
    <w:abstractNumId w:val="12"/>
  </w:num>
  <w:num w:numId="6">
    <w:abstractNumId w:val="8"/>
  </w:num>
  <w:num w:numId="7">
    <w:abstractNumId w:val="1"/>
  </w:num>
  <w:num w:numId="8">
    <w:abstractNumId w:val="13"/>
  </w:num>
  <w:num w:numId="9">
    <w:abstractNumId w:val="14"/>
  </w:num>
  <w:num w:numId="10">
    <w:abstractNumId w:val="13"/>
  </w:num>
  <w:num w:numId="11">
    <w:abstractNumId w:val="4"/>
  </w:num>
  <w:num w:numId="12">
    <w:abstractNumId w:val="9"/>
  </w:num>
  <w:num w:numId="13">
    <w:abstractNumId w:val="10"/>
  </w:num>
  <w:num w:numId="14">
    <w:abstractNumId w:val="3"/>
  </w:num>
  <w:num w:numId="15">
    <w:abstractNumId w:val="2"/>
  </w:num>
  <w:num w:numId="16">
    <w:abstractNumId w:val="6"/>
  </w:num>
  <w:num w:numId="17">
    <w:abstractNumId w:val="7"/>
  </w:num>
  <w:num w:numId="18">
    <w:abstractNumId w:val="5"/>
  </w:num>
  <w:num w:numId="19">
    <w:abstractNumId w:val="13"/>
  </w:num>
  <w:num w:numId="2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11A59"/>
    <w:rsid w:val="00016A41"/>
    <w:rsid w:val="000214D1"/>
    <w:rsid w:val="0002464A"/>
    <w:rsid w:val="00027245"/>
    <w:rsid w:val="0003106B"/>
    <w:rsid w:val="000311EF"/>
    <w:rsid w:val="00034905"/>
    <w:rsid w:val="000421A1"/>
    <w:rsid w:val="0004240E"/>
    <w:rsid w:val="00045E26"/>
    <w:rsid w:val="000514B5"/>
    <w:rsid w:val="00060E64"/>
    <w:rsid w:val="00066755"/>
    <w:rsid w:val="000763D5"/>
    <w:rsid w:val="00077143"/>
    <w:rsid w:val="00077F7D"/>
    <w:rsid w:val="00082169"/>
    <w:rsid w:val="000918CB"/>
    <w:rsid w:val="00091B06"/>
    <w:rsid w:val="000951C4"/>
    <w:rsid w:val="00095ADA"/>
    <w:rsid w:val="000969AD"/>
    <w:rsid w:val="000A3AA2"/>
    <w:rsid w:val="000A44B2"/>
    <w:rsid w:val="000A52F6"/>
    <w:rsid w:val="000B44C3"/>
    <w:rsid w:val="000B558D"/>
    <w:rsid w:val="000C5F95"/>
    <w:rsid w:val="000C6996"/>
    <w:rsid w:val="000D09E9"/>
    <w:rsid w:val="000D113F"/>
    <w:rsid w:val="000D23BA"/>
    <w:rsid w:val="000E5EA1"/>
    <w:rsid w:val="000E681E"/>
    <w:rsid w:val="000F0003"/>
    <w:rsid w:val="000F089B"/>
    <w:rsid w:val="000F3384"/>
    <w:rsid w:val="000F4E6A"/>
    <w:rsid w:val="000F7354"/>
    <w:rsid w:val="00101ABE"/>
    <w:rsid w:val="00102202"/>
    <w:rsid w:val="00104227"/>
    <w:rsid w:val="001107BF"/>
    <w:rsid w:val="00113649"/>
    <w:rsid w:val="001178E0"/>
    <w:rsid w:val="001239B2"/>
    <w:rsid w:val="0012417C"/>
    <w:rsid w:val="0012749D"/>
    <w:rsid w:val="00142395"/>
    <w:rsid w:val="00142714"/>
    <w:rsid w:val="001452ED"/>
    <w:rsid w:val="00147D84"/>
    <w:rsid w:val="0015218B"/>
    <w:rsid w:val="001549C1"/>
    <w:rsid w:val="00162BDD"/>
    <w:rsid w:val="00162D4E"/>
    <w:rsid w:val="00163329"/>
    <w:rsid w:val="00164623"/>
    <w:rsid w:val="001652DE"/>
    <w:rsid w:val="00165B64"/>
    <w:rsid w:val="00180713"/>
    <w:rsid w:val="00180720"/>
    <w:rsid w:val="001830CE"/>
    <w:rsid w:val="0018643B"/>
    <w:rsid w:val="00193E54"/>
    <w:rsid w:val="00194EB3"/>
    <w:rsid w:val="00196307"/>
    <w:rsid w:val="001A33EA"/>
    <w:rsid w:val="001A4C4F"/>
    <w:rsid w:val="001A76FB"/>
    <w:rsid w:val="001B017F"/>
    <w:rsid w:val="001B2BBC"/>
    <w:rsid w:val="001B3A40"/>
    <w:rsid w:val="001B3FFE"/>
    <w:rsid w:val="001B5129"/>
    <w:rsid w:val="001C0B4C"/>
    <w:rsid w:val="001C1195"/>
    <w:rsid w:val="001C2E42"/>
    <w:rsid w:val="001C4B43"/>
    <w:rsid w:val="001D1F5F"/>
    <w:rsid w:val="001D6F78"/>
    <w:rsid w:val="001E06D2"/>
    <w:rsid w:val="001E1B88"/>
    <w:rsid w:val="001F005B"/>
    <w:rsid w:val="001F1850"/>
    <w:rsid w:val="001F3189"/>
    <w:rsid w:val="00203FAC"/>
    <w:rsid w:val="00213CFB"/>
    <w:rsid w:val="0021553C"/>
    <w:rsid w:val="0021557B"/>
    <w:rsid w:val="002174FD"/>
    <w:rsid w:val="00217BE1"/>
    <w:rsid w:val="00234252"/>
    <w:rsid w:val="00237AC6"/>
    <w:rsid w:val="00244490"/>
    <w:rsid w:val="00245B9C"/>
    <w:rsid w:val="00253499"/>
    <w:rsid w:val="002551A4"/>
    <w:rsid w:val="00257664"/>
    <w:rsid w:val="002601A2"/>
    <w:rsid w:val="00261810"/>
    <w:rsid w:val="00265151"/>
    <w:rsid w:val="00266509"/>
    <w:rsid w:val="00271BA1"/>
    <w:rsid w:val="002762FA"/>
    <w:rsid w:val="00277505"/>
    <w:rsid w:val="002823B6"/>
    <w:rsid w:val="00294274"/>
    <w:rsid w:val="0029458F"/>
    <w:rsid w:val="0029524E"/>
    <w:rsid w:val="002A0E04"/>
    <w:rsid w:val="002A104C"/>
    <w:rsid w:val="002A1EF7"/>
    <w:rsid w:val="002A2B4A"/>
    <w:rsid w:val="002A494D"/>
    <w:rsid w:val="002A4960"/>
    <w:rsid w:val="002B0AE0"/>
    <w:rsid w:val="002B1AE6"/>
    <w:rsid w:val="002B1D51"/>
    <w:rsid w:val="002B2DE8"/>
    <w:rsid w:val="002B30F8"/>
    <w:rsid w:val="002B388A"/>
    <w:rsid w:val="002B5596"/>
    <w:rsid w:val="002C212F"/>
    <w:rsid w:val="002C7485"/>
    <w:rsid w:val="002D283A"/>
    <w:rsid w:val="002D4543"/>
    <w:rsid w:val="002D7B28"/>
    <w:rsid w:val="002E3153"/>
    <w:rsid w:val="002E4383"/>
    <w:rsid w:val="002E5292"/>
    <w:rsid w:val="002E72CA"/>
    <w:rsid w:val="002F600D"/>
    <w:rsid w:val="00300AD6"/>
    <w:rsid w:val="00300B1B"/>
    <w:rsid w:val="003019D0"/>
    <w:rsid w:val="003064AF"/>
    <w:rsid w:val="00310B68"/>
    <w:rsid w:val="00317C6C"/>
    <w:rsid w:val="00320CD3"/>
    <w:rsid w:val="00326E79"/>
    <w:rsid w:val="003301B1"/>
    <w:rsid w:val="00331189"/>
    <w:rsid w:val="0033263D"/>
    <w:rsid w:val="0033518A"/>
    <w:rsid w:val="003367EF"/>
    <w:rsid w:val="00341AE4"/>
    <w:rsid w:val="003476EE"/>
    <w:rsid w:val="003541DD"/>
    <w:rsid w:val="00356E5B"/>
    <w:rsid w:val="003736C9"/>
    <w:rsid w:val="00376243"/>
    <w:rsid w:val="00384988"/>
    <w:rsid w:val="003872CF"/>
    <w:rsid w:val="0039782C"/>
    <w:rsid w:val="003A5B4A"/>
    <w:rsid w:val="003A5D95"/>
    <w:rsid w:val="003A7441"/>
    <w:rsid w:val="003B23C5"/>
    <w:rsid w:val="003B2A75"/>
    <w:rsid w:val="003B534D"/>
    <w:rsid w:val="003B6124"/>
    <w:rsid w:val="003B7943"/>
    <w:rsid w:val="003C093A"/>
    <w:rsid w:val="003C1ECF"/>
    <w:rsid w:val="003C2FB5"/>
    <w:rsid w:val="003D24C5"/>
    <w:rsid w:val="003D4AC4"/>
    <w:rsid w:val="003D63B7"/>
    <w:rsid w:val="003D6948"/>
    <w:rsid w:val="003D74C5"/>
    <w:rsid w:val="003D7A21"/>
    <w:rsid w:val="003E468B"/>
    <w:rsid w:val="003E62BD"/>
    <w:rsid w:val="003F0C3A"/>
    <w:rsid w:val="003F3228"/>
    <w:rsid w:val="003F5C8C"/>
    <w:rsid w:val="003F63CE"/>
    <w:rsid w:val="003F775A"/>
    <w:rsid w:val="00400E55"/>
    <w:rsid w:val="0040128E"/>
    <w:rsid w:val="0040216B"/>
    <w:rsid w:val="004252EC"/>
    <w:rsid w:val="0042535C"/>
    <w:rsid w:val="00430D39"/>
    <w:rsid w:val="00436BC4"/>
    <w:rsid w:val="004465BD"/>
    <w:rsid w:val="00446938"/>
    <w:rsid w:val="004600D9"/>
    <w:rsid w:val="00461A44"/>
    <w:rsid w:val="00466ADA"/>
    <w:rsid w:val="004702BB"/>
    <w:rsid w:val="0047494B"/>
    <w:rsid w:val="00476245"/>
    <w:rsid w:val="00477A9B"/>
    <w:rsid w:val="00483035"/>
    <w:rsid w:val="00485940"/>
    <w:rsid w:val="004904B9"/>
    <w:rsid w:val="004A2484"/>
    <w:rsid w:val="004A5A85"/>
    <w:rsid w:val="004A71D1"/>
    <w:rsid w:val="004A7C5B"/>
    <w:rsid w:val="004B1845"/>
    <w:rsid w:val="004B2E98"/>
    <w:rsid w:val="004B43C0"/>
    <w:rsid w:val="004B5640"/>
    <w:rsid w:val="004C03D0"/>
    <w:rsid w:val="004C1BD7"/>
    <w:rsid w:val="004C31FE"/>
    <w:rsid w:val="004C524C"/>
    <w:rsid w:val="004C5FFA"/>
    <w:rsid w:val="004C691D"/>
    <w:rsid w:val="004C6C07"/>
    <w:rsid w:val="004D4FF6"/>
    <w:rsid w:val="004E692D"/>
    <w:rsid w:val="004E7D87"/>
    <w:rsid w:val="004F2553"/>
    <w:rsid w:val="00501554"/>
    <w:rsid w:val="00502AFE"/>
    <w:rsid w:val="00503AD7"/>
    <w:rsid w:val="00504E0C"/>
    <w:rsid w:val="005109D4"/>
    <w:rsid w:val="00514CD7"/>
    <w:rsid w:val="00520D6A"/>
    <w:rsid w:val="00522DB6"/>
    <w:rsid w:val="0052792D"/>
    <w:rsid w:val="005319B2"/>
    <w:rsid w:val="00532402"/>
    <w:rsid w:val="00532C74"/>
    <w:rsid w:val="00534C0B"/>
    <w:rsid w:val="00534E2E"/>
    <w:rsid w:val="00544552"/>
    <w:rsid w:val="00545130"/>
    <w:rsid w:val="0055286A"/>
    <w:rsid w:val="00555745"/>
    <w:rsid w:val="00557D4F"/>
    <w:rsid w:val="005645DF"/>
    <w:rsid w:val="0056484E"/>
    <w:rsid w:val="005764CD"/>
    <w:rsid w:val="00577C4D"/>
    <w:rsid w:val="00580532"/>
    <w:rsid w:val="00581932"/>
    <w:rsid w:val="00584646"/>
    <w:rsid w:val="00586E1C"/>
    <w:rsid w:val="005963BB"/>
    <w:rsid w:val="005A3173"/>
    <w:rsid w:val="005A3223"/>
    <w:rsid w:val="005A3DA3"/>
    <w:rsid w:val="005A52C4"/>
    <w:rsid w:val="005C4F73"/>
    <w:rsid w:val="005D03AB"/>
    <w:rsid w:val="005D3BD6"/>
    <w:rsid w:val="005D5017"/>
    <w:rsid w:val="005D63FA"/>
    <w:rsid w:val="005E0D82"/>
    <w:rsid w:val="005E1333"/>
    <w:rsid w:val="005E3136"/>
    <w:rsid w:val="005E48AE"/>
    <w:rsid w:val="005E507D"/>
    <w:rsid w:val="00600C25"/>
    <w:rsid w:val="00601A91"/>
    <w:rsid w:val="00602171"/>
    <w:rsid w:val="00602BA3"/>
    <w:rsid w:val="00605B63"/>
    <w:rsid w:val="00605F9A"/>
    <w:rsid w:val="00606EED"/>
    <w:rsid w:val="00612E34"/>
    <w:rsid w:val="00614159"/>
    <w:rsid w:val="00616C5F"/>
    <w:rsid w:val="00616DAC"/>
    <w:rsid w:val="00617C00"/>
    <w:rsid w:val="006263BF"/>
    <w:rsid w:val="0062748A"/>
    <w:rsid w:val="00630A2C"/>
    <w:rsid w:val="0063682E"/>
    <w:rsid w:val="00642DA8"/>
    <w:rsid w:val="006436CD"/>
    <w:rsid w:val="00644E48"/>
    <w:rsid w:val="00650B08"/>
    <w:rsid w:val="00651169"/>
    <w:rsid w:val="00653D69"/>
    <w:rsid w:val="006552E6"/>
    <w:rsid w:val="00655794"/>
    <w:rsid w:val="00657C63"/>
    <w:rsid w:val="00663970"/>
    <w:rsid w:val="006670BE"/>
    <w:rsid w:val="00670A76"/>
    <w:rsid w:val="006711AA"/>
    <w:rsid w:val="00672B57"/>
    <w:rsid w:val="00673F1F"/>
    <w:rsid w:val="00675622"/>
    <w:rsid w:val="0067747D"/>
    <w:rsid w:val="006818D5"/>
    <w:rsid w:val="00681CA4"/>
    <w:rsid w:val="00686619"/>
    <w:rsid w:val="0069039D"/>
    <w:rsid w:val="006906DB"/>
    <w:rsid w:val="00691E6C"/>
    <w:rsid w:val="00693803"/>
    <w:rsid w:val="00693DFB"/>
    <w:rsid w:val="0069501D"/>
    <w:rsid w:val="00696129"/>
    <w:rsid w:val="00697CF2"/>
    <w:rsid w:val="006A12A5"/>
    <w:rsid w:val="006A5E20"/>
    <w:rsid w:val="006B0D94"/>
    <w:rsid w:val="006B485D"/>
    <w:rsid w:val="006B6707"/>
    <w:rsid w:val="006C334C"/>
    <w:rsid w:val="006C708E"/>
    <w:rsid w:val="006D14E7"/>
    <w:rsid w:val="006D4444"/>
    <w:rsid w:val="006D6493"/>
    <w:rsid w:val="006D6EC7"/>
    <w:rsid w:val="006E1BCD"/>
    <w:rsid w:val="006F0A71"/>
    <w:rsid w:val="006F40C2"/>
    <w:rsid w:val="006F5125"/>
    <w:rsid w:val="006F733D"/>
    <w:rsid w:val="00702B6F"/>
    <w:rsid w:val="00704F39"/>
    <w:rsid w:val="00706A2F"/>
    <w:rsid w:val="0070718E"/>
    <w:rsid w:val="00710259"/>
    <w:rsid w:val="0071031F"/>
    <w:rsid w:val="00712970"/>
    <w:rsid w:val="0071340B"/>
    <w:rsid w:val="00715BBB"/>
    <w:rsid w:val="007174BB"/>
    <w:rsid w:val="0072025D"/>
    <w:rsid w:val="00730CD1"/>
    <w:rsid w:val="0073137C"/>
    <w:rsid w:val="007353D3"/>
    <w:rsid w:val="0074156B"/>
    <w:rsid w:val="00747092"/>
    <w:rsid w:val="00754F4E"/>
    <w:rsid w:val="007555E8"/>
    <w:rsid w:val="0076420C"/>
    <w:rsid w:val="00771D07"/>
    <w:rsid w:val="00773BE3"/>
    <w:rsid w:val="00774E2C"/>
    <w:rsid w:val="007753C2"/>
    <w:rsid w:val="007761CD"/>
    <w:rsid w:val="007838B8"/>
    <w:rsid w:val="007915BA"/>
    <w:rsid w:val="007A6B05"/>
    <w:rsid w:val="007B3DDC"/>
    <w:rsid w:val="007B72A6"/>
    <w:rsid w:val="007C0F57"/>
    <w:rsid w:val="007C3C99"/>
    <w:rsid w:val="007C40B6"/>
    <w:rsid w:val="007C729F"/>
    <w:rsid w:val="007C7E7B"/>
    <w:rsid w:val="007D503D"/>
    <w:rsid w:val="007E1D28"/>
    <w:rsid w:val="007E4014"/>
    <w:rsid w:val="007F0021"/>
    <w:rsid w:val="007F2641"/>
    <w:rsid w:val="007F7C36"/>
    <w:rsid w:val="00806796"/>
    <w:rsid w:val="00811CC0"/>
    <w:rsid w:val="008151D6"/>
    <w:rsid w:val="00821527"/>
    <w:rsid w:val="008268BB"/>
    <w:rsid w:val="00826F6D"/>
    <w:rsid w:val="008306F3"/>
    <w:rsid w:val="00830E40"/>
    <w:rsid w:val="00835C62"/>
    <w:rsid w:val="0083775B"/>
    <w:rsid w:val="00846B02"/>
    <w:rsid w:val="00847EC0"/>
    <w:rsid w:val="00855FD6"/>
    <w:rsid w:val="00856DDD"/>
    <w:rsid w:val="00863E68"/>
    <w:rsid w:val="008647B5"/>
    <w:rsid w:val="00875DCB"/>
    <w:rsid w:val="00882085"/>
    <w:rsid w:val="00883188"/>
    <w:rsid w:val="00885AB0"/>
    <w:rsid w:val="00897D58"/>
    <w:rsid w:val="00897F22"/>
    <w:rsid w:val="008A0B39"/>
    <w:rsid w:val="008A1956"/>
    <w:rsid w:val="008A4937"/>
    <w:rsid w:val="008A50F1"/>
    <w:rsid w:val="008A59D9"/>
    <w:rsid w:val="008A6819"/>
    <w:rsid w:val="008A79AD"/>
    <w:rsid w:val="008B2EC0"/>
    <w:rsid w:val="008B4A33"/>
    <w:rsid w:val="008C4EC9"/>
    <w:rsid w:val="008D1B5C"/>
    <w:rsid w:val="008D3C82"/>
    <w:rsid w:val="008D447E"/>
    <w:rsid w:val="008D7A41"/>
    <w:rsid w:val="008D7CF4"/>
    <w:rsid w:val="008E2C72"/>
    <w:rsid w:val="008E3680"/>
    <w:rsid w:val="008E5870"/>
    <w:rsid w:val="008F0213"/>
    <w:rsid w:val="008F1434"/>
    <w:rsid w:val="008F54C3"/>
    <w:rsid w:val="008F7355"/>
    <w:rsid w:val="009023DC"/>
    <w:rsid w:val="009027C5"/>
    <w:rsid w:val="009067B7"/>
    <w:rsid w:val="009166EA"/>
    <w:rsid w:val="00917D69"/>
    <w:rsid w:val="00926560"/>
    <w:rsid w:val="00930937"/>
    <w:rsid w:val="009324A6"/>
    <w:rsid w:val="00933E6C"/>
    <w:rsid w:val="009373B6"/>
    <w:rsid w:val="00937958"/>
    <w:rsid w:val="00941602"/>
    <w:rsid w:val="00942160"/>
    <w:rsid w:val="0095146F"/>
    <w:rsid w:val="00953F19"/>
    <w:rsid w:val="00957944"/>
    <w:rsid w:val="009602C5"/>
    <w:rsid w:val="00962223"/>
    <w:rsid w:val="00966D0D"/>
    <w:rsid w:val="0096783C"/>
    <w:rsid w:val="009722B3"/>
    <w:rsid w:val="00974C21"/>
    <w:rsid w:val="00975948"/>
    <w:rsid w:val="00977BF3"/>
    <w:rsid w:val="009803E4"/>
    <w:rsid w:val="00980B0E"/>
    <w:rsid w:val="009836A3"/>
    <w:rsid w:val="009855A8"/>
    <w:rsid w:val="009913F4"/>
    <w:rsid w:val="0099465B"/>
    <w:rsid w:val="009A0CDD"/>
    <w:rsid w:val="009A3168"/>
    <w:rsid w:val="009A61CA"/>
    <w:rsid w:val="009B0C64"/>
    <w:rsid w:val="009B0F67"/>
    <w:rsid w:val="009C703C"/>
    <w:rsid w:val="009D206E"/>
    <w:rsid w:val="009D3CAA"/>
    <w:rsid w:val="009D6532"/>
    <w:rsid w:val="009E2E8E"/>
    <w:rsid w:val="009E40E1"/>
    <w:rsid w:val="009F0EFA"/>
    <w:rsid w:val="009F4E46"/>
    <w:rsid w:val="009F5B65"/>
    <w:rsid w:val="009F5F2E"/>
    <w:rsid w:val="00A01432"/>
    <w:rsid w:val="00A06225"/>
    <w:rsid w:val="00A128E6"/>
    <w:rsid w:val="00A144D3"/>
    <w:rsid w:val="00A22AC3"/>
    <w:rsid w:val="00A23F3F"/>
    <w:rsid w:val="00A24067"/>
    <w:rsid w:val="00A2744D"/>
    <w:rsid w:val="00A34E6C"/>
    <w:rsid w:val="00A36398"/>
    <w:rsid w:val="00A37C8D"/>
    <w:rsid w:val="00A4020E"/>
    <w:rsid w:val="00A40FB5"/>
    <w:rsid w:val="00A42826"/>
    <w:rsid w:val="00A429B3"/>
    <w:rsid w:val="00A4664D"/>
    <w:rsid w:val="00A5273B"/>
    <w:rsid w:val="00A53A9D"/>
    <w:rsid w:val="00A55FEE"/>
    <w:rsid w:val="00A57422"/>
    <w:rsid w:val="00A62C1A"/>
    <w:rsid w:val="00A6426D"/>
    <w:rsid w:val="00A665C1"/>
    <w:rsid w:val="00A673A4"/>
    <w:rsid w:val="00A70622"/>
    <w:rsid w:val="00A70977"/>
    <w:rsid w:val="00A70D58"/>
    <w:rsid w:val="00A744F9"/>
    <w:rsid w:val="00A77613"/>
    <w:rsid w:val="00A81851"/>
    <w:rsid w:val="00A8390C"/>
    <w:rsid w:val="00A83CC5"/>
    <w:rsid w:val="00A86AE0"/>
    <w:rsid w:val="00A928BD"/>
    <w:rsid w:val="00A9788D"/>
    <w:rsid w:val="00A97DE9"/>
    <w:rsid w:val="00AA12CD"/>
    <w:rsid w:val="00AA4D1C"/>
    <w:rsid w:val="00AA52FD"/>
    <w:rsid w:val="00AB4048"/>
    <w:rsid w:val="00AB5856"/>
    <w:rsid w:val="00AC193C"/>
    <w:rsid w:val="00AC4DE5"/>
    <w:rsid w:val="00AC5206"/>
    <w:rsid w:val="00AD4322"/>
    <w:rsid w:val="00AE11A5"/>
    <w:rsid w:val="00AE13E2"/>
    <w:rsid w:val="00AE22D3"/>
    <w:rsid w:val="00AE5A49"/>
    <w:rsid w:val="00AF62DF"/>
    <w:rsid w:val="00AF68CC"/>
    <w:rsid w:val="00AF70D7"/>
    <w:rsid w:val="00B06478"/>
    <w:rsid w:val="00B07CFB"/>
    <w:rsid w:val="00B1059E"/>
    <w:rsid w:val="00B16273"/>
    <w:rsid w:val="00B170A5"/>
    <w:rsid w:val="00B176C8"/>
    <w:rsid w:val="00B17EE5"/>
    <w:rsid w:val="00B205AA"/>
    <w:rsid w:val="00B22E84"/>
    <w:rsid w:val="00B233AD"/>
    <w:rsid w:val="00B23E25"/>
    <w:rsid w:val="00B25F75"/>
    <w:rsid w:val="00B26631"/>
    <w:rsid w:val="00B26B3F"/>
    <w:rsid w:val="00B2778F"/>
    <w:rsid w:val="00B33635"/>
    <w:rsid w:val="00B34323"/>
    <w:rsid w:val="00B34B02"/>
    <w:rsid w:val="00B42AF4"/>
    <w:rsid w:val="00B43E90"/>
    <w:rsid w:val="00B467DC"/>
    <w:rsid w:val="00B47272"/>
    <w:rsid w:val="00B56118"/>
    <w:rsid w:val="00B6773F"/>
    <w:rsid w:val="00B70EB3"/>
    <w:rsid w:val="00B7525E"/>
    <w:rsid w:val="00B760FB"/>
    <w:rsid w:val="00B767AB"/>
    <w:rsid w:val="00B77E16"/>
    <w:rsid w:val="00B801BA"/>
    <w:rsid w:val="00B84D5C"/>
    <w:rsid w:val="00BA04C0"/>
    <w:rsid w:val="00BA2DA8"/>
    <w:rsid w:val="00BA347C"/>
    <w:rsid w:val="00BB20E1"/>
    <w:rsid w:val="00BB5C49"/>
    <w:rsid w:val="00BB69F5"/>
    <w:rsid w:val="00BB7EC3"/>
    <w:rsid w:val="00BC4B9A"/>
    <w:rsid w:val="00BD02C3"/>
    <w:rsid w:val="00BD7483"/>
    <w:rsid w:val="00BD784C"/>
    <w:rsid w:val="00BE020A"/>
    <w:rsid w:val="00BE13DF"/>
    <w:rsid w:val="00BE7ADE"/>
    <w:rsid w:val="00BF092C"/>
    <w:rsid w:val="00BF27A0"/>
    <w:rsid w:val="00BF4CB6"/>
    <w:rsid w:val="00BF53E5"/>
    <w:rsid w:val="00C00DA7"/>
    <w:rsid w:val="00C04B08"/>
    <w:rsid w:val="00C04CDE"/>
    <w:rsid w:val="00C12768"/>
    <w:rsid w:val="00C12D70"/>
    <w:rsid w:val="00C21B09"/>
    <w:rsid w:val="00C2673A"/>
    <w:rsid w:val="00C27B58"/>
    <w:rsid w:val="00C34B8F"/>
    <w:rsid w:val="00C35996"/>
    <w:rsid w:val="00C37172"/>
    <w:rsid w:val="00C4400C"/>
    <w:rsid w:val="00C4747E"/>
    <w:rsid w:val="00C5151E"/>
    <w:rsid w:val="00C5342C"/>
    <w:rsid w:val="00C53B2B"/>
    <w:rsid w:val="00C60272"/>
    <w:rsid w:val="00C603D4"/>
    <w:rsid w:val="00C61B07"/>
    <w:rsid w:val="00C6256A"/>
    <w:rsid w:val="00C710E2"/>
    <w:rsid w:val="00C71C3F"/>
    <w:rsid w:val="00C7409E"/>
    <w:rsid w:val="00C76E76"/>
    <w:rsid w:val="00C77891"/>
    <w:rsid w:val="00C91449"/>
    <w:rsid w:val="00C92D10"/>
    <w:rsid w:val="00CA48D9"/>
    <w:rsid w:val="00CB1193"/>
    <w:rsid w:val="00CB4767"/>
    <w:rsid w:val="00CB493D"/>
    <w:rsid w:val="00CC3B97"/>
    <w:rsid w:val="00CE10C4"/>
    <w:rsid w:val="00CE27B5"/>
    <w:rsid w:val="00CE5DB4"/>
    <w:rsid w:val="00CE6DAF"/>
    <w:rsid w:val="00CF410A"/>
    <w:rsid w:val="00CF69D2"/>
    <w:rsid w:val="00D024EF"/>
    <w:rsid w:val="00D0321E"/>
    <w:rsid w:val="00D07492"/>
    <w:rsid w:val="00D07A8A"/>
    <w:rsid w:val="00D1455A"/>
    <w:rsid w:val="00D17636"/>
    <w:rsid w:val="00D22093"/>
    <w:rsid w:val="00D256B3"/>
    <w:rsid w:val="00D31150"/>
    <w:rsid w:val="00D3138B"/>
    <w:rsid w:val="00D3280C"/>
    <w:rsid w:val="00D3406A"/>
    <w:rsid w:val="00D40B11"/>
    <w:rsid w:val="00D441F1"/>
    <w:rsid w:val="00D4572C"/>
    <w:rsid w:val="00D469B2"/>
    <w:rsid w:val="00D54B09"/>
    <w:rsid w:val="00D601F0"/>
    <w:rsid w:val="00D65658"/>
    <w:rsid w:val="00D71224"/>
    <w:rsid w:val="00D72B6F"/>
    <w:rsid w:val="00D741EB"/>
    <w:rsid w:val="00D7679C"/>
    <w:rsid w:val="00D820F3"/>
    <w:rsid w:val="00D83605"/>
    <w:rsid w:val="00D84934"/>
    <w:rsid w:val="00D91271"/>
    <w:rsid w:val="00D919F5"/>
    <w:rsid w:val="00D94F03"/>
    <w:rsid w:val="00D96655"/>
    <w:rsid w:val="00DA0D14"/>
    <w:rsid w:val="00DA1FC9"/>
    <w:rsid w:val="00DA2CB5"/>
    <w:rsid w:val="00DA4BAC"/>
    <w:rsid w:val="00DB0151"/>
    <w:rsid w:val="00DB13AD"/>
    <w:rsid w:val="00DC2C3E"/>
    <w:rsid w:val="00DC4880"/>
    <w:rsid w:val="00DD4EFD"/>
    <w:rsid w:val="00DE6D27"/>
    <w:rsid w:val="00DF01F8"/>
    <w:rsid w:val="00DF217D"/>
    <w:rsid w:val="00DF26A7"/>
    <w:rsid w:val="00DF3277"/>
    <w:rsid w:val="00DF7919"/>
    <w:rsid w:val="00E0207E"/>
    <w:rsid w:val="00E03912"/>
    <w:rsid w:val="00E078D9"/>
    <w:rsid w:val="00E15627"/>
    <w:rsid w:val="00E164B3"/>
    <w:rsid w:val="00E16910"/>
    <w:rsid w:val="00E24E09"/>
    <w:rsid w:val="00E2577D"/>
    <w:rsid w:val="00E27234"/>
    <w:rsid w:val="00E42BDB"/>
    <w:rsid w:val="00E52C09"/>
    <w:rsid w:val="00E563BB"/>
    <w:rsid w:val="00E57EEB"/>
    <w:rsid w:val="00E61FC0"/>
    <w:rsid w:val="00E62D94"/>
    <w:rsid w:val="00E64F37"/>
    <w:rsid w:val="00E65E54"/>
    <w:rsid w:val="00E661C7"/>
    <w:rsid w:val="00E80155"/>
    <w:rsid w:val="00E8134B"/>
    <w:rsid w:val="00E81E0D"/>
    <w:rsid w:val="00E81F28"/>
    <w:rsid w:val="00E848C0"/>
    <w:rsid w:val="00E91B96"/>
    <w:rsid w:val="00E93D1E"/>
    <w:rsid w:val="00E941A1"/>
    <w:rsid w:val="00E95CE3"/>
    <w:rsid w:val="00EA252F"/>
    <w:rsid w:val="00EA2825"/>
    <w:rsid w:val="00EA6518"/>
    <w:rsid w:val="00EA7466"/>
    <w:rsid w:val="00EA7EDE"/>
    <w:rsid w:val="00EA7FA9"/>
    <w:rsid w:val="00EB0B63"/>
    <w:rsid w:val="00EB1936"/>
    <w:rsid w:val="00EB37BE"/>
    <w:rsid w:val="00EB5088"/>
    <w:rsid w:val="00ED0E7B"/>
    <w:rsid w:val="00ED1644"/>
    <w:rsid w:val="00ED2593"/>
    <w:rsid w:val="00ED7BD8"/>
    <w:rsid w:val="00ED7D55"/>
    <w:rsid w:val="00ED7D9C"/>
    <w:rsid w:val="00EE31A2"/>
    <w:rsid w:val="00EE4B95"/>
    <w:rsid w:val="00EF0069"/>
    <w:rsid w:val="00EF44A0"/>
    <w:rsid w:val="00EF4FED"/>
    <w:rsid w:val="00EF6FB3"/>
    <w:rsid w:val="00F007C6"/>
    <w:rsid w:val="00F0172E"/>
    <w:rsid w:val="00F03C1F"/>
    <w:rsid w:val="00F050BD"/>
    <w:rsid w:val="00F05657"/>
    <w:rsid w:val="00F07D67"/>
    <w:rsid w:val="00F17ED6"/>
    <w:rsid w:val="00F209E2"/>
    <w:rsid w:val="00F25578"/>
    <w:rsid w:val="00F258E5"/>
    <w:rsid w:val="00F25B9C"/>
    <w:rsid w:val="00F26CC6"/>
    <w:rsid w:val="00F300BC"/>
    <w:rsid w:val="00F3263C"/>
    <w:rsid w:val="00F3334E"/>
    <w:rsid w:val="00F36CCB"/>
    <w:rsid w:val="00F374E5"/>
    <w:rsid w:val="00F37B93"/>
    <w:rsid w:val="00F37BAD"/>
    <w:rsid w:val="00F37ECA"/>
    <w:rsid w:val="00F43AF2"/>
    <w:rsid w:val="00F46568"/>
    <w:rsid w:val="00F5007E"/>
    <w:rsid w:val="00F50EC4"/>
    <w:rsid w:val="00F52232"/>
    <w:rsid w:val="00F550CF"/>
    <w:rsid w:val="00F57A6D"/>
    <w:rsid w:val="00F638CC"/>
    <w:rsid w:val="00F64C9E"/>
    <w:rsid w:val="00F64CC1"/>
    <w:rsid w:val="00F72317"/>
    <w:rsid w:val="00F738B1"/>
    <w:rsid w:val="00F80475"/>
    <w:rsid w:val="00F8247A"/>
    <w:rsid w:val="00F82E5C"/>
    <w:rsid w:val="00F860A4"/>
    <w:rsid w:val="00F9629A"/>
    <w:rsid w:val="00F97EFC"/>
    <w:rsid w:val="00FA115B"/>
    <w:rsid w:val="00FA1BDD"/>
    <w:rsid w:val="00FA305C"/>
    <w:rsid w:val="00FA4DD5"/>
    <w:rsid w:val="00FA5883"/>
    <w:rsid w:val="00FA6055"/>
    <w:rsid w:val="00FB04E0"/>
    <w:rsid w:val="00FB0B39"/>
    <w:rsid w:val="00FB322F"/>
    <w:rsid w:val="00FB442F"/>
    <w:rsid w:val="00FC1929"/>
    <w:rsid w:val="00FC5B46"/>
    <w:rsid w:val="00FD022E"/>
    <w:rsid w:val="00FD6D8E"/>
    <w:rsid w:val="00FE0663"/>
    <w:rsid w:val="00FE08B8"/>
    <w:rsid w:val="00FE0E94"/>
    <w:rsid w:val="00FE119C"/>
    <w:rsid w:val="00FE277B"/>
    <w:rsid w:val="00FE3CD9"/>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61"/>
    <o:shapelayout v:ext="edit">
      <o:idmap v:ext="edit" data="1"/>
    </o:shapelayout>
  </w:shapeDefaults>
  <w:decimalSymbol w:val="."/>
  <w:listSeparator w:val=","/>
  <w14:docId w14:val="71C0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38"/>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6"/>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3261F-9C6D-419C-B229-97313B681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961</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2020-07-30T08:01:00Z</dcterms:created>
  <dcterms:modified xsi:type="dcterms:W3CDTF">2020-10-26T23:25:00Z</dcterms:modified>
</cp:coreProperties>
</file>