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FA7" w:rsidRPr="00C70266" w:rsidRDefault="000C1FA7" w:rsidP="000C1FA7">
      <w:pPr>
        <w:spacing w:before="120" w:after="160"/>
        <w:ind w:left="720" w:hanging="720"/>
        <w:contextualSpacing/>
        <w:outlineLvl w:val="0"/>
        <w:rPr>
          <w:rFonts w:asciiTheme="minorHAnsi" w:eastAsia="Calibri" w:hAnsiTheme="minorHAnsi" w:cstheme="majorBidi"/>
          <w:b/>
          <w:spacing w:val="5"/>
          <w:kern w:val="28"/>
          <w:sz w:val="36"/>
          <w:szCs w:val="36"/>
          <w:lang w:eastAsia="en-US"/>
        </w:rPr>
      </w:pPr>
      <w:r w:rsidRPr="00C70266">
        <w:rPr>
          <w:rFonts w:asciiTheme="minorHAnsi" w:eastAsia="Calibri" w:hAnsiTheme="minorHAnsi" w:cstheme="majorBidi"/>
          <w:b/>
          <w:spacing w:val="5"/>
          <w:kern w:val="28"/>
          <w:sz w:val="36"/>
          <w:szCs w:val="36"/>
          <w:lang w:eastAsia="en-US"/>
        </w:rPr>
        <w:t>14.03 (c)</w:t>
      </w:r>
      <w:r w:rsidRPr="00C70266">
        <w:rPr>
          <w:rFonts w:asciiTheme="minorHAnsi" w:eastAsia="Calibri" w:hAnsiTheme="minorHAnsi" w:cstheme="majorBidi"/>
          <w:b/>
          <w:spacing w:val="5"/>
          <w:kern w:val="28"/>
          <w:sz w:val="36"/>
          <w:szCs w:val="36"/>
          <w:lang w:eastAsia="en-US"/>
        </w:rPr>
        <w:tab/>
        <w:t>BIMATOPROST</w:t>
      </w:r>
      <w:bookmarkStart w:id="0" w:name="_GoBack"/>
      <w:bookmarkEnd w:id="0"/>
      <w:r w:rsidRPr="00C70266">
        <w:rPr>
          <w:rFonts w:asciiTheme="minorHAnsi" w:eastAsia="Calibri" w:hAnsiTheme="minorHAnsi" w:cstheme="majorBidi"/>
          <w:b/>
          <w:spacing w:val="5"/>
          <w:kern w:val="28"/>
          <w:sz w:val="36"/>
          <w:szCs w:val="36"/>
          <w:lang w:eastAsia="en-US"/>
        </w:rPr>
        <w:br/>
        <w:t>300 micrograms per mL, 3 mL</w:t>
      </w:r>
      <w:r w:rsidRPr="00C70266">
        <w:rPr>
          <w:rFonts w:asciiTheme="minorHAnsi" w:eastAsia="Calibri" w:hAnsiTheme="minorHAnsi" w:cstheme="majorBidi"/>
          <w:b/>
          <w:spacing w:val="5"/>
          <w:kern w:val="28"/>
          <w:sz w:val="36"/>
          <w:szCs w:val="36"/>
          <w:lang w:eastAsia="en-US"/>
        </w:rPr>
        <w:br/>
        <w:t>Vizo-PF Bimatoprost®,</w:t>
      </w:r>
    </w:p>
    <w:p w:rsidR="000C1FA7" w:rsidRPr="00C70266" w:rsidRDefault="000C1FA7" w:rsidP="000C1FA7">
      <w:pPr>
        <w:spacing w:before="120" w:after="160"/>
        <w:ind w:left="720"/>
        <w:contextualSpacing/>
        <w:outlineLvl w:val="0"/>
        <w:rPr>
          <w:rFonts w:asciiTheme="minorHAnsi" w:eastAsia="Calibri" w:hAnsiTheme="minorHAnsi" w:cstheme="majorBidi"/>
          <w:b/>
          <w:spacing w:val="5"/>
          <w:kern w:val="28"/>
          <w:sz w:val="36"/>
          <w:szCs w:val="36"/>
          <w:lang w:eastAsia="en-US"/>
        </w:rPr>
      </w:pPr>
      <w:r w:rsidRPr="00C70266">
        <w:rPr>
          <w:rFonts w:asciiTheme="minorHAnsi" w:eastAsia="Calibri" w:hAnsiTheme="minorHAnsi" w:cstheme="majorBidi"/>
          <w:b/>
          <w:spacing w:val="5"/>
          <w:kern w:val="28"/>
          <w:sz w:val="36"/>
          <w:szCs w:val="36"/>
          <w:lang w:eastAsia="en-US"/>
        </w:rPr>
        <w:t>AFT Pharmaceuticals Pty Ltd</w:t>
      </w:r>
    </w:p>
    <w:p w:rsidR="006552E6" w:rsidRPr="00C70266" w:rsidRDefault="006552E6" w:rsidP="0063460D">
      <w:pPr>
        <w:jc w:val="both"/>
      </w:pPr>
      <w:r w:rsidRPr="00C70266">
        <w:tab/>
      </w:r>
    </w:p>
    <w:p w:rsidR="001179B2" w:rsidRPr="00C70266" w:rsidRDefault="001179B2" w:rsidP="001179B2">
      <w:pPr>
        <w:pStyle w:val="3Bodytext"/>
        <w:jc w:val="both"/>
      </w:pPr>
      <w:r w:rsidRPr="00C70266">
        <w:t xml:space="preserve">For improved readability, tradenames for therapies for the treatment of elevated intraocular pressure or open angle glaucoma are used in </w:t>
      </w:r>
      <w:r w:rsidRPr="00C70266">
        <w:rPr>
          <w:color w:val="000000" w:themeColor="text1"/>
        </w:rPr>
        <w:t xml:space="preserve">the </w:t>
      </w:r>
      <w:r w:rsidR="007D150E">
        <w:rPr>
          <w:color w:val="000000" w:themeColor="text1"/>
        </w:rPr>
        <w:t>public summary document</w:t>
      </w:r>
      <w:r w:rsidRPr="00C70266">
        <w:t>. In some cases, generic names may be used for clarity.</w:t>
      </w:r>
    </w:p>
    <w:p w:rsidR="00DB48BE" w:rsidRPr="00C70266" w:rsidRDefault="001179B2" w:rsidP="000562F6">
      <w:pPr>
        <w:pStyle w:val="3Bodytext"/>
        <w:jc w:val="both"/>
      </w:pPr>
      <w:r w:rsidRPr="00C70266">
        <w:t>Table 1 presents a summary of agents used in the first line treatment of elevated intraocular pressure or open angle glaucoma, indicating their components, presentation, associated tradenames and pricing.</w:t>
      </w:r>
    </w:p>
    <w:p w:rsidR="001179B2" w:rsidRPr="00C70266" w:rsidRDefault="001179B2" w:rsidP="007A5C87">
      <w:pPr>
        <w:pStyle w:val="Caption"/>
        <w:keepNext/>
        <w:spacing w:after="0"/>
        <w:rPr>
          <w:rFonts w:ascii="Arial Narrow" w:hAnsi="Arial Narrow"/>
          <w:b/>
          <w:i w:val="0"/>
          <w:color w:val="auto"/>
          <w:sz w:val="20"/>
          <w:szCs w:val="20"/>
        </w:rPr>
      </w:pPr>
      <w:bookmarkStart w:id="1" w:name="_Ref18935465"/>
      <w:r w:rsidRPr="00C70266">
        <w:rPr>
          <w:rFonts w:ascii="Arial Narrow" w:hAnsi="Arial Narrow"/>
          <w:b/>
          <w:i w:val="0"/>
          <w:color w:val="auto"/>
          <w:sz w:val="20"/>
          <w:szCs w:val="20"/>
        </w:rPr>
        <w:t>Table</w:t>
      </w:r>
      <w:bookmarkEnd w:id="1"/>
      <w:r w:rsidRPr="00C70266">
        <w:rPr>
          <w:rFonts w:ascii="Arial Narrow" w:hAnsi="Arial Narrow"/>
          <w:b/>
          <w:i w:val="0"/>
          <w:color w:val="auto"/>
          <w:sz w:val="20"/>
          <w:szCs w:val="20"/>
        </w:rPr>
        <w:t xml:space="preserve"> 1: Summary of prostaglandin analogues used to treat elevated intraocular pressure or open angle glaucoma</w:t>
      </w:r>
    </w:p>
    <w:tbl>
      <w:tblPr>
        <w:tblStyle w:val="TableGrid"/>
        <w:tblW w:w="0" w:type="auto"/>
        <w:tblCellMar>
          <w:left w:w="28" w:type="dxa"/>
          <w:right w:w="28" w:type="dxa"/>
        </w:tblCellMar>
        <w:tblLook w:val="04A0" w:firstRow="1" w:lastRow="0" w:firstColumn="1" w:lastColumn="0" w:noHBand="0" w:noVBand="1"/>
        <w:tblCaption w:val="Table 1: Summary of fixed dose combinations (their components, abbreviations for each drug and their associated tradenames)"/>
      </w:tblPr>
      <w:tblGrid>
        <w:gridCol w:w="2380"/>
        <w:gridCol w:w="2326"/>
        <w:gridCol w:w="2327"/>
        <w:gridCol w:w="1983"/>
      </w:tblGrid>
      <w:tr w:rsidR="001179B2" w:rsidRPr="00C70266" w:rsidTr="00A9132E">
        <w:trPr>
          <w:tblHeader/>
        </w:trPr>
        <w:tc>
          <w:tcPr>
            <w:tcW w:w="2380" w:type="dxa"/>
          </w:tcPr>
          <w:p w:rsidR="001179B2" w:rsidRPr="00C70266" w:rsidRDefault="001179B2" w:rsidP="00A9132E">
            <w:pPr>
              <w:rPr>
                <w:rFonts w:ascii="Arial Narrow" w:hAnsi="Arial Narrow"/>
                <w:b/>
                <w:sz w:val="20"/>
              </w:rPr>
            </w:pPr>
            <w:r w:rsidRPr="00C70266">
              <w:rPr>
                <w:rFonts w:ascii="Arial Narrow" w:hAnsi="Arial Narrow"/>
                <w:b/>
                <w:sz w:val="20"/>
              </w:rPr>
              <w:t>Components</w:t>
            </w:r>
          </w:p>
        </w:tc>
        <w:tc>
          <w:tcPr>
            <w:tcW w:w="2326" w:type="dxa"/>
            <w:vAlign w:val="center"/>
          </w:tcPr>
          <w:p w:rsidR="001179B2" w:rsidRPr="00C70266" w:rsidRDefault="001179B2" w:rsidP="00A9132E">
            <w:pPr>
              <w:jc w:val="center"/>
              <w:rPr>
                <w:rFonts w:ascii="Arial Narrow" w:hAnsi="Arial Narrow"/>
                <w:b/>
                <w:sz w:val="20"/>
              </w:rPr>
            </w:pPr>
            <w:r w:rsidRPr="00C70266">
              <w:rPr>
                <w:rFonts w:ascii="Arial Narrow" w:hAnsi="Arial Narrow"/>
                <w:b/>
                <w:sz w:val="20"/>
              </w:rPr>
              <w:t>Presentation</w:t>
            </w:r>
          </w:p>
        </w:tc>
        <w:tc>
          <w:tcPr>
            <w:tcW w:w="2327" w:type="dxa"/>
            <w:vAlign w:val="center"/>
          </w:tcPr>
          <w:p w:rsidR="001179B2" w:rsidRPr="00C70266" w:rsidRDefault="001179B2" w:rsidP="00A9132E">
            <w:pPr>
              <w:jc w:val="center"/>
              <w:rPr>
                <w:rFonts w:ascii="Arial Narrow" w:hAnsi="Arial Narrow"/>
                <w:b/>
                <w:sz w:val="20"/>
              </w:rPr>
            </w:pPr>
            <w:r w:rsidRPr="00C70266">
              <w:rPr>
                <w:rFonts w:ascii="Arial Narrow" w:hAnsi="Arial Narrow"/>
                <w:b/>
                <w:sz w:val="20"/>
              </w:rPr>
              <w:t>Tradename</w:t>
            </w:r>
          </w:p>
        </w:tc>
        <w:tc>
          <w:tcPr>
            <w:tcW w:w="1983" w:type="dxa"/>
          </w:tcPr>
          <w:p w:rsidR="001179B2" w:rsidRPr="00C70266" w:rsidRDefault="001179B2" w:rsidP="00A9132E">
            <w:pPr>
              <w:jc w:val="center"/>
              <w:rPr>
                <w:rFonts w:ascii="Arial Narrow" w:hAnsi="Arial Narrow"/>
                <w:b/>
                <w:sz w:val="20"/>
              </w:rPr>
            </w:pPr>
            <w:r w:rsidRPr="00C70266">
              <w:rPr>
                <w:rFonts w:ascii="Arial Narrow" w:hAnsi="Arial Narrow"/>
                <w:b/>
                <w:sz w:val="20"/>
              </w:rPr>
              <w:t>DPMQ</w:t>
            </w:r>
          </w:p>
        </w:tc>
      </w:tr>
      <w:tr w:rsidR="001179B2" w:rsidRPr="00C70266" w:rsidTr="00A9132E">
        <w:trPr>
          <w:tblHeader/>
        </w:trPr>
        <w:tc>
          <w:tcPr>
            <w:tcW w:w="2380" w:type="dxa"/>
          </w:tcPr>
          <w:p w:rsidR="001179B2" w:rsidRPr="00C70266" w:rsidRDefault="001179B2" w:rsidP="00A9132E">
            <w:pPr>
              <w:rPr>
                <w:rFonts w:ascii="Arial Narrow" w:hAnsi="Arial Narrow"/>
                <w:sz w:val="20"/>
              </w:rPr>
            </w:pPr>
            <w:r w:rsidRPr="00C70266">
              <w:rPr>
                <w:rFonts w:ascii="Arial Narrow" w:hAnsi="Arial Narrow"/>
                <w:sz w:val="20"/>
              </w:rPr>
              <w:t>Bimatoprost PF (agent)</w:t>
            </w:r>
          </w:p>
        </w:tc>
        <w:tc>
          <w:tcPr>
            <w:tcW w:w="2326" w:type="dxa"/>
            <w:vAlign w:val="center"/>
          </w:tcPr>
          <w:p w:rsidR="001179B2" w:rsidRPr="00C70266" w:rsidRDefault="001179B2" w:rsidP="00596AA4">
            <w:pPr>
              <w:jc w:val="center"/>
              <w:rPr>
                <w:rFonts w:ascii="Arial Narrow" w:hAnsi="Arial Narrow"/>
                <w:sz w:val="20"/>
              </w:rPr>
            </w:pPr>
            <w:r w:rsidRPr="00C70266">
              <w:rPr>
                <w:rFonts w:ascii="Arial Narrow" w:hAnsi="Arial Narrow"/>
                <w:sz w:val="20"/>
                <w:szCs w:val="20"/>
              </w:rPr>
              <w:t>3 mL multi</w:t>
            </w:r>
            <w:r w:rsidR="00596AA4" w:rsidRPr="00C70266">
              <w:rPr>
                <w:rFonts w:ascii="Arial Narrow" w:hAnsi="Arial Narrow"/>
                <w:sz w:val="20"/>
                <w:szCs w:val="20"/>
              </w:rPr>
              <w:t>-</w:t>
            </w:r>
            <w:r w:rsidRPr="00C70266">
              <w:rPr>
                <w:rFonts w:ascii="Arial Narrow" w:hAnsi="Arial Narrow"/>
                <w:sz w:val="20"/>
                <w:szCs w:val="20"/>
              </w:rPr>
              <w:t>dose bottle</w:t>
            </w:r>
          </w:p>
        </w:tc>
        <w:tc>
          <w:tcPr>
            <w:tcW w:w="2327" w:type="dxa"/>
            <w:vAlign w:val="center"/>
          </w:tcPr>
          <w:p w:rsidR="001179B2" w:rsidRPr="00C70266" w:rsidRDefault="001179B2" w:rsidP="00A9132E">
            <w:pPr>
              <w:jc w:val="center"/>
              <w:rPr>
                <w:rFonts w:ascii="Arial Narrow" w:hAnsi="Arial Narrow"/>
                <w:sz w:val="20"/>
              </w:rPr>
            </w:pPr>
            <w:r w:rsidRPr="00C70266">
              <w:rPr>
                <w:rFonts w:ascii="Arial Narrow" w:hAnsi="Arial Narrow"/>
                <w:sz w:val="20"/>
              </w:rPr>
              <w:t>Vizo-PF Bimatoprost®</w:t>
            </w:r>
          </w:p>
        </w:tc>
        <w:tc>
          <w:tcPr>
            <w:tcW w:w="1983" w:type="dxa"/>
          </w:tcPr>
          <w:p w:rsidR="001179B2" w:rsidRPr="00C70266" w:rsidRDefault="001179B2" w:rsidP="00A9132E">
            <w:pPr>
              <w:jc w:val="center"/>
              <w:rPr>
                <w:rFonts w:ascii="Arial Narrow" w:hAnsi="Arial Narrow"/>
                <w:sz w:val="20"/>
              </w:rPr>
            </w:pPr>
            <w:r w:rsidRPr="00C70266">
              <w:rPr>
                <w:rFonts w:ascii="Arial Narrow" w:hAnsi="Arial Narrow"/>
                <w:sz w:val="20"/>
              </w:rPr>
              <w:t>NA</w:t>
            </w:r>
          </w:p>
        </w:tc>
      </w:tr>
      <w:tr w:rsidR="001179B2" w:rsidRPr="00C70266" w:rsidTr="00A9132E">
        <w:trPr>
          <w:tblHeader/>
        </w:trPr>
        <w:tc>
          <w:tcPr>
            <w:tcW w:w="2380" w:type="dxa"/>
          </w:tcPr>
          <w:p w:rsidR="001179B2" w:rsidRPr="00C70266" w:rsidRDefault="001179B2" w:rsidP="00A9132E">
            <w:pPr>
              <w:rPr>
                <w:rFonts w:ascii="Arial Narrow" w:hAnsi="Arial Narrow"/>
                <w:sz w:val="20"/>
              </w:rPr>
            </w:pPr>
            <w:r w:rsidRPr="00C70266">
              <w:rPr>
                <w:rFonts w:ascii="Arial Narrow" w:hAnsi="Arial Narrow"/>
                <w:sz w:val="20"/>
              </w:rPr>
              <w:t>Bimatoprost PF(comparator)</w:t>
            </w:r>
          </w:p>
        </w:tc>
        <w:tc>
          <w:tcPr>
            <w:tcW w:w="2326" w:type="dxa"/>
            <w:vAlign w:val="center"/>
          </w:tcPr>
          <w:p w:rsidR="001179B2" w:rsidRPr="00C70266" w:rsidRDefault="001179B2" w:rsidP="00A9132E">
            <w:pPr>
              <w:jc w:val="center"/>
              <w:rPr>
                <w:rFonts w:ascii="Arial Narrow" w:hAnsi="Arial Narrow"/>
                <w:sz w:val="20"/>
              </w:rPr>
            </w:pPr>
            <w:r w:rsidRPr="00C70266">
              <w:rPr>
                <w:rFonts w:ascii="Arial Narrow" w:hAnsi="Arial Narrow"/>
                <w:sz w:val="20"/>
                <w:szCs w:val="20"/>
              </w:rPr>
              <w:t>30 x 0.4 mL unit doses</w:t>
            </w:r>
          </w:p>
        </w:tc>
        <w:tc>
          <w:tcPr>
            <w:tcW w:w="2327" w:type="dxa"/>
            <w:vAlign w:val="center"/>
          </w:tcPr>
          <w:p w:rsidR="001179B2" w:rsidRPr="00C70266" w:rsidRDefault="001179B2" w:rsidP="00A9132E">
            <w:pPr>
              <w:jc w:val="center"/>
              <w:rPr>
                <w:rFonts w:ascii="Arial Narrow" w:hAnsi="Arial Narrow"/>
                <w:sz w:val="20"/>
              </w:rPr>
            </w:pPr>
            <w:r w:rsidRPr="00C70266">
              <w:rPr>
                <w:rFonts w:ascii="Arial Narrow" w:hAnsi="Arial Narrow"/>
                <w:sz w:val="20"/>
              </w:rPr>
              <w:t>Lumigan PF®</w:t>
            </w:r>
          </w:p>
        </w:tc>
        <w:tc>
          <w:tcPr>
            <w:tcW w:w="1983" w:type="dxa"/>
          </w:tcPr>
          <w:p w:rsidR="001179B2" w:rsidRPr="00C70266" w:rsidRDefault="001179B2" w:rsidP="00A9132E">
            <w:pPr>
              <w:jc w:val="center"/>
              <w:rPr>
                <w:rFonts w:ascii="Arial Narrow" w:hAnsi="Arial Narrow"/>
                <w:sz w:val="20"/>
              </w:rPr>
            </w:pPr>
            <w:r w:rsidRPr="00C70266">
              <w:rPr>
                <w:rFonts w:ascii="Arial Narrow" w:hAnsi="Arial Narrow"/>
                <w:sz w:val="20"/>
              </w:rPr>
              <w:t>$32.40</w:t>
            </w:r>
          </w:p>
        </w:tc>
      </w:tr>
      <w:tr w:rsidR="001179B2" w:rsidRPr="00C70266" w:rsidTr="00A9132E">
        <w:trPr>
          <w:tblHeader/>
        </w:trPr>
        <w:tc>
          <w:tcPr>
            <w:tcW w:w="9016" w:type="dxa"/>
            <w:gridSpan w:val="4"/>
          </w:tcPr>
          <w:p w:rsidR="001179B2" w:rsidRPr="00C70266" w:rsidRDefault="001179B2" w:rsidP="00A9132E">
            <w:pPr>
              <w:rPr>
                <w:rFonts w:ascii="Arial Narrow" w:hAnsi="Arial Narrow"/>
                <w:sz w:val="20"/>
              </w:rPr>
            </w:pPr>
            <w:r w:rsidRPr="00C70266">
              <w:rPr>
                <w:rFonts w:ascii="Arial Narrow" w:hAnsi="Arial Narrow"/>
                <w:b/>
                <w:sz w:val="20"/>
              </w:rPr>
              <w:t>Other PBS-listed</w:t>
            </w:r>
            <w:r w:rsidRPr="00C70266">
              <w:rPr>
                <w:rFonts w:ascii="Arial Narrow" w:hAnsi="Arial Narrow"/>
                <w:sz w:val="20"/>
              </w:rPr>
              <w:t xml:space="preserve"> </w:t>
            </w:r>
            <w:r w:rsidRPr="00C70266">
              <w:rPr>
                <w:rFonts w:ascii="Arial Narrow" w:hAnsi="Arial Narrow"/>
                <w:b/>
                <w:sz w:val="20"/>
                <w:szCs w:val="20"/>
              </w:rPr>
              <w:t>prostaglandin analogues</w:t>
            </w:r>
          </w:p>
        </w:tc>
      </w:tr>
      <w:tr w:rsidR="001179B2" w:rsidRPr="00C70266" w:rsidTr="00A9132E">
        <w:trPr>
          <w:tblHeader/>
        </w:trPr>
        <w:tc>
          <w:tcPr>
            <w:tcW w:w="2380" w:type="dxa"/>
          </w:tcPr>
          <w:p w:rsidR="001179B2" w:rsidRPr="00C70266" w:rsidRDefault="001179B2" w:rsidP="00A9132E">
            <w:pPr>
              <w:rPr>
                <w:rFonts w:ascii="Arial Narrow" w:hAnsi="Arial Narrow"/>
                <w:sz w:val="20"/>
              </w:rPr>
            </w:pPr>
            <w:r w:rsidRPr="00C70266">
              <w:rPr>
                <w:rFonts w:ascii="Arial Narrow" w:hAnsi="Arial Narrow"/>
                <w:sz w:val="20"/>
              </w:rPr>
              <w:t xml:space="preserve">Bimatoprost </w:t>
            </w:r>
          </w:p>
        </w:tc>
        <w:tc>
          <w:tcPr>
            <w:tcW w:w="2326" w:type="dxa"/>
            <w:vAlign w:val="center"/>
          </w:tcPr>
          <w:p w:rsidR="001179B2" w:rsidRPr="00C70266" w:rsidRDefault="001179B2" w:rsidP="00A9132E">
            <w:pPr>
              <w:jc w:val="center"/>
              <w:rPr>
                <w:rFonts w:ascii="Arial Narrow" w:hAnsi="Arial Narrow"/>
                <w:sz w:val="20"/>
              </w:rPr>
            </w:pPr>
            <w:r w:rsidRPr="00C70266">
              <w:rPr>
                <w:rFonts w:ascii="Arial Narrow" w:hAnsi="Arial Narrow"/>
                <w:sz w:val="20"/>
                <w:szCs w:val="20"/>
              </w:rPr>
              <w:t xml:space="preserve">3 </w:t>
            </w:r>
            <w:r w:rsidR="00596AA4" w:rsidRPr="00C70266">
              <w:rPr>
                <w:rFonts w:ascii="Arial Narrow" w:hAnsi="Arial Narrow"/>
                <w:sz w:val="20"/>
                <w:szCs w:val="20"/>
              </w:rPr>
              <w:t>mL multi-</w:t>
            </w:r>
            <w:r w:rsidRPr="00C70266">
              <w:rPr>
                <w:rFonts w:ascii="Arial Narrow" w:hAnsi="Arial Narrow"/>
                <w:sz w:val="20"/>
                <w:szCs w:val="20"/>
              </w:rPr>
              <w:t>dose bottle</w:t>
            </w:r>
          </w:p>
        </w:tc>
        <w:tc>
          <w:tcPr>
            <w:tcW w:w="2327" w:type="dxa"/>
            <w:vAlign w:val="center"/>
          </w:tcPr>
          <w:p w:rsidR="001179B2" w:rsidRPr="00C70266" w:rsidRDefault="001179B2" w:rsidP="00A9132E">
            <w:pPr>
              <w:jc w:val="center"/>
              <w:rPr>
                <w:rFonts w:ascii="Arial Narrow" w:hAnsi="Arial Narrow"/>
                <w:sz w:val="20"/>
              </w:rPr>
            </w:pPr>
            <w:r w:rsidRPr="00C70266">
              <w:rPr>
                <w:rFonts w:ascii="Arial Narrow" w:hAnsi="Arial Narrow"/>
                <w:sz w:val="20"/>
              </w:rPr>
              <w:t>F2 formulary</w:t>
            </w:r>
          </w:p>
        </w:tc>
        <w:tc>
          <w:tcPr>
            <w:tcW w:w="1983" w:type="dxa"/>
          </w:tcPr>
          <w:p w:rsidR="001179B2" w:rsidRPr="00C70266" w:rsidRDefault="001179B2" w:rsidP="00A9132E">
            <w:pPr>
              <w:jc w:val="center"/>
              <w:rPr>
                <w:rFonts w:ascii="Arial Narrow" w:hAnsi="Arial Narrow"/>
                <w:sz w:val="20"/>
              </w:rPr>
            </w:pPr>
            <w:r w:rsidRPr="00C70266">
              <w:rPr>
                <w:rFonts w:ascii="Arial Narrow" w:hAnsi="Arial Narrow"/>
                <w:sz w:val="20"/>
              </w:rPr>
              <w:t>$36.40</w:t>
            </w:r>
          </w:p>
        </w:tc>
      </w:tr>
      <w:tr w:rsidR="001179B2" w:rsidRPr="00C70266" w:rsidTr="00A9132E">
        <w:trPr>
          <w:tblHeader/>
        </w:trPr>
        <w:tc>
          <w:tcPr>
            <w:tcW w:w="2380" w:type="dxa"/>
          </w:tcPr>
          <w:p w:rsidR="001179B2" w:rsidRPr="00C70266" w:rsidRDefault="001179B2" w:rsidP="00A9132E">
            <w:pPr>
              <w:rPr>
                <w:rFonts w:ascii="Arial Narrow" w:hAnsi="Arial Narrow"/>
                <w:sz w:val="20"/>
              </w:rPr>
            </w:pPr>
            <w:r w:rsidRPr="00C70266">
              <w:rPr>
                <w:rFonts w:ascii="Arial Narrow" w:hAnsi="Arial Narrow"/>
                <w:sz w:val="20"/>
              </w:rPr>
              <w:t>Latanoprost</w:t>
            </w:r>
          </w:p>
        </w:tc>
        <w:tc>
          <w:tcPr>
            <w:tcW w:w="2326" w:type="dxa"/>
            <w:vAlign w:val="center"/>
          </w:tcPr>
          <w:p w:rsidR="001179B2" w:rsidRPr="00C70266" w:rsidRDefault="001179B2" w:rsidP="00A9132E">
            <w:pPr>
              <w:jc w:val="center"/>
              <w:rPr>
                <w:rFonts w:ascii="Arial Narrow" w:hAnsi="Arial Narrow"/>
                <w:sz w:val="20"/>
              </w:rPr>
            </w:pPr>
            <w:r w:rsidRPr="00C70266">
              <w:rPr>
                <w:rFonts w:ascii="Arial Narrow" w:hAnsi="Arial Narrow"/>
                <w:sz w:val="20"/>
                <w:szCs w:val="20"/>
              </w:rPr>
              <w:t xml:space="preserve">2.5 </w:t>
            </w:r>
            <w:r w:rsidR="00596AA4" w:rsidRPr="00C70266">
              <w:rPr>
                <w:rFonts w:ascii="Arial Narrow" w:hAnsi="Arial Narrow"/>
                <w:sz w:val="20"/>
                <w:szCs w:val="20"/>
              </w:rPr>
              <w:t>mL multi-</w:t>
            </w:r>
            <w:r w:rsidRPr="00C70266">
              <w:rPr>
                <w:rFonts w:ascii="Arial Narrow" w:hAnsi="Arial Narrow"/>
                <w:sz w:val="20"/>
                <w:szCs w:val="20"/>
              </w:rPr>
              <w:t>dose bottle</w:t>
            </w:r>
          </w:p>
        </w:tc>
        <w:tc>
          <w:tcPr>
            <w:tcW w:w="2327" w:type="dxa"/>
            <w:vAlign w:val="center"/>
          </w:tcPr>
          <w:p w:rsidR="001179B2" w:rsidRPr="00C70266" w:rsidRDefault="001179B2" w:rsidP="00A9132E">
            <w:pPr>
              <w:jc w:val="center"/>
              <w:rPr>
                <w:rFonts w:ascii="Arial Narrow" w:hAnsi="Arial Narrow"/>
                <w:sz w:val="20"/>
              </w:rPr>
            </w:pPr>
            <w:r w:rsidRPr="00C70266">
              <w:rPr>
                <w:rFonts w:ascii="Arial Narrow" w:hAnsi="Arial Narrow"/>
                <w:sz w:val="20"/>
              </w:rPr>
              <w:t>F2 formulary</w:t>
            </w:r>
          </w:p>
        </w:tc>
        <w:tc>
          <w:tcPr>
            <w:tcW w:w="1983" w:type="dxa"/>
          </w:tcPr>
          <w:p w:rsidR="001179B2" w:rsidRPr="00C70266" w:rsidRDefault="001179B2" w:rsidP="00A9132E">
            <w:pPr>
              <w:jc w:val="center"/>
              <w:rPr>
                <w:rFonts w:ascii="Arial Narrow" w:hAnsi="Arial Narrow"/>
                <w:sz w:val="20"/>
              </w:rPr>
            </w:pPr>
            <w:r w:rsidRPr="00C70266">
              <w:rPr>
                <w:rFonts w:ascii="Arial Narrow" w:hAnsi="Arial Narrow"/>
                <w:sz w:val="20"/>
              </w:rPr>
              <w:t>$17.31</w:t>
            </w:r>
          </w:p>
        </w:tc>
      </w:tr>
      <w:tr w:rsidR="001179B2" w:rsidRPr="00C70266" w:rsidTr="00A9132E">
        <w:trPr>
          <w:tblHeader/>
        </w:trPr>
        <w:tc>
          <w:tcPr>
            <w:tcW w:w="2380" w:type="dxa"/>
          </w:tcPr>
          <w:p w:rsidR="001179B2" w:rsidRPr="00C70266" w:rsidRDefault="001179B2" w:rsidP="00A9132E">
            <w:pPr>
              <w:rPr>
                <w:rFonts w:ascii="Arial Narrow" w:hAnsi="Arial Narrow"/>
                <w:sz w:val="20"/>
              </w:rPr>
            </w:pPr>
            <w:r w:rsidRPr="00C70266">
              <w:rPr>
                <w:rFonts w:ascii="Arial Narrow" w:hAnsi="Arial Narrow"/>
                <w:sz w:val="20"/>
              </w:rPr>
              <w:t>Travoprost</w:t>
            </w:r>
          </w:p>
        </w:tc>
        <w:tc>
          <w:tcPr>
            <w:tcW w:w="2326" w:type="dxa"/>
            <w:vAlign w:val="center"/>
          </w:tcPr>
          <w:p w:rsidR="001179B2" w:rsidRPr="00C70266" w:rsidRDefault="001179B2" w:rsidP="00A9132E">
            <w:pPr>
              <w:jc w:val="center"/>
              <w:rPr>
                <w:rFonts w:ascii="Arial Narrow" w:hAnsi="Arial Narrow"/>
                <w:sz w:val="20"/>
              </w:rPr>
            </w:pPr>
            <w:r w:rsidRPr="00C70266">
              <w:rPr>
                <w:rFonts w:ascii="Arial Narrow" w:hAnsi="Arial Narrow"/>
                <w:sz w:val="20"/>
                <w:szCs w:val="20"/>
              </w:rPr>
              <w:t xml:space="preserve">2.5 </w:t>
            </w:r>
            <w:r w:rsidR="00596AA4" w:rsidRPr="00C70266">
              <w:rPr>
                <w:rFonts w:ascii="Arial Narrow" w:hAnsi="Arial Narrow"/>
                <w:sz w:val="20"/>
                <w:szCs w:val="20"/>
              </w:rPr>
              <w:t>mL multi-</w:t>
            </w:r>
            <w:r w:rsidRPr="00C70266">
              <w:rPr>
                <w:rFonts w:ascii="Arial Narrow" w:hAnsi="Arial Narrow"/>
                <w:sz w:val="20"/>
                <w:szCs w:val="20"/>
              </w:rPr>
              <w:t>dose bottle</w:t>
            </w:r>
          </w:p>
        </w:tc>
        <w:tc>
          <w:tcPr>
            <w:tcW w:w="2327" w:type="dxa"/>
            <w:vAlign w:val="center"/>
          </w:tcPr>
          <w:p w:rsidR="001179B2" w:rsidRPr="00C70266" w:rsidRDefault="001179B2" w:rsidP="00A9132E">
            <w:pPr>
              <w:jc w:val="center"/>
              <w:rPr>
                <w:rFonts w:ascii="Arial Narrow" w:hAnsi="Arial Narrow"/>
                <w:sz w:val="20"/>
              </w:rPr>
            </w:pPr>
            <w:r w:rsidRPr="00C70266">
              <w:rPr>
                <w:rFonts w:ascii="Arial Narrow" w:hAnsi="Arial Narrow"/>
                <w:sz w:val="20"/>
              </w:rPr>
              <w:t>Travatan®</w:t>
            </w:r>
          </w:p>
        </w:tc>
        <w:tc>
          <w:tcPr>
            <w:tcW w:w="1983" w:type="dxa"/>
          </w:tcPr>
          <w:p w:rsidR="001179B2" w:rsidRPr="00C70266" w:rsidRDefault="001179B2" w:rsidP="00A9132E">
            <w:pPr>
              <w:jc w:val="center"/>
              <w:rPr>
                <w:rFonts w:ascii="Arial Narrow" w:hAnsi="Arial Narrow"/>
                <w:sz w:val="20"/>
              </w:rPr>
            </w:pPr>
            <w:r w:rsidRPr="00C70266">
              <w:rPr>
                <w:rFonts w:ascii="Arial Narrow" w:hAnsi="Arial Narrow"/>
                <w:sz w:val="20"/>
              </w:rPr>
              <w:t>$36.84</w:t>
            </w:r>
          </w:p>
        </w:tc>
      </w:tr>
      <w:tr w:rsidR="001179B2" w:rsidRPr="00C70266" w:rsidTr="00A9132E">
        <w:trPr>
          <w:tblHeader/>
        </w:trPr>
        <w:tc>
          <w:tcPr>
            <w:tcW w:w="2380" w:type="dxa"/>
          </w:tcPr>
          <w:p w:rsidR="001179B2" w:rsidRPr="00C70266" w:rsidRDefault="001179B2" w:rsidP="00A9132E">
            <w:pPr>
              <w:rPr>
                <w:rFonts w:ascii="Arial Narrow" w:hAnsi="Arial Narrow"/>
                <w:sz w:val="20"/>
              </w:rPr>
            </w:pPr>
            <w:r w:rsidRPr="00C70266">
              <w:rPr>
                <w:rFonts w:ascii="Arial Narrow" w:hAnsi="Arial Narrow"/>
                <w:sz w:val="20"/>
              </w:rPr>
              <w:t>Tafluprost</w:t>
            </w:r>
          </w:p>
        </w:tc>
        <w:tc>
          <w:tcPr>
            <w:tcW w:w="2326" w:type="dxa"/>
            <w:vAlign w:val="center"/>
          </w:tcPr>
          <w:p w:rsidR="001179B2" w:rsidRPr="00C70266" w:rsidRDefault="001179B2" w:rsidP="00A9132E">
            <w:pPr>
              <w:jc w:val="center"/>
              <w:rPr>
                <w:rFonts w:ascii="Arial Narrow" w:hAnsi="Arial Narrow"/>
                <w:sz w:val="20"/>
                <w:szCs w:val="20"/>
              </w:rPr>
            </w:pPr>
            <w:r w:rsidRPr="00C70266">
              <w:rPr>
                <w:rFonts w:ascii="Arial Narrow" w:hAnsi="Arial Narrow"/>
                <w:sz w:val="20"/>
                <w:szCs w:val="20"/>
              </w:rPr>
              <w:t>30 x 0.3 mL unit doses</w:t>
            </w:r>
          </w:p>
        </w:tc>
        <w:tc>
          <w:tcPr>
            <w:tcW w:w="2327" w:type="dxa"/>
            <w:vAlign w:val="center"/>
          </w:tcPr>
          <w:p w:rsidR="001179B2" w:rsidRPr="00C70266" w:rsidRDefault="001179B2" w:rsidP="00A9132E">
            <w:pPr>
              <w:jc w:val="center"/>
              <w:rPr>
                <w:rFonts w:ascii="Arial Narrow" w:hAnsi="Arial Narrow"/>
                <w:sz w:val="20"/>
              </w:rPr>
            </w:pPr>
            <w:r w:rsidRPr="00C70266">
              <w:rPr>
                <w:rFonts w:ascii="Arial Narrow" w:hAnsi="Arial Narrow"/>
                <w:sz w:val="20"/>
              </w:rPr>
              <w:t>Saflutan®</w:t>
            </w:r>
          </w:p>
        </w:tc>
        <w:tc>
          <w:tcPr>
            <w:tcW w:w="1983" w:type="dxa"/>
          </w:tcPr>
          <w:p w:rsidR="001179B2" w:rsidRPr="00C70266" w:rsidRDefault="001179B2" w:rsidP="00A9132E">
            <w:pPr>
              <w:jc w:val="center"/>
              <w:rPr>
                <w:rFonts w:ascii="Arial Narrow" w:hAnsi="Arial Narrow"/>
                <w:sz w:val="20"/>
              </w:rPr>
            </w:pPr>
            <w:r w:rsidRPr="00C70266">
              <w:rPr>
                <w:rFonts w:ascii="Arial Narrow" w:hAnsi="Arial Narrow"/>
                <w:sz w:val="20"/>
              </w:rPr>
              <w:t>$34.11</w:t>
            </w:r>
          </w:p>
        </w:tc>
      </w:tr>
    </w:tbl>
    <w:p w:rsidR="001179B2" w:rsidRPr="00C70266" w:rsidRDefault="001179B2" w:rsidP="000562F6">
      <w:pPr>
        <w:rPr>
          <w:rFonts w:ascii="Arial Narrow" w:hAnsi="Arial Narrow"/>
          <w:sz w:val="18"/>
          <w:szCs w:val="18"/>
        </w:rPr>
      </w:pPr>
      <w:r w:rsidRPr="00C70266">
        <w:rPr>
          <w:rFonts w:ascii="Arial Narrow" w:hAnsi="Arial Narrow"/>
          <w:sz w:val="18"/>
          <w:szCs w:val="18"/>
        </w:rPr>
        <w:t>DPMQ = Dispensed Price for Maximum Quantity; PF = preservative</w:t>
      </w:r>
      <w:r w:rsidR="00EB4618" w:rsidRPr="00C70266">
        <w:rPr>
          <w:rFonts w:ascii="Arial Narrow" w:hAnsi="Arial Narrow"/>
          <w:sz w:val="18"/>
          <w:szCs w:val="18"/>
        </w:rPr>
        <w:t>-</w:t>
      </w:r>
      <w:r w:rsidRPr="00C70266">
        <w:rPr>
          <w:rFonts w:ascii="Arial Narrow" w:hAnsi="Arial Narrow"/>
          <w:sz w:val="18"/>
          <w:szCs w:val="18"/>
        </w:rPr>
        <w:t>free</w:t>
      </w:r>
    </w:p>
    <w:p w:rsidR="008A50F1" w:rsidRPr="00C70266" w:rsidRDefault="00CE10C4" w:rsidP="00FE56B4">
      <w:pPr>
        <w:pStyle w:val="2Sections"/>
        <w:numPr>
          <w:ilvl w:val="0"/>
          <w:numId w:val="9"/>
        </w:numPr>
        <w:jc w:val="both"/>
      </w:pPr>
      <w:r w:rsidRPr="00C70266">
        <w:t xml:space="preserve">Purpose of </w:t>
      </w:r>
      <w:r w:rsidR="0004240E" w:rsidRPr="00C70266">
        <w:t>Application</w:t>
      </w:r>
      <w:r w:rsidR="00034905" w:rsidRPr="00C70266">
        <w:t xml:space="preserve"> </w:t>
      </w:r>
    </w:p>
    <w:p w:rsidR="000C1FA7" w:rsidRPr="00C70266" w:rsidRDefault="000C1FA7" w:rsidP="000C1FA7">
      <w:pPr>
        <w:pStyle w:val="3Bodytext"/>
        <w:numPr>
          <w:ilvl w:val="1"/>
          <w:numId w:val="1"/>
        </w:numPr>
        <w:jc w:val="both"/>
      </w:pPr>
      <w:r w:rsidRPr="00C70266">
        <w:t>The minor submission requested</w:t>
      </w:r>
      <w:r w:rsidR="00DC2859" w:rsidRPr="00C70266">
        <w:t xml:space="preserve"> a</w:t>
      </w:r>
      <w:r w:rsidRPr="00C70266">
        <w:t xml:space="preserve"> General Schedule unrestricted listing for bimatoprost 300 microgram per mL eye drops (Vizo-PF Bimatoprost®) in a preservative</w:t>
      </w:r>
      <w:r w:rsidR="00222792" w:rsidRPr="00C70266">
        <w:noBreakHyphen/>
      </w:r>
      <w:r w:rsidRPr="00C70266">
        <w:t>free multi</w:t>
      </w:r>
      <w:r w:rsidR="00222792" w:rsidRPr="00C70266">
        <w:noBreakHyphen/>
      </w:r>
      <w:r w:rsidRPr="00C70266">
        <w:t>dose bottle for the reduction of elevated intraocular pressure, or open angle glaucoma, as first line therapy or monotherapy or as adjunctive therapy to topical beta-blockers.</w:t>
      </w:r>
    </w:p>
    <w:p w:rsidR="004635E2" w:rsidRPr="00C70266" w:rsidRDefault="004635E2" w:rsidP="000562F6">
      <w:pPr>
        <w:pStyle w:val="2Sections"/>
        <w:keepNext/>
        <w:keepLines/>
        <w:numPr>
          <w:ilvl w:val="0"/>
          <w:numId w:val="9"/>
        </w:numPr>
        <w:jc w:val="both"/>
      </w:pPr>
      <w:r w:rsidRPr="00C70266">
        <w:t>Background</w:t>
      </w:r>
    </w:p>
    <w:p w:rsidR="00A911D7" w:rsidRPr="00C70266" w:rsidRDefault="00A911D7" w:rsidP="000562F6">
      <w:pPr>
        <w:pStyle w:val="4-SubsectionHeading"/>
        <w:keepLines/>
      </w:pPr>
      <w:r w:rsidRPr="00C70266">
        <w:t>Registration status</w:t>
      </w:r>
    </w:p>
    <w:p w:rsidR="00A911D7" w:rsidRPr="00C70266" w:rsidRDefault="00A911D7" w:rsidP="000562F6">
      <w:pPr>
        <w:pStyle w:val="3Bodytext"/>
        <w:keepNext/>
        <w:keepLines/>
        <w:numPr>
          <w:ilvl w:val="1"/>
          <w:numId w:val="1"/>
        </w:numPr>
        <w:jc w:val="both"/>
        <w:rPr>
          <w:color w:val="000000" w:themeColor="text1"/>
        </w:rPr>
      </w:pPr>
      <w:r w:rsidRPr="00C70266">
        <w:t>Vizo-PF Bimatoprost was TGA registered on 17 January 2020 for the reduction of elevated intraocular pressure, or open angle glaucoma, as first line therapy or monotherapy or as adjunctive therapy to topical beta-blockers. This is the same TGA indication as that for the proposed comparator (Lumigan PF®, paragraph 4.1).</w:t>
      </w:r>
    </w:p>
    <w:p w:rsidR="00A911D7" w:rsidRPr="00C70266" w:rsidRDefault="00A911D7" w:rsidP="00A911D7">
      <w:pPr>
        <w:pStyle w:val="4-SubsectionHeading"/>
      </w:pPr>
      <w:r w:rsidRPr="00C70266">
        <w:t xml:space="preserve">Previous PBAC consideration </w:t>
      </w:r>
    </w:p>
    <w:p w:rsidR="00A911D7" w:rsidRDefault="00A911D7" w:rsidP="00A911D7">
      <w:pPr>
        <w:pStyle w:val="3Bodytext"/>
        <w:numPr>
          <w:ilvl w:val="1"/>
          <w:numId w:val="1"/>
        </w:numPr>
        <w:jc w:val="both"/>
      </w:pPr>
      <w:r w:rsidRPr="00C70266">
        <w:t>The PBAC has not previously considered Vizo-PF Bimatoprost.</w:t>
      </w:r>
    </w:p>
    <w:p w:rsidR="00791AE3" w:rsidRPr="00C70266" w:rsidRDefault="00791AE3" w:rsidP="00791AE3">
      <w:pPr>
        <w:pStyle w:val="3Bodytext"/>
        <w:ind w:left="720"/>
        <w:jc w:val="both"/>
      </w:pPr>
    </w:p>
    <w:p w:rsidR="006A12A5" w:rsidRPr="00C70266" w:rsidRDefault="006A12A5" w:rsidP="007E478F">
      <w:pPr>
        <w:pStyle w:val="2Sections"/>
        <w:numPr>
          <w:ilvl w:val="0"/>
          <w:numId w:val="9"/>
        </w:numPr>
        <w:jc w:val="both"/>
      </w:pPr>
      <w:r w:rsidRPr="00C70266">
        <w:lastRenderedPageBreak/>
        <w:t>Requested listing</w:t>
      </w:r>
    </w:p>
    <w:p w:rsidR="00A911D7" w:rsidRPr="00C70266" w:rsidRDefault="00A911D7" w:rsidP="00A911D7">
      <w:pPr>
        <w:pStyle w:val="3Bodytext"/>
        <w:numPr>
          <w:ilvl w:val="1"/>
          <w:numId w:val="1"/>
        </w:numPr>
        <w:jc w:val="both"/>
      </w:pPr>
      <w:r w:rsidRPr="00C70266">
        <w:t>The submission requested Vizo-PF Bimatoprost be made available through the PBS under the same circumstances as the currently PBS-listed proposed comparator (Lumigan PF).</w:t>
      </w:r>
    </w:p>
    <w:p w:rsidR="00A911D7" w:rsidRPr="00C70266" w:rsidRDefault="00A911D7" w:rsidP="00A911D7">
      <w:pPr>
        <w:pStyle w:val="3Bodytext"/>
        <w:numPr>
          <w:ilvl w:val="1"/>
          <w:numId w:val="1"/>
        </w:numPr>
        <w:jc w:val="both"/>
      </w:pPr>
      <w:r w:rsidRPr="00C70266">
        <w:t>Secretariat suggested additions are in italics and deletions are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1287"/>
        <w:gridCol w:w="860"/>
        <w:gridCol w:w="858"/>
        <w:gridCol w:w="716"/>
        <w:gridCol w:w="1145"/>
        <w:gridCol w:w="1432"/>
      </w:tblGrid>
      <w:tr w:rsidR="00A911D7" w:rsidRPr="00C70266" w:rsidTr="003D782D">
        <w:trPr>
          <w:cantSplit/>
          <w:trHeight w:val="471"/>
        </w:trPr>
        <w:tc>
          <w:tcPr>
            <w:tcW w:w="1507" w:type="pct"/>
          </w:tcPr>
          <w:p w:rsidR="00A911D7" w:rsidRPr="00C70266" w:rsidRDefault="00A911D7" w:rsidP="00A911D7">
            <w:pPr>
              <w:keepNext/>
              <w:ind w:left="-108"/>
              <w:rPr>
                <w:rFonts w:ascii="Arial Narrow" w:hAnsi="Arial Narrow" w:cs="Arial"/>
                <w:b/>
                <w:sz w:val="18"/>
                <w:szCs w:val="18"/>
              </w:rPr>
            </w:pPr>
            <w:r w:rsidRPr="00C70266">
              <w:rPr>
                <w:rFonts w:ascii="Arial Narrow" w:hAnsi="Arial Narrow" w:cs="Arial"/>
                <w:b/>
                <w:sz w:val="18"/>
                <w:szCs w:val="18"/>
              </w:rPr>
              <w:t>Name, Restriction,</w:t>
            </w:r>
          </w:p>
          <w:p w:rsidR="00A911D7" w:rsidRPr="00C70266" w:rsidRDefault="00A911D7" w:rsidP="00A911D7">
            <w:pPr>
              <w:keepNext/>
              <w:ind w:left="-108"/>
              <w:rPr>
                <w:rFonts w:ascii="Arial Narrow" w:hAnsi="Arial Narrow" w:cs="Arial"/>
                <w:b/>
                <w:sz w:val="18"/>
                <w:szCs w:val="18"/>
              </w:rPr>
            </w:pPr>
            <w:r w:rsidRPr="00C70266">
              <w:rPr>
                <w:rFonts w:ascii="Arial Narrow" w:hAnsi="Arial Narrow" w:cs="Arial"/>
                <w:b/>
                <w:sz w:val="18"/>
                <w:szCs w:val="18"/>
              </w:rPr>
              <w:t>Manner of administration and form</w:t>
            </w:r>
          </w:p>
        </w:tc>
        <w:tc>
          <w:tcPr>
            <w:tcW w:w="714" w:type="pct"/>
          </w:tcPr>
          <w:p w:rsidR="00A911D7" w:rsidRPr="00C70266" w:rsidRDefault="00A911D7" w:rsidP="00A911D7">
            <w:pPr>
              <w:keepNext/>
              <w:ind w:left="-108"/>
              <w:jc w:val="center"/>
              <w:rPr>
                <w:rFonts w:ascii="Arial Narrow" w:hAnsi="Arial Narrow" w:cs="Arial"/>
                <w:b/>
                <w:sz w:val="18"/>
                <w:szCs w:val="18"/>
              </w:rPr>
            </w:pPr>
            <w:r w:rsidRPr="00C70266">
              <w:rPr>
                <w:rFonts w:ascii="Arial Narrow" w:hAnsi="Arial Narrow" w:cs="Arial"/>
                <w:b/>
                <w:sz w:val="18"/>
                <w:szCs w:val="18"/>
              </w:rPr>
              <w:t>PBS item code</w:t>
            </w:r>
          </w:p>
        </w:tc>
        <w:tc>
          <w:tcPr>
            <w:tcW w:w="477" w:type="pct"/>
          </w:tcPr>
          <w:p w:rsidR="00A911D7" w:rsidRPr="00C70266" w:rsidRDefault="00A911D7" w:rsidP="00A911D7">
            <w:pPr>
              <w:keepNext/>
              <w:ind w:left="-108"/>
              <w:jc w:val="center"/>
              <w:rPr>
                <w:rFonts w:ascii="Arial Narrow" w:hAnsi="Arial Narrow" w:cs="Arial"/>
                <w:b/>
                <w:sz w:val="18"/>
                <w:szCs w:val="18"/>
              </w:rPr>
            </w:pPr>
            <w:r w:rsidRPr="00C70266">
              <w:rPr>
                <w:rFonts w:ascii="Arial Narrow" w:hAnsi="Arial Narrow" w:cs="Arial"/>
                <w:b/>
                <w:sz w:val="18"/>
                <w:szCs w:val="18"/>
              </w:rPr>
              <w:t>Max. qty packs</w:t>
            </w:r>
          </w:p>
        </w:tc>
        <w:tc>
          <w:tcPr>
            <w:tcW w:w="476" w:type="pct"/>
          </w:tcPr>
          <w:p w:rsidR="00A911D7" w:rsidRPr="00C70266" w:rsidRDefault="00A911D7" w:rsidP="00A911D7">
            <w:pPr>
              <w:keepNext/>
              <w:ind w:left="-108"/>
              <w:jc w:val="center"/>
              <w:rPr>
                <w:rFonts w:ascii="Arial Narrow" w:hAnsi="Arial Narrow" w:cs="Arial"/>
                <w:b/>
                <w:sz w:val="18"/>
                <w:szCs w:val="18"/>
              </w:rPr>
            </w:pPr>
            <w:r w:rsidRPr="00C70266">
              <w:rPr>
                <w:rFonts w:ascii="Arial Narrow" w:hAnsi="Arial Narrow" w:cs="Arial"/>
                <w:b/>
                <w:sz w:val="18"/>
                <w:szCs w:val="18"/>
              </w:rPr>
              <w:t>Max. qty units</w:t>
            </w:r>
          </w:p>
        </w:tc>
        <w:tc>
          <w:tcPr>
            <w:tcW w:w="397" w:type="pct"/>
          </w:tcPr>
          <w:p w:rsidR="00A911D7" w:rsidRPr="00C70266" w:rsidRDefault="00A911D7" w:rsidP="00A911D7">
            <w:pPr>
              <w:keepNext/>
              <w:ind w:left="-108"/>
              <w:jc w:val="center"/>
              <w:rPr>
                <w:rFonts w:ascii="Arial Narrow" w:hAnsi="Arial Narrow" w:cs="Arial"/>
                <w:b/>
                <w:sz w:val="18"/>
                <w:szCs w:val="18"/>
              </w:rPr>
            </w:pPr>
            <w:r w:rsidRPr="00C70266">
              <w:rPr>
                <w:rFonts w:ascii="Arial Narrow" w:hAnsi="Arial Narrow" w:cs="Arial"/>
                <w:b/>
                <w:sz w:val="18"/>
                <w:szCs w:val="18"/>
              </w:rPr>
              <w:t>№.of</w:t>
            </w:r>
          </w:p>
          <w:p w:rsidR="00A911D7" w:rsidRPr="00C70266" w:rsidRDefault="00A911D7" w:rsidP="00A911D7">
            <w:pPr>
              <w:keepNext/>
              <w:ind w:left="-108"/>
              <w:jc w:val="center"/>
              <w:rPr>
                <w:rFonts w:ascii="Arial Narrow" w:hAnsi="Arial Narrow" w:cs="Arial"/>
                <w:b/>
                <w:sz w:val="18"/>
                <w:szCs w:val="18"/>
              </w:rPr>
            </w:pPr>
            <w:r w:rsidRPr="00C70266">
              <w:rPr>
                <w:rFonts w:ascii="Arial Narrow" w:hAnsi="Arial Narrow" w:cs="Arial"/>
                <w:b/>
                <w:sz w:val="18"/>
                <w:szCs w:val="18"/>
              </w:rPr>
              <w:t>Rpts</w:t>
            </w:r>
          </w:p>
        </w:tc>
        <w:tc>
          <w:tcPr>
            <w:tcW w:w="1429" w:type="pct"/>
            <w:gridSpan w:val="2"/>
          </w:tcPr>
          <w:p w:rsidR="00A911D7" w:rsidRPr="00C05743" w:rsidRDefault="00A911D7" w:rsidP="00A911D7">
            <w:pPr>
              <w:keepNext/>
              <w:rPr>
                <w:rFonts w:ascii="Arial Narrow" w:hAnsi="Arial Narrow" w:cs="Arial"/>
                <w:b/>
                <w:sz w:val="18"/>
                <w:szCs w:val="18"/>
              </w:rPr>
            </w:pPr>
            <w:r w:rsidRPr="00C70266">
              <w:rPr>
                <w:rFonts w:ascii="Arial Narrow" w:hAnsi="Arial Narrow" w:cs="Arial"/>
                <w:b/>
                <w:sz w:val="18"/>
                <w:szCs w:val="18"/>
              </w:rPr>
              <w:t>Proprietary Name and Manufacturer</w:t>
            </w:r>
          </w:p>
        </w:tc>
      </w:tr>
      <w:tr w:rsidR="00A911D7" w:rsidRPr="00C70266" w:rsidTr="003D782D">
        <w:trPr>
          <w:cantSplit/>
          <w:trHeight w:val="761"/>
        </w:trPr>
        <w:tc>
          <w:tcPr>
            <w:tcW w:w="1507" w:type="pct"/>
          </w:tcPr>
          <w:p w:rsidR="00A911D7" w:rsidRPr="00C70266" w:rsidRDefault="00A911D7" w:rsidP="00A911D7">
            <w:pPr>
              <w:keepNext/>
              <w:ind w:left="-108"/>
              <w:rPr>
                <w:rFonts w:ascii="Arial Narrow" w:hAnsi="Arial Narrow" w:cs="Arial"/>
                <w:sz w:val="18"/>
                <w:szCs w:val="18"/>
              </w:rPr>
            </w:pPr>
            <w:r w:rsidRPr="00C70266">
              <w:rPr>
                <w:rFonts w:ascii="Arial Narrow" w:hAnsi="Arial Narrow" w:cs="Arial"/>
                <w:sz w:val="18"/>
                <w:szCs w:val="18"/>
              </w:rPr>
              <w:t xml:space="preserve">BIMATOPROST </w:t>
            </w:r>
          </w:p>
          <w:p w:rsidR="00A911D7" w:rsidRPr="00C70266" w:rsidRDefault="00A911D7" w:rsidP="00A911D7">
            <w:pPr>
              <w:keepNext/>
              <w:ind w:left="-108"/>
              <w:rPr>
                <w:rFonts w:ascii="Arial Narrow" w:hAnsi="Arial Narrow" w:cs="Arial"/>
                <w:sz w:val="18"/>
                <w:szCs w:val="18"/>
              </w:rPr>
            </w:pPr>
          </w:p>
          <w:p w:rsidR="00A911D7" w:rsidRPr="00C70266" w:rsidRDefault="00A911D7" w:rsidP="00A911D7">
            <w:pPr>
              <w:keepNext/>
              <w:ind w:left="-108"/>
              <w:rPr>
                <w:rFonts w:ascii="Arial Narrow" w:hAnsi="Arial Narrow" w:cs="Arial"/>
                <w:sz w:val="18"/>
                <w:szCs w:val="18"/>
              </w:rPr>
            </w:pPr>
            <w:r w:rsidRPr="00C70266">
              <w:rPr>
                <w:rFonts w:ascii="Arial Narrow" w:hAnsi="Arial Narrow" w:cs="Arial"/>
                <w:sz w:val="18"/>
                <w:szCs w:val="18"/>
              </w:rPr>
              <w:t>Bimatoprost 300 microgram/mL, 3mL Eye Drops</w:t>
            </w:r>
          </w:p>
        </w:tc>
        <w:tc>
          <w:tcPr>
            <w:tcW w:w="714" w:type="pct"/>
          </w:tcPr>
          <w:p w:rsidR="00A911D7" w:rsidRPr="00C70266" w:rsidRDefault="00A911D7" w:rsidP="00A911D7">
            <w:pPr>
              <w:keepNext/>
              <w:ind w:left="-108"/>
              <w:jc w:val="center"/>
              <w:rPr>
                <w:rFonts w:ascii="Arial Narrow" w:hAnsi="Arial Narrow" w:cs="Arial"/>
                <w:sz w:val="18"/>
                <w:szCs w:val="18"/>
              </w:rPr>
            </w:pPr>
          </w:p>
          <w:p w:rsidR="00A911D7" w:rsidRPr="00C70266" w:rsidRDefault="00A911D7" w:rsidP="00A911D7">
            <w:pPr>
              <w:keepNext/>
              <w:ind w:left="-108"/>
              <w:jc w:val="center"/>
              <w:rPr>
                <w:rFonts w:ascii="Arial Narrow" w:hAnsi="Arial Narrow" w:cs="Arial"/>
                <w:sz w:val="18"/>
                <w:szCs w:val="18"/>
              </w:rPr>
            </w:pPr>
          </w:p>
          <w:p w:rsidR="00A911D7" w:rsidRPr="00C70266" w:rsidRDefault="00A911D7" w:rsidP="00A911D7">
            <w:pPr>
              <w:keepNext/>
              <w:ind w:left="-108"/>
              <w:jc w:val="center"/>
              <w:rPr>
                <w:rFonts w:ascii="Arial Narrow" w:hAnsi="Arial Narrow" w:cs="Arial"/>
                <w:i/>
                <w:sz w:val="18"/>
                <w:szCs w:val="18"/>
              </w:rPr>
            </w:pPr>
            <w:r w:rsidRPr="00C70266">
              <w:rPr>
                <w:rFonts w:ascii="Arial Narrow" w:hAnsi="Arial Narrow" w:cs="Arial"/>
                <w:i/>
                <w:sz w:val="18"/>
                <w:szCs w:val="18"/>
              </w:rPr>
              <w:t>NEW</w:t>
            </w:r>
          </w:p>
        </w:tc>
        <w:tc>
          <w:tcPr>
            <w:tcW w:w="477" w:type="pct"/>
          </w:tcPr>
          <w:p w:rsidR="00A911D7" w:rsidRPr="00C70266" w:rsidRDefault="00A911D7" w:rsidP="00A911D7">
            <w:pPr>
              <w:keepNext/>
              <w:jc w:val="center"/>
              <w:rPr>
                <w:rFonts w:ascii="Arial Narrow" w:hAnsi="Arial Narrow" w:cs="Arial"/>
                <w:sz w:val="18"/>
                <w:szCs w:val="18"/>
              </w:rPr>
            </w:pPr>
          </w:p>
          <w:p w:rsidR="00A911D7" w:rsidRPr="00C70266" w:rsidRDefault="00A911D7" w:rsidP="00A911D7">
            <w:pPr>
              <w:keepNext/>
              <w:ind w:left="-108"/>
              <w:jc w:val="center"/>
              <w:rPr>
                <w:rFonts w:ascii="Arial Narrow" w:hAnsi="Arial Narrow" w:cs="Arial"/>
                <w:sz w:val="18"/>
                <w:szCs w:val="18"/>
              </w:rPr>
            </w:pPr>
          </w:p>
          <w:p w:rsidR="00A911D7" w:rsidRPr="00C70266" w:rsidRDefault="00A911D7" w:rsidP="00A911D7">
            <w:pPr>
              <w:keepNext/>
              <w:jc w:val="center"/>
              <w:rPr>
                <w:rFonts w:ascii="Arial Narrow" w:hAnsi="Arial Narrow" w:cs="Arial"/>
                <w:sz w:val="18"/>
                <w:szCs w:val="18"/>
              </w:rPr>
            </w:pPr>
            <w:r w:rsidRPr="00C70266">
              <w:rPr>
                <w:rFonts w:ascii="Arial Narrow" w:hAnsi="Arial Narrow" w:cs="Arial"/>
                <w:sz w:val="18"/>
                <w:szCs w:val="18"/>
              </w:rPr>
              <w:t>1</w:t>
            </w:r>
          </w:p>
        </w:tc>
        <w:tc>
          <w:tcPr>
            <w:tcW w:w="476" w:type="pct"/>
          </w:tcPr>
          <w:p w:rsidR="00A911D7" w:rsidRPr="00C70266" w:rsidRDefault="00A911D7" w:rsidP="00A911D7">
            <w:pPr>
              <w:keepNext/>
              <w:ind w:left="-108"/>
              <w:jc w:val="center"/>
              <w:rPr>
                <w:rFonts w:ascii="Arial Narrow" w:hAnsi="Arial Narrow" w:cs="Arial"/>
                <w:sz w:val="18"/>
                <w:szCs w:val="18"/>
              </w:rPr>
            </w:pPr>
          </w:p>
          <w:p w:rsidR="00A911D7" w:rsidRPr="00C70266" w:rsidRDefault="00A911D7" w:rsidP="00A911D7">
            <w:pPr>
              <w:keepNext/>
              <w:rPr>
                <w:rFonts w:ascii="Arial Narrow" w:hAnsi="Arial Narrow" w:cs="Arial"/>
                <w:sz w:val="18"/>
                <w:szCs w:val="18"/>
              </w:rPr>
            </w:pPr>
          </w:p>
          <w:p w:rsidR="00A911D7" w:rsidRPr="00C70266" w:rsidRDefault="00A911D7" w:rsidP="00A911D7">
            <w:pPr>
              <w:keepNext/>
              <w:ind w:left="-108"/>
              <w:jc w:val="center"/>
              <w:rPr>
                <w:rFonts w:ascii="Arial Narrow" w:hAnsi="Arial Narrow" w:cs="Arial"/>
                <w:sz w:val="18"/>
                <w:szCs w:val="18"/>
              </w:rPr>
            </w:pPr>
            <w:r w:rsidRPr="00C70266">
              <w:rPr>
                <w:rFonts w:ascii="Arial Narrow" w:hAnsi="Arial Narrow" w:cs="Arial"/>
                <w:sz w:val="18"/>
                <w:szCs w:val="18"/>
              </w:rPr>
              <w:t>1</w:t>
            </w:r>
          </w:p>
        </w:tc>
        <w:tc>
          <w:tcPr>
            <w:tcW w:w="397" w:type="pct"/>
          </w:tcPr>
          <w:p w:rsidR="00A911D7" w:rsidRPr="00C70266" w:rsidRDefault="00A911D7" w:rsidP="00A911D7">
            <w:pPr>
              <w:keepNext/>
              <w:ind w:left="-108"/>
              <w:jc w:val="center"/>
              <w:rPr>
                <w:rFonts w:ascii="Arial Narrow" w:hAnsi="Arial Narrow" w:cs="Arial"/>
                <w:sz w:val="18"/>
                <w:szCs w:val="18"/>
              </w:rPr>
            </w:pPr>
          </w:p>
          <w:p w:rsidR="00A911D7" w:rsidRPr="00C70266" w:rsidRDefault="00A911D7" w:rsidP="00A911D7">
            <w:pPr>
              <w:keepNext/>
              <w:ind w:left="-108"/>
              <w:jc w:val="center"/>
              <w:rPr>
                <w:rFonts w:ascii="Arial Narrow" w:hAnsi="Arial Narrow" w:cs="Arial"/>
                <w:sz w:val="18"/>
                <w:szCs w:val="18"/>
              </w:rPr>
            </w:pPr>
          </w:p>
          <w:p w:rsidR="00A911D7" w:rsidRPr="00C70266" w:rsidRDefault="00A911D7" w:rsidP="00A911D7">
            <w:pPr>
              <w:keepNext/>
              <w:ind w:left="-108"/>
              <w:jc w:val="center"/>
              <w:rPr>
                <w:rFonts w:ascii="Arial Narrow" w:hAnsi="Arial Narrow" w:cs="Arial"/>
                <w:sz w:val="18"/>
                <w:szCs w:val="18"/>
              </w:rPr>
            </w:pPr>
            <w:r w:rsidRPr="00C70266">
              <w:rPr>
                <w:rFonts w:ascii="Arial Narrow" w:hAnsi="Arial Narrow" w:cs="Arial"/>
                <w:sz w:val="18"/>
                <w:szCs w:val="18"/>
              </w:rPr>
              <w:t>5</w:t>
            </w:r>
          </w:p>
          <w:p w:rsidR="00A911D7" w:rsidRPr="00C70266" w:rsidRDefault="00A911D7" w:rsidP="00A911D7">
            <w:pPr>
              <w:keepNext/>
              <w:rPr>
                <w:rFonts w:ascii="Arial Narrow" w:hAnsi="Arial Narrow" w:cs="Arial"/>
                <w:sz w:val="18"/>
                <w:szCs w:val="18"/>
              </w:rPr>
            </w:pPr>
          </w:p>
        </w:tc>
        <w:tc>
          <w:tcPr>
            <w:tcW w:w="635" w:type="pct"/>
          </w:tcPr>
          <w:p w:rsidR="00A911D7" w:rsidRPr="00C70266" w:rsidRDefault="00A911D7" w:rsidP="00A911D7">
            <w:pPr>
              <w:keepNext/>
              <w:rPr>
                <w:rFonts w:ascii="Arial Narrow" w:hAnsi="Arial Narrow" w:cs="Arial"/>
                <w:sz w:val="18"/>
                <w:szCs w:val="18"/>
              </w:rPr>
            </w:pPr>
          </w:p>
          <w:p w:rsidR="00A911D7" w:rsidRPr="00C70266" w:rsidRDefault="00A911D7" w:rsidP="00A911D7">
            <w:pPr>
              <w:keepNext/>
              <w:rPr>
                <w:rFonts w:ascii="Arial Narrow" w:hAnsi="Arial Narrow" w:cs="Arial"/>
                <w:sz w:val="18"/>
                <w:szCs w:val="18"/>
              </w:rPr>
            </w:pPr>
          </w:p>
          <w:p w:rsidR="00A911D7" w:rsidRPr="00C70266" w:rsidRDefault="00A911D7" w:rsidP="00A911D7">
            <w:pPr>
              <w:keepNext/>
              <w:rPr>
                <w:rFonts w:ascii="Arial Narrow" w:hAnsi="Arial Narrow" w:cs="Arial"/>
                <w:sz w:val="18"/>
                <w:szCs w:val="18"/>
              </w:rPr>
            </w:pPr>
            <w:r w:rsidRPr="00C70266">
              <w:rPr>
                <w:rFonts w:ascii="Arial Narrow" w:hAnsi="Arial Narrow" w:cs="Arial"/>
                <w:sz w:val="18"/>
                <w:szCs w:val="18"/>
              </w:rPr>
              <w:t>Vizo-PF Bimatoprost</w:t>
            </w:r>
          </w:p>
        </w:tc>
        <w:tc>
          <w:tcPr>
            <w:tcW w:w="794" w:type="pct"/>
          </w:tcPr>
          <w:p w:rsidR="00A911D7" w:rsidRPr="00C70266" w:rsidRDefault="00A911D7" w:rsidP="00A911D7">
            <w:pPr>
              <w:keepNext/>
              <w:rPr>
                <w:rFonts w:ascii="Arial Narrow" w:hAnsi="Arial Narrow" w:cs="Arial"/>
                <w:sz w:val="18"/>
                <w:szCs w:val="18"/>
              </w:rPr>
            </w:pPr>
          </w:p>
          <w:p w:rsidR="00A911D7" w:rsidRPr="00C70266" w:rsidRDefault="00A911D7" w:rsidP="00A911D7">
            <w:pPr>
              <w:keepNext/>
              <w:rPr>
                <w:rFonts w:ascii="Arial Narrow" w:hAnsi="Arial Narrow" w:cs="Arial"/>
                <w:sz w:val="18"/>
                <w:szCs w:val="18"/>
              </w:rPr>
            </w:pPr>
          </w:p>
          <w:p w:rsidR="00A911D7" w:rsidRPr="00C70266" w:rsidRDefault="00A911D7" w:rsidP="00A911D7">
            <w:pPr>
              <w:keepNext/>
              <w:rPr>
                <w:rFonts w:ascii="Arial Narrow" w:hAnsi="Arial Narrow" w:cs="Arial"/>
                <w:sz w:val="18"/>
                <w:szCs w:val="18"/>
              </w:rPr>
            </w:pPr>
            <w:r w:rsidRPr="00C70266">
              <w:rPr>
                <w:rFonts w:ascii="Arial Narrow" w:hAnsi="Arial Narrow" w:cs="Arial"/>
                <w:sz w:val="18"/>
                <w:szCs w:val="18"/>
              </w:rPr>
              <w:t>AFT Pharmaceuticals (AU) Pty Ltd</w:t>
            </w:r>
          </w:p>
        </w:tc>
      </w:tr>
    </w:tbl>
    <w:p w:rsidR="00A911D7" w:rsidRPr="00C70266" w:rsidRDefault="00A911D7" w:rsidP="00A911D7"/>
    <w:p w:rsidR="00A911D7" w:rsidRPr="00C70266" w:rsidRDefault="00A911D7" w:rsidP="00A911D7">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A911D7" w:rsidRPr="00C70266" w:rsidTr="004C74D5">
        <w:trPr>
          <w:trHeight w:val="302"/>
        </w:trPr>
        <w:tc>
          <w:tcPr>
            <w:tcW w:w="5000" w:type="pct"/>
            <w:tcBorders>
              <w:top w:val="single" w:sz="4" w:space="0" w:color="auto"/>
              <w:left w:val="single" w:sz="4" w:space="0" w:color="auto"/>
              <w:bottom w:val="single" w:sz="4" w:space="0" w:color="auto"/>
              <w:right w:val="single" w:sz="4" w:space="0" w:color="auto"/>
            </w:tcBorders>
          </w:tcPr>
          <w:p w:rsidR="00A911D7" w:rsidRPr="00C70266" w:rsidRDefault="00A911D7" w:rsidP="00A911D7">
            <w:pPr>
              <w:rPr>
                <w:rFonts w:ascii="Arial Narrow" w:hAnsi="Arial Narrow" w:cs="Arial"/>
                <w:sz w:val="18"/>
                <w:szCs w:val="18"/>
              </w:rPr>
            </w:pPr>
            <w:r w:rsidRPr="00C70266">
              <w:rPr>
                <w:rFonts w:ascii="Arial Narrow" w:hAnsi="Arial Narrow" w:cs="Arial"/>
                <w:b/>
                <w:sz w:val="18"/>
                <w:szCs w:val="18"/>
              </w:rPr>
              <w:t xml:space="preserve">Category / Program:   </w:t>
            </w:r>
            <w:r w:rsidRPr="00C70266">
              <w:rPr>
                <w:rFonts w:ascii="Arial Narrow" w:hAnsi="Arial Narrow" w:cs="Arial"/>
                <w:sz w:val="18"/>
                <w:szCs w:val="18"/>
              </w:rPr>
              <w:t>GENERAL – General Schedule (Code GE)</w:t>
            </w:r>
          </w:p>
        </w:tc>
      </w:tr>
      <w:tr w:rsidR="00A911D7" w:rsidRPr="00C70266" w:rsidTr="00A911D7">
        <w:trPr>
          <w:trHeight w:val="240"/>
        </w:trPr>
        <w:tc>
          <w:tcPr>
            <w:tcW w:w="5000" w:type="pct"/>
            <w:tcBorders>
              <w:top w:val="single" w:sz="4" w:space="0" w:color="auto"/>
              <w:left w:val="single" w:sz="4" w:space="0" w:color="auto"/>
              <w:bottom w:val="single" w:sz="4" w:space="0" w:color="auto"/>
              <w:right w:val="single" w:sz="4" w:space="0" w:color="auto"/>
            </w:tcBorders>
          </w:tcPr>
          <w:p w:rsidR="00A911D7" w:rsidRPr="00C70266" w:rsidRDefault="00A911D7" w:rsidP="004C74D5">
            <w:pPr>
              <w:rPr>
                <w:rFonts w:ascii="Arial Narrow" w:hAnsi="Arial Narrow" w:cs="Arial"/>
                <w:b/>
                <w:sz w:val="18"/>
                <w:szCs w:val="18"/>
              </w:rPr>
            </w:pPr>
            <w:r w:rsidRPr="00C70266">
              <w:rPr>
                <w:rFonts w:ascii="Arial Narrow" w:hAnsi="Arial Narrow" w:cs="Arial"/>
                <w:b/>
                <w:sz w:val="18"/>
                <w:szCs w:val="18"/>
              </w:rPr>
              <w:t xml:space="preserve">Prescriber type:  </w:t>
            </w:r>
            <w:r w:rsidRPr="00C70266">
              <w:rPr>
                <w:rFonts w:ascii="Arial Narrow" w:hAnsi="Arial Narrow" w:cs="Arial"/>
                <w:sz w:val="18"/>
                <w:szCs w:val="18"/>
              </w:rPr>
              <w:t xml:space="preserve"> </w:t>
            </w:r>
            <w:r w:rsidRPr="001873B0">
              <w:rPr>
                <w:rFonts w:ascii="Arial Narrow" w:hAnsi="Arial Narrow" w:cs="Arial"/>
                <w:sz w:val="18"/>
                <w:szCs w:val="18"/>
              </w:rPr>
              <w:fldChar w:fldCharType="begin">
                <w:ffData>
                  <w:name w:val=""/>
                  <w:enabled/>
                  <w:calcOnExit w:val="0"/>
                  <w:checkBox>
                    <w:sizeAuto/>
                    <w:default w:val="1"/>
                  </w:checkBox>
                </w:ffData>
              </w:fldChar>
            </w:r>
            <w:r w:rsidRPr="00C70266">
              <w:rPr>
                <w:rFonts w:ascii="Arial Narrow" w:hAnsi="Arial Narrow" w:cs="Arial"/>
                <w:sz w:val="18"/>
                <w:szCs w:val="18"/>
              </w:rPr>
              <w:instrText xml:space="preserve"> FORMCHECKBOX </w:instrText>
            </w:r>
            <w:r w:rsidR="00D169A7">
              <w:rPr>
                <w:rFonts w:ascii="Arial Narrow" w:hAnsi="Arial Narrow" w:cs="Arial"/>
                <w:sz w:val="18"/>
                <w:szCs w:val="18"/>
              </w:rPr>
            </w:r>
            <w:r w:rsidR="00D169A7">
              <w:rPr>
                <w:rFonts w:ascii="Arial Narrow" w:hAnsi="Arial Narrow" w:cs="Arial"/>
                <w:sz w:val="18"/>
                <w:szCs w:val="18"/>
              </w:rPr>
              <w:fldChar w:fldCharType="separate"/>
            </w:r>
            <w:r w:rsidRPr="001873B0">
              <w:rPr>
                <w:rFonts w:ascii="Arial Narrow" w:hAnsi="Arial Narrow" w:cs="Arial"/>
                <w:sz w:val="18"/>
                <w:szCs w:val="18"/>
              </w:rPr>
              <w:fldChar w:fldCharType="end"/>
            </w:r>
            <w:r w:rsidR="004C501C">
              <w:rPr>
                <w:rFonts w:ascii="Arial Narrow" w:hAnsi="Arial Narrow" w:cs="Arial"/>
                <w:sz w:val="18"/>
                <w:szCs w:val="18"/>
              </w:rPr>
              <w:t xml:space="preserve">Medical Practitioners </w:t>
            </w:r>
            <w:r w:rsidRPr="00C70266">
              <w:rPr>
                <w:rFonts w:ascii="Arial Narrow" w:hAnsi="Arial Narrow" w:cs="Arial"/>
                <w:sz w:val="18"/>
                <w:szCs w:val="18"/>
              </w:rPr>
              <w:t xml:space="preserve"> </w:t>
            </w:r>
            <w:r w:rsidRPr="001873B0">
              <w:rPr>
                <w:rFonts w:ascii="Arial Narrow" w:hAnsi="Arial Narrow" w:cs="Arial"/>
                <w:sz w:val="18"/>
                <w:szCs w:val="18"/>
              </w:rPr>
              <w:fldChar w:fldCharType="begin">
                <w:ffData>
                  <w:name w:val=""/>
                  <w:enabled/>
                  <w:calcOnExit w:val="0"/>
                  <w:checkBox>
                    <w:sizeAuto/>
                    <w:default w:val="1"/>
                  </w:checkBox>
                </w:ffData>
              </w:fldChar>
            </w:r>
            <w:r w:rsidRPr="00C70266">
              <w:rPr>
                <w:rFonts w:ascii="Arial Narrow" w:hAnsi="Arial Narrow" w:cs="Arial"/>
                <w:sz w:val="18"/>
                <w:szCs w:val="18"/>
              </w:rPr>
              <w:instrText xml:space="preserve"> FORMCHECKBOX </w:instrText>
            </w:r>
            <w:r w:rsidR="00D169A7">
              <w:rPr>
                <w:rFonts w:ascii="Arial Narrow" w:hAnsi="Arial Narrow" w:cs="Arial"/>
                <w:sz w:val="18"/>
                <w:szCs w:val="18"/>
              </w:rPr>
            </w:r>
            <w:r w:rsidR="00D169A7">
              <w:rPr>
                <w:rFonts w:ascii="Arial Narrow" w:hAnsi="Arial Narrow" w:cs="Arial"/>
                <w:sz w:val="18"/>
                <w:szCs w:val="18"/>
              </w:rPr>
              <w:fldChar w:fldCharType="separate"/>
            </w:r>
            <w:r w:rsidRPr="001873B0">
              <w:rPr>
                <w:rFonts w:ascii="Arial Narrow" w:hAnsi="Arial Narrow" w:cs="Arial"/>
                <w:sz w:val="18"/>
                <w:szCs w:val="18"/>
              </w:rPr>
              <w:fldChar w:fldCharType="end"/>
            </w:r>
            <w:r w:rsidR="004C501C">
              <w:rPr>
                <w:rFonts w:ascii="Arial Narrow" w:hAnsi="Arial Narrow" w:cs="Arial"/>
                <w:sz w:val="18"/>
                <w:szCs w:val="18"/>
              </w:rPr>
              <w:t xml:space="preserve">Optometrists  </w:t>
            </w:r>
          </w:p>
        </w:tc>
      </w:tr>
      <w:tr w:rsidR="00A911D7" w:rsidRPr="00C70266" w:rsidTr="00A911D7">
        <w:tc>
          <w:tcPr>
            <w:tcW w:w="5000" w:type="pct"/>
            <w:tcBorders>
              <w:top w:val="single" w:sz="4" w:space="0" w:color="auto"/>
              <w:left w:val="single" w:sz="4" w:space="0" w:color="auto"/>
              <w:bottom w:val="single" w:sz="4" w:space="0" w:color="auto"/>
              <w:right w:val="single" w:sz="4" w:space="0" w:color="auto"/>
            </w:tcBorders>
          </w:tcPr>
          <w:p w:rsidR="00A911D7" w:rsidRPr="00C70266" w:rsidRDefault="00A911D7" w:rsidP="00A911D7">
            <w:pPr>
              <w:rPr>
                <w:rFonts w:ascii="Arial Narrow" w:hAnsi="Arial Narrow" w:cs="Arial"/>
                <w:sz w:val="18"/>
                <w:szCs w:val="18"/>
              </w:rPr>
            </w:pPr>
            <w:r w:rsidRPr="00C70266">
              <w:rPr>
                <w:rFonts w:ascii="Arial Narrow" w:hAnsi="Arial Narrow" w:cs="Arial"/>
                <w:b/>
                <w:sz w:val="18"/>
                <w:szCs w:val="18"/>
              </w:rPr>
              <w:t xml:space="preserve">Restriction </w:t>
            </w:r>
            <w:r w:rsidR="004C74D5" w:rsidRPr="00C70266">
              <w:rPr>
                <w:rFonts w:ascii="Arial Narrow" w:hAnsi="Arial Narrow" w:cs="Arial"/>
                <w:b/>
                <w:sz w:val="18"/>
                <w:szCs w:val="18"/>
              </w:rPr>
              <w:t>Type</w:t>
            </w:r>
            <w:r w:rsidRPr="00C70266">
              <w:rPr>
                <w:rFonts w:ascii="Arial Narrow" w:hAnsi="Arial Narrow" w:cs="Arial"/>
                <w:b/>
                <w:sz w:val="18"/>
                <w:szCs w:val="18"/>
              </w:rPr>
              <w:t>:</w:t>
            </w:r>
            <w:r w:rsidR="00753A94">
              <w:rPr>
                <w:rFonts w:ascii="Arial Narrow" w:hAnsi="Arial Narrow" w:cs="Arial"/>
                <w:b/>
                <w:sz w:val="18"/>
                <w:szCs w:val="18"/>
              </w:rPr>
              <w:t xml:space="preserve"> </w:t>
            </w:r>
            <w:r w:rsidRPr="001873B0">
              <w:rPr>
                <w:rFonts w:ascii="Arial Narrow" w:hAnsi="Arial Narrow" w:cs="Arial"/>
                <w:sz w:val="18"/>
                <w:szCs w:val="18"/>
              </w:rPr>
              <w:fldChar w:fldCharType="begin">
                <w:ffData>
                  <w:name w:val=""/>
                  <w:enabled/>
                  <w:calcOnExit w:val="0"/>
                  <w:checkBox>
                    <w:sizeAuto/>
                    <w:default w:val="1"/>
                  </w:checkBox>
                </w:ffData>
              </w:fldChar>
            </w:r>
            <w:r w:rsidRPr="00C70266">
              <w:rPr>
                <w:rFonts w:ascii="Arial Narrow" w:hAnsi="Arial Narrow" w:cs="Arial"/>
                <w:sz w:val="18"/>
                <w:szCs w:val="18"/>
              </w:rPr>
              <w:instrText xml:space="preserve"> FORMCHECKBOX </w:instrText>
            </w:r>
            <w:r w:rsidR="00D169A7">
              <w:rPr>
                <w:rFonts w:ascii="Arial Narrow" w:hAnsi="Arial Narrow" w:cs="Arial"/>
                <w:sz w:val="18"/>
                <w:szCs w:val="18"/>
              </w:rPr>
            </w:r>
            <w:r w:rsidR="00D169A7">
              <w:rPr>
                <w:rFonts w:ascii="Arial Narrow" w:hAnsi="Arial Narrow" w:cs="Arial"/>
                <w:sz w:val="18"/>
                <w:szCs w:val="18"/>
              </w:rPr>
              <w:fldChar w:fldCharType="separate"/>
            </w:r>
            <w:r w:rsidRPr="001873B0">
              <w:rPr>
                <w:rFonts w:ascii="Arial Narrow" w:hAnsi="Arial Narrow" w:cs="Arial"/>
                <w:sz w:val="18"/>
                <w:szCs w:val="18"/>
              </w:rPr>
              <w:fldChar w:fldCharType="end"/>
            </w:r>
            <w:r w:rsidRPr="00C70266">
              <w:rPr>
                <w:rFonts w:ascii="Arial Narrow" w:hAnsi="Arial Narrow" w:cs="Arial"/>
                <w:sz w:val="18"/>
                <w:szCs w:val="18"/>
              </w:rPr>
              <w:t>Unrestricted benefit</w:t>
            </w:r>
          </w:p>
        </w:tc>
      </w:tr>
      <w:tr w:rsidR="00A911D7" w:rsidRPr="00C70266" w:rsidTr="00A911D7">
        <w:tc>
          <w:tcPr>
            <w:tcW w:w="5000" w:type="pct"/>
            <w:vAlign w:val="center"/>
          </w:tcPr>
          <w:p w:rsidR="00A911D7" w:rsidRPr="00C70266" w:rsidRDefault="00A911D7" w:rsidP="00A911D7">
            <w:pPr>
              <w:rPr>
                <w:rFonts w:ascii="Arial Narrow" w:hAnsi="Arial Narrow"/>
                <w:bCs/>
                <w:i/>
                <w:sz w:val="18"/>
                <w:szCs w:val="18"/>
              </w:rPr>
            </w:pPr>
            <w:r w:rsidRPr="00C70266">
              <w:rPr>
                <w:rFonts w:ascii="Arial Narrow" w:hAnsi="Arial Narrow"/>
                <w:b/>
                <w:i/>
                <w:color w:val="333333"/>
                <w:sz w:val="18"/>
                <w:szCs w:val="18"/>
              </w:rPr>
              <w:t>Administrative note</w:t>
            </w:r>
            <w:r w:rsidRPr="00C70266">
              <w:rPr>
                <w:rFonts w:ascii="Arial Narrow" w:hAnsi="Arial Narrow"/>
                <w:b/>
                <w:bCs/>
                <w:i/>
                <w:sz w:val="18"/>
                <w:szCs w:val="18"/>
              </w:rPr>
              <w:t>:</w:t>
            </w:r>
            <w:r w:rsidRPr="00C70266">
              <w:rPr>
                <w:rFonts w:ascii="Arial Narrow" w:hAnsi="Arial Narrow"/>
                <w:bCs/>
                <w:i/>
                <w:sz w:val="18"/>
                <w:szCs w:val="18"/>
              </w:rPr>
              <w:t xml:space="preserve"> </w:t>
            </w:r>
          </w:p>
          <w:p w:rsidR="00A911D7" w:rsidRPr="00C70266" w:rsidRDefault="00A911D7" w:rsidP="00A911D7">
            <w:pPr>
              <w:rPr>
                <w:rFonts w:ascii="Arial Narrow" w:hAnsi="Arial Narrow"/>
                <w:bCs/>
                <w:i/>
                <w:sz w:val="18"/>
                <w:szCs w:val="18"/>
              </w:rPr>
            </w:pPr>
            <w:r w:rsidRPr="00C70266">
              <w:rPr>
                <w:rFonts w:ascii="Arial Narrow" w:hAnsi="Arial Narrow"/>
                <w:bCs/>
                <w:i/>
                <w:sz w:val="18"/>
                <w:szCs w:val="18"/>
              </w:rPr>
              <w:t>Pharmaceutical benefits that have the form bimatoprost preservative-free single dose ampoules and pharmaceutical benefits that have the form bima</w:t>
            </w:r>
            <w:r w:rsidR="00596AA4" w:rsidRPr="00C70266">
              <w:rPr>
                <w:rFonts w:ascii="Arial Narrow" w:hAnsi="Arial Narrow"/>
                <w:bCs/>
                <w:i/>
                <w:sz w:val="18"/>
                <w:szCs w:val="18"/>
              </w:rPr>
              <w:t>toprost preservative-free multi-</w:t>
            </w:r>
            <w:r w:rsidRPr="00C70266">
              <w:rPr>
                <w:rFonts w:ascii="Arial Narrow" w:hAnsi="Arial Narrow"/>
                <w:bCs/>
                <w:i/>
                <w:sz w:val="18"/>
                <w:szCs w:val="18"/>
              </w:rPr>
              <w:t>dose bottle are equivalent for the purposes of substitution.</w:t>
            </w:r>
          </w:p>
        </w:tc>
      </w:tr>
    </w:tbl>
    <w:p w:rsidR="00697B50" w:rsidRPr="00C70266" w:rsidRDefault="00697B50" w:rsidP="0063460D">
      <w:pPr>
        <w:spacing w:after="120"/>
        <w:jc w:val="both"/>
        <w:rPr>
          <w:rFonts w:asciiTheme="minorHAnsi" w:eastAsiaTheme="minorHAnsi" w:hAnsiTheme="minorHAnsi" w:cstheme="minorBidi"/>
          <w:b/>
          <w:color w:val="000000" w:themeColor="text1"/>
          <w:lang w:eastAsia="en-US"/>
        </w:rPr>
      </w:pPr>
    </w:p>
    <w:p w:rsidR="00A911D7" w:rsidRPr="00C70266" w:rsidRDefault="007E478F" w:rsidP="003024F5">
      <w:pPr>
        <w:pStyle w:val="3Bodytext"/>
        <w:numPr>
          <w:ilvl w:val="1"/>
          <w:numId w:val="1"/>
        </w:numPr>
        <w:jc w:val="both"/>
        <w:rPr>
          <w:snapToGrid w:val="0"/>
        </w:rPr>
      </w:pPr>
      <w:r w:rsidRPr="00C70266">
        <w:rPr>
          <w:snapToGrid w:val="0"/>
        </w:rPr>
        <w:t>Vizo-PF Bimatoprost is considered bioequivalent to the PBS-listed Lumigan PF</w:t>
      </w:r>
      <w:r w:rsidR="004C74D5" w:rsidRPr="00C70266">
        <w:rPr>
          <w:snapToGrid w:val="0"/>
        </w:rPr>
        <w:t xml:space="preserve"> product</w:t>
      </w:r>
      <w:r w:rsidRPr="00C70266">
        <w:rPr>
          <w:snapToGrid w:val="0"/>
        </w:rPr>
        <w:t xml:space="preserve"> by the TGA</w:t>
      </w:r>
      <w:r w:rsidR="004C74D5" w:rsidRPr="00C70266">
        <w:rPr>
          <w:snapToGrid w:val="0"/>
        </w:rPr>
        <w:t xml:space="preserve"> in the TGA Delegate’s approval letter</w:t>
      </w:r>
      <w:r w:rsidRPr="00C70266">
        <w:rPr>
          <w:snapToGrid w:val="0"/>
        </w:rPr>
        <w:t>.</w:t>
      </w:r>
    </w:p>
    <w:p w:rsidR="009361AA" w:rsidRPr="00C70266" w:rsidRDefault="009361AA" w:rsidP="003D782D">
      <w:pPr>
        <w:ind w:firstLine="720"/>
        <w:rPr>
          <w:rFonts w:asciiTheme="minorHAnsi" w:hAnsiTheme="minorHAnsi"/>
          <w:i/>
        </w:rPr>
      </w:pPr>
      <w:r w:rsidRPr="00C70266">
        <w:rPr>
          <w:rFonts w:asciiTheme="minorHAnsi" w:hAnsiTheme="minorHAnsi"/>
          <w:i/>
        </w:rPr>
        <w:t xml:space="preserve">For more detail on PBAC’s view, see section </w:t>
      </w:r>
      <w:r w:rsidR="000C3EFA" w:rsidRPr="00C70266">
        <w:rPr>
          <w:rFonts w:asciiTheme="minorHAnsi" w:hAnsiTheme="minorHAnsi"/>
          <w:i/>
        </w:rPr>
        <w:t>6</w:t>
      </w:r>
      <w:r w:rsidRPr="00C70266">
        <w:rPr>
          <w:rFonts w:asciiTheme="minorHAnsi" w:hAnsiTheme="minorHAnsi"/>
          <w:i/>
        </w:rPr>
        <w:t xml:space="preserve"> PBAC outcome.</w:t>
      </w:r>
    </w:p>
    <w:p w:rsidR="00300B1B" w:rsidRPr="00C70266" w:rsidRDefault="005A3173" w:rsidP="00C12A34">
      <w:pPr>
        <w:pStyle w:val="2Sections"/>
        <w:keepNext/>
        <w:keepLines/>
        <w:numPr>
          <w:ilvl w:val="0"/>
          <w:numId w:val="9"/>
        </w:numPr>
        <w:jc w:val="both"/>
        <w:rPr>
          <w:color w:val="FF0000"/>
        </w:rPr>
      </w:pPr>
      <w:r w:rsidRPr="00C70266">
        <w:t>Comparator</w:t>
      </w:r>
      <w:r w:rsidR="0099465B" w:rsidRPr="00C70266">
        <w:t xml:space="preserve"> </w:t>
      </w:r>
    </w:p>
    <w:p w:rsidR="007E478F" w:rsidRPr="00C70266" w:rsidRDefault="007E478F" w:rsidP="00C12A34">
      <w:pPr>
        <w:pStyle w:val="3Bodytext"/>
        <w:keepNext/>
        <w:keepLines/>
        <w:numPr>
          <w:ilvl w:val="1"/>
          <w:numId w:val="1"/>
        </w:numPr>
        <w:jc w:val="both"/>
      </w:pPr>
      <w:r w:rsidRPr="00C70266">
        <w:t xml:space="preserve">The minor submission nominated bimatoprost </w:t>
      </w:r>
      <w:r w:rsidR="00EB4618" w:rsidRPr="00C70266">
        <w:rPr>
          <w:color w:val="000000" w:themeColor="text1"/>
        </w:rPr>
        <w:t>preservative-</w:t>
      </w:r>
      <w:r w:rsidRPr="00C70266">
        <w:rPr>
          <w:color w:val="000000" w:themeColor="text1"/>
        </w:rPr>
        <w:t>free single dose ampoules</w:t>
      </w:r>
      <w:r w:rsidRPr="00C70266">
        <w:t xml:space="preserve"> (300 microgram per mL) eye drops (Lumigan PF) as the main comparator.</w:t>
      </w:r>
    </w:p>
    <w:p w:rsidR="007E478F" w:rsidRPr="00C70266" w:rsidRDefault="007E478F" w:rsidP="007E478F">
      <w:pPr>
        <w:pStyle w:val="3Bodytext"/>
        <w:numPr>
          <w:ilvl w:val="1"/>
          <w:numId w:val="1"/>
        </w:numPr>
        <w:jc w:val="both"/>
      </w:pPr>
      <w:r w:rsidRPr="00C05743">
        <w:t xml:space="preserve">If treatment with </w:t>
      </w:r>
      <w:r w:rsidRPr="00C70266">
        <w:t xml:space="preserve">Vizo-PF Bimatoprost </w:t>
      </w:r>
      <w:r w:rsidRPr="00C05743">
        <w:t>is substantially more costly than any of the alternative therapies (</w:t>
      </w:r>
      <w:r w:rsidRPr="00C70266">
        <w:t>other prostaglandin analogues)</w:t>
      </w:r>
      <w:r w:rsidRPr="00C05743">
        <w:t xml:space="preserve">, the PBAC could only recommend listing </w:t>
      </w:r>
      <w:r w:rsidRPr="00C70266">
        <w:t xml:space="preserve">Vizo-PF Bimatoprost </w:t>
      </w:r>
      <w:r w:rsidRPr="00C05743">
        <w:t>if it is satisfied that it provides, for some patients, a significant improvement in efficacy or reduction of toxicity over the alternative therapies (National Health Act 1953, Section 101(3B)).</w:t>
      </w:r>
    </w:p>
    <w:p w:rsidR="007E478F" w:rsidRPr="00C70266" w:rsidRDefault="007E478F" w:rsidP="007E478F">
      <w:pPr>
        <w:pStyle w:val="3Bodytext"/>
        <w:numPr>
          <w:ilvl w:val="1"/>
          <w:numId w:val="1"/>
        </w:numPr>
        <w:jc w:val="both"/>
      </w:pPr>
      <w:r w:rsidRPr="00C70266">
        <w:t xml:space="preserve">The submission did not provide a rationale or justification for nominating Lumigan PF as the main comparator. The submission assumed that Lumigan PF is the appropriate comparator because </w:t>
      </w:r>
      <w:r w:rsidR="00F14D17" w:rsidRPr="00C70266">
        <w:t>Vizo-PF Bimatoprost</w:t>
      </w:r>
      <w:r w:rsidR="000F0B4A" w:rsidRPr="00C70266">
        <w:t xml:space="preserve"> </w:t>
      </w:r>
      <w:r w:rsidRPr="00C70266">
        <w:t>is considered bioequivalent to the PBS-listed Lumigan PF by the TGA. However, it is possible that several other prostaglandin analogues used in the first line treatment of elevated intraocular pressure or open angle glaucoma may be relevant comparators, namely PBS-listed agents provided in multi</w:t>
      </w:r>
      <w:r w:rsidRPr="00C70266">
        <w:noBreakHyphen/>
        <w:t>dose bottles containing preservative: bimatoprost (F2 formulary), latanoprost (F2 formulary), and travoprost</w:t>
      </w:r>
      <w:r w:rsidR="00EB4618" w:rsidRPr="00C70266">
        <w:t xml:space="preserve"> (Travatan®); or a preservative-</w:t>
      </w:r>
      <w:r w:rsidRPr="00C70266">
        <w:t xml:space="preserve">free agent provided in single dose ampoules, tafluprost (Saflutan®). Both bimatoprost (Lumigan®) and </w:t>
      </w:r>
      <w:r w:rsidRPr="00C70266">
        <w:lastRenderedPageBreak/>
        <w:t>travoprost were approved for PBS listing on a cost minimisation basis against latanoprost in</w:t>
      </w:r>
      <w:r w:rsidR="00EB4618" w:rsidRPr="00C70266">
        <w:t xml:space="preserve"> 2002. Tafluprost (preservative-</w:t>
      </w:r>
      <w:r w:rsidRPr="00C70266">
        <w:t>free) was approved for PBS listing from a cost analysis against latanoprost (13.65% lower price) at the March 2012 meeting. Lumigan PF was approved for PBS listing from a minor submission at the November 2013 meeting.</w:t>
      </w:r>
    </w:p>
    <w:p w:rsidR="00C12A34" w:rsidRPr="00C70266" w:rsidRDefault="008C0D80" w:rsidP="007E478F">
      <w:pPr>
        <w:pStyle w:val="3Bodytext"/>
        <w:numPr>
          <w:ilvl w:val="1"/>
          <w:numId w:val="1"/>
        </w:numPr>
        <w:jc w:val="both"/>
        <w:rPr>
          <w:rFonts w:cstheme="minorHAnsi"/>
          <w:szCs w:val="24"/>
        </w:rPr>
      </w:pPr>
      <w:r w:rsidRPr="00C70266">
        <w:rPr>
          <w:rFonts w:cstheme="minorHAnsi"/>
          <w:szCs w:val="24"/>
        </w:rPr>
        <w:t>The PBAC noted that latanoprost (F2 formulary) has become the least costly</w:t>
      </w:r>
      <w:r w:rsidR="00982E57" w:rsidRPr="00C70266">
        <w:rPr>
          <w:rFonts w:cstheme="minorHAnsi"/>
          <w:szCs w:val="24"/>
        </w:rPr>
        <w:t xml:space="preserve"> comparator (Table 1)</w:t>
      </w:r>
      <w:r w:rsidR="008553D3" w:rsidRPr="00C70266">
        <w:rPr>
          <w:rFonts w:cstheme="minorHAnsi"/>
          <w:szCs w:val="24"/>
        </w:rPr>
        <w:t xml:space="preserve"> following a statutory price reduction on</w:t>
      </w:r>
      <w:r w:rsidR="00504083" w:rsidRPr="00C70266">
        <w:rPr>
          <w:rFonts w:cstheme="minorHAnsi"/>
          <w:szCs w:val="24"/>
        </w:rPr>
        <w:t xml:space="preserve"> 1 August 2012 with the</w:t>
      </w:r>
      <w:r w:rsidR="008553D3" w:rsidRPr="00C70266">
        <w:rPr>
          <w:rFonts w:cstheme="minorHAnsi"/>
          <w:szCs w:val="24"/>
        </w:rPr>
        <w:t xml:space="preserve"> first new bioequivalent brand becoming available</w:t>
      </w:r>
      <w:r w:rsidR="00982E57" w:rsidRPr="00C70266">
        <w:rPr>
          <w:rFonts w:cstheme="minorHAnsi"/>
          <w:szCs w:val="24"/>
        </w:rPr>
        <w:t>.</w:t>
      </w:r>
    </w:p>
    <w:p w:rsidR="009361AA" w:rsidRPr="00C05743" w:rsidRDefault="009361AA" w:rsidP="009361AA">
      <w:pPr>
        <w:ind w:left="709"/>
      </w:pPr>
      <w:r w:rsidRPr="00C70266">
        <w:rPr>
          <w:rFonts w:asciiTheme="minorHAnsi" w:hAnsiTheme="minorHAnsi"/>
          <w:i/>
        </w:rPr>
        <w:t xml:space="preserve">For more detail on PBAC’s view, see section </w:t>
      </w:r>
      <w:r w:rsidR="000C3EFA" w:rsidRPr="00C70266">
        <w:rPr>
          <w:rFonts w:asciiTheme="minorHAnsi" w:hAnsiTheme="minorHAnsi"/>
          <w:i/>
        </w:rPr>
        <w:t>6</w:t>
      </w:r>
      <w:r w:rsidRPr="00C70266">
        <w:rPr>
          <w:rFonts w:asciiTheme="minorHAnsi" w:hAnsiTheme="minorHAnsi"/>
          <w:i/>
        </w:rPr>
        <w:t xml:space="preserve"> PBAC outcome.</w:t>
      </w:r>
    </w:p>
    <w:p w:rsidR="00110FAA" w:rsidRPr="00C70266" w:rsidRDefault="00110FAA" w:rsidP="00FE7CDB">
      <w:pPr>
        <w:pStyle w:val="2Sections"/>
        <w:numPr>
          <w:ilvl w:val="0"/>
          <w:numId w:val="9"/>
        </w:numPr>
        <w:jc w:val="both"/>
      </w:pPr>
      <w:r w:rsidRPr="00C70266">
        <w:t>Consideration of the evidence</w:t>
      </w:r>
    </w:p>
    <w:p w:rsidR="00110FAA" w:rsidRPr="00C70266" w:rsidRDefault="00110FAA" w:rsidP="00110FAA">
      <w:pPr>
        <w:pStyle w:val="Heading2"/>
        <w:keepLines/>
        <w:spacing w:before="240" w:after="120"/>
        <w:jc w:val="both"/>
        <w:rPr>
          <w:rFonts w:asciiTheme="minorHAnsi" w:eastAsiaTheme="majorEastAsia" w:hAnsiTheme="minorHAnsi" w:cstheme="majorBidi"/>
          <w:sz w:val="28"/>
          <w:szCs w:val="28"/>
          <w:lang w:eastAsia="en-US"/>
        </w:rPr>
      </w:pPr>
      <w:r w:rsidRPr="00C70266">
        <w:rPr>
          <w:rFonts w:asciiTheme="minorHAnsi" w:eastAsiaTheme="majorEastAsia" w:hAnsiTheme="minorHAnsi" w:cstheme="majorBidi"/>
          <w:sz w:val="28"/>
          <w:szCs w:val="28"/>
          <w:lang w:eastAsia="en-US"/>
        </w:rPr>
        <w:t>Sponsor hearing</w:t>
      </w:r>
    </w:p>
    <w:p w:rsidR="00325BD0" w:rsidRPr="00C70266" w:rsidRDefault="00110FAA" w:rsidP="00325BD0">
      <w:pPr>
        <w:pStyle w:val="3Bodytext"/>
        <w:numPr>
          <w:ilvl w:val="1"/>
          <w:numId w:val="1"/>
        </w:numPr>
        <w:jc w:val="both"/>
        <w:rPr>
          <w:rFonts w:eastAsiaTheme="majorEastAsia" w:cstheme="majorBidi"/>
          <w:sz w:val="28"/>
          <w:szCs w:val="28"/>
          <w:lang w:eastAsia="en-US"/>
        </w:rPr>
      </w:pPr>
      <w:r w:rsidRPr="00C70266">
        <w:t xml:space="preserve">There was no hearing for this item as it was a </w:t>
      </w:r>
      <w:r w:rsidR="004E314E" w:rsidRPr="00C70266">
        <w:t xml:space="preserve">committee secretariat </w:t>
      </w:r>
      <w:r w:rsidRPr="00C70266">
        <w:t>submission.</w:t>
      </w:r>
    </w:p>
    <w:p w:rsidR="00325BD0" w:rsidRPr="00C70266" w:rsidRDefault="00325BD0" w:rsidP="00325BD0">
      <w:pPr>
        <w:pStyle w:val="Heading2"/>
        <w:spacing w:before="240" w:after="120"/>
        <w:rPr>
          <w:rFonts w:asciiTheme="minorHAnsi" w:eastAsiaTheme="majorEastAsia" w:hAnsiTheme="minorHAnsi" w:cstheme="minorHAnsi"/>
          <w:sz w:val="28"/>
          <w:szCs w:val="28"/>
          <w:lang w:eastAsia="en-US"/>
        </w:rPr>
      </w:pPr>
      <w:r w:rsidRPr="00C70266">
        <w:rPr>
          <w:rFonts w:asciiTheme="minorHAnsi" w:hAnsiTheme="minorHAnsi" w:cstheme="minorHAnsi"/>
          <w:snapToGrid w:val="0"/>
          <w:sz w:val="28"/>
          <w:szCs w:val="28"/>
        </w:rPr>
        <w:t>Consumer comments</w:t>
      </w:r>
    </w:p>
    <w:p w:rsidR="00325BD0" w:rsidRPr="00C70266" w:rsidRDefault="00325BD0" w:rsidP="00325BD0">
      <w:pPr>
        <w:pStyle w:val="3Bodytext"/>
        <w:numPr>
          <w:ilvl w:val="1"/>
          <w:numId w:val="1"/>
        </w:numPr>
        <w:jc w:val="both"/>
        <w:rPr>
          <w:rFonts w:eastAsiaTheme="majorEastAsia" w:cstheme="majorBidi"/>
          <w:sz w:val="28"/>
          <w:szCs w:val="28"/>
          <w:lang w:eastAsia="en-US"/>
        </w:rPr>
      </w:pPr>
      <w:r w:rsidRPr="00C70266">
        <w:rPr>
          <w:snapToGrid w:val="0"/>
        </w:rPr>
        <w:t>The PBAC noted that no consumer comments were received for this item.</w:t>
      </w:r>
    </w:p>
    <w:p w:rsidR="00650D0C" w:rsidRPr="00C70266" w:rsidRDefault="005B19AA" w:rsidP="005B19AA">
      <w:pPr>
        <w:pStyle w:val="Heading2"/>
        <w:keepLines/>
        <w:spacing w:before="240" w:after="120"/>
        <w:jc w:val="both"/>
        <w:rPr>
          <w:rFonts w:asciiTheme="minorHAnsi" w:eastAsiaTheme="majorEastAsia" w:hAnsiTheme="minorHAnsi" w:cstheme="majorBidi"/>
          <w:sz w:val="28"/>
          <w:szCs w:val="28"/>
          <w:lang w:eastAsia="en-US"/>
        </w:rPr>
      </w:pPr>
      <w:r w:rsidRPr="00C70266">
        <w:rPr>
          <w:rFonts w:asciiTheme="minorHAnsi" w:eastAsiaTheme="majorEastAsia" w:hAnsiTheme="minorHAnsi" w:cstheme="majorBidi"/>
          <w:sz w:val="28"/>
          <w:szCs w:val="28"/>
          <w:lang w:eastAsia="en-US"/>
        </w:rPr>
        <w:t>Clinical claim</w:t>
      </w:r>
    </w:p>
    <w:p w:rsidR="00FE7CDB" w:rsidRPr="00C70266" w:rsidRDefault="00FE7CDB" w:rsidP="003D782D">
      <w:pPr>
        <w:pStyle w:val="3Bodytext"/>
        <w:numPr>
          <w:ilvl w:val="1"/>
          <w:numId w:val="1"/>
        </w:numPr>
        <w:jc w:val="both"/>
      </w:pPr>
      <w:r w:rsidRPr="00C70266">
        <w:t xml:space="preserve">The TGA considered that </w:t>
      </w:r>
      <w:r w:rsidR="00F14D17" w:rsidRPr="00C70266">
        <w:t>Vizo-PF Bimatoprost</w:t>
      </w:r>
      <w:r w:rsidR="000F0B4A" w:rsidRPr="00C70266">
        <w:t xml:space="preserve"> </w:t>
      </w:r>
      <w:r w:rsidRPr="00C70266">
        <w:t xml:space="preserve">is bioequivalent to Lumigan PF. </w:t>
      </w:r>
      <w:r w:rsidR="00F14D17" w:rsidRPr="00C70266">
        <w:t>Vizo-PF Bimatoprost</w:t>
      </w:r>
      <w:r w:rsidR="000F0B4A" w:rsidRPr="00C70266">
        <w:t xml:space="preserve"> </w:t>
      </w:r>
      <w:r w:rsidRPr="00C70266">
        <w:t>and Lumigan PF are both preservative</w:t>
      </w:r>
      <w:r w:rsidR="00EB4618" w:rsidRPr="00C70266">
        <w:t>-</w:t>
      </w:r>
      <w:r w:rsidRPr="00C70266">
        <w:t>free</w:t>
      </w:r>
      <w:r w:rsidR="005B19AA" w:rsidRPr="00C70266">
        <w:t>,</w:t>
      </w:r>
      <w:r w:rsidRPr="00C70266">
        <w:t xml:space="preserve"> with the only difference being </w:t>
      </w:r>
      <w:r w:rsidR="00F14D17" w:rsidRPr="00C70266">
        <w:t>Vizo-PF Bimatoprost</w:t>
      </w:r>
      <w:r w:rsidR="000F0B4A" w:rsidRPr="00C70266">
        <w:t xml:space="preserve"> </w:t>
      </w:r>
      <w:r w:rsidRPr="00C70266">
        <w:t>comes in a multi</w:t>
      </w:r>
      <w:r w:rsidRPr="00C70266">
        <w:noBreakHyphen/>
        <w:t>dose bottle compared to single dose ampoules for Lumigan PF.</w:t>
      </w:r>
    </w:p>
    <w:p w:rsidR="00FE7CDB" w:rsidRPr="00C70266" w:rsidRDefault="00FE7CDB" w:rsidP="00FE7CDB">
      <w:pPr>
        <w:pStyle w:val="3Bodytext"/>
        <w:numPr>
          <w:ilvl w:val="1"/>
          <w:numId w:val="1"/>
        </w:numPr>
        <w:jc w:val="both"/>
        <w:rPr>
          <w:i/>
        </w:rPr>
      </w:pPr>
      <w:r w:rsidRPr="00C70266">
        <w:t xml:space="preserve">The submission claimed </w:t>
      </w:r>
      <w:r w:rsidR="000F0B4A" w:rsidRPr="00C70266">
        <w:t>Vizo-PF</w:t>
      </w:r>
      <w:r w:rsidR="00F14D17" w:rsidRPr="00C70266">
        <w:t xml:space="preserve"> Bimatoprost</w:t>
      </w:r>
      <w:r w:rsidR="000F0B4A" w:rsidRPr="00C70266">
        <w:t xml:space="preserve"> </w:t>
      </w:r>
      <w:r w:rsidRPr="00C70266">
        <w:t>is non-inferior and equivalent to eye drops containing bimatoprost with preservative (Lumigan) in its ability to reduce intraocular pressure, with a similar safety profile. The submission did not define Lumigan (with preservative) as a relevant comparator, nor did it present evidence to support this claim, but provided a reference to a published study.</w:t>
      </w:r>
      <w:r w:rsidRPr="00C70266">
        <w:rPr>
          <w:rStyle w:val="FootnoteReference"/>
        </w:rPr>
        <w:footnoteReference w:id="1"/>
      </w:r>
      <w:r w:rsidRPr="00C70266">
        <w:rPr>
          <w:i/>
        </w:rPr>
        <w:t xml:space="preserve"> </w:t>
      </w:r>
    </w:p>
    <w:p w:rsidR="00FE7CDB" w:rsidRPr="00C70266" w:rsidRDefault="00FE7CDB" w:rsidP="00FE7CDB">
      <w:pPr>
        <w:pStyle w:val="3Bodytext"/>
        <w:numPr>
          <w:ilvl w:val="1"/>
          <w:numId w:val="1"/>
        </w:numPr>
        <w:jc w:val="both"/>
      </w:pPr>
      <w:r w:rsidRPr="00C70266">
        <w:t xml:space="preserve">The sponsor considered that </w:t>
      </w:r>
      <w:r w:rsidR="00F14D17" w:rsidRPr="00C70266">
        <w:t>Vizo-PF Bimatoprost</w:t>
      </w:r>
      <w:r w:rsidR="000F0B4A" w:rsidRPr="00C70266">
        <w:t xml:space="preserve"> </w:t>
      </w:r>
      <w:r w:rsidRPr="00C70266">
        <w:t>would provide an alternative to the currently PBS-listed Lumigan PF for the treatment of glaucoma and intraocular pressure due to its convenient multi</w:t>
      </w:r>
      <w:r w:rsidRPr="00C70266">
        <w:noBreakHyphen/>
        <w:t xml:space="preserve">dose delivery method that may help improve patient compliance and minimise drug wastage. The sponsor considered it is also an effective treatment option for patients who are intolerant to preservatives or have an </w:t>
      </w:r>
      <w:r w:rsidRPr="00C70266">
        <w:lastRenderedPageBreak/>
        <w:t>inadequate response to other treatments. The submission did not present evidence to support this claim, but provided a reference to a published review.</w:t>
      </w:r>
      <w:r w:rsidRPr="00C70266">
        <w:rPr>
          <w:rStyle w:val="FootnoteReference"/>
        </w:rPr>
        <w:footnoteReference w:id="2"/>
      </w:r>
    </w:p>
    <w:p w:rsidR="001E26F4" w:rsidRPr="00C70266" w:rsidRDefault="001E26F4" w:rsidP="00FE7CDB">
      <w:pPr>
        <w:pStyle w:val="3Bodytext"/>
        <w:numPr>
          <w:ilvl w:val="1"/>
          <w:numId w:val="1"/>
        </w:numPr>
        <w:jc w:val="both"/>
      </w:pPr>
      <w:r w:rsidRPr="00C70266">
        <w:t>The PBAC considered that Vizo-PF Bimatoprost</w:t>
      </w:r>
      <w:r w:rsidR="00BC50D0" w:rsidRPr="00C70266">
        <w:t xml:space="preserve"> has</w:t>
      </w:r>
      <w:r w:rsidRPr="00C70266">
        <w:t xml:space="preserve"> non-inferior comparative </w:t>
      </w:r>
      <w:r w:rsidR="00BC50D0" w:rsidRPr="00C70266">
        <w:t>effectiveness and safety compared with the nominated comparator, Lumigan PF.</w:t>
      </w:r>
    </w:p>
    <w:p w:rsidR="005A3173" w:rsidRPr="00C70266" w:rsidRDefault="005A3173" w:rsidP="0063460D">
      <w:pPr>
        <w:pStyle w:val="Heading2"/>
        <w:keepLines/>
        <w:spacing w:before="240" w:after="120"/>
        <w:jc w:val="both"/>
        <w:rPr>
          <w:rFonts w:asciiTheme="minorHAnsi" w:eastAsiaTheme="majorEastAsia" w:hAnsiTheme="minorHAnsi" w:cstheme="majorBidi"/>
          <w:sz w:val="28"/>
          <w:szCs w:val="28"/>
          <w:lang w:eastAsia="en-US"/>
        </w:rPr>
      </w:pPr>
      <w:r w:rsidRPr="00C70266">
        <w:rPr>
          <w:rFonts w:asciiTheme="minorHAnsi" w:eastAsiaTheme="majorEastAsia" w:hAnsiTheme="minorHAnsi" w:cstheme="majorBidi"/>
          <w:sz w:val="28"/>
          <w:szCs w:val="28"/>
          <w:lang w:eastAsia="en-US"/>
        </w:rPr>
        <w:t>Economic analysis</w:t>
      </w:r>
    </w:p>
    <w:p w:rsidR="00FE7CDB" w:rsidRPr="00C70266" w:rsidRDefault="00FE7CDB" w:rsidP="0055405C">
      <w:pPr>
        <w:pStyle w:val="3Bodytext"/>
        <w:numPr>
          <w:ilvl w:val="1"/>
          <w:numId w:val="1"/>
        </w:numPr>
        <w:jc w:val="both"/>
        <w:rPr>
          <w:rFonts w:cstheme="minorHAnsi"/>
          <w:szCs w:val="24"/>
        </w:rPr>
      </w:pPr>
      <w:r w:rsidRPr="00C70266">
        <w:rPr>
          <w:rFonts w:cstheme="minorHAnsi"/>
          <w:szCs w:val="24"/>
        </w:rPr>
        <w:t xml:space="preserve">The minor submission presented a cost-minimisation analysis of </w:t>
      </w:r>
      <w:r w:rsidR="00F14D17" w:rsidRPr="00C70266">
        <w:t>Vizo-PF Bimatoprost</w:t>
      </w:r>
      <w:r w:rsidR="000F0B4A" w:rsidRPr="00C70266">
        <w:t xml:space="preserve"> </w:t>
      </w:r>
      <w:r w:rsidRPr="00C70266">
        <w:t xml:space="preserve">compared with Lumigan PF. The equi-effective doses were estimated as </w:t>
      </w:r>
      <w:r w:rsidR="000F0B4A" w:rsidRPr="00C70266">
        <w:t>Vizo-PF Bimatoprost</w:t>
      </w:r>
      <w:r w:rsidR="0067569C" w:rsidRPr="00C70266">
        <w:t xml:space="preserve"> one</w:t>
      </w:r>
      <w:r w:rsidRPr="00C70266">
        <w:t xml:space="preserve"> drop per eye per day and Lumigan PF one drop per eye (one ampoule) per day.</w:t>
      </w:r>
    </w:p>
    <w:p w:rsidR="00FE7CDB" w:rsidRPr="00C70266" w:rsidRDefault="00FE7CDB" w:rsidP="0055405C">
      <w:pPr>
        <w:pStyle w:val="3Bodytext"/>
        <w:numPr>
          <w:ilvl w:val="1"/>
          <w:numId w:val="1"/>
        </w:numPr>
        <w:jc w:val="both"/>
        <w:rPr>
          <w:rFonts w:cstheme="minorHAnsi"/>
          <w:szCs w:val="24"/>
        </w:rPr>
      </w:pPr>
      <w:r w:rsidRPr="00C70266">
        <w:t xml:space="preserve">The proposed </w:t>
      </w:r>
      <w:r w:rsidRPr="00C70266">
        <w:rPr>
          <w:snapToGrid w:val="0"/>
        </w:rPr>
        <w:t>ex-manufacturer</w:t>
      </w:r>
      <w:r w:rsidRPr="00C70266">
        <w:t xml:space="preserve"> price (AEMP) for one 3 mL bottle of </w:t>
      </w:r>
      <w:r w:rsidR="00F14D17" w:rsidRPr="00C70266">
        <w:t>Vizo-PF Bimatoprost</w:t>
      </w:r>
      <w:r w:rsidR="000F0B4A" w:rsidRPr="00C70266">
        <w:t xml:space="preserve"> </w:t>
      </w:r>
      <w:r w:rsidRPr="00C70266">
        <w:t>is $</w:t>
      </w:r>
      <w:r w:rsidR="00AC7D1A">
        <w:rPr>
          <w:noProof/>
          <w:color w:val="000000"/>
          <w:highlight w:val="black"/>
        </w:rPr>
        <w:t>''''''''''</w:t>
      </w:r>
      <w:r w:rsidRPr="00C70266">
        <w:t xml:space="preserve"> (cost per treatment per pack $</w:t>
      </w:r>
      <w:r w:rsidR="00AC7D1A">
        <w:rPr>
          <w:noProof/>
          <w:color w:val="000000"/>
          <w:highlight w:val="black"/>
        </w:rPr>
        <w:t>''''''''''''</w:t>
      </w:r>
      <w:r w:rsidRPr="00C70266">
        <w:t xml:space="preserve"> x 28 (total number of treatment both eyes per pack)). The proposed price of </w:t>
      </w:r>
      <w:r w:rsidR="00F14D17" w:rsidRPr="00C70266">
        <w:t>Vizo-PF Bimatoprost</w:t>
      </w:r>
      <w:r w:rsidR="00253300" w:rsidRPr="00C70266">
        <w:t>, as requested by the Sponsor,</w:t>
      </w:r>
      <w:r w:rsidR="000F0B4A" w:rsidRPr="00C70266">
        <w:t xml:space="preserve"> </w:t>
      </w:r>
      <w:r w:rsidRPr="00C70266">
        <w:t xml:space="preserve">and the price of the comparator are presented in Table 2. </w:t>
      </w:r>
    </w:p>
    <w:p w:rsidR="00FE7CDB" w:rsidRPr="00C70266" w:rsidRDefault="00FE7CDB" w:rsidP="007A5C87">
      <w:pPr>
        <w:pStyle w:val="ListBullet"/>
        <w:keepNext/>
        <w:keepLines/>
        <w:numPr>
          <w:ilvl w:val="0"/>
          <w:numId w:val="0"/>
        </w:numPr>
        <w:ind w:left="357" w:hanging="357"/>
        <w:contextualSpacing w:val="0"/>
        <w:rPr>
          <w:rFonts w:ascii="Arial Narrow" w:hAnsi="Arial Narrow"/>
          <w:b/>
          <w:sz w:val="20"/>
          <w:szCs w:val="20"/>
        </w:rPr>
      </w:pPr>
      <w:r w:rsidRPr="00C70266">
        <w:rPr>
          <w:rFonts w:ascii="Arial Narrow" w:hAnsi="Arial Narrow"/>
          <w:b/>
          <w:sz w:val="20"/>
          <w:szCs w:val="20"/>
        </w:rPr>
        <w:t xml:space="preserve">Table </w:t>
      </w:r>
      <w:r w:rsidRPr="00C05743">
        <w:rPr>
          <w:rFonts w:ascii="Arial Narrow" w:hAnsi="Arial Narrow"/>
          <w:b/>
          <w:sz w:val="20"/>
          <w:szCs w:val="20"/>
        </w:rPr>
        <w:t>2</w:t>
      </w:r>
      <w:r w:rsidRPr="00C70266">
        <w:rPr>
          <w:rFonts w:ascii="Arial Narrow" w:hAnsi="Arial Narrow"/>
          <w:b/>
          <w:sz w:val="20"/>
          <w:szCs w:val="20"/>
        </w:rPr>
        <w:t>: Results of the cost minimisation analysis</w:t>
      </w:r>
      <w:r w:rsidR="00253300" w:rsidRPr="00C70266">
        <w:rPr>
          <w:rFonts w:ascii="Arial Narrow" w:hAnsi="Arial Narrow"/>
          <w:b/>
          <w:sz w:val="20"/>
          <w:szCs w:val="20"/>
        </w:rPr>
        <w:t xml:space="preserve"> as requested by the Sponsor</w:t>
      </w:r>
    </w:p>
    <w:tbl>
      <w:tblPr>
        <w:tblStyle w:val="TableGrid"/>
        <w:tblW w:w="5000" w:type="pct"/>
        <w:tblLayout w:type="fixed"/>
        <w:tblLook w:val="04A0" w:firstRow="1" w:lastRow="0" w:firstColumn="1" w:lastColumn="0" w:noHBand="0" w:noVBand="1"/>
        <w:tblCaption w:val="Table 2: Results of the cost minimisation analysis as requested by the Sponsor"/>
      </w:tblPr>
      <w:tblGrid>
        <w:gridCol w:w="350"/>
        <w:gridCol w:w="1915"/>
        <w:gridCol w:w="1417"/>
        <w:gridCol w:w="1417"/>
        <w:gridCol w:w="3917"/>
      </w:tblGrid>
      <w:tr w:rsidR="00FE7CDB" w:rsidRPr="00C70266" w:rsidTr="004C501C">
        <w:trPr>
          <w:tblHeader/>
        </w:trPr>
        <w:tc>
          <w:tcPr>
            <w:tcW w:w="1256" w:type="pct"/>
            <w:gridSpan w:val="2"/>
          </w:tcPr>
          <w:p w:rsidR="00FE7CDB" w:rsidRPr="00C70266" w:rsidRDefault="00FE7CDB" w:rsidP="00A9132E">
            <w:pPr>
              <w:pStyle w:val="Tabletext"/>
              <w:keepNext/>
              <w:keepLines/>
              <w:spacing w:after="0"/>
              <w:rPr>
                <w:rFonts w:ascii="Arial Narrow" w:hAnsi="Arial Narrow"/>
                <w:b/>
              </w:rPr>
            </w:pPr>
          </w:p>
        </w:tc>
        <w:tc>
          <w:tcPr>
            <w:tcW w:w="786" w:type="pct"/>
            <w:noWrap/>
            <w:hideMark/>
          </w:tcPr>
          <w:p w:rsidR="00FE7CDB" w:rsidRPr="00C70266" w:rsidRDefault="00FE7CDB" w:rsidP="00A9132E">
            <w:pPr>
              <w:pStyle w:val="Tabletext"/>
              <w:keepNext/>
              <w:keepLines/>
              <w:spacing w:after="0"/>
              <w:jc w:val="center"/>
              <w:rPr>
                <w:rFonts w:ascii="Arial Narrow" w:hAnsi="Arial Narrow"/>
                <w:b/>
              </w:rPr>
            </w:pPr>
            <w:r w:rsidRPr="00C70266">
              <w:rPr>
                <w:rFonts w:ascii="Arial Narrow" w:hAnsi="Arial Narrow"/>
                <w:b/>
              </w:rPr>
              <w:t>Lumigan PF</w:t>
            </w:r>
          </w:p>
        </w:tc>
        <w:tc>
          <w:tcPr>
            <w:tcW w:w="786" w:type="pct"/>
            <w:noWrap/>
            <w:hideMark/>
          </w:tcPr>
          <w:p w:rsidR="00FE7CDB" w:rsidRPr="00C70266" w:rsidRDefault="00FE7CDB" w:rsidP="00A9132E">
            <w:pPr>
              <w:pStyle w:val="Tabletext"/>
              <w:keepNext/>
              <w:keepLines/>
              <w:spacing w:after="0"/>
              <w:jc w:val="center"/>
              <w:rPr>
                <w:rFonts w:ascii="Arial Narrow" w:hAnsi="Arial Narrow"/>
                <w:b/>
              </w:rPr>
            </w:pPr>
            <w:r w:rsidRPr="00C70266">
              <w:rPr>
                <w:rFonts w:ascii="Arial Narrow" w:hAnsi="Arial Narrow"/>
                <w:b/>
              </w:rPr>
              <w:t>Vizo-PF Bimatoprost</w:t>
            </w:r>
          </w:p>
        </w:tc>
        <w:tc>
          <w:tcPr>
            <w:tcW w:w="2172" w:type="pct"/>
          </w:tcPr>
          <w:p w:rsidR="00FE7CDB" w:rsidRPr="00C70266" w:rsidRDefault="00FE7CDB" w:rsidP="00A9132E">
            <w:pPr>
              <w:pStyle w:val="Tabletext"/>
              <w:keepNext/>
              <w:keepLines/>
              <w:spacing w:after="0"/>
              <w:rPr>
                <w:rFonts w:ascii="Arial Narrow" w:hAnsi="Arial Narrow"/>
                <w:b/>
              </w:rPr>
            </w:pPr>
            <w:r w:rsidRPr="00C70266">
              <w:rPr>
                <w:rFonts w:ascii="Arial Narrow" w:hAnsi="Arial Narrow"/>
                <w:b/>
              </w:rPr>
              <w:t>Source/calculation</w:t>
            </w:r>
          </w:p>
        </w:tc>
      </w:tr>
      <w:tr w:rsidR="00FE7CDB" w:rsidRPr="00C70266" w:rsidTr="00A9132E">
        <w:tc>
          <w:tcPr>
            <w:tcW w:w="194" w:type="pct"/>
          </w:tcPr>
          <w:p w:rsidR="00FE7CDB" w:rsidRPr="00C70266" w:rsidRDefault="00FE7CDB" w:rsidP="00A9132E">
            <w:pPr>
              <w:pStyle w:val="Tabletext"/>
              <w:keepNext/>
              <w:keepLines/>
              <w:spacing w:after="0"/>
              <w:rPr>
                <w:rFonts w:ascii="Arial Narrow" w:hAnsi="Arial Narrow"/>
              </w:rPr>
            </w:pPr>
            <w:r w:rsidRPr="00C70266">
              <w:rPr>
                <w:rFonts w:ascii="Arial Narrow" w:hAnsi="Arial Narrow"/>
              </w:rPr>
              <w:t>A</w:t>
            </w:r>
          </w:p>
        </w:tc>
        <w:tc>
          <w:tcPr>
            <w:tcW w:w="1062" w:type="pct"/>
            <w:noWrap/>
            <w:hideMark/>
          </w:tcPr>
          <w:p w:rsidR="00FE7CDB" w:rsidRPr="00C70266" w:rsidRDefault="00FE7CDB" w:rsidP="00A9132E">
            <w:pPr>
              <w:pStyle w:val="Tabletext"/>
              <w:keepNext/>
              <w:keepLines/>
              <w:spacing w:after="0"/>
              <w:rPr>
                <w:rFonts w:ascii="Arial Narrow" w:hAnsi="Arial Narrow"/>
              </w:rPr>
            </w:pPr>
            <w:r w:rsidRPr="00C70266">
              <w:rPr>
                <w:rFonts w:ascii="Arial Narrow" w:hAnsi="Arial Narrow"/>
              </w:rPr>
              <w:t>Ex-manufacturer price</w:t>
            </w:r>
          </w:p>
        </w:tc>
        <w:tc>
          <w:tcPr>
            <w:tcW w:w="786" w:type="pct"/>
            <w:noWrap/>
            <w:hideMark/>
          </w:tcPr>
          <w:p w:rsidR="00FE7CDB" w:rsidRPr="00C70266" w:rsidRDefault="00FE7CDB" w:rsidP="00A9132E">
            <w:pPr>
              <w:pStyle w:val="Tabletext"/>
              <w:keepNext/>
              <w:keepLines/>
              <w:spacing w:after="0"/>
              <w:jc w:val="center"/>
              <w:rPr>
                <w:rFonts w:ascii="Arial Narrow" w:hAnsi="Arial Narrow"/>
                <w:highlight w:val="yellow"/>
              </w:rPr>
            </w:pPr>
            <w:r w:rsidRPr="00C70266">
              <w:rPr>
                <w:rFonts w:ascii="Arial Narrow" w:hAnsi="Arial Narrow"/>
              </w:rPr>
              <w:t>$19.46</w:t>
            </w:r>
          </w:p>
        </w:tc>
        <w:tc>
          <w:tcPr>
            <w:tcW w:w="786" w:type="pct"/>
            <w:noWrap/>
            <w:hideMark/>
          </w:tcPr>
          <w:p w:rsidR="00FE7CDB" w:rsidRPr="00C70266" w:rsidRDefault="00FE7CDB" w:rsidP="00A9132E">
            <w:pPr>
              <w:pStyle w:val="Tabletext"/>
              <w:keepNext/>
              <w:keepLines/>
              <w:spacing w:after="0"/>
              <w:jc w:val="center"/>
              <w:rPr>
                <w:rFonts w:ascii="Arial Narrow" w:hAnsi="Arial Narrow"/>
                <w:highlight w:val="yellow"/>
              </w:rPr>
            </w:pPr>
            <w:r w:rsidRPr="00C70266">
              <w:rPr>
                <w:rFonts w:ascii="Arial Narrow" w:hAnsi="Arial Narrow"/>
              </w:rPr>
              <w:t>$</w:t>
            </w:r>
            <w:r w:rsidR="00AC7D1A">
              <w:rPr>
                <w:rFonts w:ascii="Arial Narrow" w:hAnsi="Arial Narrow"/>
                <w:noProof/>
                <w:color w:val="000000"/>
                <w:highlight w:val="black"/>
              </w:rPr>
              <w:t>'''''''''''''</w:t>
            </w:r>
          </w:p>
        </w:tc>
        <w:tc>
          <w:tcPr>
            <w:tcW w:w="2172" w:type="pct"/>
          </w:tcPr>
          <w:p w:rsidR="00FE7CDB" w:rsidRPr="00C70266" w:rsidRDefault="00FE7CDB" w:rsidP="00A9132E">
            <w:pPr>
              <w:pStyle w:val="Tabletext"/>
              <w:keepNext/>
              <w:keepLines/>
              <w:spacing w:after="0"/>
              <w:rPr>
                <w:rFonts w:ascii="Arial Narrow" w:hAnsi="Arial Narrow"/>
              </w:rPr>
            </w:pPr>
            <w:r w:rsidRPr="00C70266">
              <w:rPr>
                <w:rFonts w:ascii="Arial Narrow" w:hAnsi="Arial Narrow"/>
              </w:rPr>
              <w:t>Lumigan PF = ex-manufacturer price</w:t>
            </w:r>
          </w:p>
          <w:p w:rsidR="00FE7CDB" w:rsidRPr="00C70266" w:rsidRDefault="00F14D17" w:rsidP="00A9132E">
            <w:pPr>
              <w:pStyle w:val="Tabletext"/>
              <w:keepNext/>
              <w:keepLines/>
              <w:spacing w:after="0"/>
              <w:rPr>
                <w:rFonts w:ascii="Arial Narrow" w:hAnsi="Arial Narrow"/>
                <w:highlight w:val="yellow"/>
              </w:rPr>
            </w:pPr>
            <w:r w:rsidRPr="00C70266">
              <w:rPr>
                <w:rFonts w:ascii="Arial Narrow" w:hAnsi="Arial Narrow"/>
              </w:rPr>
              <w:t>Vizo-PF Bimatoprost</w:t>
            </w:r>
            <w:r w:rsidR="000F0B4A" w:rsidRPr="00C70266">
              <w:rPr>
                <w:rFonts w:ascii="Arial Narrow" w:hAnsi="Arial Narrow"/>
              </w:rPr>
              <w:t xml:space="preserve"> </w:t>
            </w:r>
            <w:r w:rsidR="00FE7CDB" w:rsidRPr="00C70266">
              <w:rPr>
                <w:rFonts w:ascii="Arial Narrow" w:hAnsi="Arial Narrow"/>
              </w:rPr>
              <w:t>= C * B</w:t>
            </w:r>
          </w:p>
        </w:tc>
      </w:tr>
      <w:tr w:rsidR="00FE7CDB" w:rsidRPr="00C70266" w:rsidTr="00A9132E">
        <w:tc>
          <w:tcPr>
            <w:tcW w:w="194" w:type="pct"/>
          </w:tcPr>
          <w:p w:rsidR="00FE7CDB" w:rsidRPr="00C70266" w:rsidRDefault="00FE7CDB" w:rsidP="00A9132E">
            <w:pPr>
              <w:pStyle w:val="Tabletext"/>
              <w:keepNext/>
              <w:keepLines/>
              <w:spacing w:after="0"/>
              <w:rPr>
                <w:rFonts w:ascii="Arial Narrow" w:hAnsi="Arial Narrow"/>
              </w:rPr>
            </w:pPr>
            <w:r w:rsidRPr="00C70266">
              <w:rPr>
                <w:rFonts w:ascii="Arial Narrow" w:hAnsi="Arial Narrow"/>
              </w:rPr>
              <w:t>B</w:t>
            </w:r>
          </w:p>
        </w:tc>
        <w:tc>
          <w:tcPr>
            <w:tcW w:w="1062" w:type="pct"/>
            <w:noWrap/>
            <w:hideMark/>
          </w:tcPr>
          <w:p w:rsidR="00FE7CDB" w:rsidRPr="00C70266" w:rsidRDefault="00FE7CDB" w:rsidP="00A9132E">
            <w:pPr>
              <w:pStyle w:val="Tabletext"/>
              <w:keepNext/>
              <w:keepLines/>
              <w:spacing w:after="0"/>
              <w:rPr>
                <w:rFonts w:ascii="Arial Narrow" w:hAnsi="Arial Narrow"/>
              </w:rPr>
            </w:pPr>
            <w:r w:rsidRPr="00C70266">
              <w:rPr>
                <w:rFonts w:ascii="Arial Narrow" w:hAnsi="Arial Narrow"/>
              </w:rPr>
              <w:t>Duration of therapy per pack</w:t>
            </w:r>
          </w:p>
        </w:tc>
        <w:tc>
          <w:tcPr>
            <w:tcW w:w="786" w:type="pct"/>
            <w:noWrap/>
            <w:hideMark/>
          </w:tcPr>
          <w:p w:rsidR="00FE7CDB" w:rsidRPr="00C70266" w:rsidRDefault="00FE7CDB" w:rsidP="00A9132E">
            <w:pPr>
              <w:pStyle w:val="Tabletext"/>
              <w:keepNext/>
              <w:keepLines/>
              <w:spacing w:after="0"/>
              <w:jc w:val="center"/>
              <w:rPr>
                <w:rFonts w:ascii="Arial Narrow" w:hAnsi="Arial Narrow"/>
              </w:rPr>
            </w:pPr>
            <w:r w:rsidRPr="00C70266">
              <w:rPr>
                <w:rFonts w:ascii="Arial Narrow" w:hAnsi="Arial Narrow"/>
              </w:rPr>
              <w:t>30 days</w:t>
            </w:r>
          </w:p>
        </w:tc>
        <w:tc>
          <w:tcPr>
            <w:tcW w:w="786" w:type="pct"/>
            <w:noWrap/>
            <w:hideMark/>
          </w:tcPr>
          <w:p w:rsidR="00FE7CDB" w:rsidRPr="00C70266" w:rsidRDefault="00FE7CDB" w:rsidP="00A9132E">
            <w:pPr>
              <w:pStyle w:val="Tabletext"/>
              <w:keepNext/>
              <w:keepLines/>
              <w:spacing w:after="0"/>
              <w:jc w:val="center"/>
              <w:rPr>
                <w:rFonts w:ascii="Arial Narrow" w:hAnsi="Arial Narrow"/>
              </w:rPr>
            </w:pPr>
            <w:r w:rsidRPr="00C70266">
              <w:rPr>
                <w:rFonts w:ascii="Arial Narrow" w:hAnsi="Arial Narrow"/>
              </w:rPr>
              <w:t>28 days</w:t>
            </w:r>
          </w:p>
        </w:tc>
        <w:tc>
          <w:tcPr>
            <w:tcW w:w="2172" w:type="pct"/>
          </w:tcPr>
          <w:p w:rsidR="00FE7CDB" w:rsidRPr="00C70266" w:rsidRDefault="00FE7CDB" w:rsidP="00A9132E">
            <w:pPr>
              <w:pStyle w:val="Tabletext"/>
              <w:keepNext/>
              <w:keepLines/>
              <w:spacing w:after="0"/>
              <w:rPr>
                <w:rFonts w:ascii="Arial Narrow" w:hAnsi="Arial Narrow"/>
              </w:rPr>
            </w:pPr>
            <w:r w:rsidRPr="00C70266">
              <w:rPr>
                <w:rFonts w:ascii="Arial Narrow" w:hAnsi="Arial Narrow"/>
              </w:rPr>
              <w:t>Lumigan PF = 30 ampoules per pack</w:t>
            </w:r>
          </w:p>
          <w:p w:rsidR="00FE7CDB" w:rsidRPr="00C70266" w:rsidRDefault="00F14D17" w:rsidP="00A9132E">
            <w:pPr>
              <w:pStyle w:val="Tabletext"/>
              <w:keepNext/>
              <w:keepLines/>
              <w:spacing w:after="0"/>
              <w:rPr>
                <w:rFonts w:ascii="Arial Narrow" w:hAnsi="Arial Narrow"/>
                <w:highlight w:val="yellow"/>
              </w:rPr>
            </w:pPr>
            <w:r w:rsidRPr="00C70266">
              <w:rPr>
                <w:rFonts w:ascii="Arial Narrow" w:hAnsi="Arial Narrow"/>
              </w:rPr>
              <w:t>Vizo-PF Bimatoprost</w:t>
            </w:r>
            <w:r w:rsidR="000F0B4A" w:rsidRPr="00C70266">
              <w:rPr>
                <w:rFonts w:ascii="Arial Narrow" w:hAnsi="Arial Narrow"/>
              </w:rPr>
              <w:t xml:space="preserve"> </w:t>
            </w:r>
            <w:r w:rsidR="00FE7CDB" w:rsidRPr="00C70266">
              <w:rPr>
                <w:rFonts w:ascii="Arial Narrow" w:hAnsi="Arial Narrow"/>
              </w:rPr>
              <w:t>= contents discarded after 28 days</w:t>
            </w:r>
          </w:p>
        </w:tc>
      </w:tr>
      <w:tr w:rsidR="00FE7CDB" w:rsidRPr="00C70266" w:rsidTr="00A9132E">
        <w:tc>
          <w:tcPr>
            <w:tcW w:w="194" w:type="pct"/>
          </w:tcPr>
          <w:p w:rsidR="00FE7CDB" w:rsidRPr="00C70266" w:rsidRDefault="00FE7CDB" w:rsidP="00A9132E">
            <w:pPr>
              <w:pStyle w:val="Tabletext"/>
              <w:keepNext/>
              <w:keepLines/>
              <w:spacing w:after="0"/>
              <w:rPr>
                <w:rFonts w:ascii="Arial Narrow" w:hAnsi="Arial Narrow"/>
              </w:rPr>
            </w:pPr>
            <w:r w:rsidRPr="00C70266">
              <w:rPr>
                <w:rFonts w:ascii="Arial Narrow" w:hAnsi="Arial Narrow"/>
              </w:rPr>
              <w:t>C</w:t>
            </w:r>
          </w:p>
        </w:tc>
        <w:tc>
          <w:tcPr>
            <w:tcW w:w="1062" w:type="pct"/>
            <w:noWrap/>
            <w:hideMark/>
          </w:tcPr>
          <w:p w:rsidR="00FE7CDB" w:rsidRPr="00C70266" w:rsidRDefault="00FE7CDB" w:rsidP="00A9132E">
            <w:pPr>
              <w:pStyle w:val="Tabletext"/>
              <w:keepNext/>
              <w:keepLines/>
              <w:spacing w:after="0"/>
              <w:rPr>
                <w:rFonts w:ascii="Arial Narrow" w:hAnsi="Arial Narrow"/>
              </w:rPr>
            </w:pPr>
            <w:r w:rsidRPr="00C70266">
              <w:rPr>
                <w:rFonts w:ascii="Arial Narrow" w:hAnsi="Arial Narrow"/>
              </w:rPr>
              <w:t>Cost per treatment per day (ex-manufacturer)</w:t>
            </w:r>
          </w:p>
        </w:tc>
        <w:tc>
          <w:tcPr>
            <w:tcW w:w="786" w:type="pct"/>
            <w:noWrap/>
            <w:hideMark/>
          </w:tcPr>
          <w:p w:rsidR="00FE7CDB" w:rsidRPr="00C70266" w:rsidRDefault="00FE7CDB" w:rsidP="00A9132E">
            <w:pPr>
              <w:pStyle w:val="Tabletext"/>
              <w:keepNext/>
              <w:keepLines/>
              <w:spacing w:after="0"/>
              <w:jc w:val="center"/>
              <w:rPr>
                <w:rFonts w:ascii="Arial Narrow" w:hAnsi="Arial Narrow"/>
                <w:highlight w:val="yellow"/>
              </w:rPr>
            </w:pPr>
            <w:r w:rsidRPr="00C70266">
              <w:rPr>
                <w:rFonts w:ascii="Arial Narrow" w:hAnsi="Arial Narrow"/>
              </w:rPr>
              <w:t>$0.6487</w:t>
            </w:r>
          </w:p>
        </w:tc>
        <w:tc>
          <w:tcPr>
            <w:tcW w:w="786" w:type="pct"/>
            <w:noWrap/>
            <w:hideMark/>
          </w:tcPr>
          <w:p w:rsidR="00FE7CDB" w:rsidRPr="00C70266" w:rsidRDefault="00FE7CDB" w:rsidP="00A9132E">
            <w:pPr>
              <w:pStyle w:val="Tabletext"/>
              <w:keepNext/>
              <w:keepLines/>
              <w:spacing w:after="0"/>
              <w:jc w:val="center"/>
              <w:rPr>
                <w:rFonts w:ascii="Arial Narrow" w:hAnsi="Arial Narrow"/>
                <w:highlight w:val="yellow"/>
              </w:rPr>
            </w:pPr>
            <w:r w:rsidRPr="00C70266">
              <w:rPr>
                <w:rFonts w:ascii="Arial Narrow" w:hAnsi="Arial Narrow"/>
              </w:rPr>
              <w:t>$</w:t>
            </w:r>
            <w:r w:rsidR="00AC7D1A">
              <w:rPr>
                <w:rFonts w:ascii="Arial Narrow" w:hAnsi="Arial Narrow"/>
                <w:noProof/>
                <w:color w:val="000000"/>
                <w:highlight w:val="black"/>
              </w:rPr>
              <w:t>''''''''''''''''</w:t>
            </w:r>
          </w:p>
        </w:tc>
        <w:tc>
          <w:tcPr>
            <w:tcW w:w="2172" w:type="pct"/>
          </w:tcPr>
          <w:p w:rsidR="00FE7CDB" w:rsidRPr="00C70266" w:rsidRDefault="00FE7CDB" w:rsidP="00A9132E">
            <w:pPr>
              <w:pStyle w:val="Tabletext"/>
              <w:keepNext/>
              <w:keepLines/>
              <w:spacing w:after="0"/>
              <w:rPr>
                <w:rFonts w:ascii="Arial Narrow" w:hAnsi="Arial Narrow"/>
              </w:rPr>
            </w:pPr>
            <w:r w:rsidRPr="00C70266">
              <w:rPr>
                <w:rFonts w:ascii="Arial Narrow" w:hAnsi="Arial Narrow"/>
              </w:rPr>
              <w:t>Lumigan PF = A / B</w:t>
            </w:r>
          </w:p>
          <w:p w:rsidR="00FE7CDB" w:rsidRPr="00C70266" w:rsidRDefault="00F14D17" w:rsidP="00A9132E">
            <w:pPr>
              <w:pStyle w:val="Tabletext"/>
              <w:keepNext/>
              <w:keepLines/>
              <w:spacing w:after="0"/>
              <w:rPr>
                <w:rFonts w:ascii="Arial Narrow" w:hAnsi="Arial Narrow"/>
                <w:highlight w:val="yellow"/>
              </w:rPr>
            </w:pPr>
            <w:r w:rsidRPr="00C70266">
              <w:rPr>
                <w:rFonts w:ascii="Arial Narrow" w:hAnsi="Arial Narrow"/>
              </w:rPr>
              <w:t>Vizo-PF Bimatoprost</w:t>
            </w:r>
            <w:r w:rsidR="000F0B4A" w:rsidRPr="00C70266">
              <w:rPr>
                <w:rFonts w:ascii="Arial Narrow" w:hAnsi="Arial Narrow"/>
              </w:rPr>
              <w:t xml:space="preserve"> </w:t>
            </w:r>
            <w:r w:rsidR="00FE7CDB" w:rsidRPr="00C70266">
              <w:rPr>
                <w:rFonts w:ascii="Arial Narrow" w:hAnsi="Arial Narrow"/>
              </w:rPr>
              <w:t>= assumed equal to or less than Lumigan PF</w:t>
            </w:r>
          </w:p>
        </w:tc>
      </w:tr>
    </w:tbl>
    <w:p w:rsidR="00FE7CDB" w:rsidRPr="00C70266" w:rsidRDefault="00FE7CDB" w:rsidP="00FE7CDB">
      <w:pPr>
        <w:pStyle w:val="3Bodytext"/>
        <w:ind w:left="720"/>
        <w:jc w:val="both"/>
      </w:pPr>
    </w:p>
    <w:p w:rsidR="00FE7CDB" w:rsidRPr="00C70266" w:rsidRDefault="00FE7CDB" w:rsidP="0055405C">
      <w:pPr>
        <w:pStyle w:val="3Bodytext"/>
        <w:numPr>
          <w:ilvl w:val="1"/>
          <w:numId w:val="1"/>
        </w:numPr>
        <w:jc w:val="both"/>
      </w:pPr>
      <w:r w:rsidRPr="00C70266">
        <w:t xml:space="preserve">The submission did not present an economic evaluation of </w:t>
      </w:r>
      <w:r w:rsidR="00F14D17" w:rsidRPr="00C70266">
        <w:t>Vizo-PF Bimatoprost</w:t>
      </w:r>
      <w:r w:rsidR="000F0B4A" w:rsidRPr="00C70266">
        <w:t xml:space="preserve"> </w:t>
      </w:r>
      <w:r w:rsidRPr="00C70266">
        <w:t>compared with the cheapest potentially relevant comparator, latanoprost (multi</w:t>
      </w:r>
      <w:r w:rsidRPr="00C70266">
        <w:noBreakHyphen/>
        <w:t>dose bottle containing preservative, AEMP $5.42 for 28 days).</w:t>
      </w:r>
      <w:r w:rsidR="00B33378" w:rsidRPr="00C70266">
        <w:t xml:space="preserve"> The PBAC considered</w:t>
      </w:r>
      <w:r w:rsidR="00D96288" w:rsidRPr="00C70266">
        <w:t xml:space="preserve"> that the cost minimisation should be performed</w:t>
      </w:r>
      <w:r w:rsidR="00B33378" w:rsidRPr="00C70266">
        <w:t xml:space="preserve"> </w:t>
      </w:r>
      <w:r w:rsidR="00D96288" w:rsidRPr="00C70266">
        <w:t>against the lowest priced alternative agent (latanoprost)</w:t>
      </w:r>
      <w:r w:rsidR="00F447F2" w:rsidRPr="00C70266">
        <w:t xml:space="preserve"> (Table 3)</w:t>
      </w:r>
      <w:r w:rsidR="0053030D" w:rsidRPr="00C70266">
        <w:t xml:space="preserve"> using a 1:1 dosing relativity</w:t>
      </w:r>
      <w:r w:rsidR="00D96288" w:rsidRPr="00C70266">
        <w:t>.</w:t>
      </w:r>
    </w:p>
    <w:p w:rsidR="00F447F2" w:rsidRPr="00C70266" w:rsidRDefault="00F447F2" w:rsidP="00D96288">
      <w:pPr>
        <w:pStyle w:val="ListBullet"/>
        <w:keepNext/>
        <w:keepLines/>
        <w:numPr>
          <w:ilvl w:val="0"/>
          <w:numId w:val="0"/>
        </w:numPr>
        <w:spacing w:after="120"/>
        <w:rPr>
          <w:rFonts w:ascii="Arial Narrow" w:hAnsi="Arial Narrow"/>
          <w:b/>
          <w:sz w:val="20"/>
          <w:szCs w:val="20"/>
        </w:rPr>
      </w:pPr>
    </w:p>
    <w:p w:rsidR="00D96288" w:rsidRPr="00C70266" w:rsidRDefault="00D96288" w:rsidP="007A5C87">
      <w:pPr>
        <w:pStyle w:val="ListBullet"/>
        <w:keepNext/>
        <w:keepLines/>
        <w:numPr>
          <w:ilvl w:val="0"/>
          <w:numId w:val="0"/>
        </w:numPr>
        <w:rPr>
          <w:rFonts w:ascii="Arial Narrow" w:hAnsi="Arial Narrow"/>
          <w:b/>
          <w:sz w:val="20"/>
          <w:szCs w:val="20"/>
        </w:rPr>
      </w:pPr>
      <w:r w:rsidRPr="00C70266">
        <w:rPr>
          <w:rFonts w:ascii="Arial Narrow" w:hAnsi="Arial Narrow"/>
          <w:b/>
          <w:sz w:val="20"/>
          <w:szCs w:val="20"/>
        </w:rPr>
        <w:t xml:space="preserve">Table </w:t>
      </w:r>
      <w:r w:rsidRPr="00C05743">
        <w:rPr>
          <w:rFonts w:ascii="Arial Narrow" w:hAnsi="Arial Narrow"/>
          <w:b/>
          <w:sz w:val="20"/>
          <w:szCs w:val="20"/>
        </w:rPr>
        <w:t>3</w:t>
      </w:r>
      <w:r w:rsidRPr="00C70266">
        <w:rPr>
          <w:rFonts w:ascii="Arial Narrow" w:hAnsi="Arial Narrow"/>
          <w:b/>
          <w:sz w:val="20"/>
          <w:szCs w:val="20"/>
        </w:rPr>
        <w:t>: Results of the cost minimisation analysis against the lowest priced alternative agent (latanoprost)</w:t>
      </w:r>
    </w:p>
    <w:tbl>
      <w:tblPr>
        <w:tblStyle w:val="TableGrid"/>
        <w:tblW w:w="5000" w:type="pct"/>
        <w:tblLayout w:type="fixed"/>
        <w:tblLook w:val="04A0" w:firstRow="1" w:lastRow="0" w:firstColumn="1" w:lastColumn="0" w:noHBand="0" w:noVBand="1"/>
        <w:tblCaption w:val="Table 3: Results of the cost minimisation analysis against the lowest priced alternative agent (latanoprost)"/>
      </w:tblPr>
      <w:tblGrid>
        <w:gridCol w:w="350"/>
        <w:gridCol w:w="1915"/>
        <w:gridCol w:w="1417"/>
        <w:gridCol w:w="1417"/>
        <w:gridCol w:w="3917"/>
      </w:tblGrid>
      <w:tr w:rsidR="00D96288" w:rsidRPr="00C70266" w:rsidTr="004C501C">
        <w:trPr>
          <w:tblHeader/>
        </w:trPr>
        <w:tc>
          <w:tcPr>
            <w:tcW w:w="1256" w:type="pct"/>
            <w:gridSpan w:val="2"/>
          </w:tcPr>
          <w:p w:rsidR="00D96288" w:rsidRPr="00C70266" w:rsidRDefault="00D96288" w:rsidP="00A9132E">
            <w:pPr>
              <w:pStyle w:val="Tabletext"/>
              <w:keepNext/>
              <w:keepLines/>
              <w:spacing w:after="0"/>
              <w:rPr>
                <w:rFonts w:ascii="Arial Narrow" w:hAnsi="Arial Narrow"/>
                <w:b/>
              </w:rPr>
            </w:pPr>
          </w:p>
        </w:tc>
        <w:tc>
          <w:tcPr>
            <w:tcW w:w="786" w:type="pct"/>
            <w:noWrap/>
            <w:hideMark/>
          </w:tcPr>
          <w:p w:rsidR="00D96288" w:rsidRPr="00C70266" w:rsidRDefault="002B0782" w:rsidP="00A9132E">
            <w:pPr>
              <w:pStyle w:val="Tabletext"/>
              <w:keepNext/>
              <w:keepLines/>
              <w:spacing w:after="0"/>
              <w:jc w:val="center"/>
              <w:rPr>
                <w:rFonts w:ascii="Arial Narrow" w:hAnsi="Arial Narrow"/>
                <w:b/>
              </w:rPr>
            </w:pPr>
            <w:r w:rsidRPr="00C70266">
              <w:rPr>
                <w:rFonts w:ascii="Arial Narrow" w:hAnsi="Arial Narrow"/>
                <w:b/>
              </w:rPr>
              <w:t>Latanoprost</w:t>
            </w:r>
          </w:p>
        </w:tc>
        <w:tc>
          <w:tcPr>
            <w:tcW w:w="786" w:type="pct"/>
            <w:noWrap/>
            <w:hideMark/>
          </w:tcPr>
          <w:p w:rsidR="00D96288" w:rsidRPr="00C70266" w:rsidRDefault="00D96288" w:rsidP="00A9132E">
            <w:pPr>
              <w:pStyle w:val="Tabletext"/>
              <w:keepNext/>
              <w:keepLines/>
              <w:spacing w:after="0"/>
              <w:jc w:val="center"/>
              <w:rPr>
                <w:rFonts w:ascii="Arial Narrow" w:hAnsi="Arial Narrow"/>
                <w:b/>
              </w:rPr>
            </w:pPr>
            <w:r w:rsidRPr="00C70266">
              <w:rPr>
                <w:rFonts w:ascii="Arial Narrow" w:hAnsi="Arial Narrow"/>
                <w:b/>
              </w:rPr>
              <w:t>Vizo-PF Bimatoprost</w:t>
            </w:r>
          </w:p>
        </w:tc>
        <w:tc>
          <w:tcPr>
            <w:tcW w:w="2172" w:type="pct"/>
          </w:tcPr>
          <w:p w:rsidR="00D96288" w:rsidRPr="00C70266" w:rsidRDefault="00D96288" w:rsidP="00A9132E">
            <w:pPr>
              <w:pStyle w:val="Tabletext"/>
              <w:keepNext/>
              <w:keepLines/>
              <w:spacing w:after="0"/>
              <w:rPr>
                <w:rFonts w:ascii="Arial Narrow" w:hAnsi="Arial Narrow"/>
                <w:b/>
              </w:rPr>
            </w:pPr>
            <w:r w:rsidRPr="00C70266">
              <w:rPr>
                <w:rFonts w:ascii="Arial Narrow" w:hAnsi="Arial Narrow"/>
                <w:b/>
              </w:rPr>
              <w:t>Source/calculation</w:t>
            </w:r>
          </w:p>
        </w:tc>
      </w:tr>
      <w:tr w:rsidR="00D96288" w:rsidRPr="00C70266" w:rsidTr="00A9132E">
        <w:tc>
          <w:tcPr>
            <w:tcW w:w="194" w:type="pct"/>
          </w:tcPr>
          <w:p w:rsidR="00D96288" w:rsidRPr="00C70266" w:rsidRDefault="00D96288" w:rsidP="00A9132E">
            <w:pPr>
              <w:pStyle w:val="Tabletext"/>
              <w:keepNext/>
              <w:keepLines/>
              <w:spacing w:after="0"/>
              <w:rPr>
                <w:rFonts w:ascii="Arial Narrow" w:hAnsi="Arial Narrow"/>
              </w:rPr>
            </w:pPr>
            <w:r w:rsidRPr="00C70266">
              <w:rPr>
                <w:rFonts w:ascii="Arial Narrow" w:hAnsi="Arial Narrow"/>
              </w:rPr>
              <w:t>A</w:t>
            </w:r>
          </w:p>
        </w:tc>
        <w:tc>
          <w:tcPr>
            <w:tcW w:w="1062" w:type="pct"/>
            <w:noWrap/>
            <w:hideMark/>
          </w:tcPr>
          <w:p w:rsidR="00D96288" w:rsidRPr="00C70266" w:rsidRDefault="00D96288" w:rsidP="00A9132E">
            <w:pPr>
              <w:pStyle w:val="Tabletext"/>
              <w:keepNext/>
              <w:keepLines/>
              <w:spacing w:after="0"/>
              <w:rPr>
                <w:rFonts w:ascii="Arial Narrow" w:hAnsi="Arial Narrow"/>
              </w:rPr>
            </w:pPr>
            <w:r w:rsidRPr="00C70266">
              <w:rPr>
                <w:rFonts w:ascii="Arial Narrow" w:hAnsi="Arial Narrow"/>
              </w:rPr>
              <w:t>Ex-manufacturer price</w:t>
            </w:r>
          </w:p>
        </w:tc>
        <w:tc>
          <w:tcPr>
            <w:tcW w:w="786" w:type="pct"/>
            <w:noWrap/>
            <w:hideMark/>
          </w:tcPr>
          <w:p w:rsidR="00D96288" w:rsidRPr="00C70266" w:rsidRDefault="002B0782" w:rsidP="00A9132E">
            <w:pPr>
              <w:pStyle w:val="Tabletext"/>
              <w:keepNext/>
              <w:keepLines/>
              <w:spacing w:after="0"/>
              <w:jc w:val="center"/>
              <w:rPr>
                <w:rFonts w:ascii="Arial Narrow" w:hAnsi="Arial Narrow"/>
                <w:highlight w:val="yellow"/>
              </w:rPr>
            </w:pPr>
            <w:r w:rsidRPr="00C70266">
              <w:rPr>
                <w:rFonts w:ascii="Arial Narrow" w:hAnsi="Arial Narrow"/>
              </w:rPr>
              <w:t>$5.42</w:t>
            </w:r>
          </w:p>
        </w:tc>
        <w:tc>
          <w:tcPr>
            <w:tcW w:w="786" w:type="pct"/>
            <w:noWrap/>
            <w:hideMark/>
          </w:tcPr>
          <w:p w:rsidR="00D96288" w:rsidRPr="00C70266" w:rsidRDefault="0021603A" w:rsidP="00A9132E">
            <w:pPr>
              <w:pStyle w:val="Tabletext"/>
              <w:keepNext/>
              <w:keepLines/>
              <w:spacing w:after="0"/>
              <w:jc w:val="center"/>
              <w:rPr>
                <w:rFonts w:ascii="Arial Narrow" w:hAnsi="Arial Narrow"/>
                <w:highlight w:val="yellow"/>
              </w:rPr>
            </w:pPr>
            <w:r w:rsidRPr="00C70266">
              <w:rPr>
                <w:rFonts w:ascii="Arial Narrow" w:hAnsi="Arial Narrow"/>
              </w:rPr>
              <w:t>$5.42</w:t>
            </w:r>
          </w:p>
        </w:tc>
        <w:tc>
          <w:tcPr>
            <w:tcW w:w="2172" w:type="pct"/>
          </w:tcPr>
          <w:p w:rsidR="00D96288" w:rsidRPr="00C70266" w:rsidRDefault="00EC1012" w:rsidP="00A9132E">
            <w:pPr>
              <w:pStyle w:val="Tabletext"/>
              <w:keepNext/>
              <w:keepLines/>
              <w:spacing w:after="0"/>
              <w:rPr>
                <w:rFonts w:ascii="Arial Narrow" w:hAnsi="Arial Narrow"/>
              </w:rPr>
            </w:pPr>
            <w:r w:rsidRPr="00C70266">
              <w:rPr>
                <w:rFonts w:ascii="Arial Narrow" w:hAnsi="Arial Narrow"/>
              </w:rPr>
              <w:t>Latanoprost</w:t>
            </w:r>
            <w:r w:rsidR="00D96288" w:rsidRPr="00C70266">
              <w:rPr>
                <w:rFonts w:ascii="Arial Narrow" w:hAnsi="Arial Narrow"/>
              </w:rPr>
              <w:t xml:space="preserve"> = ex-manufacturer price</w:t>
            </w:r>
          </w:p>
          <w:p w:rsidR="00D96288" w:rsidRPr="00C70266" w:rsidRDefault="00D96288" w:rsidP="00A9132E">
            <w:pPr>
              <w:pStyle w:val="Tabletext"/>
              <w:keepNext/>
              <w:keepLines/>
              <w:spacing w:after="0"/>
              <w:rPr>
                <w:rFonts w:ascii="Arial Narrow" w:hAnsi="Arial Narrow"/>
                <w:highlight w:val="yellow"/>
              </w:rPr>
            </w:pPr>
            <w:r w:rsidRPr="00C70266">
              <w:rPr>
                <w:rFonts w:ascii="Arial Narrow" w:hAnsi="Arial Narrow"/>
              </w:rPr>
              <w:t>Vizo-PF Bimatoprost = C * B</w:t>
            </w:r>
          </w:p>
        </w:tc>
      </w:tr>
      <w:tr w:rsidR="00D96288" w:rsidRPr="00C70266" w:rsidTr="00A9132E">
        <w:tc>
          <w:tcPr>
            <w:tcW w:w="194" w:type="pct"/>
          </w:tcPr>
          <w:p w:rsidR="00D96288" w:rsidRPr="00C70266" w:rsidRDefault="00D96288" w:rsidP="00A9132E">
            <w:pPr>
              <w:pStyle w:val="Tabletext"/>
              <w:keepNext/>
              <w:keepLines/>
              <w:spacing w:after="0"/>
              <w:rPr>
                <w:rFonts w:ascii="Arial Narrow" w:hAnsi="Arial Narrow"/>
              </w:rPr>
            </w:pPr>
            <w:r w:rsidRPr="00C70266">
              <w:rPr>
                <w:rFonts w:ascii="Arial Narrow" w:hAnsi="Arial Narrow"/>
              </w:rPr>
              <w:t>B</w:t>
            </w:r>
          </w:p>
        </w:tc>
        <w:tc>
          <w:tcPr>
            <w:tcW w:w="1062" w:type="pct"/>
            <w:noWrap/>
            <w:hideMark/>
          </w:tcPr>
          <w:p w:rsidR="00D96288" w:rsidRPr="00C70266" w:rsidRDefault="00D96288" w:rsidP="00A9132E">
            <w:pPr>
              <w:pStyle w:val="Tabletext"/>
              <w:keepNext/>
              <w:keepLines/>
              <w:spacing w:after="0"/>
              <w:rPr>
                <w:rFonts w:ascii="Arial Narrow" w:hAnsi="Arial Narrow"/>
              </w:rPr>
            </w:pPr>
            <w:r w:rsidRPr="00C70266">
              <w:rPr>
                <w:rFonts w:ascii="Arial Narrow" w:hAnsi="Arial Narrow"/>
              </w:rPr>
              <w:t>Duration of therapy per pack</w:t>
            </w:r>
          </w:p>
        </w:tc>
        <w:tc>
          <w:tcPr>
            <w:tcW w:w="786" w:type="pct"/>
            <w:noWrap/>
            <w:hideMark/>
          </w:tcPr>
          <w:p w:rsidR="00D96288" w:rsidRPr="00C70266" w:rsidRDefault="002B0782" w:rsidP="00A9132E">
            <w:pPr>
              <w:pStyle w:val="Tabletext"/>
              <w:keepNext/>
              <w:keepLines/>
              <w:spacing w:after="0"/>
              <w:jc w:val="center"/>
              <w:rPr>
                <w:rFonts w:ascii="Arial Narrow" w:hAnsi="Arial Narrow"/>
              </w:rPr>
            </w:pPr>
            <w:r w:rsidRPr="00C70266">
              <w:rPr>
                <w:rFonts w:ascii="Arial Narrow" w:hAnsi="Arial Narrow"/>
              </w:rPr>
              <w:t>28</w:t>
            </w:r>
            <w:r w:rsidR="00D96288" w:rsidRPr="00C70266">
              <w:rPr>
                <w:rFonts w:ascii="Arial Narrow" w:hAnsi="Arial Narrow"/>
              </w:rPr>
              <w:t xml:space="preserve"> days</w:t>
            </w:r>
          </w:p>
        </w:tc>
        <w:tc>
          <w:tcPr>
            <w:tcW w:w="786" w:type="pct"/>
            <w:noWrap/>
            <w:hideMark/>
          </w:tcPr>
          <w:p w:rsidR="00D96288" w:rsidRPr="00C70266" w:rsidRDefault="00D96288" w:rsidP="00A9132E">
            <w:pPr>
              <w:pStyle w:val="Tabletext"/>
              <w:keepNext/>
              <w:keepLines/>
              <w:spacing w:after="0"/>
              <w:jc w:val="center"/>
              <w:rPr>
                <w:rFonts w:ascii="Arial Narrow" w:hAnsi="Arial Narrow"/>
              </w:rPr>
            </w:pPr>
            <w:r w:rsidRPr="00C70266">
              <w:rPr>
                <w:rFonts w:ascii="Arial Narrow" w:hAnsi="Arial Narrow"/>
              </w:rPr>
              <w:t>28 days</w:t>
            </w:r>
          </w:p>
        </w:tc>
        <w:tc>
          <w:tcPr>
            <w:tcW w:w="2172" w:type="pct"/>
          </w:tcPr>
          <w:p w:rsidR="00D96288" w:rsidRPr="00C70266" w:rsidRDefault="0076656B" w:rsidP="00A9132E">
            <w:pPr>
              <w:pStyle w:val="Tabletext"/>
              <w:keepNext/>
              <w:keepLines/>
              <w:spacing w:after="0"/>
              <w:rPr>
                <w:rFonts w:ascii="Arial Narrow" w:hAnsi="Arial Narrow"/>
              </w:rPr>
            </w:pPr>
            <w:r w:rsidRPr="00C70266">
              <w:rPr>
                <w:rFonts w:ascii="Arial Narrow" w:hAnsi="Arial Narrow"/>
              </w:rPr>
              <w:t>Latanoprost</w:t>
            </w:r>
            <w:r w:rsidR="00D96288" w:rsidRPr="00C70266">
              <w:rPr>
                <w:rFonts w:ascii="Arial Narrow" w:hAnsi="Arial Narrow"/>
              </w:rPr>
              <w:t xml:space="preserve"> =</w:t>
            </w:r>
            <w:r w:rsidRPr="00C70266">
              <w:rPr>
                <w:rFonts w:ascii="Arial Narrow" w:hAnsi="Arial Narrow"/>
              </w:rPr>
              <w:t xml:space="preserve"> contents discarded after 28 days</w:t>
            </w:r>
          </w:p>
          <w:p w:rsidR="00D96288" w:rsidRPr="00C70266" w:rsidRDefault="00D96288" w:rsidP="00A9132E">
            <w:pPr>
              <w:pStyle w:val="Tabletext"/>
              <w:keepNext/>
              <w:keepLines/>
              <w:spacing w:after="0"/>
              <w:rPr>
                <w:rFonts w:ascii="Arial Narrow" w:hAnsi="Arial Narrow"/>
                <w:highlight w:val="yellow"/>
              </w:rPr>
            </w:pPr>
            <w:r w:rsidRPr="00C70266">
              <w:rPr>
                <w:rFonts w:ascii="Arial Narrow" w:hAnsi="Arial Narrow"/>
              </w:rPr>
              <w:t>Vizo-PF Bimatoprost = contents discarded after 28 days</w:t>
            </w:r>
          </w:p>
        </w:tc>
      </w:tr>
      <w:tr w:rsidR="00D96288" w:rsidRPr="00C70266" w:rsidTr="00A9132E">
        <w:tc>
          <w:tcPr>
            <w:tcW w:w="194" w:type="pct"/>
          </w:tcPr>
          <w:p w:rsidR="00D96288" w:rsidRPr="00C70266" w:rsidRDefault="00D96288" w:rsidP="00A9132E">
            <w:pPr>
              <w:pStyle w:val="Tabletext"/>
              <w:keepNext/>
              <w:keepLines/>
              <w:spacing w:after="0"/>
              <w:rPr>
                <w:rFonts w:ascii="Arial Narrow" w:hAnsi="Arial Narrow"/>
              </w:rPr>
            </w:pPr>
            <w:r w:rsidRPr="00C70266">
              <w:rPr>
                <w:rFonts w:ascii="Arial Narrow" w:hAnsi="Arial Narrow"/>
              </w:rPr>
              <w:t>C</w:t>
            </w:r>
          </w:p>
        </w:tc>
        <w:tc>
          <w:tcPr>
            <w:tcW w:w="1062" w:type="pct"/>
            <w:noWrap/>
            <w:hideMark/>
          </w:tcPr>
          <w:p w:rsidR="00D96288" w:rsidRPr="00C70266" w:rsidRDefault="00D96288" w:rsidP="00A9132E">
            <w:pPr>
              <w:pStyle w:val="Tabletext"/>
              <w:keepNext/>
              <w:keepLines/>
              <w:spacing w:after="0"/>
              <w:rPr>
                <w:rFonts w:ascii="Arial Narrow" w:hAnsi="Arial Narrow"/>
              </w:rPr>
            </w:pPr>
            <w:r w:rsidRPr="00C70266">
              <w:rPr>
                <w:rFonts w:ascii="Arial Narrow" w:hAnsi="Arial Narrow"/>
              </w:rPr>
              <w:t>Cost per treatment per day (ex-manufacturer)</w:t>
            </w:r>
          </w:p>
        </w:tc>
        <w:tc>
          <w:tcPr>
            <w:tcW w:w="786" w:type="pct"/>
            <w:noWrap/>
            <w:hideMark/>
          </w:tcPr>
          <w:p w:rsidR="00D96288" w:rsidRPr="00C70266" w:rsidRDefault="0021603A" w:rsidP="00A9132E">
            <w:pPr>
              <w:pStyle w:val="Tabletext"/>
              <w:keepNext/>
              <w:keepLines/>
              <w:spacing w:after="0"/>
              <w:jc w:val="center"/>
              <w:rPr>
                <w:rFonts w:ascii="Arial Narrow" w:hAnsi="Arial Narrow"/>
                <w:highlight w:val="yellow"/>
              </w:rPr>
            </w:pPr>
            <w:r w:rsidRPr="00C70266">
              <w:rPr>
                <w:rFonts w:ascii="Arial Narrow" w:hAnsi="Arial Narrow"/>
              </w:rPr>
              <w:t>$0.1936</w:t>
            </w:r>
          </w:p>
        </w:tc>
        <w:tc>
          <w:tcPr>
            <w:tcW w:w="786" w:type="pct"/>
            <w:noWrap/>
            <w:hideMark/>
          </w:tcPr>
          <w:p w:rsidR="00D96288" w:rsidRPr="00C70266" w:rsidRDefault="00D96288" w:rsidP="00A9132E">
            <w:pPr>
              <w:pStyle w:val="Tabletext"/>
              <w:keepNext/>
              <w:keepLines/>
              <w:spacing w:after="0"/>
              <w:jc w:val="center"/>
              <w:rPr>
                <w:rFonts w:ascii="Arial Narrow" w:hAnsi="Arial Narrow"/>
                <w:highlight w:val="yellow"/>
              </w:rPr>
            </w:pPr>
            <w:r w:rsidRPr="00C70266">
              <w:rPr>
                <w:rFonts w:ascii="Arial Narrow" w:hAnsi="Arial Narrow"/>
              </w:rPr>
              <w:t>$</w:t>
            </w:r>
            <w:r w:rsidR="0021603A" w:rsidRPr="00C70266">
              <w:rPr>
                <w:rFonts w:ascii="Arial Narrow" w:hAnsi="Arial Narrow"/>
              </w:rPr>
              <w:t>0.1936</w:t>
            </w:r>
          </w:p>
        </w:tc>
        <w:tc>
          <w:tcPr>
            <w:tcW w:w="2172" w:type="pct"/>
          </w:tcPr>
          <w:p w:rsidR="00D96288" w:rsidRPr="00C70266" w:rsidRDefault="0076656B" w:rsidP="00A9132E">
            <w:pPr>
              <w:pStyle w:val="Tabletext"/>
              <w:keepNext/>
              <w:keepLines/>
              <w:spacing w:after="0"/>
              <w:rPr>
                <w:rFonts w:ascii="Arial Narrow" w:hAnsi="Arial Narrow"/>
              </w:rPr>
            </w:pPr>
            <w:r w:rsidRPr="00C70266">
              <w:rPr>
                <w:rFonts w:ascii="Arial Narrow" w:hAnsi="Arial Narrow"/>
              </w:rPr>
              <w:t>Latanoprost</w:t>
            </w:r>
            <w:r w:rsidR="00D96288" w:rsidRPr="00C70266">
              <w:rPr>
                <w:rFonts w:ascii="Arial Narrow" w:hAnsi="Arial Narrow"/>
              </w:rPr>
              <w:t xml:space="preserve"> = A / B</w:t>
            </w:r>
          </w:p>
          <w:p w:rsidR="00D96288" w:rsidRPr="00C70266" w:rsidRDefault="00D96288" w:rsidP="00A9132E">
            <w:pPr>
              <w:pStyle w:val="Tabletext"/>
              <w:keepNext/>
              <w:keepLines/>
              <w:spacing w:after="0"/>
              <w:rPr>
                <w:rFonts w:ascii="Arial Narrow" w:hAnsi="Arial Narrow"/>
                <w:highlight w:val="yellow"/>
              </w:rPr>
            </w:pPr>
            <w:r w:rsidRPr="00C70266">
              <w:rPr>
                <w:rFonts w:ascii="Arial Narrow" w:hAnsi="Arial Narrow"/>
              </w:rPr>
              <w:t>Vizo-PF Bimatoprost = assumed equal</w:t>
            </w:r>
            <w:r w:rsidR="0076656B" w:rsidRPr="00C70266">
              <w:rPr>
                <w:rFonts w:ascii="Arial Narrow" w:hAnsi="Arial Narrow"/>
              </w:rPr>
              <w:t xml:space="preserve"> to</w:t>
            </w:r>
            <w:r w:rsidRPr="00C70266">
              <w:rPr>
                <w:rFonts w:ascii="Arial Narrow" w:hAnsi="Arial Narrow"/>
              </w:rPr>
              <w:t xml:space="preserve"> </w:t>
            </w:r>
            <w:r w:rsidR="0076656B" w:rsidRPr="00C70266">
              <w:rPr>
                <w:rFonts w:ascii="Arial Narrow" w:hAnsi="Arial Narrow"/>
              </w:rPr>
              <w:t>latanoprost</w:t>
            </w:r>
          </w:p>
        </w:tc>
      </w:tr>
    </w:tbl>
    <w:p w:rsidR="00D96288" w:rsidRPr="00C70266" w:rsidRDefault="00D96288" w:rsidP="00D96288">
      <w:pPr>
        <w:pStyle w:val="3Bodytext"/>
        <w:jc w:val="both"/>
      </w:pPr>
    </w:p>
    <w:p w:rsidR="00FE7CDB" w:rsidRPr="00C70266" w:rsidRDefault="00FE7CDB" w:rsidP="00FE7CDB">
      <w:pPr>
        <w:pStyle w:val="4-SubsectionHeading"/>
        <w:rPr>
          <w:lang w:eastAsia="en-US"/>
        </w:rPr>
      </w:pPr>
      <w:r w:rsidRPr="00C70266">
        <w:rPr>
          <w:lang w:eastAsia="en-US"/>
        </w:rPr>
        <w:t>Drug cost/patient/year: $</w:t>
      </w:r>
      <w:r w:rsidR="00AC7D1A">
        <w:rPr>
          <w:noProof/>
          <w:color w:val="000000"/>
          <w:highlight w:val="black"/>
          <w:lang w:eastAsia="en-US"/>
        </w:rPr>
        <w:t>'''''''''''''</w:t>
      </w:r>
    </w:p>
    <w:p w:rsidR="00FE7CDB" w:rsidRPr="00C70266" w:rsidRDefault="00FE7CDB" w:rsidP="0055405C">
      <w:pPr>
        <w:pStyle w:val="3Bodytext"/>
        <w:numPr>
          <w:ilvl w:val="1"/>
          <w:numId w:val="1"/>
        </w:numPr>
        <w:jc w:val="both"/>
      </w:pPr>
      <w:r w:rsidRPr="00C70266">
        <w:t>The e</w:t>
      </w:r>
      <w:r w:rsidR="00D96288" w:rsidRPr="00C70266">
        <w:t>stimated drug cost/patient/</w:t>
      </w:r>
      <w:r w:rsidRPr="00C70266">
        <w:t>year would be $</w:t>
      </w:r>
      <w:r w:rsidR="00AC7D1A">
        <w:rPr>
          <w:noProof/>
          <w:color w:val="000000"/>
          <w:highlight w:val="black"/>
        </w:rPr>
        <w:t>'''''''''''''</w:t>
      </w:r>
      <w:r w:rsidRPr="00C70266">
        <w:t>, based on 13.04 scripts</w:t>
      </w:r>
      <w:r w:rsidR="00C67B41" w:rsidRPr="00C70266">
        <w:t>/ patient/</w:t>
      </w:r>
      <w:r w:rsidRPr="00C70266">
        <w:t xml:space="preserve">year at </w:t>
      </w:r>
      <w:r w:rsidR="005E230F" w:rsidRPr="00C70266">
        <w:t>the sponsor’s requested</w:t>
      </w:r>
      <w:r w:rsidRPr="00C70266">
        <w:t xml:space="preserve"> DPMQ of $</w:t>
      </w:r>
      <w:r w:rsidR="00AC7D1A">
        <w:rPr>
          <w:noProof/>
          <w:color w:val="000000"/>
          <w:highlight w:val="black"/>
        </w:rPr>
        <w:t>'''''''''''</w:t>
      </w:r>
      <w:r w:rsidRPr="00C70266">
        <w:t>.</w:t>
      </w:r>
      <w:r w:rsidR="001D3BF4" w:rsidRPr="00C70266">
        <w:t xml:space="preserve"> </w:t>
      </w:r>
      <w:r w:rsidR="001B1ED0" w:rsidRPr="00C70266">
        <w:t>Using the lowest priced alternative agent’s DPMQ of $17.31, t</w:t>
      </w:r>
      <w:r w:rsidR="001D3BF4" w:rsidRPr="00C70266">
        <w:t>he estimated</w:t>
      </w:r>
      <w:r w:rsidRPr="00C70266">
        <w:t xml:space="preserve"> </w:t>
      </w:r>
      <w:r w:rsidR="001D3BF4" w:rsidRPr="00C70266">
        <w:t>drug cost/patient/year would be $</w:t>
      </w:r>
      <w:r w:rsidR="00665CC2" w:rsidRPr="00C70266">
        <w:t>225.7</w:t>
      </w:r>
      <w:r w:rsidR="001D3BF4" w:rsidRPr="00C70266">
        <w:t>2</w:t>
      </w:r>
      <w:r w:rsidR="00C67B41" w:rsidRPr="00C70266">
        <w:t xml:space="preserve"> for 13.04 scripts/patient/year</w:t>
      </w:r>
      <w:r w:rsidR="001D3BF4" w:rsidRPr="00C70266">
        <w:t>.</w:t>
      </w:r>
    </w:p>
    <w:p w:rsidR="00FE7CDB" w:rsidRPr="00C70266" w:rsidRDefault="00FE7CDB" w:rsidP="00FE7CDB">
      <w:pPr>
        <w:pStyle w:val="4-SubsectionHeading"/>
        <w:rPr>
          <w:lang w:eastAsia="en-US"/>
        </w:rPr>
      </w:pPr>
      <w:r w:rsidRPr="00C70266">
        <w:rPr>
          <w:lang w:eastAsia="en-US"/>
        </w:rPr>
        <w:t>Estimated PBS usage &amp; financial implications</w:t>
      </w:r>
    </w:p>
    <w:p w:rsidR="00FE7CDB" w:rsidRPr="00C70266" w:rsidRDefault="00FE7CDB" w:rsidP="0055405C">
      <w:pPr>
        <w:pStyle w:val="3Bodytext"/>
        <w:numPr>
          <w:ilvl w:val="1"/>
          <w:numId w:val="1"/>
        </w:numPr>
        <w:jc w:val="both"/>
      </w:pPr>
      <w:r w:rsidRPr="00C70266">
        <w:t xml:space="preserve">The minor submission used a market share approach to estimate the uptake and financial implications of </w:t>
      </w:r>
      <w:r w:rsidR="00F14D17" w:rsidRPr="00C70266">
        <w:t>Vizo-PF Bimatoprost</w:t>
      </w:r>
      <w:r w:rsidRPr="00C70266">
        <w:t xml:space="preserve">. The submission assumed that </w:t>
      </w:r>
      <w:r w:rsidR="000F0B4A" w:rsidRPr="00C70266">
        <w:t>Vizo-PF Bimatoprost</w:t>
      </w:r>
      <w:r w:rsidR="0067569C" w:rsidRPr="00C70266">
        <w:t xml:space="preserve"> would</w:t>
      </w:r>
      <w:r w:rsidRPr="00C70266">
        <w:t xml:space="preserve"> substitute for 5% of Lumigan PF use within the first year of listing, rising to 50% in the sixth year. The submission predicted growth within the Lumigan</w:t>
      </w:r>
      <w:r w:rsidR="005E230F" w:rsidRPr="00C70266">
        <w:t> </w:t>
      </w:r>
      <w:r w:rsidRPr="00C70266">
        <w:t xml:space="preserve">PF market of 6% in 2019 decreasing to 1% in 2024 for 10046R, and 11% in 2019 decreasing to 3% in 2024 for 10053D. The submission estimated there to be no net additional cost to the PBS over six years, as the proposed price for </w:t>
      </w:r>
      <w:r w:rsidR="00F14D17" w:rsidRPr="00C70266">
        <w:t>Vizo-PF Bimatoprost</w:t>
      </w:r>
      <w:r w:rsidR="000F0B4A" w:rsidRPr="00C70266">
        <w:t xml:space="preserve"> </w:t>
      </w:r>
      <w:r w:rsidRPr="00C70266">
        <w:t>is marginally below Lumigan PF. The sponsor did not present the results of their financial implications model in the submission and the assumptions used in the model are not clearly documented.</w:t>
      </w:r>
    </w:p>
    <w:p w:rsidR="00FE7CDB" w:rsidRPr="00C70266" w:rsidRDefault="00FE7CDB" w:rsidP="0055405C">
      <w:pPr>
        <w:pStyle w:val="3Bodytext"/>
        <w:numPr>
          <w:ilvl w:val="1"/>
          <w:numId w:val="1"/>
        </w:numPr>
        <w:jc w:val="both"/>
      </w:pPr>
      <w:r w:rsidRPr="00C70266">
        <w:t xml:space="preserve">The minor submission estimated a net saving to the </w:t>
      </w:r>
      <w:proofErr w:type="gramStart"/>
      <w:r w:rsidRPr="00C70266">
        <w:t>PBS  in</w:t>
      </w:r>
      <w:proofErr w:type="gramEnd"/>
      <w:r w:rsidRPr="00C70266">
        <w:t xml:space="preserve"> Y</w:t>
      </w:r>
      <w:r w:rsidR="00FF0205" w:rsidRPr="00C70266">
        <w:t>ear 6 of listing (Table 4</w:t>
      </w:r>
      <w:r w:rsidRPr="00C70266">
        <w:t xml:space="preserve">), with a total net saving to the PBS over the first 6 years of listing. </w:t>
      </w:r>
    </w:p>
    <w:p w:rsidR="007A5C87" w:rsidRDefault="007A5C87">
      <w:pPr>
        <w:rPr>
          <w:rStyle w:val="CommentReference"/>
          <w:rFonts w:ascii="Arial Narrow" w:hAnsi="Arial Narrow"/>
          <w:b/>
          <w:sz w:val="20"/>
          <w:szCs w:val="22"/>
        </w:rPr>
      </w:pPr>
      <w:r>
        <w:rPr>
          <w:rStyle w:val="CommentReference"/>
          <w:sz w:val="20"/>
          <w:szCs w:val="22"/>
        </w:rPr>
        <w:br w:type="page"/>
      </w:r>
    </w:p>
    <w:p w:rsidR="003D782D" w:rsidRPr="00C70266" w:rsidRDefault="003D782D" w:rsidP="003D782D">
      <w:pPr>
        <w:pStyle w:val="Tabletitles"/>
        <w:keepNext/>
      </w:pPr>
      <w:r w:rsidRPr="00C70266">
        <w:rPr>
          <w:rStyle w:val="CommentReference"/>
          <w:sz w:val="20"/>
          <w:szCs w:val="22"/>
        </w:rPr>
        <w:lastRenderedPageBreak/>
        <w:t>Table</w:t>
      </w:r>
      <w:r w:rsidRPr="00C70266">
        <w:rPr>
          <w:rFonts w:eastAsiaTheme="majorEastAsia"/>
        </w:rPr>
        <w:t xml:space="preserve"> </w:t>
      </w:r>
      <w:r w:rsidR="00FF0205" w:rsidRPr="00C70266">
        <w:rPr>
          <w:rFonts w:eastAsiaTheme="majorEastAsia"/>
        </w:rPr>
        <w:t>4</w:t>
      </w:r>
      <w:r w:rsidRPr="00C70266">
        <w:rPr>
          <w:rFonts w:eastAsiaTheme="majorEastAsia"/>
        </w:rPr>
        <w:t xml:space="preserve">: </w:t>
      </w:r>
      <w:r w:rsidRPr="00C70266">
        <w:rPr>
          <w:rStyle w:val="CommentReference"/>
          <w:sz w:val="20"/>
          <w:szCs w:val="22"/>
        </w:rPr>
        <w:t>Estimated use and financial implications</w:t>
      </w:r>
      <w:r w:rsidR="00FF0205" w:rsidRPr="00C70266">
        <w:rPr>
          <w:rStyle w:val="CommentReference"/>
          <w:sz w:val="20"/>
          <w:szCs w:val="22"/>
        </w:rPr>
        <w:t xml:space="preserve"> of Vizo-PF Bimatoprost</w:t>
      </w:r>
      <w:r w:rsidRPr="00C70266">
        <w:rPr>
          <w:rStyle w:val="CommentReference"/>
          <w:sz w:val="20"/>
          <w:szCs w:val="22"/>
        </w:rPr>
        <w:t xml:space="preserve"> to the PBS/RPBS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99"/>
        <w:gridCol w:w="1100"/>
        <w:gridCol w:w="1132"/>
        <w:gridCol w:w="1134"/>
        <w:gridCol w:w="1134"/>
        <w:gridCol w:w="1134"/>
        <w:gridCol w:w="1134"/>
        <w:gridCol w:w="1149"/>
      </w:tblGrid>
      <w:tr w:rsidR="003D782D" w:rsidRPr="00C70266" w:rsidTr="00A9132E">
        <w:trPr>
          <w:tblHeader/>
        </w:trPr>
        <w:tc>
          <w:tcPr>
            <w:tcW w:w="1219" w:type="pct"/>
            <w:gridSpan w:val="2"/>
            <w:shd w:val="clear" w:color="auto" w:fill="auto"/>
            <w:vAlign w:val="center"/>
          </w:tcPr>
          <w:p w:rsidR="003D782D" w:rsidRPr="00C70266" w:rsidRDefault="003D782D" w:rsidP="00A9132E">
            <w:pPr>
              <w:pStyle w:val="TableText0"/>
            </w:pPr>
          </w:p>
        </w:tc>
        <w:tc>
          <w:tcPr>
            <w:tcW w:w="628" w:type="pct"/>
            <w:shd w:val="clear" w:color="auto" w:fill="auto"/>
            <w:vAlign w:val="center"/>
          </w:tcPr>
          <w:p w:rsidR="003D782D" w:rsidRPr="00C70266" w:rsidRDefault="003D782D" w:rsidP="00A9132E">
            <w:pPr>
              <w:pStyle w:val="TableText0"/>
              <w:jc w:val="right"/>
              <w:rPr>
                <w:b/>
              </w:rPr>
            </w:pPr>
            <w:r w:rsidRPr="00C70266">
              <w:rPr>
                <w:b/>
              </w:rPr>
              <w:t>Year 1</w:t>
            </w:r>
          </w:p>
        </w:tc>
        <w:tc>
          <w:tcPr>
            <w:tcW w:w="629" w:type="pct"/>
            <w:shd w:val="clear" w:color="auto" w:fill="auto"/>
            <w:vAlign w:val="center"/>
          </w:tcPr>
          <w:p w:rsidR="003D782D" w:rsidRPr="00C70266" w:rsidRDefault="003D782D" w:rsidP="00A9132E">
            <w:pPr>
              <w:pStyle w:val="TableText0"/>
              <w:jc w:val="right"/>
              <w:rPr>
                <w:b/>
              </w:rPr>
            </w:pPr>
            <w:r w:rsidRPr="00C70266">
              <w:rPr>
                <w:b/>
              </w:rPr>
              <w:t>Year 2</w:t>
            </w:r>
          </w:p>
        </w:tc>
        <w:tc>
          <w:tcPr>
            <w:tcW w:w="629" w:type="pct"/>
            <w:shd w:val="clear" w:color="auto" w:fill="auto"/>
            <w:vAlign w:val="center"/>
          </w:tcPr>
          <w:p w:rsidR="003D782D" w:rsidRPr="00C70266" w:rsidRDefault="003D782D" w:rsidP="00A9132E">
            <w:pPr>
              <w:pStyle w:val="TableText0"/>
              <w:jc w:val="right"/>
              <w:rPr>
                <w:b/>
              </w:rPr>
            </w:pPr>
            <w:r w:rsidRPr="00C70266">
              <w:rPr>
                <w:b/>
              </w:rPr>
              <w:t>Year 3</w:t>
            </w:r>
          </w:p>
        </w:tc>
        <w:tc>
          <w:tcPr>
            <w:tcW w:w="629" w:type="pct"/>
            <w:shd w:val="clear" w:color="auto" w:fill="auto"/>
            <w:vAlign w:val="center"/>
          </w:tcPr>
          <w:p w:rsidR="003D782D" w:rsidRPr="00C70266" w:rsidRDefault="003D782D" w:rsidP="00A9132E">
            <w:pPr>
              <w:pStyle w:val="TableText0"/>
              <w:jc w:val="right"/>
              <w:rPr>
                <w:b/>
              </w:rPr>
            </w:pPr>
            <w:r w:rsidRPr="00C70266">
              <w:rPr>
                <w:b/>
              </w:rPr>
              <w:t>Year 4</w:t>
            </w:r>
          </w:p>
        </w:tc>
        <w:tc>
          <w:tcPr>
            <w:tcW w:w="629" w:type="pct"/>
            <w:vAlign w:val="center"/>
          </w:tcPr>
          <w:p w:rsidR="003D782D" w:rsidRPr="00C70266" w:rsidRDefault="003D782D" w:rsidP="00A9132E">
            <w:pPr>
              <w:pStyle w:val="TableText0"/>
              <w:jc w:val="right"/>
              <w:rPr>
                <w:b/>
              </w:rPr>
            </w:pPr>
            <w:r w:rsidRPr="00C70266">
              <w:rPr>
                <w:b/>
              </w:rPr>
              <w:t>Year 5</w:t>
            </w:r>
          </w:p>
        </w:tc>
        <w:tc>
          <w:tcPr>
            <w:tcW w:w="637" w:type="pct"/>
            <w:shd w:val="clear" w:color="auto" w:fill="auto"/>
            <w:vAlign w:val="center"/>
          </w:tcPr>
          <w:p w:rsidR="003D782D" w:rsidRPr="00C70266" w:rsidRDefault="003D782D" w:rsidP="00A9132E">
            <w:pPr>
              <w:pStyle w:val="TableText0"/>
              <w:jc w:val="right"/>
              <w:rPr>
                <w:b/>
              </w:rPr>
            </w:pPr>
            <w:r w:rsidRPr="00C70266">
              <w:rPr>
                <w:b/>
              </w:rPr>
              <w:t>Year 6</w:t>
            </w:r>
          </w:p>
        </w:tc>
      </w:tr>
      <w:tr w:rsidR="003D782D" w:rsidRPr="00C70266" w:rsidTr="00A9132E">
        <w:tc>
          <w:tcPr>
            <w:tcW w:w="5000" w:type="pct"/>
            <w:gridSpan w:val="8"/>
            <w:shd w:val="clear" w:color="auto" w:fill="auto"/>
            <w:vAlign w:val="center"/>
          </w:tcPr>
          <w:p w:rsidR="003D782D" w:rsidRPr="00C70266" w:rsidRDefault="003D782D" w:rsidP="00A9132E">
            <w:pPr>
              <w:pStyle w:val="TableText0"/>
              <w:rPr>
                <w:color w:val="000000"/>
              </w:rPr>
            </w:pPr>
            <w:r w:rsidRPr="00C70266">
              <w:rPr>
                <w:b/>
              </w:rPr>
              <w:t>Estimated extent of use</w:t>
            </w:r>
          </w:p>
        </w:tc>
      </w:tr>
      <w:tr w:rsidR="003D782D" w:rsidRPr="00C70266" w:rsidTr="00A9132E">
        <w:tc>
          <w:tcPr>
            <w:tcW w:w="1219" w:type="pct"/>
            <w:gridSpan w:val="2"/>
            <w:shd w:val="clear" w:color="auto" w:fill="auto"/>
            <w:vAlign w:val="center"/>
          </w:tcPr>
          <w:p w:rsidR="003D782D" w:rsidRPr="00C70266" w:rsidRDefault="003D782D" w:rsidP="00A9132E">
            <w:pPr>
              <w:pStyle w:val="TableText0"/>
            </w:pPr>
            <w:r w:rsidRPr="00C70266">
              <w:t>Scripts dispensed</w:t>
            </w:r>
            <w:r w:rsidRPr="00C70266">
              <w:rPr>
                <w:vertAlign w:val="superscript"/>
              </w:rPr>
              <w:t>a</w:t>
            </w:r>
          </w:p>
        </w:tc>
        <w:tc>
          <w:tcPr>
            <w:tcW w:w="628" w:type="pct"/>
            <w:shd w:val="clear" w:color="auto" w:fill="auto"/>
          </w:tcPr>
          <w:p w:rsidR="003D782D" w:rsidRPr="00AC7D1A" w:rsidRDefault="00AC7D1A" w:rsidP="00A9132E">
            <w:pPr>
              <w:pStyle w:val="TableText0"/>
              <w:jc w:val="right"/>
              <w:rPr>
                <w:color w:val="000000"/>
                <w:highlight w:val="black"/>
              </w:rPr>
            </w:pPr>
            <w:r>
              <w:rPr>
                <w:noProof/>
                <w:color w:val="000000"/>
                <w:highlight w:val="black"/>
              </w:rPr>
              <w:t xml:space="preserve">'''''''''''''''''' </w:t>
            </w:r>
          </w:p>
        </w:tc>
        <w:tc>
          <w:tcPr>
            <w:tcW w:w="629" w:type="pct"/>
            <w:shd w:val="clear" w:color="auto" w:fill="auto"/>
          </w:tcPr>
          <w:p w:rsidR="003D782D" w:rsidRPr="00AC7D1A" w:rsidRDefault="00AC7D1A" w:rsidP="00A9132E">
            <w:pPr>
              <w:pStyle w:val="TableText0"/>
              <w:jc w:val="right"/>
              <w:rPr>
                <w:color w:val="000000"/>
                <w:highlight w:val="black"/>
              </w:rPr>
            </w:pPr>
            <w:r>
              <w:rPr>
                <w:noProof/>
                <w:color w:val="000000"/>
                <w:highlight w:val="black"/>
              </w:rPr>
              <w:t xml:space="preserve">''''''''''''''''''''' </w:t>
            </w:r>
          </w:p>
        </w:tc>
        <w:tc>
          <w:tcPr>
            <w:tcW w:w="629" w:type="pct"/>
            <w:shd w:val="clear" w:color="auto" w:fill="auto"/>
          </w:tcPr>
          <w:p w:rsidR="003D782D" w:rsidRPr="00AC7D1A" w:rsidRDefault="00AC7D1A" w:rsidP="00A9132E">
            <w:pPr>
              <w:pStyle w:val="TableText0"/>
              <w:jc w:val="right"/>
              <w:rPr>
                <w:color w:val="000000"/>
                <w:highlight w:val="black"/>
              </w:rPr>
            </w:pPr>
            <w:r>
              <w:rPr>
                <w:noProof/>
                <w:color w:val="000000"/>
                <w:highlight w:val="black"/>
              </w:rPr>
              <w:t xml:space="preserve">''''''''''''''''''' </w:t>
            </w:r>
          </w:p>
        </w:tc>
        <w:tc>
          <w:tcPr>
            <w:tcW w:w="629" w:type="pct"/>
            <w:shd w:val="clear" w:color="auto" w:fill="auto"/>
          </w:tcPr>
          <w:p w:rsidR="003D782D" w:rsidRPr="00AC7D1A" w:rsidRDefault="00AC7D1A" w:rsidP="00A9132E">
            <w:pPr>
              <w:pStyle w:val="TableText0"/>
              <w:jc w:val="right"/>
              <w:rPr>
                <w:color w:val="000000"/>
                <w:highlight w:val="black"/>
              </w:rPr>
            </w:pPr>
            <w:r>
              <w:rPr>
                <w:noProof/>
                <w:color w:val="000000"/>
                <w:highlight w:val="black"/>
              </w:rPr>
              <w:t xml:space="preserve">'''''''''''''''''' </w:t>
            </w:r>
          </w:p>
        </w:tc>
        <w:tc>
          <w:tcPr>
            <w:tcW w:w="629" w:type="pct"/>
          </w:tcPr>
          <w:p w:rsidR="003D782D" w:rsidRPr="00AC7D1A" w:rsidRDefault="00AC7D1A" w:rsidP="00A9132E">
            <w:pPr>
              <w:pStyle w:val="TableText0"/>
              <w:jc w:val="right"/>
              <w:rPr>
                <w:color w:val="000000"/>
                <w:highlight w:val="black"/>
              </w:rPr>
            </w:pPr>
            <w:r>
              <w:rPr>
                <w:noProof/>
                <w:color w:val="000000"/>
                <w:highlight w:val="black"/>
              </w:rPr>
              <w:t xml:space="preserve">'''''''''''''''''' </w:t>
            </w:r>
          </w:p>
        </w:tc>
        <w:tc>
          <w:tcPr>
            <w:tcW w:w="637" w:type="pct"/>
            <w:shd w:val="clear" w:color="auto" w:fill="auto"/>
          </w:tcPr>
          <w:p w:rsidR="003D782D" w:rsidRPr="00AC7D1A" w:rsidRDefault="00AC7D1A" w:rsidP="00A9132E">
            <w:pPr>
              <w:pStyle w:val="TableText0"/>
              <w:jc w:val="right"/>
              <w:rPr>
                <w:color w:val="000000"/>
                <w:highlight w:val="black"/>
              </w:rPr>
            </w:pPr>
            <w:r>
              <w:rPr>
                <w:noProof/>
                <w:color w:val="000000"/>
                <w:highlight w:val="black"/>
              </w:rPr>
              <w:t xml:space="preserve">'''''''''''''''''' </w:t>
            </w:r>
          </w:p>
        </w:tc>
      </w:tr>
      <w:tr w:rsidR="003D782D" w:rsidRPr="00C70266" w:rsidTr="00A9132E">
        <w:tc>
          <w:tcPr>
            <w:tcW w:w="1219" w:type="pct"/>
            <w:gridSpan w:val="2"/>
            <w:shd w:val="clear" w:color="auto" w:fill="auto"/>
            <w:vAlign w:val="center"/>
          </w:tcPr>
          <w:p w:rsidR="003D782D" w:rsidRPr="00C70266" w:rsidRDefault="003D782D" w:rsidP="00A9132E">
            <w:pPr>
              <w:pStyle w:val="TableText0"/>
            </w:pPr>
            <w:r w:rsidRPr="00C70266">
              <w:t>Vizo-PF Bimatoprost scripts</w:t>
            </w:r>
          </w:p>
        </w:tc>
        <w:tc>
          <w:tcPr>
            <w:tcW w:w="628" w:type="pct"/>
            <w:shd w:val="clear" w:color="auto" w:fill="auto"/>
            <w:vAlign w:val="center"/>
          </w:tcPr>
          <w:p w:rsidR="003D782D" w:rsidRPr="00AC7D1A" w:rsidRDefault="00AC7D1A" w:rsidP="00A9132E">
            <w:pPr>
              <w:pStyle w:val="TableText0"/>
              <w:jc w:val="right"/>
              <w:rPr>
                <w:color w:val="000000"/>
                <w:highlight w:val="black"/>
              </w:rPr>
            </w:pPr>
            <w:r>
              <w:rPr>
                <w:noProof/>
                <w:color w:val="000000"/>
                <w:highlight w:val="black"/>
              </w:rPr>
              <w:t>'''''''''''''</w:t>
            </w:r>
          </w:p>
        </w:tc>
        <w:tc>
          <w:tcPr>
            <w:tcW w:w="629" w:type="pct"/>
            <w:shd w:val="clear" w:color="auto" w:fill="auto"/>
            <w:vAlign w:val="center"/>
          </w:tcPr>
          <w:p w:rsidR="003D782D" w:rsidRPr="00AC7D1A" w:rsidRDefault="00AC7D1A" w:rsidP="00A9132E">
            <w:pPr>
              <w:pStyle w:val="TableText0"/>
              <w:jc w:val="right"/>
              <w:rPr>
                <w:color w:val="000000"/>
                <w:highlight w:val="black"/>
              </w:rPr>
            </w:pPr>
            <w:r>
              <w:rPr>
                <w:noProof/>
                <w:color w:val="000000"/>
                <w:highlight w:val="black"/>
              </w:rPr>
              <w:t>'''''''''''''''</w:t>
            </w:r>
          </w:p>
        </w:tc>
        <w:tc>
          <w:tcPr>
            <w:tcW w:w="629" w:type="pct"/>
            <w:shd w:val="clear" w:color="auto" w:fill="auto"/>
            <w:vAlign w:val="center"/>
          </w:tcPr>
          <w:p w:rsidR="003D782D" w:rsidRPr="00AC7D1A" w:rsidRDefault="00AC7D1A" w:rsidP="00A9132E">
            <w:pPr>
              <w:pStyle w:val="TableText0"/>
              <w:jc w:val="right"/>
              <w:rPr>
                <w:color w:val="000000"/>
                <w:highlight w:val="black"/>
              </w:rPr>
            </w:pPr>
            <w:r>
              <w:rPr>
                <w:noProof/>
                <w:color w:val="000000"/>
                <w:highlight w:val="black"/>
              </w:rPr>
              <w:t>'''''''''''''''''</w:t>
            </w:r>
          </w:p>
        </w:tc>
        <w:tc>
          <w:tcPr>
            <w:tcW w:w="629" w:type="pct"/>
            <w:shd w:val="clear" w:color="auto" w:fill="auto"/>
            <w:vAlign w:val="center"/>
          </w:tcPr>
          <w:p w:rsidR="003D782D" w:rsidRPr="00AC7D1A" w:rsidRDefault="00AC7D1A" w:rsidP="00A9132E">
            <w:pPr>
              <w:pStyle w:val="TableText0"/>
              <w:jc w:val="right"/>
              <w:rPr>
                <w:color w:val="000000"/>
                <w:highlight w:val="black"/>
              </w:rPr>
            </w:pPr>
            <w:r>
              <w:rPr>
                <w:noProof/>
                <w:color w:val="000000"/>
                <w:highlight w:val="black"/>
              </w:rPr>
              <w:t>''''''''''''''''</w:t>
            </w:r>
          </w:p>
        </w:tc>
        <w:tc>
          <w:tcPr>
            <w:tcW w:w="629" w:type="pct"/>
            <w:vAlign w:val="center"/>
          </w:tcPr>
          <w:p w:rsidR="003D782D" w:rsidRPr="00AC7D1A" w:rsidRDefault="00AC7D1A" w:rsidP="00A9132E">
            <w:pPr>
              <w:pStyle w:val="TableText0"/>
              <w:jc w:val="right"/>
              <w:rPr>
                <w:color w:val="000000"/>
                <w:highlight w:val="black"/>
              </w:rPr>
            </w:pPr>
            <w:r>
              <w:rPr>
                <w:noProof/>
                <w:color w:val="000000"/>
                <w:highlight w:val="black"/>
              </w:rPr>
              <w:t>''''''''''''''''</w:t>
            </w:r>
          </w:p>
        </w:tc>
        <w:tc>
          <w:tcPr>
            <w:tcW w:w="637" w:type="pct"/>
            <w:shd w:val="clear" w:color="auto" w:fill="auto"/>
            <w:vAlign w:val="center"/>
          </w:tcPr>
          <w:p w:rsidR="003D782D" w:rsidRPr="00AC7D1A" w:rsidRDefault="00AC7D1A" w:rsidP="00A9132E">
            <w:pPr>
              <w:pStyle w:val="TableText0"/>
              <w:jc w:val="right"/>
              <w:rPr>
                <w:color w:val="000000"/>
                <w:highlight w:val="black"/>
              </w:rPr>
            </w:pPr>
            <w:r>
              <w:rPr>
                <w:noProof/>
                <w:color w:val="000000"/>
                <w:highlight w:val="black"/>
              </w:rPr>
              <w:t>''''''''''''''''</w:t>
            </w:r>
          </w:p>
        </w:tc>
      </w:tr>
      <w:tr w:rsidR="003D782D" w:rsidRPr="00C70266" w:rsidTr="00A9132E">
        <w:tc>
          <w:tcPr>
            <w:tcW w:w="5000" w:type="pct"/>
            <w:gridSpan w:val="8"/>
            <w:shd w:val="clear" w:color="auto" w:fill="auto"/>
            <w:vAlign w:val="center"/>
          </w:tcPr>
          <w:p w:rsidR="003D782D" w:rsidRPr="00C70266" w:rsidRDefault="003D782D" w:rsidP="00FF0205">
            <w:pPr>
              <w:pStyle w:val="TableText0"/>
              <w:rPr>
                <w:color w:val="000000"/>
              </w:rPr>
            </w:pPr>
            <w:r w:rsidRPr="00C70266">
              <w:rPr>
                <w:b/>
              </w:rPr>
              <w:t>Estimated financial implications of Vizo-PF Bimatoprost</w:t>
            </w:r>
            <w:r w:rsidRPr="00C70266">
              <w:rPr>
                <w:b/>
                <w:vertAlign w:val="superscript"/>
              </w:rPr>
              <w:t xml:space="preserve"> </w:t>
            </w:r>
            <w:r w:rsidRPr="00C70266">
              <w:rPr>
                <w:b/>
              </w:rPr>
              <w:t>(net cost to PBS/RPBS</w:t>
            </w:r>
            <w:r w:rsidRPr="00C70266">
              <w:rPr>
                <w:b/>
                <w:vertAlign w:val="superscript"/>
              </w:rPr>
              <w:t>b</w:t>
            </w:r>
            <w:r w:rsidRPr="00C70266">
              <w:rPr>
                <w:b/>
              </w:rPr>
              <w:t>)</w:t>
            </w:r>
          </w:p>
        </w:tc>
      </w:tr>
      <w:tr w:rsidR="003D782D" w:rsidRPr="00C70266" w:rsidTr="00A9132E">
        <w:tc>
          <w:tcPr>
            <w:tcW w:w="1219" w:type="pct"/>
            <w:gridSpan w:val="2"/>
            <w:shd w:val="clear" w:color="auto" w:fill="auto"/>
            <w:vAlign w:val="center"/>
          </w:tcPr>
          <w:p w:rsidR="003D782D" w:rsidRPr="00C70266" w:rsidRDefault="003D782D" w:rsidP="00A9132E">
            <w:pPr>
              <w:pStyle w:val="TableText0"/>
            </w:pPr>
            <w:r w:rsidRPr="00C70266">
              <w:t>Vizo-PF Bimatoprost</w:t>
            </w:r>
          </w:p>
        </w:tc>
        <w:tc>
          <w:tcPr>
            <w:tcW w:w="628"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29"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29"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29"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29" w:type="pct"/>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37"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r>
      <w:tr w:rsidR="003D782D" w:rsidRPr="00C70266" w:rsidTr="00A9132E">
        <w:tc>
          <w:tcPr>
            <w:tcW w:w="5000" w:type="pct"/>
            <w:gridSpan w:val="8"/>
            <w:shd w:val="clear" w:color="auto" w:fill="auto"/>
            <w:vAlign w:val="center"/>
          </w:tcPr>
          <w:p w:rsidR="003D782D" w:rsidRPr="00C70266" w:rsidRDefault="003D782D" w:rsidP="00A9132E">
            <w:pPr>
              <w:pStyle w:val="TableText0"/>
              <w:rPr>
                <w:b/>
                <w:color w:val="000000"/>
              </w:rPr>
            </w:pPr>
            <w:r w:rsidRPr="00C70266">
              <w:rPr>
                <w:b/>
                <w:color w:val="000000"/>
              </w:rPr>
              <w:t>Estimated treatment replaced</w:t>
            </w:r>
          </w:p>
        </w:tc>
      </w:tr>
      <w:tr w:rsidR="003D782D" w:rsidRPr="00C70266" w:rsidTr="00A9132E">
        <w:tc>
          <w:tcPr>
            <w:tcW w:w="609" w:type="pct"/>
            <w:shd w:val="clear" w:color="auto" w:fill="auto"/>
            <w:vAlign w:val="center"/>
          </w:tcPr>
          <w:p w:rsidR="003D782D" w:rsidRPr="00C70266" w:rsidRDefault="003D782D" w:rsidP="00A9132E">
            <w:pPr>
              <w:pStyle w:val="TableText0"/>
            </w:pPr>
            <w:r w:rsidRPr="00C70266">
              <w:t>Lumigan PF</w:t>
            </w:r>
          </w:p>
        </w:tc>
        <w:tc>
          <w:tcPr>
            <w:tcW w:w="610" w:type="pct"/>
            <w:shd w:val="clear" w:color="auto" w:fill="auto"/>
            <w:vAlign w:val="center"/>
          </w:tcPr>
          <w:p w:rsidR="003D782D" w:rsidRPr="00C70266" w:rsidRDefault="003D782D" w:rsidP="00A9132E">
            <w:pPr>
              <w:pStyle w:val="TableText0"/>
              <w:jc w:val="center"/>
            </w:pPr>
            <w:r w:rsidRPr="00C70266">
              <w:t>10046R</w:t>
            </w:r>
          </w:p>
        </w:tc>
        <w:tc>
          <w:tcPr>
            <w:tcW w:w="628"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r w:rsidRPr="00C70266">
              <w:t xml:space="preserve"> </w:t>
            </w:r>
          </w:p>
        </w:tc>
        <w:tc>
          <w:tcPr>
            <w:tcW w:w="629"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r w:rsidRPr="00C70266">
              <w:t xml:space="preserve"> </w:t>
            </w:r>
          </w:p>
        </w:tc>
        <w:tc>
          <w:tcPr>
            <w:tcW w:w="629"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r w:rsidRPr="00C70266">
              <w:t xml:space="preserve"> </w:t>
            </w:r>
          </w:p>
        </w:tc>
        <w:tc>
          <w:tcPr>
            <w:tcW w:w="629"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r w:rsidRPr="00C70266">
              <w:t xml:space="preserve"> </w:t>
            </w:r>
          </w:p>
        </w:tc>
        <w:tc>
          <w:tcPr>
            <w:tcW w:w="629" w:type="pct"/>
          </w:tcPr>
          <w:p w:rsidR="003D782D" w:rsidRPr="00C70266" w:rsidRDefault="003D782D" w:rsidP="00A9132E">
            <w:pPr>
              <w:pStyle w:val="TableText0"/>
              <w:jc w:val="right"/>
              <w:rPr>
                <w:color w:val="000000"/>
              </w:rPr>
            </w:pPr>
            <w:r w:rsidRPr="00C70266">
              <w:t>-</w:t>
            </w:r>
            <w:r w:rsidR="00AC7D1A">
              <w:rPr>
                <w:noProof/>
                <w:color w:val="000000"/>
                <w:highlight w:val="black"/>
              </w:rPr>
              <w:t>'''''''''''''''''</w:t>
            </w:r>
            <w:r w:rsidRPr="00C70266">
              <w:t xml:space="preserve"> </w:t>
            </w:r>
          </w:p>
        </w:tc>
        <w:tc>
          <w:tcPr>
            <w:tcW w:w="637"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r w:rsidRPr="00C70266">
              <w:t xml:space="preserve"> </w:t>
            </w:r>
          </w:p>
        </w:tc>
      </w:tr>
      <w:tr w:rsidR="003D782D" w:rsidRPr="00C70266" w:rsidTr="00A9132E">
        <w:tc>
          <w:tcPr>
            <w:tcW w:w="609" w:type="pct"/>
            <w:shd w:val="clear" w:color="auto" w:fill="auto"/>
            <w:vAlign w:val="center"/>
          </w:tcPr>
          <w:p w:rsidR="003D782D" w:rsidRPr="00C70266" w:rsidRDefault="003D782D" w:rsidP="00A9132E">
            <w:pPr>
              <w:pStyle w:val="TableText0"/>
            </w:pPr>
            <w:r w:rsidRPr="00C70266">
              <w:t>Lumigan PF</w:t>
            </w:r>
          </w:p>
        </w:tc>
        <w:tc>
          <w:tcPr>
            <w:tcW w:w="610" w:type="pct"/>
            <w:shd w:val="clear" w:color="auto" w:fill="auto"/>
            <w:vAlign w:val="center"/>
          </w:tcPr>
          <w:p w:rsidR="003D782D" w:rsidRPr="00C70266" w:rsidRDefault="003D782D" w:rsidP="00A9132E">
            <w:pPr>
              <w:pStyle w:val="TableText0"/>
              <w:jc w:val="center"/>
            </w:pPr>
            <w:r w:rsidRPr="00C70266">
              <w:t>10053D</w:t>
            </w:r>
          </w:p>
        </w:tc>
        <w:tc>
          <w:tcPr>
            <w:tcW w:w="628"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r w:rsidRPr="00C70266">
              <w:t xml:space="preserve"> </w:t>
            </w:r>
          </w:p>
        </w:tc>
        <w:tc>
          <w:tcPr>
            <w:tcW w:w="629"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r w:rsidRPr="00C70266">
              <w:t xml:space="preserve"> </w:t>
            </w:r>
          </w:p>
        </w:tc>
        <w:tc>
          <w:tcPr>
            <w:tcW w:w="629"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r w:rsidRPr="00C70266">
              <w:t xml:space="preserve"> </w:t>
            </w:r>
          </w:p>
        </w:tc>
        <w:tc>
          <w:tcPr>
            <w:tcW w:w="629"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r w:rsidRPr="00C70266">
              <w:t xml:space="preserve"> </w:t>
            </w:r>
          </w:p>
        </w:tc>
        <w:tc>
          <w:tcPr>
            <w:tcW w:w="629" w:type="pct"/>
          </w:tcPr>
          <w:p w:rsidR="003D782D" w:rsidRPr="00C70266" w:rsidRDefault="003D782D" w:rsidP="00A9132E">
            <w:pPr>
              <w:pStyle w:val="TableText0"/>
              <w:jc w:val="right"/>
              <w:rPr>
                <w:color w:val="000000"/>
              </w:rPr>
            </w:pPr>
            <w:r w:rsidRPr="00C70266">
              <w:t>-</w:t>
            </w:r>
            <w:r w:rsidR="00AC7D1A">
              <w:rPr>
                <w:noProof/>
                <w:color w:val="000000"/>
                <w:highlight w:val="black"/>
              </w:rPr>
              <w:t>''''''''''''</w:t>
            </w:r>
            <w:r w:rsidRPr="00C70266">
              <w:t xml:space="preserve"> </w:t>
            </w:r>
          </w:p>
        </w:tc>
        <w:tc>
          <w:tcPr>
            <w:tcW w:w="637"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r w:rsidRPr="00C70266">
              <w:t xml:space="preserve"> </w:t>
            </w:r>
          </w:p>
        </w:tc>
      </w:tr>
      <w:tr w:rsidR="003D782D" w:rsidRPr="00C70266" w:rsidTr="00A9132E">
        <w:tc>
          <w:tcPr>
            <w:tcW w:w="1219" w:type="pct"/>
            <w:gridSpan w:val="2"/>
            <w:shd w:val="clear" w:color="auto" w:fill="auto"/>
            <w:vAlign w:val="center"/>
          </w:tcPr>
          <w:p w:rsidR="003D782D" w:rsidRPr="00C70266" w:rsidRDefault="003D782D" w:rsidP="00A9132E">
            <w:pPr>
              <w:pStyle w:val="TableText0"/>
            </w:pPr>
            <w:r w:rsidRPr="00C70266">
              <w:t>Total</w:t>
            </w:r>
          </w:p>
        </w:tc>
        <w:tc>
          <w:tcPr>
            <w:tcW w:w="628"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r w:rsidRPr="00C70266">
              <w:t xml:space="preserve"> </w:t>
            </w:r>
          </w:p>
        </w:tc>
        <w:tc>
          <w:tcPr>
            <w:tcW w:w="629"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r w:rsidRPr="00C70266">
              <w:t xml:space="preserve"> </w:t>
            </w:r>
          </w:p>
        </w:tc>
        <w:tc>
          <w:tcPr>
            <w:tcW w:w="629"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r w:rsidRPr="00C70266">
              <w:t xml:space="preserve"> </w:t>
            </w:r>
          </w:p>
        </w:tc>
        <w:tc>
          <w:tcPr>
            <w:tcW w:w="629"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r w:rsidRPr="00C70266">
              <w:t xml:space="preserve"> </w:t>
            </w:r>
          </w:p>
        </w:tc>
        <w:tc>
          <w:tcPr>
            <w:tcW w:w="629" w:type="pct"/>
          </w:tcPr>
          <w:p w:rsidR="003D782D" w:rsidRPr="00C70266" w:rsidRDefault="003D782D" w:rsidP="00A9132E">
            <w:pPr>
              <w:pStyle w:val="TableText0"/>
              <w:jc w:val="right"/>
              <w:rPr>
                <w:color w:val="000000"/>
              </w:rPr>
            </w:pPr>
            <w:r w:rsidRPr="00C70266">
              <w:t>-</w:t>
            </w:r>
            <w:r w:rsidR="00AC7D1A">
              <w:rPr>
                <w:noProof/>
                <w:color w:val="000000"/>
                <w:highlight w:val="black"/>
              </w:rPr>
              <w:t>''''''''''''''''</w:t>
            </w:r>
            <w:r w:rsidRPr="00C70266">
              <w:t xml:space="preserve"> </w:t>
            </w:r>
          </w:p>
        </w:tc>
        <w:tc>
          <w:tcPr>
            <w:tcW w:w="637"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r w:rsidRPr="00C70266">
              <w:t xml:space="preserve"> </w:t>
            </w:r>
          </w:p>
        </w:tc>
      </w:tr>
      <w:tr w:rsidR="003D782D" w:rsidRPr="00C70266" w:rsidTr="00A9132E">
        <w:tc>
          <w:tcPr>
            <w:tcW w:w="5000" w:type="pct"/>
            <w:gridSpan w:val="8"/>
            <w:shd w:val="clear" w:color="auto" w:fill="auto"/>
            <w:vAlign w:val="bottom"/>
          </w:tcPr>
          <w:p w:rsidR="003D782D" w:rsidRPr="00C70266" w:rsidRDefault="003D782D" w:rsidP="00A9132E">
            <w:pPr>
              <w:pStyle w:val="TableText0"/>
              <w:rPr>
                <w:color w:val="000000"/>
              </w:rPr>
            </w:pPr>
            <w:r w:rsidRPr="00C70266">
              <w:rPr>
                <w:b/>
              </w:rPr>
              <w:t>Estimated financial implications of treatment replaced (net cost to PBS/RPBS</w:t>
            </w:r>
            <w:r w:rsidRPr="00C70266">
              <w:rPr>
                <w:b/>
                <w:vertAlign w:val="superscript"/>
              </w:rPr>
              <w:t>b</w:t>
            </w:r>
            <w:r w:rsidRPr="00C70266">
              <w:rPr>
                <w:b/>
              </w:rPr>
              <w:t>)</w:t>
            </w:r>
          </w:p>
        </w:tc>
      </w:tr>
      <w:tr w:rsidR="003D782D" w:rsidRPr="00C70266" w:rsidTr="00A9132E">
        <w:tc>
          <w:tcPr>
            <w:tcW w:w="609" w:type="pct"/>
            <w:shd w:val="clear" w:color="auto" w:fill="auto"/>
            <w:vAlign w:val="center"/>
          </w:tcPr>
          <w:p w:rsidR="003D782D" w:rsidRPr="00C70266" w:rsidRDefault="003D782D" w:rsidP="00A9132E">
            <w:pPr>
              <w:pStyle w:val="TableText0"/>
            </w:pPr>
            <w:r w:rsidRPr="00C70266">
              <w:t>Lumigan PF</w:t>
            </w:r>
          </w:p>
        </w:tc>
        <w:tc>
          <w:tcPr>
            <w:tcW w:w="610" w:type="pct"/>
            <w:shd w:val="clear" w:color="auto" w:fill="auto"/>
            <w:vAlign w:val="center"/>
          </w:tcPr>
          <w:p w:rsidR="003D782D" w:rsidRPr="00C70266" w:rsidRDefault="003D782D" w:rsidP="00A9132E">
            <w:pPr>
              <w:pStyle w:val="TableText0"/>
              <w:jc w:val="center"/>
            </w:pPr>
            <w:r w:rsidRPr="00C70266">
              <w:t>10046R</w:t>
            </w:r>
          </w:p>
        </w:tc>
        <w:tc>
          <w:tcPr>
            <w:tcW w:w="628"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29"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29"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29"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29" w:type="pct"/>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37"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r>
      <w:tr w:rsidR="003D782D" w:rsidRPr="00C70266" w:rsidTr="00A9132E">
        <w:tc>
          <w:tcPr>
            <w:tcW w:w="609" w:type="pct"/>
            <w:shd w:val="clear" w:color="auto" w:fill="auto"/>
            <w:vAlign w:val="center"/>
          </w:tcPr>
          <w:p w:rsidR="003D782D" w:rsidRPr="00C70266" w:rsidRDefault="003D782D" w:rsidP="00A9132E">
            <w:pPr>
              <w:pStyle w:val="TableText0"/>
            </w:pPr>
            <w:r w:rsidRPr="00C70266">
              <w:t>Lumigan PF</w:t>
            </w:r>
          </w:p>
        </w:tc>
        <w:tc>
          <w:tcPr>
            <w:tcW w:w="610" w:type="pct"/>
            <w:shd w:val="clear" w:color="auto" w:fill="auto"/>
            <w:vAlign w:val="center"/>
          </w:tcPr>
          <w:p w:rsidR="003D782D" w:rsidRPr="00C70266" w:rsidRDefault="003D782D" w:rsidP="00A9132E">
            <w:pPr>
              <w:pStyle w:val="TableText0"/>
              <w:jc w:val="center"/>
            </w:pPr>
            <w:r w:rsidRPr="00C70266">
              <w:t>10053D</w:t>
            </w:r>
          </w:p>
        </w:tc>
        <w:tc>
          <w:tcPr>
            <w:tcW w:w="628"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29"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29"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29"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29" w:type="pct"/>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37"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r>
      <w:tr w:rsidR="003D782D" w:rsidRPr="00C70266" w:rsidTr="00A9132E">
        <w:tc>
          <w:tcPr>
            <w:tcW w:w="1219" w:type="pct"/>
            <w:gridSpan w:val="2"/>
            <w:shd w:val="clear" w:color="auto" w:fill="auto"/>
            <w:vAlign w:val="center"/>
          </w:tcPr>
          <w:p w:rsidR="003D782D" w:rsidRPr="00C70266" w:rsidRDefault="003D782D" w:rsidP="00A9132E">
            <w:pPr>
              <w:pStyle w:val="TableText0"/>
            </w:pPr>
            <w:r w:rsidRPr="00C70266">
              <w:t>Total</w:t>
            </w:r>
          </w:p>
        </w:tc>
        <w:tc>
          <w:tcPr>
            <w:tcW w:w="628"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29"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29"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29"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29" w:type="pct"/>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c>
          <w:tcPr>
            <w:tcW w:w="637" w:type="pct"/>
            <w:shd w:val="clear" w:color="auto" w:fill="auto"/>
            <w:vAlign w:val="center"/>
          </w:tcPr>
          <w:p w:rsidR="003D782D" w:rsidRPr="00C70266" w:rsidRDefault="003D782D" w:rsidP="00A9132E">
            <w:pPr>
              <w:pStyle w:val="TableText0"/>
              <w:jc w:val="right"/>
              <w:rPr>
                <w:color w:val="000000"/>
              </w:rPr>
            </w:pPr>
            <w:r w:rsidRPr="00C70266">
              <w:rPr>
                <w:color w:val="000000"/>
              </w:rPr>
              <w:t>$</w:t>
            </w:r>
            <w:r w:rsidR="00AC7D1A">
              <w:rPr>
                <w:noProof/>
                <w:color w:val="000000"/>
                <w:highlight w:val="black"/>
              </w:rPr>
              <w:t>''''''''''''''''''''''''</w:t>
            </w:r>
          </w:p>
        </w:tc>
      </w:tr>
      <w:tr w:rsidR="003D782D" w:rsidRPr="00C70266" w:rsidTr="00A9132E">
        <w:tc>
          <w:tcPr>
            <w:tcW w:w="5000" w:type="pct"/>
            <w:gridSpan w:val="8"/>
            <w:shd w:val="clear" w:color="auto" w:fill="auto"/>
            <w:vAlign w:val="center"/>
          </w:tcPr>
          <w:p w:rsidR="003D782D" w:rsidRPr="00C70266" w:rsidRDefault="003D782D" w:rsidP="00A9132E">
            <w:pPr>
              <w:pStyle w:val="TableText0"/>
              <w:rPr>
                <w:color w:val="000000"/>
              </w:rPr>
            </w:pPr>
            <w:r w:rsidRPr="00C70266">
              <w:rPr>
                <w:b/>
              </w:rPr>
              <w:t>Net financial implications</w:t>
            </w:r>
          </w:p>
        </w:tc>
      </w:tr>
      <w:tr w:rsidR="003D782D" w:rsidRPr="00C70266" w:rsidTr="00A9132E">
        <w:tc>
          <w:tcPr>
            <w:tcW w:w="1219" w:type="pct"/>
            <w:gridSpan w:val="2"/>
            <w:shd w:val="clear" w:color="auto" w:fill="auto"/>
            <w:vAlign w:val="center"/>
          </w:tcPr>
          <w:p w:rsidR="003D782D" w:rsidRPr="00C70266" w:rsidRDefault="003D782D" w:rsidP="00A9132E">
            <w:pPr>
              <w:pStyle w:val="TableText0"/>
            </w:pPr>
            <w:r w:rsidRPr="00C70266">
              <w:t>Net cost to PBS/RPBS</w:t>
            </w:r>
          </w:p>
        </w:tc>
        <w:tc>
          <w:tcPr>
            <w:tcW w:w="628"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p>
        </w:tc>
        <w:tc>
          <w:tcPr>
            <w:tcW w:w="629"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p>
        </w:tc>
        <w:tc>
          <w:tcPr>
            <w:tcW w:w="629"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p>
        </w:tc>
        <w:tc>
          <w:tcPr>
            <w:tcW w:w="629"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p>
        </w:tc>
        <w:tc>
          <w:tcPr>
            <w:tcW w:w="629" w:type="pct"/>
          </w:tcPr>
          <w:p w:rsidR="003D782D" w:rsidRPr="00C70266" w:rsidRDefault="003D782D" w:rsidP="00A9132E">
            <w:pPr>
              <w:pStyle w:val="TableText0"/>
              <w:jc w:val="right"/>
              <w:rPr>
                <w:color w:val="000000"/>
              </w:rPr>
            </w:pPr>
            <w:r w:rsidRPr="00C70266">
              <w:t>-$</w:t>
            </w:r>
            <w:r w:rsidR="00AC7D1A">
              <w:rPr>
                <w:noProof/>
                <w:color w:val="000000"/>
                <w:highlight w:val="black"/>
              </w:rPr>
              <w:t>''''''''''</w:t>
            </w:r>
          </w:p>
        </w:tc>
        <w:tc>
          <w:tcPr>
            <w:tcW w:w="637" w:type="pct"/>
            <w:shd w:val="clear" w:color="auto" w:fill="auto"/>
          </w:tcPr>
          <w:p w:rsidR="003D782D" w:rsidRPr="00C70266" w:rsidRDefault="003D782D" w:rsidP="00A9132E">
            <w:pPr>
              <w:pStyle w:val="TableText0"/>
              <w:jc w:val="right"/>
              <w:rPr>
                <w:color w:val="000000"/>
              </w:rPr>
            </w:pPr>
            <w:r w:rsidRPr="00C70266">
              <w:t>-$</w:t>
            </w:r>
            <w:r w:rsidR="00AC7D1A">
              <w:rPr>
                <w:noProof/>
                <w:color w:val="000000"/>
                <w:highlight w:val="black"/>
              </w:rPr>
              <w:t>''''''''</w:t>
            </w:r>
          </w:p>
        </w:tc>
      </w:tr>
    </w:tbl>
    <w:p w:rsidR="003D782D" w:rsidRPr="00C70266" w:rsidRDefault="003D782D" w:rsidP="003D782D">
      <w:pPr>
        <w:pStyle w:val="TableFigureFooter"/>
        <w:keepNext/>
        <w:rPr>
          <w:szCs w:val="18"/>
        </w:rPr>
      </w:pPr>
      <w:r w:rsidRPr="00C70266">
        <w:rPr>
          <w:szCs w:val="18"/>
        </w:rPr>
        <w:t>DPMQ = dispensed price for maximum quantity; PBS = Pharmaceutical Benefits Scheme; RPBS = Repatriation Pharmaceutical Benefits Scheme.</w:t>
      </w:r>
    </w:p>
    <w:p w:rsidR="003D782D" w:rsidRPr="00C70266" w:rsidRDefault="003D782D" w:rsidP="003D782D">
      <w:pPr>
        <w:pStyle w:val="TableFigureFooter"/>
        <w:keepNext/>
        <w:rPr>
          <w:szCs w:val="18"/>
        </w:rPr>
      </w:pPr>
      <w:proofErr w:type="gramStart"/>
      <w:r w:rsidRPr="00C70266">
        <w:rPr>
          <w:szCs w:val="18"/>
          <w:vertAlign w:val="superscript"/>
        </w:rPr>
        <w:t>a</w:t>
      </w:r>
      <w:proofErr w:type="gramEnd"/>
      <w:r w:rsidRPr="00C70266">
        <w:rPr>
          <w:szCs w:val="18"/>
        </w:rPr>
        <w:t xml:space="preserve"> Total Lumigan PF scripts (codes 10046R and 10053D).</w:t>
      </w:r>
    </w:p>
    <w:p w:rsidR="003D782D" w:rsidRPr="00C70266" w:rsidRDefault="003D782D" w:rsidP="003D782D">
      <w:pPr>
        <w:pStyle w:val="TableFigureFooter"/>
        <w:keepNext/>
      </w:pPr>
      <w:proofErr w:type="gramStart"/>
      <w:r w:rsidRPr="00C70266">
        <w:rPr>
          <w:szCs w:val="18"/>
          <w:vertAlign w:val="superscript"/>
        </w:rPr>
        <w:t>b</w:t>
      </w:r>
      <w:proofErr w:type="gramEnd"/>
      <w:r w:rsidRPr="00C70266">
        <w:rPr>
          <w:szCs w:val="18"/>
        </w:rPr>
        <w:t xml:space="preserve"> Costs represent DPMQ minus copayment.</w:t>
      </w:r>
    </w:p>
    <w:p w:rsidR="003D782D" w:rsidRPr="00C70266" w:rsidRDefault="003D782D" w:rsidP="003D782D">
      <w:pPr>
        <w:pStyle w:val="TableFigureFooter"/>
        <w:keepNext/>
      </w:pPr>
      <w:r w:rsidRPr="00C70266">
        <w:t>Source: Utilisation-and-cost-model-workbook-release-3_AFT Vizo-PF Bimatoprost 230420.xlsx of the submission.</w:t>
      </w:r>
    </w:p>
    <w:p w:rsidR="007D150E" w:rsidRPr="007D150E" w:rsidRDefault="007D150E" w:rsidP="007D150E">
      <w:pPr>
        <w:pStyle w:val="3Bodytext"/>
        <w:jc w:val="both"/>
        <w:rPr>
          <w:i/>
        </w:rPr>
      </w:pPr>
      <w:r>
        <w:rPr>
          <w:i/>
        </w:rPr>
        <w:t xml:space="preserve">The </w:t>
      </w:r>
      <w:r w:rsidRPr="007D150E">
        <w:rPr>
          <w:i/>
        </w:rPr>
        <w:t xml:space="preserve">redacted table shows that at Year </w:t>
      </w:r>
      <w:r>
        <w:rPr>
          <w:i/>
        </w:rPr>
        <w:t>6</w:t>
      </w:r>
      <w:r w:rsidRPr="007D150E">
        <w:rPr>
          <w:i/>
        </w:rPr>
        <w:t xml:space="preserve">, the estimated number of </w:t>
      </w:r>
      <w:r>
        <w:rPr>
          <w:i/>
        </w:rPr>
        <w:t xml:space="preserve">scripts dispensed </w:t>
      </w:r>
      <w:r w:rsidRPr="007D150E">
        <w:rPr>
          <w:i/>
        </w:rPr>
        <w:t xml:space="preserve">was 100,000 </w:t>
      </w:r>
      <w:r w:rsidR="00637385">
        <w:rPr>
          <w:i/>
        </w:rPr>
        <w:t>to &lt;</w:t>
      </w:r>
      <w:r w:rsidRPr="007D150E">
        <w:rPr>
          <w:i/>
        </w:rPr>
        <w:t xml:space="preserve"> 200,000</w:t>
      </w:r>
      <w:r>
        <w:rPr>
          <w:i/>
        </w:rPr>
        <w:t xml:space="preserve"> and the number of </w:t>
      </w:r>
      <w:r w:rsidRPr="007D150E">
        <w:rPr>
          <w:i/>
        </w:rPr>
        <w:t>Vizo-PF Bimatoprost scripts</w:t>
      </w:r>
      <w:r>
        <w:rPr>
          <w:i/>
        </w:rPr>
        <w:t xml:space="preserve"> </w:t>
      </w:r>
      <w:r w:rsidR="00AE429D">
        <w:rPr>
          <w:i/>
        </w:rPr>
        <w:t xml:space="preserve">was </w:t>
      </w:r>
      <w:r w:rsidR="00AE429D" w:rsidRPr="00AE429D">
        <w:rPr>
          <w:i/>
        </w:rPr>
        <w:t xml:space="preserve">5,000 </w:t>
      </w:r>
      <w:r w:rsidR="00637385">
        <w:rPr>
          <w:i/>
        </w:rPr>
        <w:t>to &lt; 7</w:t>
      </w:r>
      <w:r w:rsidR="00AE429D" w:rsidRPr="00AE429D">
        <w:rPr>
          <w:i/>
        </w:rPr>
        <w:t xml:space="preserve">0,000 </w:t>
      </w:r>
      <w:r w:rsidRPr="007D150E">
        <w:rPr>
          <w:i/>
        </w:rPr>
        <w:t xml:space="preserve">and the net cost to the PBS would be </w:t>
      </w:r>
      <w:r w:rsidR="00231CD5">
        <w:rPr>
          <w:i/>
        </w:rPr>
        <w:t>net cost saving</w:t>
      </w:r>
      <w:r w:rsidRPr="007D150E">
        <w:rPr>
          <w:i/>
        </w:rPr>
        <w:t>.”</w:t>
      </w:r>
    </w:p>
    <w:p w:rsidR="003D782D" w:rsidRPr="00C70266" w:rsidRDefault="003D782D" w:rsidP="0055405C">
      <w:pPr>
        <w:pStyle w:val="3Bodytext"/>
        <w:numPr>
          <w:ilvl w:val="1"/>
          <w:numId w:val="1"/>
        </w:numPr>
        <w:jc w:val="both"/>
        <w:rPr>
          <w:i/>
        </w:rPr>
      </w:pPr>
      <w:r w:rsidRPr="00C70266">
        <w:t xml:space="preserve">The submission did not consider the financial implications of prostaglandin analogues other than Lumigan PF being replaced should </w:t>
      </w:r>
      <w:r w:rsidR="00672602" w:rsidRPr="00C70266">
        <w:t>Vizo-PF Bimatoprost</w:t>
      </w:r>
      <w:r w:rsidR="000F0B4A" w:rsidRPr="00C70266">
        <w:t xml:space="preserve"> </w:t>
      </w:r>
      <w:r w:rsidRPr="00C70266">
        <w:t xml:space="preserve">be PBS-listed. If </w:t>
      </w:r>
      <w:r w:rsidR="00672602" w:rsidRPr="00C70266">
        <w:t>Vizo-PF Bimatoprost</w:t>
      </w:r>
      <w:r w:rsidR="000F0B4A" w:rsidRPr="00C70266">
        <w:t xml:space="preserve"> </w:t>
      </w:r>
      <w:r w:rsidRPr="00C70266">
        <w:t>replaces latanoprost</w:t>
      </w:r>
      <w:r w:rsidR="00FF0205" w:rsidRPr="00C70266">
        <w:t xml:space="preserve"> at the Lumigan PF price</w:t>
      </w:r>
      <w:r w:rsidRPr="00C70266">
        <w:t>, there will be a net cost to the PBS</w:t>
      </w:r>
      <w:r w:rsidRPr="00C70266">
        <w:rPr>
          <w:i/>
        </w:rPr>
        <w:t>.</w:t>
      </w:r>
      <w:r w:rsidR="00FF0205" w:rsidRPr="00C70266">
        <w:t xml:space="preserve"> </w:t>
      </w:r>
      <w:r w:rsidR="005D495F" w:rsidRPr="00C70266">
        <w:t>The Sponsor stated in their pre-PBAC response</w:t>
      </w:r>
      <w:r w:rsidR="005E230F" w:rsidRPr="00C70266">
        <w:t xml:space="preserve"> (p3)</w:t>
      </w:r>
      <w:r w:rsidR="005D495F" w:rsidRPr="00C70266">
        <w:t xml:space="preserve"> that ‘there could be some switching between latanoprost and Vizo-PF Bimatoprost but this is likely to be insignificant since other prostaglandin analogues have already been listed on the PBS for several years </w:t>
      </w:r>
      <w:r w:rsidR="007D2396" w:rsidRPr="00C70266">
        <w:t xml:space="preserve">and already have a </w:t>
      </w:r>
      <w:proofErr w:type="spellStart"/>
      <w:r w:rsidR="007D2396" w:rsidRPr="00C70266">
        <w:t>well established</w:t>
      </w:r>
      <w:proofErr w:type="spellEnd"/>
      <w:r w:rsidR="007D2396" w:rsidRPr="00C70266">
        <w:t xml:space="preserve"> market use</w:t>
      </w:r>
      <w:r w:rsidR="005E230F" w:rsidRPr="00C70266">
        <w:t>.</w:t>
      </w:r>
      <w:r w:rsidR="007D2396" w:rsidRPr="00C70266">
        <w:t>’</w:t>
      </w:r>
      <w:r w:rsidR="0053030D" w:rsidRPr="00C70266">
        <w:t xml:space="preserve"> </w:t>
      </w:r>
      <w:r w:rsidR="00D11631" w:rsidRPr="00C70266">
        <w:t>The PBAC considered that</w:t>
      </w:r>
      <w:r w:rsidR="00222792" w:rsidRPr="00C70266">
        <w:t>, without evidence to support</w:t>
      </w:r>
      <w:r w:rsidR="00D11631" w:rsidRPr="00C70266">
        <w:t xml:space="preserve"> the Sp</w:t>
      </w:r>
      <w:r w:rsidR="0053030D" w:rsidRPr="00C70266">
        <w:t xml:space="preserve">onsor’s argument, </w:t>
      </w:r>
      <w:r w:rsidR="00222792" w:rsidRPr="00C70266">
        <w:t>the possibility</w:t>
      </w:r>
      <w:r w:rsidR="0053030D" w:rsidRPr="00C70266">
        <w:t xml:space="preserve"> of switching </w:t>
      </w:r>
      <w:r w:rsidR="00222792" w:rsidRPr="00C70266">
        <w:t>between prostaglandin analogues cannot be discounted</w:t>
      </w:r>
      <w:r w:rsidR="0053030D" w:rsidRPr="00C70266">
        <w:t>.</w:t>
      </w:r>
    </w:p>
    <w:p w:rsidR="003D782D" w:rsidRPr="00C70266" w:rsidRDefault="003D782D" w:rsidP="0055405C">
      <w:pPr>
        <w:pStyle w:val="3Bodytext"/>
        <w:numPr>
          <w:ilvl w:val="1"/>
          <w:numId w:val="1"/>
        </w:numPr>
        <w:jc w:val="both"/>
      </w:pPr>
      <w:r w:rsidRPr="00C70266">
        <w:t>As a minor submission, the financial estimates have not been independently evaluated.</w:t>
      </w:r>
    </w:p>
    <w:p w:rsidR="009361AA" w:rsidRPr="00C05743" w:rsidRDefault="009361AA" w:rsidP="009361AA">
      <w:pPr>
        <w:ind w:left="709"/>
        <w:rPr>
          <w:i/>
          <w:highlight w:val="lightGray"/>
        </w:rPr>
      </w:pPr>
      <w:r w:rsidRPr="00C70266">
        <w:rPr>
          <w:rFonts w:asciiTheme="minorHAnsi" w:hAnsiTheme="minorHAnsi"/>
          <w:i/>
        </w:rPr>
        <w:t xml:space="preserve">For more detail on PBAC’s view, see section </w:t>
      </w:r>
      <w:r w:rsidR="000C3EFA" w:rsidRPr="00C70266">
        <w:rPr>
          <w:rFonts w:asciiTheme="minorHAnsi" w:hAnsiTheme="minorHAnsi"/>
          <w:i/>
        </w:rPr>
        <w:t>6</w:t>
      </w:r>
      <w:r w:rsidRPr="00C70266">
        <w:rPr>
          <w:rFonts w:asciiTheme="minorHAnsi" w:hAnsiTheme="minorHAnsi"/>
          <w:i/>
        </w:rPr>
        <w:t xml:space="preserve"> PBAC outcome.</w:t>
      </w:r>
    </w:p>
    <w:p w:rsidR="00875A02" w:rsidRPr="00C70266" w:rsidRDefault="00875A02" w:rsidP="003D782D">
      <w:pPr>
        <w:pStyle w:val="2Sections"/>
        <w:numPr>
          <w:ilvl w:val="0"/>
          <w:numId w:val="9"/>
        </w:numPr>
        <w:jc w:val="both"/>
        <w:rPr>
          <w:rFonts w:eastAsiaTheme="majorEastAsia"/>
        </w:rPr>
      </w:pPr>
      <w:r w:rsidRPr="00C70266">
        <w:rPr>
          <w:rFonts w:eastAsiaTheme="majorEastAsia"/>
        </w:rPr>
        <w:t>PBAC Outcome</w:t>
      </w:r>
    </w:p>
    <w:p w:rsidR="00875A02" w:rsidRPr="00C70266" w:rsidRDefault="001B31AB" w:rsidP="007F14E0">
      <w:pPr>
        <w:pStyle w:val="3Bodytext"/>
        <w:numPr>
          <w:ilvl w:val="1"/>
          <w:numId w:val="1"/>
        </w:numPr>
        <w:jc w:val="both"/>
        <w:rPr>
          <w:i/>
          <w:szCs w:val="24"/>
        </w:rPr>
      </w:pPr>
      <w:r w:rsidRPr="00C70266">
        <w:t>The PBAC recommended</w:t>
      </w:r>
      <w:r w:rsidR="00D37C41" w:rsidRPr="00C70266">
        <w:t xml:space="preserve"> the listing of a new form of</w:t>
      </w:r>
      <w:r w:rsidR="00DC2859" w:rsidRPr="00C70266">
        <w:t xml:space="preserve"> bimatoprost 300 </w:t>
      </w:r>
      <w:r w:rsidR="007F14E0" w:rsidRPr="00C70266">
        <w:t>microgram per mL</w:t>
      </w:r>
      <w:r w:rsidR="00672602" w:rsidRPr="00C70266">
        <w:t xml:space="preserve"> eye drops (Vizo-PF Bimatoprost</w:t>
      </w:r>
      <w:r w:rsidR="00EB4618" w:rsidRPr="00C70266">
        <w:t>) in a preservative-</w:t>
      </w:r>
      <w:r w:rsidR="00596AA4" w:rsidRPr="00C70266">
        <w:t>free multi-</w:t>
      </w:r>
      <w:r w:rsidR="007F14E0" w:rsidRPr="00C70266">
        <w:t xml:space="preserve">dose bottle </w:t>
      </w:r>
      <w:r w:rsidR="00BE28B2" w:rsidRPr="00C70266">
        <w:t xml:space="preserve">as an unrestricted benefit </w:t>
      </w:r>
      <w:r w:rsidR="00875A02" w:rsidRPr="00C70266">
        <w:t xml:space="preserve">on a cost minimisation basis </w:t>
      </w:r>
      <w:r w:rsidR="0054242E" w:rsidRPr="00C70266">
        <w:t>against the lowest priced alternative agent (</w:t>
      </w:r>
      <w:r w:rsidR="005576C6" w:rsidRPr="00C70266">
        <w:t>l</w:t>
      </w:r>
      <w:r w:rsidR="0054242E" w:rsidRPr="00C70266">
        <w:t>atanoprost)</w:t>
      </w:r>
      <w:r w:rsidR="00DE0E19" w:rsidRPr="00C70266">
        <w:t>.</w:t>
      </w:r>
      <w:r w:rsidR="00875A02" w:rsidRPr="00C70266">
        <w:t xml:space="preserve"> </w:t>
      </w:r>
    </w:p>
    <w:p w:rsidR="00875A02" w:rsidRPr="00C70266" w:rsidRDefault="00DC2859" w:rsidP="00547D52">
      <w:pPr>
        <w:pStyle w:val="3Bodytext"/>
        <w:numPr>
          <w:ilvl w:val="1"/>
          <w:numId w:val="1"/>
        </w:numPr>
        <w:jc w:val="both"/>
      </w:pPr>
      <w:r w:rsidRPr="00C70266">
        <w:rPr>
          <w:snapToGrid w:val="0"/>
        </w:rPr>
        <w:t xml:space="preserve">Vizo-PF Bimatoprost is considered bioequivalent to the PBS-listed Lumigan PF by the TGA. </w:t>
      </w:r>
      <w:r w:rsidRPr="00C70266">
        <w:t xml:space="preserve">While the minor submission nominated Lumigan PF as the main comparator, the </w:t>
      </w:r>
      <w:r w:rsidRPr="00C70266">
        <w:lastRenderedPageBreak/>
        <w:t xml:space="preserve">PBAC noted that latanoprost </w:t>
      </w:r>
      <w:r w:rsidR="00533F53" w:rsidRPr="00C70266">
        <w:t>is currently</w:t>
      </w:r>
      <w:r w:rsidRPr="00C70266">
        <w:t xml:space="preserve"> the least costly comparator.</w:t>
      </w:r>
      <w:r w:rsidR="00547D52">
        <w:t xml:space="preserve"> </w:t>
      </w:r>
      <w:r w:rsidR="00547D52" w:rsidRPr="00547D52">
        <w:t>On the basis that Vizo-PF Bimatoprost does not provide an improvement in either efficacy or safety over either preserved or non-preserved agents, a cost minimisation including preserved agents is appropriate, using the lowest priced alternative agent.</w:t>
      </w:r>
    </w:p>
    <w:p w:rsidR="00875A02" w:rsidRPr="00C70266" w:rsidRDefault="00DC2859" w:rsidP="00995483">
      <w:pPr>
        <w:pStyle w:val="3Bodytext"/>
        <w:numPr>
          <w:ilvl w:val="1"/>
          <w:numId w:val="1"/>
        </w:numPr>
        <w:jc w:val="both"/>
      </w:pPr>
      <w:r w:rsidRPr="00C70266">
        <w:t>The PBAC noted there were five safe and efficacious alternative prostaglandin analogues available as treatments for patients, and considered the need for additional treatment options was low.</w:t>
      </w:r>
    </w:p>
    <w:p w:rsidR="00BE28B2" w:rsidRPr="00C70266" w:rsidRDefault="00BE28B2" w:rsidP="00995483">
      <w:pPr>
        <w:pStyle w:val="3Bodytext"/>
        <w:numPr>
          <w:ilvl w:val="1"/>
          <w:numId w:val="1"/>
        </w:numPr>
        <w:jc w:val="both"/>
      </w:pPr>
      <w:r w:rsidRPr="00C70266">
        <w:t>The PBAC noted that the new multi-dose bottle has the same medicinal product pack description of ‘bimatoprost 0.03% eye drops, 3 mL’ as the existing products that are not preservative free</w:t>
      </w:r>
      <w:r w:rsidR="005961B5">
        <w:t xml:space="preserve">. </w:t>
      </w:r>
      <w:r w:rsidRPr="00C70266">
        <w:t>Therefore, under ordinary listing circumstances, Vizo-PF Bimatoprost would be added to the existing PBS item codes as a new brand and marked as equivalent (‘a-f</w:t>
      </w:r>
      <w:r w:rsidR="005961B5">
        <w:t>l</w:t>
      </w:r>
      <w:r w:rsidRPr="00C70266">
        <w:t>agged’) with these various other brands. However, for patients allergic to preservatives, this would run the risk of permitting pharmacists to inadvertently substitute between preservative and non-preservative products</w:t>
      </w:r>
      <w:r w:rsidR="00C70266">
        <w:t xml:space="preserve">. </w:t>
      </w:r>
      <w:r w:rsidR="00D30ABF" w:rsidRPr="00C70266">
        <w:t>To avoid this situation, the Secretariat recommended allocating Vizo-PF Bimatoprost its own unique PBS item code so that substitution could occur between Vizo-PF Bimatoprost and Lumigan PF only for the preservative-free products</w:t>
      </w:r>
      <w:r w:rsidR="00C70266">
        <w:t xml:space="preserve">. </w:t>
      </w:r>
    </w:p>
    <w:p w:rsidR="00B94395" w:rsidRPr="00C70266" w:rsidRDefault="00B94395" w:rsidP="002C2ADF">
      <w:pPr>
        <w:pStyle w:val="3Bodytext"/>
        <w:numPr>
          <w:ilvl w:val="1"/>
          <w:numId w:val="1"/>
        </w:numPr>
        <w:jc w:val="both"/>
        <w:rPr>
          <w:snapToGrid w:val="0"/>
        </w:rPr>
      </w:pPr>
      <w:r w:rsidRPr="00C70266">
        <w:rPr>
          <w:snapToGrid w:val="0"/>
        </w:rPr>
        <w:t>The PBAC advised that Vizo-PF B</w:t>
      </w:r>
      <w:r w:rsidR="00672602" w:rsidRPr="00C70266">
        <w:rPr>
          <w:snapToGrid w:val="0"/>
        </w:rPr>
        <w:t>imatoprost</w:t>
      </w:r>
      <w:r w:rsidRPr="00C70266">
        <w:rPr>
          <w:snapToGrid w:val="0"/>
        </w:rPr>
        <w:t xml:space="preserve"> is </w:t>
      </w:r>
      <w:r w:rsidR="00DD263B" w:rsidRPr="00C70266">
        <w:rPr>
          <w:snapToGrid w:val="0"/>
        </w:rPr>
        <w:t>suitable</w:t>
      </w:r>
      <w:r w:rsidRPr="00C70266">
        <w:rPr>
          <w:snapToGrid w:val="0"/>
        </w:rPr>
        <w:t xml:space="preserve"> for prescribing by optometrist practitioners, similar to other bimatoprost products currently listed for</w:t>
      </w:r>
      <w:r w:rsidR="00561B7D" w:rsidRPr="00C70266">
        <w:rPr>
          <w:snapToGrid w:val="0"/>
        </w:rPr>
        <w:t xml:space="preserve"> this indication</w:t>
      </w:r>
      <w:r w:rsidR="002C2ADF" w:rsidRPr="00C70266">
        <w:rPr>
          <w:snapToGrid w:val="0"/>
        </w:rPr>
        <w:t>.</w:t>
      </w:r>
    </w:p>
    <w:p w:rsidR="00B94395" w:rsidRPr="00C70266" w:rsidRDefault="00B94395" w:rsidP="002C2ADF">
      <w:pPr>
        <w:pStyle w:val="3Bodytext"/>
        <w:numPr>
          <w:ilvl w:val="1"/>
          <w:numId w:val="1"/>
        </w:numPr>
        <w:jc w:val="both"/>
        <w:rPr>
          <w:snapToGrid w:val="0"/>
        </w:rPr>
      </w:pPr>
      <w:r w:rsidRPr="00C70266">
        <w:rPr>
          <w:snapToGrid w:val="0"/>
        </w:rPr>
        <w:t>The PBAC a</w:t>
      </w:r>
      <w:r w:rsidR="00672602" w:rsidRPr="00C70266">
        <w:rPr>
          <w:snapToGrid w:val="0"/>
        </w:rPr>
        <w:t>dvised that Vizo-PF Bimatoprost</w:t>
      </w:r>
      <w:r w:rsidRPr="00C70266">
        <w:rPr>
          <w:snapToGrid w:val="0"/>
        </w:rPr>
        <w:t xml:space="preserve"> is not </w:t>
      </w:r>
      <w:r w:rsidR="002C2ADF" w:rsidRPr="00C70266">
        <w:rPr>
          <w:snapToGrid w:val="0"/>
        </w:rPr>
        <w:t>suitable</w:t>
      </w:r>
      <w:r w:rsidRPr="00C70266">
        <w:rPr>
          <w:snapToGrid w:val="0"/>
        </w:rPr>
        <w:t xml:space="preserve"> for prescribing by nurse practitioners.</w:t>
      </w:r>
    </w:p>
    <w:p w:rsidR="00875A02" w:rsidRPr="00C70266" w:rsidRDefault="00875A02" w:rsidP="002C2ADF">
      <w:pPr>
        <w:pStyle w:val="3Bodytext"/>
        <w:numPr>
          <w:ilvl w:val="1"/>
          <w:numId w:val="1"/>
        </w:numPr>
        <w:jc w:val="both"/>
        <w:rPr>
          <w:snapToGrid w:val="0"/>
        </w:rPr>
      </w:pPr>
      <w:r w:rsidRPr="00C70266">
        <w:rPr>
          <w:snapToGrid w:val="0"/>
        </w:rPr>
        <w:t xml:space="preserve">The PBAC recommended that the Early Supply Rule should not apply to </w:t>
      </w:r>
      <w:r w:rsidR="00672602" w:rsidRPr="00C70266">
        <w:rPr>
          <w:snapToGrid w:val="0"/>
        </w:rPr>
        <w:t>Vizo-PF Bimatoprost</w:t>
      </w:r>
      <w:r w:rsidR="00B94395" w:rsidRPr="00C70266">
        <w:rPr>
          <w:snapToGrid w:val="0"/>
        </w:rPr>
        <w:t xml:space="preserve"> </w:t>
      </w:r>
      <w:r w:rsidR="000623AC" w:rsidRPr="00C70266">
        <w:rPr>
          <w:snapToGrid w:val="0"/>
        </w:rPr>
        <w:t>as it does not apply to other bimatoprost listings.</w:t>
      </w:r>
    </w:p>
    <w:p w:rsidR="00F02F0F" w:rsidRPr="00C70266" w:rsidRDefault="00875A02" w:rsidP="00F02F0F">
      <w:pPr>
        <w:pStyle w:val="3Bodytext"/>
        <w:numPr>
          <w:ilvl w:val="1"/>
          <w:numId w:val="1"/>
        </w:numPr>
        <w:jc w:val="both"/>
        <w:rPr>
          <w:i/>
        </w:rPr>
      </w:pPr>
      <w:r w:rsidRPr="00C70266">
        <w:rPr>
          <w:lang w:eastAsia="en-US"/>
        </w:rPr>
        <w:t xml:space="preserve">The PBAC noted that its recommendation was on a cost-minimisation basis and advised that because </w:t>
      </w:r>
      <w:r w:rsidR="00672602" w:rsidRPr="00C70266">
        <w:rPr>
          <w:lang w:eastAsia="en-US"/>
        </w:rPr>
        <w:t>Vizo-PF Bimatoprost</w:t>
      </w:r>
      <w:r w:rsidR="000F0B4A" w:rsidRPr="00C70266">
        <w:rPr>
          <w:lang w:eastAsia="en-US"/>
        </w:rPr>
        <w:t xml:space="preserve"> </w:t>
      </w:r>
      <w:r w:rsidRPr="00C70266">
        <w:rPr>
          <w:lang w:eastAsia="en-US"/>
        </w:rPr>
        <w:t xml:space="preserve">is not expected to provide a substantial and clinically relevant improvement in efficacy, or reduction of toxicity, over </w:t>
      </w:r>
      <w:r w:rsidR="00F02F0F" w:rsidRPr="00C70266">
        <w:t>alternative therapies</w:t>
      </w:r>
      <w:r w:rsidRPr="00C70266">
        <w:rPr>
          <w:lang w:eastAsia="en-US"/>
        </w:rPr>
        <w:t xml:space="preserve">, or not expected to address a high and urgent unmet clinical need given the presence of an alternative therapy, the criteria prescribed by </w:t>
      </w:r>
      <w:r w:rsidRPr="007A5C87">
        <w:rPr>
          <w:i/>
          <w:lang w:eastAsia="en-US"/>
        </w:rPr>
        <w:t>the National Health (Pharmaceuticals and Vaccines – Cost Recovery) Regulations 2009</w:t>
      </w:r>
      <w:r w:rsidRPr="00C70266">
        <w:rPr>
          <w:lang w:eastAsia="en-US"/>
        </w:rPr>
        <w:t xml:space="preserve"> for </w:t>
      </w:r>
      <w:r w:rsidR="00F02F0F" w:rsidRPr="00C70266">
        <w:rPr>
          <w:lang w:eastAsia="en-US"/>
        </w:rPr>
        <w:t>pricing Pathway</w:t>
      </w:r>
      <w:r w:rsidR="00DD263B" w:rsidRPr="00C70266">
        <w:rPr>
          <w:lang w:eastAsia="en-US"/>
        </w:rPr>
        <w:t> </w:t>
      </w:r>
      <w:r w:rsidR="00F02F0F" w:rsidRPr="00C70266">
        <w:rPr>
          <w:lang w:eastAsia="en-US"/>
        </w:rPr>
        <w:t>A were not met.</w:t>
      </w:r>
    </w:p>
    <w:p w:rsidR="00875A02" w:rsidRPr="00C70266" w:rsidRDefault="00875A02" w:rsidP="00875A02">
      <w:pPr>
        <w:pStyle w:val="3Bodytext"/>
        <w:numPr>
          <w:ilvl w:val="1"/>
          <w:numId w:val="1"/>
        </w:numPr>
        <w:jc w:val="both"/>
        <w:rPr>
          <w:i/>
        </w:rPr>
      </w:pPr>
      <w:r w:rsidRPr="00C70266">
        <w:rPr>
          <w:lang w:eastAsia="en-US"/>
        </w:rPr>
        <w:t>The PBAC noted that this submission is not eligible for an Independent Review because it received a positive recommendation</w:t>
      </w:r>
      <w:r w:rsidR="002C2ADF" w:rsidRPr="00C70266">
        <w:rPr>
          <w:lang w:eastAsia="en-US"/>
        </w:rPr>
        <w:t>.</w:t>
      </w:r>
    </w:p>
    <w:p w:rsidR="00875A02" w:rsidRPr="00C70266" w:rsidRDefault="00875A02" w:rsidP="00875A02">
      <w:pPr>
        <w:spacing w:before="240"/>
        <w:jc w:val="both"/>
        <w:rPr>
          <w:rFonts w:asciiTheme="minorHAnsi" w:hAnsiTheme="minorHAnsi" w:cs="Arial"/>
          <w:b/>
          <w:bCs/>
          <w:snapToGrid w:val="0"/>
        </w:rPr>
      </w:pPr>
      <w:r w:rsidRPr="00C70266">
        <w:rPr>
          <w:rFonts w:asciiTheme="minorHAnsi" w:hAnsiTheme="minorHAnsi" w:cs="Arial"/>
          <w:b/>
          <w:bCs/>
          <w:snapToGrid w:val="0"/>
        </w:rPr>
        <w:t>Outcome:</w:t>
      </w:r>
    </w:p>
    <w:p w:rsidR="00875A02" w:rsidRPr="00C70266" w:rsidRDefault="00875A02" w:rsidP="00875A02">
      <w:pPr>
        <w:jc w:val="both"/>
        <w:rPr>
          <w:rFonts w:asciiTheme="minorHAnsi" w:hAnsiTheme="minorHAnsi" w:cs="Arial"/>
          <w:bCs/>
          <w:snapToGrid w:val="0"/>
        </w:rPr>
      </w:pPr>
      <w:r w:rsidRPr="00C70266">
        <w:rPr>
          <w:rFonts w:asciiTheme="minorHAnsi" w:hAnsiTheme="minorHAnsi" w:cs="Arial"/>
          <w:bCs/>
          <w:snapToGrid w:val="0"/>
        </w:rPr>
        <w:t xml:space="preserve">Recommended </w:t>
      </w:r>
    </w:p>
    <w:p w:rsidR="009361AA" w:rsidRPr="00C70266" w:rsidRDefault="009361AA" w:rsidP="000C3EFA">
      <w:pPr>
        <w:pStyle w:val="2Sections"/>
        <w:numPr>
          <w:ilvl w:val="0"/>
          <w:numId w:val="9"/>
        </w:numPr>
        <w:jc w:val="both"/>
      </w:pPr>
      <w:r w:rsidRPr="00C70266">
        <w:t>Recommended listing</w:t>
      </w:r>
    </w:p>
    <w:p w:rsidR="00286EF5" w:rsidRPr="00C70266" w:rsidRDefault="00C776EC" w:rsidP="00C776EC">
      <w:pPr>
        <w:pStyle w:val="3Bodytext"/>
        <w:numPr>
          <w:ilvl w:val="1"/>
          <w:numId w:val="1"/>
        </w:numPr>
        <w:jc w:val="both"/>
      </w:pPr>
      <w:r w:rsidRPr="00C70266">
        <w:rPr>
          <w:rFonts w:cstheme="minorHAnsi"/>
        </w:rPr>
        <w:t xml:space="preserve">Add new </w:t>
      </w:r>
      <w:r w:rsidR="00BA3339" w:rsidRPr="00C70266">
        <w:rPr>
          <w:rFonts w:cstheme="minorHAnsi"/>
        </w:rPr>
        <w:t xml:space="preserve">non-originator trade </w:t>
      </w:r>
      <w:r w:rsidRPr="00C70266">
        <w:rPr>
          <w:rFonts w:cstheme="minorHAnsi"/>
        </w:rPr>
        <w:t>product pack</w:t>
      </w:r>
      <w:r w:rsidR="00D30ABF" w:rsidRPr="00C70266">
        <w:rPr>
          <w:rFonts w:cstheme="minorHAnsi"/>
        </w:rPr>
        <w:t xml:space="preserve"> of ‘Vizo-PF Bimatoprost’</w:t>
      </w:r>
      <w:r w:rsidRPr="00C70266">
        <w:rPr>
          <w:rFonts w:cstheme="minorHAnsi"/>
        </w:rPr>
        <w:t xml:space="preserve"> MPP</w:t>
      </w:r>
      <w:r w:rsidR="00BA3339" w:rsidRPr="00C70266">
        <w:rPr>
          <w:rFonts w:cstheme="minorHAnsi"/>
        </w:rPr>
        <w:t xml:space="preserve"> to new PBS item code</w:t>
      </w:r>
      <w:r w:rsidR="00925772" w:rsidRPr="00C70266">
        <w:rPr>
          <w:rFonts w:cstheme="minorHAnsi"/>
        </w:rPr>
        <w:t>.</w:t>
      </w:r>
    </w:p>
    <w:p w:rsidR="00925772" w:rsidRPr="00C70266" w:rsidRDefault="00925772" w:rsidP="00925772">
      <w:pPr>
        <w:pStyle w:val="3Bodytext"/>
        <w:numPr>
          <w:ilvl w:val="1"/>
          <w:numId w:val="1"/>
        </w:numPr>
        <w:jc w:val="both"/>
      </w:pPr>
      <w:r w:rsidRPr="00C70266">
        <w:t>Add equivalence indicator (a-flag) to Lumigan PF and Vizo-PF Bimatoprost brands.</w:t>
      </w:r>
    </w:p>
    <w:p w:rsidR="00925772" w:rsidRPr="00C70266" w:rsidRDefault="00925772" w:rsidP="00925772">
      <w:pPr>
        <w:pStyle w:val="3Bodytext"/>
        <w:numPr>
          <w:ilvl w:val="1"/>
          <w:numId w:val="1"/>
        </w:numPr>
        <w:jc w:val="both"/>
      </w:pPr>
      <w:r w:rsidRPr="00C70266">
        <w:lastRenderedPageBreak/>
        <w:t>Add administrative note to Lumigan PF and Vizo-PF Bimatoprost listings that explains that the 2 forms are equivalent for the purposes of substitution.</w:t>
      </w:r>
    </w:p>
    <w:p w:rsidR="00925772" w:rsidRPr="00C70266" w:rsidRDefault="008547D7" w:rsidP="00925772">
      <w:pPr>
        <w:pStyle w:val="3Bodytext"/>
        <w:jc w:val="both"/>
      </w:pPr>
      <w:r w:rsidRPr="00C70266">
        <w:t>Medical practitioner listings:</w:t>
      </w:r>
    </w:p>
    <w:p w:rsidR="008547D7" w:rsidRPr="00C70266" w:rsidRDefault="008547D7" w:rsidP="00BE28B2">
      <w:pPr>
        <w:pStyle w:val="3Bodytext"/>
        <w:spacing w:after="0"/>
        <w:jc w:val="both"/>
      </w:pPr>
      <w:r w:rsidRPr="00C70266">
        <w:t>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2"/>
        <w:gridCol w:w="994"/>
        <w:gridCol w:w="849"/>
        <w:gridCol w:w="709"/>
        <w:gridCol w:w="709"/>
        <w:gridCol w:w="1933"/>
      </w:tblGrid>
      <w:tr w:rsidR="00286EF5" w:rsidRPr="00C70266" w:rsidTr="00084C82">
        <w:trPr>
          <w:cantSplit/>
          <w:trHeight w:val="471"/>
        </w:trPr>
        <w:tc>
          <w:tcPr>
            <w:tcW w:w="2120" w:type="pct"/>
          </w:tcPr>
          <w:p w:rsidR="00286EF5" w:rsidRPr="00C70266" w:rsidRDefault="00286EF5" w:rsidP="005E230F">
            <w:pPr>
              <w:keepNext/>
              <w:ind w:left="-108"/>
              <w:rPr>
                <w:rFonts w:ascii="Arial Narrow" w:hAnsi="Arial Narrow" w:cs="Arial"/>
                <w:b/>
                <w:sz w:val="18"/>
                <w:szCs w:val="18"/>
              </w:rPr>
            </w:pPr>
            <w:r w:rsidRPr="00C70266">
              <w:rPr>
                <w:rFonts w:ascii="Arial Narrow" w:hAnsi="Arial Narrow" w:cs="Arial"/>
                <w:b/>
                <w:sz w:val="18"/>
                <w:szCs w:val="18"/>
              </w:rPr>
              <w:t>Name, Restriction,</w:t>
            </w:r>
          </w:p>
          <w:p w:rsidR="00286EF5" w:rsidRPr="00C70266" w:rsidRDefault="00286EF5" w:rsidP="005E230F">
            <w:pPr>
              <w:keepNext/>
              <w:ind w:left="-108"/>
              <w:rPr>
                <w:rFonts w:ascii="Arial Narrow" w:hAnsi="Arial Narrow" w:cs="Arial"/>
                <w:b/>
                <w:sz w:val="18"/>
                <w:szCs w:val="18"/>
              </w:rPr>
            </w:pPr>
            <w:r w:rsidRPr="00C70266">
              <w:rPr>
                <w:rFonts w:ascii="Arial Narrow" w:hAnsi="Arial Narrow" w:cs="Arial"/>
                <w:b/>
                <w:sz w:val="18"/>
                <w:szCs w:val="18"/>
              </w:rPr>
              <w:t>Manner of administration and form</w:t>
            </w:r>
          </w:p>
        </w:tc>
        <w:tc>
          <w:tcPr>
            <w:tcW w:w="551" w:type="pct"/>
          </w:tcPr>
          <w:p w:rsidR="00286EF5" w:rsidRPr="00C70266" w:rsidRDefault="00286EF5" w:rsidP="005E230F">
            <w:pPr>
              <w:keepNext/>
              <w:ind w:left="-108"/>
              <w:jc w:val="center"/>
              <w:rPr>
                <w:rFonts w:ascii="Arial Narrow" w:hAnsi="Arial Narrow" w:cs="Arial"/>
                <w:b/>
                <w:sz w:val="18"/>
                <w:szCs w:val="18"/>
              </w:rPr>
            </w:pPr>
            <w:r w:rsidRPr="00C70266">
              <w:rPr>
                <w:rFonts w:ascii="Arial Narrow" w:hAnsi="Arial Narrow" w:cs="Arial"/>
                <w:b/>
                <w:sz w:val="18"/>
                <w:szCs w:val="18"/>
              </w:rPr>
              <w:t>PBS item code</w:t>
            </w:r>
          </w:p>
        </w:tc>
        <w:tc>
          <w:tcPr>
            <w:tcW w:w="471" w:type="pct"/>
          </w:tcPr>
          <w:p w:rsidR="00286EF5" w:rsidRPr="00C70266" w:rsidRDefault="00286EF5" w:rsidP="005E230F">
            <w:pPr>
              <w:keepNext/>
              <w:ind w:left="-108"/>
              <w:jc w:val="center"/>
              <w:rPr>
                <w:rFonts w:ascii="Arial Narrow" w:hAnsi="Arial Narrow" w:cs="Arial"/>
                <w:b/>
                <w:sz w:val="18"/>
                <w:szCs w:val="18"/>
              </w:rPr>
            </w:pPr>
            <w:r w:rsidRPr="00C70266">
              <w:rPr>
                <w:rFonts w:ascii="Arial Narrow" w:hAnsi="Arial Narrow" w:cs="Arial"/>
                <w:b/>
                <w:sz w:val="18"/>
                <w:szCs w:val="18"/>
              </w:rPr>
              <w:t>Max. qty packs</w:t>
            </w:r>
          </w:p>
        </w:tc>
        <w:tc>
          <w:tcPr>
            <w:tcW w:w="393" w:type="pct"/>
          </w:tcPr>
          <w:p w:rsidR="00286EF5" w:rsidRPr="00C70266" w:rsidRDefault="00286EF5" w:rsidP="005E230F">
            <w:pPr>
              <w:keepNext/>
              <w:ind w:left="-108"/>
              <w:jc w:val="center"/>
              <w:rPr>
                <w:rFonts w:ascii="Arial Narrow" w:hAnsi="Arial Narrow" w:cs="Arial"/>
                <w:b/>
                <w:sz w:val="18"/>
                <w:szCs w:val="18"/>
              </w:rPr>
            </w:pPr>
            <w:r w:rsidRPr="00C70266">
              <w:rPr>
                <w:rFonts w:ascii="Arial Narrow" w:hAnsi="Arial Narrow" w:cs="Arial"/>
                <w:b/>
                <w:sz w:val="18"/>
                <w:szCs w:val="18"/>
              </w:rPr>
              <w:t>Max. qty units</w:t>
            </w:r>
          </w:p>
        </w:tc>
        <w:tc>
          <w:tcPr>
            <w:tcW w:w="393" w:type="pct"/>
          </w:tcPr>
          <w:p w:rsidR="00286EF5" w:rsidRPr="00C70266" w:rsidRDefault="00286EF5" w:rsidP="005E230F">
            <w:pPr>
              <w:keepNext/>
              <w:ind w:left="-108"/>
              <w:jc w:val="center"/>
              <w:rPr>
                <w:rFonts w:ascii="Arial Narrow" w:hAnsi="Arial Narrow" w:cs="Arial"/>
                <w:b/>
                <w:sz w:val="18"/>
                <w:szCs w:val="18"/>
              </w:rPr>
            </w:pPr>
            <w:r w:rsidRPr="00C70266">
              <w:rPr>
                <w:rFonts w:ascii="Arial Narrow" w:hAnsi="Arial Narrow" w:cs="Arial"/>
                <w:b/>
                <w:sz w:val="18"/>
                <w:szCs w:val="18"/>
              </w:rPr>
              <w:t>№.of</w:t>
            </w:r>
          </w:p>
          <w:p w:rsidR="00286EF5" w:rsidRPr="00C70266" w:rsidRDefault="00286EF5" w:rsidP="005E230F">
            <w:pPr>
              <w:keepNext/>
              <w:ind w:left="-108"/>
              <w:jc w:val="center"/>
              <w:rPr>
                <w:rFonts w:ascii="Arial Narrow" w:hAnsi="Arial Narrow" w:cs="Arial"/>
                <w:b/>
                <w:sz w:val="18"/>
                <w:szCs w:val="18"/>
              </w:rPr>
            </w:pPr>
            <w:r w:rsidRPr="00C70266">
              <w:rPr>
                <w:rFonts w:ascii="Arial Narrow" w:hAnsi="Arial Narrow" w:cs="Arial"/>
                <w:b/>
                <w:sz w:val="18"/>
                <w:szCs w:val="18"/>
              </w:rPr>
              <w:t>Rpts</w:t>
            </w:r>
          </w:p>
        </w:tc>
        <w:tc>
          <w:tcPr>
            <w:tcW w:w="1072" w:type="pct"/>
          </w:tcPr>
          <w:p w:rsidR="00286EF5" w:rsidRPr="00C05743" w:rsidRDefault="00BA3339" w:rsidP="005E230F">
            <w:pPr>
              <w:keepNext/>
              <w:rPr>
                <w:rFonts w:ascii="Arial Narrow" w:hAnsi="Arial Narrow" w:cs="Arial"/>
                <w:b/>
                <w:sz w:val="18"/>
                <w:szCs w:val="18"/>
              </w:rPr>
            </w:pPr>
            <w:r w:rsidRPr="00C70266">
              <w:rPr>
                <w:rFonts w:ascii="Arial Narrow" w:hAnsi="Arial Narrow" w:cs="Arial"/>
                <w:b/>
                <w:sz w:val="18"/>
                <w:szCs w:val="18"/>
              </w:rPr>
              <w:t>Available brands</w:t>
            </w:r>
          </w:p>
        </w:tc>
      </w:tr>
      <w:tr w:rsidR="00BA3339" w:rsidRPr="00C70266" w:rsidTr="00084C82">
        <w:trPr>
          <w:cantSplit/>
          <w:trHeight w:val="761"/>
        </w:trPr>
        <w:tc>
          <w:tcPr>
            <w:tcW w:w="2120" w:type="pct"/>
          </w:tcPr>
          <w:p w:rsidR="00BA3339" w:rsidRPr="00C70266" w:rsidRDefault="00BA3339" w:rsidP="005E230F">
            <w:pPr>
              <w:keepNext/>
              <w:ind w:left="-108"/>
              <w:rPr>
                <w:rFonts w:ascii="Arial Narrow" w:hAnsi="Arial Narrow" w:cs="Arial"/>
                <w:sz w:val="18"/>
                <w:szCs w:val="18"/>
              </w:rPr>
            </w:pPr>
            <w:r w:rsidRPr="00C70266">
              <w:rPr>
                <w:rFonts w:ascii="Arial Narrow" w:hAnsi="Arial Narrow" w:cs="Arial"/>
                <w:sz w:val="18"/>
                <w:szCs w:val="18"/>
              </w:rPr>
              <w:t xml:space="preserve">BIMATOPROST </w:t>
            </w:r>
          </w:p>
          <w:p w:rsidR="00BA3339" w:rsidRPr="00C70266" w:rsidRDefault="00BA3339" w:rsidP="005E230F">
            <w:pPr>
              <w:keepNext/>
              <w:ind w:left="-108"/>
              <w:rPr>
                <w:rFonts w:ascii="Arial Narrow" w:hAnsi="Arial Narrow" w:cs="Arial"/>
                <w:sz w:val="18"/>
                <w:szCs w:val="18"/>
              </w:rPr>
            </w:pPr>
          </w:p>
          <w:p w:rsidR="00BA3339" w:rsidRPr="00C70266" w:rsidRDefault="00BA3339" w:rsidP="00BA3339">
            <w:pPr>
              <w:keepNext/>
              <w:ind w:left="-108"/>
              <w:rPr>
                <w:rFonts w:ascii="Arial Narrow" w:hAnsi="Arial Narrow" w:cs="Arial"/>
                <w:sz w:val="18"/>
                <w:szCs w:val="18"/>
              </w:rPr>
            </w:pPr>
            <w:r w:rsidRPr="00C70266">
              <w:rPr>
                <w:rFonts w:ascii="Arial Narrow" w:hAnsi="Arial Narrow" w:cs="Arial"/>
                <w:sz w:val="18"/>
                <w:szCs w:val="18"/>
              </w:rPr>
              <w:t xml:space="preserve">bimatoprost0.03% eye drops, 3 mL </w:t>
            </w:r>
          </w:p>
        </w:tc>
        <w:tc>
          <w:tcPr>
            <w:tcW w:w="551" w:type="pct"/>
          </w:tcPr>
          <w:p w:rsidR="00BA3339" w:rsidRPr="00C70266" w:rsidRDefault="00BA3339" w:rsidP="005E230F">
            <w:pPr>
              <w:keepNext/>
              <w:ind w:left="-108"/>
              <w:jc w:val="center"/>
              <w:rPr>
                <w:rFonts w:ascii="Arial Narrow" w:hAnsi="Arial Narrow" w:cs="Arial"/>
                <w:sz w:val="18"/>
                <w:szCs w:val="18"/>
              </w:rPr>
            </w:pPr>
          </w:p>
          <w:p w:rsidR="00BA3339" w:rsidRPr="00C70266" w:rsidRDefault="00BA3339" w:rsidP="005E230F">
            <w:pPr>
              <w:keepNext/>
              <w:ind w:left="-108"/>
              <w:jc w:val="center"/>
              <w:rPr>
                <w:rFonts w:ascii="Arial Narrow" w:hAnsi="Arial Narrow" w:cs="Arial"/>
                <w:sz w:val="18"/>
                <w:szCs w:val="18"/>
              </w:rPr>
            </w:pPr>
          </w:p>
          <w:p w:rsidR="00BA3339" w:rsidRPr="00C70266" w:rsidRDefault="00BA3339" w:rsidP="005E230F">
            <w:pPr>
              <w:keepNext/>
              <w:ind w:left="-108"/>
              <w:jc w:val="center"/>
              <w:rPr>
                <w:rFonts w:ascii="Arial Narrow" w:hAnsi="Arial Narrow" w:cs="Arial"/>
                <w:sz w:val="18"/>
                <w:szCs w:val="18"/>
              </w:rPr>
            </w:pPr>
            <w:r w:rsidRPr="00C70266">
              <w:rPr>
                <w:rFonts w:ascii="Arial Narrow" w:hAnsi="Arial Narrow" w:cs="Arial"/>
                <w:sz w:val="18"/>
                <w:szCs w:val="18"/>
              </w:rPr>
              <w:t>NEW</w:t>
            </w:r>
          </w:p>
        </w:tc>
        <w:tc>
          <w:tcPr>
            <w:tcW w:w="471" w:type="pct"/>
          </w:tcPr>
          <w:p w:rsidR="00BA3339" w:rsidRPr="00C70266" w:rsidRDefault="00BA3339" w:rsidP="005E230F">
            <w:pPr>
              <w:keepNext/>
              <w:jc w:val="center"/>
              <w:rPr>
                <w:rFonts w:ascii="Arial Narrow" w:hAnsi="Arial Narrow" w:cs="Arial"/>
                <w:sz w:val="18"/>
                <w:szCs w:val="18"/>
              </w:rPr>
            </w:pPr>
          </w:p>
          <w:p w:rsidR="00BA3339" w:rsidRPr="00C70266" w:rsidRDefault="00BA3339" w:rsidP="005E230F">
            <w:pPr>
              <w:keepNext/>
              <w:ind w:left="-108"/>
              <w:jc w:val="center"/>
              <w:rPr>
                <w:rFonts w:ascii="Arial Narrow" w:hAnsi="Arial Narrow" w:cs="Arial"/>
                <w:sz w:val="18"/>
                <w:szCs w:val="18"/>
              </w:rPr>
            </w:pPr>
          </w:p>
          <w:p w:rsidR="00BA3339" w:rsidRPr="00C70266" w:rsidRDefault="00BA3339" w:rsidP="005E230F">
            <w:pPr>
              <w:keepNext/>
              <w:jc w:val="center"/>
              <w:rPr>
                <w:rFonts w:ascii="Arial Narrow" w:hAnsi="Arial Narrow" w:cs="Arial"/>
                <w:sz w:val="18"/>
                <w:szCs w:val="18"/>
              </w:rPr>
            </w:pPr>
            <w:r w:rsidRPr="00C70266">
              <w:rPr>
                <w:rFonts w:ascii="Arial Narrow" w:hAnsi="Arial Narrow" w:cs="Arial"/>
                <w:sz w:val="18"/>
                <w:szCs w:val="18"/>
              </w:rPr>
              <w:t>1</w:t>
            </w:r>
          </w:p>
        </w:tc>
        <w:tc>
          <w:tcPr>
            <w:tcW w:w="393" w:type="pct"/>
          </w:tcPr>
          <w:p w:rsidR="00BA3339" w:rsidRPr="00C70266" w:rsidRDefault="00BA3339" w:rsidP="005E230F">
            <w:pPr>
              <w:keepNext/>
              <w:ind w:left="-108"/>
              <w:jc w:val="center"/>
              <w:rPr>
                <w:rFonts w:ascii="Arial Narrow" w:hAnsi="Arial Narrow" w:cs="Arial"/>
                <w:sz w:val="18"/>
                <w:szCs w:val="18"/>
              </w:rPr>
            </w:pPr>
          </w:p>
          <w:p w:rsidR="00BA3339" w:rsidRPr="00C70266" w:rsidRDefault="00BA3339" w:rsidP="005E230F">
            <w:pPr>
              <w:keepNext/>
              <w:rPr>
                <w:rFonts w:ascii="Arial Narrow" w:hAnsi="Arial Narrow" w:cs="Arial"/>
                <w:sz w:val="18"/>
                <w:szCs w:val="18"/>
              </w:rPr>
            </w:pPr>
          </w:p>
          <w:p w:rsidR="00BA3339" w:rsidRPr="00C70266" w:rsidRDefault="00BA3339" w:rsidP="005E230F">
            <w:pPr>
              <w:keepNext/>
              <w:ind w:left="-108"/>
              <w:jc w:val="center"/>
              <w:rPr>
                <w:rFonts w:ascii="Arial Narrow" w:hAnsi="Arial Narrow" w:cs="Arial"/>
                <w:sz w:val="18"/>
                <w:szCs w:val="18"/>
              </w:rPr>
            </w:pPr>
            <w:r w:rsidRPr="00C70266">
              <w:rPr>
                <w:rFonts w:ascii="Arial Narrow" w:hAnsi="Arial Narrow" w:cs="Arial"/>
                <w:sz w:val="18"/>
                <w:szCs w:val="18"/>
              </w:rPr>
              <w:t>1</w:t>
            </w:r>
          </w:p>
        </w:tc>
        <w:tc>
          <w:tcPr>
            <w:tcW w:w="393" w:type="pct"/>
          </w:tcPr>
          <w:p w:rsidR="00BA3339" w:rsidRPr="00C70266" w:rsidRDefault="00BA3339" w:rsidP="005E230F">
            <w:pPr>
              <w:keepNext/>
              <w:ind w:left="-108"/>
              <w:jc w:val="center"/>
              <w:rPr>
                <w:rFonts w:ascii="Arial Narrow" w:hAnsi="Arial Narrow" w:cs="Arial"/>
                <w:sz w:val="18"/>
                <w:szCs w:val="18"/>
              </w:rPr>
            </w:pPr>
          </w:p>
          <w:p w:rsidR="00BA3339" w:rsidRPr="00C70266" w:rsidRDefault="00BA3339" w:rsidP="005E230F">
            <w:pPr>
              <w:keepNext/>
              <w:ind w:left="-108"/>
              <w:jc w:val="center"/>
              <w:rPr>
                <w:rFonts w:ascii="Arial Narrow" w:hAnsi="Arial Narrow" w:cs="Arial"/>
                <w:sz w:val="18"/>
                <w:szCs w:val="18"/>
              </w:rPr>
            </w:pPr>
          </w:p>
          <w:p w:rsidR="00BA3339" w:rsidRPr="00C70266" w:rsidRDefault="00BA3339" w:rsidP="005E230F">
            <w:pPr>
              <w:keepNext/>
              <w:ind w:left="-108"/>
              <w:jc w:val="center"/>
              <w:rPr>
                <w:rFonts w:ascii="Arial Narrow" w:hAnsi="Arial Narrow" w:cs="Arial"/>
                <w:sz w:val="18"/>
                <w:szCs w:val="18"/>
              </w:rPr>
            </w:pPr>
            <w:r w:rsidRPr="00C70266">
              <w:rPr>
                <w:rFonts w:ascii="Arial Narrow" w:hAnsi="Arial Narrow" w:cs="Arial"/>
                <w:sz w:val="18"/>
                <w:szCs w:val="18"/>
              </w:rPr>
              <w:t>5</w:t>
            </w:r>
          </w:p>
          <w:p w:rsidR="00BA3339" w:rsidRPr="00C70266" w:rsidRDefault="00BA3339" w:rsidP="005E230F">
            <w:pPr>
              <w:keepNext/>
              <w:rPr>
                <w:rFonts w:ascii="Arial Narrow" w:hAnsi="Arial Narrow" w:cs="Arial"/>
                <w:sz w:val="18"/>
                <w:szCs w:val="18"/>
              </w:rPr>
            </w:pPr>
          </w:p>
        </w:tc>
        <w:tc>
          <w:tcPr>
            <w:tcW w:w="1072" w:type="pct"/>
          </w:tcPr>
          <w:p w:rsidR="00BA3339" w:rsidRPr="00C70266" w:rsidRDefault="00BA3339" w:rsidP="005E230F">
            <w:pPr>
              <w:keepNext/>
              <w:rPr>
                <w:rFonts w:ascii="Arial Narrow" w:hAnsi="Arial Narrow" w:cs="Arial"/>
                <w:sz w:val="18"/>
                <w:szCs w:val="18"/>
              </w:rPr>
            </w:pPr>
          </w:p>
          <w:p w:rsidR="00BA3339" w:rsidRPr="00C70266" w:rsidRDefault="00BA3339" w:rsidP="005E230F">
            <w:pPr>
              <w:keepNext/>
              <w:rPr>
                <w:rFonts w:ascii="Arial Narrow" w:hAnsi="Arial Narrow" w:cs="Arial"/>
                <w:sz w:val="18"/>
                <w:szCs w:val="18"/>
              </w:rPr>
            </w:pPr>
          </w:p>
          <w:p w:rsidR="00BA3339" w:rsidRPr="00C70266" w:rsidRDefault="00254955" w:rsidP="005E230F">
            <w:pPr>
              <w:keepNext/>
              <w:rPr>
                <w:rFonts w:ascii="Arial Narrow" w:hAnsi="Arial Narrow" w:cs="Arial"/>
                <w:sz w:val="18"/>
                <w:szCs w:val="18"/>
              </w:rPr>
            </w:pPr>
            <w:r w:rsidRPr="00C70266">
              <w:rPr>
                <w:rFonts w:ascii="Arial Narrow" w:hAnsi="Arial Narrow" w:cs="Arial"/>
                <w:i/>
                <w:sz w:val="18"/>
                <w:szCs w:val="18"/>
                <w:vertAlign w:val="superscript"/>
              </w:rPr>
              <w:t>a</w:t>
            </w:r>
            <w:r w:rsidRPr="00C70266">
              <w:rPr>
                <w:rFonts w:ascii="Arial Narrow" w:hAnsi="Arial Narrow" w:cs="Arial"/>
                <w:sz w:val="18"/>
                <w:szCs w:val="18"/>
                <w:vertAlign w:val="superscript"/>
              </w:rPr>
              <w:t xml:space="preserve"> </w:t>
            </w:r>
            <w:r w:rsidR="00BA3339" w:rsidRPr="00C70266">
              <w:rPr>
                <w:rFonts w:ascii="Arial Narrow" w:hAnsi="Arial Narrow" w:cs="Arial"/>
                <w:sz w:val="18"/>
                <w:szCs w:val="18"/>
              </w:rPr>
              <w:t>Vizo-PF Bimatoprost</w:t>
            </w:r>
          </w:p>
          <w:p w:rsidR="00BA3339" w:rsidRPr="00C70266" w:rsidRDefault="00BA3339" w:rsidP="005E230F">
            <w:pPr>
              <w:keepNext/>
              <w:rPr>
                <w:rFonts w:ascii="Arial Narrow" w:hAnsi="Arial Narrow" w:cs="Arial"/>
                <w:sz w:val="18"/>
                <w:szCs w:val="18"/>
              </w:rPr>
            </w:pPr>
          </w:p>
        </w:tc>
      </w:tr>
    </w:tbl>
    <w:p w:rsidR="00286EF5" w:rsidRPr="00C70266" w:rsidRDefault="00286EF5" w:rsidP="00286EF5">
      <w:pPr>
        <w:rPr>
          <w:rFonts w:ascii="Arial Narrow" w:hAnsi="Arial Narrow"/>
          <w:b/>
          <w:sz w:val="18"/>
          <w:szCs w:val="18"/>
        </w:rPr>
      </w:pPr>
    </w:p>
    <w:p w:rsidR="008547D7" w:rsidRPr="00C70266" w:rsidRDefault="008547D7" w:rsidP="00286EF5">
      <w:pPr>
        <w:rPr>
          <w:rFonts w:ascii="Calibri" w:hAnsi="Calibri" w:cs="Calibri"/>
        </w:rPr>
      </w:pPr>
      <w:r w:rsidRPr="00C70266">
        <w:rPr>
          <w:rFonts w:ascii="Calibri" w:hAnsi="Calibri" w:cs="Calibri"/>
        </w:rPr>
        <w:t>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7F1C36" w:rsidRPr="00C70266" w:rsidTr="00FD5AB5">
        <w:tc>
          <w:tcPr>
            <w:tcW w:w="5000" w:type="pct"/>
            <w:tcBorders>
              <w:top w:val="single" w:sz="4" w:space="0" w:color="auto"/>
              <w:left w:val="single" w:sz="4" w:space="0" w:color="auto"/>
              <w:bottom w:val="single" w:sz="4" w:space="0" w:color="auto"/>
              <w:right w:val="single" w:sz="4" w:space="0" w:color="auto"/>
            </w:tcBorders>
          </w:tcPr>
          <w:p w:rsidR="007F1C36" w:rsidRPr="00C70266" w:rsidRDefault="007F1C36" w:rsidP="005E230F">
            <w:pPr>
              <w:rPr>
                <w:rFonts w:ascii="Arial Narrow" w:hAnsi="Arial Narrow" w:cs="Arial"/>
                <w:sz w:val="18"/>
                <w:szCs w:val="18"/>
              </w:rPr>
            </w:pPr>
            <w:r w:rsidRPr="00C70266">
              <w:rPr>
                <w:rFonts w:ascii="Arial Narrow" w:hAnsi="Arial Narrow" w:cs="Arial"/>
                <w:b/>
                <w:sz w:val="18"/>
                <w:szCs w:val="18"/>
              </w:rPr>
              <w:t xml:space="preserve">Category / Program:   </w:t>
            </w:r>
            <w:r w:rsidRPr="00C70266">
              <w:rPr>
                <w:rFonts w:ascii="Arial Narrow" w:hAnsi="Arial Narrow" w:cs="Arial"/>
                <w:sz w:val="18"/>
                <w:szCs w:val="18"/>
              </w:rPr>
              <w:t>GENERAL – General Schedule (Code GE)</w:t>
            </w:r>
          </w:p>
        </w:tc>
      </w:tr>
      <w:tr w:rsidR="007F1C36" w:rsidRPr="00C70266" w:rsidTr="00FD5AB5">
        <w:trPr>
          <w:trHeight w:val="240"/>
        </w:trPr>
        <w:tc>
          <w:tcPr>
            <w:tcW w:w="5000" w:type="pct"/>
            <w:tcBorders>
              <w:top w:val="single" w:sz="4" w:space="0" w:color="auto"/>
              <w:left w:val="single" w:sz="4" w:space="0" w:color="auto"/>
              <w:bottom w:val="single" w:sz="4" w:space="0" w:color="auto"/>
              <w:right w:val="single" w:sz="4" w:space="0" w:color="auto"/>
            </w:tcBorders>
          </w:tcPr>
          <w:p w:rsidR="007F1C36" w:rsidRPr="00C70266" w:rsidRDefault="007F1C36" w:rsidP="00493579">
            <w:pPr>
              <w:rPr>
                <w:rFonts w:ascii="Arial Narrow" w:hAnsi="Arial Narrow" w:cs="Arial"/>
                <w:b/>
                <w:sz w:val="18"/>
                <w:szCs w:val="18"/>
              </w:rPr>
            </w:pPr>
            <w:r w:rsidRPr="00C70266">
              <w:rPr>
                <w:rFonts w:ascii="Arial Narrow" w:hAnsi="Arial Narrow" w:cs="Arial"/>
                <w:b/>
                <w:sz w:val="18"/>
                <w:szCs w:val="18"/>
              </w:rPr>
              <w:t xml:space="preserve">Prescriber type:   </w:t>
            </w:r>
            <w:r w:rsidRPr="00493579">
              <w:rPr>
                <w:rFonts w:ascii="Arial Narrow" w:hAnsi="Arial Narrow" w:cs="Arial"/>
                <w:sz w:val="18"/>
                <w:szCs w:val="18"/>
              </w:rPr>
              <w:fldChar w:fldCharType="begin">
                <w:ffData>
                  <w:name w:val=""/>
                  <w:enabled/>
                  <w:calcOnExit w:val="0"/>
                  <w:checkBox>
                    <w:sizeAuto/>
                    <w:default w:val="1"/>
                  </w:checkBox>
                </w:ffData>
              </w:fldChar>
            </w:r>
            <w:r w:rsidRPr="00C70266">
              <w:rPr>
                <w:rFonts w:ascii="Arial Narrow" w:hAnsi="Arial Narrow" w:cs="Arial"/>
                <w:sz w:val="18"/>
                <w:szCs w:val="18"/>
              </w:rPr>
              <w:instrText xml:space="preserve"> FORMCHECKBOX </w:instrText>
            </w:r>
            <w:r w:rsidR="00D169A7">
              <w:rPr>
                <w:rFonts w:ascii="Arial Narrow" w:hAnsi="Arial Narrow" w:cs="Arial"/>
                <w:sz w:val="18"/>
                <w:szCs w:val="18"/>
              </w:rPr>
            </w:r>
            <w:r w:rsidR="00D169A7">
              <w:rPr>
                <w:rFonts w:ascii="Arial Narrow" w:hAnsi="Arial Narrow" w:cs="Arial"/>
                <w:sz w:val="18"/>
                <w:szCs w:val="18"/>
              </w:rPr>
              <w:fldChar w:fldCharType="separate"/>
            </w:r>
            <w:r w:rsidRPr="00493579">
              <w:rPr>
                <w:rFonts w:ascii="Arial Narrow" w:hAnsi="Arial Narrow" w:cs="Arial"/>
                <w:sz w:val="18"/>
                <w:szCs w:val="18"/>
              </w:rPr>
              <w:fldChar w:fldCharType="end"/>
            </w:r>
            <w:r>
              <w:rPr>
                <w:rFonts w:ascii="Arial Narrow" w:hAnsi="Arial Narrow" w:cs="Arial"/>
                <w:sz w:val="18"/>
                <w:szCs w:val="18"/>
              </w:rPr>
              <w:t>Medical Practitioners</w:t>
            </w:r>
          </w:p>
        </w:tc>
      </w:tr>
      <w:tr w:rsidR="007F1C36" w:rsidRPr="00C70266" w:rsidTr="00FD5AB5">
        <w:tc>
          <w:tcPr>
            <w:tcW w:w="5000" w:type="pct"/>
            <w:tcBorders>
              <w:top w:val="single" w:sz="4" w:space="0" w:color="auto"/>
              <w:left w:val="single" w:sz="4" w:space="0" w:color="auto"/>
              <w:bottom w:val="single" w:sz="4" w:space="0" w:color="auto"/>
              <w:right w:val="single" w:sz="4" w:space="0" w:color="auto"/>
            </w:tcBorders>
          </w:tcPr>
          <w:p w:rsidR="007F1C36" w:rsidRPr="00C70266" w:rsidRDefault="007F1C36" w:rsidP="005E230F">
            <w:pPr>
              <w:rPr>
                <w:rFonts w:ascii="Arial Narrow" w:hAnsi="Arial Narrow" w:cs="Arial"/>
                <w:b/>
                <w:sz w:val="18"/>
                <w:szCs w:val="18"/>
              </w:rPr>
            </w:pPr>
            <w:r w:rsidRPr="00C70266">
              <w:rPr>
                <w:rFonts w:ascii="Arial Narrow" w:hAnsi="Arial Narrow" w:cs="Arial"/>
                <w:b/>
                <w:sz w:val="18"/>
                <w:szCs w:val="18"/>
              </w:rPr>
              <w:t xml:space="preserve">Restriction type: </w:t>
            </w:r>
            <w:r w:rsidRPr="00493579">
              <w:rPr>
                <w:rFonts w:ascii="Arial Narrow" w:hAnsi="Arial Narrow" w:cs="Arial"/>
                <w:sz w:val="18"/>
                <w:szCs w:val="18"/>
              </w:rPr>
              <w:fldChar w:fldCharType="begin">
                <w:ffData>
                  <w:name w:val=""/>
                  <w:enabled/>
                  <w:calcOnExit w:val="0"/>
                  <w:checkBox>
                    <w:sizeAuto/>
                    <w:default w:val="1"/>
                  </w:checkBox>
                </w:ffData>
              </w:fldChar>
            </w:r>
            <w:r w:rsidRPr="00C70266">
              <w:rPr>
                <w:rFonts w:ascii="Arial Narrow" w:hAnsi="Arial Narrow" w:cs="Arial"/>
                <w:sz w:val="18"/>
                <w:szCs w:val="18"/>
              </w:rPr>
              <w:instrText xml:space="preserve"> FORMCHECKBOX </w:instrText>
            </w:r>
            <w:r w:rsidR="00D169A7">
              <w:rPr>
                <w:rFonts w:ascii="Arial Narrow" w:hAnsi="Arial Narrow" w:cs="Arial"/>
                <w:sz w:val="18"/>
                <w:szCs w:val="18"/>
              </w:rPr>
            </w:r>
            <w:r w:rsidR="00D169A7">
              <w:rPr>
                <w:rFonts w:ascii="Arial Narrow" w:hAnsi="Arial Narrow" w:cs="Arial"/>
                <w:sz w:val="18"/>
                <w:szCs w:val="18"/>
              </w:rPr>
              <w:fldChar w:fldCharType="separate"/>
            </w:r>
            <w:r w:rsidRPr="00493579">
              <w:rPr>
                <w:rFonts w:ascii="Arial Narrow" w:hAnsi="Arial Narrow" w:cs="Arial"/>
                <w:sz w:val="18"/>
                <w:szCs w:val="18"/>
              </w:rPr>
              <w:fldChar w:fldCharType="end"/>
            </w:r>
            <w:r w:rsidRPr="00C70266">
              <w:rPr>
                <w:rFonts w:ascii="Arial Narrow" w:hAnsi="Arial Narrow" w:cs="Arial"/>
                <w:sz w:val="18"/>
                <w:szCs w:val="18"/>
              </w:rPr>
              <w:t xml:space="preserve"> Unrestricted benefit</w:t>
            </w:r>
          </w:p>
        </w:tc>
      </w:tr>
      <w:tr w:rsidR="007F1C36" w:rsidRPr="00C70266" w:rsidTr="00FD5AB5">
        <w:tc>
          <w:tcPr>
            <w:tcW w:w="5000" w:type="pct"/>
            <w:vAlign w:val="center"/>
          </w:tcPr>
          <w:p w:rsidR="007F1C36" w:rsidRPr="008E50B5" w:rsidRDefault="007F1C36" w:rsidP="005E230F">
            <w:pPr>
              <w:rPr>
                <w:rFonts w:ascii="Arial Narrow" w:hAnsi="Arial Narrow"/>
                <w:bCs/>
                <w:sz w:val="18"/>
                <w:szCs w:val="18"/>
              </w:rPr>
            </w:pPr>
            <w:r w:rsidRPr="008E50B5">
              <w:rPr>
                <w:rFonts w:ascii="Arial Narrow" w:hAnsi="Arial Narrow"/>
                <w:b/>
                <w:color w:val="333333"/>
                <w:sz w:val="18"/>
                <w:szCs w:val="18"/>
              </w:rPr>
              <w:t>Administrative advice</w:t>
            </w:r>
            <w:r w:rsidRPr="008E50B5">
              <w:rPr>
                <w:rFonts w:ascii="Arial Narrow" w:hAnsi="Arial Narrow"/>
                <w:b/>
                <w:bCs/>
                <w:sz w:val="18"/>
                <w:szCs w:val="18"/>
              </w:rPr>
              <w:t>:</w:t>
            </w:r>
            <w:r w:rsidRPr="008E50B5">
              <w:rPr>
                <w:rFonts w:ascii="Arial Narrow" w:hAnsi="Arial Narrow"/>
                <w:bCs/>
                <w:sz w:val="18"/>
                <w:szCs w:val="18"/>
              </w:rPr>
              <w:t xml:space="preserve"> </w:t>
            </w:r>
          </w:p>
          <w:p w:rsidR="007F1C36" w:rsidRPr="00C70266" w:rsidRDefault="007F1C36" w:rsidP="002C6054">
            <w:pPr>
              <w:rPr>
                <w:rFonts w:ascii="Arial Narrow" w:hAnsi="Arial Narrow"/>
                <w:bCs/>
                <w:i/>
                <w:sz w:val="18"/>
                <w:szCs w:val="18"/>
              </w:rPr>
            </w:pPr>
            <w:r w:rsidRPr="008E50B5">
              <w:rPr>
                <w:rFonts w:ascii="Arial Narrow" w:hAnsi="Arial Narrow"/>
                <w:bCs/>
                <w:sz w:val="18"/>
                <w:szCs w:val="18"/>
              </w:rPr>
              <w:t>Pharmaceutical benefits that have the form bimatoprost eye drops, 30 x 0.4 mL unit doses and pharmaceutical benefits</w:t>
            </w:r>
            <w:r>
              <w:rPr>
                <w:rFonts w:ascii="Arial Narrow" w:hAnsi="Arial Narrow"/>
                <w:bCs/>
                <w:sz w:val="18"/>
                <w:szCs w:val="18"/>
              </w:rPr>
              <w:t xml:space="preserve"> that have the form bimatoprost</w:t>
            </w:r>
            <w:r w:rsidRPr="008E50B5">
              <w:rPr>
                <w:rFonts w:ascii="Arial Narrow" w:hAnsi="Arial Narrow"/>
                <w:bCs/>
                <w:sz w:val="18"/>
                <w:szCs w:val="18"/>
              </w:rPr>
              <w:t xml:space="preserve"> eye drops, 3 mL that are preservative free, are equivalent for the purposes of substitution.</w:t>
            </w:r>
          </w:p>
        </w:tc>
      </w:tr>
    </w:tbl>
    <w:p w:rsidR="009361AA" w:rsidRPr="00C70266" w:rsidRDefault="009361AA" w:rsidP="00286EF5">
      <w:pPr>
        <w:pStyle w:val="3Bodytext"/>
        <w:jc w:val="both"/>
      </w:pPr>
    </w:p>
    <w:p w:rsidR="008547D7" w:rsidRPr="00C70266" w:rsidRDefault="008547D7" w:rsidP="008547D7">
      <w:pPr>
        <w:jc w:val="both"/>
        <w:rPr>
          <w:rFonts w:asciiTheme="minorHAnsi" w:hAnsiTheme="minorHAnsi" w:cstheme="minorHAnsi"/>
          <w:snapToGrid w:val="0"/>
          <w:lang w:eastAsia="en-US"/>
        </w:rPr>
      </w:pPr>
      <w:r w:rsidRPr="00C70266">
        <w:rPr>
          <w:rFonts w:asciiTheme="minorHAnsi" w:hAnsiTheme="minorHAnsi" w:cstheme="minorHAnsi"/>
          <w:snapToGrid w:val="0"/>
          <w:lang w:eastAsia="en-US"/>
        </w:rPr>
        <w:t>Existing Lumigan PF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3"/>
        <w:gridCol w:w="1277"/>
        <w:gridCol w:w="851"/>
        <w:gridCol w:w="709"/>
        <w:gridCol w:w="851"/>
        <w:gridCol w:w="1365"/>
      </w:tblGrid>
      <w:tr w:rsidR="00254955" w:rsidRPr="00C70266" w:rsidTr="00084C82">
        <w:trPr>
          <w:cantSplit/>
          <w:trHeight w:val="471"/>
        </w:trPr>
        <w:tc>
          <w:tcPr>
            <w:tcW w:w="2198" w:type="pct"/>
          </w:tcPr>
          <w:p w:rsidR="00254955" w:rsidRPr="00C70266" w:rsidRDefault="00254955" w:rsidP="001873B0">
            <w:pPr>
              <w:keepNext/>
              <w:ind w:left="-108"/>
              <w:rPr>
                <w:rFonts w:ascii="Arial Narrow" w:hAnsi="Arial Narrow" w:cs="Arial"/>
                <w:b/>
                <w:sz w:val="18"/>
                <w:szCs w:val="18"/>
              </w:rPr>
            </w:pPr>
            <w:r w:rsidRPr="00C70266">
              <w:rPr>
                <w:rFonts w:ascii="Arial Narrow" w:hAnsi="Arial Narrow" w:cs="Arial"/>
                <w:b/>
                <w:sz w:val="18"/>
                <w:szCs w:val="18"/>
              </w:rPr>
              <w:t>Name, Restriction,</w:t>
            </w:r>
          </w:p>
          <w:p w:rsidR="00254955" w:rsidRPr="00C70266" w:rsidRDefault="00254955" w:rsidP="001873B0">
            <w:pPr>
              <w:keepNext/>
              <w:ind w:left="-108"/>
              <w:rPr>
                <w:rFonts w:ascii="Arial Narrow" w:hAnsi="Arial Narrow" w:cs="Arial"/>
                <w:b/>
                <w:sz w:val="18"/>
                <w:szCs w:val="18"/>
              </w:rPr>
            </w:pPr>
            <w:r w:rsidRPr="00C70266">
              <w:rPr>
                <w:rFonts w:ascii="Arial Narrow" w:hAnsi="Arial Narrow" w:cs="Arial"/>
                <w:b/>
                <w:sz w:val="18"/>
                <w:szCs w:val="18"/>
              </w:rPr>
              <w:t>Manner of administration and form</w:t>
            </w:r>
          </w:p>
        </w:tc>
        <w:tc>
          <w:tcPr>
            <w:tcW w:w="708" w:type="pct"/>
          </w:tcPr>
          <w:p w:rsidR="00254955" w:rsidRPr="00C70266" w:rsidRDefault="00254955" w:rsidP="001873B0">
            <w:pPr>
              <w:keepNext/>
              <w:ind w:left="-108"/>
              <w:jc w:val="center"/>
              <w:rPr>
                <w:rFonts w:ascii="Arial Narrow" w:hAnsi="Arial Narrow" w:cs="Arial"/>
                <w:b/>
                <w:sz w:val="18"/>
                <w:szCs w:val="18"/>
              </w:rPr>
            </w:pPr>
            <w:r w:rsidRPr="00C70266">
              <w:rPr>
                <w:rFonts w:ascii="Arial Narrow" w:hAnsi="Arial Narrow" w:cs="Arial"/>
                <w:b/>
                <w:sz w:val="18"/>
                <w:szCs w:val="18"/>
              </w:rPr>
              <w:t>PBS item code</w:t>
            </w:r>
          </w:p>
        </w:tc>
        <w:tc>
          <w:tcPr>
            <w:tcW w:w="472" w:type="pct"/>
          </w:tcPr>
          <w:p w:rsidR="00254955" w:rsidRPr="00C70266" w:rsidRDefault="00254955" w:rsidP="001873B0">
            <w:pPr>
              <w:keepNext/>
              <w:ind w:left="-108"/>
              <w:jc w:val="center"/>
              <w:rPr>
                <w:rFonts w:ascii="Arial Narrow" w:hAnsi="Arial Narrow" w:cs="Arial"/>
                <w:b/>
                <w:sz w:val="18"/>
                <w:szCs w:val="18"/>
              </w:rPr>
            </w:pPr>
            <w:r w:rsidRPr="00C70266">
              <w:rPr>
                <w:rFonts w:ascii="Arial Narrow" w:hAnsi="Arial Narrow" w:cs="Arial"/>
                <w:b/>
                <w:sz w:val="18"/>
                <w:szCs w:val="18"/>
              </w:rPr>
              <w:t>Max. qty packs</w:t>
            </w:r>
          </w:p>
        </w:tc>
        <w:tc>
          <w:tcPr>
            <w:tcW w:w="393" w:type="pct"/>
          </w:tcPr>
          <w:p w:rsidR="00254955" w:rsidRPr="00C70266" w:rsidRDefault="00254955" w:rsidP="001873B0">
            <w:pPr>
              <w:keepNext/>
              <w:ind w:left="-108"/>
              <w:jc w:val="center"/>
              <w:rPr>
                <w:rFonts w:ascii="Arial Narrow" w:hAnsi="Arial Narrow" w:cs="Arial"/>
                <w:b/>
                <w:sz w:val="18"/>
                <w:szCs w:val="18"/>
              </w:rPr>
            </w:pPr>
            <w:r w:rsidRPr="00C70266">
              <w:rPr>
                <w:rFonts w:ascii="Arial Narrow" w:hAnsi="Arial Narrow" w:cs="Arial"/>
                <w:b/>
                <w:sz w:val="18"/>
                <w:szCs w:val="18"/>
              </w:rPr>
              <w:t>Max. qty units</w:t>
            </w:r>
          </w:p>
        </w:tc>
        <w:tc>
          <w:tcPr>
            <w:tcW w:w="472" w:type="pct"/>
          </w:tcPr>
          <w:p w:rsidR="00254955" w:rsidRPr="00C70266" w:rsidRDefault="00254955" w:rsidP="001873B0">
            <w:pPr>
              <w:keepNext/>
              <w:ind w:left="-108"/>
              <w:jc w:val="center"/>
              <w:rPr>
                <w:rFonts w:ascii="Arial Narrow" w:hAnsi="Arial Narrow" w:cs="Arial"/>
                <w:b/>
                <w:sz w:val="18"/>
                <w:szCs w:val="18"/>
              </w:rPr>
            </w:pPr>
            <w:r w:rsidRPr="00C70266">
              <w:rPr>
                <w:rFonts w:ascii="Arial Narrow" w:hAnsi="Arial Narrow" w:cs="Arial"/>
                <w:b/>
                <w:sz w:val="18"/>
                <w:szCs w:val="18"/>
              </w:rPr>
              <w:t>№.of</w:t>
            </w:r>
          </w:p>
          <w:p w:rsidR="00254955" w:rsidRPr="00C70266" w:rsidRDefault="00254955" w:rsidP="001873B0">
            <w:pPr>
              <w:keepNext/>
              <w:ind w:left="-108"/>
              <w:jc w:val="center"/>
              <w:rPr>
                <w:rFonts w:ascii="Arial Narrow" w:hAnsi="Arial Narrow" w:cs="Arial"/>
                <w:b/>
                <w:sz w:val="18"/>
                <w:szCs w:val="18"/>
              </w:rPr>
            </w:pPr>
            <w:r w:rsidRPr="00C70266">
              <w:rPr>
                <w:rFonts w:ascii="Arial Narrow" w:hAnsi="Arial Narrow" w:cs="Arial"/>
                <w:b/>
                <w:sz w:val="18"/>
                <w:szCs w:val="18"/>
              </w:rPr>
              <w:t>Rpts</w:t>
            </w:r>
          </w:p>
        </w:tc>
        <w:tc>
          <w:tcPr>
            <w:tcW w:w="757" w:type="pct"/>
          </w:tcPr>
          <w:p w:rsidR="00254955" w:rsidRPr="00C05743" w:rsidRDefault="00254955" w:rsidP="001873B0">
            <w:pPr>
              <w:keepNext/>
              <w:rPr>
                <w:rFonts w:ascii="Arial Narrow" w:hAnsi="Arial Narrow" w:cs="Arial"/>
                <w:b/>
                <w:sz w:val="18"/>
                <w:szCs w:val="18"/>
              </w:rPr>
            </w:pPr>
            <w:r w:rsidRPr="00C70266">
              <w:rPr>
                <w:rFonts w:ascii="Arial Narrow" w:hAnsi="Arial Narrow" w:cs="Arial"/>
                <w:b/>
                <w:sz w:val="18"/>
                <w:szCs w:val="18"/>
              </w:rPr>
              <w:t>Available brands</w:t>
            </w:r>
          </w:p>
        </w:tc>
      </w:tr>
      <w:tr w:rsidR="00254955" w:rsidRPr="00C70266" w:rsidTr="00084C82">
        <w:trPr>
          <w:cantSplit/>
          <w:trHeight w:val="629"/>
        </w:trPr>
        <w:tc>
          <w:tcPr>
            <w:tcW w:w="2198" w:type="pct"/>
          </w:tcPr>
          <w:p w:rsidR="00254955" w:rsidRPr="00C70266" w:rsidRDefault="00254955" w:rsidP="001873B0">
            <w:pPr>
              <w:keepNext/>
              <w:ind w:left="-108"/>
              <w:rPr>
                <w:rFonts w:ascii="Arial Narrow" w:hAnsi="Arial Narrow" w:cs="Arial"/>
                <w:sz w:val="18"/>
                <w:szCs w:val="18"/>
              </w:rPr>
            </w:pPr>
            <w:r w:rsidRPr="00C70266">
              <w:rPr>
                <w:rFonts w:ascii="Arial Narrow" w:hAnsi="Arial Narrow" w:cs="Arial"/>
                <w:sz w:val="18"/>
                <w:szCs w:val="18"/>
              </w:rPr>
              <w:t xml:space="preserve">BIMATOPROST </w:t>
            </w:r>
          </w:p>
          <w:p w:rsidR="00254955" w:rsidRPr="00C70266" w:rsidRDefault="00254955" w:rsidP="001873B0">
            <w:pPr>
              <w:keepNext/>
              <w:ind w:left="-108"/>
              <w:rPr>
                <w:rFonts w:ascii="Arial Narrow" w:hAnsi="Arial Narrow" w:cs="Arial"/>
                <w:sz w:val="18"/>
                <w:szCs w:val="18"/>
              </w:rPr>
            </w:pPr>
          </w:p>
          <w:p w:rsidR="00254955" w:rsidRPr="00C70266" w:rsidRDefault="00D30ABF" w:rsidP="001873B0">
            <w:pPr>
              <w:keepNext/>
              <w:ind w:left="-108"/>
              <w:rPr>
                <w:rFonts w:ascii="Arial Narrow" w:hAnsi="Arial Narrow" w:cs="Arial"/>
                <w:sz w:val="18"/>
                <w:szCs w:val="18"/>
              </w:rPr>
            </w:pPr>
            <w:r w:rsidRPr="00C70266">
              <w:rPr>
                <w:rFonts w:ascii="Arial Narrow" w:hAnsi="Arial Narrow" w:cs="Arial"/>
                <w:sz w:val="18"/>
                <w:szCs w:val="18"/>
              </w:rPr>
              <w:t>b</w:t>
            </w:r>
            <w:r w:rsidR="00254955" w:rsidRPr="00C70266">
              <w:rPr>
                <w:rFonts w:ascii="Arial Narrow" w:hAnsi="Arial Narrow" w:cs="Arial"/>
                <w:sz w:val="18"/>
                <w:szCs w:val="18"/>
              </w:rPr>
              <w:t>imatoprost</w:t>
            </w:r>
            <w:r w:rsidRPr="00C70266">
              <w:rPr>
                <w:rFonts w:ascii="Arial Narrow" w:hAnsi="Arial Narrow" w:cs="Arial"/>
                <w:sz w:val="18"/>
                <w:szCs w:val="18"/>
              </w:rPr>
              <w:t xml:space="preserve"> </w:t>
            </w:r>
            <w:r w:rsidR="00254955" w:rsidRPr="00C70266">
              <w:rPr>
                <w:rFonts w:ascii="Arial Narrow" w:hAnsi="Arial Narrow" w:cs="Arial"/>
                <w:sz w:val="18"/>
                <w:szCs w:val="18"/>
              </w:rPr>
              <w:t>0.03% eye drops, 3</w:t>
            </w:r>
            <w:r w:rsidR="00084C82" w:rsidRPr="00C70266">
              <w:rPr>
                <w:rFonts w:ascii="Arial Narrow" w:hAnsi="Arial Narrow" w:cs="Arial"/>
                <w:sz w:val="18"/>
                <w:szCs w:val="18"/>
              </w:rPr>
              <w:t>0 x 0.4 mL unit doses</w:t>
            </w:r>
            <w:r w:rsidR="00254955" w:rsidRPr="00C70266">
              <w:rPr>
                <w:rFonts w:ascii="Arial Narrow" w:hAnsi="Arial Narrow" w:cs="Arial"/>
                <w:sz w:val="18"/>
                <w:szCs w:val="18"/>
              </w:rPr>
              <w:t xml:space="preserve"> </w:t>
            </w:r>
          </w:p>
        </w:tc>
        <w:tc>
          <w:tcPr>
            <w:tcW w:w="708" w:type="pct"/>
          </w:tcPr>
          <w:p w:rsidR="00254955" w:rsidRPr="00C70266" w:rsidRDefault="00254955" w:rsidP="001873B0">
            <w:pPr>
              <w:keepNext/>
              <w:ind w:left="-108"/>
              <w:jc w:val="center"/>
              <w:rPr>
                <w:rFonts w:ascii="Arial Narrow" w:hAnsi="Arial Narrow" w:cs="Arial"/>
                <w:sz w:val="18"/>
                <w:szCs w:val="18"/>
              </w:rPr>
            </w:pPr>
          </w:p>
          <w:p w:rsidR="00254955" w:rsidRPr="00C70266" w:rsidRDefault="00254955" w:rsidP="001873B0">
            <w:pPr>
              <w:keepNext/>
              <w:ind w:left="-108"/>
              <w:jc w:val="center"/>
              <w:rPr>
                <w:rFonts w:ascii="Arial Narrow" w:hAnsi="Arial Narrow" w:cs="Arial"/>
                <w:sz w:val="18"/>
                <w:szCs w:val="18"/>
              </w:rPr>
            </w:pPr>
          </w:p>
          <w:p w:rsidR="00254955" w:rsidRPr="00C70266" w:rsidRDefault="00084C82" w:rsidP="001873B0">
            <w:pPr>
              <w:keepNext/>
              <w:ind w:left="-108"/>
              <w:jc w:val="center"/>
              <w:rPr>
                <w:rFonts w:ascii="Arial Narrow" w:hAnsi="Arial Narrow" w:cs="Arial"/>
                <w:sz w:val="18"/>
                <w:szCs w:val="18"/>
              </w:rPr>
            </w:pPr>
            <w:r w:rsidRPr="00C70266">
              <w:rPr>
                <w:rFonts w:ascii="Arial Narrow" w:hAnsi="Arial Narrow" w:cs="Arial"/>
                <w:sz w:val="18"/>
                <w:szCs w:val="18"/>
              </w:rPr>
              <w:t>10046R</w:t>
            </w:r>
          </w:p>
        </w:tc>
        <w:tc>
          <w:tcPr>
            <w:tcW w:w="472" w:type="pct"/>
          </w:tcPr>
          <w:p w:rsidR="00254955" w:rsidRPr="00C70266" w:rsidRDefault="00254955" w:rsidP="001873B0">
            <w:pPr>
              <w:keepNext/>
              <w:jc w:val="center"/>
              <w:rPr>
                <w:rFonts w:ascii="Arial Narrow" w:hAnsi="Arial Narrow" w:cs="Arial"/>
                <w:sz w:val="18"/>
                <w:szCs w:val="18"/>
              </w:rPr>
            </w:pPr>
          </w:p>
          <w:p w:rsidR="00254955" w:rsidRPr="00C70266" w:rsidRDefault="00254955" w:rsidP="001873B0">
            <w:pPr>
              <w:keepNext/>
              <w:ind w:left="-108"/>
              <w:jc w:val="center"/>
              <w:rPr>
                <w:rFonts w:ascii="Arial Narrow" w:hAnsi="Arial Narrow" w:cs="Arial"/>
                <w:sz w:val="18"/>
                <w:szCs w:val="18"/>
              </w:rPr>
            </w:pPr>
          </w:p>
          <w:p w:rsidR="00254955" w:rsidRPr="00C70266" w:rsidRDefault="00254955" w:rsidP="001873B0">
            <w:pPr>
              <w:keepNext/>
              <w:jc w:val="center"/>
              <w:rPr>
                <w:rFonts w:ascii="Arial Narrow" w:hAnsi="Arial Narrow" w:cs="Arial"/>
                <w:sz w:val="18"/>
                <w:szCs w:val="18"/>
              </w:rPr>
            </w:pPr>
            <w:r w:rsidRPr="00C70266">
              <w:rPr>
                <w:rFonts w:ascii="Arial Narrow" w:hAnsi="Arial Narrow" w:cs="Arial"/>
                <w:sz w:val="18"/>
                <w:szCs w:val="18"/>
              </w:rPr>
              <w:t>1</w:t>
            </w:r>
          </w:p>
        </w:tc>
        <w:tc>
          <w:tcPr>
            <w:tcW w:w="393" w:type="pct"/>
          </w:tcPr>
          <w:p w:rsidR="00254955" w:rsidRPr="00C70266" w:rsidRDefault="00254955" w:rsidP="001873B0">
            <w:pPr>
              <w:keepNext/>
              <w:ind w:left="-108"/>
              <w:jc w:val="center"/>
              <w:rPr>
                <w:rFonts w:ascii="Arial Narrow" w:hAnsi="Arial Narrow" w:cs="Arial"/>
                <w:sz w:val="18"/>
                <w:szCs w:val="18"/>
              </w:rPr>
            </w:pPr>
          </w:p>
          <w:p w:rsidR="00254955" w:rsidRPr="00C70266" w:rsidRDefault="00254955" w:rsidP="001873B0">
            <w:pPr>
              <w:keepNext/>
              <w:rPr>
                <w:rFonts w:ascii="Arial Narrow" w:hAnsi="Arial Narrow" w:cs="Arial"/>
                <w:sz w:val="18"/>
                <w:szCs w:val="18"/>
              </w:rPr>
            </w:pPr>
          </w:p>
          <w:p w:rsidR="00254955" w:rsidRPr="00C70266" w:rsidRDefault="00254955" w:rsidP="001873B0">
            <w:pPr>
              <w:keepNext/>
              <w:ind w:left="-108"/>
              <w:jc w:val="center"/>
              <w:rPr>
                <w:rFonts w:ascii="Arial Narrow" w:hAnsi="Arial Narrow" w:cs="Arial"/>
                <w:sz w:val="18"/>
                <w:szCs w:val="18"/>
              </w:rPr>
            </w:pPr>
            <w:r w:rsidRPr="00C70266">
              <w:rPr>
                <w:rFonts w:ascii="Arial Narrow" w:hAnsi="Arial Narrow" w:cs="Arial"/>
                <w:sz w:val="18"/>
                <w:szCs w:val="18"/>
              </w:rPr>
              <w:t>1</w:t>
            </w:r>
          </w:p>
        </w:tc>
        <w:tc>
          <w:tcPr>
            <w:tcW w:w="472" w:type="pct"/>
          </w:tcPr>
          <w:p w:rsidR="00254955" w:rsidRPr="00C70266" w:rsidRDefault="00254955" w:rsidP="001873B0">
            <w:pPr>
              <w:keepNext/>
              <w:ind w:left="-108"/>
              <w:jc w:val="center"/>
              <w:rPr>
                <w:rFonts w:ascii="Arial Narrow" w:hAnsi="Arial Narrow" w:cs="Arial"/>
                <w:sz w:val="18"/>
                <w:szCs w:val="18"/>
              </w:rPr>
            </w:pPr>
          </w:p>
          <w:p w:rsidR="00254955" w:rsidRPr="00C70266" w:rsidRDefault="00254955" w:rsidP="001873B0">
            <w:pPr>
              <w:keepNext/>
              <w:ind w:left="-108"/>
              <w:jc w:val="center"/>
              <w:rPr>
                <w:rFonts w:ascii="Arial Narrow" w:hAnsi="Arial Narrow" w:cs="Arial"/>
                <w:sz w:val="18"/>
                <w:szCs w:val="18"/>
              </w:rPr>
            </w:pPr>
          </w:p>
          <w:p w:rsidR="00254955" w:rsidRPr="00C70266" w:rsidRDefault="00254955" w:rsidP="001873B0">
            <w:pPr>
              <w:keepNext/>
              <w:ind w:left="-108"/>
              <w:jc w:val="center"/>
              <w:rPr>
                <w:rFonts w:ascii="Arial Narrow" w:hAnsi="Arial Narrow" w:cs="Arial"/>
                <w:sz w:val="18"/>
                <w:szCs w:val="18"/>
              </w:rPr>
            </w:pPr>
            <w:r w:rsidRPr="00C70266">
              <w:rPr>
                <w:rFonts w:ascii="Arial Narrow" w:hAnsi="Arial Narrow" w:cs="Arial"/>
                <w:sz w:val="18"/>
                <w:szCs w:val="18"/>
              </w:rPr>
              <w:t>5</w:t>
            </w:r>
          </w:p>
          <w:p w:rsidR="00254955" w:rsidRPr="00C70266" w:rsidRDefault="00254955" w:rsidP="001873B0">
            <w:pPr>
              <w:keepNext/>
              <w:rPr>
                <w:rFonts w:ascii="Arial Narrow" w:hAnsi="Arial Narrow" w:cs="Arial"/>
                <w:sz w:val="18"/>
                <w:szCs w:val="18"/>
              </w:rPr>
            </w:pPr>
          </w:p>
        </w:tc>
        <w:tc>
          <w:tcPr>
            <w:tcW w:w="757" w:type="pct"/>
          </w:tcPr>
          <w:p w:rsidR="00254955" w:rsidRPr="00C70266" w:rsidRDefault="00254955" w:rsidP="001873B0">
            <w:pPr>
              <w:keepNext/>
              <w:rPr>
                <w:rFonts w:ascii="Arial Narrow" w:hAnsi="Arial Narrow" w:cs="Arial"/>
                <w:sz w:val="18"/>
                <w:szCs w:val="18"/>
              </w:rPr>
            </w:pPr>
          </w:p>
          <w:p w:rsidR="00254955" w:rsidRPr="00C70266" w:rsidRDefault="00254955" w:rsidP="001873B0">
            <w:pPr>
              <w:keepNext/>
              <w:rPr>
                <w:rFonts w:ascii="Arial Narrow" w:hAnsi="Arial Narrow" w:cs="Arial"/>
                <w:sz w:val="18"/>
                <w:szCs w:val="18"/>
              </w:rPr>
            </w:pPr>
          </w:p>
          <w:p w:rsidR="00254955" w:rsidRPr="00C70266" w:rsidRDefault="00254955" w:rsidP="001873B0">
            <w:pPr>
              <w:keepNext/>
              <w:rPr>
                <w:rFonts w:ascii="Arial Narrow" w:hAnsi="Arial Narrow" w:cs="Arial"/>
                <w:sz w:val="18"/>
                <w:szCs w:val="18"/>
              </w:rPr>
            </w:pPr>
            <w:r w:rsidRPr="00C70266">
              <w:rPr>
                <w:rFonts w:ascii="Arial Narrow" w:hAnsi="Arial Narrow" w:cs="Arial"/>
                <w:i/>
                <w:sz w:val="18"/>
                <w:szCs w:val="18"/>
                <w:vertAlign w:val="superscript"/>
              </w:rPr>
              <w:t xml:space="preserve">a </w:t>
            </w:r>
            <w:r w:rsidRPr="00C70266">
              <w:rPr>
                <w:rFonts w:ascii="Arial Narrow" w:hAnsi="Arial Narrow" w:cs="Arial"/>
                <w:sz w:val="18"/>
                <w:szCs w:val="18"/>
              </w:rPr>
              <w:t>Lumigan PF</w:t>
            </w:r>
          </w:p>
          <w:p w:rsidR="00254955" w:rsidRPr="00C70266" w:rsidRDefault="00254955" w:rsidP="001873B0">
            <w:pPr>
              <w:keepNext/>
              <w:rPr>
                <w:rFonts w:ascii="Arial Narrow" w:hAnsi="Arial Narrow" w:cs="Arial"/>
                <w:sz w:val="18"/>
                <w:szCs w:val="18"/>
              </w:rPr>
            </w:pPr>
          </w:p>
        </w:tc>
      </w:tr>
    </w:tbl>
    <w:p w:rsidR="00EA252F" w:rsidRPr="00C70266" w:rsidRDefault="00EA252F" w:rsidP="0063460D">
      <w:pPr>
        <w:jc w:val="both"/>
        <w:rPr>
          <w:rFonts w:asciiTheme="minorHAnsi" w:hAnsiTheme="minorHAnsi" w:cstheme="minorHAnsi"/>
          <w:snapToGrid w:val="0"/>
          <w:color w:val="365F91" w:themeColor="accent1" w:themeShade="BF"/>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7F1C36" w:rsidRPr="00C70266" w:rsidTr="00FD5AB5">
        <w:tc>
          <w:tcPr>
            <w:tcW w:w="5000" w:type="pct"/>
            <w:tcBorders>
              <w:top w:val="single" w:sz="4" w:space="0" w:color="auto"/>
              <w:left w:val="single" w:sz="4" w:space="0" w:color="auto"/>
              <w:bottom w:val="single" w:sz="4" w:space="0" w:color="auto"/>
              <w:right w:val="single" w:sz="4" w:space="0" w:color="auto"/>
            </w:tcBorders>
          </w:tcPr>
          <w:p w:rsidR="007F1C36" w:rsidRPr="00C70266" w:rsidRDefault="007F1C36" w:rsidP="001873B0">
            <w:pPr>
              <w:rPr>
                <w:rFonts w:ascii="Arial Narrow" w:hAnsi="Arial Narrow" w:cs="Arial"/>
                <w:sz w:val="18"/>
                <w:szCs w:val="18"/>
              </w:rPr>
            </w:pPr>
            <w:r w:rsidRPr="00C70266">
              <w:rPr>
                <w:rFonts w:ascii="Arial Narrow" w:hAnsi="Arial Narrow" w:cs="Arial"/>
                <w:b/>
                <w:sz w:val="18"/>
                <w:szCs w:val="18"/>
              </w:rPr>
              <w:t xml:space="preserve">Category / Program:   </w:t>
            </w:r>
            <w:r w:rsidRPr="00C70266">
              <w:rPr>
                <w:rFonts w:ascii="Arial Narrow" w:hAnsi="Arial Narrow" w:cs="Arial"/>
                <w:sz w:val="18"/>
                <w:szCs w:val="18"/>
              </w:rPr>
              <w:t>GENERAL – General Schedule (Code GE)</w:t>
            </w:r>
          </w:p>
        </w:tc>
      </w:tr>
      <w:tr w:rsidR="007F1C36" w:rsidRPr="00C70266" w:rsidTr="00FD5AB5">
        <w:trPr>
          <w:trHeight w:val="240"/>
        </w:trPr>
        <w:tc>
          <w:tcPr>
            <w:tcW w:w="5000" w:type="pct"/>
            <w:tcBorders>
              <w:top w:val="single" w:sz="4" w:space="0" w:color="auto"/>
              <w:left w:val="single" w:sz="4" w:space="0" w:color="auto"/>
              <w:bottom w:val="single" w:sz="4" w:space="0" w:color="auto"/>
              <w:right w:val="single" w:sz="4" w:space="0" w:color="auto"/>
            </w:tcBorders>
          </w:tcPr>
          <w:p w:rsidR="007F1C36" w:rsidRPr="00C70266" w:rsidRDefault="007F1C36" w:rsidP="00254955">
            <w:pPr>
              <w:rPr>
                <w:rFonts w:ascii="Arial Narrow" w:hAnsi="Arial Narrow" w:cs="Arial"/>
                <w:b/>
                <w:sz w:val="18"/>
                <w:szCs w:val="18"/>
              </w:rPr>
            </w:pPr>
            <w:r w:rsidRPr="00C70266">
              <w:rPr>
                <w:rFonts w:ascii="Arial Narrow" w:hAnsi="Arial Narrow" w:cs="Arial"/>
                <w:b/>
                <w:sz w:val="18"/>
                <w:szCs w:val="18"/>
              </w:rPr>
              <w:t xml:space="preserve">Prescriber type:   </w:t>
            </w:r>
            <w:r w:rsidRPr="008E50B5">
              <w:rPr>
                <w:rFonts w:ascii="Arial Narrow" w:hAnsi="Arial Narrow" w:cs="Arial"/>
                <w:sz w:val="18"/>
                <w:szCs w:val="18"/>
              </w:rPr>
              <w:fldChar w:fldCharType="begin">
                <w:ffData>
                  <w:name w:val=""/>
                  <w:enabled/>
                  <w:calcOnExit w:val="0"/>
                  <w:checkBox>
                    <w:sizeAuto/>
                    <w:default w:val="1"/>
                  </w:checkBox>
                </w:ffData>
              </w:fldChar>
            </w:r>
            <w:r w:rsidRPr="00C70266">
              <w:rPr>
                <w:rFonts w:ascii="Arial Narrow" w:hAnsi="Arial Narrow" w:cs="Arial"/>
                <w:sz w:val="18"/>
                <w:szCs w:val="18"/>
              </w:rPr>
              <w:instrText xml:space="preserve"> FORMCHECKBOX </w:instrText>
            </w:r>
            <w:r w:rsidR="00D169A7">
              <w:rPr>
                <w:rFonts w:ascii="Arial Narrow" w:hAnsi="Arial Narrow" w:cs="Arial"/>
                <w:sz w:val="18"/>
                <w:szCs w:val="18"/>
              </w:rPr>
            </w:r>
            <w:r w:rsidR="00D169A7">
              <w:rPr>
                <w:rFonts w:ascii="Arial Narrow" w:hAnsi="Arial Narrow" w:cs="Arial"/>
                <w:sz w:val="18"/>
                <w:szCs w:val="18"/>
              </w:rPr>
              <w:fldChar w:fldCharType="separate"/>
            </w:r>
            <w:r w:rsidRPr="008E50B5">
              <w:rPr>
                <w:rFonts w:ascii="Arial Narrow" w:hAnsi="Arial Narrow" w:cs="Arial"/>
                <w:sz w:val="18"/>
                <w:szCs w:val="18"/>
              </w:rPr>
              <w:fldChar w:fldCharType="end"/>
            </w:r>
            <w:r w:rsidRPr="00C70266">
              <w:rPr>
                <w:rFonts w:ascii="Arial Narrow" w:hAnsi="Arial Narrow" w:cs="Arial"/>
                <w:sz w:val="18"/>
                <w:szCs w:val="18"/>
              </w:rPr>
              <w:t xml:space="preserve">Medical Practitioners   </w:t>
            </w:r>
          </w:p>
        </w:tc>
      </w:tr>
      <w:tr w:rsidR="007F1C36" w:rsidRPr="00C70266" w:rsidTr="00FD5AB5">
        <w:tc>
          <w:tcPr>
            <w:tcW w:w="5000" w:type="pct"/>
            <w:tcBorders>
              <w:top w:val="single" w:sz="4" w:space="0" w:color="auto"/>
              <w:left w:val="single" w:sz="4" w:space="0" w:color="auto"/>
              <w:bottom w:val="single" w:sz="4" w:space="0" w:color="auto"/>
              <w:right w:val="single" w:sz="4" w:space="0" w:color="auto"/>
            </w:tcBorders>
          </w:tcPr>
          <w:p w:rsidR="007F1C36" w:rsidRPr="00C70266" w:rsidRDefault="007F1C36" w:rsidP="001873B0">
            <w:pPr>
              <w:rPr>
                <w:rFonts w:ascii="Arial Narrow" w:hAnsi="Arial Narrow" w:cs="Arial"/>
                <w:b/>
                <w:sz w:val="18"/>
                <w:szCs w:val="18"/>
              </w:rPr>
            </w:pPr>
            <w:r w:rsidRPr="00C70266">
              <w:rPr>
                <w:rFonts w:ascii="Arial Narrow" w:hAnsi="Arial Narrow" w:cs="Arial"/>
                <w:b/>
                <w:sz w:val="18"/>
                <w:szCs w:val="18"/>
              </w:rPr>
              <w:t xml:space="preserve">Restriction type: </w:t>
            </w:r>
            <w:r w:rsidRPr="008E50B5">
              <w:rPr>
                <w:rFonts w:ascii="Arial Narrow" w:hAnsi="Arial Narrow" w:cs="Arial"/>
                <w:sz w:val="18"/>
                <w:szCs w:val="18"/>
              </w:rPr>
              <w:fldChar w:fldCharType="begin">
                <w:ffData>
                  <w:name w:val=""/>
                  <w:enabled/>
                  <w:calcOnExit w:val="0"/>
                  <w:checkBox>
                    <w:sizeAuto/>
                    <w:default w:val="1"/>
                  </w:checkBox>
                </w:ffData>
              </w:fldChar>
            </w:r>
            <w:r w:rsidRPr="00C70266">
              <w:rPr>
                <w:rFonts w:ascii="Arial Narrow" w:hAnsi="Arial Narrow" w:cs="Arial"/>
                <w:sz w:val="18"/>
                <w:szCs w:val="18"/>
              </w:rPr>
              <w:instrText xml:space="preserve"> FORMCHECKBOX </w:instrText>
            </w:r>
            <w:r w:rsidR="00D169A7">
              <w:rPr>
                <w:rFonts w:ascii="Arial Narrow" w:hAnsi="Arial Narrow" w:cs="Arial"/>
                <w:sz w:val="18"/>
                <w:szCs w:val="18"/>
              </w:rPr>
            </w:r>
            <w:r w:rsidR="00D169A7">
              <w:rPr>
                <w:rFonts w:ascii="Arial Narrow" w:hAnsi="Arial Narrow" w:cs="Arial"/>
                <w:sz w:val="18"/>
                <w:szCs w:val="18"/>
              </w:rPr>
              <w:fldChar w:fldCharType="separate"/>
            </w:r>
            <w:r w:rsidRPr="008E50B5">
              <w:rPr>
                <w:rFonts w:ascii="Arial Narrow" w:hAnsi="Arial Narrow" w:cs="Arial"/>
                <w:sz w:val="18"/>
                <w:szCs w:val="18"/>
              </w:rPr>
              <w:fldChar w:fldCharType="end"/>
            </w:r>
            <w:r w:rsidRPr="00C70266">
              <w:rPr>
                <w:rFonts w:ascii="Arial Narrow" w:hAnsi="Arial Narrow" w:cs="Arial"/>
                <w:sz w:val="18"/>
                <w:szCs w:val="18"/>
              </w:rPr>
              <w:t xml:space="preserve"> Unrestricted benefit</w:t>
            </w:r>
          </w:p>
        </w:tc>
      </w:tr>
      <w:tr w:rsidR="007F1C36" w:rsidRPr="00C70266" w:rsidTr="00FD5AB5">
        <w:tc>
          <w:tcPr>
            <w:tcW w:w="5000" w:type="pct"/>
            <w:vAlign w:val="center"/>
          </w:tcPr>
          <w:p w:rsidR="007F1C36" w:rsidRPr="00C05743" w:rsidRDefault="007F1C36" w:rsidP="001873B0">
            <w:pPr>
              <w:rPr>
                <w:rFonts w:ascii="Arial Narrow" w:hAnsi="Arial Narrow"/>
                <w:bCs/>
                <w:sz w:val="18"/>
                <w:szCs w:val="18"/>
              </w:rPr>
            </w:pPr>
            <w:r w:rsidRPr="00C05743">
              <w:rPr>
                <w:rFonts w:ascii="Arial Narrow" w:hAnsi="Arial Narrow"/>
                <w:b/>
                <w:color w:val="333333"/>
                <w:sz w:val="18"/>
                <w:szCs w:val="18"/>
              </w:rPr>
              <w:t>Administrative advice</w:t>
            </w:r>
            <w:r w:rsidRPr="00C05743">
              <w:rPr>
                <w:rFonts w:ascii="Arial Narrow" w:hAnsi="Arial Narrow"/>
                <w:b/>
                <w:bCs/>
                <w:sz w:val="18"/>
                <w:szCs w:val="18"/>
              </w:rPr>
              <w:t>:</w:t>
            </w:r>
            <w:r w:rsidRPr="00C05743">
              <w:rPr>
                <w:rFonts w:ascii="Arial Narrow" w:hAnsi="Arial Narrow"/>
                <w:bCs/>
                <w:sz w:val="18"/>
                <w:szCs w:val="18"/>
              </w:rPr>
              <w:t xml:space="preserve"> </w:t>
            </w:r>
          </w:p>
          <w:p w:rsidR="007F1C36" w:rsidRPr="00C05743" w:rsidRDefault="007F1C36" w:rsidP="001873B0">
            <w:pPr>
              <w:rPr>
                <w:rFonts w:ascii="Arial Narrow" w:hAnsi="Arial Narrow"/>
                <w:bCs/>
                <w:sz w:val="18"/>
                <w:szCs w:val="18"/>
              </w:rPr>
            </w:pPr>
            <w:r w:rsidRPr="00C05743">
              <w:rPr>
                <w:rFonts w:ascii="Arial Narrow" w:hAnsi="Arial Narrow"/>
                <w:bCs/>
                <w:sz w:val="18"/>
                <w:szCs w:val="18"/>
              </w:rPr>
              <w:t>Pharmaceutical benefits that have the form bimatoprost eye drops 30 x 0.4 mL unit doses and pharmaceutical benefits that have the form bimatoprost eye drops 3 mL that are preservative free, are equivalent for the purposes of substitution.</w:t>
            </w:r>
          </w:p>
        </w:tc>
      </w:tr>
    </w:tbl>
    <w:p w:rsidR="00254955" w:rsidRPr="00C70266" w:rsidRDefault="00254955" w:rsidP="0063460D">
      <w:pPr>
        <w:jc w:val="both"/>
        <w:rPr>
          <w:rFonts w:asciiTheme="minorHAnsi" w:hAnsiTheme="minorHAnsi" w:cstheme="minorHAnsi"/>
          <w:snapToGrid w:val="0"/>
          <w:color w:val="365F91" w:themeColor="accent1" w:themeShade="BF"/>
          <w:lang w:eastAsia="en-US"/>
        </w:rPr>
      </w:pPr>
    </w:p>
    <w:p w:rsidR="008547D7" w:rsidRPr="00C70266" w:rsidRDefault="008547D7" w:rsidP="0063460D">
      <w:pPr>
        <w:jc w:val="both"/>
        <w:rPr>
          <w:rFonts w:asciiTheme="minorHAnsi" w:hAnsiTheme="minorHAnsi" w:cstheme="minorHAnsi"/>
          <w:snapToGrid w:val="0"/>
          <w:lang w:eastAsia="en-US"/>
        </w:rPr>
      </w:pPr>
      <w:r w:rsidRPr="00C70266">
        <w:rPr>
          <w:rFonts w:asciiTheme="minorHAnsi" w:hAnsiTheme="minorHAnsi" w:cstheme="minorHAnsi"/>
          <w:snapToGrid w:val="0"/>
          <w:lang w:eastAsia="en-US"/>
        </w:rPr>
        <w:t>Optometry listings:</w:t>
      </w:r>
    </w:p>
    <w:p w:rsidR="008547D7" w:rsidRPr="00C70266" w:rsidRDefault="008547D7" w:rsidP="0063460D">
      <w:pPr>
        <w:jc w:val="both"/>
        <w:rPr>
          <w:rFonts w:asciiTheme="minorHAnsi" w:hAnsiTheme="minorHAnsi" w:cstheme="minorHAnsi"/>
          <w:snapToGrid w:val="0"/>
          <w:lang w:eastAsia="en-US"/>
        </w:rPr>
      </w:pPr>
    </w:p>
    <w:p w:rsidR="008547D7" w:rsidRPr="00C70266" w:rsidRDefault="008547D7" w:rsidP="0063460D">
      <w:pPr>
        <w:jc w:val="both"/>
        <w:rPr>
          <w:rFonts w:asciiTheme="minorHAnsi" w:hAnsiTheme="minorHAnsi" w:cstheme="minorHAnsi"/>
          <w:snapToGrid w:val="0"/>
          <w:lang w:eastAsia="en-US"/>
        </w:rPr>
      </w:pPr>
      <w:r w:rsidRPr="00C70266">
        <w:rPr>
          <w:rFonts w:asciiTheme="minorHAnsi" w:hAnsiTheme="minorHAnsi" w:cstheme="minorHAnsi"/>
          <w:snapToGrid w:val="0"/>
          <w:lang w:eastAsia="en-US"/>
        </w:rPr>
        <w:t>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2"/>
        <w:gridCol w:w="994"/>
        <w:gridCol w:w="849"/>
        <w:gridCol w:w="709"/>
        <w:gridCol w:w="709"/>
        <w:gridCol w:w="1933"/>
      </w:tblGrid>
      <w:tr w:rsidR="008547D7" w:rsidRPr="00C70266" w:rsidTr="001873B0">
        <w:trPr>
          <w:cantSplit/>
          <w:trHeight w:val="471"/>
        </w:trPr>
        <w:tc>
          <w:tcPr>
            <w:tcW w:w="2120" w:type="pct"/>
          </w:tcPr>
          <w:p w:rsidR="008547D7" w:rsidRPr="00C70266" w:rsidRDefault="008547D7" w:rsidP="001873B0">
            <w:pPr>
              <w:keepNext/>
              <w:ind w:left="-108"/>
              <w:rPr>
                <w:rFonts w:ascii="Arial Narrow" w:hAnsi="Arial Narrow" w:cs="Arial"/>
                <w:b/>
                <w:sz w:val="18"/>
                <w:szCs w:val="18"/>
              </w:rPr>
            </w:pPr>
            <w:r w:rsidRPr="00C70266">
              <w:rPr>
                <w:rFonts w:ascii="Arial Narrow" w:hAnsi="Arial Narrow" w:cs="Arial"/>
                <w:b/>
                <w:sz w:val="18"/>
                <w:szCs w:val="18"/>
              </w:rPr>
              <w:t>Name, Restriction,</w:t>
            </w:r>
          </w:p>
          <w:p w:rsidR="008547D7" w:rsidRPr="00C70266" w:rsidRDefault="008547D7" w:rsidP="001873B0">
            <w:pPr>
              <w:keepNext/>
              <w:ind w:left="-108"/>
              <w:rPr>
                <w:rFonts w:ascii="Arial Narrow" w:hAnsi="Arial Narrow" w:cs="Arial"/>
                <w:b/>
                <w:sz w:val="18"/>
                <w:szCs w:val="18"/>
              </w:rPr>
            </w:pPr>
            <w:r w:rsidRPr="00C70266">
              <w:rPr>
                <w:rFonts w:ascii="Arial Narrow" w:hAnsi="Arial Narrow" w:cs="Arial"/>
                <w:b/>
                <w:sz w:val="18"/>
                <w:szCs w:val="18"/>
              </w:rPr>
              <w:t>Manner of administration and form</w:t>
            </w:r>
          </w:p>
        </w:tc>
        <w:tc>
          <w:tcPr>
            <w:tcW w:w="551" w:type="pct"/>
          </w:tcPr>
          <w:p w:rsidR="008547D7" w:rsidRPr="00C70266" w:rsidRDefault="008547D7" w:rsidP="001873B0">
            <w:pPr>
              <w:keepNext/>
              <w:ind w:left="-108"/>
              <w:jc w:val="center"/>
              <w:rPr>
                <w:rFonts w:ascii="Arial Narrow" w:hAnsi="Arial Narrow" w:cs="Arial"/>
                <w:b/>
                <w:sz w:val="18"/>
                <w:szCs w:val="18"/>
              </w:rPr>
            </w:pPr>
            <w:r w:rsidRPr="00C70266">
              <w:rPr>
                <w:rFonts w:ascii="Arial Narrow" w:hAnsi="Arial Narrow" w:cs="Arial"/>
                <w:b/>
                <w:sz w:val="18"/>
                <w:szCs w:val="18"/>
              </w:rPr>
              <w:t>PBS item code</w:t>
            </w:r>
          </w:p>
        </w:tc>
        <w:tc>
          <w:tcPr>
            <w:tcW w:w="471" w:type="pct"/>
          </w:tcPr>
          <w:p w:rsidR="008547D7" w:rsidRPr="00C70266" w:rsidRDefault="008547D7" w:rsidP="001873B0">
            <w:pPr>
              <w:keepNext/>
              <w:ind w:left="-108"/>
              <w:jc w:val="center"/>
              <w:rPr>
                <w:rFonts w:ascii="Arial Narrow" w:hAnsi="Arial Narrow" w:cs="Arial"/>
                <w:b/>
                <w:sz w:val="18"/>
                <w:szCs w:val="18"/>
              </w:rPr>
            </w:pPr>
            <w:r w:rsidRPr="00C70266">
              <w:rPr>
                <w:rFonts w:ascii="Arial Narrow" w:hAnsi="Arial Narrow" w:cs="Arial"/>
                <w:b/>
                <w:sz w:val="18"/>
                <w:szCs w:val="18"/>
              </w:rPr>
              <w:t>Max. qty packs</w:t>
            </w:r>
          </w:p>
        </w:tc>
        <w:tc>
          <w:tcPr>
            <w:tcW w:w="393" w:type="pct"/>
          </w:tcPr>
          <w:p w:rsidR="008547D7" w:rsidRPr="00C70266" w:rsidRDefault="008547D7" w:rsidP="001873B0">
            <w:pPr>
              <w:keepNext/>
              <w:ind w:left="-108"/>
              <w:jc w:val="center"/>
              <w:rPr>
                <w:rFonts w:ascii="Arial Narrow" w:hAnsi="Arial Narrow" w:cs="Arial"/>
                <w:b/>
                <w:sz w:val="18"/>
                <w:szCs w:val="18"/>
              </w:rPr>
            </w:pPr>
            <w:r w:rsidRPr="00C70266">
              <w:rPr>
                <w:rFonts w:ascii="Arial Narrow" w:hAnsi="Arial Narrow" w:cs="Arial"/>
                <w:b/>
                <w:sz w:val="18"/>
                <w:szCs w:val="18"/>
              </w:rPr>
              <w:t>Max. qty units</w:t>
            </w:r>
          </w:p>
        </w:tc>
        <w:tc>
          <w:tcPr>
            <w:tcW w:w="393" w:type="pct"/>
          </w:tcPr>
          <w:p w:rsidR="008547D7" w:rsidRPr="00C70266" w:rsidRDefault="008547D7" w:rsidP="001873B0">
            <w:pPr>
              <w:keepNext/>
              <w:ind w:left="-108"/>
              <w:jc w:val="center"/>
              <w:rPr>
                <w:rFonts w:ascii="Arial Narrow" w:hAnsi="Arial Narrow" w:cs="Arial"/>
                <w:b/>
                <w:sz w:val="18"/>
                <w:szCs w:val="18"/>
              </w:rPr>
            </w:pPr>
            <w:r w:rsidRPr="00C70266">
              <w:rPr>
                <w:rFonts w:ascii="Arial Narrow" w:hAnsi="Arial Narrow" w:cs="Arial"/>
                <w:b/>
                <w:sz w:val="18"/>
                <w:szCs w:val="18"/>
              </w:rPr>
              <w:t>№.of</w:t>
            </w:r>
          </w:p>
          <w:p w:rsidR="008547D7" w:rsidRPr="00C70266" w:rsidRDefault="008547D7" w:rsidP="001873B0">
            <w:pPr>
              <w:keepNext/>
              <w:ind w:left="-108"/>
              <w:jc w:val="center"/>
              <w:rPr>
                <w:rFonts w:ascii="Arial Narrow" w:hAnsi="Arial Narrow" w:cs="Arial"/>
                <w:b/>
                <w:sz w:val="18"/>
                <w:szCs w:val="18"/>
              </w:rPr>
            </w:pPr>
            <w:r w:rsidRPr="00C70266">
              <w:rPr>
                <w:rFonts w:ascii="Arial Narrow" w:hAnsi="Arial Narrow" w:cs="Arial"/>
                <w:b/>
                <w:sz w:val="18"/>
                <w:szCs w:val="18"/>
              </w:rPr>
              <w:t>Rpts</w:t>
            </w:r>
          </w:p>
        </w:tc>
        <w:tc>
          <w:tcPr>
            <w:tcW w:w="1072" w:type="pct"/>
          </w:tcPr>
          <w:p w:rsidR="008547D7" w:rsidRPr="00C05743" w:rsidRDefault="008547D7" w:rsidP="001873B0">
            <w:pPr>
              <w:keepNext/>
              <w:rPr>
                <w:rFonts w:ascii="Arial Narrow" w:hAnsi="Arial Narrow" w:cs="Arial"/>
                <w:b/>
                <w:sz w:val="18"/>
                <w:szCs w:val="18"/>
              </w:rPr>
            </w:pPr>
            <w:r w:rsidRPr="00C70266">
              <w:rPr>
                <w:rFonts w:ascii="Arial Narrow" w:hAnsi="Arial Narrow" w:cs="Arial"/>
                <w:b/>
                <w:sz w:val="18"/>
                <w:szCs w:val="18"/>
              </w:rPr>
              <w:t>Available brands</w:t>
            </w:r>
          </w:p>
        </w:tc>
      </w:tr>
      <w:tr w:rsidR="008547D7" w:rsidRPr="00C70266" w:rsidTr="001873B0">
        <w:trPr>
          <w:cantSplit/>
          <w:trHeight w:val="761"/>
        </w:trPr>
        <w:tc>
          <w:tcPr>
            <w:tcW w:w="2120" w:type="pct"/>
          </w:tcPr>
          <w:p w:rsidR="008547D7" w:rsidRPr="00C70266" w:rsidRDefault="008547D7" w:rsidP="001873B0">
            <w:pPr>
              <w:keepNext/>
              <w:ind w:left="-108"/>
              <w:rPr>
                <w:rFonts w:ascii="Arial Narrow" w:hAnsi="Arial Narrow" w:cs="Arial"/>
                <w:sz w:val="18"/>
                <w:szCs w:val="18"/>
              </w:rPr>
            </w:pPr>
            <w:r w:rsidRPr="00C70266">
              <w:rPr>
                <w:rFonts w:ascii="Arial Narrow" w:hAnsi="Arial Narrow" w:cs="Arial"/>
                <w:sz w:val="18"/>
                <w:szCs w:val="18"/>
              </w:rPr>
              <w:t xml:space="preserve">BIMATOPROST </w:t>
            </w:r>
          </w:p>
          <w:p w:rsidR="008547D7" w:rsidRPr="00C70266" w:rsidRDefault="008547D7" w:rsidP="001873B0">
            <w:pPr>
              <w:keepNext/>
              <w:ind w:left="-108"/>
              <w:rPr>
                <w:rFonts w:ascii="Arial Narrow" w:hAnsi="Arial Narrow" w:cs="Arial"/>
                <w:sz w:val="18"/>
                <w:szCs w:val="18"/>
              </w:rPr>
            </w:pPr>
          </w:p>
          <w:p w:rsidR="008547D7" w:rsidRPr="00C70266" w:rsidRDefault="008547D7" w:rsidP="001873B0">
            <w:pPr>
              <w:keepNext/>
              <w:ind w:left="-108"/>
              <w:rPr>
                <w:rFonts w:ascii="Arial Narrow" w:hAnsi="Arial Narrow" w:cs="Arial"/>
                <w:sz w:val="18"/>
                <w:szCs w:val="18"/>
              </w:rPr>
            </w:pPr>
            <w:r w:rsidRPr="00C70266">
              <w:rPr>
                <w:rFonts w:ascii="Arial Narrow" w:hAnsi="Arial Narrow" w:cs="Arial"/>
                <w:sz w:val="18"/>
                <w:szCs w:val="18"/>
              </w:rPr>
              <w:t xml:space="preserve">Bimatoprost 0.03% eye drops, 3 mL </w:t>
            </w:r>
          </w:p>
        </w:tc>
        <w:tc>
          <w:tcPr>
            <w:tcW w:w="551" w:type="pct"/>
          </w:tcPr>
          <w:p w:rsidR="008547D7" w:rsidRPr="00C70266" w:rsidRDefault="008547D7" w:rsidP="001873B0">
            <w:pPr>
              <w:keepNext/>
              <w:ind w:left="-108"/>
              <w:jc w:val="center"/>
              <w:rPr>
                <w:rFonts w:ascii="Arial Narrow" w:hAnsi="Arial Narrow" w:cs="Arial"/>
                <w:sz w:val="18"/>
                <w:szCs w:val="18"/>
              </w:rPr>
            </w:pPr>
          </w:p>
          <w:p w:rsidR="008547D7" w:rsidRPr="00C70266" w:rsidRDefault="008547D7" w:rsidP="001873B0">
            <w:pPr>
              <w:keepNext/>
              <w:ind w:left="-108"/>
              <w:jc w:val="center"/>
              <w:rPr>
                <w:rFonts w:ascii="Arial Narrow" w:hAnsi="Arial Narrow" w:cs="Arial"/>
                <w:sz w:val="18"/>
                <w:szCs w:val="18"/>
              </w:rPr>
            </w:pPr>
          </w:p>
          <w:p w:rsidR="008547D7" w:rsidRPr="00C70266" w:rsidRDefault="008547D7" w:rsidP="001873B0">
            <w:pPr>
              <w:keepNext/>
              <w:ind w:left="-108"/>
              <w:jc w:val="center"/>
              <w:rPr>
                <w:rFonts w:ascii="Arial Narrow" w:hAnsi="Arial Narrow" w:cs="Arial"/>
                <w:sz w:val="18"/>
                <w:szCs w:val="18"/>
              </w:rPr>
            </w:pPr>
            <w:r w:rsidRPr="00C70266">
              <w:rPr>
                <w:rFonts w:ascii="Arial Narrow" w:hAnsi="Arial Narrow" w:cs="Arial"/>
                <w:sz w:val="18"/>
                <w:szCs w:val="18"/>
              </w:rPr>
              <w:t>NEW</w:t>
            </w:r>
          </w:p>
        </w:tc>
        <w:tc>
          <w:tcPr>
            <w:tcW w:w="471" w:type="pct"/>
          </w:tcPr>
          <w:p w:rsidR="008547D7" w:rsidRPr="00C70266" w:rsidRDefault="008547D7" w:rsidP="001873B0">
            <w:pPr>
              <w:keepNext/>
              <w:jc w:val="center"/>
              <w:rPr>
                <w:rFonts w:ascii="Arial Narrow" w:hAnsi="Arial Narrow" w:cs="Arial"/>
                <w:sz w:val="18"/>
                <w:szCs w:val="18"/>
              </w:rPr>
            </w:pPr>
          </w:p>
          <w:p w:rsidR="008547D7" w:rsidRPr="00C70266" w:rsidRDefault="008547D7" w:rsidP="001873B0">
            <w:pPr>
              <w:keepNext/>
              <w:ind w:left="-108"/>
              <w:jc w:val="center"/>
              <w:rPr>
                <w:rFonts w:ascii="Arial Narrow" w:hAnsi="Arial Narrow" w:cs="Arial"/>
                <w:sz w:val="18"/>
                <w:szCs w:val="18"/>
              </w:rPr>
            </w:pPr>
          </w:p>
          <w:p w:rsidR="008547D7" w:rsidRPr="00C70266" w:rsidRDefault="008547D7" w:rsidP="001873B0">
            <w:pPr>
              <w:keepNext/>
              <w:jc w:val="center"/>
              <w:rPr>
                <w:rFonts w:ascii="Arial Narrow" w:hAnsi="Arial Narrow" w:cs="Arial"/>
                <w:sz w:val="18"/>
                <w:szCs w:val="18"/>
              </w:rPr>
            </w:pPr>
            <w:r w:rsidRPr="00C70266">
              <w:rPr>
                <w:rFonts w:ascii="Arial Narrow" w:hAnsi="Arial Narrow" w:cs="Arial"/>
                <w:sz w:val="18"/>
                <w:szCs w:val="18"/>
              </w:rPr>
              <w:t>1</w:t>
            </w:r>
          </w:p>
        </w:tc>
        <w:tc>
          <w:tcPr>
            <w:tcW w:w="393" w:type="pct"/>
          </w:tcPr>
          <w:p w:rsidR="008547D7" w:rsidRPr="00C70266" w:rsidRDefault="008547D7" w:rsidP="001873B0">
            <w:pPr>
              <w:keepNext/>
              <w:ind w:left="-108"/>
              <w:jc w:val="center"/>
              <w:rPr>
                <w:rFonts w:ascii="Arial Narrow" w:hAnsi="Arial Narrow" w:cs="Arial"/>
                <w:sz w:val="18"/>
                <w:szCs w:val="18"/>
              </w:rPr>
            </w:pPr>
          </w:p>
          <w:p w:rsidR="008547D7" w:rsidRPr="00C70266" w:rsidRDefault="008547D7" w:rsidP="001873B0">
            <w:pPr>
              <w:keepNext/>
              <w:rPr>
                <w:rFonts w:ascii="Arial Narrow" w:hAnsi="Arial Narrow" w:cs="Arial"/>
                <w:sz w:val="18"/>
                <w:szCs w:val="18"/>
              </w:rPr>
            </w:pPr>
          </w:p>
          <w:p w:rsidR="008547D7" w:rsidRPr="00C70266" w:rsidRDefault="008547D7" w:rsidP="001873B0">
            <w:pPr>
              <w:keepNext/>
              <w:ind w:left="-108"/>
              <w:jc w:val="center"/>
              <w:rPr>
                <w:rFonts w:ascii="Arial Narrow" w:hAnsi="Arial Narrow" w:cs="Arial"/>
                <w:sz w:val="18"/>
                <w:szCs w:val="18"/>
              </w:rPr>
            </w:pPr>
            <w:r w:rsidRPr="00C70266">
              <w:rPr>
                <w:rFonts w:ascii="Arial Narrow" w:hAnsi="Arial Narrow" w:cs="Arial"/>
                <w:sz w:val="18"/>
                <w:szCs w:val="18"/>
              </w:rPr>
              <w:t>1</w:t>
            </w:r>
          </w:p>
        </w:tc>
        <w:tc>
          <w:tcPr>
            <w:tcW w:w="393" w:type="pct"/>
          </w:tcPr>
          <w:p w:rsidR="008547D7" w:rsidRPr="00C70266" w:rsidRDefault="008547D7" w:rsidP="001873B0">
            <w:pPr>
              <w:keepNext/>
              <w:ind w:left="-108"/>
              <w:jc w:val="center"/>
              <w:rPr>
                <w:rFonts w:ascii="Arial Narrow" w:hAnsi="Arial Narrow" w:cs="Arial"/>
                <w:sz w:val="18"/>
                <w:szCs w:val="18"/>
              </w:rPr>
            </w:pPr>
          </w:p>
          <w:p w:rsidR="008547D7" w:rsidRPr="00C70266" w:rsidRDefault="008547D7" w:rsidP="001873B0">
            <w:pPr>
              <w:keepNext/>
              <w:ind w:left="-108"/>
              <w:jc w:val="center"/>
              <w:rPr>
                <w:rFonts w:ascii="Arial Narrow" w:hAnsi="Arial Narrow" w:cs="Arial"/>
                <w:sz w:val="18"/>
                <w:szCs w:val="18"/>
              </w:rPr>
            </w:pPr>
          </w:p>
          <w:p w:rsidR="008547D7" w:rsidRPr="00C70266" w:rsidRDefault="008547D7" w:rsidP="001873B0">
            <w:pPr>
              <w:keepNext/>
              <w:ind w:left="-108"/>
              <w:jc w:val="center"/>
              <w:rPr>
                <w:rFonts w:ascii="Arial Narrow" w:hAnsi="Arial Narrow" w:cs="Arial"/>
                <w:sz w:val="18"/>
                <w:szCs w:val="18"/>
              </w:rPr>
            </w:pPr>
            <w:r w:rsidRPr="00C70266">
              <w:rPr>
                <w:rFonts w:ascii="Arial Narrow" w:hAnsi="Arial Narrow" w:cs="Arial"/>
                <w:sz w:val="18"/>
                <w:szCs w:val="18"/>
              </w:rPr>
              <w:t>5</w:t>
            </w:r>
          </w:p>
          <w:p w:rsidR="008547D7" w:rsidRPr="00C70266" w:rsidRDefault="008547D7" w:rsidP="001873B0">
            <w:pPr>
              <w:keepNext/>
              <w:rPr>
                <w:rFonts w:ascii="Arial Narrow" w:hAnsi="Arial Narrow" w:cs="Arial"/>
                <w:sz w:val="18"/>
                <w:szCs w:val="18"/>
              </w:rPr>
            </w:pPr>
          </w:p>
        </w:tc>
        <w:tc>
          <w:tcPr>
            <w:tcW w:w="1072" w:type="pct"/>
          </w:tcPr>
          <w:p w:rsidR="008547D7" w:rsidRPr="00C70266" w:rsidRDefault="008547D7" w:rsidP="001873B0">
            <w:pPr>
              <w:keepNext/>
              <w:rPr>
                <w:rFonts w:ascii="Arial Narrow" w:hAnsi="Arial Narrow" w:cs="Arial"/>
                <w:sz w:val="18"/>
                <w:szCs w:val="18"/>
              </w:rPr>
            </w:pPr>
          </w:p>
          <w:p w:rsidR="008547D7" w:rsidRPr="00C70266" w:rsidRDefault="008547D7" w:rsidP="001873B0">
            <w:pPr>
              <w:keepNext/>
              <w:rPr>
                <w:rFonts w:ascii="Arial Narrow" w:hAnsi="Arial Narrow" w:cs="Arial"/>
                <w:sz w:val="18"/>
                <w:szCs w:val="18"/>
              </w:rPr>
            </w:pPr>
          </w:p>
          <w:p w:rsidR="008547D7" w:rsidRPr="00C70266" w:rsidRDefault="008547D7" w:rsidP="001873B0">
            <w:pPr>
              <w:keepNext/>
              <w:rPr>
                <w:rFonts w:ascii="Arial Narrow" w:hAnsi="Arial Narrow" w:cs="Arial"/>
                <w:sz w:val="18"/>
                <w:szCs w:val="18"/>
              </w:rPr>
            </w:pPr>
            <w:r w:rsidRPr="00C70266">
              <w:rPr>
                <w:rFonts w:ascii="Arial Narrow" w:hAnsi="Arial Narrow" w:cs="Arial"/>
                <w:i/>
                <w:sz w:val="18"/>
                <w:szCs w:val="18"/>
                <w:vertAlign w:val="superscript"/>
              </w:rPr>
              <w:t>a</w:t>
            </w:r>
            <w:r w:rsidRPr="00C70266">
              <w:rPr>
                <w:rFonts w:ascii="Arial Narrow" w:hAnsi="Arial Narrow" w:cs="Arial"/>
                <w:sz w:val="18"/>
                <w:szCs w:val="18"/>
                <w:vertAlign w:val="superscript"/>
              </w:rPr>
              <w:t xml:space="preserve"> </w:t>
            </w:r>
            <w:r w:rsidRPr="00C70266">
              <w:rPr>
                <w:rFonts w:ascii="Arial Narrow" w:hAnsi="Arial Narrow" w:cs="Arial"/>
                <w:sz w:val="18"/>
                <w:szCs w:val="18"/>
              </w:rPr>
              <w:t>Vizo-PF Bimatoprost</w:t>
            </w:r>
          </w:p>
          <w:p w:rsidR="008547D7" w:rsidRPr="00C70266" w:rsidRDefault="008547D7" w:rsidP="001873B0">
            <w:pPr>
              <w:keepNext/>
              <w:rPr>
                <w:rFonts w:ascii="Arial Narrow" w:hAnsi="Arial Narrow" w:cs="Arial"/>
                <w:sz w:val="18"/>
                <w:szCs w:val="18"/>
              </w:rPr>
            </w:pPr>
          </w:p>
        </w:tc>
      </w:tr>
    </w:tbl>
    <w:p w:rsidR="008547D7" w:rsidRPr="00C70266" w:rsidRDefault="008547D7" w:rsidP="0063460D">
      <w:pPr>
        <w:jc w:val="both"/>
        <w:rPr>
          <w:rFonts w:asciiTheme="minorHAnsi" w:hAnsiTheme="minorHAnsi" w:cstheme="minorHAnsi"/>
          <w:snapToGrid w:val="0"/>
          <w:lang w:eastAsia="en-US"/>
        </w:rPr>
      </w:pPr>
      <w:r w:rsidRPr="00C70266">
        <w:rPr>
          <w:rFonts w:asciiTheme="minorHAnsi" w:hAnsiTheme="minorHAnsi" w:cstheme="minorHAnsi"/>
          <w:snapToGrid w:val="0"/>
          <w:lang w:eastAsia="en-US"/>
        </w:rPr>
        <w:t>New: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7F1C36" w:rsidRPr="00C70266" w:rsidTr="00FD5AB5">
        <w:tc>
          <w:tcPr>
            <w:tcW w:w="5000" w:type="pct"/>
            <w:tcBorders>
              <w:top w:val="single" w:sz="4" w:space="0" w:color="auto"/>
              <w:left w:val="single" w:sz="4" w:space="0" w:color="auto"/>
              <w:bottom w:val="single" w:sz="4" w:space="0" w:color="auto"/>
              <w:right w:val="single" w:sz="4" w:space="0" w:color="auto"/>
            </w:tcBorders>
          </w:tcPr>
          <w:p w:rsidR="007F1C36" w:rsidRPr="00C70266" w:rsidRDefault="007F1C36" w:rsidP="001873B0">
            <w:pPr>
              <w:rPr>
                <w:rFonts w:ascii="Arial Narrow" w:hAnsi="Arial Narrow" w:cs="Arial"/>
                <w:sz w:val="18"/>
                <w:szCs w:val="18"/>
              </w:rPr>
            </w:pPr>
            <w:r w:rsidRPr="00C70266">
              <w:rPr>
                <w:rFonts w:ascii="Arial Narrow" w:hAnsi="Arial Narrow" w:cs="Arial"/>
                <w:b/>
                <w:sz w:val="18"/>
                <w:szCs w:val="18"/>
              </w:rPr>
              <w:t xml:space="preserve">Category / Program:   </w:t>
            </w:r>
            <w:r w:rsidRPr="00C70266">
              <w:rPr>
                <w:rFonts w:ascii="Arial Narrow" w:hAnsi="Arial Narrow" w:cs="Arial"/>
                <w:sz w:val="18"/>
                <w:szCs w:val="18"/>
              </w:rPr>
              <w:t>GENERAL – General Schedule (Code GE)</w:t>
            </w:r>
          </w:p>
        </w:tc>
      </w:tr>
      <w:tr w:rsidR="007F1C36" w:rsidRPr="00C70266" w:rsidTr="00FD5AB5">
        <w:trPr>
          <w:trHeight w:val="240"/>
        </w:trPr>
        <w:tc>
          <w:tcPr>
            <w:tcW w:w="5000" w:type="pct"/>
            <w:tcBorders>
              <w:top w:val="single" w:sz="4" w:space="0" w:color="auto"/>
              <w:left w:val="single" w:sz="4" w:space="0" w:color="auto"/>
              <w:bottom w:val="single" w:sz="4" w:space="0" w:color="auto"/>
              <w:right w:val="single" w:sz="4" w:space="0" w:color="auto"/>
            </w:tcBorders>
          </w:tcPr>
          <w:p w:rsidR="007F1C36" w:rsidRPr="00C70266" w:rsidRDefault="007F1C36" w:rsidP="001873B0">
            <w:pPr>
              <w:rPr>
                <w:rFonts w:ascii="Arial Narrow" w:hAnsi="Arial Narrow" w:cs="Arial"/>
                <w:b/>
                <w:sz w:val="18"/>
                <w:szCs w:val="18"/>
              </w:rPr>
            </w:pPr>
            <w:r w:rsidRPr="00C70266">
              <w:rPr>
                <w:rFonts w:ascii="Arial Narrow" w:hAnsi="Arial Narrow" w:cs="Arial"/>
                <w:b/>
                <w:sz w:val="18"/>
                <w:szCs w:val="18"/>
              </w:rPr>
              <w:t xml:space="preserve">Prescriber type:   </w:t>
            </w:r>
            <w:r w:rsidRPr="008E50B5">
              <w:rPr>
                <w:rFonts w:ascii="Arial Narrow" w:hAnsi="Arial Narrow" w:cs="Arial"/>
                <w:sz w:val="18"/>
                <w:szCs w:val="18"/>
              </w:rPr>
              <w:fldChar w:fldCharType="begin">
                <w:ffData>
                  <w:name w:val=""/>
                  <w:enabled/>
                  <w:calcOnExit w:val="0"/>
                  <w:checkBox>
                    <w:sizeAuto/>
                    <w:default w:val="1"/>
                  </w:checkBox>
                </w:ffData>
              </w:fldChar>
            </w:r>
            <w:r w:rsidRPr="00C70266">
              <w:rPr>
                <w:rFonts w:ascii="Arial Narrow" w:hAnsi="Arial Narrow" w:cs="Arial"/>
                <w:sz w:val="18"/>
                <w:szCs w:val="18"/>
              </w:rPr>
              <w:instrText xml:space="preserve"> FORMCHECKBOX </w:instrText>
            </w:r>
            <w:r w:rsidR="00D169A7">
              <w:rPr>
                <w:rFonts w:ascii="Arial Narrow" w:hAnsi="Arial Narrow" w:cs="Arial"/>
                <w:sz w:val="18"/>
                <w:szCs w:val="18"/>
              </w:rPr>
            </w:r>
            <w:r w:rsidR="00D169A7">
              <w:rPr>
                <w:rFonts w:ascii="Arial Narrow" w:hAnsi="Arial Narrow" w:cs="Arial"/>
                <w:sz w:val="18"/>
                <w:szCs w:val="18"/>
              </w:rPr>
              <w:fldChar w:fldCharType="separate"/>
            </w:r>
            <w:r w:rsidRPr="008E50B5">
              <w:rPr>
                <w:rFonts w:ascii="Arial Narrow" w:hAnsi="Arial Narrow" w:cs="Arial"/>
                <w:sz w:val="18"/>
                <w:szCs w:val="18"/>
              </w:rPr>
              <w:fldChar w:fldCharType="end"/>
            </w:r>
            <w:r w:rsidRPr="00C70266">
              <w:rPr>
                <w:rFonts w:ascii="Arial Narrow" w:hAnsi="Arial Narrow" w:cs="Arial"/>
                <w:sz w:val="18"/>
                <w:szCs w:val="18"/>
              </w:rPr>
              <w:t xml:space="preserve"> Optometrists   </w:t>
            </w:r>
          </w:p>
        </w:tc>
      </w:tr>
      <w:tr w:rsidR="007F1C36" w:rsidRPr="00C70266" w:rsidTr="00FD5AB5">
        <w:tc>
          <w:tcPr>
            <w:tcW w:w="5000" w:type="pct"/>
            <w:tcBorders>
              <w:top w:val="single" w:sz="4" w:space="0" w:color="auto"/>
              <w:left w:val="single" w:sz="4" w:space="0" w:color="auto"/>
              <w:bottom w:val="single" w:sz="4" w:space="0" w:color="auto"/>
              <w:right w:val="single" w:sz="4" w:space="0" w:color="auto"/>
            </w:tcBorders>
          </w:tcPr>
          <w:p w:rsidR="007F1C36" w:rsidRPr="00C70266" w:rsidRDefault="007F1C36" w:rsidP="001873B0">
            <w:pPr>
              <w:rPr>
                <w:rFonts w:ascii="Arial Narrow" w:hAnsi="Arial Narrow" w:cs="Arial"/>
                <w:b/>
                <w:sz w:val="18"/>
                <w:szCs w:val="18"/>
              </w:rPr>
            </w:pPr>
            <w:r w:rsidRPr="00C70266">
              <w:rPr>
                <w:rFonts w:ascii="Arial Narrow" w:hAnsi="Arial Narrow" w:cs="Arial"/>
                <w:b/>
                <w:sz w:val="18"/>
                <w:szCs w:val="18"/>
              </w:rPr>
              <w:t xml:space="preserve">Restriction type: </w:t>
            </w:r>
            <w:r w:rsidRPr="008E50B5">
              <w:rPr>
                <w:rFonts w:ascii="Arial Narrow" w:hAnsi="Arial Narrow" w:cs="Arial"/>
                <w:sz w:val="18"/>
                <w:szCs w:val="18"/>
              </w:rPr>
              <w:fldChar w:fldCharType="begin">
                <w:ffData>
                  <w:name w:val=""/>
                  <w:enabled/>
                  <w:calcOnExit w:val="0"/>
                  <w:checkBox>
                    <w:sizeAuto/>
                    <w:default w:val="1"/>
                  </w:checkBox>
                </w:ffData>
              </w:fldChar>
            </w:r>
            <w:r w:rsidRPr="00C70266">
              <w:rPr>
                <w:rFonts w:ascii="Arial Narrow" w:hAnsi="Arial Narrow" w:cs="Arial"/>
                <w:sz w:val="18"/>
                <w:szCs w:val="18"/>
              </w:rPr>
              <w:instrText xml:space="preserve"> FORMCHECKBOX </w:instrText>
            </w:r>
            <w:r w:rsidR="00D169A7">
              <w:rPr>
                <w:rFonts w:ascii="Arial Narrow" w:hAnsi="Arial Narrow" w:cs="Arial"/>
                <w:sz w:val="18"/>
                <w:szCs w:val="18"/>
              </w:rPr>
            </w:r>
            <w:r w:rsidR="00D169A7">
              <w:rPr>
                <w:rFonts w:ascii="Arial Narrow" w:hAnsi="Arial Narrow" w:cs="Arial"/>
                <w:sz w:val="18"/>
                <w:szCs w:val="18"/>
              </w:rPr>
              <w:fldChar w:fldCharType="separate"/>
            </w:r>
            <w:r w:rsidRPr="008E50B5">
              <w:rPr>
                <w:rFonts w:ascii="Arial Narrow" w:hAnsi="Arial Narrow" w:cs="Arial"/>
                <w:sz w:val="18"/>
                <w:szCs w:val="18"/>
              </w:rPr>
              <w:fldChar w:fldCharType="end"/>
            </w:r>
            <w:r w:rsidRPr="00C70266">
              <w:rPr>
                <w:rFonts w:ascii="Arial Narrow" w:hAnsi="Arial Narrow" w:cs="Arial"/>
                <w:sz w:val="18"/>
                <w:szCs w:val="18"/>
              </w:rPr>
              <w:t xml:space="preserve"> Unrestricted benefit</w:t>
            </w:r>
          </w:p>
        </w:tc>
      </w:tr>
      <w:tr w:rsidR="007F1C36" w:rsidRPr="00C70266" w:rsidTr="00FD5AB5">
        <w:tc>
          <w:tcPr>
            <w:tcW w:w="5000" w:type="pct"/>
            <w:vAlign w:val="center"/>
          </w:tcPr>
          <w:p w:rsidR="007F1C36" w:rsidRPr="00C70266" w:rsidRDefault="007F1C36" w:rsidP="001873B0">
            <w:pPr>
              <w:rPr>
                <w:rFonts w:ascii="Arial Narrow" w:hAnsi="Arial Narrow"/>
                <w:b/>
                <w:color w:val="333333"/>
                <w:sz w:val="18"/>
                <w:szCs w:val="18"/>
              </w:rPr>
            </w:pPr>
            <w:r w:rsidRPr="00C70266">
              <w:rPr>
                <w:rFonts w:ascii="Arial Narrow" w:hAnsi="Arial Narrow"/>
                <w:b/>
                <w:color w:val="333333"/>
                <w:sz w:val="18"/>
                <w:szCs w:val="18"/>
              </w:rPr>
              <w:t xml:space="preserve">Administrative advice: </w:t>
            </w:r>
            <w:r w:rsidRPr="00C70266">
              <w:rPr>
                <w:rFonts w:ascii="Arial Narrow" w:hAnsi="Arial Narrow"/>
                <w:color w:val="333333"/>
                <w:sz w:val="18"/>
                <w:szCs w:val="18"/>
              </w:rPr>
              <w:t>For prescribing in accordance with Optometry Board of Australia guidelines</w:t>
            </w:r>
          </w:p>
        </w:tc>
      </w:tr>
      <w:tr w:rsidR="007F1C36" w:rsidRPr="00C70266" w:rsidTr="00FD5AB5">
        <w:tc>
          <w:tcPr>
            <w:tcW w:w="5000" w:type="pct"/>
            <w:vAlign w:val="center"/>
          </w:tcPr>
          <w:p w:rsidR="007F1C36" w:rsidRPr="00C70266" w:rsidRDefault="007F1C36" w:rsidP="001873B0">
            <w:pPr>
              <w:rPr>
                <w:rFonts w:ascii="Arial Narrow" w:hAnsi="Arial Narrow"/>
                <w:bCs/>
                <w:i/>
                <w:sz w:val="18"/>
                <w:szCs w:val="18"/>
              </w:rPr>
            </w:pPr>
            <w:r w:rsidRPr="00C70266">
              <w:rPr>
                <w:rFonts w:ascii="Arial Narrow" w:hAnsi="Arial Narrow"/>
                <w:b/>
                <w:i/>
                <w:color w:val="333333"/>
                <w:sz w:val="18"/>
                <w:szCs w:val="18"/>
              </w:rPr>
              <w:t>Administrative advice</w:t>
            </w:r>
            <w:r w:rsidRPr="00C70266">
              <w:rPr>
                <w:rFonts w:ascii="Arial Narrow" w:hAnsi="Arial Narrow"/>
                <w:b/>
                <w:bCs/>
                <w:i/>
                <w:sz w:val="18"/>
                <w:szCs w:val="18"/>
              </w:rPr>
              <w:t>:</w:t>
            </w:r>
            <w:r w:rsidRPr="00C70266">
              <w:rPr>
                <w:rFonts w:ascii="Arial Narrow" w:hAnsi="Arial Narrow"/>
                <w:bCs/>
                <w:i/>
                <w:sz w:val="18"/>
                <w:szCs w:val="18"/>
              </w:rPr>
              <w:t xml:space="preserve"> </w:t>
            </w:r>
          </w:p>
          <w:p w:rsidR="007F1C36" w:rsidRPr="00C70266" w:rsidRDefault="007F1C36" w:rsidP="001873B0">
            <w:pPr>
              <w:rPr>
                <w:rFonts w:ascii="Arial Narrow" w:hAnsi="Arial Narrow"/>
                <w:bCs/>
                <w:i/>
                <w:sz w:val="18"/>
                <w:szCs w:val="18"/>
              </w:rPr>
            </w:pPr>
            <w:r w:rsidRPr="00C70266">
              <w:rPr>
                <w:rFonts w:ascii="Arial Narrow" w:hAnsi="Arial Narrow"/>
                <w:bCs/>
                <w:i/>
                <w:sz w:val="18"/>
                <w:szCs w:val="18"/>
              </w:rPr>
              <w:lastRenderedPageBreak/>
              <w:t>Pharmaceutical benefits that have the form bimatoprost eye drops 30 x 0.4 mL unit doses and pharmaceutical benefits that have the form bimatoprost eye drops 3 mL that are preservative free, are equivalent for the purposes of substitution.</w:t>
            </w:r>
          </w:p>
        </w:tc>
      </w:tr>
    </w:tbl>
    <w:p w:rsidR="008547D7" w:rsidRPr="00C70266" w:rsidRDefault="008547D7" w:rsidP="0063460D">
      <w:pPr>
        <w:jc w:val="both"/>
        <w:rPr>
          <w:rFonts w:asciiTheme="minorHAnsi" w:hAnsiTheme="minorHAnsi" w:cstheme="minorHAnsi"/>
          <w:snapToGrid w:val="0"/>
          <w:color w:val="365F91" w:themeColor="accent1" w:themeShade="BF"/>
          <w:lang w:eastAsia="en-US"/>
        </w:rPr>
      </w:pPr>
    </w:p>
    <w:p w:rsidR="008547D7" w:rsidRPr="00C70266" w:rsidRDefault="008547D7" w:rsidP="0063460D">
      <w:pPr>
        <w:jc w:val="both"/>
        <w:rPr>
          <w:rFonts w:asciiTheme="minorHAnsi" w:hAnsiTheme="minorHAnsi" w:cstheme="minorHAnsi"/>
          <w:snapToGrid w:val="0"/>
          <w:lang w:eastAsia="en-US"/>
        </w:rPr>
      </w:pPr>
      <w:r w:rsidRPr="00C70266">
        <w:rPr>
          <w:rFonts w:asciiTheme="minorHAnsi" w:hAnsiTheme="minorHAnsi" w:cstheme="minorHAnsi"/>
          <w:snapToGrid w:val="0"/>
          <w:lang w:eastAsia="en-US"/>
        </w:rPr>
        <w:t>Existing Lumigan PF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3"/>
        <w:gridCol w:w="1277"/>
        <w:gridCol w:w="851"/>
        <w:gridCol w:w="709"/>
        <w:gridCol w:w="851"/>
        <w:gridCol w:w="1365"/>
      </w:tblGrid>
      <w:tr w:rsidR="00084C82" w:rsidRPr="00C70266" w:rsidTr="001873B0">
        <w:trPr>
          <w:cantSplit/>
          <w:trHeight w:val="471"/>
        </w:trPr>
        <w:tc>
          <w:tcPr>
            <w:tcW w:w="2198" w:type="pct"/>
          </w:tcPr>
          <w:p w:rsidR="00084C82" w:rsidRPr="00C70266" w:rsidRDefault="00084C82" w:rsidP="001873B0">
            <w:pPr>
              <w:keepNext/>
              <w:ind w:left="-108"/>
              <w:rPr>
                <w:rFonts w:ascii="Arial Narrow" w:hAnsi="Arial Narrow" w:cs="Arial"/>
                <w:b/>
                <w:sz w:val="18"/>
                <w:szCs w:val="18"/>
              </w:rPr>
            </w:pPr>
            <w:r w:rsidRPr="00C70266">
              <w:rPr>
                <w:rFonts w:ascii="Arial Narrow" w:hAnsi="Arial Narrow" w:cs="Arial"/>
                <w:b/>
                <w:sz w:val="18"/>
                <w:szCs w:val="18"/>
              </w:rPr>
              <w:t>Name, Restriction,</w:t>
            </w:r>
          </w:p>
          <w:p w:rsidR="00084C82" w:rsidRPr="00C70266" w:rsidRDefault="00084C82" w:rsidP="001873B0">
            <w:pPr>
              <w:keepNext/>
              <w:ind w:left="-108"/>
              <w:rPr>
                <w:rFonts w:ascii="Arial Narrow" w:hAnsi="Arial Narrow" w:cs="Arial"/>
                <w:b/>
                <w:sz w:val="18"/>
                <w:szCs w:val="18"/>
              </w:rPr>
            </w:pPr>
            <w:r w:rsidRPr="00C70266">
              <w:rPr>
                <w:rFonts w:ascii="Arial Narrow" w:hAnsi="Arial Narrow" w:cs="Arial"/>
                <w:b/>
                <w:sz w:val="18"/>
                <w:szCs w:val="18"/>
              </w:rPr>
              <w:t>Manner of administration and form</w:t>
            </w:r>
          </w:p>
        </w:tc>
        <w:tc>
          <w:tcPr>
            <w:tcW w:w="708" w:type="pct"/>
          </w:tcPr>
          <w:p w:rsidR="00084C82" w:rsidRPr="00C70266" w:rsidRDefault="00084C82" w:rsidP="001873B0">
            <w:pPr>
              <w:keepNext/>
              <w:ind w:left="-108"/>
              <w:jc w:val="center"/>
              <w:rPr>
                <w:rFonts w:ascii="Arial Narrow" w:hAnsi="Arial Narrow" w:cs="Arial"/>
                <w:b/>
                <w:sz w:val="18"/>
                <w:szCs w:val="18"/>
              </w:rPr>
            </w:pPr>
            <w:r w:rsidRPr="00C70266">
              <w:rPr>
                <w:rFonts w:ascii="Arial Narrow" w:hAnsi="Arial Narrow" w:cs="Arial"/>
                <w:b/>
                <w:sz w:val="18"/>
                <w:szCs w:val="18"/>
              </w:rPr>
              <w:t>PBS item code</w:t>
            </w:r>
          </w:p>
        </w:tc>
        <w:tc>
          <w:tcPr>
            <w:tcW w:w="472" w:type="pct"/>
          </w:tcPr>
          <w:p w:rsidR="00084C82" w:rsidRPr="00C70266" w:rsidRDefault="00084C82" w:rsidP="001873B0">
            <w:pPr>
              <w:keepNext/>
              <w:ind w:left="-108"/>
              <w:jc w:val="center"/>
              <w:rPr>
                <w:rFonts w:ascii="Arial Narrow" w:hAnsi="Arial Narrow" w:cs="Arial"/>
                <w:b/>
                <w:sz w:val="18"/>
                <w:szCs w:val="18"/>
              </w:rPr>
            </w:pPr>
            <w:r w:rsidRPr="00C70266">
              <w:rPr>
                <w:rFonts w:ascii="Arial Narrow" w:hAnsi="Arial Narrow" w:cs="Arial"/>
                <w:b/>
                <w:sz w:val="18"/>
                <w:szCs w:val="18"/>
              </w:rPr>
              <w:t>Max. qty packs</w:t>
            </w:r>
          </w:p>
        </w:tc>
        <w:tc>
          <w:tcPr>
            <w:tcW w:w="393" w:type="pct"/>
          </w:tcPr>
          <w:p w:rsidR="00084C82" w:rsidRPr="00C70266" w:rsidRDefault="00084C82" w:rsidP="001873B0">
            <w:pPr>
              <w:keepNext/>
              <w:ind w:left="-108"/>
              <w:jc w:val="center"/>
              <w:rPr>
                <w:rFonts w:ascii="Arial Narrow" w:hAnsi="Arial Narrow" w:cs="Arial"/>
                <w:b/>
                <w:sz w:val="18"/>
                <w:szCs w:val="18"/>
              </w:rPr>
            </w:pPr>
            <w:r w:rsidRPr="00C70266">
              <w:rPr>
                <w:rFonts w:ascii="Arial Narrow" w:hAnsi="Arial Narrow" w:cs="Arial"/>
                <w:b/>
                <w:sz w:val="18"/>
                <w:szCs w:val="18"/>
              </w:rPr>
              <w:t>Max. qty units</w:t>
            </w:r>
          </w:p>
        </w:tc>
        <w:tc>
          <w:tcPr>
            <w:tcW w:w="472" w:type="pct"/>
          </w:tcPr>
          <w:p w:rsidR="00084C82" w:rsidRPr="00C70266" w:rsidRDefault="00084C82" w:rsidP="001873B0">
            <w:pPr>
              <w:keepNext/>
              <w:ind w:left="-108"/>
              <w:jc w:val="center"/>
              <w:rPr>
                <w:rFonts w:ascii="Arial Narrow" w:hAnsi="Arial Narrow" w:cs="Arial"/>
                <w:b/>
                <w:sz w:val="18"/>
                <w:szCs w:val="18"/>
              </w:rPr>
            </w:pPr>
            <w:r w:rsidRPr="00C70266">
              <w:rPr>
                <w:rFonts w:ascii="Arial Narrow" w:hAnsi="Arial Narrow" w:cs="Arial"/>
                <w:b/>
                <w:sz w:val="18"/>
                <w:szCs w:val="18"/>
              </w:rPr>
              <w:t>№.of</w:t>
            </w:r>
          </w:p>
          <w:p w:rsidR="00084C82" w:rsidRPr="00C70266" w:rsidRDefault="00084C82" w:rsidP="001873B0">
            <w:pPr>
              <w:keepNext/>
              <w:ind w:left="-108"/>
              <w:jc w:val="center"/>
              <w:rPr>
                <w:rFonts w:ascii="Arial Narrow" w:hAnsi="Arial Narrow" w:cs="Arial"/>
                <w:b/>
                <w:sz w:val="18"/>
                <w:szCs w:val="18"/>
              </w:rPr>
            </w:pPr>
            <w:r w:rsidRPr="00C70266">
              <w:rPr>
                <w:rFonts w:ascii="Arial Narrow" w:hAnsi="Arial Narrow" w:cs="Arial"/>
                <w:b/>
                <w:sz w:val="18"/>
                <w:szCs w:val="18"/>
              </w:rPr>
              <w:t>Rpts</w:t>
            </w:r>
          </w:p>
        </w:tc>
        <w:tc>
          <w:tcPr>
            <w:tcW w:w="757" w:type="pct"/>
          </w:tcPr>
          <w:p w:rsidR="00084C82" w:rsidRPr="00C05743" w:rsidRDefault="00084C82" w:rsidP="001873B0">
            <w:pPr>
              <w:keepNext/>
              <w:rPr>
                <w:rFonts w:ascii="Arial Narrow" w:hAnsi="Arial Narrow" w:cs="Arial"/>
                <w:b/>
                <w:sz w:val="18"/>
                <w:szCs w:val="18"/>
              </w:rPr>
            </w:pPr>
            <w:r w:rsidRPr="00C70266">
              <w:rPr>
                <w:rFonts w:ascii="Arial Narrow" w:hAnsi="Arial Narrow" w:cs="Arial"/>
                <w:b/>
                <w:sz w:val="18"/>
                <w:szCs w:val="18"/>
              </w:rPr>
              <w:t>Available brands</w:t>
            </w:r>
          </w:p>
        </w:tc>
      </w:tr>
      <w:tr w:rsidR="00084C82" w:rsidRPr="00C70266" w:rsidTr="001873B0">
        <w:trPr>
          <w:cantSplit/>
          <w:trHeight w:val="629"/>
        </w:trPr>
        <w:tc>
          <w:tcPr>
            <w:tcW w:w="2198" w:type="pct"/>
          </w:tcPr>
          <w:p w:rsidR="00084C82" w:rsidRPr="00C70266" w:rsidRDefault="00084C82" w:rsidP="001873B0">
            <w:pPr>
              <w:keepNext/>
              <w:ind w:left="-108"/>
              <w:rPr>
                <w:rFonts w:ascii="Arial Narrow" w:hAnsi="Arial Narrow" w:cs="Arial"/>
                <w:sz w:val="18"/>
                <w:szCs w:val="18"/>
              </w:rPr>
            </w:pPr>
            <w:r w:rsidRPr="00C70266">
              <w:rPr>
                <w:rFonts w:ascii="Arial Narrow" w:hAnsi="Arial Narrow" w:cs="Arial"/>
                <w:sz w:val="18"/>
                <w:szCs w:val="18"/>
              </w:rPr>
              <w:t xml:space="preserve">BIMATOPROST </w:t>
            </w:r>
          </w:p>
          <w:p w:rsidR="00084C82" w:rsidRPr="00C70266" w:rsidRDefault="00084C82" w:rsidP="001873B0">
            <w:pPr>
              <w:keepNext/>
              <w:ind w:left="-108"/>
              <w:rPr>
                <w:rFonts w:ascii="Arial Narrow" w:hAnsi="Arial Narrow" w:cs="Arial"/>
                <w:sz w:val="18"/>
                <w:szCs w:val="18"/>
              </w:rPr>
            </w:pPr>
          </w:p>
          <w:p w:rsidR="00084C82" w:rsidRPr="00C70266" w:rsidRDefault="008547D7" w:rsidP="001873B0">
            <w:pPr>
              <w:keepNext/>
              <w:ind w:left="-108"/>
              <w:rPr>
                <w:rFonts w:ascii="Arial Narrow" w:hAnsi="Arial Narrow" w:cs="Arial"/>
                <w:sz w:val="18"/>
                <w:szCs w:val="18"/>
              </w:rPr>
            </w:pPr>
            <w:r w:rsidRPr="00C70266">
              <w:rPr>
                <w:rFonts w:ascii="Arial Narrow" w:hAnsi="Arial Narrow" w:cs="Arial"/>
                <w:sz w:val="18"/>
                <w:szCs w:val="18"/>
              </w:rPr>
              <w:t>b</w:t>
            </w:r>
            <w:r w:rsidR="00084C82" w:rsidRPr="00C70266">
              <w:rPr>
                <w:rFonts w:ascii="Arial Narrow" w:hAnsi="Arial Narrow" w:cs="Arial"/>
                <w:sz w:val="18"/>
                <w:szCs w:val="18"/>
              </w:rPr>
              <w:t>imatoprost</w:t>
            </w:r>
            <w:r w:rsidRPr="00C70266">
              <w:rPr>
                <w:rFonts w:ascii="Arial Narrow" w:hAnsi="Arial Narrow" w:cs="Arial"/>
                <w:sz w:val="18"/>
                <w:szCs w:val="18"/>
              </w:rPr>
              <w:t xml:space="preserve"> </w:t>
            </w:r>
            <w:r w:rsidR="00084C82" w:rsidRPr="00C70266">
              <w:rPr>
                <w:rFonts w:ascii="Arial Narrow" w:hAnsi="Arial Narrow" w:cs="Arial"/>
                <w:sz w:val="18"/>
                <w:szCs w:val="18"/>
              </w:rPr>
              <w:t xml:space="preserve">0.03% eye drops, 30 x 0.4 mL unit doses </w:t>
            </w:r>
          </w:p>
        </w:tc>
        <w:tc>
          <w:tcPr>
            <w:tcW w:w="708" w:type="pct"/>
          </w:tcPr>
          <w:p w:rsidR="00084C82" w:rsidRPr="00C70266" w:rsidRDefault="00084C82" w:rsidP="001873B0">
            <w:pPr>
              <w:keepNext/>
              <w:ind w:left="-108"/>
              <w:jc w:val="center"/>
              <w:rPr>
                <w:rFonts w:ascii="Arial Narrow" w:hAnsi="Arial Narrow" w:cs="Arial"/>
                <w:sz w:val="18"/>
                <w:szCs w:val="18"/>
              </w:rPr>
            </w:pPr>
          </w:p>
          <w:p w:rsidR="00084C82" w:rsidRPr="00C70266" w:rsidRDefault="00084C82" w:rsidP="001873B0">
            <w:pPr>
              <w:keepNext/>
              <w:ind w:left="-108"/>
              <w:jc w:val="center"/>
              <w:rPr>
                <w:rFonts w:ascii="Arial Narrow" w:hAnsi="Arial Narrow" w:cs="Arial"/>
                <w:sz w:val="18"/>
                <w:szCs w:val="18"/>
              </w:rPr>
            </w:pPr>
          </w:p>
          <w:p w:rsidR="00084C82" w:rsidRPr="00C70266" w:rsidRDefault="00084C82" w:rsidP="001873B0">
            <w:pPr>
              <w:keepNext/>
              <w:ind w:left="-108"/>
              <w:jc w:val="center"/>
              <w:rPr>
                <w:rFonts w:ascii="Arial Narrow" w:hAnsi="Arial Narrow" w:cs="Arial"/>
                <w:sz w:val="18"/>
                <w:szCs w:val="18"/>
              </w:rPr>
            </w:pPr>
            <w:r w:rsidRPr="00C70266">
              <w:rPr>
                <w:rFonts w:ascii="Arial Narrow" w:hAnsi="Arial Narrow" w:cs="Arial"/>
                <w:sz w:val="18"/>
                <w:szCs w:val="18"/>
              </w:rPr>
              <w:t>10053D</w:t>
            </w:r>
          </w:p>
        </w:tc>
        <w:tc>
          <w:tcPr>
            <w:tcW w:w="472" w:type="pct"/>
          </w:tcPr>
          <w:p w:rsidR="00084C82" w:rsidRPr="00C70266" w:rsidRDefault="00084C82" w:rsidP="001873B0">
            <w:pPr>
              <w:keepNext/>
              <w:jc w:val="center"/>
              <w:rPr>
                <w:rFonts w:ascii="Arial Narrow" w:hAnsi="Arial Narrow" w:cs="Arial"/>
                <w:sz w:val="18"/>
                <w:szCs w:val="18"/>
              </w:rPr>
            </w:pPr>
          </w:p>
          <w:p w:rsidR="00084C82" w:rsidRPr="00C70266" w:rsidRDefault="00084C82" w:rsidP="001873B0">
            <w:pPr>
              <w:keepNext/>
              <w:ind w:left="-108"/>
              <w:jc w:val="center"/>
              <w:rPr>
                <w:rFonts w:ascii="Arial Narrow" w:hAnsi="Arial Narrow" w:cs="Arial"/>
                <w:sz w:val="18"/>
                <w:szCs w:val="18"/>
              </w:rPr>
            </w:pPr>
          </w:p>
          <w:p w:rsidR="00084C82" w:rsidRPr="00C70266" w:rsidRDefault="00084C82" w:rsidP="001873B0">
            <w:pPr>
              <w:keepNext/>
              <w:jc w:val="center"/>
              <w:rPr>
                <w:rFonts w:ascii="Arial Narrow" w:hAnsi="Arial Narrow" w:cs="Arial"/>
                <w:sz w:val="18"/>
                <w:szCs w:val="18"/>
              </w:rPr>
            </w:pPr>
            <w:r w:rsidRPr="00C70266">
              <w:rPr>
                <w:rFonts w:ascii="Arial Narrow" w:hAnsi="Arial Narrow" w:cs="Arial"/>
                <w:sz w:val="18"/>
                <w:szCs w:val="18"/>
              </w:rPr>
              <w:t>1</w:t>
            </w:r>
          </w:p>
        </w:tc>
        <w:tc>
          <w:tcPr>
            <w:tcW w:w="393" w:type="pct"/>
          </w:tcPr>
          <w:p w:rsidR="00084C82" w:rsidRPr="00C70266" w:rsidRDefault="00084C82" w:rsidP="001873B0">
            <w:pPr>
              <w:keepNext/>
              <w:ind w:left="-108"/>
              <w:jc w:val="center"/>
              <w:rPr>
                <w:rFonts w:ascii="Arial Narrow" w:hAnsi="Arial Narrow" w:cs="Arial"/>
                <w:sz w:val="18"/>
                <w:szCs w:val="18"/>
              </w:rPr>
            </w:pPr>
          </w:p>
          <w:p w:rsidR="00084C82" w:rsidRPr="00C70266" w:rsidRDefault="00084C82" w:rsidP="001873B0">
            <w:pPr>
              <w:keepNext/>
              <w:rPr>
                <w:rFonts w:ascii="Arial Narrow" w:hAnsi="Arial Narrow" w:cs="Arial"/>
                <w:sz w:val="18"/>
                <w:szCs w:val="18"/>
              </w:rPr>
            </w:pPr>
          </w:p>
          <w:p w:rsidR="00084C82" w:rsidRPr="00C70266" w:rsidRDefault="00084C82" w:rsidP="001873B0">
            <w:pPr>
              <w:keepNext/>
              <w:ind w:left="-108"/>
              <w:jc w:val="center"/>
              <w:rPr>
                <w:rFonts w:ascii="Arial Narrow" w:hAnsi="Arial Narrow" w:cs="Arial"/>
                <w:sz w:val="18"/>
                <w:szCs w:val="18"/>
              </w:rPr>
            </w:pPr>
            <w:r w:rsidRPr="00C70266">
              <w:rPr>
                <w:rFonts w:ascii="Arial Narrow" w:hAnsi="Arial Narrow" w:cs="Arial"/>
                <w:sz w:val="18"/>
                <w:szCs w:val="18"/>
              </w:rPr>
              <w:t>1</w:t>
            </w:r>
          </w:p>
        </w:tc>
        <w:tc>
          <w:tcPr>
            <w:tcW w:w="472" w:type="pct"/>
          </w:tcPr>
          <w:p w:rsidR="00084C82" w:rsidRPr="00C70266" w:rsidRDefault="00084C82" w:rsidP="001873B0">
            <w:pPr>
              <w:keepNext/>
              <w:ind w:left="-108"/>
              <w:jc w:val="center"/>
              <w:rPr>
                <w:rFonts w:ascii="Arial Narrow" w:hAnsi="Arial Narrow" w:cs="Arial"/>
                <w:sz w:val="18"/>
                <w:szCs w:val="18"/>
              </w:rPr>
            </w:pPr>
          </w:p>
          <w:p w:rsidR="00084C82" w:rsidRPr="00C70266" w:rsidRDefault="00084C82" w:rsidP="001873B0">
            <w:pPr>
              <w:keepNext/>
              <w:ind w:left="-108"/>
              <w:jc w:val="center"/>
              <w:rPr>
                <w:rFonts w:ascii="Arial Narrow" w:hAnsi="Arial Narrow" w:cs="Arial"/>
                <w:sz w:val="18"/>
                <w:szCs w:val="18"/>
              </w:rPr>
            </w:pPr>
          </w:p>
          <w:p w:rsidR="00084C82" w:rsidRPr="00C70266" w:rsidRDefault="00084C82" w:rsidP="001873B0">
            <w:pPr>
              <w:keepNext/>
              <w:ind w:left="-108"/>
              <w:jc w:val="center"/>
              <w:rPr>
                <w:rFonts w:ascii="Arial Narrow" w:hAnsi="Arial Narrow" w:cs="Arial"/>
                <w:sz w:val="18"/>
                <w:szCs w:val="18"/>
              </w:rPr>
            </w:pPr>
            <w:r w:rsidRPr="00C70266">
              <w:rPr>
                <w:rFonts w:ascii="Arial Narrow" w:hAnsi="Arial Narrow" w:cs="Arial"/>
                <w:sz w:val="18"/>
                <w:szCs w:val="18"/>
              </w:rPr>
              <w:t>5</w:t>
            </w:r>
          </w:p>
          <w:p w:rsidR="00084C82" w:rsidRPr="00C70266" w:rsidRDefault="00084C82" w:rsidP="001873B0">
            <w:pPr>
              <w:keepNext/>
              <w:rPr>
                <w:rFonts w:ascii="Arial Narrow" w:hAnsi="Arial Narrow" w:cs="Arial"/>
                <w:sz w:val="18"/>
                <w:szCs w:val="18"/>
              </w:rPr>
            </w:pPr>
          </w:p>
        </w:tc>
        <w:tc>
          <w:tcPr>
            <w:tcW w:w="757" w:type="pct"/>
          </w:tcPr>
          <w:p w:rsidR="00084C82" w:rsidRPr="00C70266" w:rsidRDefault="00084C82" w:rsidP="001873B0">
            <w:pPr>
              <w:keepNext/>
              <w:rPr>
                <w:rFonts w:ascii="Arial Narrow" w:hAnsi="Arial Narrow" w:cs="Arial"/>
                <w:sz w:val="18"/>
                <w:szCs w:val="18"/>
              </w:rPr>
            </w:pPr>
          </w:p>
          <w:p w:rsidR="00084C82" w:rsidRPr="00C70266" w:rsidRDefault="00084C82" w:rsidP="001873B0">
            <w:pPr>
              <w:keepNext/>
              <w:rPr>
                <w:rFonts w:ascii="Arial Narrow" w:hAnsi="Arial Narrow" w:cs="Arial"/>
                <w:sz w:val="18"/>
                <w:szCs w:val="18"/>
              </w:rPr>
            </w:pPr>
          </w:p>
          <w:p w:rsidR="00084C82" w:rsidRPr="00C70266" w:rsidRDefault="00084C82" w:rsidP="001873B0">
            <w:pPr>
              <w:keepNext/>
              <w:rPr>
                <w:rFonts w:ascii="Arial Narrow" w:hAnsi="Arial Narrow" w:cs="Arial"/>
                <w:sz w:val="18"/>
                <w:szCs w:val="18"/>
              </w:rPr>
            </w:pPr>
            <w:r w:rsidRPr="00C70266">
              <w:rPr>
                <w:rFonts w:ascii="Arial Narrow" w:hAnsi="Arial Narrow" w:cs="Arial"/>
                <w:i/>
                <w:sz w:val="18"/>
                <w:szCs w:val="18"/>
                <w:vertAlign w:val="superscript"/>
              </w:rPr>
              <w:t xml:space="preserve">a </w:t>
            </w:r>
            <w:r w:rsidRPr="00C70266">
              <w:rPr>
                <w:rFonts w:ascii="Arial Narrow" w:hAnsi="Arial Narrow" w:cs="Arial"/>
                <w:sz w:val="18"/>
                <w:szCs w:val="18"/>
              </w:rPr>
              <w:t>Lumigan PF</w:t>
            </w:r>
          </w:p>
          <w:p w:rsidR="00084C82" w:rsidRPr="00C70266" w:rsidRDefault="00084C82" w:rsidP="001873B0">
            <w:pPr>
              <w:keepNext/>
              <w:rPr>
                <w:rFonts w:ascii="Arial Narrow" w:hAnsi="Arial Narrow" w:cs="Arial"/>
                <w:sz w:val="18"/>
                <w:szCs w:val="18"/>
              </w:rPr>
            </w:pPr>
          </w:p>
        </w:tc>
      </w:tr>
    </w:tbl>
    <w:p w:rsidR="000C3EFA" w:rsidRPr="00C70266" w:rsidRDefault="000C3EFA" w:rsidP="0063460D">
      <w:pPr>
        <w:jc w:val="both"/>
        <w:rPr>
          <w:rFonts w:asciiTheme="minorHAnsi" w:hAnsiTheme="minorHAnsi" w:cstheme="minorHAnsi"/>
          <w:snapToGrid w:val="0"/>
          <w:color w:val="365F91" w:themeColor="accent1" w:themeShade="BF"/>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6"/>
      </w:tblGrid>
      <w:tr w:rsidR="007F1C36" w:rsidRPr="00C70266" w:rsidTr="00FD5AB5">
        <w:tc>
          <w:tcPr>
            <w:tcW w:w="5000" w:type="pct"/>
            <w:tcBorders>
              <w:top w:val="single" w:sz="4" w:space="0" w:color="auto"/>
              <w:left w:val="single" w:sz="4" w:space="0" w:color="auto"/>
              <w:bottom w:val="single" w:sz="4" w:space="0" w:color="auto"/>
              <w:right w:val="single" w:sz="4" w:space="0" w:color="auto"/>
            </w:tcBorders>
          </w:tcPr>
          <w:p w:rsidR="007F1C36" w:rsidRPr="00C70266" w:rsidRDefault="007F1C36" w:rsidP="001873B0">
            <w:pPr>
              <w:rPr>
                <w:rFonts w:ascii="Arial Narrow" w:hAnsi="Arial Narrow" w:cs="Arial"/>
                <w:sz w:val="18"/>
                <w:szCs w:val="18"/>
              </w:rPr>
            </w:pPr>
            <w:r w:rsidRPr="00C70266">
              <w:rPr>
                <w:rFonts w:ascii="Arial Narrow" w:hAnsi="Arial Narrow" w:cs="Arial"/>
                <w:b/>
                <w:sz w:val="18"/>
                <w:szCs w:val="18"/>
              </w:rPr>
              <w:t xml:space="preserve">Category / Program:   </w:t>
            </w:r>
            <w:r w:rsidRPr="00C70266">
              <w:rPr>
                <w:rFonts w:ascii="Arial Narrow" w:hAnsi="Arial Narrow" w:cs="Arial"/>
                <w:sz w:val="18"/>
                <w:szCs w:val="18"/>
              </w:rPr>
              <w:t>GENERAL – General Schedule (Code GE)</w:t>
            </w:r>
          </w:p>
        </w:tc>
      </w:tr>
      <w:tr w:rsidR="007F1C36" w:rsidRPr="00C70266" w:rsidTr="00FD5AB5">
        <w:trPr>
          <w:trHeight w:val="240"/>
        </w:trPr>
        <w:tc>
          <w:tcPr>
            <w:tcW w:w="5000" w:type="pct"/>
            <w:tcBorders>
              <w:top w:val="single" w:sz="4" w:space="0" w:color="auto"/>
              <w:left w:val="single" w:sz="4" w:space="0" w:color="auto"/>
              <w:bottom w:val="single" w:sz="4" w:space="0" w:color="auto"/>
              <w:right w:val="single" w:sz="4" w:space="0" w:color="auto"/>
            </w:tcBorders>
          </w:tcPr>
          <w:p w:rsidR="007F1C36" w:rsidRPr="00C70266" w:rsidRDefault="007F1C36" w:rsidP="00084C82">
            <w:pPr>
              <w:rPr>
                <w:rFonts w:ascii="Arial Narrow" w:hAnsi="Arial Narrow" w:cs="Arial"/>
                <w:b/>
                <w:sz w:val="18"/>
                <w:szCs w:val="18"/>
              </w:rPr>
            </w:pPr>
            <w:r w:rsidRPr="00C70266">
              <w:rPr>
                <w:rFonts w:ascii="Arial Narrow" w:hAnsi="Arial Narrow" w:cs="Arial"/>
                <w:b/>
                <w:sz w:val="18"/>
                <w:szCs w:val="18"/>
              </w:rPr>
              <w:t xml:space="preserve">Prescriber type:   </w:t>
            </w:r>
            <w:r w:rsidRPr="008E50B5">
              <w:rPr>
                <w:rFonts w:ascii="Arial Narrow" w:hAnsi="Arial Narrow" w:cs="Arial"/>
                <w:sz w:val="18"/>
                <w:szCs w:val="18"/>
              </w:rPr>
              <w:fldChar w:fldCharType="begin">
                <w:ffData>
                  <w:name w:val=""/>
                  <w:enabled/>
                  <w:calcOnExit w:val="0"/>
                  <w:checkBox>
                    <w:sizeAuto/>
                    <w:default w:val="1"/>
                  </w:checkBox>
                </w:ffData>
              </w:fldChar>
            </w:r>
            <w:r w:rsidRPr="00C70266">
              <w:rPr>
                <w:rFonts w:ascii="Arial Narrow" w:hAnsi="Arial Narrow" w:cs="Arial"/>
                <w:sz w:val="18"/>
                <w:szCs w:val="18"/>
              </w:rPr>
              <w:instrText xml:space="preserve"> FORMCHECKBOX </w:instrText>
            </w:r>
            <w:r w:rsidR="00D169A7">
              <w:rPr>
                <w:rFonts w:ascii="Arial Narrow" w:hAnsi="Arial Narrow" w:cs="Arial"/>
                <w:sz w:val="18"/>
                <w:szCs w:val="18"/>
              </w:rPr>
            </w:r>
            <w:r w:rsidR="00D169A7">
              <w:rPr>
                <w:rFonts w:ascii="Arial Narrow" w:hAnsi="Arial Narrow" w:cs="Arial"/>
                <w:sz w:val="18"/>
                <w:szCs w:val="18"/>
              </w:rPr>
              <w:fldChar w:fldCharType="separate"/>
            </w:r>
            <w:r w:rsidRPr="008E50B5">
              <w:rPr>
                <w:rFonts w:ascii="Arial Narrow" w:hAnsi="Arial Narrow" w:cs="Arial"/>
                <w:sz w:val="18"/>
                <w:szCs w:val="18"/>
              </w:rPr>
              <w:fldChar w:fldCharType="end"/>
            </w:r>
            <w:r w:rsidRPr="00C70266">
              <w:rPr>
                <w:rFonts w:ascii="Arial Narrow" w:hAnsi="Arial Narrow" w:cs="Arial"/>
                <w:sz w:val="18"/>
                <w:szCs w:val="18"/>
              </w:rPr>
              <w:t xml:space="preserve"> Optometrists   </w:t>
            </w:r>
          </w:p>
        </w:tc>
      </w:tr>
      <w:tr w:rsidR="007F1C36" w:rsidRPr="00C70266" w:rsidTr="00FD5AB5">
        <w:tc>
          <w:tcPr>
            <w:tcW w:w="5000" w:type="pct"/>
            <w:tcBorders>
              <w:top w:val="single" w:sz="4" w:space="0" w:color="auto"/>
              <w:left w:val="single" w:sz="4" w:space="0" w:color="auto"/>
              <w:bottom w:val="single" w:sz="4" w:space="0" w:color="auto"/>
              <w:right w:val="single" w:sz="4" w:space="0" w:color="auto"/>
            </w:tcBorders>
          </w:tcPr>
          <w:p w:rsidR="007F1C36" w:rsidRPr="00C70266" w:rsidRDefault="007F1C36" w:rsidP="001873B0">
            <w:pPr>
              <w:rPr>
                <w:rFonts w:ascii="Arial Narrow" w:hAnsi="Arial Narrow" w:cs="Arial"/>
                <w:b/>
                <w:sz w:val="18"/>
                <w:szCs w:val="18"/>
              </w:rPr>
            </w:pPr>
            <w:r w:rsidRPr="00C70266">
              <w:rPr>
                <w:rFonts w:ascii="Arial Narrow" w:hAnsi="Arial Narrow" w:cs="Arial"/>
                <w:b/>
                <w:sz w:val="18"/>
                <w:szCs w:val="18"/>
              </w:rPr>
              <w:t xml:space="preserve">Restriction type: </w:t>
            </w:r>
            <w:r w:rsidRPr="008E50B5">
              <w:rPr>
                <w:rFonts w:ascii="Arial Narrow" w:hAnsi="Arial Narrow" w:cs="Arial"/>
                <w:sz w:val="18"/>
                <w:szCs w:val="18"/>
              </w:rPr>
              <w:fldChar w:fldCharType="begin">
                <w:ffData>
                  <w:name w:val=""/>
                  <w:enabled/>
                  <w:calcOnExit w:val="0"/>
                  <w:checkBox>
                    <w:sizeAuto/>
                    <w:default w:val="1"/>
                  </w:checkBox>
                </w:ffData>
              </w:fldChar>
            </w:r>
            <w:r w:rsidRPr="00C70266">
              <w:rPr>
                <w:rFonts w:ascii="Arial Narrow" w:hAnsi="Arial Narrow" w:cs="Arial"/>
                <w:sz w:val="18"/>
                <w:szCs w:val="18"/>
              </w:rPr>
              <w:instrText xml:space="preserve"> FORMCHECKBOX </w:instrText>
            </w:r>
            <w:r w:rsidR="00D169A7">
              <w:rPr>
                <w:rFonts w:ascii="Arial Narrow" w:hAnsi="Arial Narrow" w:cs="Arial"/>
                <w:sz w:val="18"/>
                <w:szCs w:val="18"/>
              </w:rPr>
            </w:r>
            <w:r w:rsidR="00D169A7">
              <w:rPr>
                <w:rFonts w:ascii="Arial Narrow" w:hAnsi="Arial Narrow" w:cs="Arial"/>
                <w:sz w:val="18"/>
                <w:szCs w:val="18"/>
              </w:rPr>
              <w:fldChar w:fldCharType="separate"/>
            </w:r>
            <w:r w:rsidRPr="008E50B5">
              <w:rPr>
                <w:rFonts w:ascii="Arial Narrow" w:hAnsi="Arial Narrow" w:cs="Arial"/>
                <w:sz w:val="18"/>
                <w:szCs w:val="18"/>
              </w:rPr>
              <w:fldChar w:fldCharType="end"/>
            </w:r>
            <w:r w:rsidRPr="00C70266">
              <w:rPr>
                <w:rFonts w:ascii="Arial Narrow" w:hAnsi="Arial Narrow" w:cs="Arial"/>
                <w:sz w:val="18"/>
                <w:szCs w:val="18"/>
              </w:rPr>
              <w:t xml:space="preserve"> Unrestricted benefit</w:t>
            </w:r>
          </w:p>
        </w:tc>
      </w:tr>
      <w:tr w:rsidR="007F1C36" w:rsidRPr="00C70266" w:rsidTr="00FD5AB5">
        <w:tc>
          <w:tcPr>
            <w:tcW w:w="5000" w:type="pct"/>
            <w:vAlign w:val="center"/>
          </w:tcPr>
          <w:p w:rsidR="007F1C36" w:rsidRPr="00C70266" w:rsidRDefault="007F1C36" w:rsidP="001873B0">
            <w:pPr>
              <w:rPr>
                <w:rFonts w:ascii="Arial Narrow" w:hAnsi="Arial Narrow"/>
                <w:b/>
                <w:color w:val="333333"/>
                <w:sz w:val="18"/>
                <w:szCs w:val="18"/>
              </w:rPr>
            </w:pPr>
            <w:r w:rsidRPr="00C70266">
              <w:rPr>
                <w:rFonts w:ascii="Arial Narrow" w:hAnsi="Arial Narrow"/>
                <w:b/>
                <w:color w:val="333333"/>
                <w:sz w:val="18"/>
                <w:szCs w:val="18"/>
              </w:rPr>
              <w:t xml:space="preserve">Administrative advice: </w:t>
            </w:r>
            <w:r w:rsidRPr="00C70266">
              <w:rPr>
                <w:rFonts w:ascii="Arial Narrow" w:hAnsi="Arial Narrow"/>
                <w:color w:val="333333"/>
                <w:sz w:val="18"/>
                <w:szCs w:val="18"/>
              </w:rPr>
              <w:t>For prescribing in accordance with Optometry Board of Australia guidelines</w:t>
            </w:r>
          </w:p>
        </w:tc>
      </w:tr>
      <w:tr w:rsidR="007F1C36" w:rsidRPr="00C70266" w:rsidTr="00FD5AB5">
        <w:tc>
          <w:tcPr>
            <w:tcW w:w="5000" w:type="pct"/>
            <w:vAlign w:val="center"/>
          </w:tcPr>
          <w:p w:rsidR="007F1C36" w:rsidRPr="008E50B5" w:rsidRDefault="007F1C36" w:rsidP="001873B0">
            <w:pPr>
              <w:rPr>
                <w:rFonts w:ascii="Arial Narrow" w:hAnsi="Arial Narrow"/>
                <w:bCs/>
                <w:sz w:val="18"/>
                <w:szCs w:val="18"/>
              </w:rPr>
            </w:pPr>
            <w:r w:rsidRPr="008E50B5">
              <w:rPr>
                <w:rFonts w:ascii="Arial Narrow" w:hAnsi="Arial Narrow"/>
                <w:b/>
                <w:color w:val="333333"/>
                <w:sz w:val="18"/>
                <w:szCs w:val="18"/>
              </w:rPr>
              <w:t>Administrative advice</w:t>
            </w:r>
            <w:r w:rsidRPr="008E50B5">
              <w:rPr>
                <w:rFonts w:ascii="Arial Narrow" w:hAnsi="Arial Narrow"/>
                <w:b/>
                <w:bCs/>
                <w:sz w:val="18"/>
                <w:szCs w:val="18"/>
              </w:rPr>
              <w:t>:</w:t>
            </w:r>
            <w:r w:rsidRPr="008E50B5">
              <w:rPr>
                <w:rFonts w:ascii="Arial Narrow" w:hAnsi="Arial Narrow"/>
                <w:bCs/>
                <w:sz w:val="18"/>
                <w:szCs w:val="18"/>
              </w:rPr>
              <w:t xml:space="preserve"> </w:t>
            </w:r>
          </w:p>
          <w:p w:rsidR="007F1C36" w:rsidRPr="00C70266" w:rsidRDefault="007F1C36" w:rsidP="001873B0">
            <w:pPr>
              <w:rPr>
                <w:rFonts w:ascii="Arial Narrow" w:hAnsi="Arial Narrow"/>
                <w:bCs/>
                <w:i/>
                <w:sz w:val="18"/>
                <w:szCs w:val="18"/>
              </w:rPr>
            </w:pPr>
            <w:r w:rsidRPr="008E50B5">
              <w:rPr>
                <w:rFonts w:ascii="Arial Narrow" w:hAnsi="Arial Narrow"/>
                <w:bCs/>
                <w:sz w:val="18"/>
                <w:szCs w:val="18"/>
              </w:rPr>
              <w:t>Pharmaceutical benefits that have the form bimatoprost eye drops 30 x 0.4 mL unit doses and pharmaceutical benefits that have the form bimatoprost eye drops 3 mL that are preservative free, are equivalent for the purposes of substitution.</w:t>
            </w:r>
          </w:p>
        </w:tc>
      </w:tr>
    </w:tbl>
    <w:p w:rsidR="008547D7" w:rsidRPr="00C70266" w:rsidRDefault="008547D7" w:rsidP="0063460D">
      <w:pPr>
        <w:jc w:val="both"/>
        <w:rPr>
          <w:rFonts w:asciiTheme="minorHAnsi" w:hAnsiTheme="minorHAnsi" w:cstheme="minorHAnsi"/>
          <w:snapToGrid w:val="0"/>
          <w:color w:val="365F91" w:themeColor="accent1" w:themeShade="BF"/>
          <w:lang w:eastAsia="en-US"/>
        </w:rPr>
      </w:pPr>
    </w:p>
    <w:p w:rsidR="008547D7" w:rsidRPr="00C70266" w:rsidRDefault="008547D7" w:rsidP="0063460D">
      <w:pPr>
        <w:jc w:val="both"/>
        <w:rPr>
          <w:rFonts w:asciiTheme="minorHAnsi" w:hAnsiTheme="minorHAnsi" w:cstheme="minorHAnsi"/>
          <w:i/>
          <w:snapToGrid w:val="0"/>
          <w:lang w:eastAsia="en-US"/>
        </w:rPr>
      </w:pPr>
      <w:r w:rsidRPr="00C70266">
        <w:rPr>
          <w:rFonts w:asciiTheme="minorHAnsi" w:hAnsiTheme="minorHAnsi" w:cstheme="minorHAnsi"/>
          <w:i/>
          <w:snapToGrid w:val="0"/>
          <w:lang w:eastAsia="en-US"/>
        </w:rPr>
        <w:t>Existing bimatoprost 0.03% eye drops, 3 mL listings (PBS item codes 8620Q (medical practitioners and 5551E (optometrists)) are not preservative free and are to remain unchanged.</w:t>
      </w:r>
    </w:p>
    <w:p w:rsidR="008547D7" w:rsidRPr="00C70266" w:rsidRDefault="008547D7" w:rsidP="0063460D">
      <w:pPr>
        <w:jc w:val="both"/>
        <w:rPr>
          <w:rFonts w:asciiTheme="minorHAnsi" w:hAnsiTheme="minorHAnsi" w:cstheme="minorHAnsi"/>
          <w:snapToGrid w:val="0"/>
          <w:lang w:eastAsia="en-US"/>
        </w:rPr>
      </w:pPr>
    </w:p>
    <w:p w:rsidR="008547D7" w:rsidRPr="00C70266" w:rsidRDefault="008547D7" w:rsidP="0063460D">
      <w:pPr>
        <w:jc w:val="both"/>
        <w:rPr>
          <w:rFonts w:asciiTheme="minorHAnsi" w:hAnsiTheme="minorHAnsi" w:cstheme="minorHAnsi"/>
          <w:b/>
          <w:i/>
        </w:rPr>
      </w:pPr>
      <w:r w:rsidRPr="00C70266">
        <w:rPr>
          <w:rFonts w:asciiTheme="minorHAnsi" w:hAnsiTheme="minorHAnsi" w:cstheme="minorHAnsi"/>
          <w:b/>
          <w:i/>
        </w:rPr>
        <w:t>This restriction may be subject to further review. Should there be any changes made to the restriction the Sponsor will be informed</w:t>
      </w:r>
      <w:r w:rsidR="0008758C">
        <w:rPr>
          <w:rFonts w:asciiTheme="minorHAnsi" w:hAnsiTheme="minorHAnsi" w:cstheme="minorHAnsi"/>
          <w:b/>
          <w:i/>
        </w:rPr>
        <w:t>.</w:t>
      </w:r>
    </w:p>
    <w:p w:rsidR="000C3EFA" w:rsidRDefault="000C3EFA" w:rsidP="0063460D">
      <w:pPr>
        <w:jc w:val="both"/>
        <w:rPr>
          <w:rFonts w:asciiTheme="minorHAnsi" w:hAnsiTheme="minorHAnsi" w:cstheme="minorHAnsi"/>
          <w:snapToGrid w:val="0"/>
          <w:color w:val="365F91" w:themeColor="accent1" w:themeShade="BF"/>
          <w:lang w:eastAsia="en-US"/>
        </w:rPr>
      </w:pPr>
    </w:p>
    <w:p w:rsidR="00F81AB1" w:rsidRDefault="00F81AB1" w:rsidP="00F81AB1">
      <w:pPr>
        <w:pStyle w:val="2Sections"/>
        <w:numPr>
          <w:ilvl w:val="0"/>
          <w:numId w:val="9"/>
        </w:numPr>
        <w:jc w:val="both"/>
        <w:rPr>
          <w:color w:val="1F497D"/>
        </w:rPr>
      </w:pPr>
      <w:r w:rsidRPr="00C07617">
        <w:t>Context for Decision</w:t>
      </w:r>
    </w:p>
    <w:p w:rsidR="00F81AB1" w:rsidRPr="007129F2" w:rsidRDefault="00F81AB1" w:rsidP="00F81AB1">
      <w:pPr>
        <w:jc w:val="both"/>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F81AB1" w:rsidRDefault="00F81AB1" w:rsidP="00F81AB1">
      <w:pPr>
        <w:ind w:left="426"/>
        <w:rPr>
          <w:rFonts w:asciiTheme="minorHAnsi" w:hAnsiTheme="minorHAnsi" w:cs="Arial"/>
        </w:rPr>
      </w:pPr>
      <w:r w:rsidRPr="00C07617" w:rsidDel="007129F2">
        <w:rPr>
          <w:rFonts w:asciiTheme="minorHAnsi" w:hAnsiTheme="minorHAnsi" w:cs="Arial"/>
        </w:rPr>
        <w:t xml:space="preserve"> </w:t>
      </w:r>
    </w:p>
    <w:p w:rsidR="00F81AB1" w:rsidRPr="00C07617" w:rsidRDefault="00F81AB1" w:rsidP="00F81AB1">
      <w:pPr>
        <w:pStyle w:val="2Sections"/>
        <w:numPr>
          <w:ilvl w:val="0"/>
          <w:numId w:val="9"/>
        </w:numPr>
        <w:jc w:val="both"/>
        <w:rPr>
          <w:b w:val="0"/>
        </w:rPr>
      </w:pPr>
      <w:r>
        <w:t>Sponsor’s Comment</w:t>
      </w:r>
    </w:p>
    <w:p w:rsidR="00C371CC" w:rsidRPr="00C07617" w:rsidRDefault="00C371CC" w:rsidP="00C371CC">
      <w:pPr>
        <w:spacing w:after="120"/>
        <w:jc w:val="both"/>
        <w:rPr>
          <w:rFonts w:asciiTheme="minorHAnsi" w:hAnsiTheme="minorHAnsi" w:cs="Arial"/>
          <w:bCs/>
        </w:rPr>
      </w:pPr>
      <w:r>
        <w:rPr>
          <w:rFonts w:asciiTheme="minorHAnsi" w:hAnsiTheme="minorHAnsi" w:cs="Arial"/>
          <w:bCs/>
        </w:rPr>
        <w:t>AFT appreciates the positive recommendation of Vizo-PF Bimatoprost by PBAC. However, AFT did not agree with approach of PBAC used in evaluating this listing application by comparing the price to Latanoprost and disregarding the current pricing of preservative free bimatoprost (Lumigan PF) which is the only bioequivalent product to Vizo-PF that is currently listed on PBS.</w:t>
      </w:r>
    </w:p>
    <w:p w:rsidR="00F81AB1" w:rsidRPr="00C70266" w:rsidRDefault="00F81AB1" w:rsidP="0063460D">
      <w:pPr>
        <w:jc w:val="both"/>
        <w:rPr>
          <w:rFonts w:asciiTheme="minorHAnsi" w:hAnsiTheme="minorHAnsi" w:cstheme="minorHAnsi"/>
          <w:snapToGrid w:val="0"/>
          <w:color w:val="365F91" w:themeColor="accent1" w:themeShade="BF"/>
          <w:lang w:eastAsia="en-US"/>
        </w:rPr>
      </w:pPr>
    </w:p>
    <w:sectPr w:rsidR="00F81AB1" w:rsidRPr="00C70266"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D1A" w:rsidRDefault="00AC7D1A">
      <w:r>
        <w:separator/>
      </w:r>
    </w:p>
    <w:p w:rsidR="00AC7D1A" w:rsidRDefault="00AC7D1A"/>
  </w:endnote>
  <w:endnote w:type="continuationSeparator" w:id="0">
    <w:p w:rsidR="00AC7D1A" w:rsidRDefault="00AC7D1A">
      <w:r>
        <w:continuationSeparator/>
      </w:r>
    </w:p>
    <w:p w:rsidR="00AC7D1A" w:rsidRDefault="00AC7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D150E" w:rsidTr="005A3173">
      <w:trPr>
        <w:trHeight w:val="151"/>
      </w:trPr>
      <w:tc>
        <w:tcPr>
          <w:tcW w:w="2250" w:type="pct"/>
          <w:tcBorders>
            <w:top w:val="nil"/>
            <w:left w:val="nil"/>
            <w:bottom w:val="single" w:sz="4" w:space="0" w:color="4F81BD"/>
            <w:right w:val="nil"/>
          </w:tcBorders>
        </w:tcPr>
        <w:p w:rsidR="007D150E" w:rsidRPr="005A3173" w:rsidRDefault="007D150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D150E" w:rsidRPr="005A3173" w:rsidRDefault="007D150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D150E" w:rsidRPr="005A3173" w:rsidRDefault="007D150E" w:rsidP="005A3173">
          <w:pPr>
            <w:pStyle w:val="Header"/>
            <w:spacing w:line="276" w:lineRule="auto"/>
            <w:rPr>
              <w:rFonts w:ascii="Calibri" w:eastAsia="MS Gothic" w:hAnsi="Calibri"/>
              <w:b/>
              <w:bCs/>
              <w:color w:val="4F81BD"/>
            </w:rPr>
          </w:pPr>
        </w:p>
      </w:tc>
    </w:tr>
    <w:tr w:rsidR="007D150E" w:rsidTr="005A3173">
      <w:trPr>
        <w:trHeight w:val="150"/>
      </w:trPr>
      <w:tc>
        <w:tcPr>
          <w:tcW w:w="2250" w:type="pct"/>
          <w:tcBorders>
            <w:top w:val="single" w:sz="4" w:space="0" w:color="4F81BD"/>
            <w:left w:val="nil"/>
            <w:bottom w:val="nil"/>
            <w:right w:val="nil"/>
          </w:tcBorders>
        </w:tcPr>
        <w:p w:rsidR="007D150E" w:rsidRPr="005A3173" w:rsidRDefault="007D150E" w:rsidP="005A3173">
          <w:pPr>
            <w:pStyle w:val="Header"/>
            <w:spacing w:line="276" w:lineRule="auto"/>
            <w:rPr>
              <w:rFonts w:ascii="Calibri" w:eastAsia="MS Gothic" w:hAnsi="Calibri"/>
              <w:b/>
              <w:bCs/>
              <w:color w:val="4F81BD"/>
            </w:rPr>
          </w:pPr>
        </w:p>
      </w:tc>
      <w:tc>
        <w:tcPr>
          <w:tcW w:w="0" w:type="auto"/>
          <w:vMerge/>
          <w:vAlign w:val="center"/>
          <w:hideMark/>
        </w:tcPr>
        <w:p w:rsidR="007D150E" w:rsidRPr="005A3173" w:rsidRDefault="007D150E" w:rsidP="005A3173">
          <w:pPr>
            <w:rPr>
              <w:rFonts w:ascii="Calibri" w:hAnsi="Calibri"/>
              <w:color w:val="365F91"/>
              <w:sz w:val="22"/>
              <w:szCs w:val="22"/>
            </w:rPr>
          </w:pPr>
        </w:p>
      </w:tc>
      <w:tc>
        <w:tcPr>
          <w:tcW w:w="2250" w:type="pct"/>
          <w:tcBorders>
            <w:top w:val="single" w:sz="4" w:space="0" w:color="4F81BD"/>
            <w:left w:val="nil"/>
            <w:bottom w:val="nil"/>
            <w:right w:val="nil"/>
          </w:tcBorders>
        </w:tcPr>
        <w:p w:rsidR="007D150E" w:rsidRPr="005A3173" w:rsidRDefault="007D150E" w:rsidP="005A3173">
          <w:pPr>
            <w:pStyle w:val="Header"/>
            <w:spacing w:line="276" w:lineRule="auto"/>
            <w:rPr>
              <w:rFonts w:ascii="Calibri" w:eastAsia="MS Gothic" w:hAnsi="Calibri"/>
              <w:b/>
              <w:bCs/>
              <w:color w:val="4F81BD"/>
            </w:rPr>
          </w:pPr>
        </w:p>
      </w:tc>
    </w:tr>
  </w:tbl>
  <w:p w:rsidR="007D150E" w:rsidRDefault="007D150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150E" w:rsidRDefault="007D150E">
    <w:pPr>
      <w:pStyle w:val="Footer"/>
    </w:pPr>
  </w:p>
  <w:p w:rsidR="007D150E" w:rsidRDefault="007D150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50E" w:rsidRDefault="007D150E" w:rsidP="00E27234">
    <w:pPr>
      <w:pStyle w:val="PBACFooter"/>
      <w:rPr>
        <w:rFonts w:asciiTheme="minorHAnsi" w:hAnsiTheme="minorHAnsi" w:cstheme="minorHAnsi"/>
        <w:sz w:val="24"/>
      </w:rPr>
    </w:pPr>
  </w:p>
  <w:p w:rsidR="007D150E" w:rsidRPr="007A5C87" w:rsidRDefault="00D169A7" w:rsidP="007C3B59">
    <w:pPr>
      <w:pStyle w:val="PBACFooter"/>
      <w:rPr>
        <w:rFonts w:asciiTheme="minorHAnsi" w:hAnsiTheme="minorHAnsi" w:cstheme="minorHAnsi"/>
        <w:sz w:val="24"/>
        <w:szCs w:val="24"/>
      </w:rPr>
    </w:pPr>
    <w:sdt>
      <w:sdtPr>
        <w:rPr>
          <w:rFonts w:asciiTheme="minorHAnsi" w:hAnsiTheme="minorHAnsi" w:cstheme="minorHAnsi"/>
          <w:sz w:val="24"/>
          <w:szCs w:val="24"/>
        </w:rPr>
        <w:id w:val="1799881319"/>
        <w:docPartObj>
          <w:docPartGallery w:val="Page Numbers (Bottom of Page)"/>
          <w:docPartUnique/>
        </w:docPartObj>
      </w:sdtPr>
      <w:sdtEndPr>
        <w:rPr>
          <w:noProof/>
        </w:rPr>
      </w:sdtEndPr>
      <w:sdtContent>
        <w:r w:rsidR="007D150E" w:rsidRPr="007A5C87">
          <w:rPr>
            <w:rFonts w:asciiTheme="minorHAnsi" w:hAnsiTheme="minorHAnsi" w:cstheme="minorHAnsi"/>
            <w:sz w:val="24"/>
            <w:szCs w:val="24"/>
          </w:rPr>
          <w:fldChar w:fldCharType="begin"/>
        </w:r>
        <w:r w:rsidR="007D150E" w:rsidRPr="007A5C87">
          <w:rPr>
            <w:rFonts w:asciiTheme="minorHAnsi" w:hAnsiTheme="minorHAnsi" w:cstheme="minorHAnsi"/>
            <w:sz w:val="24"/>
            <w:szCs w:val="24"/>
          </w:rPr>
          <w:instrText xml:space="preserve"> PAGE   \* MERGEFORMAT </w:instrText>
        </w:r>
        <w:r w:rsidR="007D150E" w:rsidRPr="007A5C87">
          <w:rPr>
            <w:rFonts w:asciiTheme="minorHAnsi" w:hAnsiTheme="minorHAnsi" w:cstheme="minorHAnsi"/>
            <w:sz w:val="24"/>
            <w:szCs w:val="24"/>
          </w:rPr>
          <w:fldChar w:fldCharType="separate"/>
        </w:r>
        <w:r>
          <w:rPr>
            <w:rFonts w:asciiTheme="minorHAnsi" w:hAnsiTheme="minorHAnsi" w:cstheme="minorHAnsi"/>
            <w:noProof/>
            <w:sz w:val="24"/>
            <w:szCs w:val="24"/>
          </w:rPr>
          <w:t>1</w:t>
        </w:r>
        <w:r w:rsidR="007D150E" w:rsidRPr="007A5C87">
          <w:rPr>
            <w:rFonts w:asciiTheme="minorHAnsi" w:hAnsiTheme="minorHAnsi" w:cstheme="minorHAnsi"/>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7D150E" w:rsidTr="005A3173">
      <w:trPr>
        <w:trHeight w:val="151"/>
      </w:trPr>
      <w:tc>
        <w:tcPr>
          <w:tcW w:w="2250" w:type="pct"/>
          <w:tcBorders>
            <w:top w:val="nil"/>
            <w:left w:val="nil"/>
            <w:bottom w:val="single" w:sz="4" w:space="0" w:color="4F81BD"/>
            <w:right w:val="nil"/>
          </w:tcBorders>
        </w:tcPr>
        <w:p w:rsidR="007D150E" w:rsidRPr="005A3173" w:rsidRDefault="007D150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D150E" w:rsidRPr="005A3173" w:rsidRDefault="007D150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D150E" w:rsidRPr="005A3173" w:rsidRDefault="007D150E" w:rsidP="005A3173">
          <w:pPr>
            <w:pStyle w:val="Header"/>
            <w:spacing w:line="276" w:lineRule="auto"/>
            <w:rPr>
              <w:rFonts w:ascii="Calibri" w:eastAsia="MS Gothic" w:hAnsi="Calibri"/>
              <w:b/>
              <w:bCs/>
              <w:color w:val="4F81BD"/>
            </w:rPr>
          </w:pPr>
        </w:p>
      </w:tc>
    </w:tr>
    <w:tr w:rsidR="007D150E" w:rsidTr="005A3173">
      <w:trPr>
        <w:trHeight w:val="150"/>
      </w:trPr>
      <w:tc>
        <w:tcPr>
          <w:tcW w:w="2250" w:type="pct"/>
          <w:tcBorders>
            <w:top w:val="single" w:sz="4" w:space="0" w:color="4F81BD"/>
            <w:left w:val="nil"/>
            <w:bottom w:val="nil"/>
            <w:right w:val="nil"/>
          </w:tcBorders>
        </w:tcPr>
        <w:p w:rsidR="007D150E" w:rsidRPr="005A3173" w:rsidRDefault="007D150E" w:rsidP="005A3173">
          <w:pPr>
            <w:pStyle w:val="Header"/>
            <w:spacing w:line="276" w:lineRule="auto"/>
            <w:rPr>
              <w:rFonts w:ascii="Calibri" w:eastAsia="MS Gothic" w:hAnsi="Calibri"/>
              <w:b/>
              <w:bCs/>
              <w:color w:val="4F81BD"/>
            </w:rPr>
          </w:pPr>
        </w:p>
      </w:tc>
      <w:tc>
        <w:tcPr>
          <w:tcW w:w="0" w:type="auto"/>
          <w:vMerge/>
          <w:vAlign w:val="center"/>
          <w:hideMark/>
        </w:tcPr>
        <w:p w:rsidR="007D150E" w:rsidRPr="005A3173" w:rsidRDefault="007D150E" w:rsidP="005A3173">
          <w:pPr>
            <w:rPr>
              <w:rFonts w:ascii="Calibri" w:hAnsi="Calibri"/>
              <w:color w:val="365F91"/>
              <w:sz w:val="22"/>
              <w:szCs w:val="22"/>
            </w:rPr>
          </w:pPr>
        </w:p>
      </w:tc>
      <w:tc>
        <w:tcPr>
          <w:tcW w:w="2250" w:type="pct"/>
          <w:tcBorders>
            <w:top w:val="single" w:sz="4" w:space="0" w:color="4F81BD"/>
            <w:left w:val="nil"/>
            <w:bottom w:val="nil"/>
            <w:right w:val="nil"/>
          </w:tcBorders>
        </w:tcPr>
        <w:p w:rsidR="007D150E" w:rsidRPr="005A3173" w:rsidRDefault="007D150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D150E" w:rsidTr="005A3173">
      <w:trPr>
        <w:trHeight w:val="151"/>
      </w:trPr>
      <w:tc>
        <w:tcPr>
          <w:tcW w:w="2250" w:type="pct"/>
          <w:tcBorders>
            <w:top w:val="nil"/>
            <w:left w:val="nil"/>
            <w:bottom w:val="single" w:sz="4" w:space="0" w:color="4F81BD"/>
            <w:right w:val="nil"/>
          </w:tcBorders>
        </w:tcPr>
        <w:p w:rsidR="007D150E" w:rsidRPr="005A3173" w:rsidRDefault="007D150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D150E" w:rsidRPr="005A3173" w:rsidRDefault="007D150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D150E" w:rsidRPr="005A3173" w:rsidRDefault="007D150E" w:rsidP="005A3173">
          <w:pPr>
            <w:pStyle w:val="Header"/>
            <w:spacing w:line="276" w:lineRule="auto"/>
            <w:rPr>
              <w:rFonts w:ascii="Calibri" w:eastAsia="MS Gothic" w:hAnsi="Calibri"/>
              <w:b/>
              <w:bCs/>
              <w:color w:val="4F81BD"/>
            </w:rPr>
          </w:pPr>
        </w:p>
      </w:tc>
    </w:tr>
    <w:tr w:rsidR="007D150E" w:rsidTr="005A3173">
      <w:trPr>
        <w:trHeight w:val="150"/>
      </w:trPr>
      <w:tc>
        <w:tcPr>
          <w:tcW w:w="2250" w:type="pct"/>
          <w:tcBorders>
            <w:top w:val="single" w:sz="4" w:space="0" w:color="4F81BD"/>
            <w:left w:val="nil"/>
            <w:bottom w:val="nil"/>
            <w:right w:val="nil"/>
          </w:tcBorders>
        </w:tcPr>
        <w:p w:rsidR="007D150E" w:rsidRPr="005A3173" w:rsidRDefault="007D150E" w:rsidP="005A3173">
          <w:pPr>
            <w:pStyle w:val="Header"/>
            <w:spacing w:line="276" w:lineRule="auto"/>
            <w:rPr>
              <w:rFonts w:ascii="Calibri" w:eastAsia="MS Gothic" w:hAnsi="Calibri"/>
              <w:b/>
              <w:bCs/>
              <w:color w:val="4F81BD"/>
            </w:rPr>
          </w:pPr>
        </w:p>
      </w:tc>
      <w:tc>
        <w:tcPr>
          <w:tcW w:w="0" w:type="auto"/>
          <w:vMerge/>
          <w:vAlign w:val="center"/>
          <w:hideMark/>
        </w:tcPr>
        <w:p w:rsidR="007D150E" w:rsidRPr="005A3173" w:rsidRDefault="007D150E" w:rsidP="005A3173">
          <w:pPr>
            <w:rPr>
              <w:rFonts w:ascii="Calibri" w:hAnsi="Calibri"/>
              <w:color w:val="365F91"/>
              <w:sz w:val="22"/>
              <w:szCs w:val="22"/>
            </w:rPr>
          </w:pPr>
        </w:p>
      </w:tc>
      <w:tc>
        <w:tcPr>
          <w:tcW w:w="2250" w:type="pct"/>
          <w:tcBorders>
            <w:top w:val="single" w:sz="4" w:space="0" w:color="4F81BD"/>
            <w:left w:val="nil"/>
            <w:bottom w:val="nil"/>
            <w:right w:val="nil"/>
          </w:tcBorders>
        </w:tcPr>
        <w:p w:rsidR="007D150E" w:rsidRPr="005A3173" w:rsidRDefault="007D150E" w:rsidP="005A3173">
          <w:pPr>
            <w:pStyle w:val="Header"/>
            <w:spacing w:line="276" w:lineRule="auto"/>
            <w:rPr>
              <w:rFonts w:ascii="Calibri" w:eastAsia="MS Gothic" w:hAnsi="Calibri"/>
              <w:b/>
              <w:bCs/>
              <w:color w:val="4F81BD"/>
            </w:rPr>
          </w:pPr>
        </w:p>
      </w:tc>
    </w:tr>
  </w:tbl>
  <w:p w:rsidR="007D150E" w:rsidRPr="007C0F57" w:rsidRDefault="007D150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rsidR="007D150E" w:rsidRPr="007C0F57" w:rsidRDefault="007D150E" w:rsidP="007C0F57">
    <w:pPr>
      <w:pStyle w:val="Footer"/>
      <w:jc w:val="center"/>
      <w:rPr>
        <w:b/>
        <w:i/>
        <w:sz w:val="20"/>
        <w:szCs w:val="20"/>
      </w:rPr>
    </w:pPr>
    <w:r w:rsidRPr="007C0F57">
      <w:rPr>
        <w:b/>
        <w:i/>
        <w:sz w:val="20"/>
        <w:szCs w:val="20"/>
      </w:rPr>
      <w:t>Commercial-in-Confidence</w:t>
    </w:r>
  </w:p>
  <w:p w:rsidR="007D150E" w:rsidRDefault="007D150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D1A" w:rsidRDefault="00AC7D1A">
      <w:r>
        <w:separator/>
      </w:r>
    </w:p>
    <w:p w:rsidR="00AC7D1A" w:rsidRDefault="00AC7D1A"/>
  </w:footnote>
  <w:footnote w:type="continuationSeparator" w:id="0">
    <w:p w:rsidR="00AC7D1A" w:rsidRDefault="00AC7D1A">
      <w:r>
        <w:continuationSeparator/>
      </w:r>
    </w:p>
    <w:p w:rsidR="00AC7D1A" w:rsidRDefault="00AC7D1A"/>
  </w:footnote>
  <w:footnote w:id="1">
    <w:p w:rsidR="007D150E" w:rsidRPr="000E2E81" w:rsidRDefault="007D150E" w:rsidP="00FE7CDB">
      <w:pPr>
        <w:pStyle w:val="FootnoteText"/>
        <w:rPr>
          <w:rFonts w:ascii="Arial Narrow" w:hAnsi="Arial Narrow"/>
          <w:sz w:val="18"/>
          <w:szCs w:val="18"/>
        </w:rPr>
      </w:pPr>
      <w:r w:rsidRPr="000E2E81">
        <w:rPr>
          <w:rStyle w:val="FootnoteReference"/>
          <w:rFonts w:ascii="Arial Narrow" w:hAnsi="Arial Narrow"/>
          <w:sz w:val="18"/>
          <w:szCs w:val="18"/>
        </w:rPr>
        <w:footnoteRef/>
      </w:r>
      <w:r w:rsidRPr="000E2E81">
        <w:rPr>
          <w:rFonts w:ascii="Arial Narrow" w:hAnsi="Arial Narrow"/>
          <w:sz w:val="18"/>
          <w:szCs w:val="18"/>
        </w:rPr>
        <w:t xml:space="preserve"> Day DG, Walters TR, Schwartz GF, Mundorf TK, Liu C, Schiffman RM, Bejanian M. Bimatoprost 0.03% preservative-free ophthalmic solution versus bimatoprost 0.03% ophthalmic solution (Lumigan) for glaucoma or ocular hypertension: a 12-week, randomised, double-masked trial. Br J Ophthalmol. 2013 97(8):989-93.</w:t>
      </w:r>
    </w:p>
  </w:footnote>
  <w:footnote w:id="2">
    <w:p w:rsidR="007D150E" w:rsidRPr="000E2E81" w:rsidRDefault="007D150E" w:rsidP="00FE7CDB">
      <w:pPr>
        <w:pStyle w:val="FootnoteText"/>
        <w:rPr>
          <w:rFonts w:ascii="Arial Narrow" w:hAnsi="Arial Narrow"/>
          <w:sz w:val="18"/>
          <w:szCs w:val="18"/>
        </w:rPr>
      </w:pPr>
      <w:r w:rsidRPr="000E2E81">
        <w:rPr>
          <w:rStyle w:val="FootnoteReference"/>
          <w:rFonts w:ascii="Arial Narrow" w:hAnsi="Arial Narrow"/>
          <w:sz w:val="18"/>
          <w:szCs w:val="18"/>
        </w:rPr>
        <w:footnoteRef/>
      </w:r>
      <w:r w:rsidRPr="000E2E81">
        <w:rPr>
          <w:rFonts w:ascii="Arial Narrow" w:hAnsi="Arial Narrow"/>
          <w:sz w:val="18"/>
          <w:szCs w:val="18"/>
        </w:rPr>
        <w:t xml:space="preserve"> Baudouin C, Labbé A, Liang H, Pauly A, Brignole-Baudouin F, 2010. Preservatives in eye drops: the good, the bad and the ugly. Prog Retin Eye Res; 29(4):312–334.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D150E" w:rsidRPr="008E0D90" w:rsidTr="00A06225">
      <w:trPr>
        <w:trHeight w:val="151"/>
      </w:trPr>
      <w:tc>
        <w:tcPr>
          <w:tcW w:w="2389" w:type="pct"/>
          <w:tcBorders>
            <w:top w:val="nil"/>
            <w:left w:val="nil"/>
            <w:bottom w:val="single" w:sz="4" w:space="0" w:color="4F81BD"/>
            <w:right w:val="nil"/>
          </w:tcBorders>
        </w:tcPr>
        <w:p w:rsidR="007D150E" w:rsidRPr="00A06225" w:rsidRDefault="007D150E">
          <w:pPr>
            <w:pStyle w:val="Header"/>
            <w:spacing w:line="276" w:lineRule="auto"/>
            <w:rPr>
              <w:rFonts w:ascii="Cambria" w:eastAsia="MS Gothic" w:hAnsi="Cambria"/>
              <w:b/>
              <w:bCs/>
              <w:color w:val="4F81BD"/>
            </w:rPr>
          </w:pPr>
        </w:p>
      </w:tc>
      <w:tc>
        <w:tcPr>
          <w:tcW w:w="333" w:type="pct"/>
          <w:vMerge w:val="restart"/>
          <w:noWrap/>
          <w:vAlign w:val="center"/>
          <w:hideMark/>
        </w:tcPr>
        <w:p w:rsidR="007D150E" w:rsidRPr="00A06225" w:rsidRDefault="007D150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D150E" w:rsidRPr="00A06225" w:rsidRDefault="007D150E">
          <w:pPr>
            <w:pStyle w:val="Header"/>
            <w:spacing w:line="276" w:lineRule="auto"/>
            <w:rPr>
              <w:rFonts w:ascii="Cambria" w:eastAsia="MS Gothic" w:hAnsi="Cambria"/>
              <w:b/>
              <w:bCs/>
              <w:color w:val="4F81BD"/>
            </w:rPr>
          </w:pPr>
        </w:p>
      </w:tc>
    </w:tr>
    <w:tr w:rsidR="007D150E" w:rsidRPr="008E0D90" w:rsidTr="00A06225">
      <w:trPr>
        <w:trHeight w:val="150"/>
      </w:trPr>
      <w:tc>
        <w:tcPr>
          <w:tcW w:w="2389" w:type="pct"/>
          <w:tcBorders>
            <w:top w:val="single" w:sz="4" w:space="0" w:color="4F81BD"/>
            <w:left w:val="nil"/>
            <w:bottom w:val="nil"/>
            <w:right w:val="nil"/>
          </w:tcBorders>
        </w:tcPr>
        <w:p w:rsidR="007D150E" w:rsidRPr="00A06225" w:rsidRDefault="007D150E">
          <w:pPr>
            <w:pStyle w:val="Header"/>
            <w:spacing w:line="276" w:lineRule="auto"/>
            <w:rPr>
              <w:rFonts w:ascii="Cambria" w:eastAsia="MS Gothic" w:hAnsi="Cambria"/>
              <w:b/>
              <w:bCs/>
              <w:color w:val="4F81BD"/>
            </w:rPr>
          </w:pPr>
        </w:p>
      </w:tc>
      <w:tc>
        <w:tcPr>
          <w:tcW w:w="0" w:type="auto"/>
          <w:vMerge/>
          <w:vAlign w:val="center"/>
          <w:hideMark/>
        </w:tcPr>
        <w:p w:rsidR="007D150E" w:rsidRPr="00A06225" w:rsidRDefault="007D150E">
          <w:pPr>
            <w:rPr>
              <w:rFonts w:ascii="Cambria" w:hAnsi="Cambria"/>
              <w:color w:val="4F81BD"/>
              <w:sz w:val="22"/>
              <w:szCs w:val="22"/>
            </w:rPr>
          </w:pPr>
        </w:p>
      </w:tc>
      <w:tc>
        <w:tcPr>
          <w:tcW w:w="2278" w:type="pct"/>
          <w:tcBorders>
            <w:top w:val="single" w:sz="4" w:space="0" w:color="4F81BD"/>
            <w:left w:val="nil"/>
            <w:bottom w:val="nil"/>
            <w:right w:val="nil"/>
          </w:tcBorders>
        </w:tcPr>
        <w:p w:rsidR="007D150E" w:rsidRPr="00A06225" w:rsidRDefault="007D150E">
          <w:pPr>
            <w:pStyle w:val="Header"/>
            <w:spacing w:line="276" w:lineRule="auto"/>
            <w:rPr>
              <w:rFonts w:ascii="Cambria" w:eastAsia="MS Gothic" w:hAnsi="Cambria"/>
              <w:b/>
              <w:bCs/>
              <w:color w:val="4F81BD"/>
            </w:rPr>
          </w:pPr>
        </w:p>
      </w:tc>
    </w:tr>
  </w:tbl>
  <w:p w:rsidR="007D150E" w:rsidRDefault="007D150E">
    <w:pPr>
      <w:pStyle w:val="Header"/>
    </w:pPr>
  </w:p>
  <w:p w:rsidR="007D150E" w:rsidRDefault="007D150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50E" w:rsidRPr="007C3B59" w:rsidRDefault="007D150E" w:rsidP="007C3B59">
    <w:pPr>
      <w:keepNext/>
      <w:tabs>
        <w:tab w:val="center" w:pos="4513"/>
        <w:tab w:val="right" w:pos="9026"/>
      </w:tabs>
      <w:ind w:left="360"/>
      <w:jc w:val="center"/>
      <w:rPr>
        <w:rFonts w:asciiTheme="minorHAnsi" w:hAnsiTheme="minorHAnsi" w:cs="Arial"/>
        <w:i/>
      </w:rPr>
    </w:pPr>
    <w:r>
      <w:rPr>
        <w:rFonts w:asciiTheme="minorHAnsi" w:hAnsiTheme="minorHAnsi" w:cs="Arial"/>
        <w:i/>
      </w:rPr>
      <w:t>Public Summary Document -</w:t>
    </w:r>
    <w:r w:rsidRPr="007C3B59">
      <w:rPr>
        <w:rFonts w:asciiTheme="minorHAnsi" w:hAnsiTheme="minorHAnsi" w:cs="Arial"/>
        <w:i/>
      </w:rPr>
      <w:t xml:space="preserve"> </w:t>
    </w:r>
    <w:r>
      <w:rPr>
        <w:rFonts w:asciiTheme="minorHAnsi" w:hAnsiTheme="minorHAnsi" w:cs="Arial"/>
        <w:i/>
      </w:rPr>
      <w:t>July</w:t>
    </w:r>
    <w:r w:rsidRPr="007C3B59">
      <w:rPr>
        <w:rFonts w:asciiTheme="minorHAnsi" w:hAnsiTheme="minorHAnsi" w:cs="Arial"/>
        <w:i/>
      </w:rPr>
      <w:t xml:space="preserve"> 2020 PBAC Meeting</w:t>
    </w:r>
  </w:p>
  <w:p w:rsidR="007D150E" w:rsidRDefault="007D150E"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486" w:rsidRDefault="00396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06E6FE9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C02284"/>
    <w:multiLevelType w:val="hybridMultilevel"/>
    <w:tmpl w:val="D396D39E"/>
    <w:lvl w:ilvl="0" w:tplc="EF88D2F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B219F8"/>
    <w:multiLevelType w:val="hybridMultilevel"/>
    <w:tmpl w:val="1E2844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5" w15:restartNumberingAfterBreak="0">
    <w:nsid w:val="44442297"/>
    <w:multiLevelType w:val="hybridMultilevel"/>
    <w:tmpl w:val="E6FE4E00"/>
    <w:lvl w:ilvl="0" w:tplc="C324F4FC">
      <w:start w:val="1"/>
      <w:numFmt w:val="bullet"/>
      <w:pStyle w:val="Bulletpoints"/>
      <w:lvlText w:val=""/>
      <w:lvlJc w:val="left"/>
      <w:pPr>
        <w:ind w:left="3512" w:hanging="360"/>
      </w:pPr>
      <w:rPr>
        <w:rFonts w:ascii="Symbol" w:hAnsi="Symbol" w:hint="default"/>
      </w:rPr>
    </w:lvl>
    <w:lvl w:ilvl="1" w:tplc="04090003" w:tentative="1">
      <w:start w:val="1"/>
      <w:numFmt w:val="bullet"/>
      <w:lvlText w:val="o"/>
      <w:lvlJc w:val="left"/>
      <w:pPr>
        <w:ind w:left="4232" w:hanging="360"/>
      </w:pPr>
      <w:rPr>
        <w:rFonts w:ascii="Courier New" w:hAnsi="Courier New" w:hint="default"/>
      </w:rPr>
    </w:lvl>
    <w:lvl w:ilvl="2" w:tplc="04090005" w:tentative="1">
      <w:start w:val="1"/>
      <w:numFmt w:val="bullet"/>
      <w:lvlText w:val=""/>
      <w:lvlJc w:val="left"/>
      <w:pPr>
        <w:ind w:left="4952" w:hanging="360"/>
      </w:pPr>
      <w:rPr>
        <w:rFonts w:ascii="Wingdings" w:hAnsi="Wingdings" w:hint="default"/>
      </w:rPr>
    </w:lvl>
    <w:lvl w:ilvl="3" w:tplc="04090001" w:tentative="1">
      <w:start w:val="1"/>
      <w:numFmt w:val="bullet"/>
      <w:lvlText w:val=""/>
      <w:lvlJc w:val="left"/>
      <w:pPr>
        <w:ind w:left="5672" w:hanging="360"/>
      </w:pPr>
      <w:rPr>
        <w:rFonts w:ascii="Symbol" w:hAnsi="Symbol" w:hint="default"/>
      </w:rPr>
    </w:lvl>
    <w:lvl w:ilvl="4" w:tplc="04090003" w:tentative="1">
      <w:start w:val="1"/>
      <w:numFmt w:val="bullet"/>
      <w:lvlText w:val="o"/>
      <w:lvlJc w:val="left"/>
      <w:pPr>
        <w:ind w:left="6392" w:hanging="360"/>
      </w:pPr>
      <w:rPr>
        <w:rFonts w:ascii="Courier New" w:hAnsi="Courier New" w:hint="default"/>
      </w:rPr>
    </w:lvl>
    <w:lvl w:ilvl="5" w:tplc="04090005" w:tentative="1">
      <w:start w:val="1"/>
      <w:numFmt w:val="bullet"/>
      <w:lvlText w:val=""/>
      <w:lvlJc w:val="left"/>
      <w:pPr>
        <w:ind w:left="7112" w:hanging="360"/>
      </w:pPr>
      <w:rPr>
        <w:rFonts w:ascii="Wingdings" w:hAnsi="Wingdings" w:hint="default"/>
      </w:rPr>
    </w:lvl>
    <w:lvl w:ilvl="6" w:tplc="04090001" w:tentative="1">
      <w:start w:val="1"/>
      <w:numFmt w:val="bullet"/>
      <w:lvlText w:val=""/>
      <w:lvlJc w:val="left"/>
      <w:pPr>
        <w:ind w:left="7832" w:hanging="360"/>
      </w:pPr>
      <w:rPr>
        <w:rFonts w:ascii="Symbol" w:hAnsi="Symbol" w:hint="default"/>
      </w:rPr>
    </w:lvl>
    <w:lvl w:ilvl="7" w:tplc="04090003" w:tentative="1">
      <w:start w:val="1"/>
      <w:numFmt w:val="bullet"/>
      <w:lvlText w:val="o"/>
      <w:lvlJc w:val="left"/>
      <w:pPr>
        <w:ind w:left="8552" w:hanging="360"/>
      </w:pPr>
      <w:rPr>
        <w:rFonts w:ascii="Courier New" w:hAnsi="Courier New" w:hint="default"/>
      </w:rPr>
    </w:lvl>
    <w:lvl w:ilvl="8" w:tplc="04090005" w:tentative="1">
      <w:start w:val="1"/>
      <w:numFmt w:val="bullet"/>
      <w:lvlText w:val=""/>
      <w:lvlJc w:val="left"/>
      <w:pPr>
        <w:ind w:left="9272" w:hanging="360"/>
      </w:pPr>
      <w:rPr>
        <w:rFonts w:ascii="Wingdings" w:hAnsi="Wingdings" w:hint="default"/>
      </w:rPr>
    </w:lvl>
  </w:abstractNum>
  <w:abstractNum w:abstractNumId="6" w15:restartNumberingAfterBreak="0">
    <w:nsid w:val="489A060E"/>
    <w:multiLevelType w:val="multilevel"/>
    <w:tmpl w:val="007CE386"/>
    <w:lvl w:ilvl="0">
      <w:start w:val="1"/>
      <w:numFmt w:val="decimal"/>
      <w:lvlText w:val="%1"/>
      <w:lvlJc w:val="left"/>
      <w:pPr>
        <w:ind w:left="720" w:hanging="720"/>
      </w:pPr>
      <w:rPr>
        <w:rFonts w:hint="default"/>
        <w:b/>
        <w:color w:val="000000" w:themeColor="text1"/>
      </w:rPr>
    </w:lvl>
    <w:lvl w:ilvl="1">
      <w:start w:val="1"/>
      <w:numFmt w:val="decimal"/>
      <w:lvlText w:val="%1.%2"/>
      <w:lvlJc w:val="left"/>
      <w:pPr>
        <w:ind w:left="720" w:hanging="720"/>
      </w:pPr>
      <w:rPr>
        <w:rFonts w:hint="default"/>
        <w:b w:val="0"/>
        <w:i w:val="0"/>
        <w:color w:val="000000" w:themeColor="text1"/>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3D7C5D"/>
    <w:multiLevelType w:val="multilevel"/>
    <w:tmpl w:val="A9F0FE10"/>
    <w:lvl w:ilvl="0">
      <w:start w:val="1"/>
      <w:numFmt w:val="bullet"/>
      <w:lvlText w:val=""/>
      <w:lvlJc w:val="left"/>
      <w:pPr>
        <w:ind w:left="720" w:hanging="720"/>
      </w:pPr>
      <w:rPr>
        <w:rFonts w:ascii="Symbol" w:hAnsi="Symbol" w:hint="default"/>
        <w:b/>
        <w:color w:val="000000" w:themeColor="text1"/>
      </w:rPr>
    </w:lvl>
    <w:lvl w:ilvl="1">
      <w:start w:val="1"/>
      <w:numFmt w:val="decimal"/>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B450366"/>
    <w:multiLevelType w:val="multilevel"/>
    <w:tmpl w:val="0C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784D033C"/>
    <w:multiLevelType w:val="multilevel"/>
    <w:tmpl w:val="75FA580E"/>
    <w:lvl w:ilvl="0">
      <w:start w:val="1"/>
      <w:numFmt w:val="decimal"/>
      <w:lvlText w:val="%1"/>
      <w:lvlJc w:val="left"/>
      <w:pPr>
        <w:ind w:left="720" w:hanging="720"/>
      </w:pPr>
      <w:rPr>
        <w:rFonts w:hint="default"/>
        <w:b/>
        <w:color w:val="000000" w:themeColor="text1"/>
      </w:rPr>
    </w:lvl>
    <w:lvl w:ilvl="1">
      <w:start w:val="1"/>
      <w:numFmt w:val="decimal"/>
      <w:lvlText w:val="%1.%2"/>
      <w:lvlJc w:val="left"/>
      <w:pPr>
        <w:ind w:left="720" w:hanging="720"/>
      </w:pPr>
      <w:rPr>
        <w:rFonts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1"/>
  </w:num>
  <w:num w:numId="2">
    <w:abstractNumId w:val="0"/>
  </w:num>
  <w:num w:numId="3">
    <w:abstractNumId w:val="11"/>
  </w:num>
  <w:num w:numId="4">
    <w:abstractNumId w:val="9"/>
  </w:num>
  <w:num w:numId="5">
    <w:abstractNumId w:val="5"/>
  </w:num>
  <w:num w:numId="6">
    <w:abstractNumId w:val="12"/>
  </w:num>
  <w:num w:numId="7">
    <w:abstractNumId w:val="7"/>
  </w:num>
  <w:num w:numId="8">
    <w:abstractNumId w:val="4"/>
    <w:lvlOverride w:ilvl="0">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1"/>
  </w:num>
  <w:num w:numId="20">
    <w:abstractNumId w:val="11"/>
  </w:num>
  <w:num w:numId="21">
    <w:abstractNumId w:val="11"/>
  </w:num>
  <w:num w:numId="22">
    <w:abstractNumId w:val="11"/>
  </w:num>
  <w:num w:numId="23">
    <w:abstractNumId w:val="2"/>
  </w:num>
  <w:num w:numId="24">
    <w:abstractNumId w:val="8"/>
  </w:num>
  <w:num w:numId="25">
    <w:abstractNumId w:val="11"/>
  </w:num>
  <w:num w:numId="26">
    <w:abstractNumId w:val="3"/>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num>
  <w:num w:numId="30">
    <w:abstractNumId w:val="11"/>
  </w:num>
  <w:num w:numId="31">
    <w:abstractNumId w:val="11"/>
  </w:num>
  <w:num w:numId="32">
    <w:abstractNumId w:val="5"/>
  </w:num>
  <w:num w:numId="33">
    <w:abstractNumId w:val="5"/>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335D"/>
    <w:rsid w:val="00011FB4"/>
    <w:rsid w:val="00014AB9"/>
    <w:rsid w:val="00016A41"/>
    <w:rsid w:val="000214D1"/>
    <w:rsid w:val="00022182"/>
    <w:rsid w:val="0002464A"/>
    <w:rsid w:val="0003106B"/>
    <w:rsid w:val="00033E1C"/>
    <w:rsid w:val="00034905"/>
    <w:rsid w:val="00040A5B"/>
    <w:rsid w:val="000421A1"/>
    <w:rsid w:val="0004240E"/>
    <w:rsid w:val="00045E26"/>
    <w:rsid w:val="00045E3A"/>
    <w:rsid w:val="000514B5"/>
    <w:rsid w:val="000562F6"/>
    <w:rsid w:val="000605FE"/>
    <w:rsid w:val="00060E64"/>
    <w:rsid w:val="000623AC"/>
    <w:rsid w:val="00066755"/>
    <w:rsid w:val="0007350C"/>
    <w:rsid w:val="000763D5"/>
    <w:rsid w:val="00076407"/>
    <w:rsid w:val="00077143"/>
    <w:rsid w:val="00082169"/>
    <w:rsid w:val="00084C82"/>
    <w:rsid w:val="0008758C"/>
    <w:rsid w:val="000911CA"/>
    <w:rsid w:val="0009133A"/>
    <w:rsid w:val="000918CB"/>
    <w:rsid w:val="00091B06"/>
    <w:rsid w:val="000937FB"/>
    <w:rsid w:val="00093937"/>
    <w:rsid w:val="000951C4"/>
    <w:rsid w:val="00095ADA"/>
    <w:rsid w:val="000969AD"/>
    <w:rsid w:val="00097464"/>
    <w:rsid w:val="000A2710"/>
    <w:rsid w:val="000A3AA2"/>
    <w:rsid w:val="000A44B2"/>
    <w:rsid w:val="000B0BC9"/>
    <w:rsid w:val="000B3500"/>
    <w:rsid w:val="000B44C3"/>
    <w:rsid w:val="000B558D"/>
    <w:rsid w:val="000C1FA7"/>
    <w:rsid w:val="000C3EFA"/>
    <w:rsid w:val="000C44F8"/>
    <w:rsid w:val="000C5F95"/>
    <w:rsid w:val="000C6996"/>
    <w:rsid w:val="000D09E9"/>
    <w:rsid w:val="000D17D3"/>
    <w:rsid w:val="000D23BA"/>
    <w:rsid w:val="000D523D"/>
    <w:rsid w:val="000E3316"/>
    <w:rsid w:val="000E422C"/>
    <w:rsid w:val="000E681E"/>
    <w:rsid w:val="000E79C0"/>
    <w:rsid w:val="000F0003"/>
    <w:rsid w:val="000F0B4A"/>
    <w:rsid w:val="000F3384"/>
    <w:rsid w:val="000F4E6A"/>
    <w:rsid w:val="000F7354"/>
    <w:rsid w:val="00102202"/>
    <w:rsid w:val="00104227"/>
    <w:rsid w:val="001061B2"/>
    <w:rsid w:val="001107BF"/>
    <w:rsid w:val="00110FAA"/>
    <w:rsid w:val="00113649"/>
    <w:rsid w:val="001179B2"/>
    <w:rsid w:val="0012258D"/>
    <w:rsid w:val="0012417C"/>
    <w:rsid w:val="001247AB"/>
    <w:rsid w:val="00124D6A"/>
    <w:rsid w:val="0012749D"/>
    <w:rsid w:val="00142395"/>
    <w:rsid w:val="00142714"/>
    <w:rsid w:val="001452ED"/>
    <w:rsid w:val="00146287"/>
    <w:rsid w:val="00146419"/>
    <w:rsid w:val="001507AE"/>
    <w:rsid w:val="00152373"/>
    <w:rsid w:val="001549C1"/>
    <w:rsid w:val="00161018"/>
    <w:rsid w:val="00162D4E"/>
    <w:rsid w:val="00163329"/>
    <w:rsid w:val="00164623"/>
    <w:rsid w:val="001652DE"/>
    <w:rsid w:val="0016556F"/>
    <w:rsid w:val="00165B64"/>
    <w:rsid w:val="00174AAF"/>
    <w:rsid w:val="00180713"/>
    <w:rsid w:val="001830CE"/>
    <w:rsid w:val="00185EE5"/>
    <w:rsid w:val="0018643B"/>
    <w:rsid w:val="001873B0"/>
    <w:rsid w:val="00196307"/>
    <w:rsid w:val="00196D63"/>
    <w:rsid w:val="001A2CC4"/>
    <w:rsid w:val="001A33EA"/>
    <w:rsid w:val="001A5315"/>
    <w:rsid w:val="001A76FB"/>
    <w:rsid w:val="001B017F"/>
    <w:rsid w:val="001B1ED0"/>
    <w:rsid w:val="001B2BBC"/>
    <w:rsid w:val="001B31AB"/>
    <w:rsid w:val="001B3FFE"/>
    <w:rsid w:val="001B5129"/>
    <w:rsid w:val="001C0B4C"/>
    <w:rsid w:val="001C1195"/>
    <w:rsid w:val="001D051D"/>
    <w:rsid w:val="001D1F5F"/>
    <w:rsid w:val="001D3BF4"/>
    <w:rsid w:val="001E26F4"/>
    <w:rsid w:val="001E43D7"/>
    <w:rsid w:val="001E67E0"/>
    <w:rsid w:val="001F1850"/>
    <w:rsid w:val="001F3189"/>
    <w:rsid w:val="0020086A"/>
    <w:rsid w:val="00202964"/>
    <w:rsid w:val="00203FAC"/>
    <w:rsid w:val="00213C22"/>
    <w:rsid w:val="00213CFB"/>
    <w:rsid w:val="002152A6"/>
    <w:rsid w:val="0021553C"/>
    <w:rsid w:val="0021557B"/>
    <w:rsid w:val="0021603A"/>
    <w:rsid w:val="0021633E"/>
    <w:rsid w:val="002174FD"/>
    <w:rsid w:val="00217BE1"/>
    <w:rsid w:val="00220C06"/>
    <w:rsid w:val="00222792"/>
    <w:rsid w:val="00224908"/>
    <w:rsid w:val="00231CD5"/>
    <w:rsid w:val="00234252"/>
    <w:rsid w:val="00235452"/>
    <w:rsid w:val="002360D4"/>
    <w:rsid w:val="002362E9"/>
    <w:rsid w:val="00242331"/>
    <w:rsid w:val="002474DD"/>
    <w:rsid w:val="00253300"/>
    <w:rsid w:val="00253499"/>
    <w:rsid w:val="00254955"/>
    <w:rsid w:val="00254EAE"/>
    <w:rsid w:val="002551A4"/>
    <w:rsid w:val="00257664"/>
    <w:rsid w:val="002601BC"/>
    <w:rsid w:val="00263951"/>
    <w:rsid w:val="0026487D"/>
    <w:rsid w:val="00265151"/>
    <w:rsid w:val="00267917"/>
    <w:rsid w:val="0027172B"/>
    <w:rsid w:val="00271BA1"/>
    <w:rsid w:val="00275FC6"/>
    <w:rsid w:val="002762FA"/>
    <w:rsid w:val="00277505"/>
    <w:rsid w:val="0028040F"/>
    <w:rsid w:val="00281D4D"/>
    <w:rsid w:val="002823B6"/>
    <w:rsid w:val="00286EF5"/>
    <w:rsid w:val="00287F59"/>
    <w:rsid w:val="0029458F"/>
    <w:rsid w:val="002A07AF"/>
    <w:rsid w:val="002A0E04"/>
    <w:rsid w:val="002A104C"/>
    <w:rsid w:val="002A494D"/>
    <w:rsid w:val="002A4960"/>
    <w:rsid w:val="002B0782"/>
    <w:rsid w:val="002B0AE0"/>
    <w:rsid w:val="002B1AE6"/>
    <w:rsid w:val="002B1D51"/>
    <w:rsid w:val="002B2874"/>
    <w:rsid w:val="002B2DE8"/>
    <w:rsid w:val="002B30F8"/>
    <w:rsid w:val="002B388A"/>
    <w:rsid w:val="002B5596"/>
    <w:rsid w:val="002C0F69"/>
    <w:rsid w:val="002C212F"/>
    <w:rsid w:val="002C2ADF"/>
    <w:rsid w:val="002C6054"/>
    <w:rsid w:val="002C7485"/>
    <w:rsid w:val="002D283A"/>
    <w:rsid w:val="002D4543"/>
    <w:rsid w:val="002D472B"/>
    <w:rsid w:val="002E15F9"/>
    <w:rsid w:val="002E3153"/>
    <w:rsid w:val="002E5292"/>
    <w:rsid w:val="002E72CA"/>
    <w:rsid w:val="002F600D"/>
    <w:rsid w:val="002F61B3"/>
    <w:rsid w:val="00300AD6"/>
    <w:rsid w:val="00300B1B"/>
    <w:rsid w:val="003019D0"/>
    <w:rsid w:val="003024F5"/>
    <w:rsid w:val="00305D2C"/>
    <w:rsid w:val="003064AF"/>
    <w:rsid w:val="003111A0"/>
    <w:rsid w:val="0031680C"/>
    <w:rsid w:val="00317C6C"/>
    <w:rsid w:val="00325479"/>
    <w:rsid w:val="00325BD0"/>
    <w:rsid w:val="00326E79"/>
    <w:rsid w:val="00327242"/>
    <w:rsid w:val="003301B1"/>
    <w:rsid w:val="00331189"/>
    <w:rsid w:val="00331242"/>
    <w:rsid w:val="0033263D"/>
    <w:rsid w:val="0033518A"/>
    <w:rsid w:val="003367EF"/>
    <w:rsid w:val="00341AE4"/>
    <w:rsid w:val="003476EE"/>
    <w:rsid w:val="00354ECC"/>
    <w:rsid w:val="00355C7F"/>
    <w:rsid w:val="00373F42"/>
    <w:rsid w:val="00382BD5"/>
    <w:rsid w:val="00384988"/>
    <w:rsid w:val="00386E51"/>
    <w:rsid w:val="003872CF"/>
    <w:rsid w:val="00396486"/>
    <w:rsid w:val="0039782C"/>
    <w:rsid w:val="003A5B4A"/>
    <w:rsid w:val="003B23C5"/>
    <w:rsid w:val="003B2A75"/>
    <w:rsid w:val="003B6124"/>
    <w:rsid w:val="003C093A"/>
    <w:rsid w:val="003C1ECF"/>
    <w:rsid w:val="003C2FB5"/>
    <w:rsid w:val="003C6B83"/>
    <w:rsid w:val="003D24C5"/>
    <w:rsid w:val="003D4AC4"/>
    <w:rsid w:val="003D63B7"/>
    <w:rsid w:val="003D782D"/>
    <w:rsid w:val="003E468B"/>
    <w:rsid w:val="003E62BD"/>
    <w:rsid w:val="003F0C3A"/>
    <w:rsid w:val="003F2CFE"/>
    <w:rsid w:val="003F3228"/>
    <w:rsid w:val="003F5C8C"/>
    <w:rsid w:val="003F775A"/>
    <w:rsid w:val="00400E55"/>
    <w:rsid w:val="0040216B"/>
    <w:rsid w:val="004252EC"/>
    <w:rsid w:val="0042770D"/>
    <w:rsid w:val="00430D39"/>
    <w:rsid w:val="00435F97"/>
    <w:rsid w:val="00444FFB"/>
    <w:rsid w:val="004465BD"/>
    <w:rsid w:val="00452999"/>
    <w:rsid w:val="00461A44"/>
    <w:rsid w:val="004635E2"/>
    <w:rsid w:val="00466ADA"/>
    <w:rsid w:val="004702BB"/>
    <w:rsid w:val="0047494B"/>
    <w:rsid w:val="00476245"/>
    <w:rsid w:val="00477A9B"/>
    <w:rsid w:val="00483035"/>
    <w:rsid w:val="00485940"/>
    <w:rsid w:val="0048714D"/>
    <w:rsid w:val="0048740E"/>
    <w:rsid w:val="004904B9"/>
    <w:rsid w:val="004926BD"/>
    <w:rsid w:val="00493579"/>
    <w:rsid w:val="004A2484"/>
    <w:rsid w:val="004A5A85"/>
    <w:rsid w:val="004A71D1"/>
    <w:rsid w:val="004A7C5B"/>
    <w:rsid w:val="004B0465"/>
    <w:rsid w:val="004B2E98"/>
    <w:rsid w:val="004B4E57"/>
    <w:rsid w:val="004B5640"/>
    <w:rsid w:val="004C1BD7"/>
    <w:rsid w:val="004C1E98"/>
    <w:rsid w:val="004C31FE"/>
    <w:rsid w:val="004C501C"/>
    <w:rsid w:val="004C524C"/>
    <w:rsid w:val="004C691D"/>
    <w:rsid w:val="004C6C07"/>
    <w:rsid w:val="004C74D5"/>
    <w:rsid w:val="004D1FCE"/>
    <w:rsid w:val="004D4FF6"/>
    <w:rsid w:val="004D7FF8"/>
    <w:rsid w:val="004E314E"/>
    <w:rsid w:val="004E692D"/>
    <w:rsid w:val="004E7D87"/>
    <w:rsid w:val="004F00EA"/>
    <w:rsid w:val="004F1E19"/>
    <w:rsid w:val="004F2553"/>
    <w:rsid w:val="004F36A2"/>
    <w:rsid w:val="004F707C"/>
    <w:rsid w:val="00501554"/>
    <w:rsid w:val="00501E16"/>
    <w:rsid w:val="00502AFE"/>
    <w:rsid w:val="00503AD7"/>
    <w:rsid w:val="00504083"/>
    <w:rsid w:val="00504E0C"/>
    <w:rsid w:val="005056D9"/>
    <w:rsid w:val="005109D4"/>
    <w:rsid w:val="00514CD7"/>
    <w:rsid w:val="00520D6A"/>
    <w:rsid w:val="005213D6"/>
    <w:rsid w:val="00522DB6"/>
    <w:rsid w:val="00525180"/>
    <w:rsid w:val="00525F63"/>
    <w:rsid w:val="00526958"/>
    <w:rsid w:val="00526C56"/>
    <w:rsid w:val="0052792D"/>
    <w:rsid w:val="0053030D"/>
    <w:rsid w:val="005319B2"/>
    <w:rsid w:val="00532402"/>
    <w:rsid w:val="00532C74"/>
    <w:rsid w:val="00533F53"/>
    <w:rsid w:val="00534E2E"/>
    <w:rsid w:val="0054242E"/>
    <w:rsid w:val="00544552"/>
    <w:rsid w:val="00545039"/>
    <w:rsid w:val="00547D52"/>
    <w:rsid w:val="0055286A"/>
    <w:rsid w:val="0055405C"/>
    <w:rsid w:val="00555745"/>
    <w:rsid w:val="005576C6"/>
    <w:rsid w:val="00557D4F"/>
    <w:rsid w:val="00561B7D"/>
    <w:rsid w:val="0056484E"/>
    <w:rsid w:val="00570780"/>
    <w:rsid w:val="005726C0"/>
    <w:rsid w:val="00577C4D"/>
    <w:rsid w:val="00580532"/>
    <w:rsid w:val="00581932"/>
    <w:rsid w:val="0058237D"/>
    <w:rsid w:val="00582F19"/>
    <w:rsid w:val="00586DF8"/>
    <w:rsid w:val="00595C2A"/>
    <w:rsid w:val="005961B5"/>
    <w:rsid w:val="0059639C"/>
    <w:rsid w:val="005963BB"/>
    <w:rsid w:val="0059679A"/>
    <w:rsid w:val="00596AA4"/>
    <w:rsid w:val="005A2BE2"/>
    <w:rsid w:val="005A3173"/>
    <w:rsid w:val="005A3223"/>
    <w:rsid w:val="005A3DA3"/>
    <w:rsid w:val="005A52C4"/>
    <w:rsid w:val="005B08CA"/>
    <w:rsid w:val="005B19AA"/>
    <w:rsid w:val="005C3E02"/>
    <w:rsid w:val="005D03AB"/>
    <w:rsid w:val="005D0D3F"/>
    <w:rsid w:val="005D495F"/>
    <w:rsid w:val="005D5017"/>
    <w:rsid w:val="005D63FA"/>
    <w:rsid w:val="005E087D"/>
    <w:rsid w:val="005E1333"/>
    <w:rsid w:val="005E230F"/>
    <w:rsid w:val="005E3136"/>
    <w:rsid w:val="005E507D"/>
    <w:rsid w:val="005F0654"/>
    <w:rsid w:val="005F64AA"/>
    <w:rsid w:val="005F6ACF"/>
    <w:rsid w:val="00601A91"/>
    <w:rsid w:val="00602141"/>
    <w:rsid w:val="00602BA3"/>
    <w:rsid w:val="00605B63"/>
    <w:rsid w:val="00606EED"/>
    <w:rsid w:val="0060721D"/>
    <w:rsid w:val="00612E34"/>
    <w:rsid w:val="00614159"/>
    <w:rsid w:val="00616C5F"/>
    <w:rsid w:val="00616DAC"/>
    <w:rsid w:val="00617941"/>
    <w:rsid w:val="00617C00"/>
    <w:rsid w:val="006263BF"/>
    <w:rsid w:val="0062748A"/>
    <w:rsid w:val="00627B4C"/>
    <w:rsid w:val="00630A2C"/>
    <w:rsid w:val="00630EA4"/>
    <w:rsid w:val="00630ED1"/>
    <w:rsid w:val="00631A39"/>
    <w:rsid w:val="006324EE"/>
    <w:rsid w:val="0063460D"/>
    <w:rsid w:val="006348F6"/>
    <w:rsid w:val="006358DE"/>
    <w:rsid w:val="0063682E"/>
    <w:rsid w:val="00637385"/>
    <w:rsid w:val="006404E3"/>
    <w:rsid w:val="00642DA8"/>
    <w:rsid w:val="006436CD"/>
    <w:rsid w:val="00646AEB"/>
    <w:rsid w:val="00650D0C"/>
    <w:rsid w:val="00651169"/>
    <w:rsid w:val="00653D69"/>
    <w:rsid w:val="00654412"/>
    <w:rsid w:val="006552E6"/>
    <w:rsid w:val="0066091B"/>
    <w:rsid w:val="00663334"/>
    <w:rsid w:val="00665CC2"/>
    <w:rsid w:val="006670BE"/>
    <w:rsid w:val="00667F85"/>
    <w:rsid w:val="00670A76"/>
    <w:rsid w:val="006711AA"/>
    <w:rsid w:val="00672602"/>
    <w:rsid w:val="00672B57"/>
    <w:rsid w:val="00674A3E"/>
    <w:rsid w:val="00675622"/>
    <w:rsid w:val="0067569C"/>
    <w:rsid w:val="00676622"/>
    <w:rsid w:val="0067747D"/>
    <w:rsid w:val="00681CA4"/>
    <w:rsid w:val="0068618B"/>
    <w:rsid w:val="0069039D"/>
    <w:rsid w:val="006906DB"/>
    <w:rsid w:val="0069113C"/>
    <w:rsid w:val="00691E6C"/>
    <w:rsid w:val="00693DFB"/>
    <w:rsid w:val="00693EFB"/>
    <w:rsid w:val="00694590"/>
    <w:rsid w:val="0069501D"/>
    <w:rsid w:val="00696129"/>
    <w:rsid w:val="006973C8"/>
    <w:rsid w:val="00697B50"/>
    <w:rsid w:val="00697BDE"/>
    <w:rsid w:val="00697CF2"/>
    <w:rsid w:val="006A12A5"/>
    <w:rsid w:val="006A2D73"/>
    <w:rsid w:val="006A5E20"/>
    <w:rsid w:val="006A78C7"/>
    <w:rsid w:val="006B0D94"/>
    <w:rsid w:val="006B485D"/>
    <w:rsid w:val="006B695D"/>
    <w:rsid w:val="006C334C"/>
    <w:rsid w:val="006C708E"/>
    <w:rsid w:val="006D14E7"/>
    <w:rsid w:val="006D4444"/>
    <w:rsid w:val="006D6493"/>
    <w:rsid w:val="006D6EC7"/>
    <w:rsid w:val="006E1BCD"/>
    <w:rsid w:val="006F4B69"/>
    <w:rsid w:val="006F5125"/>
    <w:rsid w:val="006F5984"/>
    <w:rsid w:val="006F59B6"/>
    <w:rsid w:val="006F733D"/>
    <w:rsid w:val="007024DA"/>
    <w:rsid w:val="00702B6F"/>
    <w:rsid w:val="00706A2F"/>
    <w:rsid w:val="0070718E"/>
    <w:rsid w:val="0071340B"/>
    <w:rsid w:val="007174BB"/>
    <w:rsid w:val="0072025D"/>
    <w:rsid w:val="0073137C"/>
    <w:rsid w:val="007353D3"/>
    <w:rsid w:val="00740143"/>
    <w:rsid w:val="0074156B"/>
    <w:rsid w:val="00753A94"/>
    <w:rsid w:val="007555E8"/>
    <w:rsid w:val="0076420C"/>
    <w:rsid w:val="0076656B"/>
    <w:rsid w:val="007708CA"/>
    <w:rsid w:val="007714A8"/>
    <w:rsid w:val="00771D07"/>
    <w:rsid w:val="0077443B"/>
    <w:rsid w:val="00774E2C"/>
    <w:rsid w:val="007753C2"/>
    <w:rsid w:val="007838B8"/>
    <w:rsid w:val="007915BA"/>
    <w:rsid w:val="00791AE3"/>
    <w:rsid w:val="007A2074"/>
    <w:rsid w:val="007A2556"/>
    <w:rsid w:val="007A436C"/>
    <w:rsid w:val="007A5C87"/>
    <w:rsid w:val="007B25DB"/>
    <w:rsid w:val="007B3DDC"/>
    <w:rsid w:val="007B72A6"/>
    <w:rsid w:val="007C01D4"/>
    <w:rsid w:val="007C0F57"/>
    <w:rsid w:val="007C3B59"/>
    <w:rsid w:val="007C40B6"/>
    <w:rsid w:val="007C4D02"/>
    <w:rsid w:val="007C5BAD"/>
    <w:rsid w:val="007C729F"/>
    <w:rsid w:val="007D0B7A"/>
    <w:rsid w:val="007D0FBE"/>
    <w:rsid w:val="007D150E"/>
    <w:rsid w:val="007D2396"/>
    <w:rsid w:val="007D6902"/>
    <w:rsid w:val="007D759B"/>
    <w:rsid w:val="007E1D28"/>
    <w:rsid w:val="007E478F"/>
    <w:rsid w:val="007F0021"/>
    <w:rsid w:val="007F14E0"/>
    <w:rsid w:val="007F1C36"/>
    <w:rsid w:val="007F2641"/>
    <w:rsid w:val="007F7C36"/>
    <w:rsid w:val="00801BBA"/>
    <w:rsid w:val="00804F4F"/>
    <w:rsid w:val="00806796"/>
    <w:rsid w:val="008151D6"/>
    <w:rsid w:val="00816003"/>
    <w:rsid w:val="00817ECE"/>
    <w:rsid w:val="008268BB"/>
    <w:rsid w:val="00826F6D"/>
    <w:rsid w:val="008306F3"/>
    <w:rsid w:val="00830E40"/>
    <w:rsid w:val="00832D0A"/>
    <w:rsid w:val="00852834"/>
    <w:rsid w:val="008547D7"/>
    <w:rsid w:val="008553D3"/>
    <w:rsid w:val="00855FD6"/>
    <w:rsid w:val="00856DDD"/>
    <w:rsid w:val="00862CE4"/>
    <w:rsid w:val="00863E68"/>
    <w:rsid w:val="008647B5"/>
    <w:rsid w:val="00873803"/>
    <w:rsid w:val="00875A02"/>
    <w:rsid w:val="00875DCB"/>
    <w:rsid w:val="00882085"/>
    <w:rsid w:val="00883188"/>
    <w:rsid w:val="008843A9"/>
    <w:rsid w:val="008873B8"/>
    <w:rsid w:val="008873FE"/>
    <w:rsid w:val="00897D58"/>
    <w:rsid w:val="00897F22"/>
    <w:rsid w:val="008A0B39"/>
    <w:rsid w:val="008A1819"/>
    <w:rsid w:val="008A1844"/>
    <w:rsid w:val="008A1956"/>
    <w:rsid w:val="008A4937"/>
    <w:rsid w:val="008A4F19"/>
    <w:rsid w:val="008A50F1"/>
    <w:rsid w:val="008A6819"/>
    <w:rsid w:val="008B2EC0"/>
    <w:rsid w:val="008C03F6"/>
    <w:rsid w:val="008C0D80"/>
    <w:rsid w:val="008D1B5C"/>
    <w:rsid w:val="008D3C82"/>
    <w:rsid w:val="008D447E"/>
    <w:rsid w:val="008D7A41"/>
    <w:rsid w:val="008E2C72"/>
    <w:rsid w:val="008E3680"/>
    <w:rsid w:val="008E406B"/>
    <w:rsid w:val="008E50B5"/>
    <w:rsid w:val="008E5870"/>
    <w:rsid w:val="008F1434"/>
    <w:rsid w:val="008F54C3"/>
    <w:rsid w:val="008F7355"/>
    <w:rsid w:val="009023DC"/>
    <w:rsid w:val="009067B7"/>
    <w:rsid w:val="00907B7A"/>
    <w:rsid w:val="009118A9"/>
    <w:rsid w:val="00914689"/>
    <w:rsid w:val="00925772"/>
    <w:rsid w:val="00926560"/>
    <w:rsid w:val="00930937"/>
    <w:rsid w:val="009324A6"/>
    <w:rsid w:val="00933E6C"/>
    <w:rsid w:val="009361AA"/>
    <w:rsid w:val="00937958"/>
    <w:rsid w:val="00941602"/>
    <w:rsid w:val="00942160"/>
    <w:rsid w:val="00942757"/>
    <w:rsid w:val="0095146F"/>
    <w:rsid w:val="00957944"/>
    <w:rsid w:val="009602C5"/>
    <w:rsid w:val="00961231"/>
    <w:rsid w:val="00962223"/>
    <w:rsid w:val="00966B55"/>
    <w:rsid w:val="00966D0D"/>
    <w:rsid w:val="0096783C"/>
    <w:rsid w:val="00970228"/>
    <w:rsid w:val="00971898"/>
    <w:rsid w:val="009722B3"/>
    <w:rsid w:val="00974C21"/>
    <w:rsid w:val="00976868"/>
    <w:rsid w:val="00977455"/>
    <w:rsid w:val="00977BF3"/>
    <w:rsid w:val="00980B0E"/>
    <w:rsid w:val="009811E1"/>
    <w:rsid w:val="00982E57"/>
    <w:rsid w:val="00982FF0"/>
    <w:rsid w:val="009836A3"/>
    <w:rsid w:val="009913F4"/>
    <w:rsid w:val="0099465B"/>
    <w:rsid w:val="00995483"/>
    <w:rsid w:val="009A0CDD"/>
    <w:rsid w:val="009A1572"/>
    <w:rsid w:val="009A471E"/>
    <w:rsid w:val="009A61CA"/>
    <w:rsid w:val="009B0F67"/>
    <w:rsid w:val="009B125C"/>
    <w:rsid w:val="009B7F1A"/>
    <w:rsid w:val="009C21FA"/>
    <w:rsid w:val="009C2802"/>
    <w:rsid w:val="009C381E"/>
    <w:rsid w:val="009C703C"/>
    <w:rsid w:val="009D206E"/>
    <w:rsid w:val="009D3CAA"/>
    <w:rsid w:val="009D5B4A"/>
    <w:rsid w:val="009E2A17"/>
    <w:rsid w:val="009E40E1"/>
    <w:rsid w:val="009F0EFA"/>
    <w:rsid w:val="009F12FC"/>
    <w:rsid w:val="009F4E46"/>
    <w:rsid w:val="009F5B65"/>
    <w:rsid w:val="009F5F2E"/>
    <w:rsid w:val="00A06225"/>
    <w:rsid w:val="00A128E6"/>
    <w:rsid w:val="00A144D3"/>
    <w:rsid w:val="00A16D87"/>
    <w:rsid w:val="00A22AC3"/>
    <w:rsid w:val="00A2411D"/>
    <w:rsid w:val="00A2744D"/>
    <w:rsid w:val="00A3031C"/>
    <w:rsid w:val="00A34E6C"/>
    <w:rsid w:val="00A36398"/>
    <w:rsid w:val="00A37C8D"/>
    <w:rsid w:val="00A4020E"/>
    <w:rsid w:val="00A40FB5"/>
    <w:rsid w:val="00A42826"/>
    <w:rsid w:val="00A44048"/>
    <w:rsid w:val="00A47008"/>
    <w:rsid w:val="00A47149"/>
    <w:rsid w:val="00A5161E"/>
    <w:rsid w:val="00A5273B"/>
    <w:rsid w:val="00A53A9D"/>
    <w:rsid w:val="00A5563C"/>
    <w:rsid w:val="00A55FEE"/>
    <w:rsid w:val="00A5744B"/>
    <w:rsid w:val="00A576E7"/>
    <w:rsid w:val="00A62C1A"/>
    <w:rsid w:val="00A6426D"/>
    <w:rsid w:val="00A665C1"/>
    <w:rsid w:val="00A70622"/>
    <w:rsid w:val="00A70977"/>
    <w:rsid w:val="00A70D58"/>
    <w:rsid w:val="00A744F9"/>
    <w:rsid w:val="00A77613"/>
    <w:rsid w:val="00A82BDE"/>
    <w:rsid w:val="00A83078"/>
    <w:rsid w:val="00A8390C"/>
    <w:rsid w:val="00A911D7"/>
    <w:rsid w:val="00A9132E"/>
    <w:rsid w:val="00A928BD"/>
    <w:rsid w:val="00A97DE9"/>
    <w:rsid w:val="00AA12CD"/>
    <w:rsid w:val="00AA4D1C"/>
    <w:rsid w:val="00AA57B7"/>
    <w:rsid w:val="00AB2973"/>
    <w:rsid w:val="00AB5856"/>
    <w:rsid w:val="00AC193C"/>
    <w:rsid w:val="00AC450E"/>
    <w:rsid w:val="00AC4DE5"/>
    <w:rsid w:val="00AC5206"/>
    <w:rsid w:val="00AC6B52"/>
    <w:rsid w:val="00AC7D1A"/>
    <w:rsid w:val="00AD4322"/>
    <w:rsid w:val="00AE11A5"/>
    <w:rsid w:val="00AE13E2"/>
    <w:rsid w:val="00AE22D3"/>
    <w:rsid w:val="00AE298B"/>
    <w:rsid w:val="00AE429D"/>
    <w:rsid w:val="00AE5A49"/>
    <w:rsid w:val="00AF2EAA"/>
    <w:rsid w:val="00AF441B"/>
    <w:rsid w:val="00AF62DF"/>
    <w:rsid w:val="00AF68CC"/>
    <w:rsid w:val="00AF70D7"/>
    <w:rsid w:val="00B008CC"/>
    <w:rsid w:val="00B01871"/>
    <w:rsid w:val="00B07CFB"/>
    <w:rsid w:val="00B1059E"/>
    <w:rsid w:val="00B1447E"/>
    <w:rsid w:val="00B170A5"/>
    <w:rsid w:val="00B17692"/>
    <w:rsid w:val="00B176C8"/>
    <w:rsid w:val="00B205AA"/>
    <w:rsid w:val="00B22E84"/>
    <w:rsid w:val="00B233AD"/>
    <w:rsid w:val="00B23E25"/>
    <w:rsid w:val="00B25F75"/>
    <w:rsid w:val="00B26B3F"/>
    <w:rsid w:val="00B2778F"/>
    <w:rsid w:val="00B277B1"/>
    <w:rsid w:val="00B306C9"/>
    <w:rsid w:val="00B33378"/>
    <w:rsid w:val="00B33635"/>
    <w:rsid w:val="00B35119"/>
    <w:rsid w:val="00B437A6"/>
    <w:rsid w:val="00B43E90"/>
    <w:rsid w:val="00B45CB8"/>
    <w:rsid w:val="00B467DC"/>
    <w:rsid w:val="00B51BFD"/>
    <w:rsid w:val="00B55FAF"/>
    <w:rsid w:val="00B56118"/>
    <w:rsid w:val="00B6010C"/>
    <w:rsid w:val="00B60FE8"/>
    <w:rsid w:val="00B6773F"/>
    <w:rsid w:val="00B760FB"/>
    <w:rsid w:val="00B801BA"/>
    <w:rsid w:val="00B81560"/>
    <w:rsid w:val="00B823B4"/>
    <w:rsid w:val="00B84D5C"/>
    <w:rsid w:val="00B94395"/>
    <w:rsid w:val="00B95DAD"/>
    <w:rsid w:val="00BA2DA8"/>
    <w:rsid w:val="00BA3339"/>
    <w:rsid w:val="00BA347C"/>
    <w:rsid w:val="00BB0A98"/>
    <w:rsid w:val="00BB69F5"/>
    <w:rsid w:val="00BB7EC3"/>
    <w:rsid w:val="00BC4B9A"/>
    <w:rsid w:val="00BC50D0"/>
    <w:rsid w:val="00BC754F"/>
    <w:rsid w:val="00BD02C3"/>
    <w:rsid w:val="00BD6E08"/>
    <w:rsid w:val="00BD784C"/>
    <w:rsid w:val="00BE020A"/>
    <w:rsid w:val="00BE0C1A"/>
    <w:rsid w:val="00BE28B2"/>
    <w:rsid w:val="00BF0426"/>
    <w:rsid w:val="00BF092C"/>
    <w:rsid w:val="00BF27A0"/>
    <w:rsid w:val="00BF4CB6"/>
    <w:rsid w:val="00C00DA7"/>
    <w:rsid w:val="00C00E66"/>
    <w:rsid w:val="00C05743"/>
    <w:rsid w:val="00C06611"/>
    <w:rsid w:val="00C12768"/>
    <w:rsid w:val="00C12A34"/>
    <w:rsid w:val="00C12D70"/>
    <w:rsid w:val="00C14C8B"/>
    <w:rsid w:val="00C27B58"/>
    <w:rsid w:val="00C323EB"/>
    <w:rsid w:val="00C35996"/>
    <w:rsid w:val="00C371CC"/>
    <w:rsid w:val="00C40659"/>
    <w:rsid w:val="00C42CE1"/>
    <w:rsid w:val="00C4747E"/>
    <w:rsid w:val="00C5342C"/>
    <w:rsid w:val="00C534A4"/>
    <w:rsid w:val="00C53B2B"/>
    <w:rsid w:val="00C54431"/>
    <w:rsid w:val="00C57516"/>
    <w:rsid w:val="00C60272"/>
    <w:rsid w:val="00C603D4"/>
    <w:rsid w:val="00C6256A"/>
    <w:rsid w:val="00C62FAD"/>
    <w:rsid w:val="00C67993"/>
    <w:rsid w:val="00C67B41"/>
    <w:rsid w:val="00C70266"/>
    <w:rsid w:val="00C70E43"/>
    <w:rsid w:val="00C710E2"/>
    <w:rsid w:val="00C71C3F"/>
    <w:rsid w:val="00C71FC3"/>
    <w:rsid w:val="00C7409E"/>
    <w:rsid w:val="00C76E76"/>
    <w:rsid w:val="00C776EC"/>
    <w:rsid w:val="00C77891"/>
    <w:rsid w:val="00C82BDA"/>
    <w:rsid w:val="00C86B40"/>
    <w:rsid w:val="00C91449"/>
    <w:rsid w:val="00C91D35"/>
    <w:rsid w:val="00C92D10"/>
    <w:rsid w:val="00CA48D9"/>
    <w:rsid w:val="00CA52F4"/>
    <w:rsid w:val="00CA6F22"/>
    <w:rsid w:val="00CB1193"/>
    <w:rsid w:val="00CB2758"/>
    <w:rsid w:val="00CB4767"/>
    <w:rsid w:val="00CB493D"/>
    <w:rsid w:val="00CC5216"/>
    <w:rsid w:val="00CD2D84"/>
    <w:rsid w:val="00CE10C4"/>
    <w:rsid w:val="00CE27B5"/>
    <w:rsid w:val="00CE6DAF"/>
    <w:rsid w:val="00CF3D0F"/>
    <w:rsid w:val="00CF410A"/>
    <w:rsid w:val="00CF6D02"/>
    <w:rsid w:val="00CF7E5D"/>
    <w:rsid w:val="00D0321E"/>
    <w:rsid w:val="00D068B6"/>
    <w:rsid w:val="00D07A8A"/>
    <w:rsid w:val="00D11631"/>
    <w:rsid w:val="00D1455A"/>
    <w:rsid w:val="00D169A7"/>
    <w:rsid w:val="00D22093"/>
    <w:rsid w:val="00D27C00"/>
    <w:rsid w:val="00D30ABF"/>
    <w:rsid w:val="00D31150"/>
    <w:rsid w:val="00D3138B"/>
    <w:rsid w:val="00D3280C"/>
    <w:rsid w:val="00D3406A"/>
    <w:rsid w:val="00D37C41"/>
    <w:rsid w:val="00D434B7"/>
    <w:rsid w:val="00D441F1"/>
    <w:rsid w:val="00D4572C"/>
    <w:rsid w:val="00D45F60"/>
    <w:rsid w:val="00D469B2"/>
    <w:rsid w:val="00D5633B"/>
    <w:rsid w:val="00D65658"/>
    <w:rsid w:val="00D72B6F"/>
    <w:rsid w:val="00D741EB"/>
    <w:rsid w:val="00D7679C"/>
    <w:rsid w:val="00D820F3"/>
    <w:rsid w:val="00D83605"/>
    <w:rsid w:val="00D84934"/>
    <w:rsid w:val="00D90925"/>
    <w:rsid w:val="00D91271"/>
    <w:rsid w:val="00D919F5"/>
    <w:rsid w:val="00D948A7"/>
    <w:rsid w:val="00D94EC8"/>
    <w:rsid w:val="00D94F03"/>
    <w:rsid w:val="00D96288"/>
    <w:rsid w:val="00DA0D14"/>
    <w:rsid w:val="00DA1FC9"/>
    <w:rsid w:val="00DA2CB5"/>
    <w:rsid w:val="00DA4BAC"/>
    <w:rsid w:val="00DB0151"/>
    <w:rsid w:val="00DB0B4E"/>
    <w:rsid w:val="00DB48BE"/>
    <w:rsid w:val="00DB624C"/>
    <w:rsid w:val="00DC2859"/>
    <w:rsid w:val="00DC2C3E"/>
    <w:rsid w:val="00DD263B"/>
    <w:rsid w:val="00DD5CB0"/>
    <w:rsid w:val="00DD6944"/>
    <w:rsid w:val="00DE0E19"/>
    <w:rsid w:val="00DE6D27"/>
    <w:rsid w:val="00DE7B9A"/>
    <w:rsid w:val="00DF217D"/>
    <w:rsid w:val="00DF26A7"/>
    <w:rsid w:val="00DF3277"/>
    <w:rsid w:val="00DF4E78"/>
    <w:rsid w:val="00DF5BEE"/>
    <w:rsid w:val="00DF641C"/>
    <w:rsid w:val="00DF7919"/>
    <w:rsid w:val="00E0207E"/>
    <w:rsid w:val="00E03912"/>
    <w:rsid w:val="00E10048"/>
    <w:rsid w:val="00E15627"/>
    <w:rsid w:val="00E15FB0"/>
    <w:rsid w:val="00E164B3"/>
    <w:rsid w:val="00E16910"/>
    <w:rsid w:val="00E24E09"/>
    <w:rsid w:val="00E26A62"/>
    <w:rsid w:val="00E27234"/>
    <w:rsid w:val="00E32034"/>
    <w:rsid w:val="00E326B8"/>
    <w:rsid w:val="00E42BDB"/>
    <w:rsid w:val="00E42BF7"/>
    <w:rsid w:val="00E474CF"/>
    <w:rsid w:val="00E57EEB"/>
    <w:rsid w:val="00E62D94"/>
    <w:rsid w:val="00E63C23"/>
    <w:rsid w:val="00E64F37"/>
    <w:rsid w:val="00E65E54"/>
    <w:rsid w:val="00E661C7"/>
    <w:rsid w:val="00E6732D"/>
    <w:rsid w:val="00E71D9E"/>
    <w:rsid w:val="00E80155"/>
    <w:rsid w:val="00E810B9"/>
    <w:rsid w:val="00E81F28"/>
    <w:rsid w:val="00E84773"/>
    <w:rsid w:val="00E848C0"/>
    <w:rsid w:val="00E91B96"/>
    <w:rsid w:val="00E93D1E"/>
    <w:rsid w:val="00E941A1"/>
    <w:rsid w:val="00E95CE3"/>
    <w:rsid w:val="00EA252F"/>
    <w:rsid w:val="00EA2825"/>
    <w:rsid w:val="00EA7EDE"/>
    <w:rsid w:val="00EB0B63"/>
    <w:rsid w:val="00EB0CB4"/>
    <w:rsid w:val="00EB1936"/>
    <w:rsid w:val="00EB37BE"/>
    <w:rsid w:val="00EB4618"/>
    <w:rsid w:val="00EB5088"/>
    <w:rsid w:val="00EC1012"/>
    <w:rsid w:val="00EC18AA"/>
    <w:rsid w:val="00EC2CC5"/>
    <w:rsid w:val="00ED1644"/>
    <w:rsid w:val="00ED2593"/>
    <w:rsid w:val="00ED668C"/>
    <w:rsid w:val="00ED7D9C"/>
    <w:rsid w:val="00EE5FE7"/>
    <w:rsid w:val="00EF0069"/>
    <w:rsid w:val="00EF44A0"/>
    <w:rsid w:val="00EF4FED"/>
    <w:rsid w:val="00F00260"/>
    <w:rsid w:val="00F007C6"/>
    <w:rsid w:val="00F0172E"/>
    <w:rsid w:val="00F02F0F"/>
    <w:rsid w:val="00F050BD"/>
    <w:rsid w:val="00F05657"/>
    <w:rsid w:val="00F14D17"/>
    <w:rsid w:val="00F209E2"/>
    <w:rsid w:val="00F25578"/>
    <w:rsid w:val="00F258E5"/>
    <w:rsid w:val="00F25B9C"/>
    <w:rsid w:val="00F26CC6"/>
    <w:rsid w:val="00F279F3"/>
    <w:rsid w:val="00F300BC"/>
    <w:rsid w:val="00F3263C"/>
    <w:rsid w:val="00F3334E"/>
    <w:rsid w:val="00F36CCB"/>
    <w:rsid w:val="00F374E5"/>
    <w:rsid w:val="00F37B93"/>
    <w:rsid w:val="00F43AF2"/>
    <w:rsid w:val="00F447F2"/>
    <w:rsid w:val="00F44F63"/>
    <w:rsid w:val="00F5007E"/>
    <w:rsid w:val="00F50AE3"/>
    <w:rsid w:val="00F50EC4"/>
    <w:rsid w:val="00F52232"/>
    <w:rsid w:val="00F550CF"/>
    <w:rsid w:val="00F57A6D"/>
    <w:rsid w:val="00F638CC"/>
    <w:rsid w:val="00F64B97"/>
    <w:rsid w:val="00F64C9E"/>
    <w:rsid w:val="00F64CC1"/>
    <w:rsid w:val="00F72317"/>
    <w:rsid w:val="00F80475"/>
    <w:rsid w:val="00F81AB1"/>
    <w:rsid w:val="00F8247A"/>
    <w:rsid w:val="00F864A7"/>
    <w:rsid w:val="00F90A18"/>
    <w:rsid w:val="00F9629A"/>
    <w:rsid w:val="00F97EFC"/>
    <w:rsid w:val="00FA1BDD"/>
    <w:rsid w:val="00FA4DD5"/>
    <w:rsid w:val="00FA5883"/>
    <w:rsid w:val="00FA590B"/>
    <w:rsid w:val="00FA5E3B"/>
    <w:rsid w:val="00FA5F3B"/>
    <w:rsid w:val="00FA6055"/>
    <w:rsid w:val="00FB322F"/>
    <w:rsid w:val="00FB442F"/>
    <w:rsid w:val="00FC1929"/>
    <w:rsid w:val="00FC2EBB"/>
    <w:rsid w:val="00FC5B46"/>
    <w:rsid w:val="00FD5AB5"/>
    <w:rsid w:val="00FD6D8E"/>
    <w:rsid w:val="00FD7BA2"/>
    <w:rsid w:val="00FE0E94"/>
    <w:rsid w:val="00FE3CD9"/>
    <w:rsid w:val="00FE56B4"/>
    <w:rsid w:val="00FE73D6"/>
    <w:rsid w:val="00FE7CDB"/>
    <w:rsid w:val="00FF00BD"/>
    <w:rsid w:val="00FF0205"/>
    <w:rsid w:val="00FF1ED4"/>
    <w:rsid w:val="00FF2801"/>
    <w:rsid w:val="00FF4E96"/>
    <w:rsid w:val="00FF6F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36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C82"/>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
    <w:basedOn w:val="DefaultParagraphFont"/>
    <w:link w:val="ListParagraph"/>
    <w:uiPriority w:val="72"/>
    <w:qFormat/>
    <w:rsid w:val="00077143"/>
    <w:rPr>
      <w:rFonts w:ascii="Arial" w:hAnsi="Arial" w:cs="Arial"/>
      <w:snapToGrid w:val="0"/>
      <w:sz w:val="22"/>
      <w:lang w:eastAsia="en-US"/>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Table 4.1"/>
    <w:basedOn w:val="Normal"/>
    <w:next w:val="Normal"/>
    <w:link w:val="CaptionChar"/>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2-SectionHeading">
    <w:name w:val="2-Section Heading"/>
    <w:qFormat/>
    <w:rsid w:val="00C42CE1"/>
    <w:pPr>
      <w:keepNext/>
      <w:spacing w:before="240" w:after="120"/>
      <w:ind w:left="720" w:hanging="720"/>
      <w:outlineLvl w:val="0"/>
    </w:pPr>
    <w:rPr>
      <w:rFonts w:asciiTheme="minorHAnsi" w:hAnsiTheme="minorHAnsi" w:cs="Arial"/>
      <w:b/>
      <w:snapToGrid w:val="0"/>
      <w:sz w:val="32"/>
      <w:szCs w:val="32"/>
    </w:rPr>
  </w:style>
  <w:style w:type="paragraph" w:customStyle="1" w:styleId="ExecSumBodyText">
    <w:name w:val="Exec Sum Body Text"/>
    <w:basedOn w:val="Normal"/>
    <w:link w:val="ExecSumBodyTextChar"/>
    <w:qFormat/>
    <w:rsid w:val="00C42CE1"/>
    <w:pPr>
      <w:spacing w:after="120"/>
      <w:ind w:left="720" w:hanging="720"/>
      <w:jc w:val="both"/>
    </w:pPr>
    <w:rPr>
      <w:rFonts w:asciiTheme="minorHAnsi" w:hAnsiTheme="minorHAnsi" w:cs="Arial"/>
      <w:snapToGrid w:val="0"/>
    </w:rPr>
  </w:style>
  <w:style w:type="character" w:customStyle="1" w:styleId="ExecSumBodyTextChar">
    <w:name w:val="Exec Sum Body Text Char"/>
    <w:basedOn w:val="DefaultParagraphFont"/>
    <w:link w:val="ExecSumBodyText"/>
    <w:rsid w:val="00C42CE1"/>
    <w:rPr>
      <w:rFonts w:asciiTheme="minorHAnsi" w:hAnsiTheme="minorHAnsi" w:cs="Arial"/>
      <w:snapToGrid w:val="0"/>
      <w:sz w:val="24"/>
      <w:szCs w:val="24"/>
    </w:rPr>
  </w:style>
  <w:style w:type="paragraph" w:styleId="Revision">
    <w:name w:val="Revision"/>
    <w:hidden/>
    <w:uiPriority w:val="71"/>
    <w:semiHidden/>
    <w:rsid w:val="00646AEB"/>
    <w:rPr>
      <w:sz w:val="24"/>
      <w:szCs w:val="24"/>
    </w:rPr>
  </w:style>
  <w:style w:type="paragraph" w:customStyle="1" w:styleId="4-SubsectionHeading">
    <w:name w:val="4-Subsection Heading"/>
    <w:basedOn w:val="Heading2"/>
    <w:next w:val="Normal"/>
    <w:link w:val="4-SubsectionHeadingChar"/>
    <w:qFormat/>
    <w:rsid w:val="00A911D7"/>
    <w:pPr>
      <w:spacing w:before="120" w:after="120"/>
      <w:jc w:val="both"/>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A911D7"/>
    <w:rPr>
      <w:rFonts w:asciiTheme="minorHAnsi" w:eastAsiaTheme="majorEastAsia" w:hAnsiTheme="minorHAnsi" w:cstheme="majorBidi"/>
      <w:b/>
      <w:i/>
      <w:spacing w:val="5"/>
      <w:kern w:val="28"/>
      <w:sz w:val="28"/>
      <w:szCs w:val="36"/>
    </w:rPr>
  </w:style>
  <w:style w:type="paragraph" w:styleId="FootnoteText">
    <w:name w:val="footnote text"/>
    <w:basedOn w:val="Normal"/>
    <w:link w:val="FootnoteTextChar"/>
    <w:semiHidden/>
    <w:unhideWhenUsed/>
    <w:rsid w:val="00FE7CDB"/>
    <w:pPr>
      <w:jc w:val="both"/>
    </w:pPr>
    <w:rPr>
      <w:rFonts w:ascii="Calibri" w:hAnsi="Calibri"/>
      <w:sz w:val="20"/>
      <w:szCs w:val="20"/>
    </w:rPr>
  </w:style>
  <w:style w:type="character" w:customStyle="1" w:styleId="FootnoteTextChar">
    <w:name w:val="Footnote Text Char"/>
    <w:basedOn w:val="DefaultParagraphFont"/>
    <w:link w:val="FootnoteText"/>
    <w:semiHidden/>
    <w:rsid w:val="00FE7CDB"/>
    <w:rPr>
      <w:rFonts w:ascii="Calibri" w:hAnsi="Calibri"/>
    </w:rPr>
  </w:style>
  <w:style w:type="character" w:styleId="FootnoteReference">
    <w:name w:val="footnote reference"/>
    <w:basedOn w:val="DefaultParagraphFont"/>
    <w:semiHidden/>
    <w:unhideWhenUsed/>
    <w:rsid w:val="00FE7CDB"/>
    <w:rPr>
      <w:vertAlign w:val="superscript"/>
    </w:rPr>
  </w:style>
  <w:style w:type="paragraph" w:styleId="ListBullet">
    <w:name w:val="List Bullet"/>
    <w:basedOn w:val="Normal"/>
    <w:unhideWhenUsed/>
    <w:rsid w:val="00FE7CDB"/>
    <w:pPr>
      <w:numPr>
        <w:numId w:val="37"/>
      </w:numPr>
      <w:contextualSpacing/>
      <w:jc w:val="both"/>
    </w:pPr>
    <w:rPr>
      <w:rFonts w:ascii="Calibri" w:hAnsi="Calibri"/>
    </w:rPr>
  </w:style>
  <w:style w:type="paragraph" w:customStyle="1" w:styleId="TableFigureFooter">
    <w:name w:val="Table/Figure Footer"/>
    <w:basedOn w:val="Normal"/>
    <w:link w:val="TableFigureFooterChar"/>
    <w:qFormat/>
    <w:rsid w:val="003D782D"/>
    <w:pPr>
      <w:spacing w:after="120"/>
      <w:contextualSpacing/>
      <w:jc w:val="both"/>
    </w:pPr>
    <w:rPr>
      <w:rFonts w:ascii="Arial Narrow" w:hAnsi="Arial Narrow" w:cs="Arial"/>
      <w:snapToGrid w:val="0"/>
      <w:sz w:val="18"/>
      <w:szCs w:val="22"/>
    </w:rPr>
  </w:style>
  <w:style w:type="character" w:customStyle="1" w:styleId="TableFigureFooterChar">
    <w:name w:val="Table/Figure Footer Char"/>
    <w:link w:val="TableFigureFooter"/>
    <w:rsid w:val="003D782D"/>
    <w:rPr>
      <w:rFonts w:ascii="Arial Narrow" w:hAnsi="Arial Narrow" w:cs="Arial"/>
      <w:snapToGrid w:val="0"/>
      <w:sz w:val="18"/>
      <w:szCs w:val="22"/>
    </w:rPr>
  </w:style>
  <w:style w:type="character" w:customStyle="1" w:styleId="CaptionChar">
    <w:name w:val="Caption Char"/>
    <w:aliases w:val="Table 4.1 Char"/>
    <w:link w:val="Caption"/>
    <w:rsid w:val="001179B2"/>
    <w:rPr>
      <w:rFonts w:ascii="Calibri" w:hAnsi="Calibri"/>
      <w:i/>
      <w:iCs/>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125273874">
      <w:bodyDiv w:val="1"/>
      <w:marLeft w:val="0"/>
      <w:marRight w:val="0"/>
      <w:marTop w:val="0"/>
      <w:marBottom w:val="0"/>
      <w:divBdr>
        <w:top w:val="none" w:sz="0" w:space="0" w:color="auto"/>
        <w:left w:val="none" w:sz="0" w:space="0" w:color="auto"/>
        <w:bottom w:val="none" w:sz="0" w:space="0" w:color="auto"/>
        <w:right w:val="none" w:sz="0" w:space="0" w:color="auto"/>
      </w:divBdr>
    </w:div>
    <w:div w:id="132851099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F8758-3440-4607-A679-1326C337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2943</Words>
  <Characters>17766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2020-10-26T23:10:00Z</dcterms:created>
  <dcterms:modified xsi:type="dcterms:W3CDTF">2020-10-26T23:16:00Z</dcterms:modified>
</cp:coreProperties>
</file>