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D2" w:rsidRPr="00497554" w:rsidRDefault="00555DD2" w:rsidP="00756287">
      <w:pPr>
        <w:jc w:val="both"/>
        <w:rPr>
          <w:rFonts w:ascii="Calibri" w:hAnsi="Calibri" w:cs="Calibri"/>
        </w:rPr>
      </w:pPr>
    </w:p>
    <w:p w:rsidR="006552E6" w:rsidRPr="00FB2A19" w:rsidRDefault="00AF632E" w:rsidP="00FB2A19">
      <w:pPr>
        <w:pStyle w:val="1MainTitle"/>
      </w:pPr>
      <w:r w:rsidRPr="00FB2A19">
        <w:t>5.25 TACROLIMUS</w:t>
      </w:r>
      <w:r w:rsidR="003439E0">
        <w:t>,</w:t>
      </w:r>
      <w:r w:rsidR="004B5B07" w:rsidRPr="00FB2A19">
        <w:br/>
      </w:r>
      <w:r w:rsidRPr="00FB2A19">
        <w:t>Capsule 3</w:t>
      </w:r>
      <w:r w:rsidR="00172001" w:rsidRPr="00FB2A19">
        <w:t xml:space="preserve"> </w:t>
      </w:r>
      <w:r w:rsidRPr="00FB2A19">
        <w:t>mg (once daily prolonged release)</w:t>
      </w:r>
      <w:r w:rsidR="006E09A8" w:rsidRPr="00FB2A19">
        <w:t>,</w:t>
      </w:r>
      <w:r w:rsidR="004B5B07" w:rsidRPr="00FB2A19">
        <w:t xml:space="preserve"> </w:t>
      </w:r>
      <w:r w:rsidR="004B5B07" w:rsidRPr="00FB2A19">
        <w:br/>
      </w:r>
      <w:proofErr w:type="spellStart"/>
      <w:r w:rsidRPr="00FB2A19">
        <w:t>Advagraf</w:t>
      </w:r>
      <w:proofErr w:type="spellEnd"/>
      <w:r w:rsidRPr="00FB2A19">
        <w:t xml:space="preserve"> XL®</w:t>
      </w:r>
      <w:r w:rsidR="006E09A8" w:rsidRPr="00FB2A19">
        <w:t>,</w:t>
      </w:r>
      <w:r w:rsidR="004B5B07" w:rsidRPr="00FB2A19">
        <w:t xml:space="preserve"> </w:t>
      </w:r>
      <w:r w:rsidR="004B5B07" w:rsidRPr="00FB2A19">
        <w:br/>
      </w:r>
      <w:proofErr w:type="spellStart"/>
      <w:r w:rsidRPr="00FB2A19">
        <w:t>Astellas</w:t>
      </w:r>
      <w:proofErr w:type="spellEnd"/>
      <w:r w:rsidRPr="00FB2A19">
        <w:t xml:space="preserve"> Pharma Australia</w:t>
      </w:r>
      <w:r w:rsidR="00BF27A0" w:rsidRPr="00FB2A19">
        <w:t xml:space="preserve"> </w:t>
      </w:r>
      <w:r w:rsidR="004B5B07" w:rsidRPr="00FB2A19">
        <w:t>Pty Ltd</w:t>
      </w:r>
    </w:p>
    <w:p w:rsidR="008A50F1" w:rsidRPr="00D4572C" w:rsidRDefault="00CE10C4" w:rsidP="008975B0">
      <w:pPr>
        <w:pStyle w:val="2Sections"/>
        <w:numPr>
          <w:ilvl w:val="0"/>
          <w:numId w:val="19"/>
        </w:numPr>
      </w:pPr>
      <w:r w:rsidRPr="0033263D">
        <w:t xml:space="preserve">Purpose of </w:t>
      </w:r>
      <w:r w:rsidR="0004240E" w:rsidRPr="0033263D">
        <w:t>Application</w:t>
      </w:r>
      <w:r w:rsidR="00034905">
        <w:t xml:space="preserve"> </w:t>
      </w:r>
    </w:p>
    <w:p w:rsidR="004B3C53" w:rsidRDefault="00EF44A0" w:rsidP="00F629FA">
      <w:pPr>
        <w:pStyle w:val="3Bodytext"/>
        <w:jc w:val="both"/>
      </w:pPr>
      <w:r w:rsidRPr="00F629FA">
        <w:t>The mi</w:t>
      </w:r>
      <w:r w:rsidR="004B3C53" w:rsidRPr="00F629FA">
        <w:t>nor submiss</w:t>
      </w:r>
      <w:r w:rsidR="002B1A48">
        <w:t>ion requested th</w:t>
      </w:r>
      <w:r w:rsidR="001C1D45">
        <w:t xml:space="preserve">e </w:t>
      </w:r>
      <w:r w:rsidR="002B1A48">
        <w:t>listing of an</w:t>
      </w:r>
      <w:r w:rsidR="004B3C53" w:rsidRPr="00F629FA">
        <w:t xml:space="preserve"> additional strength of tacrolimus, a 3</w:t>
      </w:r>
      <w:r w:rsidR="00107600">
        <w:t xml:space="preserve"> </w:t>
      </w:r>
      <w:r w:rsidR="004B3C53" w:rsidRPr="00F629FA">
        <w:t>mg once daily formulation, under the same conditions as existing 0.5</w:t>
      </w:r>
      <w:r w:rsidR="00FB5955">
        <w:t xml:space="preserve"> mg</w:t>
      </w:r>
      <w:r w:rsidR="004B3C53" w:rsidRPr="00F629FA">
        <w:t>, 1</w:t>
      </w:r>
      <w:r w:rsidR="00FB5955">
        <w:t xml:space="preserve"> mg</w:t>
      </w:r>
      <w:r w:rsidR="004B3C53" w:rsidRPr="00F629FA">
        <w:t xml:space="preserve"> and 5</w:t>
      </w:r>
      <w:r w:rsidR="00107600">
        <w:t xml:space="preserve"> </w:t>
      </w:r>
      <w:r w:rsidR="004B3C53" w:rsidRPr="00F629FA">
        <w:t>mg prolonged-release listings</w:t>
      </w:r>
      <w:r w:rsidR="00270154">
        <w:t xml:space="preserve"> on the General Schedule and Section 100 (Highly Specialised Drugs (HSD) Program)</w:t>
      </w:r>
      <w:r w:rsidR="001C1D45">
        <w:t>.</w:t>
      </w:r>
      <w:r w:rsidR="004B3C53" w:rsidRPr="00F629FA">
        <w:t xml:space="preserve"> </w:t>
      </w:r>
    </w:p>
    <w:p w:rsidR="001A76FB" w:rsidRDefault="006A12A5" w:rsidP="00C725F7">
      <w:pPr>
        <w:pStyle w:val="2Sections"/>
      </w:pPr>
      <w:r w:rsidRPr="002B5596">
        <w:t>Requested listing</w:t>
      </w:r>
    </w:p>
    <w:p w:rsidR="006E249B" w:rsidRDefault="00EF44A0" w:rsidP="00B956AB">
      <w:pPr>
        <w:pStyle w:val="Bodytextitalics"/>
        <w:jc w:val="both"/>
        <w:rPr>
          <w:i w:val="0"/>
        </w:rPr>
      </w:pPr>
      <w:r w:rsidRPr="00F629FA">
        <w:rPr>
          <w:i w:val="0"/>
        </w:rPr>
        <w:t xml:space="preserve">The submission </w:t>
      </w:r>
      <w:r w:rsidR="00FF2801" w:rsidRPr="00F629FA">
        <w:rPr>
          <w:i w:val="0"/>
        </w:rPr>
        <w:t>requested</w:t>
      </w:r>
      <w:r w:rsidRPr="00F629FA">
        <w:rPr>
          <w:i w:val="0"/>
        </w:rPr>
        <w:t xml:space="preserve"> the following </w:t>
      </w:r>
      <w:r w:rsidR="0076420C" w:rsidRPr="00F629FA">
        <w:rPr>
          <w:i w:val="0"/>
        </w:rPr>
        <w:t xml:space="preserve">new </w:t>
      </w:r>
      <w:r w:rsidRPr="00F629FA">
        <w:rPr>
          <w:i w:val="0"/>
        </w:rPr>
        <w:t>listing</w:t>
      </w:r>
      <w:r w:rsidR="00B956AB">
        <w:rPr>
          <w:i w:val="0"/>
        </w:rPr>
        <w:t xml:space="preserve">. </w:t>
      </w:r>
    </w:p>
    <w:p w:rsidR="00BA2DA8" w:rsidRPr="00732FA6" w:rsidRDefault="0067747D" w:rsidP="00B956AB">
      <w:pPr>
        <w:pStyle w:val="Bodytextitalics"/>
        <w:jc w:val="both"/>
        <w:rPr>
          <w:i w:val="0"/>
        </w:rPr>
      </w:pPr>
      <w:r w:rsidRPr="001D384A">
        <w:rPr>
          <w:i w:val="0"/>
        </w:rPr>
        <w:t>Suggestions and additions proposed by the Secretariat to the requested listing</w:t>
      </w:r>
      <w:r w:rsidR="00D07A8A" w:rsidRPr="001D384A">
        <w:rPr>
          <w:i w:val="0"/>
        </w:rPr>
        <w:t xml:space="preserve"> are in italics and deletions are in strikethrough</w:t>
      </w:r>
      <w:r w:rsidR="00AC1106" w:rsidRPr="001D384A">
        <w:rPr>
          <w:i w:val="0"/>
        </w:rPr>
        <w:t>.</w:t>
      </w:r>
    </w:p>
    <w:tbl>
      <w:tblPr>
        <w:tblW w:w="5000" w:type="pct"/>
        <w:tblLayout w:type="fixed"/>
        <w:tblLook w:val="0000" w:firstRow="0" w:lastRow="0" w:firstColumn="0" w:lastColumn="0" w:noHBand="0" w:noVBand="0"/>
      </w:tblPr>
      <w:tblGrid>
        <w:gridCol w:w="2514"/>
        <w:gridCol w:w="125"/>
        <w:gridCol w:w="775"/>
        <w:gridCol w:w="774"/>
        <w:gridCol w:w="774"/>
        <w:gridCol w:w="1417"/>
        <w:gridCol w:w="1127"/>
        <w:gridCol w:w="1520"/>
      </w:tblGrid>
      <w:tr w:rsidR="00EB7590" w:rsidRPr="00C254D9" w:rsidTr="00580711">
        <w:trPr>
          <w:cantSplit/>
          <w:trHeight w:val="471"/>
        </w:trPr>
        <w:tc>
          <w:tcPr>
            <w:tcW w:w="2639" w:type="dxa"/>
            <w:gridSpan w:val="2"/>
            <w:tcBorders>
              <w:bottom w:val="single" w:sz="4" w:space="0" w:color="auto"/>
            </w:tcBorders>
          </w:tcPr>
          <w:p w:rsidR="00EB7590" w:rsidRPr="00C254D9" w:rsidRDefault="00EB7590" w:rsidP="00EB7590">
            <w:pPr>
              <w:keepNext/>
              <w:ind w:left="-108"/>
              <w:rPr>
                <w:rFonts w:ascii="Arial Narrow" w:hAnsi="Arial Narrow" w:cs="Arial"/>
                <w:sz w:val="20"/>
                <w:szCs w:val="20"/>
              </w:rPr>
            </w:pPr>
            <w:r w:rsidRPr="00C254D9">
              <w:rPr>
                <w:rFonts w:ascii="Arial Narrow" w:hAnsi="Arial Narrow" w:cs="Arial"/>
                <w:sz w:val="20"/>
                <w:szCs w:val="20"/>
              </w:rPr>
              <w:t>Name, Restriction,</w:t>
            </w:r>
          </w:p>
          <w:p w:rsidR="00EB7590" w:rsidRPr="00C254D9" w:rsidRDefault="00EB7590" w:rsidP="00EB7590">
            <w:pPr>
              <w:keepNext/>
              <w:ind w:left="-108"/>
              <w:rPr>
                <w:rFonts w:ascii="Arial Narrow" w:hAnsi="Arial Narrow" w:cs="Arial"/>
                <w:sz w:val="20"/>
                <w:szCs w:val="20"/>
              </w:rPr>
            </w:pPr>
            <w:r w:rsidRPr="00C254D9">
              <w:rPr>
                <w:rFonts w:ascii="Arial Narrow" w:hAnsi="Arial Narrow" w:cs="Arial"/>
                <w:sz w:val="20"/>
                <w:szCs w:val="20"/>
              </w:rPr>
              <w:t>Manner of administration and form</w:t>
            </w:r>
          </w:p>
        </w:tc>
        <w:tc>
          <w:tcPr>
            <w:tcW w:w="775" w:type="dxa"/>
            <w:tcBorders>
              <w:bottom w:val="single" w:sz="4" w:space="0" w:color="auto"/>
            </w:tcBorders>
          </w:tcPr>
          <w:p w:rsidR="00EB7590" w:rsidRPr="00C254D9" w:rsidRDefault="00EB7590" w:rsidP="00EB7590">
            <w:pPr>
              <w:keepNext/>
              <w:ind w:left="-107"/>
              <w:rPr>
                <w:rFonts w:ascii="Arial Narrow" w:hAnsi="Arial Narrow" w:cs="Arial"/>
                <w:sz w:val="20"/>
                <w:szCs w:val="20"/>
              </w:rPr>
            </w:pPr>
            <w:r w:rsidRPr="00C254D9">
              <w:rPr>
                <w:rFonts w:ascii="Arial Narrow" w:hAnsi="Arial Narrow" w:cs="Arial"/>
                <w:sz w:val="20"/>
                <w:szCs w:val="20"/>
              </w:rPr>
              <w:t>Max.</w:t>
            </w:r>
            <w:r w:rsidR="00EE6147">
              <w:rPr>
                <w:rFonts w:ascii="Arial Narrow" w:hAnsi="Arial Narrow" w:cs="Arial"/>
                <w:sz w:val="20"/>
                <w:szCs w:val="20"/>
              </w:rPr>
              <w:t xml:space="preserve"> </w:t>
            </w:r>
            <w:proofErr w:type="spellStart"/>
            <w:r w:rsidRPr="00C254D9">
              <w:rPr>
                <w:rFonts w:ascii="Arial Narrow" w:hAnsi="Arial Narrow" w:cs="Arial"/>
                <w:sz w:val="20"/>
                <w:szCs w:val="20"/>
              </w:rPr>
              <w:t>Qty</w:t>
            </w:r>
            <w:proofErr w:type="spellEnd"/>
            <w:r>
              <w:rPr>
                <w:rFonts w:ascii="Arial Narrow" w:hAnsi="Arial Narrow" w:cs="Arial"/>
                <w:sz w:val="20"/>
                <w:szCs w:val="20"/>
              </w:rPr>
              <w:t xml:space="preserve"> packs</w:t>
            </w:r>
          </w:p>
        </w:tc>
        <w:tc>
          <w:tcPr>
            <w:tcW w:w="774" w:type="dxa"/>
            <w:tcBorders>
              <w:bottom w:val="single" w:sz="4" w:space="0" w:color="auto"/>
            </w:tcBorders>
          </w:tcPr>
          <w:p w:rsidR="00EB7590" w:rsidRPr="00C254D9" w:rsidRDefault="00EB7590" w:rsidP="00EB7590">
            <w:pPr>
              <w:keepNext/>
              <w:ind w:left="-108"/>
              <w:rPr>
                <w:rFonts w:ascii="Arial Narrow" w:hAnsi="Arial Narrow" w:cs="Arial"/>
                <w:sz w:val="20"/>
                <w:szCs w:val="20"/>
              </w:rPr>
            </w:pPr>
            <w:r>
              <w:rPr>
                <w:rFonts w:ascii="Arial Narrow" w:hAnsi="Arial Narrow" w:cs="Arial"/>
                <w:sz w:val="20"/>
                <w:szCs w:val="20"/>
              </w:rPr>
              <w:t xml:space="preserve">Max. </w:t>
            </w: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74" w:type="dxa"/>
            <w:tcBorders>
              <w:bottom w:val="single" w:sz="4" w:space="0" w:color="auto"/>
            </w:tcBorders>
          </w:tcPr>
          <w:p w:rsidR="00EB7590" w:rsidRPr="00C254D9" w:rsidRDefault="00EB7590" w:rsidP="00EB7590">
            <w:pPr>
              <w:keepNext/>
              <w:ind w:left="-108"/>
              <w:rPr>
                <w:rFonts w:ascii="Arial Narrow" w:hAnsi="Arial Narrow" w:cs="Arial"/>
                <w:sz w:val="20"/>
                <w:szCs w:val="20"/>
              </w:rPr>
            </w:pPr>
            <w:r w:rsidRPr="00C254D9">
              <w:rPr>
                <w:rFonts w:ascii="Arial Narrow" w:hAnsi="Arial Narrow" w:cs="Arial"/>
                <w:sz w:val="20"/>
                <w:szCs w:val="20"/>
              </w:rPr>
              <w:t>№.of</w:t>
            </w:r>
          </w:p>
          <w:p w:rsidR="00EB7590" w:rsidRPr="00C254D9" w:rsidRDefault="00EB7590" w:rsidP="00EB7590">
            <w:pPr>
              <w:keepNext/>
              <w:ind w:left="-108"/>
              <w:rPr>
                <w:rFonts w:ascii="Arial Narrow" w:hAnsi="Arial Narrow" w:cs="Arial"/>
                <w:sz w:val="20"/>
                <w:szCs w:val="20"/>
              </w:rPr>
            </w:pPr>
            <w:proofErr w:type="spellStart"/>
            <w:r w:rsidRPr="00C254D9">
              <w:rPr>
                <w:rFonts w:ascii="Arial Narrow" w:hAnsi="Arial Narrow" w:cs="Arial"/>
                <w:sz w:val="20"/>
                <w:szCs w:val="20"/>
              </w:rPr>
              <w:t>Rpts</w:t>
            </w:r>
            <w:proofErr w:type="spellEnd"/>
          </w:p>
        </w:tc>
        <w:tc>
          <w:tcPr>
            <w:tcW w:w="1417" w:type="dxa"/>
            <w:tcBorders>
              <w:bottom w:val="single" w:sz="4" w:space="0" w:color="auto"/>
            </w:tcBorders>
          </w:tcPr>
          <w:p w:rsidR="00EB7590" w:rsidRPr="00C254D9" w:rsidRDefault="00EB7590" w:rsidP="00EB7590">
            <w:pPr>
              <w:keepNext/>
              <w:ind w:left="-108"/>
              <w:rPr>
                <w:rFonts w:ascii="Arial Narrow" w:hAnsi="Arial Narrow" w:cs="Arial"/>
                <w:sz w:val="20"/>
                <w:szCs w:val="20"/>
              </w:rPr>
            </w:pPr>
            <w:r w:rsidRPr="00C254D9">
              <w:rPr>
                <w:rFonts w:ascii="Arial Narrow" w:hAnsi="Arial Narrow" w:cs="Arial"/>
                <w:sz w:val="20"/>
                <w:szCs w:val="20"/>
              </w:rPr>
              <w:t xml:space="preserve">Dispensed Price for Max. </w:t>
            </w:r>
            <w:proofErr w:type="spellStart"/>
            <w:r w:rsidRPr="00C254D9">
              <w:rPr>
                <w:rFonts w:ascii="Arial Narrow" w:hAnsi="Arial Narrow" w:cs="Arial"/>
                <w:sz w:val="20"/>
                <w:szCs w:val="20"/>
              </w:rPr>
              <w:t>Qty</w:t>
            </w:r>
            <w:proofErr w:type="spellEnd"/>
          </w:p>
        </w:tc>
        <w:tc>
          <w:tcPr>
            <w:tcW w:w="2647" w:type="dxa"/>
            <w:gridSpan w:val="2"/>
            <w:tcBorders>
              <w:bottom w:val="single" w:sz="4" w:space="0" w:color="auto"/>
            </w:tcBorders>
          </w:tcPr>
          <w:p w:rsidR="00EB7590" w:rsidRPr="00C254D9" w:rsidRDefault="00EB7590" w:rsidP="00EB7590">
            <w:pPr>
              <w:keepNext/>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EB7590" w:rsidRPr="00C254D9" w:rsidTr="00580711">
        <w:trPr>
          <w:cantSplit/>
          <w:trHeight w:val="577"/>
        </w:trPr>
        <w:tc>
          <w:tcPr>
            <w:tcW w:w="2639" w:type="dxa"/>
            <w:gridSpan w:val="2"/>
          </w:tcPr>
          <w:p w:rsidR="00EB7590" w:rsidRDefault="00EB7590" w:rsidP="00EB7590">
            <w:pPr>
              <w:keepNext/>
              <w:ind w:left="-108"/>
              <w:rPr>
                <w:rFonts w:ascii="Arial Narrow" w:hAnsi="Arial Narrow" w:cs="Arial"/>
                <w:smallCaps/>
                <w:sz w:val="20"/>
                <w:szCs w:val="20"/>
              </w:rPr>
            </w:pPr>
            <w:r>
              <w:rPr>
                <w:rFonts w:ascii="Arial Narrow" w:hAnsi="Arial Narrow" w:cs="Arial"/>
                <w:smallCaps/>
                <w:sz w:val="20"/>
                <w:szCs w:val="20"/>
              </w:rPr>
              <w:t>tacrolimus</w:t>
            </w:r>
            <w:r w:rsidRPr="00C254D9">
              <w:rPr>
                <w:rFonts w:ascii="Arial Narrow" w:hAnsi="Arial Narrow" w:cs="Arial"/>
                <w:smallCaps/>
                <w:sz w:val="20"/>
                <w:szCs w:val="20"/>
              </w:rPr>
              <w:t xml:space="preserve"> </w:t>
            </w:r>
          </w:p>
          <w:p w:rsidR="00EB7590" w:rsidRPr="00BD4573" w:rsidRDefault="00EB7590" w:rsidP="00EB7590">
            <w:pPr>
              <w:keepNext/>
              <w:ind w:left="-108"/>
              <w:rPr>
                <w:rFonts w:ascii="Arial Narrow" w:hAnsi="Arial Narrow" w:cs="Arial"/>
                <w:sz w:val="20"/>
                <w:szCs w:val="20"/>
              </w:rPr>
            </w:pPr>
            <w:r>
              <w:rPr>
                <w:rFonts w:ascii="Arial Narrow" w:hAnsi="Arial Narrow" w:cs="Arial"/>
                <w:sz w:val="20"/>
                <w:szCs w:val="20"/>
              </w:rPr>
              <w:t>3 mg modified release capsule, 50</w:t>
            </w:r>
          </w:p>
        </w:tc>
        <w:tc>
          <w:tcPr>
            <w:tcW w:w="775" w:type="dxa"/>
          </w:tcPr>
          <w:p w:rsidR="00EB7590" w:rsidRPr="00C254D9" w:rsidRDefault="00EB7590" w:rsidP="00EB7590">
            <w:pPr>
              <w:keepNext/>
              <w:ind w:left="-108"/>
              <w:rPr>
                <w:rFonts w:ascii="Arial Narrow" w:hAnsi="Arial Narrow" w:cs="Arial"/>
                <w:sz w:val="20"/>
                <w:szCs w:val="20"/>
              </w:rPr>
            </w:pPr>
          </w:p>
          <w:p w:rsidR="00EB7590" w:rsidRPr="00C254D9" w:rsidRDefault="00EB7590" w:rsidP="00EB7590">
            <w:pPr>
              <w:keepNext/>
              <w:ind w:left="-108"/>
              <w:rPr>
                <w:rFonts w:ascii="Arial Narrow" w:hAnsi="Arial Narrow" w:cs="Arial"/>
                <w:sz w:val="20"/>
                <w:szCs w:val="20"/>
              </w:rPr>
            </w:pPr>
            <w:r>
              <w:rPr>
                <w:rFonts w:ascii="Arial Narrow" w:hAnsi="Arial Narrow" w:cs="Arial"/>
                <w:sz w:val="20"/>
                <w:szCs w:val="20"/>
              </w:rPr>
              <w:t>1</w:t>
            </w:r>
          </w:p>
        </w:tc>
        <w:tc>
          <w:tcPr>
            <w:tcW w:w="774" w:type="dxa"/>
          </w:tcPr>
          <w:p w:rsidR="00EB7590" w:rsidRDefault="00EB7590" w:rsidP="00EB7590">
            <w:pPr>
              <w:keepNext/>
              <w:ind w:left="-108"/>
              <w:rPr>
                <w:rFonts w:ascii="Arial Narrow" w:hAnsi="Arial Narrow" w:cs="Arial"/>
                <w:sz w:val="20"/>
                <w:szCs w:val="20"/>
              </w:rPr>
            </w:pPr>
          </w:p>
          <w:p w:rsidR="00EB7590" w:rsidRPr="00C254D9" w:rsidRDefault="00EB7590" w:rsidP="00EB7590">
            <w:pPr>
              <w:keepNext/>
              <w:ind w:left="-108"/>
              <w:rPr>
                <w:rFonts w:ascii="Arial Narrow" w:hAnsi="Arial Narrow" w:cs="Arial"/>
                <w:sz w:val="20"/>
                <w:szCs w:val="20"/>
              </w:rPr>
            </w:pPr>
            <w:r>
              <w:rPr>
                <w:rFonts w:ascii="Arial Narrow" w:hAnsi="Arial Narrow" w:cs="Arial"/>
                <w:sz w:val="20"/>
                <w:szCs w:val="20"/>
              </w:rPr>
              <w:t>50</w:t>
            </w:r>
          </w:p>
        </w:tc>
        <w:tc>
          <w:tcPr>
            <w:tcW w:w="774" w:type="dxa"/>
          </w:tcPr>
          <w:p w:rsidR="00EB7590" w:rsidRPr="00C254D9" w:rsidRDefault="00EB7590" w:rsidP="00EB7590">
            <w:pPr>
              <w:keepNext/>
              <w:ind w:left="-108"/>
              <w:rPr>
                <w:rFonts w:ascii="Arial Narrow" w:hAnsi="Arial Narrow" w:cs="Arial"/>
                <w:sz w:val="20"/>
                <w:szCs w:val="20"/>
              </w:rPr>
            </w:pPr>
          </w:p>
          <w:p w:rsidR="00EB7590" w:rsidRPr="00C254D9" w:rsidRDefault="00EB7590" w:rsidP="00EB7590">
            <w:pPr>
              <w:keepNext/>
              <w:ind w:left="-108"/>
              <w:rPr>
                <w:rFonts w:ascii="Arial Narrow" w:hAnsi="Arial Narrow" w:cs="Arial"/>
                <w:sz w:val="20"/>
                <w:szCs w:val="20"/>
              </w:rPr>
            </w:pPr>
            <w:r>
              <w:rPr>
                <w:rFonts w:ascii="Arial Narrow" w:hAnsi="Arial Narrow" w:cs="Arial"/>
                <w:sz w:val="20"/>
                <w:szCs w:val="20"/>
              </w:rPr>
              <w:t>3</w:t>
            </w:r>
          </w:p>
        </w:tc>
        <w:tc>
          <w:tcPr>
            <w:tcW w:w="1417" w:type="dxa"/>
          </w:tcPr>
          <w:p w:rsidR="00EB7590" w:rsidRPr="00C254D9" w:rsidRDefault="00EB7590" w:rsidP="00EB7590">
            <w:pPr>
              <w:keepNext/>
              <w:ind w:left="-108"/>
              <w:rPr>
                <w:rFonts w:ascii="Arial Narrow" w:hAnsi="Arial Narrow" w:cs="Arial"/>
                <w:sz w:val="20"/>
                <w:szCs w:val="20"/>
              </w:rPr>
            </w:pPr>
          </w:p>
          <w:p w:rsidR="00EB7590" w:rsidRPr="00C254D9" w:rsidRDefault="00EB7590" w:rsidP="00EB7590">
            <w:pPr>
              <w:keepNext/>
              <w:ind w:left="-108"/>
              <w:rPr>
                <w:rFonts w:ascii="Arial Narrow" w:hAnsi="Arial Narrow" w:cs="Arial"/>
                <w:sz w:val="20"/>
                <w:szCs w:val="20"/>
              </w:rPr>
            </w:pPr>
            <w:r>
              <w:rPr>
                <w:rFonts w:ascii="Arial Narrow" w:hAnsi="Arial Narrow" w:cs="Arial"/>
                <w:sz w:val="20"/>
                <w:szCs w:val="20"/>
              </w:rPr>
              <w:t>$</w:t>
            </w:r>
            <w:r w:rsidRPr="000A05CD">
              <w:rPr>
                <w:rFonts w:ascii="Arial Narrow" w:hAnsi="Arial Narrow" w:cs="Arial"/>
                <w:sz w:val="20"/>
                <w:szCs w:val="20"/>
              </w:rPr>
              <w:t>371.41</w:t>
            </w:r>
          </w:p>
        </w:tc>
        <w:tc>
          <w:tcPr>
            <w:tcW w:w="1127" w:type="dxa"/>
          </w:tcPr>
          <w:p w:rsidR="00EB7590" w:rsidRDefault="00EB7590" w:rsidP="00EB7590">
            <w:pPr>
              <w:keepNext/>
              <w:rPr>
                <w:rFonts w:ascii="Arial Narrow" w:hAnsi="Arial Narrow" w:cs="Arial"/>
                <w:sz w:val="20"/>
                <w:szCs w:val="20"/>
              </w:rPr>
            </w:pPr>
          </w:p>
          <w:p w:rsidR="00EB7590" w:rsidRPr="00624EC8" w:rsidRDefault="00EB7590" w:rsidP="000714EA">
            <w:pPr>
              <w:keepNext/>
              <w:rPr>
                <w:rFonts w:ascii="Arial Narrow" w:hAnsi="Arial Narrow" w:cs="Arial"/>
                <w:sz w:val="20"/>
                <w:szCs w:val="20"/>
                <w:vertAlign w:val="superscript"/>
              </w:rPr>
            </w:pPr>
            <w:proofErr w:type="spellStart"/>
            <w:r>
              <w:rPr>
                <w:rFonts w:ascii="Arial Narrow" w:hAnsi="Arial Narrow" w:cs="Arial"/>
                <w:sz w:val="20"/>
                <w:szCs w:val="20"/>
              </w:rPr>
              <w:t>Ad</w:t>
            </w:r>
            <w:r w:rsidR="00466ED9">
              <w:rPr>
                <w:rFonts w:ascii="Arial Narrow" w:hAnsi="Arial Narrow" w:cs="Arial"/>
                <w:sz w:val="20"/>
                <w:szCs w:val="20"/>
              </w:rPr>
              <w:t>v</w:t>
            </w:r>
            <w:r>
              <w:rPr>
                <w:rFonts w:ascii="Arial Narrow" w:hAnsi="Arial Narrow" w:cs="Arial"/>
                <w:sz w:val="20"/>
                <w:szCs w:val="20"/>
              </w:rPr>
              <w:t>agraf</w:t>
            </w:r>
            <w:proofErr w:type="spellEnd"/>
            <w:r>
              <w:rPr>
                <w:rFonts w:ascii="Arial Narrow" w:hAnsi="Arial Narrow" w:cs="Arial"/>
                <w:sz w:val="20"/>
                <w:szCs w:val="20"/>
              </w:rPr>
              <w:t xml:space="preserve"> XL</w:t>
            </w:r>
            <w:r w:rsidR="00624EC8">
              <w:rPr>
                <w:rFonts w:ascii="Arial Narrow" w:hAnsi="Arial Narrow" w:cs="Arial"/>
                <w:sz w:val="20"/>
                <w:szCs w:val="20"/>
                <w:vertAlign w:val="superscript"/>
              </w:rPr>
              <w:t>®</w:t>
            </w:r>
          </w:p>
        </w:tc>
        <w:tc>
          <w:tcPr>
            <w:tcW w:w="1520" w:type="dxa"/>
          </w:tcPr>
          <w:p w:rsidR="00EB7590" w:rsidRDefault="00EB7590" w:rsidP="00EB7590">
            <w:pPr>
              <w:keepNext/>
              <w:rPr>
                <w:rFonts w:ascii="Arial Narrow" w:hAnsi="Arial Narrow" w:cs="Arial"/>
                <w:sz w:val="20"/>
                <w:szCs w:val="20"/>
              </w:rPr>
            </w:pPr>
          </w:p>
          <w:p w:rsidR="00EB7590" w:rsidRPr="00C254D9" w:rsidRDefault="00EB7590" w:rsidP="000714EA">
            <w:pPr>
              <w:keepNext/>
              <w:rPr>
                <w:rFonts w:ascii="Arial Narrow" w:hAnsi="Arial Narrow" w:cs="Arial"/>
                <w:sz w:val="20"/>
                <w:szCs w:val="20"/>
              </w:rPr>
            </w:pPr>
            <w:proofErr w:type="spellStart"/>
            <w:r>
              <w:rPr>
                <w:rFonts w:ascii="Arial Narrow" w:hAnsi="Arial Narrow" w:cs="Arial"/>
                <w:sz w:val="20"/>
                <w:szCs w:val="20"/>
              </w:rPr>
              <w:t>Astellas</w:t>
            </w:r>
            <w:proofErr w:type="spellEnd"/>
            <w:r>
              <w:rPr>
                <w:rFonts w:ascii="Arial Narrow" w:hAnsi="Arial Narrow" w:cs="Arial"/>
                <w:sz w:val="20"/>
                <w:szCs w:val="20"/>
              </w:rPr>
              <w:t xml:space="preserve"> Pharma Australia Pty Ltd</w:t>
            </w:r>
          </w:p>
        </w:tc>
      </w:tr>
      <w:tr w:rsidR="00EB7590" w:rsidRPr="00C254D9" w:rsidTr="00401EC5">
        <w:trPr>
          <w:cantSplit/>
          <w:trHeight w:val="283"/>
        </w:trPr>
        <w:tc>
          <w:tcPr>
            <w:tcW w:w="2514" w:type="dxa"/>
            <w:tcBorders>
              <w:top w:val="single" w:sz="4" w:space="0" w:color="auto"/>
              <w:left w:val="single" w:sz="4" w:space="0" w:color="auto"/>
              <w:bottom w:val="single" w:sz="4" w:space="0" w:color="auto"/>
              <w:right w:val="single" w:sz="4" w:space="0" w:color="auto"/>
            </w:tcBorders>
          </w:tcPr>
          <w:p w:rsidR="00EB7590" w:rsidRPr="00C254D9" w:rsidRDefault="00EB7590" w:rsidP="003476EE">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512"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3476EE">
            <w:pPr>
              <w:jc w:val="both"/>
              <w:rPr>
                <w:rFonts w:ascii="Arial Narrow" w:hAnsi="Arial Narrow" w:cs="Arial"/>
                <w:sz w:val="20"/>
                <w:szCs w:val="20"/>
              </w:rPr>
            </w:pPr>
            <w:r w:rsidRPr="00C254D9">
              <w:rPr>
                <w:rFonts w:ascii="Arial Narrow" w:hAnsi="Arial Narrow" w:cs="Arial"/>
                <w:sz w:val="20"/>
                <w:szCs w:val="20"/>
              </w:rPr>
              <w:t>GENERAL – General Schedule (Code GE)</w:t>
            </w:r>
          </w:p>
        </w:tc>
      </w:tr>
      <w:tr w:rsidR="00EB7590" w:rsidRPr="00C254D9" w:rsidTr="00580711">
        <w:trPr>
          <w:cantSplit/>
          <w:trHeight w:val="360"/>
        </w:trPr>
        <w:tc>
          <w:tcPr>
            <w:tcW w:w="2514" w:type="dxa"/>
            <w:tcBorders>
              <w:top w:val="single" w:sz="4" w:space="0" w:color="auto"/>
              <w:left w:val="single" w:sz="4" w:space="0" w:color="auto"/>
              <w:bottom w:val="single" w:sz="4" w:space="0" w:color="auto"/>
              <w:right w:val="single" w:sz="4" w:space="0" w:color="auto"/>
            </w:tcBorders>
          </w:tcPr>
          <w:p w:rsidR="00EB7590" w:rsidRPr="00C254D9" w:rsidRDefault="00EB7590" w:rsidP="003476EE">
            <w:pPr>
              <w:jc w:val="both"/>
              <w:rPr>
                <w:rFonts w:ascii="Arial Narrow" w:hAnsi="Arial Narrow" w:cs="Arial"/>
                <w:b/>
                <w:sz w:val="20"/>
                <w:szCs w:val="20"/>
              </w:rPr>
            </w:pPr>
            <w:r w:rsidRPr="00C254D9">
              <w:rPr>
                <w:rFonts w:ascii="Arial Narrow" w:hAnsi="Arial Narrow" w:cs="Arial"/>
                <w:b/>
                <w:sz w:val="20"/>
                <w:szCs w:val="20"/>
              </w:rPr>
              <w:t>Prescriber type:</w:t>
            </w:r>
          </w:p>
          <w:p w:rsidR="00EB7590" w:rsidRPr="00C254D9" w:rsidRDefault="00EB7590" w:rsidP="003476EE">
            <w:pPr>
              <w:jc w:val="both"/>
              <w:rPr>
                <w:rFonts w:ascii="Arial Narrow" w:hAnsi="Arial Narrow" w:cs="Arial"/>
                <w:b/>
                <w:sz w:val="20"/>
                <w:szCs w:val="20"/>
              </w:rPr>
            </w:pPr>
          </w:p>
        </w:tc>
        <w:tc>
          <w:tcPr>
            <w:tcW w:w="6512"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3476EE">
            <w:pPr>
              <w:jc w:val="both"/>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EB7590" w:rsidRPr="00C254D9" w:rsidRDefault="00EB7590" w:rsidP="003476EE">
            <w:pPr>
              <w:jc w:val="both"/>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EB7590" w:rsidRPr="00C254D9" w:rsidTr="00401EC5">
        <w:trPr>
          <w:cantSplit/>
          <w:trHeight w:val="283"/>
        </w:trPr>
        <w:tc>
          <w:tcPr>
            <w:tcW w:w="2514" w:type="dxa"/>
            <w:tcBorders>
              <w:top w:val="single" w:sz="4" w:space="0" w:color="auto"/>
              <w:left w:val="single" w:sz="4" w:space="0" w:color="auto"/>
              <w:bottom w:val="single" w:sz="4" w:space="0" w:color="auto"/>
              <w:right w:val="single" w:sz="4" w:space="0" w:color="auto"/>
            </w:tcBorders>
          </w:tcPr>
          <w:p w:rsidR="00EB7590" w:rsidRPr="00966F31" w:rsidRDefault="00EB7590" w:rsidP="003476EE">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6512"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966F31">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0" w:name="Check1"/>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bookmarkEnd w:id="0"/>
            <w:r>
              <w:rPr>
                <w:rFonts w:ascii="Arial Narrow" w:hAnsi="Arial Narrow" w:cs="Arial"/>
                <w:sz w:val="20"/>
                <w:szCs w:val="20"/>
              </w:rPr>
              <w:t>Unrestricted</w:t>
            </w:r>
          </w:p>
        </w:tc>
      </w:tr>
      <w:tr w:rsidR="00EB7590" w:rsidRPr="0037521E" w:rsidTr="00401EC5">
        <w:trPr>
          <w:cantSplit/>
          <w:trHeight w:val="283"/>
        </w:trPr>
        <w:tc>
          <w:tcPr>
            <w:tcW w:w="2514" w:type="dxa"/>
            <w:tcBorders>
              <w:top w:val="single" w:sz="4" w:space="0" w:color="auto"/>
              <w:left w:val="single" w:sz="4" w:space="0" w:color="auto"/>
              <w:bottom w:val="single" w:sz="4" w:space="0" w:color="auto"/>
              <w:right w:val="single" w:sz="4" w:space="0" w:color="auto"/>
            </w:tcBorders>
          </w:tcPr>
          <w:p w:rsidR="00EB7590" w:rsidRPr="00D05D8A" w:rsidRDefault="00EB7590" w:rsidP="003476EE">
            <w:pPr>
              <w:jc w:val="both"/>
              <w:rPr>
                <w:rFonts w:ascii="Arial Narrow" w:hAnsi="Arial Narrow" w:cs="Arial"/>
                <w:b/>
                <w:sz w:val="20"/>
                <w:szCs w:val="20"/>
              </w:rPr>
            </w:pPr>
            <w:r w:rsidRPr="00C254D9">
              <w:rPr>
                <w:rFonts w:ascii="Arial Narrow" w:hAnsi="Arial Narrow" w:cs="Arial"/>
                <w:b/>
                <w:sz w:val="20"/>
                <w:szCs w:val="20"/>
              </w:rPr>
              <w:t>Cautions</w:t>
            </w:r>
            <w:r>
              <w:rPr>
                <w:rFonts w:ascii="Arial Narrow" w:hAnsi="Arial Narrow" w:cs="Arial"/>
                <w:b/>
                <w:sz w:val="20"/>
                <w:szCs w:val="20"/>
              </w:rPr>
              <w:t>:</w:t>
            </w:r>
          </w:p>
        </w:tc>
        <w:tc>
          <w:tcPr>
            <w:tcW w:w="6512" w:type="dxa"/>
            <w:gridSpan w:val="7"/>
            <w:tcBorders>
              <w:top w:val="single" w:sz="4" w:space="0" w:color="auto"/>
              <w:left w:val="single" w:sz="4" w:space="0" w:color="auto"/>
              <w:bottom w:val="single" w:sz="4" w:space="0" w:color="auto"/>
              <w:right w:val="single" w:sz="4" w:space="0" w:color="auto"/>
            </w:tcBorders>
          </w:tcPr>
          <w:p w:rsidR="00EB7590" w:rsidRPr="00D05D8A" w:rsidRDefault="00EB7590" w:rsidP="003476EE">
            <w:pPr>
              <w:jc w:val="both"/>
              <w:rPr>
                <w:rFonts w:ascii="Arial Narrow" w:hAnsi="Arial Narrow" w:cs="Arial"/>
                <w:i/>
                <w:sz w:val="20"/>
                <w:szCs w:val="20"/>
              </w:rPr>
            </w:pPr>
            <w:r>
              <w:rPr>
                <w:rFonts w:ascii="Arial Narrow" w:hAnsi="Arial Narrow" w:cs="Arial"/>
                <w:i/>
                <w:sz w:val="20"/>
                <w:szCs w:val="20"/>
              </w:rPr>
              <w:t>Careful monitoring of patients i</w:t>
            </w:r>
            <w:r w:rsidR="006E09A8">
              <w:rPr>
                <w:rFonts w:ascii="Arial Narrow" w:hAnsi="Arial Narrow" w:cs="Arial"/>
                <w:i/>
                <w:sz w:val="20"/>
                <w:szCs w:val="20"/>
              </w:rPr>
              <w:t>s</w:t>
            </w:r>
            <w:r>
              <w:rPr>
                <w:rFonts w:ascii="Arial Narrow" w:hAnsi="Arial Narrow" w:cs="Arial"/>
                <w:i/>
                <w:sz w:val="20"/>
                <w:szCs w:val="20"/>
              </w:rPr>
              <w:t xml:space="preserve"> mandatory</w:t>
            </w:r>
            <w:r w:rsidR="006E09A8">
              <w:rPr>
                <w:rFonts w:ascii="Arial Narrow" w:hAnsi="Arial Narrow" w:cs="Arial"/>
                <w:i/>
                <w:sz w:val="20"/>
                <w:szCs w:val="20"/>
              </w:rPr>
              <w:t>.</w:t>
            </w:r>
          </w:p>
        </w:tc>
      </w:tr>
    </w:tbl>
    <w:p w:rsidR="00197DDE" w:rsidRDefault="00197DDE"/>
    <w:tbl>
      <w:tblPr>
        <w:tblW w:w="5000" w:type="pct"/>
        <w:tblLayout w:type="fixed"/>
        <w:tblLook w:val="0000" w:firstRow="0" w:lastRow="0" w:firstColumn="0" w:lastColumn="0" w:noHBand="0" w:noVBand="0"/>
      </w:tblPr>
      <w:tblGrid>
        <w:gridCol w:w="2515"/>
        <w:gridCol w:w="125"/>
        <w:gridCol w:w="775"/>
        <w:gridCol w:w="774"/>
        <w:gridCol w:w="774"/>
        <w:gridCol w:w="1520"/>
        <w:gridCol w:w="1395"/>
        <w:gridCol w:w="1148"/>
      </w:tblGrid>
      <w:tr w:rsidR="00EB7590" w:rsidRPr="00C254D9" w:rsidTr="008D7BCD">
        <w:trPr>
          <w:cantSplit/>
          <w:trHeight w:val="471"/>
        </w:trPr>
        <w:tc>
          <w:tcPr>
            <w:tcW w:w="2640" w:type="dxa"/>
            <w:gridSpan w:val="2"/>
            <w:tcBorders>
              <w:bottom w:val="single" w:sz="4" w:space="0" w:color="auto"/>
            </w:tcBorders>
          </w:tcPr>
          <w:p w:rsidR="00EB7590" w:rsidRPr="00C254D9" w:rsidRDefault="00EB7590" w:rsidP="008D7BCD">
            <w:pPr>
              <w:keepNext/>
              <w:ind w:left="-108"/>
              <w:rPr>
                <w:rFonts w:ascii="Arial Narrow" w:hAnsi="Arial Narrow" w:cs="Arial"/>
                <w:sz w:val="20"/>
                <w:szCs w:val="20"/>
              </w:rPr>
            </w:pPr>
            <w:r w:rsidRPr="00C254D9">
              <w:rPr>
                <w:rFonts w:ascii="Arial Narrow" w:hAnsi="Arial Narrow" w:cs="Arial"/>
                <w:sz w:val="20"/>
                <w:szCs w:val="20"/>
              </w:rPr>
              <w:t>Name, Restriction,</w:t>
            </w:r>
          </w:p>
          <w:p w:rsidR="00EB7590" w:rsidRPr="00C254D9" w:rsidRDefault="00EB7590" w:rsidP="008D7BCD">
            <w:pPr>
              <w:keepNext/>
              <w:ind w:left="-108"/>
              <w:rPr>
                <w:rFonts w:ascii="Arial Narrow" w:hAnsi="Arial Narrow" w:cs="Arial"/>
                <w:sz w:val="20"/>
                <w:szCs w:val="20"/>
              </w:rPr>
            </w:pPr>
            <w:r w:rsidRPr="00C254D9">
              <w:rPr>
                <w:rFonts w:ascii="Arial Narrow" w:hAnsi="Arial Narrow" w:cs="Arial"/>
                <w:sz w:val="20"/>
                <w:szCs w:val="20"/>
              </w:rPr>
              <w:t>Manner of administration and form</w:t>
            </w:r>
          </w:p>
        </w:tc>
        <w:tc>
          <w:tcPr>
            <w:tcW w:w="775" w:type="dxa"/>
            <w:tcBorders>
              <w:bottom w:val="single" w:sz="4" w:space="0" w:color="auto"/>
            </w:tcBorders>
          </w:tcPr>
          <w:p w:rsidR="00EB7590" w:rsidRPr="00C254D9" w:rsidRDefault="00EB7590" w:rsidP="008D7BCD">
            <w:pPr>
              <w:keepNext/>
              <w:ind w:left="-108"/>
              <w:rPr>
                <w:rFonts w:ascii="Arial Narrow" w:hAnsi="Arial Narrow" w:cs="Arial"/>
                <w:sz w:val="20"/>
                <w:szCs w:val="20"/>
              </w:rPr>
            </w:pPr>
            <w:r w:rsidRPr="00C254D9">
              <w:rPr>
                <w:rFonts w:ascii="Arial Narrow" w:hAnsi="Arial Narrow" w:cs="Arial"/>
                <w:sz w:val="20"/>
                <w:szCs w:val="20"/>
              </w:rPr>
              <w:t>Max.</w:t>
            </w:r>
            <w:r>
              <w:rPr>
                <w:rFonts w:ascii="Arial Narrow" w:hAnsi="Arial Narrow" w:cs="Arial"/>
                <w:sz w:val="20"/>
                <w:szCs w:val="20"/>
              </w:rPr>
              <w:t xml:space="preserve"> </w:t>
            </w:r>
            <w:proofErr w:type="spellStart"/>
            <w:r w:rsidRPr="00C254D9">
              <w:rPr>
                <w:rFonts w:ascii="Arial Narrow" w:hAnsi="Arial Narrow" w:cs="Arial"/>
                <w:sz w:val="20"/>
                <w:szCs w:val="20"/>
              </w:rPr>
              <w:t>Qty</w:t>
            </w:r>
            <w:proofErr w:type="spellEnd"/>
            <w:r>
              <w:rPr>
                <w:rFonts w:ascii="Arial Narrow" w:hAnsi="Arial Narrow" w:cs="Arial"/>
                <w:sz w:val="20"/>
                <w:szCs w:val="20"/>
              </w:rPr>
              <w:t xml:space="preserve"> packs</w:t>
            </w:r>
          </w:p>
        </w:tc>
        <w:tc>
          <w:tcPr>
            <w:tcW w:w="774" w:type="dxa"/>
            <w:tcBorders>
              <w:bottom w:val="single" w:sz="4" w:space="0" w:color="auto"/>
            </w:tcBorders>
          </w:tcPr>
          <w:p w:rsidR="00EB7590" w:rsidRPr="00C254D9" w:rsidRDefault="00EB7590" w:rsidP="008D7BCD">
            <w:pPr>
              <w:keepNext/>
              <w:ind w:left="-108"/>
              <w:rPr>
                <w:rFonts w:ascii="Arial Narrow" w:hAnsi="Arial Narrow" w:cs="Arial"/>
                <w:sz w:val="20"/>
                <w:szCs w:val="20"/>
              </w:rPr>
            </w:pPr>
            <w:r>
              <w:rPr>
                <w:rFonts w:ascii="Arial Narrow" w:hAnsi="Arial Narrow" w:cs="Arial"/>
                <w:sz w:val="20"/>
                <w:szCs w:val="20"/>
              </w:rPr>
              <w:t xml:space="preserve">Max. </w:t>
            </w: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74" w:type="dxa"/>
            <w:tcBorders>
              <w:bottom w:val="single" w:sz="4" w:space="0" w:color="auto"/>
            </w:tcBorders>
          </w:tcPr>
          <w:p w:rsidR="00EB7590" w:rsidRPr="00C254D9" w:rsidRDefault="00EB7590" w:rsidP="008D7BCD">
            <w:pPr>
              <w:keepNext/>
              <w:ind w:left="-108"/>
              <w:rPr>
                <w:rFonts w:ascii="Arial Narrow" w:hAnsi="Arial Narrow" w:cs="Arial"/>
                <w:sz w:val="20"/>
                <w:szCs w:val="20"/>
              </w:rPr>
            </w:pPr>
            <w:r w:rsidRPr="00C254D9">
              <w:rPr>
                <w:rFonts w:ascii="Arial Narrow" w:hAnsi="Arial Narrow" w:cs="Arial"/>
                <w:sz w:val="20"/>
                <w:szCs w:val="20"/>
              </w:rPr>
              <w:t>№.of</w:t>
            </w:r>
          </w:p>
          <w:p w:rsidR="00EB7590" w:rsidRPr="00C254D9" w:rsidRDefault="00EB7590" w:rsidP="008D7BCD">
            <w:pPr>
              <w:keepNext/>
              <w:ind w:left="-108"/>
              <w:rPr>
                <w:rFonts w:ascii="Arial Narrow" w:hAnsi="Arial Narrow" w:cs="Arial"/>
                <w:sz w:val="20"/>
                <w:szCs w:val="20"/>
              </w:rPr>
            </w:pPr>
            <w:proofErr w:type="spellStart"/>
            <w:r w:rsidRPr="00C254D9">
              <w:rPr>
                <w:rFonts w:ascii="Arial Narrow" w:hAnsi="Arial Narrow" w:cs="Arial"/>
                <w:sz w:val="20"/>
                <w:szCs w:val="20"/>
              </w:rPr>
              <w:t>Rpts</w:t>
            </w:r>
            <w:proofErr w:type="spellEnd"/>
          </w:p>
        </w:tc>
        <w:tc>
          <w:tcPr>
            <w:tcW w:w="1520" w:type="dxa"/>
            <w:tcBorders>
              <w:bottom w:val="single" w:sz="4" w:space="0" w:color="auto"/>
            </w:tcBorders>
          </w:tcPr>
          <w:p w:rsidR="00EB7590" w:rsidRPr="00C254D9" w:rsidRDefault="00EB7590" w:rsidP="008D7BCD">
            <w:pPr>
              <w:keepNext/>
              <w:ind w:left="-108"/>
              <w:rPr>
                <w:rFonts w:ascii="Arial Narrow" w:hAnsi="Arial Narrow" w:cs="Arial"/>
                <w:sz w:val="20"/>
                <w:szCs w:val="20"/>
              </w:rPr>
            </w:pPr>
            <w:r w:rsidRPr="00C254D9">
              <w:rPr>
                <w:rFonts w:ascii="Arial Narrow" w:hAnsi="Arial Narrow" w:cs="Arial"/>
                <w:sz w:val="20"/>
                <w:szCs w:val="20"/>
              </w:rPr>
              <w:t xml:space="preserve">Dispensed Price for Max. </w:t>
            </w:r>
            <w:proofErr w:type="spellStart"/>
            <w:r w:rsidRPr="00C254D9">
              <w:rPr>
                <w:rFonts w:ascii="Arial Narrow" w:hAnsi="Arial Narrow" w:cs="Arial"/>
                <w:sz w:val="20"/>
                <w:szCs w:val="20"/>
              </w:rPr>
              <w:t>Qty</w:t>
            </w:r>
            <w:proofErr w:type="spellEnd"/>
          </w:p>
        </w:tc>
        <w:tc>
          <w:tcPr>
            <w:tcW w:w="2543" w:type="dxa"/>
            <w:gridSpan w:val="2"/>
            <w:tcBorders>
              <w:bottom w:val="single" w:sz="4" w:space="0" w:color="auto"/>
            </w:tcBorders>
          </w:tcPr>
          <w:p w:rsidR="00EB7590" w:rsidRPr="00C254D9" w:rsidRDefault="00EB7590" w:rsidP="008D7BCD">
            <w:pPr>
              <w:keepNext/>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EB7590" w:rsidRPr="00C254D9" w:rsidTr="008D7BCD">
        <w:trPr>
          <w:cantSplit/>
          <w:trHeight w:val="577"/>
        </w:trPr>
        <w:tc>
          <w:tcPr>
            <w:tcW w:w="2640" w:type="dxa"/>
            <w:gridSpan w:val="2"/>
          </w:tcPr>
          <w:p w:rsidR="00EB7590" w:rsidRDefault="00EB7590" w:rsidP="008D7BCD">
            <w:pPr>
              <w:keepNext/>
              <w:ind w:left="-108"/>
              <w:rPr>
                <w:rFonts w:ascii="Arial Narrow" w:hAnsi="Arial Narrow" w:cs="Arial"/>
                <w:smallCaps/>
                <w:sz w:val="20"/>
                <w:szCs w:val="20"/>
              </w:rPr>
            </w:pPr>
            <w:r>
              <w:rPr>
                <w:rFonts w:ascii="Arial Narrow" w:hAnsi="Arial Narrow" w:cs="Arial"/>
                <w:smallCaps/>
                <w:sz w:val="20"/>
                <w:szCs w:val="20"/>
              </w:rPr>
              <w:t>tacrolimus</w:t>
            </w:r>
            <w:r w:rsidRPr="00C254D9">
              <w:rPr>
                <w:rFonts w:ascii="Arial Narrow" w:hAnsi="Arial Narrow" w:cs="Arial"/>
                <w:smallCaps/>
                <w:sz w:val="20"/>
                <w:szCs w:val="20"/>
              </w:rPr>
              <w:t xml:space="preserve"> </w:t>
            </w:r>
          </w:p>
          <w:p w:rsidR="00EB7590" w:rsidRPr="008B3257" w:rsidRDefault="00EB7590" w:rsidP="008D7BCD">
            <w:pPr>
              <w:keepNext/>
              <w:ind w:left="-108"/>
              <w:rPr>
                <w:rFonts w:ascii="Arial Narrow" w:hAnsi="Arial Narrow" w:cs="Arial"/>
                <w:color w:val="FF0000"/>
                <w:sz w:val="20"/>
                <w:szCs w:val="20"/>
              </w:rPr>
            </w:pPr>
            <w:r>
              <w:rPr>
                <w:rFonts w:ascii="Arial Narrow" w:hAnsi="Arial Narrow" w:cs="Arial"/>
                <w:sz w:val="20"/>
                <w:szCs w:val="20"/>
              </w:rPr>
              <w:t>3 mg modified release capsule, 50</w:t>
            </w:r>
          </w:p>
        </w:tc>
        <w:tc>
          <w:tcPr>
            <w:tcW w:w="775" w:type="dxa"/>
          </w:tcPr>
          <w:p w:rsidR="00EB7590" w:rsidRPr="00C254D9" w:rsidRDefault="00EB7590" w:rsidP="008D7BCD">
            <w:pPr>
              <w:keepNext/>
              <w:ind w:left="-108"/>
              <w:rPr>
                <w:rFonts w:ascii="Arial Narrow" w:hAnsi="Arial Narrow" w:cs="Arial"/>
                <w:sz w:val="20"/>
                <w:szCs w:val="20"/>
              </w:rPr>
            </w:pPr>
          </w:p>
          <w:p w:rsidR="00EB7590" w:rsidRPr="00C254D9" w:rsidRDefault="00EB7590" w:rsidP="008D7BCD">
            <w:pPr>
              <w:keepNext/>
              <w:ind w:left="-108"/>
              <w:rPr>
                <w:rFonts w:ascii="Arial Narrow" w:hAnsi="Arial Narrow" w:cs="Arial"/>
                <w:sz w:val="20"/>
                <w:szCs w:val="20"/>
              </w:rPr>
            </w:pPr>
            <w:r>
              <w:rPr>
                <w:rFonts w:ascii="Arial Narrow" w:hAnsi="Arial Narrow" w:cs="Arial"/>
                <w:sz w:val="20"/>
                <w:szCs w:val="20"/>
              </w:rPr>
              <w:t>2</w:t>
            </w:r>
          </w:p>
        </w:tc>
        <w:tc>
          <w:tcPr>
            <w:tcW w:w="774" w:type="dxa"/>
          </w:tcPr>
          <w:p w:rsidR="00EB7590" w:rsidRDefault="00EB7590" w:rsidP="008D7BCD">
            <w:pPr>
              <w:keepNext/>
              <w:ind w:left="-108"/>
              <w:rPr>
                <w:rFonts w:ascii="Arial Narrow" w:hAnsi="Arial Narrow" w:cs="Arial"/>
                <w:sz w:val="20"/>
                <w:szCs w:val="20"/>
              </w:rPr>
            </w:pPr>
          </w:p>
          <w:p w:rsidR="00EB7590" w:rsidRPr="00C254D9" w:rsidRDefault="00EB7590" w:rsidP="008D7BCD">
            <w:pPr>
              <w:keepNext/>
              <w:ind w:left="-108"/>
              <w:rPr>
                <w:rFonts w:ascii="Arial Narrow" w:hAnsi="Arial Narrow" w:cs="Arial"/>
                <w:sz w:val="20"/>
                <w:szCs w:val="20"/>
              </w:rPr>
            </w:pPr>
            <w:r>
              <w:rPr>
                <w:rFonts w:ascii="Arial Narrow" w:hAnsi="Arial Narrow" w:cs="Arial"/>
                <w:sz w:val="20"/>
                <w:szCs w:val="20"/>
              </w:rPr>
              <w:t>100</w:t>
            </w:r>
          </w:p>
        </w:tc>
        <w:tc>
          <w:tcPr>
            <w:tcW w:w="774" w:type="dxa"/>
          </w:tcPr>
          <w:p w:rsidR="00EB7590" w:rsidRPr="00C254D9" w:rsidRDefault="00EB7590" w:rsidP="008D7BCD">
            <w:pPr>
              <w:keepNext/>
              <w:ind w:left="-108"/>
              <w:rPr>
                <w:rFonts w:ascii="Arial Narrow" w:hAnsi="Arial Narrow" w:cs="Arial"/>
                <w:sz w:val="20"/>
                <w:szCs w:val="20"/>
              </w:rPr>
            </w:pPr>
          </w:p>
          <w:p w:rsidR="00EB7590" w:rsidRPr="00C254D9" w:rsidRDefault="00EB7590" w:rsidP="008D7BCD">
            <w:pPr>
              <w:keepNext/>
              <w:ind w:left="-108"/>
              <w:rPr>
                <w:rFonts w:ascii="Arial Narrow" w:hAnsi="Arial Narrow" w:cs="Arial"/>
                <w:sz w:val="20"/>
                <w:szCs w:val="20"/>
              </w:rPr>
            </w:pPr>
            <w:r>
              <w:rPr>
                <w:rFonts w:ascii="Arial Narrow" w:hAnsi="Arial Narrow" w:cs="Arial"/>
                <w:sz w:val="20"/>
                <w:szCs w:val="20"/>
              </w:rPr>
              <w:t>5</w:t>
            </w:r>
          </w:p>
        </w:tc>
        <w:tc>
          <w:tcPr>
            <w:tcW w:w="1520" w:type="dxa"/>
          </w:tcPr>
          <w:p w:rsidR="00EB7590" w:rsidRPr="00C254D9" w:rsidRDefault="00EB7590" w:rsidP="008D7BCD">
            <w:pPr>
              <w:keepNext/>
              <w:ind w:left="-108"/>
              <w:rPr>
                <w:rFonts w:ascii="Arial Narrow" w:hAnsi="Arial Narrow" w:cs="Arial"/>
                <w:sz w:val="20"/>
                <w:szCs w:val="20"/>
              </w:rPr>
            </w:pPr>
          </w:p>
          <w:p w:rsidR="00EB7590" w:rsidRDefault="00EB7590" w:rsidP="008D7BCD">
            <w:pPr>
              <w:keepNext/>
              <w:ind w:left="-108"/>
              <w:rPr>
                <w:rFonts w:ascii="Arial Narrow" w:hAnsi="Arial Narrow" w:cs="Arial"/>
                <w:sz w:val="20"/>
                <w:szCs w:val="20"/>
              </w:rPr>
            </w:pPr>
            <w:r>
              <w:rPr>
                <w:rFonts w:ascii="Arial Narrow" w:hAnsi="Arial Narrow" w:cs="Arial"/>
                <w:sz w:val="20"/>
                <w:szCs w:val="20"/>
              </w:rPr>
              <w:t>$</w:t>
            </w:r>
            <w:r w:rsidRPr="000A05CD">
              <w:rPr>
                <w:rFonts w:ascii="Arial Narrow" w:hAnsi="Arial Narrow" w:cs="Arial"/>
                <w:sz w:val="20"/>
                <w:szCs w:val="20"/>
              </w:rPr>
              <w:t>658.20</w:t>
            </w:r>
            <w:r>
              <w:rPr>
                <w:rFonts w:ascii="Arial Narrow" w:hAnsi="Arial Narrow" w:cs="Arial"/>
                <w:sz w:val="20"/>
                <w:szCs w:val="20"/>
              </w:rPr>
              <w:t xml:space="preserve"> – Public Hospital</w:t>
            </w:r>
          </w:p>
          <w:p w:rsidR="00EB7590" w:rsidRDefault="00EB7590" w:rsidP="008D7BCD">
            <w:pPr>
              <w:keepNext/>
              <w:ind w:left="-108"/>
              <w:rPr>
                <w:rFonts w:ascii="Arial Narrow" w:hAnsi="Arial Narrow" w:cs="Arial"/>
                <w:sz w:val="20"/>
                <w:szCs w:val="20"/>
              </w:rPr>
            </w:pPr>
            <w:r>
              <w:rPr>
                <w:rFonts w:ascii="Arial Narrow" w:hAnsi="Arial Narrow" w:cs="Arial"/>
                <w:sz w:val="20"/>
                <w:szCs w:val="20"/>
              </w:rPr>
              <w:t>$</w:t>
            </w:r>
            <w:r w:rsidRPr="000A05CD">
              <w:rPr>
                <w:rFonts w:ascii="Arial Narrow" w:hAnsi="Arial Narrow" w:cs="Arial"/>
                <w:sz w:val="20"/>
                <w:szCs w:val="20"/>
              </w:rPr>
              <w:t>691.92</w:t>
            </w:r>
            <w:r>
              <w:rPr>
                <w:rFonts w:ascii="Arial Narrow" w:hAnsi="Arial Narrow" w:cs="Arial"/>
                <w:sz w:val="20"/>
                <w:szCs w:val="20"/>
              </w:rPr>
              <w:t xml:space="preserve"> – Private Hospital</w:t>
            </w:r>
          </w:p>
          <w:p w:rsidR="00EB7590" w:rsidRPr="00C254D9" w:rsidRDefault="00EB7590" w:rsidP="008D7BCD">
            <w:pPr>
              <w:keepNext/>
              <w:ind w:left="-108"/>
              <w:rPr>
                <w:rFonts w:ascii="Arial Narrow" w:hAnsi="Arial Narrow" w:cs="Arial"/>
                <w:sz w:val="20"/>
                <w:szCs w:val="20"/>
              </w:rPr>
            </w:pPr>
          </w:p>
        </w:tc>
        <w:tc>
          <w:tcPr>
            <w:tcW w:w="1395" w:type="dxa"/>
          </w:tcPr>
          <w:p w:rsidR="00EB7590" w:rsidRDefault="00EB7590" w:rsidP="008D7BCD">
            <w:pPr>
              <w:keepNext/>
              <w:rPr>
                <w:rFonts w:ascii="Arial Narrow" w:hAnsi="Arial Narrow" w:cs="Arial"/>
                <w:sz w:val="20"/>
                <w:szCs w:val="20"/>
              </w:rPr>
            </w:pPr>
          </w:p>
          <w:p w:rsidR="00EB7590" w:rsidRPr="00C254D9" w:rsidRDefault="00EB7590" w:rsidP="008D7BCD">
            <w:pPr>
              <w:keepNext/>
              <w:rPr>
                <w:rFonts w:ascii="Arial Narrow" w:hAnsi="Arial Narrow" w:cs="Arial"/>
                <w:sz w:val="20"/>
                <w:szCs w:val="20"/>
              </w:rPr>
            </w:pPr>
            <w:proofErr w:type="spellStart"/>
            <w:r>
              <w:rPr>
                <w:rFonts w:ascii="Arial Narrow" w:hAnsi="Arial Narrow" w:cs="Arial"/>
                <w:sz w:val="20"/>
                <w:szCs w:val="20"/>
              </w:rPr>
              <w:t>Advagraf</w:t>
            </w:r>
            <w:proofErr w:type="spellEnd"/>
            <w:r>
              <w:rPr>
                <w:rFonts w:ascii="Arial Narrow" w:hAnsi="Arial Narrow" w:cs="Arial"/>
                <w:sz w:val="20"/>
                <w:szCs w:val="20"/>
              </w:rPr>
              <w:t xml:space="preserve"> XL</w:t>
            </w:r>
          </w:p>
        </w:tc>
        <w:tc>
          <w:tcPr>
            <w:tcW w:w="1148" w:type="dxa"/>
          </w:tcPr>
          <w:p w:rsidR="00EB7590" w:rsidRDefault="00EB7590" w:rsidP="008D7BCD">
            <w:pPr>
              <w:keepNext/>
              <w:rPr>
                <w:rFonts w:ascii="Arial Narrow" w:hAnsi="Arial Narrow" w:cs="Arial"/>
                <w:sz w:val="20"/>
                <w:szCs w:val="20"/>
              </w:rPr>
            </w:pPr>
          </w:p>
          <w:p w:rsidR="00EB7590" w:rsidRPr="00C254D9" w:rsidRDefault="00EB7590" w:rsidP="008D7BCD">
            <w:pPr>
              <w:keepNext/>
              <w:rPr>
                <w:rFonts w:ascii="Arial Narrow" w:hAnsi="Arial Narrow" w:cs="Arial"/>
                <w:sz w:val="20"/>
                <w:szCs w:val="20"/>
              </w:rPr>
            </w:pPr>
            <w:proofErr w:type="spellStart"/>
            <w:r>
              <w:rPr>
                <w:rFonts w:ascii="Arial Narrow" w:hAnsi="Arial Narrow" w:cs="Arial"/>
                <w:sz w:val="20"/>
                <w:szCs w:val="20"/>
              </w:rPr>
              <w:t>Astellas</w:t>
            </w:r>
            <w:proofErr w:type="spellEnd"/>
            <w:r>
              <w:rPr>
                <w:rFonts w:ascii="Arial Narrow" w:hAnsi="Arial Narrow" w:cs="Arial"/>
                <w:sz w:val="20"/>
                <w:szCs w:val="20"/>
              </w:rPr>
              <w:t xml:space="preserve"> Pharma Australia Pty Ltd</w:t>
            </w:r>
          </w:p>
        </w:tc>
      </w:tr>
      <w:tr w:rsidR="00EB7590" w:rsidRPr="00C254D9" w:rsidTr="00401EC5">
        <w:trPr>
          <w:cantSplit/>
          <w:trHeight w:val="283"/>
        </w:trPr>
        <w:tc>
          <w:tcPr>
            <w:tcW w:w="2515" w:type="dxa"/>
            <w:tcBorders>
              <w:top w:val="single" w:sz="4" w:space="0" w:color="auto"/>
              <w:left w:val="single" w:sz="4" w:space="0" w:color="auto"/>
              <w:bottom w:val="single" w:sz="4" w:space="0" w:color="auto"/>
              <w:right w:val="single" w:sz="4" w:space="0" w:color="auto"/>
            </w:tcBorders>
          </w:tcPr>
          <w:p w:rsidR="00EB7590" w:rsidRPr="00C254D9" w:rsidRDefault="00EB7590" w:rsidP="00CC2A68">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511"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CC2A68">
            <w:pPr>
              <w:jc w:val="both"/>
              <w:rPr>
                <w:rFonts w:ascii="Arial Narrow" w:hAnsi="Arial Narrow" w:cs="Arial"/>
                <w:sz w:val="20"/>
                <w:szCs w:val="20"/>
              </w:rPr>
            </w:pPr>
            <w:r w:rsidRPr="00C254D9">
              <w:rPr>
                <w:rFonts w:ascii="Arial Narrow" w:hAnsi="Arial Narrow" w:cs="Arial"/>
                <w:sz w:val="20"/>
                <w:szCs w:val="20"/>
              </w:rPr>
              <w:t>Section 100 – Highly Specialised Drugs Program</w:t>
            </w:r>
            <w:r>
              <w:rPr>
                <w:rFonts w:ascii="Arial Narrow" w:hAnsi="Arial Narrow" w:cs="Arial"/>
                <w:sz w:val="20"/>
                <w:szCs w:val="20"/>
              </w:rPr>
              <w:t xml:space="preserve"> </w:t>
            </w:r>
          </w:p>
        </w:tc>
      </w:tr>
      <w:tr w:rsidR="00EB7590" w:rsidRPr="00C254D9" w:rsidTr="008D7BCD">
        <w:trPr>
          <w:cantSplit/>
          <w:trHeight w:val="360"/>
        </w:trPr>
        <w:tc>
          <w:tcPr>
            <w:tcW w:w="2515" w:type="dxa"/>
            <w:tcBorders>
              <w:top w:val="single" w:sz="4" w:space="0" w:color="auto"/>
              <w:left w:val="single" w:sz="4" w:space="0" w:color="auto"/>
              <w:bottom w:val="single" w:sz="4" w:space="0" w:color="auto"/>
              <w:right w:val="single" w:sz="4" w:space="0" w:color="auto"/>
            </w:tcBorders>
          </w:tcPr>
          <w:p w:rsidR="00EB7590" w:rsidRPr="00C254D9" w:rsidRDefault="00EB7590" w:rsidP="00CC2A68">
            <w:pPr>
              <w:jc w:val="both"/>
              <w:rPr>
                <w:rFonts w:ascii="Arial Narrow" w:hAnsi="Arial Narrow" w:cs="Arial"/>
                <w:b/>
                <w:sz w:val="20"/>
                <w:szCs w:val="20"/>
              </w:rPr>
            </w:pPr>
            <w:r w:rsidRPr="00C254D9">
              <w:rPr>
                <w:rFonts w:ascii="Arial Narrow" w:hAnsi="Arial Narrow" w:cs="Arial"/>
                <w:b/>
                <w:sz w:val="20"/>
                <w:szCs w:val="20"/>
              </w:rPr>
              <w:t>Prescriber type:</w:t>
            </w:r>
          </w:p>
          <w:p w:rsidR="00EB7590" w:rsidRPr="00C254D9" w:rsidRDefault="00EB7590" w:rsidP="00CC2A68">
            <w:pPr>
              <w:jc w:val="both"/>
              <w:rPr>
                <w:rFonts w:ascii="Arial Narrow" w:hAnsi="Arial Narrow" w:cs="Arial"/>
                <w:b/>
                <w:sz w:val="20"/>
                <w:szCs w:val="20"/>
              </w:rPr>
            </w:pPr>
          </w:p>
        </w:tc>
        <w:tc>
          <w:tcPr>
            <w:tcW w:w="6511"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CC2A68">
            <w:pPr>
              <w:jc w:val="both"/>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EB7590" w:rsidRPr="00C254D9" w:rsidRDefault="00EB7590" w:rsidP="00CC2A68">
            <w:pPr>
              <w:jc w:val="both"/>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EB7590" w:rsidRPr="00C254D9" w:rsidTr="00401EC5">
        <w:trPr>
          <w:cantSplit/>
          <w:trHeight w:val="283"/>
        </w:trPr>
        <w:tc>
          <w:tcPr>
            <w:tcW w:w="2515" w:type="dxa"/>
            <w:tcBorders>
              <w:top w:val="single" w:sz="4" w:space="0" w:color="auto"/>
              <w:left w:val="single" w:sz="4" w:space="0" w:color="auto"/>
              <w:bottom w:val="single" w:sz="4" w:space="0" w:color="auto"/>
              <w:right w:val="single" w:sz="4" w:space="0" w:color="auto"/>
            </w:tcBorders>
          </w:tcPr>
          <w:p w:rsidR="00EB7590" w:rsidRPr="009A100C" w:rsidRDefault="00EB7590" w:rsidP="00CC2A68">
            <w:pPr>
              <w:jc w:val="both"/>
              <w:rPr>
                <w:rFonts w:ascii="Arial Narrow" w:hAnsi="Arial Narrow" w:cs="Arial"/>
                <w:b/>
                <w:sz w:val="20"/>
                <w:szCs w:val="20"/>
              </w:rPr>
            </w:pPr>
            <w:r w:rsidRPr="00C254D9">
              <w:rPr>
                <w:rFonts w:ascii="Arial Narrow" w:hAnsi="Arial Narrow" w:cs="Arial"/>
                <w:b/>
                <w:sz w:val="20"/>
                <w:szCs w:val="20"/>
              </w:rPr>
              <w:t>PBS Indication:</w:t>
            </w:r>
          </w:p>
        </w:tc>
        <w:tc>
          <w:tcPr>
            <w:tcW w:w="6511" w:type="dxa"/>
            <w:gridSpan w:val="7"/>
            <w:tcBorders>
              <w:top w:val="single" w:sz="4" w:space="0" w:color="auto"/>
              <w:left w:val="single" w:sz="4" w:space="0" w:color="auto"/>
              <w:bottom w:val="single" w:sz="4" w:space="0" w:color="auto"/>
              <w:right w:val="single" w:sz="4" w:space="0" w:color="auto"/>
            </w:tcBorders>
          </w:tcPr>
          <w:p w:rsidR="00EB7590" w:rsidRPr="004F1CC4" w:rsidRDefault="00EB7590" w:rsidP="00CC2A68">
            <w:pPr>
              <w:jc w:val="both"/>
              <w:rPr>
                <w:rFonts w:ascii="Arial Narrow" w:hAnsi="Arial Narrow" w:cs="Arial"/>
                <w:sz w:val="20"/>
                <w:szCs w:val="20"/>
              </w:rPr>
            </w:pPr>
            <w:r w:rsidRPr="004F1CC4">
              <w:rPr>
                <w:rFonts w:ascii="Arial Narrow" w:hAnsi="Arial Narrow" w:cstheme="minorHAnsi"/>
                <w:sz w:val="20"/>
              </w:rPr>
              <w:t>Management of rejection in patients following organ or tissue transplantation</w:t>
            </w:r>
          </w:p>
        </w:tc>
      </w:tr>
      <w:tr w:rsidR="00EB7590" w:rsidRPr="00C254D9" w:rsidTr="00401EC5">
        <w:trPr>
          <w:cantSplit/>
          <w:trHeight w:val="283"/>
        </w:trPr>
        <w:tc>
          <w:tcPr>
            <w:tcW w:w="2515" w:type="dxa"/>
            <w:tcBorders>
              <w:top w:val="single" w:sz="4" w:space="0" w:color="auto"/>
              <w:left w:val="single" w:sz="4" w:space="0" w:color="auto"/>
              <w:bottom w:val="single" w:sz="4" w:space="0" w:color="auto"/>
              <w:right w:val="single" w:sz="4" w:space="0" w:color="auto"/>
            </w:tcBorders>
          </w:tcPr>
          <w:p w:rsidR="00EB7590" w:rsidRPr="008D7BCD" w:rsidRDefault="00EB7590" w:rsidP="00CC2A68">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6511" w:type="dxa"/>
            <w:gridSpan w:val="7"/>
            <w:tcBorders>
              <w:top w:val="single" w:sz="4" w:space="0" w:color="auto"/>
              <w:left w:val="single" w:sz="4" w:space="0" w:color="auto"/>
              <w:bottom w:val="single" w:sz="4" w:space="0" w:color="auto"/>
              <w:right w:val="single" w:sz="4" w:space="0" w:color="auto"/>
            </w:tcBorders>
          </w:tcPr>
          <w:p w:rsidR="00EB7590" w:rsidRPr="00C254D9" w:rsidRDefault="00EB7590" w:rsidP="00CC2A68">
            <w:pPr>
              <w:jc w:val="both"/>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bookmarkEnd w:id="1"/>
            <w:r w:rsidRPr="00C254D9">
              <w:rPr>
                <w:rFonts w:ascii="Arial Narrow" w:hAnsi="Arial Narrow" w:cs="Arial"/>
                <w:sz w:val="20"/>
                <w:szCs w:val="20"/>
              </w:rPr>
              <w:t>Streamlined</w:t>
            </w:r>
            <w:r>
              <w:rPr>
                <w:rFonts w:ascii="Arial Narrow" w:hAnsi="Arial Narrow" w:cs="Arial"/>
                <w:sz w:val="20"/>
                <w:szCs w:val="20"/>
              </w:rPr>
              <w:t xml:space="preserve"> – Public </w:t>
            </w:r>
            <w:r w:rsidR="008D7BCD">
              <w:rPr>
                <w:rFonts w:ascii="Arial Narrow" w:hAnsi="Arial Narrow" w:cs="Arial"/>
                <w:sz w:val="20"/>
                <w:szCs w:val="20"/>
              </w:rPr>
              <w:t xml:space="preserve">and Private </w:t>
            </w:r>
            <w:r>
              <w:rPr>
                <w:rFonts w:ascii="Arial Narrow" w:hAnsi="Arial Narrow" w:cs="Arial"/>
                <w:sz w:val="20"/>
                <w:szCs w:val="20"/>
              </w:rPr>
              <w:t>Hospital</w:t>
            </w:r>
          </w:p>
        </w:tc>
      </w:tr>
      <w:tr w:rsidR="00EB7590" w:rsidRPr="00C254D9" w:rsidTr="008D7BCD">
        <w:trPr>
          <w:cantSplit/>
          <w:trHeight w:val="657"/>
        </w:trPr>
        <w:tc>
          <w:tcPr>
            <w:tcW w:w="2515" w:type="dxa"/>
            <w:tcBorders>
              <w:top w:val="single" w:sz="4" w:space="0" w:color="auto"/>
              <w:left w:val="single" w:sz="4" w:space="0" w:color="auto"/>
              <w:bottom w:val="single" w:sz="4" w:space="0" w:color="auto"/>
              <w:right w:val="single" w:sz="4" w:space="0" w:color="auto"/>
            </w:tcBorders>
          </w:tcPr>
          <w:p w:rsidR="00EB7590" w:rsidRDefault="00EB7590" w:rsidP="00CC2A68">
            <w:pPr>
              <w:jc w:val="both"/>
              <w:rPr>
                <w:rFonts w:ascii="Arial Narrow" w:hAnsi="Arial Narrow" w:cs="Arial"/>
                <w:b/>
                <w:sz w:val="20"/>
                <w:szCs w:val="20"/>
              </w:rPr>
            </w:pPr>
            <w:r w:rsidRPr="00C254D9">
              <w:rPr>
                <w:rFonts w:ascii="Arial Narrow" w:hAnsi="Arial Narrow" w:cs="Arial"/>
                <w:b/>
                <w:sz w:val="20"/>
                <w:szCs w:val="20"/>
              </w:rPr>
              <w:lastRenderedPageBreak/>
              <w:t>Clinical criteria:</w:t>
            </w:r>
          </w:p>
          <w:p w:rsidR="00EB7590" w:rsidRPr="00F70F81" w:rsidRDefault="00EB7590" w:rsidP="00CC2A68">
            <w:pPr>
              <w:rPr>
                <w:rFonts w:ascii="Arial Narrow" w:hAnsi="Arial Narrow" w:cs="Arial"/>
                <w:b/>
                <w:sz w:val="20"/>
                <w:szCs w:val="20"/>
              </w:rPr>
            </w:pPr>
          </w:p>
        </w:tc>
        <w:tc>
          <w:tcPr>
            <w:tcW w:w="6511" w:type="dxa"/>
            <w:gridSpan w:val="7"/>
            <w:tcBorders>
              <w:top w:val="single" w:sz="4" w:space="0" w:color="auto"/>
              <w:left w:val="single" w:sz="4" w:space="0" w:color="auto"/>
              <w:bottom w:val="single" w:sz="4" w:space="0" w:color="auto"/>
              <w:right w:val="single" w:sz="4" w:space="0" w:color="auto"/>
            </w:tcBorders>
          </w:tcPr>
          <w:p w:rsidR="00EB7590" w:rsidRPr="004F1CC4" w:rsidRDefault="00EB7590" w:rsidP="00112D46">
            <w:pPr>
              <w:jc w:val="both"/>
              <w:rPr>
                <w:rFonts w:ascii="Arial Narrow" w:hAnsi="Arial Narrow" w:cs="Arial"/>
                <w:sz w:val="20"/>
                <w:szCs w:val="20"/>
              </w:rPr>
            </w:pPr>
            <w:r w:rsidRPr="004F1CC4">
              <w:rPr>
                <w:rFonts w:ascii="Arial Narrow" w:hAnsi="Arial Narrow" w:cs="Arial"/>
                <w:sz w:val="20"/>
                <w:szCs w:val="20"/>
              </w:rPr>
              <w:t>The treatment must be under the supervision and direction of a transplant unit</w:t>
            </w:r>
          </w:p>
          <w:p w:rsidR="00EB7590" w:rsidRPr="004F1CC4" w:rsidRDefault="00EB7590" w:rsidP="00112D46">
            <w:pPr>
              <w:jc w:val="both"/>
              <w:rPr>
                <w:rFonts w:ascii="Arial Narrow" w:hAnsi="Arial Narrow" w:cs="Arial"/>
                <w:sz w:val="20"/>
                <w:szCs w:val="20"/>
              </w:rPr>
            </w:pPr>
          </w:p>
          <w:p w:rsidR="00EB7590" w:rsidRPr="004F1CC4" w:rsidRDefault="00EB7590" w:rsidP="00112D46">
            <w:pPr>
              <w:jc w:val="both"/>
              <w:rPr>
                <w:rFonts w:ascii="Arial Narrow" w:hAnsi="Arial Narrow" w:cs="Arial"/>
                <w:sz w:val="20"/>
                <w:szCs w:val="20"/>
              </w:rPr>
            </w:pPr>
            <w:r w:rsidRPr="004F1CC4">
              <w:rPr>
                <w:rFonts w:ascii="Arial Narrow" w:hAnsi="Arial Narrow" w:cs="Arial"/>
                <w:sz w:val="20"/>
                <w:szCs w:val="20"/>
              </w:rPr>
              <w:t>AND</w:t>
            </w:r>
          </w:p>
          <w:p w:rsidR="00EB7590" w:rsidRPr="004F1CC4" w:rsidRDefault="00EB7590" w:rsidP="00112D46">
            <w:pPr>
              <w:jc w:val="both"/>
              <w:rPr>
                <w:rFonts w:ascii="Arial Narrow" w:hAnsi="Arial Narrow" w:cs="Arial"/>
                <w:sz w:val="20"/>
                <w:szCs w:val="20"/>
              </w:rPr>
            </w:pPr>
          </w:p>
          <w:p w:rsidR="00EB7590" w:rsidRPr="00C254D9" w:rsidRDefault="00EB7590" w:rsidP="00CC2A68">
            <w:pPr>
              <w:jc w:val="both"/>
              <w:rPr>
                <w:rFonts w:ascii="Arial Narrow" w:hAnsi="Arial Narrow" w:cs="Arial"/>
                <w:sz w:val="20"/>
                <w:szCs w:val="20"/>
              </w:rPr>
            </w:pPr>
            <w:r w:rsidRPr="004F1CC4">
              <w:rPr>
                <w:rFonts w:ascii="Arial Narrow" w:hAnsi="Arial Narrow" w:cs="Arial"/>
                <w:sz w:val="20"/>
                <w:szCs w:val="20"/>
              </w:rPr>
              <w:t>The treatment must include initiation, stabilisation, and review of therapy as required</w:t>
            </w:r>
          </w:p>
        </w:tc>
      </w:tr>
      <w:tr w:rsidR="00EB7590" w:rsidRPr="0037521E" w:rsidTr="00401EC5">
        <w:trPr>
          <w:cantSplit/>
          <w:trHeight w:val="283"/>
        </w:trPr>
        <w:tc>
          <w:tcPr>
            <w:tcW w:w="2515" w:type="dxa"/>
            <w:tcBorders>
              <w:top w:val="single" w:sz="4" w:space="0" w:color="auto"/>
              <w:left w:val="single" w:sz="4" w:space="0" w:color="auto"/>
              <w:bottom w:val="single" w:sz="4" w:space="0" w:color="auto"/>
              <w:right w:val="single" w:sz="4" w:space="0" w:color="auto"/>
            </w:tcBorders>
          </w:tcPr>
          <w:p w:rsidR="00EB7590" w:rsidRPr="00D05D8A" w:rsidRDefault="00EB7590" w:rsidP="00CC2A68">
            <w:pPr>
              <w:jc w:val="both"/>
              <w:rPr>
                <w:rFonts w:ascii="Arial Narrow" w:hAnsi="Arial Narrow" w:cs="Arial"/>
                <w:b/>
                <w:sz w:val="20"/>
                <w:szCs w:val="20"/>
              </w:rPr>
            </w:pPr>
            <w:r w:rsidRPr="00C254D9">
              <w:rPr>
                <w:rFonts w:ascii="Arial Narrow" w:hAnsi="Arial Narrow" w:cs="Arial"/>
                <w:b/>
                <w:sz w:val="20"/>
                <w:szCs w:val="20"/>
              </w:rPr>
              <w:t>Cautions</w:t>
            </w:r>
            <w:r>
              <w:rPr>
                <w:rFonts w:ascii="Arial Narrow" w:hAnsi="Arial Narrow" w:cs="Arial"/>
                <w:b/>
                <w:sz w:val="20"/>
                <w:szCs w:val="20"/>
              </w:rPr>
              <w:t>:</w:t>
            </w:r>
          </w:p>
        </w:tc>
        <w:tc>
          <w:tcPr>
            <w:tcW w:w="6511" w:type="dxa"/>
            <w:gridSpan w:val="7"/>
            <w:tcBorders>
              <w:top w:val="single" w:sz="4" w:space="0" w:color="auto"/>
              <w:left w:val="single" w:sz="4" w:space="0" w:color="auto"/>
              <w:bottom w:val="single" w:sz="4" w:space="0" w:color="auto"/>
              <w:right w:val="single" w:sz="4" w:space="0" w:color="auto"/>
            </w:tcBorders>
          </w:tcPr>
          <w:p w:rsidR="00EB7590" w:rsidRPr="0037521E" w:rsidRDefault="00EB7590" w:rsidP="00CC2A68">
            <w:pPr>
              <w:jc w:val="both"/>
              <w:rPr>
                <w:rFonts w:ascii="Arial Narrow" w:hAnsi="Arial Narrow" w:cs="Arial"/>
                <w:sz w:val="20"/>
                <w:szCs w:val="20"/>
              </w:rPr>
            </w:pPr>
            <w:r>
              <w:rPr>
                <w:rFonts w:ascii="Arial Narrow" w:hAnsi="Arial Narrow" w:cs="Arial"/>
                <w:i/>
                <w:sz w:val="20"/>
                <w:szCs w:val="20"/>
              </w:rPr>
              <w:t>Careful monitoring of patients is mandatory</w:t>
            </w:r>
          </w:p>
        </w:tc>
      </w:tr>
    </w:tbl>
    <w:p w:rsidR="00401EC5" w:rsidRPr="001E24BB" w:rsidRDefault="00401EC5" w:rsidP="001E24BB">
      <w:pPr>
        <w:pStyle w:val="3Bodytext"/>
        <w:spacing w:before="120"/>
        <w:jc w:val="both"/>
      </w:pPr>
      <w:r w:rsidRPr="001E24BB">
        <w:t>The Secretariat has added ‘careful monitoring of patients is mandatory’ as a caution for the proposed listing, consistent with all other PBS listed strengths of tacrolimus.</w:t>
      </w:r>
    </w:p>
    <w:p w:rsidR="00401EC5" w:rsidRPr="001E24BB" w:rsidRDefault="00401EC5" w:rsidP="00401EC5">
      <w:pPr>
        <w:pStyle w:val="3Bodytext"/>
        <w:jc w:val="both"/>
      </w:pPr>
      <w:r w:rsidRPr="001E24BB">
        <w:t xml:space="preserve">The submission proposed a maximum quantity and repeats consistent with current listings of tacrolimus (modified-released) on the PBS (one pack with three repeats for General Schedule listings and two packs with five repeats for S100 listings). The pack size for the 3 mg dose (50 capsules) is larger than the 0.5 mg and 5 mg doses (30 capsules) and smaller than the 1 mg dose (60 capsules). </w:t>
      </w:r>
      <w:r w:rsidR="00D331D7">
        <w:t>For the General Schedule listings, a</w:t>
      </w:r>
      <w:r w:rsidRPr="001E24BB">
        <w:t>ssuming one capsule per day is required,</w:t>
      </w:r>
      <w:r w:rsidR="00E65FA0">
        <w:t xml:space="preserve"> the maximum quantity and repeats provides for</w:t>
      </w:r>
      <w:r w:rsidRPr="001E24BB">
        <w:t xml:space="preserve"> four months’ supply of 0.5 mg and 5 mg capsules, and about six months’ supply of 3 mg capsules on the General Schedule. </w:t>
      </w:r>
      <w:r w:rsidR="00D331D7">
        <w:t>For the S100 HSD Program listings, a</w:t>
      </w:r>
      <w:r w:rsidRPr="001E24BB">
        <w:t xml:space="preserve">ssuming one capsule per day is required, </w:t>
      </w:r>
      <w:r w:rsidR="00D331D7">
        <w:t xml:space="preserve">the maximum quantity and repeats provide </w:t>
      </w:r>
      <w:r w:rsidRPr="001E24BB">
        <w:t xml:space="preserve">12 months’ supply of 0.5 mg and 5 mg capsules, and 16 months’ supply per script of 3 mg capsules. </w:t>
      </w:r>
    </w:p>
    <w:p w:rsidR="00A86CEC" w:rsidRPr="001E24BB" w:rsidRDefault="00776CE7" w:rsidP="001E24BB">
      <w:pPr>
        <w:pStyle w:val="3Bodytext"/>
        <w:jc w:val="both"/>
      </w:pPr>
      <w:r w:rsidRPr="006E249B">
        <w:t>In the pre-PBAC response the sponsor acknowledged that with the proposed maximum quantity and number of repeats, a single S100 script could provide more than</w:t>
      </w:r>
      <w:r w:rsidR="00776BB5">
        <w:t xml:space="preserve"> 12 month’s supply, however the sponsor</w:t>
      </w:r>
      <w:r w:rsidRPr="006E249B">
        <w:t xml:space="preserve"> argued that the proposed number of repeats is consistent with the recently approved tacrolimus (immediate release) 750</w:t>
      </w:r>
      <w:r w:rsidR="00270154">
        <w:t xml:space="preserve"> micrograms </w:t>
      </w:r>
      <w:r w:rsidRPr="006E249B">
        <w:t>and 2</w:t>
      </w:r>
      <w:r w:rsidR="00270154">
        <w:t xml:space="preserve"> </w:t>
      </w:r>
      <w:r w:rsidRPr="006E249B">
        <w:t>mg, both of which come in packs of 100. Additionally, some patients may require more than 1 tablet daily as the dosing regimens for transplants are variable, which would change the period of supply. T</w:t>
      </w:r>
      <w:r w:rsidR="00776BB5">
        <w:t>he Sponsor</w:t>
      </w:r>
      <w:r w:rsidRPr="006E249B">
        <w:t xml:space="preserve"> also argued that patients can be on multiple strengths of tacrolimus, and the 3</w:t>
      </w:r>
      <w:r w:rsidR="00A86CEC">
        <w:t xml:space="preserve"> </w:t>
      </w:r>
      <w:r w:rsidRPr="006E249B">
        <w:t xml:space="preserve">mg strength having a different number of repeats would cause confusion </w:t>
      </w:r>
      <w:r w:rsidR="00270154">
        <w:t>for</w:t>
      </w:r>
      <w:r w:rsidR="00270154" w:rsidRPr="006E249B">
        <w:t xml:space="preserve"> </w:t>
      </w:r>
      <w:r w:rsidRPr="006E249B">
        <w:t>patients, clinicians and pharmacists.</w:t>
      </w:r>
      <w:r w:rsidR="009274A7">
        <w:t xml:space="preserve"> </w:t>
      </w:r>
    </w:p>
    <w:p w:rsidR="00764224" w:rsidRPr="00764224" w:rsidRDefault="00764224" w:rsidP="00401EC5">
      <w:pPr>
        <w:pStyle w:val="Bodytextitalics"/>
        <w:numPr>
          <w:ilvl w:val="0"/>
          <w:numId w:val="0"/>
        </w:numPr>
        <w:ind w:firstLine="720"/>
        <w:rPr>
          <w:rFonts w:cs="Arial"/>
          <w:snapToGrid w:val="0"/>
          <w:lang w:eastAsia="en-US"/>
        </w:rPr>
      </w:pPr>
      <w:r w:rsidRPr="00B956AB">
        <w:t>For more detail on PBAC’s view, see section 6 PBAC outcome</w:t>
      </w:r>
      <w:r w:rsidR="00EB5A2D">
        <w:t>.</w:t>
      </w:r>
    </w:p>
    <w:p w:rsidR="0012749D" w:rsidRDefault="00CE10C4" w:rsidP="001D384A">
      <w:pPr>
        <w:pStyle w:val="2Sections"/>
        <w:keepNext/>
      </w:pPr>
      <w:r w:rsidRPr="002B5596">
        <w:t>Background</w:t>
      </w:r>
      <w:r w:rsidR="00771D07">
        <w:t xml:space="preserve"> </w:t>
      </w:r>
    </w:p>
    <w:p w:rsidR="00270154" w:rsidRPr="00B956AB" w:rsidRDefault="00270154" w:rsidP="00270154">
      <w:pPr>
        <w:pStyle w:val="Heading2"/>
        <w:spacing w:after="120"/>
        <w:rPr>
          <w:rFonts w:asciiTheme="minorHAnsi" w:hAnsiTheme="minorHAnsi" w:cstheme="minorHAnsi"/>
          <w:sz w:val="28"/>
        </w:rPr>
      </w:pPr>
      <w:r w:rsidRPr="00B956AB">
        <w:rPr>
          <w:rFonts w:asciiTheme="minorHAnsi" w:hAnsiTheme="minorHAnsi" w:cstheme="minorHAnsi"/>
          <w:sz w:val="28"/>
        </w:rPr>
        <w:t>Regulatory status</w:t>
      </w:r>
    </w:p>
    <w:p w:rsidR="00270154" w:rsidRPr="004A795D" w:rsidRDefault="00270154" w:rsidP="00270154">
      <w:pPr>
        <w:pStyle w:val="Bodytextitalics"/>
        <w:jc w:val="both"/>
        <w:rPr>
          <w:i w:val="0"/>
          <w:color w:val="FF0000"/>
        </w:rPr>
      </w:pPr>
      <w:r>
        <w:rPr>
          <w:i w:val="0"/>
        </w:rPr>
        <w:t xml:space="preserve">The 3 mg strength of </w:t>
      </w:r>
      <w:r w:rsidRPr="002B27FE">
        <w:rPr>
          <w:i w:val="0"/>
        </w:rPr>
        <w:t>prolonged release</w:t>
      </w:r>
      <w:r>
        <w:rPr>
          <w:i w:val="0"/>
        </w:rPr>
        <w:t xml:space="preserve"> tacrolimus</w:t>
      </w:r>
      <w:r w:rsidRPr="002B27FE">
        <w:rPr>
          <w:i w:val="0"/>
        </w:rPr>
        <w:t xml:space="preserve"> was TGA registered on 19 July 2019</w:t>
      </w:r>
      <w:r>
        <w:rPr>
          <w:i w:val="0"/>
        </w:rPr>
        <w:t xml:space="preserve">. The approved indication is the same as for the strengths of </w:t>
      </w:r>
      <w:proofErr w:type="spellStart"/>
      <w:r>
        <w:rPr>
          <w:i w:val="0"/>
        </w:rPr>
        <w:t>Advagraf</w:t>
      </w:r>
      <w:proofErr w:type="spellEnd"/>
      <w:r>
        <w:rPr>
          <w:i w:val="0"/>
        </w:rPr>
        <w:t xml:space="preserve"> XL that are currently listed on the PBS, specifically:</w:t>
      </w:r>
    </w:p>
    <w:p w:rsidR="00270154" w:rsidRDefault="00270154" w:rsidP="00270154">
      <w:pPr>
        <w:pStyle w:val="Bodytextitalics"/>
        <w:numPr>
          <w:ilvl w:val="0"/>
          <w:numId w:val="0"/>
        </w:numPr>
        <w:ind w:left="1134" w:right="521"/>
        <w:jc w:val="both"/>
        <w:rPr>
          <w:i w:val="0"/>
        </w:rPr>
      </w:pPr>
      <w:r>
        <w:rPr>
          <w:i w:val="0"/>
        </w:rPr>
        <w:t>‘</w:t>
      </w:r>
      <w:r w:rsidRPr="002B27FE">
        <w:rPr>
          <w:i w:val="0"/>
        </w:rPr>
        <w:t>For use as an adjunct to liver, kidney, lung or heart allograft transplantation in adults and children.</w:t>
      </w:r>
      <w:r>
        <w:rPr>
          <w:i w:val="0"/>
        </w:rPr>
        <w:t>’</w:t>
      </w:r>
      <w:r w:rsidRPr="002B27FE">
        <w:rPr>
          <w:i w:val="0"/>
        </w:rPr>
        <w:t xml:space="preserve"> </w:t>
      </w:r>
    </w:p>
    <w:p w:rsidR="00997EC0" w:rsidRPr="00B956AB" w:rsidRDefault="0012749D" w:rsidP="00B956AB">
      <w:pPr>
        <w:keepNext/>
        <w:spacing w:after="120"/>
        <w:outlineLvl w:val="1"/>
        <w:rPr>
          <w:rFonts w:asciiTheme="minorHAnsi" w:hAnsiTheme="minorHAnsi" w:cstheme="minorHAnsi"/>
          <w:b/>
          <w:i/>
          <w:sz w:val="28"/>
        </w:rPr>
      </w:pPr>
      <w:r w:rsidRPr="00B956AB">
        <w:rPr>
          <w:rFonts w:asciiTheme="minorHAnsi" w:hAnsiTheme="minorHAnsi" w:cstheme="minorHAnsi"/>
          <w:b/>
          <w:i/>
          <w:sz w:val="28"/>
        </w:rPr>
        <w:lastRenderedPageBreak/>
        <w:t>Previous PBAC consideration</w:t>
      </w:r>
      <w:r w:rsidR="00325249" w:rsidRPr="00B956AB">
        <w:rPr>
          <w:rFonts w:asciiTheme="minorHAnsi" w:hAnsiTheme="minorHAnsi" w:cstheme="minorHAnsi"/>
          <w:b/>
          <w:i/>
          <w:sz w:val="28"/>
        </w:rPr>
        <w:t>s</w:t>
      </w:r>
      <w:r w:rsidRPr="00B956AB">
        <w:rPr>
          <w:rFonts w:asciiTheme="minorHAnsi" w:hAnsiTheme="minorHAnsi" w:cstheme="minorHAnsi"/>
          <w:b/>
          <w:i/>
          <w:sz w:val="28"/>
        </w:rPr>
        <w:t xml:space="preserve"> </w:t>
      </w:r>
    </w:p>
    <w:p w:rsidR="007B59EF" w:rsidRDefault="00270154" w:rsidP="00F629FA">
      <w:pPr>
        <w:pStyle w:val="Bodytextitalics"/>
        <w:spacing w:before="240"/>
        <w:jc w:val="both"/>
        <w:rPr>
          <w:i w:val="0"/>
        </w:rPr>
      </w:pPr>
      <w:r>
        <w:rPr>
          <w:i w:val="0"/>
        </w:rPr>
        <w:t>The PBAC recommended t</w:t>
      </w:r>
      <w:r w:rsidR="00B749CA">
        <w:rPr>
          <w:i w:val="0"/>
        </w:rPr>
        <w:t>acrolimus for PBS listing for the prevention of rejection in primary liver transplant recip</w:t>
      </w:r>
      <w:r w:rsidR="007B59EF">
        <w:rPr>
          <w:i w:val="0"/>
        </w:rPr>
        <w:t xml:space="preserve">ients at </w:t>
      </w:r>
      <w:r>
        <w:rPr>
          <w:i w:val="0"/>
        </w:rPr>
        <w:t xml:space="preserve">its </w:t>
      </w:r>
      <w:r w:rsidR="007B59EF">
        <w:rPr>
          <w:i w:val="0"/>
        </w:rPr>
        <w:t xml:space="preserve">June 1997 meeting. In September 1999 the listing was extended to include prevention of </w:t>
      </w:r>
      <w:r w:rsidR="00E82366">
        <w:rPr>
          <w:i w:val="0"/>
        </w:rPr>
        <w:t xml:space="preserve">rejection in </w:t>
      </w:r>
      <w:r w:rsidR="007B59EF">
        <w:rPr>
          <w:i w:val="0"/>
        </w:rPr>
        <w:t>kidney transplants, and extended further in November 2007 and March 2008 to include cardiac transplants and lung transplants</w:t>
      </w:r>
      <w:r w:rsidR="009D5357">
        <w:rPr>
          <w:i w:val="0"/>
        </w:rPr>
        <w:t>,</w:t>
      </w:r>
      <w:r w:rsidR="007B59EF">
        <w:rPr>
          <w:i w:val="0"/>
        </w:rPr>
        <w:t xml:space="preserve"> respectively. The current </w:t>
      </w:r>
      <w:r w:rsidR="001E24BB">
        <w:rPr>
          <w:i w:val="0"/>
        </w:rPr>
        <w:t>Section 100</w:t>
      </w:r>
      <w:r>
        <w:rPr>
          <w:i w:val="0"/>
        </w:rPr>
        <w:t xml:space="preserve"> (HSD)</w:t>
      </w:r>
      <w:r w:rsidR="001E24BB">
        <w:rPr>
          <w:i w:val="0"/>
        </w:rPr>
        <w:t xml:space="preserve"> </w:t>
      </w:r>
      <w:r w:rsidR="007B59EF">
        <w:rPr>
          <w:i w:val="0"/>
        </w:rPr>
        <w:t>listing for all brands of tacrolimus is management of rejection in patients following organ or tissue transplantation.</w:t>
      </w:r>
    </w:p>
    <w:p w:rsidR="009D5357" w:rsidRDefault="009D5357" w:rsidP="009D5357">
      <w:pPr>
        <w:pStyle w:val="Bodytextitalics"/>
        <w:spacing w:before="240"/>
        <w:jc w:val="both"/>
        <w:rPr>
          <w:i w:val="0"/>
        </w:rPr>
      </w:pPr>
      <w:r>
        <w:rPr>
          <w:i w:val="0"/>
        </w:rPr>
        <w:t>The current PBS listed strengths of once-daily, prolonged release capsules (0.5 mg, 1</w:t>
      </w:r>
      <w:r w:rsidR="0025070D">
        <w:rPr>
          <w:i w:val="0"/>
        </w:rPr>
        <w:t> m</w:t>
      </w:r>
      <w:r>
        <w:rPr>
          <w:i w:val="0"/>
        </w:rPr>
        <w:t xml:space="preserve">g and 5 mg) were recommended at the July 2010 PBAC meeting and were listed on the PBS </w:t>
      </w:r>
      <w:r w:rsidR="00EB5581">
        <w:rPr>
          <w:i w:val="0"/>
        </w:rPr>
        <w:t>o</w:t>
      </w:r>
      <w:r>
        <w:rPr>
          <w:i w:val="0"/>
        </w:rPr>
        <w:t xml:space="preserve">n </w:t>
      </w:r>
      <w:r w:rsidR="00EB5581">
        <w:rPr>
          <w:i w:val="0"/>
        </w:rPr>
        <w:t xml:space="preserve">1 </w:t>
      </w:r>
      <w:r>
        <w:rPr>
          <w:i w:val="0"/>
        </w:rPr>
        <w:t xml:space="preserve">November 2010. </w:t>
      </w:r>
    </w:p>
    <w:p w:rsidR="00081812" w:rsidRPr="00B956AB" w:rsidRDefault="007B59EF" w:rsidP="00081812">
      <w:pPr>
        <w:pStyle w:val="Bodytextitalics"/>
        <w:spacing w:before="240"/>
        <w:jc w:val="both"/>
        <w:rPr>
          <w:rFonts w:cstheme="minorHAnsi"/>
          <w:i w:val="0"/>
          <w:szCs w:val="24"/>
        </w:rPr>
      </w:pPr>
      <w:r w:rsidRPr="00F629FA">
        <w:rPr>
          <w:rFonts w:cstheme="minorHAnsi"/>
          <w:i w:val="0"/>
          <w:szCs w:val="24"/>
        </w:rPr>
        <w:t xml:space="preserve">In March 2016 a minor submission requested </w:t>
      </w:r>
      <w:r w:rsidR="00E6113D" w:rsidRPr="00F629FA">
        <w:rPr>
          <w:rFonts w:cstheme="minorHAnsi"/>
          <w:i w:val="0"/>
          <w:szCs w:val="24"/>
        </w:rPr>
        <w:t xml:space="preserve">an additional two strengths of </w:t>
      </w:r>
      <w:r w:rsidR="0025070D" w:rsidRPr="00F629FA">
        <w:rPr>
          <w:rFonts w:cstheme="minorHAnsi"/>
          <w:i w:val="0"/>
          <w:szCs w:val="24"/>
        </w:rPr>
        <w:t xml:space="preserve">tacrolimus </w:t>
      </w:r>
      <w:r w:rsidR="0025070D">
        <w:rPr>
          <w:rFonts w:cstheme="minorHAnsi"/>
          <w:i w:val="0"/>
          <w:szCs w:val="24"/>
        </w:rPr>
        <w:t xml:space="preserve">(immediate release) </w:t>
      </w:r>
      <w:r w:rsidR="00E6113D" w:rsidRPr="00F629FA">
        <w:rPr>
          <w:rFonts w:cstheme="minorHAnsi"/>
          <w:i w:val="0"/>
          <w:szCs w:val="24"/>
        </w:rPr>
        <w:t>750</w:t>
      </w:r>
      <w:r w:rsidR="0025070D">
        <w:rPr>
          <w:rFonts w:cstheme="minorHAnsi"/>
          <w:i w:val="0"/>
          <w:szCs w:val="24"/>
        </w:rPr>
        <w:t xml:space="preserve"> </w:t>
      </w:r>
      <w:r w:rsidR="00107C4B">
        <w:rPr>
          <w:rFonts w:cstheme="minorHAnsi"/>
          <w:i w:val="0"/>
          <w:szCs w:val="24"/>
        </w:rPr>
        <w:t>micrograms</w:t>
      </w:r>
      <w:r w:rsidR="00107C4B" w:rsidRPr="00F629FA">
        <w:rPr>
          <w:rFonts w:cstheme="minorHAnsi"/>
          <w:i w:val="0"/>
          <w:szCs w:val="24"/>
        </w:rPr>
        <w:t xml:space="preserve"> </w:t>
      </w:r>
      <w:r w:rsidR="00E6113D" w:rsidRPr="00F629FA">
        <w:rPr>
          <w:rFonts w:cstheme="minorHAnsi"/>
          <w:i w:val="0"/>
          <w:szCs w:val="24"/>
        </w:rPr>
        <w:t>and 2</w:t>
      </w:r>
      <w:r w:rsidR="0025070D">
        <w:rPr>
          <w:rFonts w:cstheme="minorHAnsi"/>
          <w:i w:val="0"/>
          <w:szCs w:val="24"/>
        </w:rPr>
        <w:t xml:space="preserve"> </w:t>
      </w:r>
      <w:r w:rsidR="00E6113D" w:rsidRPr="00F629FA">
        <w:rPr>
          <w:rFonts w:cstheme="minorHAnsi"/>
          <w:i w:val="0"/>
          <w:szCs w:val="24"/>
        </w:rPr>
        <w:t xml:space="preserve">mg (in addition to </w:t>
      </w:r>
      <w:r w:rsidR="0025070D">
        <w:rPr>
          <w:rFonts w:cstheme="minorHAnsi"/>
          <w:i w:val="0"/>
          <w:szCs w:val="24"/>
        </w:rPr>
        <w:t>0.5 mg</w:t>
      </w:r>
      <w:r w:rsidR="00E6113D" w:rsidRPr="00F629FA">
        <w:rPr>
          <w:rFonts w:cstheme="minorHAnsi"/>
          <w:i w:val="0"/>
          <w:szCs w:val="24"/>
        </w:rPr>
        <w:t>, 1</w:t>
      </w:r>
      <w:r w:rsidR="0025070D">
        <w:rPr>
          <w:rFonts w:cstheme="minorHAnsi"/>
          <w:i w:val="0"/>
          <w:szCs w:val="24"/>
        </w:rPr>
        <w:t xml:space="preserve"> </w:t>
      </w:r>
      <w:r w:rsidR="00E6113D" w:rsidRPr="00F629FA">
        <w:rPr>
          <w:rFonts w:cstheme="minorHAnsi"/>
          <w:i w:val="0"/>
          <w:szCs w:val="24"/>
        </w:rPr>
        <w:t>mg and 5</w:t>
      </w:r>
      <w:r w:rsidR="0025070D">
        <w:rPr>
          <w:rFonts w:cstheme="minorHAnsi"/>
          <w:i w:val="0"/>
          <w:szCs w:val="24"/>
        </w:rPr>
        <w:t xml:space="preserve"> </w:t>
      </w:r>
      <w:r w:rsidR="00E6113D" w:rsidRPr="00F629FA">
        <w:rPr>
          <w:rFonts w:cstheme="minorHAnsi"/>
          <w:i w:val="0"/>
          <w:szCs w:val="24"/>
        </w:rPr>
        <w:t>mg)</w:t>
      </w:r>
      <w:r w:rsidR="00445F53" w:rsidRPr="00F629FA">
        <w:rPr>
          <w:rFonts w:cstheme="minorHAnsi"/>
          <w:i w:val="0"/>
          <w:szCs w:val="24"/>
        </w:rPr>
        <w:t>. The PBAC recommend</w:t>
      </w:r>
      <w:r w:rsidR="0025070D">
        <w:rPr>
          <w:rFonts w:cstheme="minorHAnsi"/>
          <w:i w:val="0"/>
          <w:szCs w:val="24"/>
        </w:rPr>
        <w:t>ed</w:t>
      </w:r>
      <w:r w:rsidR="00445F53" w:rsidRPr="00F629FA">
        <w:rPr>
          <w:rFonts w:cstheme="minorHAnsi"/>
          <w:i w:val="0"/>
          <w:szCs w:val="24"/>
        </w:rPr>
        <w:t xml:space="preserve"> listing the additional strengths under the same circumstances and based on a same (ex-manufacturer) price per mg as the currently listed strengths of tacrolimus</w:t>
      </w:r>
      <w:r w:rsidR="00C73948">
        <w:rPr>
          <w:rFonts w:cstheme="minorHAnsi"/>
          <w:i w:val="0"/>
          <w:szCs w:val="24"/>
        </w:rPr>
        <w:t xml:space="preserve"> </w:t>
      </w:r>
      <w:r w:rsidR="00C73948" w:rsidRPr="007014EE">
        <w:rPr>
          <w:rFonts w:cs="Arial"/>
          <w:i w:val="0"/>
          <w:snapToGrid w:val="0"/>
          <w:lang w:eastAsia="en-US"/>
        </w:rPr>
        <w:t>(</w:t>
      </w:r>
      <w:r w:rsidR="00A86CEC">
        <w:rPr>
          <w:rFonts w:cs="Arial"/>
          <w:i w:val="0"/>
          <w:snapToGrid w:val="0"/>
          <w:lang w:eastAsia="en-US"/>
        </w:rPr>
        <w:t>p</w:t>
      </w:r>
      <w:r w:rsidR="00C73948" w:rsidRPr="007014EE">
        <w:rPr>
          <w:rFonts w:cs="Arial"/>
          <w:i w:val="0"/>
          <w:snapToGrid w:val="0"/>
          <w:lang w:eastAsia="en-US"/>
        </w:rPr>
        <w:t>aragraph 6.1; Tacrolimus Public Summary Document; March 2016</w:t>
      </w:r>
      <w:r w:rsidR="00A86CEC">
        <w:rPr>
          <w:rFonts w:cs="Arial"/>
          <w:i w:val="0"/>
          <w:snapToGrid w:val="0"/>
          <w:lang w:eastAsia="en-US"/>
        </w:rPr>
        <w:t xml:space="preserve"> PBAC meeting</w:t>
      </w:r>
      <w:r w:rsidR="00C73948" w:rsidRPr="007014EE">
        <w:rPr>
          <w:rFonts w:cs="Arial"/>
          <w:i w:val="0"/>
          <w:snapToGrid w:val="0"/>
          <w:lang w:eastAsia="en-US"/>
        </w:rPr>
        <w:t>).</w:t>
      </w:r>
    </w:p>
    <w:p w:rsidR="00300B1B" w:rsidRPr="003C5458" w:rsidRDefault="005A3173" w:rsidP="003C5458">
      <w:pPr>
        <w:pStyle w:val="2Sections"/>
        <w:rPr>
          <w:color w:val="FF0000"/>
        </w:rPr>
      </w:pPr>
      <w:r w:rsidRPr="003C2FB5">
        <w:t>Comparator</w:t>
      </w:r>
      <w:r w:rsidR="0099465B">
        <w:t xml:space="preserve"> </w:t>
      </w:r>
    </w:p>
    <w:p w:rsidR="000B44C3" w:rsidRDefault="00AB25F3" w:rsidP="00F629FA">
      <w:pPr>
        <w:pStyle w:val="Bodytextitalics"/>
        <w:jc w:val="both"/>
        <w:rPr>
          <w:i w:val="0"/>
        </w:rPr>
      </w:pPr>
      <w:r>
        <w:rPr>
          <w:i w:val="0"/>
        </w:rPr>
        <w:t xml:space="preserve">The submission </w:t>
      </w:r>
      <w:r w:rsidR="00FB5955">
        <w:rPr>
          <w:i w:val="0"/>
        </w:rPr>
        <w:t>assumed that the</w:t>
      </w:r>
      <w:r w:rsidR="00FB5955" w:rsidRPr="000B44C3">
        <w:rPr>
          <w:i w:val="0"/>
        </w:rPr>
        <w:t xml:space="preserve"> </w:t>
      </w:r>
      <w:r w:rsidR="000B44C3" w:rsidRPr="000B44C3">
        <w:rPr>
          <w:i w:val="0"/>
        </w:rPr>
        <w:t xml:space="preserve">new </w:t>
      </w:r>
      <w:r w:rsidR="00FB5955">
        <w:rPr>
          <w:i w:val="0"/>
        </w:rPr>
        <w:t xml:space="preserve">3 mg </w:t>
      </w:r>
      <w:r w:rsidR="00856253">
        <w:rPr>
          <w:i w:val="0"/>
        </w:rPr>
        <w:t>strength of tacrolimus</w:t>
      </w:r>
      <w:r w:rsidR="00FB5955">
        <w:rPr>
          <w:i w:val="0"/>
        </w:rPr>
        <w:t xml:space="preserve"> would be used by patients who currently </w:t>
      </w:r>
      <w:r w:rsidR="008D385E">
        <w:rPr>
          <w:i w:val="0"/>
        </w:rPr>
        <w:t xml:space="preserve">receive 3 x </w:t>
      </w:r>
      <w:proofErr w:type="spellStart"/>
      <w:r w:rsidR="00051B01">
        <w:rPr>
          <w:i w:val="0"/>
        </w:rPr>
        <w:t>Advagraf</w:t>
      </w:r>
      <w:proofErr w:type="spellEnd"/>
      <w:r w:rsidR="00051B01">
        <w:rPr>
          <w:i w:val="0"/>
        </w:rPr>
        <w:t xml:space="preserve"> XL (tacrolimus) 1</w:t>
      </w:r>
      <w:r w:rsidR="006C75A3">
        <w:rPr>
          <w:i w:val="0"/>
        </w:rPr>
        <w:t xml:space="preserve"> </w:t>
      </w:r>
      <w:r w:rsidR="00051B01">
        <w:rPr>
          <w:i w:val="0"/>
        </w:rPr>
        <w:t xml:space="preserve">mg </w:t>
      </w:r>
      <w:r>
        <w:rPr>
          <w:i w:val="0"/>
        </w:rPr>
        <w:t>once daily</w:t>
      </w:r>
      <w:r w:rsidR="00051B01">
        <w:rPr>
          <w:i w:val="0"/>
        </w:rPr>
        <w:t>, prolonged release capsules</w:t>
      </w:r>
      <w:r w:rsidR="00BE387A">
        <w:rPr>
          <w:i w:val="0"/>
        </w:rPr>
        <w:t>.</w:t>
      </w:r>
    </w:p>
    <w:p w:rsidR="000B558D" w:rsidRPr="003C2FB5" w:rsidRDefault="008D7A41" w:rsidP="008975B0">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6E249B" w:rsidRDefault="006E249B" w:rsidP="006E249B">
      <w:pPr>
        <w:pStyle w:val="Heading2"/>
        <w:spacing w:after="120"/>
        <w:rPr>
          <w:rFonts w:asciiTheme="minorHAnsi" w:eastAsiaTheme="majorEastAsia" w:hAnsiTheme="minorHAnsi" w:cstheme="minorHAnsi"/>
          <w:sz w:val="28"/>
        </w:rPr>
      </w:pPr>
      <w:r w:rsidRPr="00B956AB">
        <w:rPr>
          <w:rFonts w:asciiTheme="minorHAnsi" w:eastAsiaTheme="majorEastAsia" w:hAnsiTheme="minorHAnsi" w:cstheme="minorHAnsi"/>
          <w:sz w:val="28"/>
        </w:rPr>
        <w:t xml:space="preserve">Sponsor hearing </w:t>
      </w:r>
    </w:p>
    <w:p w:rsidR="006E249B" w:rsidRPr="00B956AB" w:rsidRDefault="006E249B" w:rsidP="006E249B">
      <w:pPr>
        <w:pStyle w:val="3Bodytext"/>
        <w:jc w:val="both"/>
      </w:pPr>
      <w:r>
        <w:t>There was no hearing for this item as it was a minor submission</w:t>
      </w:r>
      <w:r w:rsidR="00A86CEC">
        <w:t>.</w:t>
      </w:r>
    </w:p>
    <w:p w:rsidR="006E249B" w:rsidRDefault="006E249B" w:rsidP="006E249B">
      <w:pPr>
        <w:pStyle w:val="Heading2"/>
        <w:spacing w:after="120"/>
        <w:rPr>
          <w:rFonts w:asciiTheme="minorHAnsi" w:eastAsiaTheme="majorEastAsia" w:hAnsiTheme="minorHAnsi" w:cstheme="minorHAnsi"/>
          <w:sz w:val="28"/>
        </w:rPr>
      </w:pPr>
      <w:r w:rsidRPr="00B956AB">
        <w:rPr>
          <w:rFonts w:asciiTheme="minorHAnsi" w:eastAsiaTheme="majorEastAsia" w:hAnsiTheme="minorHAnsi" w:cstheme="minorHAnsi"/>
          <w:sz w:val="28"/>
        </w:rPr>
        <w:t>Consumer comments</w:t>
      </w:r>
    </w:p>
    <w:p w:rsidR="006E249B" w:rsidRPr="001E24BB" w:rsidRDefault="006E249B" w:rsidP="001E24BB">
      <w:pPr>
        <w:pStyle w:val="3Bodytext"/>
        <w:jc w:val="both"/>
      </w:pPr>
      <w:r w:rsidRPr="00401EC5">
        <w:t>The PBAC noted that no consumer comments were received for this ite</w:t>
      </w:r>
      <w:r>
        <w:t>m</w:t>
      </w:r>
      <w:r w:rsidR="00A86CEC">
        <w:t>.</w:t>
      </w:r>
    </w:p>
    <w:p w:rsidR="00693DFB" w:rsidRPr="00506DED" w:rsidRDefault="00D84934" w:rsidP="00B956AB">
      <w:pPr>
        <w:pStyle w:val="Heading2"/>
        <w:keepLines/>
        <w:spacing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r w:rsidR="0099465B">
        <w:rPr>
          <w:rFonts w:asciiTheme="minorHAnsi" w:eastAsiaTheme="majorEastAsia" w:hAnsiTheme="minorHAnsi" w:cstheme="majorBidi"/>
          <w:sz w:val="28"/>
          <w:szCs w:val="28"/>
          <w:lang w:eastAsia="en-US"/>
        </w:rPr>
        <w:t xml:space="preserve"> </w:t>
      </w:r>
    </w:p>
    <w:p w:rsidR="00506DED" w:rsidRPr="00095FD0" w:rsidRDefault="00506DED" w:rsidP="008975B0">
      <w:pPr>
        <w:pStyle w:val="3Bodytext"/>
        <w:numPr>
          <w:ilvl w:val="1"/>
          <w:numId w:val="1"/>
        </w:numPr>
        <w:jc w:val="both"/>
      </w:pPr>
      <w:r w:rsidRPr="00FE3CD9">
        <w:t>A</w:t>
      </w:r>
      <w:r w:rsidRPr="001B2BBC">
        <w:t>s a minor submission, no clinical trials were presented in the submission.</w:t>
      </w:r>
    </w:p>
    <w:p w:rsidR="00977BF3" w:rsidRPr="00F629FA" w:rsidRDefault="005A3173" w:rsidP="00B956AB">
      <w:pPr>
        <w:pStyle w:val="Heading2"/>
        <w:keepLines/>
        <w:spacing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rsidR="003C5458" w:rsidRDefault="00F629FA" w:rsidP="0057068C">
      <w:pPr>
        <w:pStyle w:val="3Bodytext"/>
        <w:jc w:val="both"/>
      </w:pPr>
      <w:r w:rsidRPr="00CE7BB5">
        <w:t xml:space="preserve">The submission stated that all strengths of tacrolimus once </w:t>
      </w:r>
      <w:r w:rsidR="0057068C" w:rsidRPr="00CE7BB5">
        <w:t>daily-prolonged</w:t>
      </w:r>
      <w:r w:rsidRPr="00CE7BB5">
        <w:t xml:space="preserve"> release capsules have consistent formulation, dissolution studies and prior bioavailability studies. As there was no reason to suggest a non-linear pharmacokinetic profile for the 3</w:t>
      </w:r>
      <w:r w:rsidR="006C75A3">
        <w:t xml:space="preserve"> </w:t>
      </w:r>
      <w:r w:rsidRPr="00CE7BB5">
        <w:t xml:space="preserve">mg strength </w:t>
      </w:r>
      <w:r w:rsidR="0057068C" w:rsidRPr="00CE7BB5">
        <w:t>concerning</w:t>
      </w:r>
      <w:r w:rsidRPr="00CE7BB5">
        <w:t xml:space="preserve"> bioavailability compared to other strengths, </w:t>
      </w:r>
      <w:r w:rsidR="00BE387A">
        <w:t>the S</w:t>
      </w:r>
      <w:r w:rsidR="008D30D9">
        <w:t xml:space="preserve">ponsor did not perform </w:t>
      </w:r>
      <w:r w:rsidRPr="00CE7BB5">
        <w:t>add</w:t>
      </w:r>
      <w:r w:rsidR="008D30D9">
        <w:t xml:space="preserve">itional clinical studies </w:t>
      </w:r>
      <w:r w:rsidRPr="00CE7BB5">
        <w:t>with the 3</w:t>
      </w:r>
      <w:r w:rsidR="006C75A3">
        <w:t xml:space="preserve"> </w:t>
      </w:r>
      <w:r w:rsidRPr="00CE7BB5">
        <w:t>mg strength capsules</w:t>
      </w:r>
      <w:r w:rsidR="00896103">
        <w:t>.</w:t>
      </w:r>
    </w:p>
    <w:p w:rsidR="001E24BB" w:rsidRDefault="002F36E0" w:rsidP="001E24BB">
      <w:pPr>
        <w:pStyle w:val="3Bodytext"/>
        <w:jc w:val="both"/>
      </w:pPr>
      <w:r>
        <w:lastRenderedPageBreak/>
        <w:t xml:space="preserve">The submission argued that the addition of a new strength of tacrolimus </w:t>
      </w:r>
      <w:r w:rsidR="00C115E5">
        <w:t>would</w:t>
      </w:r>
      <w:r>
        <w:t xml:space="preserve"> reduce the pill bu</w:t>
      </w:r>
      <w:r w:rsidR="00535E3E">
        <w:t>rden on patients</w:t>
      </w:r>
      <w:r w:rsidR="001E24BB">
        <w:t>.</w:t>
      </w:r>
    </w:p>
    <w:p w:rsidR="005A3173" w:rsidRDefault="005A3173" w:rsidP="00B956AB">
      <w:pPr>
        <w:pStyle w:val="Heading2"/>
        <w:keepLines/>
        <w:spacing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AE37DF" w:rsidRDefault="00AE37DF" w:rsidP="008975B0">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As a minor submission, there was no economic </w:t>
      </w:r>
      <w:r w:rsidR="000B1CE8">
        <w:rPr>
          <w:rFonts w:asciiTheme="minorHAnsi" w:hAnsiTheme="minorHAnsi" w:cstheme="minorHAnsi"/>
          <w:sz w:val="24"/>
          <w:szCs w:val="24"/>
        </w:rPr>
        <w:t xml:space="preserve">evaluation </w:t>
      </w:r>
      <w:r>
        <w:rPr>
          <w:rFonts w:asciiTheme="minorHAnsi" w:hAnsiTheme="minorHAnsi" w:cstheme="minorHAnsi"/>
          <w:sz w:val="24"/>
          <w:szCs w:val="24"/>
        </w:rPr>
        <w:t xml:space="preserve">presented. </w:t>
      </w:r>
    </w:p>
    <w:p w:rsidR="006C75A3" w:rsidRPr="002A265A" w:rsidRDefault="002238E3" w:rsidP="007D2511">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submission requested pricing based on the </w:t>
      </w:r>
      <w:r w:rsidR="00821B89">
        <w:rPr>
          <w:rFonts w:asciiTheme="minorHAnsi" w:hAnsiTheme="minorHAnsi" w:cstheme="minorHAnsi"/>
          <w:sz w:val="24"/>
          <w:szCs w:val="24"/>
        </w:rPr>
        <w:t xml:space="preserve">ex-manufacturer </w:t>
      </w:r>
      <w:r>
        <w:rPr>
          <w:rFonts w:asciiTheme="minorHAnsi" w:hAnsiTheme="minorHAnsi" w:cstheme="minorHAnsi"/>
          <w:sz w:val="24"/>
          <w:szCs w:val="24"/>
        </w:rPr>
        <w:t>price per tacrolimus 1</w:t>
      </w:r>
      <w:r w:rsidR="00275A4A">
        <w:rPr>
          <w:rFonts w:asciiTheme="minorHAnsi" w:hAnsiTheme="minorHAnsi" w:cstheme="minorHAnsi"/>
          <w:sz w:val="24"/>
          <w:szCs w:val="24"/>
        </w:rPr>
        <w:t xml:space="preserve"> </w:t>
      </w:r>
      <w:r>
        <w:rPr>
          <w:rFonts w:asciiTheme="minorHAnsi" w:hAnsiTheme="minorHAnsi" w:cstheme="minorHAnsi"/>
          <w:sz w:val="24"/>
          <w:szCs w:val="24"/>
        </w:rPr>
        <w:t xml:space="preserve">mg once-daily prolonged release </w:t>
      </w:r>
      <w:r w:rsidR="00821B89">
        <w:rPr>
          <w:rFonts w:asciiTheme="minorHAnsi" w:hAnsiTheme="minorHAnsi" w:cstheme="minorHAnsi"/>
          <w:sz w:val="24"/>
          <w:szCs w:val="24"/>
        </w:rPr>
        <w:t xml:space="preserve">capsule </w:t>
      </w:r>
      <w:r w:rsidR="007D2511">
        <w:rPr>
          <w:rFonts w:asciiTheme="minorHAnsi" w:hAnsiTheme="minorHAnsi" w:cstheme="minorHAnsi"/>
          <w:sz w:val="24"/>
          <w:szCs w:val="24"/>
        </w:rPr>
        <w:t>as outlined below.</w:t>
      </w:r>
      <w:r w:rsidR="000714EA">
        <w:rPr>
          <w:rFonts w:asciiTheme="minorHAnsi" w:hAnsiTheme="minorHAnsi" w:cstheme="minorHAnsi"/>
          <w:sz w:val="24"/>
          <w:szCs w:val="24"/>
        </w:rPr>
        <w:t xml:space="preserve"> </w:t>
      </w:r>
    </w:p>
    <w:p w:rsidR="007D2511" w:rsidRPr="000714EA" w:rsidRDefault="007D2511" w:rsidP="000714EA">
      <w:pPr>
        <w:keepNext/>
        <w:keepLines/>
        <w:rPr>
          <w:rFonts w:ascii="Arial Narrow" w:hAnsi="Arial Narrow" w:cstheme="minorHAnsi"/>
          <w:b/>
          <w:sz w:val="20"/>
        </w:rPr>
      </w:pPr>
      <w:r w:rsidRPr="000714EA">
        <w:rPr>
          <w:rFonts w:ascii="Arial Narrow" w:hAnsi="Arial Narrow" w:cstheme="minorHAnsi"/>
          <w:b/>
          <w:sz w:val="20"/>
        </w:rPr>
        <w:t xml:space="preserve">Table 1: Proposed Pricing of </w:t>
      </w:r>
      <w:proofErr w:type="spellStart"/>
      <w:r w:rsidRPr="000714EA">
        <w:rPr>
          <w:rFonts w:ascii="Arial Narrow" w:hAnsi="Arial Narrow" w:cstheme="minorHAnsi"/>
          <w:b/>
          <w:sz w:val="20"/>
        </w:rPr>
        <w:t>Advagraf</w:t>
      </w:r>
      <w:proofErr w:type="spellEnd"/>
      <w:r w:rsidRPr="000714EA">
        <w:rPr>
          <w:rFonts w:ascii="Arial Narrow" w:hAnsi="Arial Narrow" w:cstheme="minorHAnsi"/>
          <w:b/>
          <w:sz w:val="20"/>
        </w:rPr>
        <w:t>® XL (tacrolimus) Capsule 3</w:t>
      </w:r>
      <w:r w:rsidR="006C75A3">
        <w:rPr>
          <w:rFonts w:ascii="Arial Narrow" w:hAnsi="Arial Narrow" w:cstheme="minorHAnsi"/>
          <w:b/>
          <w:sz w:val="20"/>
        </w:rPr>
        <w:t xml:space="preserve"> </w:t>
      </w:r>
      <w:r w:rsidRPr="000714EA">
        <w:rPr>
          <w:rFonts w:ascii="Arial Narrow" w:hAnsi="Arial Narrow" w:cstheme="minorHAnsi"/>
          <w:b/>
          <w:sz w:val="20"/>
        </w:rPr>
        <w:t>mg</w:t>
      </w:r>
    </w:p>
    <w:tbl>
      <w:tblPr>
        <w:tblW w:w="5000" w:type="pct"/>
        <w:tblLook w:val="04A0" w:firstRow="1" w:lastRow="0" w:firstColumn="1" w:lastColumn="0" w:noHBand="0" w:noVBand="1"/>
      </w:tblPr>
      <w:tblGrid>
        <w:gridCol w:w="7271"/>
        <w:gridCol w:w="1745"/>
      </w:tblGrid>
      <w:tr w:rsidR="007D2511" w:rsidRPr="000714EA" w:rsidTr="000714EA">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511" w:rsidRPr="000714EA" w:rsidRDefault="007D2511" w:rsidP="000714EA">
            <w:pPr>
              <w:pStyle w:val="TableText0"/>
              <w:keepNext/>
              <w:keepLines/>
              <w:rPr>
                <w:b/>
                <w:lang w:eastAsia="ja-JP"/>
              </w:rPr>
            </w:pPr>
            <w:proofErr w:type="spellStart"/>
            <w:r w:rsidRPr="000714EA">
              <w:rPr>
                <w:b/>
                <w:lang w:eastAsia="ja-JP"/>
              </w:rPr>
              <w:t>Advagraf</w:t>
            </w:r>
            <w:proofErr w:type="spellEnd"/>
            <w:r w:rsidRPr="000714EA">
              <w:rPr>
                <w:b/>
                <w:lang w:eastAsia="ja-JP"/>
              </w:rPr>
              <w:t>® XL Capsule 1 mg (once-daily, prolonged release)</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Approved Ex-manufacturer Price</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$131.64</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Capsules per pack</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60</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 xml:space="preserve">Ex-manufacturer Price per 1 mg capsule </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$2.194</w:t>
            </w:r>
          </w:p>
        </w:tc>
      </w:tr>
      <w:tr w:rsidR="007D2511" w:rsidRPr="000714EA" w:rsidTr="000714EA">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511" w:rsidRPr="000714EA" w:rsidRDefault="007D2511" w:rsidP="000714EA">
            <w:pPr>
              <w:pStyle w:val="TableText0"/>
              <w:keepNext/>
              <w:keepLines/>
              <w:rPr>
                <w:b/>
                <w:lang w:eastAsia="ja-JP"/>
              </w:rPr>
            </w:pPr>
            <w:proofErr w:type="spellStart"/>
            <w:r w:rsidRPr="000714EA">
              <w:rPr>
                <w:b/>
                <w:lang w:eastAsia="ja-JP"/>
              </w:rPr>
              <w:t>Advagraf</w:t>
            </w:r>
            <w:proofErr w:type="spellEnd"/>
            <w:r w:rsidRPr="000714EA">
              <w:rPr>
                <w:b/>
                <w:lang w:eastAsia="ja-JP"/>
              </w:rPr>
              <w:t>® XL Capsule 3 mg (once-daily, prolonged release)</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Ex-manufacturer Price per 3 mg capsule (</w:t>
            </w:r>
            <w:r w:rsidR="00DB6F96">
              <w:rPr>
                <w:lang w:eastAsia="ja-JP"/>
              </w:rPr>
              <w:t xml:space="preserve">= </w:t>
            </w:r>
            <w:r w:rsidRPr="00490555">
              <w:rPr>
                <w:lang w:eastAsia="ja-JP"/>
              </w:rPr>
              <w:t>$2.194 x 3)</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$6.582</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Capsules per pack</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90555" w:rsidRDefault="007D2511" w:rsidP="000714EA">
            <w:pPr>
              <w:pStyle w:val="TableText0"/>
              <w:keepNext/>
              <w:keepLines/>
              <w:rPr>
                <w:lang w:eastAsia="ja-JP"/>
              </w:rPr>
            </w:pPr>
            <w:r w:rsidRPr="00490555">
              <w:rPr>
                <w:lang w:eastAsia="ja-JP"/>
              </w:rPr>
              <w:t>50</w:t>
            </w:r>
          </w:p>
        </w:tc>
      </w:tr>
      <w:tr w:rsidR="007D2511" w:rsidRPr="00901ABA" w:rsidTr="000714EA">
        <w:trPr>
          <w:trHeight w:val="340"/>
        </w:trPr>
        <w:tc>
          <w:tcPr>
            <w:tcW w:w="4032" w:type="pct"/>
            <w:tcBorders>
              <w:top w:val="nil"/>
              <w:left w:val="single" w:sz="4" w:space="0" w:color="auto"/>
              <w:bottom w:val="single" w:sz="4" w:space="0" w:color="auto"/>
              <w:right w:val="single" w:sz="4" w:space="0" w:color="auto"/>
            </w:tcBorders>
            <w:shd w:val="clear" w:color="auto" w:fill="auto"/>
            <w:noWrap/>
            <w:vAlign w:val="center"/>
            <w:hideMark/>
          </w:tcPr>
          <w:p w:rsidR="007D2511" w:rsidRPr="00466ED9" w:rsidRDefault="007D2511" w:rsidP="000714EA">
            <w:pPr>
              <w:pStyle w:val="TableText0"/>
              <w:keepNext/>
              <w:keepLines/>
              <w:rPr>
                <w:b/>
                <w:lang w:eastAsia="ja-JP"/>
              </w:rPr>
            </w:pPr>
            <w:r w:rsidRPr="00466ED9">
              <w:rPr>
                <w:b/>
                <w:lang w:eastAsia="ja-JP"/>
              </w:rPr>
              <w:t>PROPOSED Ex-manufacturer Price</w:t>
            </w:r>
          </w:p>
        </w:tc>
        <w:tc>
          <w:tcPr>
            <w:tcW w:w="968" w:type="pct"/>
            <w:tcBorders>
              <w:top w:val="nil"/>
              <w:left w:val="nil"/>
              <w:bottom w:val="single" w:sz="4" w:space="0" w:color="auto"/>
              <w:right w:val="single" w:sz="4" w:space="0" w:color="auto"/>
            </w:tcBorders>
            <w:shd w:val="clear" w:color="auto" w:fill="auto"/>
            <w:noWrap/>
            <w:vAlign w:val="center"/>
            <w:hideMark/>
          </w:tcPr>
          <w:p w:rsidR="007D2511" w:rsidRPr="00466ED9" w:rsidRDefault="007D2511" w:rsidP="000714EA">
            <w:pPr>
              <w:pStyle w:val="TableText0"/>
              <w:keepNext/>
              <w:keepLines/>
              <w:rPr>
                <w:b/>
                <w:lang w:eastAsia="ja-JP"/>
              </w:rPr>
            </w:pPr>
            <w:r w:rsidRPr="00466ED9">
              <w:rPr>
                <w:b/>
                <w:lang w:eastAsia="ja-JP"/>
              </w:rPr>
              <w:t>$329.10</w:t>
            </w:r>
          </w:p>
        </w:tc>
      </w:tr>
    </w:tbl>
    <w:p w:rsidR="007D2511" w:rsidRDefault="007D2511" w:rsidP="000714EA">
      <w:pPr>
        <w:pStyle w:val="TableFooter"/>
        <w:keepNext/>
        <w:keepLines/>
      </w:pPr>
      <w:r>
        <w:t>Source: Table 5 p. 5 of the submission (pricing)</w:t>
      </w:r>
    </w:p>
    <w:p w:rsidR="00B956AB" w:rsidRPr="007D2511" w:rsidRDefault="00B956AB" w:rsidP="000714EA">
      <w:pPr>
        <w:pStyle w:val="TableFooter"/>
        <w:keepNext/>
        <w:keepLines/>
      </w:pPr>
    </w:p>
    <w:p w:rsidR="007B72A6" w:rsidRPr="00535E3E" w:rsidRDefault="005A3173" w:rsidP="00B956AB">
      <w:pPr>
        <w:pStyle w:val="Heading2"/>
        <w:keepLines/>
        <w:spacing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1B6F41" w:rsidRDefault="001B6F41" w:rsidP="008D4E82">
      <w:pPr>
        <w:pStyle w:val="Bodytextitalics"/>
        <w:jc w:val="both"/>
        <w:rPr>
          <w:i w:val="0"/>
          <w:szCs w:val="24"/>
        </w:rPr>
      </w:pPr>
      <w:r>
        <w:rPr>
          <w:i w:val="0"/>
          <w:szCs w:val="24"/>
        </w:rPr>
        <w:t>The</w:t>
      </w:r>
      <w:r w:rsidR="00535E3E">
        <w:rPr>
          <w:i w:val="0"/>
          <w:szCs w:val="24"/>
        </w:rPr>
        <w:t xml:space="preserve"> submission used </w:t>
      </w:r>
      <w:r w:rsidR="00466ED9">
        <w:rPr>
          <w:i w:val="0"/>
          <w:szCs w:val="24"/>
        </w:rPr>
        <w:t xml:space="preserve">a </w:t>
      </w:r>
      <w:r>
        <w:rPr>
          <w:i w:val="0"/>
          <w:szCs w:val="24"/>
        </w:rPr>
        <w:t xml:space="preserve">market share approach to estimate the </w:t>
      </w:r>
      <w:r w:rsidR="00466ED9">
        <w:rPr>
          <w:i w:val="0"/>
          <w:szCs w:val="24"/>
        </w:rPr>
        <w:t xml:space="preserve">number of 1 mg scripts replaced by the 3 mg dose. </w:t>
      </w:r>
    </w:p>
    <w:p w:rsidR="00CE7BB5" w:rsidRDefault="001B6F41" w:rsidP="008D4E82">
      <w:pPr>
        <w:pStyle w:val="Bodytextitalics"/>
        <w:jc w:val="both"/>
        <w:rPr>
          <w:i w:val="0"/>
          <w:szCs w:val="24"/>
        </w:rPr>
      </w:pPr>
      <w:r>
        <w:rPr>
          <w:i w:val="0"/>
          <w:szCs w:val="24"/>
        </w:rPr>
        <w:t>The submission stated that approximately 10% of all tacrolimus 1</w:t>
      </w:r>
      <w:r w:rsidR="00AF1ABB">
        <w:rPr>
          <w:i w:val="0"/>
          <w:szCs w:val="24"/>
        </w:rPr>
        <w:t xml:space="preserve"> </w:t>
      </w:r>
      <w:r>
        <w:rPr>
          <w:i w:val="0"/>
          <w:szCs w:val="24"/>
        </w:rPr>
        <w:t>mg once-daily, prolonged release scripts are for patients requiring 3</w:t>
      </w:r>
      <w:r w:rsidR="00AF1ABB">
        <w:rPr>
          <w:i w:val="0"/>
          <w:szCs w:val="24"/>
        </w:rPr>
        <w:t xml:space="preserve"> </w:t>
      </w:r>
      <w:r>
        <w:rPr>
          <w:i w:val="0"/>
          <w:szCs w:val="24"/>
        </w:rPr>
        <w:t>mg per day b</w:t>
      </w:r>
      <w:r w:rsidR="000A2C0D">
        <w:rPr>
          <w:i w:val="0"/>
          <w:szCs w:val="24"/>
        </w:rPr>
        <w:t>ased on advice from clinicians</w:t>
      </w:r>
      <w:r w:rsidR="000A2C0D" w:rsidRPr="00CE7BB5">
        <w:rPr>
          <w:i w:val="0"/>
          <w:szCs w:val="24"/>
        </w:rPr>
        <w:t xml:space="preserve">. </w:t>
      </w:r>
    </w:p>
    <w:p w:rsidR="000A2C0D" w:rsidRDefault="00CE7BB5" w:rsidP="008D4E82">
      <w:pPr>
        <w:pStyle w:val="Bodytextitalics"/>
        <w:jc w:val="both"/>
        <w:rPr>
          <w:i w:val="0"/>
          <w:szCs w:val="24"/>
        </w:rPr>
      </w:pPr>
      <w:r>
        <w:rPr>
          <w:i w:val="0"/>
          <w:szCs w:val="24"/>
        </w:rPr>
        <w:t>The submission</w:t>
      </w:r>
      <w:r w:rsidR="000A2C0D" w:rsidRPr="00CE7BB5">
        <w:rPr>
          <w:i w:val="0"/>
          <w:szCs w:val="24"/>
        </w:rPr>
        <w:t xml:space="preserve"> argued that</w:t>
      </w:r>
      <w:r w:rsidR="00466ED9">
        <w:rPr>
          <w:i w:val="0"/>
          <w:szCs w:val="24"/>
        </w:rPr>
        <w:t>,</w:t>
      </w:r>
      <w:r w:rsidR="000A2C0D" w:rsidRPr="00CE7BB5">
        <w:rPr>
          <w:i w:val="0"/>
          <w:szCs w:val="24"/>
        </w:rPr>
        <w:t xml:space="preserve"> </w:t>
      </w:r>
      <w:r w:rsidRPr="00CE7BB5">
        <w:rPr>
          <w:i w:val="0"/>
          <w:szCs w:val="24"/>
        </w:rPr>
        <w:t>while</w:t>
      </w:r>
      <w:r>
        <w:rPr>
          <w:i w:val="0"/>
          <w:szCs w:val="24"/>
        </w:rPr>
        <w:t xml:space="preserve"> </w:t>
      </w:r>
      <w:r w:rsidR="0057068C">
        <w:rPr>
          <w:i w:val="0"/>
          <w:szCs w:val="24"/>
        </w:rPr>
        <w:t>a mod</w:t>
      </w:r>
      <w:r>
        <w:rPr>
          <w:i w:val="0"/>
          <w:szCs w:val="24"/>
        </w:rPr>
        <w:t xml:space="preserve">est </w:t>
      </w:r>
      <w:r w:rsidR="00466ED9">
        <w:rPr>
          <w:i w:val="0"/>
          <w:szCs w:val="24"/>
        </w:rPr>
        <w:t xml:space="preserve">number </w:t>
      </w:r>
      <w:r>
        <w:rPr>
          <w:i w:val="0"/>
          <w:szCs w:val="24"/>
        </w:rPr>
        <w:t>of patients could be up</w:t>
      </w:r>
      <w:r w:rsidR="009D79C9">
        <w:rPr>
          <w:i w:val="0"/>
          <w:szCs w:val="24"/>
        </w:rPr>
        <w:t>-</w:t>
      </w:r>
      <w:r>
        <w:rPr>
          <w:i w:val="0"/>
          <w:szCs w:val="24"/>
        </w:rPr>
        <w:t xml:space="preserve">titrated with the addition of a new strength, </w:t>
      </w:r>
      <w:r w:rsidR="00466ED9">
        <w:rPr>
          <w:i w:val="0"/>
          <w:szCs w:val="24"/>
        </w:rPr>
        <w:t xml:space="preserve">this would be balanced by the number of </w:t>
      </w:r>
      <w:r>
        <w:rPr>
          <w:i w:val="0"/>
          <w:szCs w:val="24"/>
        </w:rPr>
        <w:t>patients who would be down</w:t>
      </w:r>
      <w:r w:rsidR="009D79C9">
        <w:rPr>
          <w:i w:val="0"/>
          <w:szCs w:val="24"/>
        </w:rPr>
        <w:t>-</w:t>
      </w:r>
      <w:r>
        <w:rPr>
          <w:i w:val="0"/>
          <w:szCs w:val="24"/>
        </w:rPr>
        <w:t xml:space="preserve">titrated, and the narrow therapeutic range of tacrolimus would limit the number of changes. </w:t>
      </w:r>
      <w:r w:rsidR="00466ED9" w:rsidRPr="004435C2">
        <w:rPr>
          <w:i w:val="0"/>
          <w:szCs w:val="24"/>
        </w:rPr>
        <w:t xml:space="preserve">This is consistent with the PBAC’s consideration of the 0.75 mg and 2 mg IR doses of tacrolimus </w:t>
      </w:r>
      <w:r w:rsidR="00466ED9" w:rsidRPr="004435C2">
        <w:rPr>
          <w:rFonts w:cs="Arial"/>
          <w:i w:val="0"/>
          <w:snapToGrid w:val="0"/>
          <w:lang w:eastAsia="en-US"/>
        </w:rPr>
        <w:t>(</w:t>
      </w:r>
      <w:r w:rsidR="004435C2">
        <w:rPr>
          <w:rFonts w:cs="Arial"/>
          <w:i w:val="0"/>
          <w:snapToGrid w:val="0"/>
          <w:lang w:eastAsia="en-US"/>
        </w:rPr>
        <w:t>p</w:t>
      </w:r>
      <w:r w:rsidR="00466ED9" w:rsidRPr="004435C2">
        <w:rPr>
          <w:rFonts w:cs="Arial"/>
          <w:i w:val="0"/>
          <w:snapToGrid w:val="0"/>
          <w:lang w:eastAsia="en-US"/>
        </w:rPr>
        <w:t>aragraph 6.2</w:t>
      </w:r>
      <w:r w:rsidR="004435C2">
        <w:rPr>
          <w:rFonts w:cs="Arial"/>
          <w:i w:val="0"/>
          <w:snapToGrid w:val="0"/>
          <w:lang w:eastAsia="en-US"/>
        </w:rPr>
        <w:t>,</w:t>
      </w:r>
      <w:r w:rsidR="00466ED9" w:rsidRPr="004435C2">
        <w:rPr>
          <w:rFonts w:cs="Arial"/>
          <w:i w:val="0"/>
          <w:snapToGrid w:val="0"/>
          <w:lang w:eastAsia="en-US"/>
        </w:rPr>
        <w:t xml:space="preserve"> Tacrolimus 750mcg, 2mg capsule</w:t>
      </w:r>
      <w:r w:rsidR="004435C2">
        <w:rPr>
          <w:rFonts w:cs="Arial"/>
          <w:i w:val="0"/>
          <w:snapToGrid w:val="0"/>
          <w:lang w:eastAsia="en-US"/>
        </w:rPr>
        <w:t>,</w:t>
      </w:r>
      <w:r w:rsidR="00466ED9" w:rsidRPr="004435C2">
        <w:rPr>
          <w:rFonts w:cs="Arial"/>
          <w:i w:val="0"/>
          <w:snapToGrid w:val="0"/>
          <w:lang w:eastAsia="en-US"/>
        </w:rPr>
        <w:t xml:space="preserve"> Public Summary Document</w:t>
      </w:r>
      <w:r w:rsidR="004435C2">
        <w:rPr>
          <w:rFonts w:cs="Arial"/>
          <w:i w:val="0"/>
          <w:snapToGrid w:val="0"/>
          <w:lang w:eastAsia="en-US"/>
        </w:rPr>
        <w:t>,</w:t>
      </w:r>
      <w:r w:rsidR="00466ED9" w:rsidRPr="004435C2">
        <w:rPr>
          <w:rFonts w:cs="Arial"/>
          <w:i w:val="0"/>
          <w:snapToGrid w:val="0"/>
          <w:lang w:eastAsia="en-US"/>
        </w:rPr>
        <w:t xml:space="preserve"> March 2016</w:t>
      </w:r>
      <w:r w:rsidR="004435C2">
        <w:rPr>
          <w:rFonts w:cs="Arial"/>
          <w:i w:val="0"/>
          <w:snapToGrid w:val="0"/>
          <w:lang w:eastAsia="en-US"/>
        </w:rPr>
        <w:t xml:space="preserve"> PBAC meeting</w:t>
      </w:r>
      <w:r w:rsidR="00466ED9" w:rsidRPr="004435C2">
        <w:rPr>
          <w:rFonts w:cs="Arial"/>
          <w:i w:val="0"/>
          <w:snapToGrid w:val="0"/>
          <w:lang w:eastAsia="en-US"/>
        </w:rPr>
        <w:t>).</w:t>
      </w:r>
    </w:p>
    <w:p w:rsidR="00C00DA7" w:rsidRPr="008975B0" w:rsidRDefault="00FF2801" w:rsidP="008D4E82">
      <w:pPr>
        <w:pStyle w:val="Bodytextitalics"/>
        <w:jc w:val="both"/>
        <w:rPr>
          <w:i w:val="0"/>
          <w:szCs w:val="24"/>
        </w:rPr>
      </w:pPr>
      <w:r w:rsidRPr="008975B0">
        <w:rPr>
          <w:i w:val="0"/>
          <w:szCs w:val="24"/>
        </w:rPr>
        <w:t>The minor submission estimated</w:t>
      </w:r>
      <w:r w:rsidR="00C00DA7" w:rsidRPr="008975B0">
        <w:rPr>
          <w:i w:val="0"/>
          <w:szCs w:val="24"/>
        </w:rPr>
        <w:t xml:space="preserve"> a net </w:t>
      </w:r>
      <w:r w:rsidR="008975B0" w:rsidRPr="008975B0">
        <w:rPr>
          <w:i w:val="0"/>
          <w:szCs w:val="24"/>
        </w:rPr>
        <w:t>cost</w:t>
      </w:r>
      <w:r w:rsidR="00D71B72">
        <w:rPr>
          <w:i w:val="0"/>
          <w:szCs w:val="24"/>
        </w:rPr>
        <w:t xml:space="preserve"> to the PBS of</w:t>
      </w:r>
      <w:r w:rsidR="000A05CD">
        <w:rPr>
          <w:i w:val="0"/>
          <w:szCs w:val="24"/>
        </w:rPr>
        <w:t xml:space="preserve"> less than $10 million</w:t>
      </w:r>
      <w:r w:rsidR="00C00DA7" w:rsidRPr="008975B0">
        <w:rPr>
          <w:i w:val="0"/>
          <w:szCs w:val="24"/>
        </w:rPr>
        <w:t xml:space="preserve"> in Year </w:t>
      </w:r>
      <w:r w:rsidR="0041021C">
        <w:rPr>
          <w:i w:val="0"/>
          <w:szCs w:val="24"/>
        </w:rPr>
        <w:t>6</w:t>
      </w:r>
      <w:r w:rsidR="008975B0" w:rsidRPr="008975B0">
        <w:rPr>
          <w:i w:val="0"/>
          <w:szCs w:val="24"/>
        </w:rPr>
        <w:t xml:space="preserve"> </w:t>
      </w:r>
      <w:r w:rsidR="00C00DA7" w:rsidRPr="008975B0">
        <w:rPr>
          <w:i w:val="0"/>
          <w:szCs w:val="24"/>
        </w:rPr>
        <w:t xml:space="preserve">of listing, with a total net </w:t>
      </w:r>
      <w:r w:rsidR="008975B0" w:rsidRPr="008975B0">
        <w:rPr>
          <w:i w:val="0"/>
          <w:szCs w:val="24"/>
        </w:rPr>
        <w:t>cost</w:t>
      </w:r>
      <w:r w:rsidR="00D71B72">
        <w:rPr>
          <w:i w:val="0"/>
          <w:szCs w:val="24"/>
        </w:rPr>
        <w:t xml:space="preserve"> to the PBS of</w:t>
      </w:r>
      <w:r w:rsidR="000A05CD">
        <w:rPr>
          <w:i w:val="0"/>
          <w:szCs w:val="24"/>
        </w:rPr>
        <w:t xml:space="preserve"> less than $10 million </w:t>
      </w:r>
      <w:r w:rsidR="00C00DA7" w:rsidRPr="008975B0">
        <w:rPr>
          <w:i w:val="0"/>
          <w:szCs w:val="24"/>
        </w:rPr>
        <w:t>ove</w:t>
      </w:r>
      <w:r w:rsidR="00C7409E" w:rsidRPr="008975B0">
        <w:rPr>
          <w:i w:val="0"/>
          <w:szCs w:val="24"/>
        </w:rPr>
        <w:t xml:space="preserve">r the first </w:t>
      </w:r>
      <w:r w:rsidR="0041021C">
        <w:rPr>
          <w:i w:val="0"/>
          <w:szCs w:val="24"/>
        </w:rPr>
        <w:t>6</w:t>
      </w:r>
      <w:r w:rsidR="008975B0">
        <w:rPr>
          <w:i w:val="0"/>
          <w:szCs w:val="24"/>
        </w:rPr>
        <w:t xml:space="preserve"> </w:t>
      </w:r>
      <w:r w:rsidR="00C7409E" w:rsidRPr="008975B0">
        <w:rPr>
          <w:i w:val="0"/>
          <w:szCs w:val="24"/>
        </w:rPr>
        <w:t xml:space="preserve">years of listing. </w:t>
      </w:r>
      <w:r w:rsidR="008368EC">
        <w:rPr>
          <w:i w:val="0"/>
          <w:szCs w:val="24"/>
        </w:rPr>
        <w:t xml:space="preserve">The additional cost to the PBS is </w:t>
      </w:r>
      <w:r w:rsidR="00CE5C35">
        <w:rPr>
          <w:i w:val="0"/>
          <w:szCs w:val="24"/>
        </w:rPr>
        <w:t>due to</w:t>
      </w:r>
      <w:r w:rsidR="008368EC">
        <w:rPr>
          <w:i w:val="0"/>
          <w:szCs w:val="24"/>
        </w:rPr>
        <w:t xml:space="preserve"> fewer patient co-payments</w:t>
      </w:r>
      <w:r w:rsidR="00CE5C35">
        <w:rPr>
          <w:i w:val="0"/>
          <w:szCs w:val="24"/>
        </w:rPr>
        <w:t xml:space="preserve"> resulting from fewer scripts</w:t>
      </w:r>
      <w:r w:rsidR="00AF1ABB">
        <w:rPr>
          <w:i w:val="0"/>
          <w:szCs w:val="24"/>
        </w:rPr>
        <w:t xml:space="preserve"> being required to receive the same dose</w:t>
      </w:r>
      <w:r w:rsidR="008368EC">
        <w:rPr>
          <w:i w:val="0"/>
          <w:szCs w:val="24"/>
        </w:rPr>
        <w:t xml:space="preserve">. This is partially offset by a reduction in the mark-up and dispensing fees associated with the reduction in the number of scripts required. </w:t>
      </w:r>
      <w:r w:rsidR="00CE5C35">
        <w:rPr>
          <w:i w:val="0"/>
          <w:szCs w:val="24"/>
        </w:rPr>
        <w:t xml:space="preserve">The estimated scripts and cost for 3 mg tacrolimus and the scripts and costs offset from reduced </w:t>
      </w:r>
      <w:r w:rsidR="00AF1ABB">
        <w:rPr>
          <w:i w:val="0"/>
          <w:szCs w:val="24"/>
        </w:rPr>
        <w:t xml:space="preserve">use of </w:t>
      </w:r>
      <w:r w:rsidR="00CE5C35">
        <w:rPr>
          <w:i w:val="0"/>
          <w:szCs w:val="24"/>
        </w:rPr>
        <w:t>1 mg tacrolimus is shown in Table 2</w:t>
      </w:r>
      <w:r w:rsidR="00C00DA7" w:rsidRPr="008975B0">
        <w:rPr>
          <w:i w:val="0"/>
          <w:szCs w:val="24"/>
        </w:rPr>
        <w:t xml:space="preserve">. </w:t>
      </w:r>
    </w:p>
    <w:p w:rsidR="00C7409E" w:rsidRPr="00BE13C9" w:rsidRDefault="00C7409E" w:rsidP="00466ED9">
      <w:pPr>
        <w:keepNext/>
        <w:keepLines/>
        <w:rPr>
          <w:rFonts w:ascii="Arial Narrow" w:hAnsi="Arial Narrow"/>
          <w:b/>
          <w:sz w:val="20"/>
          <w:szCs w:val="20"/>
        </w:rPr>
      </w:pPr>
      <w:r w:rsidRPr="00BE13C9">
        <w:rPr>
          <w:rStyle w:val="CommentReference"/>
          <w:rFonts w:ascii="Arial Narrow" w:hAnsi="Arial Narrow"/>
          <w:b/>
          <w:sz w:val="20"/>
          <w:szCs w:val="20"/>
        </w:rPr>
        <w:lastRenderedPageBreak/>
        <w:t xml:space="preserve">Table </w:t>
      </w:r>
      <w:r w:rsidR="0045143E" w:rsidRPr="00BE13C9">
        <w:rPr>
          <w:rStyle w:val="CommentReference"/>
          <w:rFonts w:ascii="Arial Narrow" w:hAnsi="Arial Narrow"/>
          <w:b/>
          <w:sz w:val="20"/>
          <w:szCs w:val="20"/>
        </w:rPr>
        <w:t>2</w:t>
      </w:r>
      <w:r w:rsidRPr="00BE13C9">
        <w:rPr>
          <w:rStyle w:val="CommentReference"/>
          <w:rFonts w:ascii="Arial Narrow" w:hAnsi="Arial Narrow"/>
          <w:b/>
          <w:sz w:val="20"/>
          <w:szCs w:val="20"/>
        </w:rPr>
        <w:t>: 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C7409E" w:rsidRPr="00BE13C9" w:rsidTr="00F80BCC">
        <w:trPr>
          <w:tblHeader/>
          <w:jc w:val="center"/>
        </w:trPr>
        <w:tc>
          <w:tcPr>
            <w:tcW w:w="1118" w:type="pct"/>
            <w:shd w:val="clear" w:color="auto" w:fill="auto"/>
            <w:vAlign w:val="center"/>
          </w:tcPr>
          <w:p w:rsidR="00C7409E" w:rsidRPr="00BE13C9" w:rsidRDefault="00C7409E" w:rsidP="00466ED9">
            <w:pPr>
              <w:pStyle w:val="Tabletext"/>
              <w:keepNext/>
              <w:keepLines/>
              <w:spacing w:after="0"/>
              <w:rPr>
                <w:rFonts w:ascii="Arial Narrow" w:hAnsi="Arial Narrow"/>
              </w:rPr>
            </w:pPr>
          </w:p>
        </w:tc>
        <w:tc>
          <w:tcPr>
            <w:tcW w:w="647" w:type="pct"/>
            <w:shd w:val="clear" w:color="auto" w:fill="auto"/>
            <w:vAlign w:val="center"/>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1</w:t>
            </w:r>
          </w:p>
        </w:tc>
        <w:tc>
          <w:tcPr>
            <w:tcW w:w="647" w:type="pct"/>
            <w:shd w:val="clear" w:color="auto" w:fill="auto"/>
            <w:vAlign w:val="center"/>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2</w:t>
            </w:r>
          </w:p>
        </w:tc>
        <w:tc>
          <w:tcPr>
            <w:tcW w:w="647" w:type="pct"/>
            <w:shd w:val="clear" w:color="auto" w:fill="auto"/>
            <w:vAlign w:val="center"/>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3</w:t>
            </w:r>
          </w:p>
        </w:tc>
        <w:tc>
          <w:tcPr>
            <w:tcW w:w="647" w:type="pct"/>
            <w:shd w:val="clear" w:color="auto" w:fill="auto"/>
            <w:vAlign w:val="center"/>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4</w:t>
            </w:r>
          </w:p>
        </w:tc>
        <w:tc>
          <w:tcPr>
            <w:tcW w:w="647" w:type="pct"/>
            <w:shd w:val="clear" w:color="auto" w:fill="auto"/>
            <w:vAlign w:val="center"/>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5</w:t>
            </w:r>
          </w:p>
        </w:tc>
        <w:tc>
          <w:tcPr>
            <w:tcW w:w="647" w:type="pct"/>
          </w:tcPr>
          <w:p w:rsidR="00C7409E" w:rsidRPr="00BE13C9" w:rsidRDefault="00C7409E" w:rsidP="00466ED9">
            <w:pPr>
              <w:pStyle w:val="Tabletext"/>
              <w:keepNext/>
              <w:keepLines/>
              <w:spacing w:after="0"/>
              <w:jc w:val="center"/>
              <w:rPr>
                <w:rFonts w:ascii="Arial Narrow" w:hAnsi="Arial Narrow"/>
                <w:b/>
              </w:rPr>
            </w:pPr>
            <w:r w:rsidRPr="00BE13C9">
              <w:rPr>
                <w:rFonts w:ascii="Arial Narrow" w:hAnsi="Arial Narrow"/>
                <w:b/>
              </w:rPr>
              <w:t>Year 6</w:t>
            </w:r>
          </w:p>
        </w:tc>
      </w:tr>
      <w:tr w:rsidR="008368EC" w:rsidRPr="00BE13C9" w:rsidTr="00EB58D7">
        <w:trPr>
          <w:jc w:val="center"/>
        </w:trPr>
        <w:tc>
          <w:tcPr>
            <w:tcW w:w="5000" w:type="pct"/>
            <w:gridSpan w:val="7"/>
            <w:shd w:val="clear" w:color="auto" w:fill="auto"/>
            <w:vAlign w:val="center"/>
          </w:tcPr>
          <w:p w:rsidR="008368EC" w:rsidRPr="00BE13C9" w:rsidRDefault="008368EC" w:rsidP="00EB58D7">
            <w:pPr>
              <w:pStyle w:val="Tabletext"/>
              <w:keepNext/>
              <w:keepLines/>
              <w:spacing w:after="0"/>
              <w:rPr>
                <w:rFonts w:ascii="Arial Narrow" w:hAnsi="Arial Narrow"/>
                <w:b/>
                <w:bCs/>
                <w:color w:val="000000"/>
              </w:rPr>
            </w:pPr>
            <w:r w:rsidRPr="00BE13C9">
              <w:rPr>
                <w:rFonts w:ascii="Arial Narrow" w:hAnsi="Arial Narrow"/>
                <w:b/>
                <w:bCs/>
                <w:color w:val="000000"/>
              </w:rPr>
              <w:t>Estimated financial implications of tacrolimus (</w:t>
            </w:r>
            <w:proofErr w:type="spellStart"/>
            <w:r w:rsidRPr="00BE13C9">
              <w:rPr>
                <w:rFonts w:ascii="Arial Narrow" w:hAnsi="Arial Narrow"/>
                <w:b/>
                <w:bCs/>
                <w:color w:val="000000"/>
              </w:rPr>
              <w:t>Advagraf</w:t>
            </w:r>
            <w:proofErr w:type="spellEnd"/>
            <w:r w:rsidRPr="00BE13C9">
              <w:rPr>
                <w:rFonts w:ascii="Arial Narrow" w:hAnsi="Arial Narrow"/>
                <w:b/>
                <w:bCs/>
                <w:color w:val="000000"/>
              </w:rPr>
              <w:t xml:space="preserve"> XL 3mg)</w:t>
            </w:r>
          </w:p>
        </w:tc>
      </w:tr>
      <w:tr w:rsidR="00C7409E" w:rsidRPr="00BE13C9" w:rsidTr="00F80BCC">
        <w:trPr>
          <w:jc w:val="center"/>
        </w:trPr>
        <w:tc>
          <w:tcPr>
            <w:tcW w:w="1118" w:type="pct"/>
            <w:shd w:val="clear" w:color="auto" w:fill="auto"/>
            <w:vAlign w:val="center"/>
          </w:tcPr>
          <w:p w:rsidR="00C7409E" w:rsidRPr="00BE13C9" w:rsidRDefault="00C7409E" w:rsidP="00466ED9">
            <w:pPr>
              <w:pStyle w:val="Tabletext"/>
              <w:keepNext/>
              <w:keepLines/>
              <w:spacing w:after="0"/>
              <w:rPr>
                <w:rFonts w:ascii="Arial Narrow" w:hAnsi="Arial Narrow"/>
              </w:rPr>
            </w:pPr>
            <w:r w:rsidRPr="00BE13C9">
              <w:rPr>
                <w:rFonts w:ascii="Arial Narrow" w:hAnsi="Arial Narrow"/>
              </w:rPr>
              <w:t xml:space="preserve">Number of scripts </w:t>
            </w:r>
            <w:proofErr w:type="spellStart"/>
            <w:r w:rsidRPr="00BE13C9">
              <w:rPr>
                <w:rFonts w:ascii="Arial Narrow" w:hAnsi="Arial Narrow"/>
              </w:rPr>
              <w:t>dispensed</w:t>
            </w:r>
            <w:r w:rsidRPr="00BE13C9">
              <w:rPr>
                <w:rFonts w:ascii="Arial Narrow" w:hAnsi="Arial Narrow"/>
                <w:vertAlign w:val="superscript"/>
              </w:rPr>
              <w:t>a</w:t>
            </w:r>
            <w:proofErr w:type="spellEnd"/>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BE13C9" w:rsidTr="00F80BCC">
        <w:trPr>
          <w:jc w:val="center"/>
        </w:trPr>
        <w:tc>
          <w:tcPr>
            <w:tcW w:w="1118" w:type="pct"/>
            <w:shd w:val="clear" w:color="auto" w:fill="auto"/>
            <w:vAlign w:val="center"/>
          </w:tcPr>
          <w:p w:rsidR="00C7409E" w:rsidRPr="00BE13C9" w:rsidRDefault="00C7409E" w:rsidP="00466ED9">
            <w:pPr>
              <w:pStyle w:val="Tabletext"/>
              <w:keepNext/>
              <w:keepLines/>
              <w:spacing w:after="0"/>
              <w:rPr>
                <w:rFonts w:ascii="Arial Narrow" w:hAnsi="Arial Narrow"/>
              </w:rPr>
            </w:pPr>
            <w:r w:rsidRPr="00BE13C9">
              <w:rPr>
                <w:rFonts w:ascii="Arial Narrow" w:hAnsi="Arial Narrow"/>
              </w:rPr>
              <w:t>Cost to PBS/RPBS</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BE13C9" w:rsidTr="00F80BCC">
        <w:trPr>
          <w:jc w:val="center"/>
        </w:trPr>
        <w:tc>
          <w:tcPr>
            <w:tcW w:w="1118" w:type="pct"/>
            <w:shd w:val="clear" w:color="auto" w:fill="auto"/>
            <w:vAlign w:val="center"/>
          </w:tcPr>
          <w:p w:rsidR="00C7409E" w:rsidRPr="00BE13C9" w:rsidRDefault="00973348" w:rsidP="00466ED9">
            <w:pPr>
              <w:pStyle w:val="Tabletext"/>
              <w:keepNext/>
              <w:keepLines/>
              <w:spacing w:after="0"/>
              <w:rPr>
                <w:rFonts w:ascii="Arial Narrow" w:hAnsi="Arial Narrow"/>
              </w:rPr>
            </w:pPr>
            <w:r w:rsidRPr="00BE13C9">
              <w:rPr>
                <w:rFonts w:ascii="Arial Narrow" w:hAnsi="Arial Narrow"/>
              </w:rPr>
              <w:t>Co-payments</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BE13C9" w:rsidTr="00F80BCC">
        <w:trPr>
          <w:jc w:val="center"/>
        </w:trPr>
        <w:tc>
          <w:tcPr>
            <w:tcW w:w="1118" w:type="pct"/>
            <w:shd w:val="clear" w:color="auto" w:fill="auto"/>
            <w:vAlign w:val="center"/>
          </w:tcPr>
          <w:p w:rsidR="00C7409E" w:rsidRPr="00BE13C9" w:rsidRDefault="00C7409E" w:rsidP="00466ED9">
            <w:pPr>
              <w:pStyle w:val="Tabletext"/>
              <w:keepNext/>
              <w:keepLines/>
              <w:spacing w:after="0"/>
              <w:rPr>
                <w:rFonts w:ascii="Arial Narrow" w:hAnsi="Arial Narrow"/>
              </w:rPr>
            </w:pPr>
            <w:r w:rsidRPr="00BE13C9">
              <w:rPr>
                <w:rFonts w:ascii="Arial Narrow" w:hAnsi="Arial Narrow"/>
              </w:rPr>
              <w:t xml:space="preserve">Cost to PBS/RPBS less </w:t>
            </w:r>
            <w:r w:rsidR="00973348" w:rsidRPr="00BE13C9">
              <w:rPr>
                <w:rFonts w:ascii="Arial Narrow" w:hAnsi="Arial Narrow"/>
              </w:rPr>
              <w:t>co-payments</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C7409E"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BE13C9" w:rsidTr="000A2C0D">
        <w:trPr>
          <w:jc w:val="center"/>
        </w:trPr>
        <w:tc>
          <w:tcPr>
            <w:tcW w:w="5000" w:type="pct"/>
            <w:gridSpan w:val="7"/>
            <w:shd w:val="clear" w:color="auto" w:fill="auto"/>
            <w:vAlign w:val="center"/>
          </w:tcPr>
          <w:p w:rsidR="00C7409E" w:rsidRPr="00BE13C9" w:rsidRDefault="00C7409E" w:rsidP="00466ED9">
            <w:pPr>
              <w:pStyle w:val="Tabletext"/>
              <w:keepNext/>
              <w:keepLines/>
              <w:spacing w:after="0"/>
              <w:rPr>
                <w:rFonts w:ascii="Arial Narrow" w:hAnsi="Arial Narrow"/>
                <w:bCs/>
                <w:color w:val="000000"/>
              </w:rPr>
            </w:pPr>
            <w:r w:rsidRPr="00BE13C9">
              <w:rPr>
                <w:rFonts w:ascii="Arial Narrow" w:hAnsi="Arial Narrow"/>
                <w:b/>
                <w:bCs/>
                <w:color w:val="000000"/>
              </w:rPr>
              <w:t xml:space="preserve">Estimated financial implications for </w:t>
            </w:r>
            <w:r w:rsidR="00CF64A5" w:rsidRPr="00BE13C9">
              <w:rPr>
                <w:rFonts w:ascii="Arial Narrow" w:hAnsi="Arial Narrow"/>
                <w:b/>
                <w:bCs/>
                <w:color w:val="000000"/>
              </w:rPr>
              <w:t>tacrolimus (</w:t>
            </w:r>
            <w:proofErr w:type="spellStart"/>
            <w:r w:rsidR="00CF64A5" w:rsidRPr="00BE13C9">
              <w:rPr>
                <w:rFonts w:ascii="Arial Narrow" w:hAnsi="Arial Narrow"/>
                <w:b/>
                <w:bCs/>
                <w:color w:val="000000"/>
              </w:rPr>
              <w:t>Advagraf</w:t>
            </w:r>
            <w:proofErr w:type="spellEnd"/>
            <w:r w:rsidR="00CF64A5" w:rsidRPr="00BE13C9">
              <w:rPr>
                <w:rFonts w:ascii="Arial Narrow" w:hAnsi="Arial Narrow"/>
                <w:b/>
                <w:bCs/>
                <w:color w:val="000000"/>
              </w:rPr>
              <w:t xml:space="preserve"> XL 1mg)</w:t>
            </w:r>
          </w:p>
        </w:tc>
      </w:tr>
      <w:tr w:rsidR="005415E5" w:rsidRPr="00BE13C9" w:rsidTr="009E29E3">
        <w:trPr>
          <w:jc w:val="center"/>
        </w:trPr>
        <w:tc>
          <w:tcPr>
            <w:tcW w:w="1118" w:type="pct"/>
            <w:shd w:val="clear" w:color="auto" w:fill="auto"/>
            <w:vAlign w:val="center"/>
          </w:tcPr>
          <w:p w:rsidR="005415E5" w:rsidRPr="00BE13C9" w:rsidRDefault="005415E5" w:rsidP="005415E5">
            <w:pPr>
              <w:pStyle w:val="Tabletext"/>
              <w:keepNext/>
              <w:keepLines/>
              <w:spacing w:after="0"/>
              <w:rPr>
                <w:rFonts w:ascii="Arial Narrow" w:hAnsi="Arial Narrow"/>
              </w:rPr>
            </w:pPr>
            <w:r w:rsidRPr="00BE13C9">
              <w:rPr>
                <w:rFonts w:ascii="Arial Narrow" w:hAnsi="Arial Narrow"/>
              </w:rPr>
              <w:t xml:space="preserve">Number of scripts </w:t>
            </w:r>
            <w:proofErr w:type="spellStart"/>
            <w:r w:rsidRPr="00BE13C9">
              <w:rPr>
                <w:rFonts w:ascii="Arial Narrow" w:hAnsi="Arial Narrow"/>
              </w:rPr>
              <w:t>offset</w:t>
            </w:r>
            <w:r w:rsidRPr="00BE13C9">
              <w:rPr>
                <w:rFonts w:ascii="Arial Narrow" w:hAnsi="Arial Narrow"/>
                <w:vertAlign w:val="superscript"/>
              </w:rPr>
              <w:t>b</w:t>
            </w:r>
            <w:proofErr w:type="spellEnd"/>
          </w:p>
        </w:tc>
        <w:tc>
          <w:tcPr>
            <w:tcW w:w="647" w:type="pct"/>
            <w:shd w:val="clear" w:color="auto" w:fill="auto"/>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c>
          <w:tcPr>
            <w:tcW w:w="647" w:type="pct"/>
            <w:shd w:val="clear" w:color="auto" w:fill="auto"/>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c>
          <w:tcPr>
            <w:tcW w:w="647" w:type="pct"/>
            <w:shd w:val="clear" w:color="auto" w:fill="auto"/>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c>
          <w:tcPr>
            <w:tcW w:w="647" w:type="pct"/>
            <w:shd w:val="clear" w:color="auto" w:fill="auto"/>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c>
          <w:tcPr>
            <w:tcW w:w="647" w:type="pct"/>
            <w:shd w:val="clear" w:color="auto" w:fill="auto"/>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c>
          <w:tcPr>
            <w:tcW w:w="647" w:type="pct"/>
            <w:vAlign w:val="center"/>
          </w:tcPr>
          <w:p w:rsidR="005415E5" w:rsidRPr="00CA74B3" w:rsidRDefault="00CA74B3" w:rsidP="005415E5">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 xml:space="preserve">'''''''''''''''' </w:t>
            </w:r>
          </w:p>
        </w:tc>
      </w:tr>
      <w:tr w:rsidR="00F80BCC" w:rsidRPr="00BE13C9" w:rsidTr="00F80BCC">
        <w:trPr>
          <w:jc w:val="center"/>
        </w:trPr>
        <w:tc>
          <w:tcPr>
            <w:tcW w:w="1118" w:type="pct"/>
            <w:shd w:val="clear" w:color="auto" w:fill="auto"/>
            <w:vAlign w:val="center"/>
          </w:tcPr>
          <w:p w:rsidR="00F80BCC" w:rsidRPr="00BE13C9" w:rsidRDefault="00F80BCC" w:rsidP="00466ED9">
            <w:pPr>
              <w:pStyle w:val="Tabletext"/>
              <w:keepNext/>
              <w:keepLines/>
              <w:spacing w:after="0"/>
              <w:rPr>
                <w:rFonts w:ascii="Arial Narrow" w:hAnsi="Arial Narrow"/>
              </w:rPr>
            </w:pPr>
            <w:r w:rsidRPr="00BE13C9">
              <w:rPr>
                <w:rFonts w:ascii="Arial Narrow" w:hAnsi="Arial Narrow"/>
              </w:rPr>
              <w:t>Cost to PBS/RPBS</w:t>
            </w:r>
            <w:r w:rsidR="00130A4B" w:rsidRPr="00BE13C9">
              <w:rPr>
                <w:rFonts w:ascii="Arial Narrow" w:hAnsi="Arial Narrow"/>
              </w:rPr>
              <w:t xml:space="preserve"> (offset)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80BCC" w:rsidRPr="00BE13C9" w:rsidTr="00F80BCC">
        <w:trPr>
          <w:jc w:val="center"/>
        </w:trPr>
        <w:tc>
          <w:tcPr>
            <w:tcW w:w="1118" w:type="pct"/>
            <w:shd w:val="clear" w:color="auto" w:fill="auto"/>
            <w:vAlign w:val="center"/>
          </w:tcPr>
          <w:p w:rsidR="00F80BCC" w:rsidRPr="00BE13C9" w:rsidRDefault="00973348" w:rsidP="00466ED9">
            <w:pPr>
              <w:pStyle w:val="Tabletext"/>
              <w:keepNext/>
              <w:keepLines/>
              <w:spacing w:after="0"/>
              <w:rPr>
                <w:rFonts w:ascii="Arial Narrow" w:hAnsi="Arial Narrow"/>
              </w:rPr>
            </w:pPr>
            <w:r w:rsidRPr="00BE13C9">
              <w:rPr>
                <w:rFonts w:ascii="Arial Narrow" w:hAnsi="Arial Narrow"/>
              </w:rPr>
              <w:t>Co-payments</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80BCC" w:rsidRPr="00BE13C9" w:rsidTr="00F80BCC">
        <w:trPr>
          <w:jc w:val="center"/>
        </w:trPr>
        <w:tc>
          <w:tcPr>
            <w:tcW w:w="1118" w:type="pct"/>
            <w:shd w:val="clear" w:color="auto" w:fill="auto"/>
            <w:vAlign w:val="center"/>
          </w:tcPr>
          <w:p w:rsidR="00F80BCC" w:rsidRPr="00BE13C9" w:rsidRDefault="00F80BCC" w:rsidP="00466ED9">
            <w:pPr>
              <w:pStyle w:val="Tabletext"/>
              <w:keepNext/>
              <w:keepLines/>
              <w:spacing w:after="0"/>
              <w:rPr>
                <w:rFonts w:ascii="Arial Narrow" w:hAnsi="Arial Narrow"/>
              </w:rPr>
            </w:pPr>
            <w:r w:rsidRPr="00BE13C9">
              <w:rPr>
                <w:rFonts w:ascii="Arial Narrow" w:hAnsi="Arial Narrow"/>
              </w:rPr>
              <w:t xml:space="preserve">Cost to PBS/RPBS less </w:t>
            </w:r>
            <w:r w:rsidR="00973348" w:rsidRPr="00BE13C9">
              <w:rPr>
                <w:rFonts w:ascii="Arial Narrow" w:hAnsi="Arial Narrow"/>
              </w:rPr>
              <w:t>co-payments</w:t>
            </w:r>
            <w:r w:rsidR="00130A4B" w:rsidRPr="00BE13C9">
              <w:rPr>
                <w:rFonts w:ascii="Arial Narrow" w:hAnsi="Arial Narrow"/>
              </w:rPr>
              <w:t xml:space="preserve"> (offset)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80BCC" w:rsidRPr="00BE13C9" w:rsidTr="000A2C0D">
        <w:trPr>
          <w:jc w:val="center"/>
        </w:trPr>
        <w:tc>
          <w:tcPr>
            <w:tcW w:w="5000" w:type="pct"/>
            <w:gridSpan w:val="7"/>
            <w:shd w:val="clear" w:color="auto" w:fill="auto"/>
            <w:vAlign w:val="center"/>
          </w:tcPr>
          <w:p w:rsidR="00F80BCC" w:rsidRPr="00BE13C9" w:rsidRDefault="00F80BCC" w:rsidP="00466ED9">
            <w:pPr>
              <w:pStyle w:val="Tabletext"/>
              <w:keepNext/>
              <w:keepLines/>
              <w:spacing w:after="0"/>
              <w:rPr>
                <w:rFonts w:ascii="Arial Narrow" w:hAnsi="Arial Narrow"/>
                <w:b/>
                <w:bCs/>
                <w:color w:val="000000"/>
              </w:rPr>
            </w:pPr>
            <w:r w:rsidRPr="00BE13C9">
              <w:rPr>
                <w:rFonts w:ascii="Arial Narrow" w:hAnsi="Arial Narrow"/>
                <w:b/>
                <w:bCs/>
                <w:color w:val="000000"/>
              </w:rPr>
              <w:t>Net financial implications</w:t>
            </w:r>
            <w:r w:rsidRPr="00BE13C9">
              <w:rPr>
                <w:rFonts w:ascii="Arial Narrow" w:hAnsi="Arial Narrow"/>
                <w:b/>
                <w:bCs/>
                <w:color w:val="4BACC6" w:themeColor="accent5"/>
              </w:rPr>
              <w:t xml:space="preserve"> </w:t>
            </w:r>
          </w:p>
        </w:tc>
      </w:tr>
      <w:tr w:rsidR="00F80BCC" w:rsidRPr="00BE13C9" w:rsidTr="00F80BCC">
        <w:trPr>
          <w:jc w:val="center"/>
        </w:trPr>
        <w:tc>
          <w:tcPr>
            <w:tcW w:w="1118" w:type="pct"/>
            <w:shd w:val="clear" w:color="auto" w:fill="auto"/>
            <w:vAlign w:val="center"/>
          </w:tcPr>
          <w:p w:rsidR="00F80BCC" w:rsidRPr="00BE13C9" w:rsidRDefault="00F80BCC" w:rsidP="00466ED9">
            <w:pPr>
              <w:pStyle w:val="Tabletext"/>
              <w:keepNext/>
              <w:keepLines/>
              <w:spacing w:after="0"/>
              <w:rPr>
                <w:rFonts w:ascii="Arial Narrow" w:hAnsi="Arial Narrow"/>
              </w:rPr>
            </w:pPr>
            <w:r w:rsidRPr="00BE13C9">
              <w:rPr>
                <w:rFonts w:ascii="Arial Narrow" w:hAnsi="Arial Narrow"/>
              </w:rPr>
              <w:t>Net cost to PBS/RPBS</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F80BCC" w:rsidRPr="00CA74B3" w:rsidRDefault="00CA74B3" w:rsidP="00466ED9">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bl>
    <w:p w:rsidR="00C7409E" w:rsidRDefault="00C7409E" w:rsidP="00466ED9">
      <w:pPr>
        <w:pStyle w:val="TableFooter"/>
        <w:keepNext/>
        <w:keepLines/>
        <w:tabs>
          <w:tab w:val="left" w:pos="142"/>
        </w:tabs>
        <w:rPr>
          <w:szCs w:val="20"/>
        </w:rPr>
      </w:pPr>
      <w:proofErr w:type="gramStart"/>
      <w:r w:rsidRPr="008D4E82">
        <w:rPr>
          <w:szCs w:val="20"/>
          <w:vertAlign w:val="superscript"/>
        </w:rPr>
        <w:t>a</w:t>
      </w:r>
      <w:proofErr w:type="gramEnd"/>
      <w:r w:rsidRPr="008D4E82">
        <w:rPr>
          <w:szCs w:val="20"/>
        </w:rPr>
        <w:tab/>
      </w:r>
      <w:r w:rsidR="00A338C6" w:rsidRPr="008D4E82">
        <w:rPr>
          <w:szCs w:val="20"/>
        </w:rPr>
        <w:t>As e</w:t>
      </w:r>
      <w:r w:rsidRPr="008D4E82">
        <w:rPr>
          <w:szCs w:val="20"/>
        </w:rPr>
        <w:t xml:space="preserve">stimated </w:t>
      </w:r>
      <w:r w:rsidR="00A338C6" w:rsidRPr="008D4E82">
        <w:rPr>
          <w:szCs w:val="20"/>
        </w:rPr>
        <w:t xml:space="preserve">in </w:t>
      </w:r>
      <w:proofErr w:type="spellStart"/>
      <w:r w:rsidR="00A338C6" w:rsidRPr="008D4E82">
        <w:rPr>
          <w:szCs w:val="20"/>
        </w:rPr>
        <w:t>Advagraf</w:t>
      </w:r>
      <w:proofErr w:type="spellEnd"/>
      <w:r w:rsidR="00A338C6" w:rsidRPr="008D4E82">
        <w:rPr>
          <w:szCs w:val="20"/>
        </w:rPr>
        <w:t xml:space="preserve"> 3mg utilisation-and-cost-model </w:t>
      </w:r>
      <w:r w:rsidRPr="008D4E82">
        <w:rPr>
          <w:szCs w:val="20"/>
        </w:rPr>
        <w:t>by the submission.</w:t>
      </w:r>
    </w:p>
    <w:p w:rsidR="00186C83" w:rsidRPr="008D4E82" w:rsidRDefault="00186C83" w:rsidP="00186C83">
      <w:pPr>
        <w:pStyle w:val="TableFooter"/>
        <w:keepNext/>
        <w:keepLines/>
        <w:tabs>
          <w:tab w:val="left" w:pos="142"/>
        </w:tabs>
        <w:rPr>
          <w:szCs w:val="20"/>
        </w:rPr>
      </w:pPr>
      <w:proofErr w:type="gramStart"/>
      <w:r>
        <w:rPr>
          <w:szCs w:val="20"/>
        </w:rPr>
        <w:t>b</w:t>
      </w:r>
      <w:proofErr w:type="gramEnd"/>
      <w:r>
        <w:rPr>
          <w:szCs w:val="20"/>
        </w:rPr>
        <w:t xml:space="preserve"> </w:t>
      </w:r>
      <w:r w:rsidR="005415E5">
        <w:rPr>
          <w:szCs w:val="20"/>
        </w:rPr>
        <w:t>D30:I:30</w:t>
      </w:r>
      <w:r>
        <w:rPr>
          <w:szCs w:val="20"/>
        </w:rPr>
        <w:t xml:space="preserve"> of worksheet 2d. Scripts – market </w:t>
      </w:r>
      <w:proofErr w:type="spellStart"/>
      <w:r w:rsidRPr="008D4E82">
        <w:rPr>
          <w:szCs w:val="20"/>
        </w:rPr>
        <w:t>Advagraf</w:t>
      </w:r>
      <w:proofErr w:type="spellEnd"/>
      <w:r w:rsidRPr="008D4E82">
        <w:rPr>
          <w:szCs w:val="20"/>
        </w:rPr>
        <w:t xml:space="preserve"> 3mg utilisation-and-cost-model</w:t>
      </w:r>
      <w:r>
        <w:rPr>
          <w:szCs w:val="20"/>
        </w:rPr>
        <w:t>.</w:t>
      </w:r>
    </w:p>
    <w:p w:rsidR="00BB7EC3" w:rsidRPr="008D4E82" w:rsidRDefault="00C7409E" w:rsidP="00466ED9">
      <w:pPr>
        <w:keepNext/>
        <w:keepLines/>
        <w:jc w:val="both"/>
        <w:rPr>
          <w:rFonts w:ascii="Arial Narrow" w:hAnsi="Arial Narrow"/>
          <w:sz w:val="18"/>
          <w:szCs w:val="20"/>
        </w:rPr>
      </w:pPr>
      <w:r w:rsidRPr="008D4E82">
        <w:rPr>
          <w:rFonts w:ascii="Arial Narrow" w:hAnsi="Arial Narrow"/>
          <w:sz w:val="18"/>
          <w:szCs w:val="20"/>
        </w:rPr>
        <w:t xml:space="preserve">Source: </w:t>
      </w:r>
      <w:proofErr w:type="spellStart"/>
      <w:r w:rsidR="0049540D" w:rsidRPr="008D4E82">
        <w:rPr>
          <w:rFonts w:ascii="Arial Narrow" w:hAnsi="Arial Narrow"/>
          <w:sz w:val="18"/>
          <w:szCs w:val="20"/>
        </w:rPr>
        <w:t>Advagraf</w:t>
      </w:r>
      <w:proofErr w:type="spellEnd"/>
      <w:r w:rsidR="0049540D" w:rsidRPr="008D4E82">
        <w:rPr>
          <w:rFonts w:ascii="Arial Narrow" w:hAnsi="Arial Narrow"/>
          <w:sz w:val="18"/>
          <w:szCs w:val="20"/>
        </w:rPr>
        <w:t xml:space="preserve"> 3mg utilization-and-cost-model.xlsx </w:t>
      </w:r>
      <w:r w:rsidR="008D4E82" w:rsidRPr="008D4E82">
        <w:rPr>
          <w:rFonts w:ascii="Arial Narrow" w:hAnsi="Arial Narrow"/>
          <w:sz w:val="18"/>
          <w:szCs w:val="20"/>
        </w:rPr>
        <w:t>(Sheet 3b. Impact-new (PUB), Sheet 4b. Impact-changed (PUB), Sheet 5. Impact-net)</w:t>
      </w:r>
    </w:p>
    <w:p w:rsidR="00CE10C4" w:rsidRDefault="00CE10C4" w:rsidP="008D4E82">
      <w:pPr>
        <w:jc w:val="both"/>
        <w:rPr>
          <w:rFonts w:asciiTheme="minorHAnsi" w:hAnsiTheme="minorHAnsi"/>
          <w:sz w:val="22"/>
          <w:szCs w:val="22"/>
        </w:rPr>
      </w:pPr>
    </w:p>
    <w:p w:rsidR="000A05CD" w:rsidRDefault="000A05CD" w:rsidP="008D4E82">
      <w:pPr>
        <w:jc w:val="both"/>
        <w:rPr>
          <w:rFonts w:asciiTheme="minorHAnsi" w:hAnsiTheme="minorHAnsi"/>
        </w:rPr>
      </w:pPr>
      <w:r>
        <w:rPr>
          <w:rFonts w:asciiTheme="minorHAnsi" w:hAnsiTheme="minorHAnsi"/>
        </w:rPr>
        <w:t>The redacted table</w:t>
      </w:r>
      <w:r w:rsidR="006861DD">
        <w:rPr>
          <w:rFonts w:asciiTheme="minorHAnsi" w:hAnsiTheme="minorHAnsi"/>
        </w:rPr>
        <w:t xml:space="preserve"> shows that in year 6, the estimated number of patients was less than 10,000 and the net cost to the PBS would be less than $10 million.</w:t>
      </w:r>
    </w:p>
    <w:p w:rsidR="006861DD" w:rsidRPr="000A05CD" w:rsidRDefault="006861DD" w:rsidP="008D4E82">
      <w:pPr>
        <w:jc w:val="both"/>
        <w:rPr>
          <w:rFonts w:asciiTheme="minorHAnsi" w:hAnsiTheme="minorHAnsi"/>
        </w:rPr>
      </w:pPr>
    </w:p>
    <w:p w:rsidR="00AB25F3" w:rsidRPr="00C36DB1" w:rsidRDefault="00AB25F3" w:rsidP="008D4E82">
      <w:pPr>
        <w:pStyle w:val="ListParagraph"/>
        <w:widowControl/>
        <w:numPr>
          <w:ilvl w:val="1"/>
          <w:numId w:val="1"/>
        </w:numPr>
        <w:spacing w:after="120"/>
        <w:contextualSpacing w:val="0"/>
        <w:rPr>
          <w:rFonts w:asciiTheme="minorHAnsi" w:hAnsiTheme="minorHAnsi"/>
          <w:sz w:val="24"/>
          <w:szCs w:val="24"/>
        </w:rPr>
      </w:pPr>
      <w:r w:rsidRPr="00C36DB1">
        <w:rPr>
          <w:rFonts w:asciiTheme="minorHAnsi" w:hAnsiTheme="minorHAnsi"/>
          <w:sz w:val="24"/>
          <w:szCs w:val="24"/>
        </w:rPr>
        <w:t xml:space="preserve">The submission suggested that there would be a net saving to </w:t>
      </w:r>
      <w:r w:rsidR="0050036D">
        <w:rPr>
          <w:rFonts w:asciiTheme="minorHAnsi" w:hAnsiTheme="minorHAnsi"/>
          <w:sz w:val="24"/>
          <w:szCs w:val="24"/>
        </w:rPr>
        <w:t xml:space="preserve">the </w:t>
      </w:r>
      <w:r w:rsidRPr="00C36DB1">
        <w:rPr>
          <w:rFonts w:asciiTheme="minorHAnsi" w:hAnsiTheme="minorHAnsi"/>
          <w:sz w:val="24"/>
          <w:szCs w:val="24"/>
        </w:rPr>
        <w:t>D</w:t>
      </w:r>
      <w:r w:rsidR="0050036D">
        <w:rPr>
          <w:rFonts w:asciiTheme="minorHAnsi" w:hAnsiTheme="minorHAnsi"/>
          <w:sz w:val="24"/>
          <w:szCs w:val="24"/>
        </w:rPr>
        <w:t xml:space="preserve">epartment of </w:t>
      </w:r>
      <w:r w:rsidRPr="00C36DB1">
        <w:rPr>
          <w:rFonts w:asciiTheme="minorHAnsi" w:hAnsiTheme="minorHAnsi"/>
          <w:sz w:val="24"/>
          <w:szCs w:val="24"/>
        </w:rPr>
        <w:t>H</w:t>
      </w:r>
      <w:r w:rsidR="0050036D">
        <w:rPr>
          <w:rFonts w:asciiTheme="minorHAnsi" w:hAnsiTheme="minorHAnsi"/>
          <w:sz w:val="24"/>
          <w:szCs w:val="24"/>
        </w:rPr>
        <w:t xml:space="preserve">uman </w:t>
      </w:r>
      <w:r w:rsidRPr="00C36DB1">
        <w:rPr>
          <w:rFonts w:asciiTheme="minorHAnsi" w:hAnsiTheme="minorHAnsi"/>
          <w:sz w:val="24"/>
          <w:szCs w:val="24"/>
        </w:rPr>
        <w:t>S</w:t>
      </w:r>
      <w:r w:rsidR="0050036D">
        <w:rPr>
          <w:rFonts w:asciiTheme="minorHAnsi" w:hAnsiTheme="minorHAnsi"/>
          <w:sz w:val="24"/>
          <w:szCs w:val="24"/>
        </w:rPr>
        <w:t>ervices (DHS)</w:t>
      </w:r>
      <w:r w:rsidR="008368EC">
        <w:rPr>
          <w:rFonts w:asciiTheme="minorHAnsi" w:hAnsiTheme="minorHAnsi"/>
          <w:sz w:val="24"/>
          <w:szCs w:val="24"/>
        </w:rPr>
        <w:t xml:space="preserve"> based on </w:t>
      </w:r>
      <w:r w:rsidR="00130A4B">
        <w:rPr>
          <w:rFonts w:asciiTheme="minorHAnsi" w:hAnsiTheme="minorHAnsi"/>
          <w:sz w:val="24"/>
          <w:szCs w:val="24"/>
        </w:rPr>
        <w:t xml:space="preserve">the </w:t>
      </w:r>
      <w:r w:rsidR="008368EC">
        <w:rPr>
          <w:rFonts w:asciiTheme="minorHAnsi" w:hAnsiTheme="minorHAnsi"/>
          <w:sz w:val="24"/>
          <w:szCs w:val="24"/>
        </w:rPr>
        <w:t xml:space="preserve">reduced </w:t>
      </w:r>
      <w:r w:rsidR="00130A4B">
        <w:rPr>
          <w:rFonts w:asciiTheme="minorHAnsi" w:hAnsiTheme="minorHAnsi"/>
          <w:sz w:val="24"/>
          <w:szCs w:val="24"/>
        </w:rPr>
        <w:t xml:space="preserve">number of Authority </w:t>
      </w:r>
      <w:proofErr w:type="gramStart"/>
      <w:r w:rsidR="009E29E3">
        <w:rPr>
          <w:rFonts w:asciiTheme="minorHAnsi" w:hAnsiTheme="minorHAnsi"/>
          <w:sz w:val="24"/>
          <w:szCs w:val="24"/>
        </w:rPr>
        <w:t>Required</w:t>
      </w:r>
      <w:proofErr w:type="gramEnd"/>
      <w:r w:rsidR="00CE5C35">
        <w:rPr>
          <w:rFonts w:asciiTheme="minorHAnsi" w:hAnsiTheme="minorHAnsi"/>
          <w:sz w:val="24"/>
          <w:szCs w:val="24"/>
        </w:rPr>
        <w:t xml:space="preserve"> </w:t>
      </w:r>
      <w:r w:rsidR="00130A4B">
        <w:rPr>
          <w:rFonts w:asciiTheme="minorHAnsi" w:hAnsiTheme="minorHAnsi"/>
          <w:sz w:val="24"/>
          <w:szCs w:val="24"/>
        </w:rPr>
        <w:t>scripts for processing.</w:t>
      </w:r>
      <w:r w:rsidR="008368EC">
        <w:rPr>
          <w:rFonts w:asciiTheme="minorHAnsi" w:hAnsiTheme="minorHAnsi"/>
          <w:sz w:val="24"/>
          <w:szCs w:val="24"/>
        </w:rPr>
        <w:t xml:space="preserve"> </w:t>
      </w:r>
      <w:r w:rsidR="00C36DB1" w:rsidRPr="00C36DB1">
        <w:rPr>
          <w:rFonts w:asciiTheme="minorHAnsi" w:hAnsiTheme="minorHAnsi"/>
          <w:sz w:val="24"/>
          <w:szCs w:val="24"/>
        </w:rPr>
        <w:t xml:space="preserve"> </w:t>
      </w:r>
    </w:p>
    <w:p w:rsidR="00CE7BB5" w:rsidRDefault="00CE7BB5" w:rsidP="008D4E82">
      <w:pPr>
        <w:pStyle w:val="ListParagraph"/>
        <w:widowControl/>
        <w:numPr>
          <w:ilvl w:val="1"/>
          <w:numId w:val="1"/>
        </w:numPr>
        <w:spacing w:after="120"/>
        <w:contextualSpacing w:val="0"/>
        <w:rPr>
          <w:rFonts w:asciiTheme="minorHAnsi" w:hAnsiTheme="minorHAnsi"/>
          <w:sz w:val="24"/>
          <w:szCs w:val="24"/>
        </w:rPr>
      </w:pPr>
      <w:r>
        <w:rPr>
          <w:rFonts w:asciiTheme="minorHAnsi" w:hAnsiTheme="minorHAnsi"/>
          <w:sz w:val="24"/>
          <w:szCs w:val="24"/>
        </w:rPr>
        <w:t xml:space="preserve">The submission performed a sensitivity analysis </w:t>
      </w:r>
      <w:r w:rsidR="0058470A">
        <w:rPr>
          <w:rFonts w:asciiTheme="minorHAnsi" w:hAnsiTheme="minorHAnsi"/>
          <w:sz w:val="24"/>
          <w:szCs w:val="24"/>
        </w:rPr>
        <w:t xml:space="preserve">where the assumed substitution rate </w:t>
      </w:r>
      <w:r w:rsidR="00CE5C35">
        <w:rPr>
          <w:rFonts w:asciiTheme="minorHAnsi" w:hAnsiTheme="minorHAnsi"/>
          <w:sz w:val="24"/>
          <w:szCs w:val="24"/>
        </w:rPr>
        <w:t xml:space="preserve">was increased </w:t>
      </w:r>
      <w:r w:rsidR="0058470A">
        <w:rPr>
          <w:rFonts w:asciiTheme="minorHAnsi" w:hAnsiTheme="minorHAnsi"/>
          <w:sz w:val="24"/>
          <w:szCs w:val="24"/>
        </w:rPr>
        <w:t>from 10% to 25%</w:t>
      </w:r>
      <w:r w:rsidR="00CE5C35">
        <w:rPr>
          <w:rFonts w:asciiTheme="minorHAnsi" w:hAnsiTheme="minorHAnsi"/>
          <w:sz w:val="24"/>
          <w:szCs w:val="24"/>
        </w:rPr>
        <w:t xml:space="preserve">. This </w:t>
      </w:r>
      <w:r w:rsidR="0058470A">
        <w:rPr>
          <w:rFonts w:asciiTheme="minorHAnsi" w:hAnsiTheme="minorHAnsi"/>
          <w:sz w:val="24"/>
          <w:szCs w:val="24"/>
        </w:rPr>
        <w:t xml:space="preserve">resulted in a total net cost to the PBS of $580,658 over the first 6 years of listing. </w:t>
      </w:r>
    </w:p>
    <w:p w:rsidR="00E62F94" w:rsidRPr="004435C2" w:rsidRDefault="00BA347C" w:rsidP="00E62F94">
      <w:pPr>
        <w:pStyle w:val="ListParagraph"/>
        <w:widowControl/>
        <w:numPr>
          <w:ilvl w:val="1"/>
          <w:numId w:val="1"/>
        </w:numPr>
        <w:spacing w:after="120"/>
        <w:contextualSpacing w:val="0"/>
        <w:rPr>
          <w:rFonts w:asciiTheme="minorHAnsi" w:hAnsiTheme="minorHAnsi"/>
          <w:sz w:val="24"/>
          <w:szCs w:val="24"/>
        </w:rPr>
      </w:pPr>
      <w:r w:rsidRPr="004435C2">
        <w:rPr>
          <w:rFonts w:asciiTheme="minorHAnsi" w:hAnsiTheme="minorHAnsi"/>
          <w:sz w:val="24"/>
          <w:szCs w:val="24"/>
        </w:rPr>
        <w:t>As a minor submission, the financial estimates have not been independently evaluated.</w:t>
      </w:r>
    </w:p>
    <w:p w:rsidR="00B956AB" w:rsidRPr="00B956AB" w:rsidRDefault="00B956AB" w:rsidP="00401EC5">
      <w:pPr>
        <w:pStyle w:val="3Bodytext"/>
        <w:numPr>
          <w:ilvl w:val="0"/>
          <w:numId w:val="0"/>
        </w:numPr>
        <w:ind w:firstLine="720"/>
        <w:rPr>
          <w:i/>
          <w:sz w:val="32"/>
        </w:rPr>
      </w:pPr>
      <w:r w:rsidRPr="00B956AB">
        <w:rPr>
          <w:i/>
        </w:rPr>
        <w:t>For more detail on PBAC’s view, see section 6 PBAC outcome</w:t>
      </w:r>
      <w:r w:rsidR="00EB5A2D">
        <w:rPr>
          <w:i/>
        </w:rPr>
        <w:t>.</w:t>
      </w:r>
    </w:p>
    <w:p w:rsidR="00E62F94" w:rsidRPr="00401EC5" w:rsidRDefault="00B956AB" w:rsidP="00854AE5">
      <w:pPr>
        <w:pStyle w:val="2Sections"/>
        <w:keepNext/>
        <w:keepLines/>
      </w:pPr>
      <w:r w:rsidRPr="00401EC5">
        <w:t>PBAC outcome</w:t>
      </w:r>
    </w:p>
    <w:p w:rsidR="00B956AB" w:rsidRPr="004435C2" w:rsidRDefault="00B956AB" w:rsidP="00854AE5">
      <w:pPr>
        <w:pStyle w:val="3Bodytext"/>
        <w:keepNext/>
        <w:keepLines/>
        <w:jc w:val="both"/>
      </w:pPr>
      <w:r w:rsidRPr="006E249B">
        <w:rPr>
          <w:rFonts w:cs="Arial"/>
          <w:bCs/>
          <w:snapToGrid w:val="0"/>
          <w:lang w:val="en-GB"/>
        </w:rPr>
        <w:t>The P</w:t>
      </w:r>
      <w:r w:rsidR="00764224" w:rsidRPr="006E249B">
        <w:rPr>
          <w:rFonts w:cs="Arial"/>
          <w:bCs/>
          <w:snapToGrid w:val="0"/>
          <w:lang w:val="en-GB"/>
        </w:rPr>
        <w:t>BAC recommended the listing of tacrolimus</w:t>
      </w:r>
      <w:r w:rsidRPr="006E249B">
        <w:rPr>
          <w:rFonts w:cs="Arial"/>
          <w:bCs/>
          <w:snapToGrid w:val="0"/>
          <w:lang w:val="en-GB"/>
        </w:rPr>
        <w:t xml:space="preserve">, </w:t>
      </w:r>
      <w:r w:rsidR="00DB6F96">
        <w:rPr>
          <w:rFonts w:cs="Arial"/>
          <w:bCs/>
          <w:snapToGrid w:val="0"/>
          <w:lang w:val="en-GB"/>
        </w:rPr>
        <w:t xml:space="preserve">in the form of capsule 3 mg, </w:t>
      </w:r>
      <w:r w:rsidR="00A01E08" w:rsidRPr="006E249B">
        <w:rPr>
          <w:rFonts w:cs="Arial"/>
          <w:bCs/>
          <w:snapToGrid w:val="0"/>
          <w:lang w:val="en-GB"/>
        </w:rPr>
        <w:t xml:space="preserve">under the </w:t>
      </w:r>
      <w:r w:rsidR="0015005B" w:rsidRPr="006E249B">
        <w:rPr>
          <w:rFonts w:cs="Arial"/>
          <w:bCs/>
          <w:snapToGrid w:val="0"/>
          <w:lang w:val="en-GB"/>
        </w:rPr>
        <w:t>same conditions as the currently listed strengths of tacrolimus</w:t>
      </w:r>
      <w:r w:rsidR="00DB6F96">
        <w:rPr>
          <w:rFonts w:cs="Arial"/>
          <w:bCs/>
          <w:snapToGrid w:val="0"/>
          <w:lang w:val="en-GB"/>
        </w:rPr>
        <w:t xml:space="preserve"> </w:t>
      </w:r>
      <w:r w:rsidR="00DB6F96">
        <w:t xml:space="preserve">on the General Schedule and </w:t>
      </w:r>
      <w:r w:rsidR="00DB6F96" w:rsidRPr="00717011">
        <w:rPr>
          <w:rFonts w:eastAsia="Times New Roman" w:cs="Arial"/>
          <w:bCs/>
          <w:snapToGrid w:val="0"/>
          <w:szCs w:val="24"/>
          <w:lang w:val="en-GB"/>
        </w:rPr>
        <w:t xml:space="preserve">under special arrangements under </w:t>
      </w:r>
      <w:r w:rsidR="00DB6F96">
        <w:t>Section 100 (HSD Program)</w:t>
      </w:r>
      <w:r w:rsidR="004435C2">
        <w:rPr>
          <w:rFonts w:cs="Arial"/>
          <w:bCs/>
          <w:snapToGrid w:val="0"/>
          <w:lang w:val="en-GB"/>
        </w:rPr>
        <w:t>.</w:t>
      </w:r>
    </w:p>
    <w:p w:rsidR="001D7499" w:rsidRPr="00CA42D3" w:rsidRDefault="00DB6AD9" w:rsidP="00DB6AD9">
      <w:pPr>
        <w:pStyle w:val="3Bodytext"/>
        <w:jc w:val="both"/>
      </w:pPr>
      <w:r w:rsidRPr="00534072">
        <w:rPr>
          <w:rFonts w:cs="Arial"/>
          <w:bCs/>
          <w:snapToGrid w:val="0"/>
          <w:lang w:val="en-GB"/>
        </w:rPr>
        <w:t>The PBAC noted that t</w:t>
      </w:r>
      <w:r w:rsidRPr="00534072">
        <w:t>he</w:t>
      </w:r>
      <w:r>
        <w:t xml:space="preserve"> submission assumed that the</w:t>
      </w:r>
      <w:r w:rsidRPr="000B44C3">
        <w:t xml:space="preserve"> new </w:t>
      </w:r>
      <w:r>
        <w:t xml:space="preserve">3 mg strength of tacrolimus would be used by patients who currently receive 3 x </w:t>
      </w:r>
      <w:proofErr w:type="spellStart"/>
      <w:r>
        <w:t>Advagraf</w:t>
      </w:r>
      <w:proofErr w:type="spellEnd"/>
      <w:r>
        <w:t xml:space="preserve"> XL (tacrolimus) 1 mg once daily, prolonged release capsules.</w:t>
      </w:r>
      <w:r w:rsidRPr="00DB6AD9">
        <w:rPr>
          <w:i/>
        </w:rPr>
        <w:t xml:space="preserve"> </w:t>
      </w:r>
      <w:r w:rsidR="00F567F3" w:rsidRPr="00DB6AD9">
        <w:rPr>
          <w:rFonts w:cs="Arial"/>
          <w:bCs/>
          <w:snapToGrid w:val="0"/>
          <w:lang w:val="en-GB"/>
        </w:rPr>
        <w:t xml:space="preserve">The PBAC considered the addition of a new strength of tacrolimus would </w:t>
      </w:r>
      <w:r w:rsidR="006E7ABA" w:rsidRPr="00DB6AD9">
        <w:rPr>
          <w:rFonts w:cs="Arial"/>
          <w:bCs/>
          <w:snapToGrid w:val="0"/>
          <w:lang w:val="en-GB"/>
        </w:rPr>
        <w:t>reduce the pill burden on patients</w:t>
      </w:r>
      <w:r w:rsidR="00767199" w:rsidRPr="00DB6AD9">
        <w:rPr>
          <w:rFonts w:cs="Arial"/>
          <w:bCs/>
          <w:snapToGrid w:val="0"/>
          <w:lang w:val="en-GB"/>
        </w:rPr>
        <w:t xml:space="preserve">. </w:t>
      </w:r>
    </w:p>
    <w:p w:rsidR="00CA42D3" w:rsidRPr="00CA42D3" w:rsidRDefault="00CA42D3" w:rsidP="00CA42D3">
      <w:pPr>
        <w:pStyle w:val="Bodytextitalics"/>
        <w:jc w:val="both"/>
        <w:rPr>
          <w:i w:val="0"/>
          <w:snapToGrid w:val="0"/>
          <w:lang w:val="en-GB"/>
        </w:rPr>
      </w:pPr>
      <w:r w:rsidRPr="00CA42D3">
        <w:rPr>
          <w:i w:val="0"/>
          <w:snapToGrid w:val="0"/>
          <w:lang w:val="en-GB"/>
        </w:rPr>
        <w:t>The PBAC considered that, due to the different pack size</w:t>
      </w:r>
      <w:r w:rsidR="00DB6AD9">
        <w:rPr>
          <w:i w:val="0"/>
          <w:snapToGrid w:val="0"/>
          <w:lang w:val="en-GB"/>
        </w:rPr>
        <w:t xml:space="preserve"> compared with 1 mg capsules</w:t>
      </w:r>
      <w:r w:rsidRPr="00CA42D3">
        <w:rPr>
          <w:i w:val="0"/>
          <w:snapToGrid w:val="0"/>
          <w:lang w:val="en-GB"/>
        </w:rPr>
        <w:t>, a reduction in the number of repeats, to give a</w:t>
      </w:r>
      <w:r w:rsidR="00773F57">
        <w:rPr>
          <w:i w:val="0"/>
          <w:snapToGrid w:val="0"/>
          <w:lang w:val="en-GB"/>
        </w:rPr>
        <w:t xml:space="preserve">n appropriate duration of </w:t>
      </w:r>
      <w:r w:rsidR="00773F57">
        <w:rPr>
          <w:i w:val="0"/>
          <w:snapToGrid w:val="0"/>
          <w:lang w:val="en-GB"/>
        </w:rPr>
        <w:lastRenderedPageBreak/>
        <w:t>treatment for patients requiring one capsule per day,</w:t>
      </w:r>
      <w:r w:rsidRPr="00CA42D3">
        <w:rPr>
          <w:i w:val="0"/>
          <w:snapToGrid w:val="0"/>
          <w:lang w:val="en-GB"/>
        </w:rPr>
        <w:t xml:space="preserve"> </w:t>
      </w:r>
      <w:r w:rsidR="00773F57">
        <w:rPr>
          <w:i w:val="0"/>
          <w:snapToGrid w:val="0"/>
          <w:lang w:val="en-GB"/>
        </w:rPr>
        <w:t xml:space="preserve">similar </w:t>
      </w:r>
      <w:r w:rsidRPr="00CA42D3">
        <w:rPr>
          <w:i w:val="0"/>
          <w:snapToGrid w:val="0"/>
          <w:lang w:val="en-GB"/>
        </w:rPr>
        <w:t>to the strengths that are currently listed, would be appropriate.</w:t>
      </w:r>
    </w:p>
    <w:p w:rsidR="00CA42D3" w:rsidRPr="00CA42D3" w:rsidRDefault="00CA42D3" w:rsidP="001D384A">
      <w:pPr>
        <w:pStyle w:val="Bodytextitalics"/>
        <w:jc w:val="both"/>
        <w:rPr>
          <w:i w:val="0"/>
          <w:snapToGrid w:val="0"/>
          <w:lang w:val="en-GB"/>
        </w:rPr>
      </w:pPr>
      <w:r w:rsidRPr="00CA42D3">
        <w:rPr>
          <w:i w:val="0"/>
          <w:snapToGrid w:val="0"/>
          <w:lang w:val="en-GB"/>
        </w:rPr>
        <w:t xml:space="preserve">The PBAC considered the </w:t>
      </w:r>
      <w:r w:rsidR="006E7ABA">
        <w:rPr>
          <w:i w:val="0"/>
          <w:snapToGrid w:val="0"/>
          <w:lang w:val="en-GB"/>
        </w:rPr>
        <w:t xml:space="preserve">proposed </w:t>
      </w:r>
      <w:r w:rsidRPr="00CA42D3">
        <w:rPr>
          <w:i w:val="0"/>
          <w:snapToGrid w:val="0"/>
          <w:lang w:val="en-GB"/>
        </w:rPr>
        <w:t xml:space="preserve">pricing of tacrolimus </w:t>
      </w:r>
      <w:r>
        <w:rPr>
          <w:i w:val="0"/>
          <w:snapToGrid w:val="0"/>
          <w:lang w:val="en-GB"/>
        </w:rPr>
        <w:t xml:space="preserve">on a cost per milligram basis </w:t>
      </w:r>
      <w:r w:rsidR="00A02B7B">
        <w:rPr>
          <w:i w:val="0"/>
          <w:snapToGrid w:val="0"/>
          <w:lang w:val="en-GB"/>
        </w:rPr>
        <w:t xml:space="preserve">compared </w:t>
      </w:r>
      <w:r w:rsidR="00654FB9">
        <w:rPr>
          <w:i w:val="0"/>
          <w:snapToGrid w:val="0"/>
          <w:lang w:val="en-GB"/>
        </w:rPr>
        <w:t>with</w:t>
      </w:r>
      <w:r w:rsidR="00A02B7B">
        <w:rPr>
          <w:i w:val="0"/>
          <w:snapToGrid w:val="0"/>
          <w:lang w:val="en-GB"/>
        </w:rPr>
        <w:t xml:space="preserve"> </w:t>
      </w:r>
      <w:r>
        <w:rPr>
          <w:i w:val="0"/>
          <w:snapToGrid w:val="0"/>
          <w:lang w:val="en-GB"/>
        </w:rPr>
        <w:t>the 1</w:t>
      </w:r>
      <w:r w:rsidR="006E7ABA">
        <w:rPr>
          <w:i w:val="0"/>
          <w:snapToGrid w:val="0"/>
          <w:lang w:val="en-GB"/>
        </w:rPr>
        <w:t xml:space="preserve"> </w:t>
      </w:r>
      <w:r>
        <w:rPr>
          <w:i w:val="0"/>
          <w:snapToGrid w:val="0"/>
          <w:lang w:val="en-GB"/>
        </w:rPr>
        <w:t>mg capsule to be appropriate</w:t>
      </w:r>
      <w:r w:rsidR="000040A5">
        <w:rPr>
          <w:i w:val="0"/>
          <w:snapToGrid w:val="0"/>
          <w:lang w:val="en-GB"/>
        </w:rPr>
        <w:t>, calculated at the ex-manufacturer price</w:t>
      </w:r>
      <w:r>
        <w:rPr>
          <w:i w:val="0"/>
          <w:snapToGrid w:val="0"/>
          <w:lang w:val="en-GB"/>
        </w:rPr>
        <w:t>.</w:t>
      </w:r>
    </w:p>
    <w:p w:rsidR="001D7499" w:rsidRPr="004435C2" w:rsidRDefault="001D7499" w:rsidP="001D7499">
      <w:pPr>
        <w:pStyle w:val="3Bodytext"/>
        <w:jc w:val="both"/>
      </w:pPr>
      <w:r>
        <w:rPr>
          <w:rFonts w:cs="Arial"/>
          <w:bCs/>
          <w:snapToGrid w:val="0"/>
          <w:lang w:val="en-GB"/>
        </w:rPr>
        <w:t xml:space="preserve">The PBAC noted that there was a clinical place for the additional strength, and considered that </w:t>
      </w:r>
      <w:r w:rsidR="009D79C9">
        <w:rPr>
          <w:rFonts w:cs="Arial"/>
          <w:bCs/>
          <w:snapToGrid w:val="0"/>
          <w:lang w:val="en-GB"/>
        </w:rPr>
        <w:t xml:space="preserve">the addition of the new strength may encourage patients to be up-titrated, but this was likely to be balanced out with patients being down-titrated. The PBAC noted that while the new strength is priced at the same cost per mg, there </w:t>
      </w:r>
      <w:r w:rsidR="00A02B7B">
        <w:rPr>
          <w:rFonts w:cs="Arial"/>
          <w:bCs/>
          <w:snapToGrid w:val="0"/>
          <w:lang w:val="en-GB"/>
        </w:rPr>
        <w:t xml:space="preserve">may </w:t>
      </w:r>
      <w:r w:rsidR="009D79C9">
        <w:rPr>
          <w:rFonts w:cs="Arial"/>
          <w:bCs/>
          <w:snapToGrid w:val="0"/>
          <w:lang w:val="en-GB"/>
        </w:rPr>
        <w:t xml:space="preserve">be a small cost to the PBS due to decreased patient co-payments. </w:t>
      </w:r>
    </w:p>
    <w:p w:rsidR="00C37274" w:rsidRPr="0033418A" w:rsidRDefault="006F622A" w:rsidP="00C261DE">
      <w:pPr>
        <w:pStyle w:val="Bodytextitalics"/>
        <w:jc w:val="both"/>
        <w:rPr>
          <w:rStyle w:val="CommentReference"/>
          <w:rFonts w:cstheme="minorHAnsi"/>
          <w:bCs/>
          <w:i w:val="0"/>
          <w:snapToGrid w:val="0"/>
          <w:sz w:val="24"/>
          <w:szCs w:val="24"/>
          <w:lang w:val="en-GB"/>
        </w:rPr>
      </w:pPr>
      <w:r w:rsidRPr="0033418A">
        <w:rPr>
          <w:rFonts w:eastAsia="Times New Roman" w:cs="Times New Roman"/>
          <w:i w:val="0"/>
          <w:szCs w:val="24"/>
          <w:lang w:bidi="ar-JO"/>
        </w:rPr>
        <w:t>The PBAC advised that, because ta</w:t>
      </w:r>
      <w:r w:rsidRPr="006F1B41">
        <w:rPr>
          <w:rFonts w:eastAsia="Times New Roman" w:cs="Times New Roman"/>
          <w:i w:val="0"/>
          <w:szCs w:val="24"/>
          <w:lang w:bidi="ar-JO"/>
        </w:rPr>
        <w:t xml:space="preserve">crolimus 3 mg is not expected to provide a substantial and clinically relevant improvement in efficacy, or reduction of toxicity, over currently listed forms of tacrolimus, </w:t>
      </w:r>
      <w:r w:rsidR="00C37274" w:rsidRPr="00C261DE">
        <w:rPr>
          <w:i w:val="0"/>
          <w:lang w:bidi="ar-JO"/>
        </w:rPr>
        <w:t>or address a high and urgent unmet clinical need, the criteria prescribed by the National Health (Pharmaceuticals and Vaccines – Cost Recovery) Regulations 2009 for Pricing Pathway A were not met.</w:t>
      </w:r>
    </w:p>
    <w:p w:rsidR="00B956AB" w:rsidRPr="003464B3" w:rsidRDefault="00B956AB" w:rsidP="00B956AB">
      <w:pPr>
        <w:widowControl w:val="0"/>
        <w:numPr>
          <w:ilvl w:val="1"/>
          <w:numId w:val="1"/>
        </w:numPr>
        <w:spacing w:after="120"/>
        <w:jc w:val="both"/>
        <w:rPr>
          <w:rFonts w:asciiTheme="minorHAnsi" w:hAnsiTheme="minorHAnsi" w:cs="Arial"/>
          <w:bCs/>
          <w:snapToGrid w:val="0"/>
          <w:lang w:val="en-GB"/>
        </w:rPr>
      </w:pPr>
      <w:r w:rsidRPr="003464B3">
        <w:rPr>
          <w:rFonts w:asciiTheme="minorHAnsi" w:hAnsiTheme="minorHAnsi" w:cs="Arial"/>
          <w:bCs/>
          <w:snapToGrid w:val="0"/>
          <w:lang w:val="en-GB"/>
        </w:rPr>
        <w:t>The PBAC recommended th</w:t>
      </w:r>
      <w:r w:rsidR="003464B3" w:rsidRPr="003464B3">
        <w:rPr>
          <w:rFonts w:asciiTheme="minorHAnsi" w:hAnsiTheme="minorHAnsi" w:cs="Arial"/>
          <w:bCs/>
          <w:snapToGrid w:val="0"/>
          <w:lang w:val="en-GB"/>
        </w:rPr>
        <w:t xml:space="preserve">at the Early Supply Rule </w:t>
      </w:r>
      <w:r w:rsidRPr="003464B3">
        <w:rPr>
          <w:rFonts w:asciiTheme="minorHAnsi" w:hAnsiTheme="minorHAnsi" w:cs="Arial"/>
          <w:bCs/>
          <w:snapToGrid w:val="0"/>
          <w:lang w:val="en-GB"/>
        </w:rPr>
        <w:t xml:space="preserve">should not apply. </w:t>
      </w:r>
    </w:p>
    <w:p w:rsidR="00B956AB" w:rsidRDefault="00B956AB" w:rsidP="00B956AB">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The PBA</w:t>
      </w:r>
      <w:r w:rsidR="00EB58D7">
        <w:rPr>
          <w:rFonts w:asciiTheme="minorHAnsi" w:hAnsiTheme="minorHAnsi" w:cs="Arial"/>
          <w:bCs/>
          <w:snapToGrid w:val="0"/>
          <w:lang w:val="en-GB"/>
        </w:rPr>
        <w:t xml:space="preserve">C noted that this submission </w:t>
      </w:r>
      <w:r w:rsidRPr="00525B39">
        <w:rPr>
          <w:rFonts w:asciiTheme="minorHAnsi" w:hAnsiTheme="minorHAnsi" w:cs="Arial"/>
          <w:bCs/>
          <w:snapToGrid w:val="0"/>
          <w:lang w:val="en-GB"/>
        </w:rPr>
        <w:t>is not eligible for an Independent Review</w:t>
      </w:r>
      <w:r w:rsidR="00EB58D7">
        <w:rPr>
          <w:rFonts w:asciiTheme="minorHAnsi" w:hAnsiTheme="minorHAnsi" w:cs="Arial"/>
          <w:bCs/>
          <w:snapToGrid w:val="0"/>
          <w:lang w:val="en-GB"/>
        </w:rPr>
        <w:t xml:space="preserve"> as it received a positive recommendation</w:t>
      </w:r>
      <w:r w:rsidRPr="00525B39">
        <w:rPr>
          <w:rFonts w:asciiTheme="minorHAnsi" w:hAnsiTheme="minorHAnsi" w:cs="Arial"/>
          <w:bCs/>
          <w:snapToGrid w:val="0"/>
          <w:lang w:val="en-GB"/>
        </w:rPr>
        <w:t>.</w:t>
      </w:r>
    </w:p>
    <w:p w:rsidR="00B956AB" w:rsidRPr="00525B39" w:rsidRDefault="00B956AB" w:rsidP="00B956AB">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B956AB" w:rsidRPr="00525B39" w:rsidRDefault="00B956AB" w:rsidP="00B956AB">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BF27A0" w:rsidRDefault="00B956AB" w:rsidP="008263D0">
      <w:pPr>
        <w:pStyle w:val="2Sections"/>
        <w:keepNext/>
        <w:keepLines/>
      </w:pPr>
      <w:r>
        <w:t>Recommended listing</w:t>
      </w:r>
    </w:p>
    <w:p w:rsidR="00EB58D7" w:rsidRPr="006E249B" w:rsidRDefault="00B956AB" w:rsidP="008263D0">
      <w:pPr>
        <w:pStyle w:val="Bodytextitalics"/>
        <w:keepNext/>
        <w:keepLines/>
        <w:numPr>
          <w:ilvl w:val="1"/>
          <w:numId w:val="1"/>
        </w:numPr>
        <w:rPr>
          <w:b/>
          <w:i w:val="0"/>
          <w:snapToGrid w:val="0"/>
        </w:rPr>
      </w:pPr>
      <w:r w:rsidRPr="00EB58D7">
        <w:rPr>
          <w:rFonts w:cs="Arial"/>
          <w:bCs/>
          <w:i w:val="0"/>
          <w:snapToGrid w:val="0"/>
        </w:rPr>
        <w:t>Add new item:</w:t>
      </w:r>
    </w:p>
    <w:tbl>
      <w:tblPr>
        <w:tblW w:w="5025" w:type="pct"/>
        <w:tblLayout w:type="fixed"/>
        <w:tblLook w:val="0000" w:firstRow="0" w:lastRow="0" w:firstColumn="0" w:lastColumn="0" w:noHBand="0" w:noVBand="0"/>
      </w:tblPr>
      <w:tblGrid>
        <w:gridCol w:w="2513"/>
        <w:gridCol w:w="125"/>
        <w:gridCol w:w="906"/>
        <w:gridCol w:w="992"/>
        <w:gridCol w:w="851"/>
        <w:gridCol w:w="1559"/>
        <w:gridCol w:w="2079"/>
        <w:gridCol w:w="46"/>
      </w:tblGrid>
      <w:tr w:rsidR="006E7ABA" w:rsidRPr="00C254D9" w:rsidTr="001D384A">
        <w:trPr>
          <w:cantSplit/>
          <w:trHeight w:val="471"/>
        </w:trPr>
        <w:tc>
          <w:tcPr>
            <w:tcW w:w="2638" w:type="dxa"/>
            <w:gridSpan w:val="2"/>
            <w:tcBorders>
              <w:bottom w:val="single" w:sz="4" w:space="0" w:color="auto"/>
            </w:tcBorders>
          </w:tcPr>
          <w:p w:rsidR="006E7ABA" w:rsidRPr="00C254D9" w:rsidRDefault="006E7ABA" w:rsidP="003F5811">
            <w:pPr>
              <w:keepNext/>
              <w:ind w:left="-108"/>
              <w:rPr>
                <w:rFonts w:ascii="Arial Narrow" w:hAnsi="Arial Narrow" w:cs="Arial"/>
                <w:sz w:val="20"/>
                <w:szCs w:val="20"/>
              </w:rPr>
            </w:pPr>
            <w:bookmarkStart w:id="2" w:name="_GoBack" w:colFirst="0" w:colLast="5"/>
            <w:r w:rsidRPr="00C254D9">
              <w:rPr>
                <w:rFonts w:ascii="Arial Narrow" w:hAnsi="Arial Narrow" w:cs="Arial"/>
                <w:sz w:val="20"/>
                <w:szCs w:val="20"/>
              </w:rPr>
              <w:t>Name, Restriction,</w:t>
            </w:r>
          </w:p>
          <w:p w:rsidR="006E7ABA" w:rsidRPr="00C254D9" w:rsidRDefault="006E7ABA" w:rsidP="003F5811">
            <w:pPr>
              <w:keepNext/>
              <w:ind w:left="-108"/>
              <w:rPr>
                <w:rFonts w:ascii="Arial Narrow" w:hAnsi="Arial Narrow" w:cs="Arial"/>
                <w:sz w:val="20"/>
                <w:szCs w:val="20"/>
              </w:rPr>
            </w:pPr>
            <w:r w:rsidRPr="00C254D9">
              <w:rPr>
                <w:rFonts w:ascii="Arial Narrow" w:hAnsi="Arial Narrow" w:cs="Arial"/>
                <w:sz w:val="20"/>
                <w:szCs w:val="20"/>
              </w:rPr>
              <w:t>Manner of administration and form</w:t>
            </w:r>
          </w:p>
        </w:tc>
        <w:tc>
          <w:tcPr>
            <w:tcW w:w="906" w:type="dxa"/>
            <w:tcBorders>
              <w:bottom w:val="single" w:sz="4" w:space="0" w:color="auto"/>
            </w:tcBorders>
          </w:tcPr>
          <w:p w:rsidR="006E7ABA" w:rsidRPr="00C254D9" w:rsidRDefault="006E7ABA" w:rsidP="001D384A">
            <w:pPr>
              <w:keepNext/>
              <w:ind w:left="-107"/>
              <w:jc w:val="center"/>
              <w:rPr>
                <w:rFonts w:ascii="Arial Narrow" w:hAnsi="Arial Narrow" w:cs="Arial"/>
                <w:sz w:val="20"/>
                <w:szCs w:val="20"/>
              </w:rPr>
            </w:pPr>
            <w:r w:rsidRPr="00C254D9">
              <w:rPr>
                <w:rFonts w:ascii="Arial Narrow" w:hAnsi="Arial Narrow" w:cs="Arial"/>
                <w:sz w:val="20"/>
                <w:szCs w:val="20"/>
              </w:rPr>
              <w:t>Max.</w:t>
            </w:r>
            <w:r>
              <w:rPr>
                <w:rFonts w:ascii="Arial Narrow" w:hAnsi="Arial Narrow" w:cs="Arial"/>
                <w:sz w:val="20"/>
                <w:szCs w:val="20"/>
              </w:rPr>
              <w:t xml:space="preserve"> </w:t>
            </w:r>
            <w:proofErr w:type="spellStart"/>
            <w:r w:rsidRPr="00C254D9">
              <w:rPr>
                <w:rFonts w:ascii="Arial Narrow" w:hAnsi="Arial Narrow" w:cs="Arial"/>
                <w:sz w:val="20"/>
                <w:szCs w:val="20"/>
              </w:rPr>
              <w:t>Qty</w:t>
            </w:r>
            <w:proofErr w:type="spellEnd"/>
            <w:r>
              <w:rPr>
                <w:rFonts w:ascii="Arial Narrow" w:hAnsi="Arial Narrow" w:cs="Arial"/>
                <w:sz w:val="20"/>
                <w:szCs w:val="20"/>
              </w:rPr>
              <w:t xml:space="preserve"> packs</w:t>
            </w:r>
          </w:p>
        </w:tc>
        <w:tc>
          <w:tcPr>
            <w:tcW w:w="992" w:type="dxa"/>
            <w:tcBorders>
              <w:bottom w:val="single" w:sz="4" w:space="0" w:color="auto"/>
            </w:tcBorders>
          </w:tcPr>
          <w:p w:rsidR="006E7ABA" w:rsidRPr="00C254D9" w:rsidRDefault="006E7ABA" w:rsidP="001D384A">
            <w:pPr>
              <w:keepNext/>
              <w:ind w:left="-108"/>
              <w:jc w:val="center"/>
              <w:rPr>
                <w:rFonts w:ascii="Arial Narrow" w:hAnsi="Arial Narrow" w:cs="Arial"/>
                <w:sz w:val="20"/>
                <w:szCs w:val="20"/>
              </w:rPr>
            </w:pPr>
            <w:r>
              <w:rPr>
                <w:rFonts w:ascii="Arial Narrow" w:hAnsi="Arial Narrow" w:cs="Arial"/>
                <w:sz w:val="20"/>
                <w:szCs w:val="20"/>
              </w:rPr>
              <w:t xml:space="preserve">Max. </w:t>
            </w: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851" w:type="dxa"/>
            <w:tcBorders>
              <w:bottom w:val="single" w:sz="4" w:space="0" w:color="auto"/>
            </w:tcBorders>
          </w:tcPr>
          <w:p w:rsidR="006E7ABA" w:rsidRPr="00C254D9" w:rsidRDefault="006E7ABA" w:rsidP="001D384A">
            <w:pPr>
              <w:keepNext/>
              <w:jc w:val="center"/>
              <w:rPr>
                <w:rFonts w:ascii="Arial Narrow" w:hAnsi="Arial Narrow" w:cs="Arial"/>
                <w:sz w:val="20"/>
                <w:szCs w:val="20"/>
              </w:rPr>
            </w:pPr>
            <w:r w:rsidRPr="00C254D9">
              <w:rPr>
                <w:rFonts w:ascii="Arial Narrow" w:hAnsi="Arial Narrow" w:cs="Arial"/>
                <w:sz w:val="20"/>
                <w:szCs w:val="20"/>
              </w:rPr>
              <w:t>№.of</w:t>
            </w:r>
            <w:r>
              <w:rPr>
                <w:rFonts w:ascii="Arial Narrow" w:hAnsi="Arial Narrow" w:cs="Arial"/>
                <w:sz w:val="20"/>
                <w:szCs w:val="20"/>
              </w:rPr>
              <w:t xml:space="preserve"> </w:t>
            </w:r>
            <w:proofErr w:type="spellStart"/>
            <w:r w:rsidRPr="00C254D9">
              <w:rPr>
                <w:rFonts w:ascii="Arial Narrow" w:hAnsi="Arial Narrow" w:cs="Arial"/>
                <w:sz w:val="20"/>
                <w:szCs w:val="20"/>
              </w:rPr>
              <w:t>Rpts</w:t>
            </w:r>
            <w:proofErr w:type="spellEnd"/>
          </w:p>
        </w:tc>
        <w:tc>
          <w:tcPr>
            <w:tcW w:w="3684" w:type="dxa"/>
            <w:gridSpan w:val="3"/>
            <w:tcBorders>
              <w:bottom w:val="single" w:sz="4" w:space="0" w:color="auto"/>
            </w:tcBorders>
          </w:tcPr>
          <w:p w:rsidR="006E7ABA" w:rsidRPr="00C254D9" w:rsidRDefault="006E7ABA" w:rsidP="003F5811">
            <w:pPr>
              <w:keepNext/>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6E7ABA" w:rsidRPr="00C254D9" w:rsidTr="001D384A">
        <w:trPr>
          <w:cantSplit/>
          <w:trHeight w:val="577"/>
        </w:trPr>
        <w:tc>
          <w:tcPr>
            <w:tcW w:w="2638" w:type="dxa"/>
            <w:gridSpan w:val="2"/>
          </w:tcPr>
          <w:p w:rsidR="006E7ABA" w:rsidRDefault="006E7ABA" w:rsidP="003F5811">
            <w:pPr>
              <w:keepNext/>
              <w:ind w:left="-108"/>
              <w:rPr>
                <w:rFonts w:ascii="Arial Narrow" w:hAnsi="Arial Narrow" w:cs="Arial"/>
                <w:smallCaps/>
                <w:sz w:val="20"/>
                <w:szCs w:val="20"/>
              </w:rPr>
            </w:pPr>
            <w:r>
              <w:rPr>
                <w:rFonts w:ascii="Arial Narrow" w:hAnsi="Arial Narrow" w:cs="Arial"/>
                <w:smallCaps/>
                <w:sz w:val="20"/>
                <w:szCs w:val="20"/>
              </w:rPr>
              <w:t>tacrolimus</w:t>
            </w:r>
            <w:r w:rsidRPr="00C254D9">
              <w:rPr>
                <w:rFonts w:ascii="Arial Narrow" w:hAnsi="Arial Narrow" w:cs="Arial"/>
                <w:smallCaps/>
                <w:sz w:val="20"/>
                <w:szCs w:val="20"/>
              </w:rPr>
              <w:t xml:space="preserve"> </w:t>
            </w:r>
          </w:p>
          <w:p w:rsidR="006E7ABA" w:rsidRPr="00BD4573" w:rsidRDefault="006E7ABA" w:rsidP="003F5811">
            <w:pPr>
              <w:keepNext/>
              <w:ind w:left="-108"/>
              <w:rPr>
                <w:rFonts w:ascii="Arial Narrow" w:hAnsi="Arial Narrow" w:cs="Arial"/>
                <w:sz w:val="20"/>
                <w:szCs w:val="20"/>
              </w:rPr>
            </w:pPr>
            <w:r>
              <w:rPr>
                <w:rFonts w:ascii="Arial Narrow" w:hAnsi="Arial Narrow" w:cs="Arial"/>
                <w:sz w:val="20"/>
                <w:szCs w:val="20"/>
              </w:rPr>
              <w:t>3 mg modified release capsule, 50</w:t>
            </w:r>
          </w:p>
        </w:tc>
        <w:tc>
          <w:tcPr>
            <w:tcW w:w="906" w:type="dxa"/>
          </w:tcPr>
          <w:p w:rsidR="006E7ABA" w:rsidRPr="00C254D9" w:rsidRDefault="006E7ABA" w:rsidP="001D384A">
            <w:pPr>
              <w:keepNext/>
              <w:ind w:left="-108"/>
              <w:jc w:val="center"/>
              <w:rPr>
                <w:rFonts w:ascii="Arial Narrow" w:hAnsi="Arial Narrow" w:cs="Arial"/>
                <w:sz w:val="20"/>
                <w:szCs w:val="20"/>
              </w:rPr>
            </w:pPr>
          </w:p>
          <w:p w:rsidR="006E7ABA" w:rsidRPr="00C254D9" w:rsidRDefault="006E7ABA" w:rsidP="001D384A">
            <w:pPr>
              <w:keepNext/>
              <w:ind w:left="-108"/>
              <w:jc w:val="center"/>
              <w:rPr>
                <w:rFonts w:ascii="Arial Narrow" w:hAnsi="Arial Narrow" w:cs="Arial"/>
                <w:sz w:val="20"/>
                <w:szCs w:val="20"/>
              </w:rPr>
            </w:pPr>
            <w:r>
              <w:rPr>
                <w:rFonts w:ascii="Arial Narrow" w:hAnsi="Arial Narrow" w:cs="Arial"/>
                <w:sz w:val="20"/>
                <w:szCs w:val="20"/>
              </w:rPr>
              <w:t>1</w:t>
            </w:r>
          </w:p>
        </w:tc>
        <w:tc>
          <w:tcPr>
            <w:tcW w:w="992" w:type="dxa"/>
          </w:tcPr>
          <w:p w:rsidR="006E7ABA" w:rsidRDefault="006E7ABA" w:rsidP="001D384A">
            <w:pPr>
              <w:keepNext/>
              <w:ind w:left="-108"/>
              <w:jc w:val="center"/>
              <w:rPr>
                <w:rFonts w:ascii="Arial Narrow" w:hAnsi="Arial Narrow" w:cs="Arial"/>
                <w:sz w:val="20"/>
                <w:szCs w:val="20"/>
              </w:rPr>
            </w:pPr>
          </w:p>
          <w:p w:rsidR="006E7ABA" w:rsidRPr="00C254D9" w:rsidRDefault="006E7ABA" w:rsidP="001D384A">
            <w:pPr>
              <w:keepNext/>
              <w:ind w:left="-108"/>
              <w:jc w:val="center"/>
              <w:rPr>
                <w:rFonts w:ascii="Arial Narrow" w:hAnsi="Arial Narrow" w:cs="Arial"/>
                <w:sz w:val="20"/>
                <w:szCs w:val="20"/>
              </w:rPr>
            </w:pPr>
            <w:r>
              <w:rPr>
                <w:rFonts w:ascii="Arial Narrow" w:hAnsi="Arial Narrow" w:cs="Arial"/>
                <w:sz w:val="20"/>
                <w:szCs w:val="20"/>
              </w:rPr>
              <w:t>50</w:t>
            </w:r>
          </w:p>
        </w:tc>
        <w:tc>
          <w:tcPr>
            <w:tcW w:w="851" w:type="dxa"/>
          </w:tcPr>
          <w:p w:rsidR="006E7ABA" w:rsidRPr="00C254D9" w:rsidRDefault="006E7ABA" w:rsidP="001D384A">
            <w:pPr>
              <w:keepNext/>
              <w:ind w:left="-108"/>
              <w:jc w:val="center"/>
              <w:rPr>
                <w:rFonts w:ascii="Arial Narrow" w:hAnsi="Arial Narrow" w:cs="Arial"/>
                <w:sz w:val="20"/>
                <w:szCs w:val="20"/>
              </w:rPr>
            </w:pPr>
          </w:p>
          <w:p w:rsidR="006E7ABA" w:rsidRPr="00C254D9" w:rsidRDefault="006E7ABA" w:rsidP="001D384A">
            <w:pPr>
              <w:keepNext/>
              <w:ind w:left="-108"/>
              <w:jc w:val="center"/>
              <w:rPr>
                <w:rFonts w:ascii="Arial Narrow" w:hAnsi="Arial Narrow" w:cs="Arial"/>
                <w:sz w:val="20"/>
                <w:szCs w:val="20"/>
              </w:rPr>
            </w:pPr>
            <w:r>
              <w:rPr>
                <w:rFonts w:ascii="Arial Narrow" w:hAnsi="Arial Narrow" w:cs="Arial"/>
                <w:sz w:val="20"/>
                <w:szCs w:val="20"/>
              </w:rPr>
              <w:t>2</w:t>
            </w:r>
          </w:p>
        </w:tc>
        <w:tc>
          <w:tcPr>
            <w:tcW w:w="1559" w:type="dxa"/>
          </w:tcPr>
          <w:p w:rsidR="006E7ABA" w:rsidRDefault="006E7ABA" w:rsidP="003F5811">
            <w:pPr>
              <w:keepNext/>
              <w:rPr>
                <w:rFonts w:ascii="Arial Narrow" w:hAnsi="Arial Narrow" w:cs="Arial"/>
                <w:sz w:val="20"/>
                <w:szCs w:val="20"/>
              </w:rPr>
            </w:pPr>
          </w:p>
          <w:p w:rsidR="006E7ABA" w:rsidRPr="00624EC8" w:rsidRDefault="006E7ABA" w:rsidP="003F5811">
            <w:pPr>
              <w:keepNext/>
              <w:rPr>
                <w:rFonts w:ascii="Arial Narrow" w:hAnsi="Arial Narrow" w:cs="Arial"/>
                <w:sz w:val="20"/>
                <w:szCs w:val="20"/>
                <w:vertAlign w:val="superscript"/>
              </w:rPr>
            </w:pPr>
            <w:proofErr w:type="spellStart"/>
            <w:r>
              <w:rPr>
                <w:rFonts w:ascii="Arial Narrow" w:hAnsi="Arial Narrow" w:cs="Arial"/>
                <w:sz w:val="20"/>
                <w:szCs w:val="20"/>
              </w:rPr>
              <w:t>Advagraf</w:t>
            </w:r>
            <w:proofErr w:type="spellEnd"/>
            <w:r>
              <w:rPr>
                <w:rFonts w:ascii="Arial Narrow" w:hAnsi="Arial Narrow" w:cs="Arial"/>
                <w:sz w:val="20"/>
                <w:szCs w:val="20"/>
              </w:rPr>
              <w:t xml:space="preserve"> XL</w:t>
            </w:r>
            <w:r>
              <w:rPr>
                <w:rFonts w:ascii="Arial Narrow" w:hAnsi="Arial Narrow" w:cs="Arial"/>
                <w:sz w:val="20"/>
                <w:szCs w:val="20"/>
                <w:vertAlign w:val="superscript"/>
              </w:rPr>
              <w:t>®</w:t>
            </w:r>
          </w:p>
        </w:tc>
        <w:tc>
          <w:tcPr>
            <w:tcW w:w="2125" w:type="dxa"/>
            <w:gridSpan w:val="2"/>
          </w:tcPr>
          <w:p w:rsidR="006E7ABA" w:rsidRDefault="006E7ABA" w:rsidP="003F5811">
            <w:pPr>
              <w:keepNext/>
              <w:rPr>
                <w:rFonts w:ascii="Arial Narrow" w:hAnsi="Arial Narrow" w:cs="Arial"/>
                <w:sz w:val="20"/>
                <w:szCs w:val="20"/>
              </w:rPr>
            </w:pPr>
          </w:p>
          <w:p w:rsidR="006E7ABA" w:rsidRPr="00C254D9" w:rsidRDefault="006E7ABA" w:rsidP="003F5811">
            <w:pPr>
              <w:keepNext/>
              <w:rPr>
                <w:rFonts w:ascii="Arial Narrow" w:hAnsi="Arial Narrow" w:cs="Arial"/>
                <w:sz w:val="20"/>
                <w:szCs w:val="20"/>
              </w:rPr>
            </w:pPr>
            <w:proofErr w:type="spellStart"/>
            <w:r>
              <w:rPr>
                <w:rFonts w:ascii="Arial Narrow" w:hAnsi="Arial Narrow" w:cs="Arial"/>
                <w:sz w:val="20"/>
                <w:szCs w:val="20"/>
              </w:rPr>
              <w:t>Astellas</w:t>
            </w:r>
            <w:proofErr w:type="spellEnd"/>
            <w:r>
              <w:rPr>
                <w:rFonts w:ascii="Arial Narrow" w:hAnsi="Arial Narrow" w:cs="Arial"/>
                <w:sz w:val="20"/>
                <w:szCs w:val="20"/>
              </w:rPr>
              <w:t xml:space="preserve"> Pharma Australia Pty Ltd</w:t>
            </w:r>
          </w:p>
        </w:tc>
      </w:tr>
      <w:tr w:rsidR="006E249B" w:rsidRPr="00C254D9" w:rsidTr="001D384A">
        <w:trPr>
          <w:gridAfter w:val="1"/>
          <w:wAfter w:w="46" w:type="dxa"/>
          <w:cantSplit/>
          <w:trHeight w:val="283"/>
        </w:trPr>
        <w:tc>
          <w:tcPr>
            <w:tcW w:w="2513" w:type="dxa"/>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512"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t>GENERAL – General Schedule (Code GE)</w:t>
            </w:r>
          </w:p>
        </w:tc>
      </w:tr>
      <w:tr w:rsidR="006E249B" w:rsidRPr="00C254D9" w:rsidTr="001D384A">
        <w:trPr>
          <w:gridAfter w:val="1"/>
          <w:wAfter w:w="46" w:type="dxa"/>
          <w:cantSplit/>
          <w:trHeight w:val="360"/>
        </w:trPr>
        <w:tc>
          <w:tcPr>
            <w:tcW w:w="2513" w:type="dxa"/>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b/>
                <w:sz w:val="20"/>
                <w:szCs w:val="20"/>
              </w:rPr>
            </w:pPr>
            <w:r w:rsidRPr="00C254D9">
              <w:rPr>
                <w:rFonts w:ascii="Arial Narrow" w:hAnsi="Arial Narrow" w:cs="Arial"/>
                <w:b/>
                <w:sz w:val="20"/>
                <w:szCs w:val="20"/>
              </w:rPr>
              <w:t>Prescriber type:</w:t>
            </w:r>
          </w:p>
          <w:p w:rsidR="006E249B" w:rsidRPr="00C254D9" w:rsidRDefault="006E249B" w:rsidP="003F5811">
            <w:pPr>
              <w:jc w:val="both"/>
              <w:rPr>
                <w:rFonts w:ascii="Arial Narrow" w:hAnsi="Arial Narrow" w:cs="Arial"/>
                <w:b/>
                <w:sz w:val="20"/>
                <w:szCs w:val="20"/>
              </w:rPr>
            </w:pPr>
          </w:p>
        </w:tc>
        <w:tc>
          <w:tcPr>
            <w:tcW w:w="6512"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6E249B" w:rsidRPr="00C254D9" w:rsidTr="001D384A">
        <w:trPr>
          <w:gridAfter w:val="1"/>
          <w:wAfter w:w="46" w:type="dxa"/>
          <w:cantSplit/>
          <w:trHeight w:val="283"/>
        </w:trPr>
        <w:tc>
          <w:tcPr>
            <w:tcW w:w="2513" w:type="dxa"/>
            <w:tcBorders>
              <w:top w:val="single" w:sz="4" w:space="0" w:color="auto"/>
              <w:left w:val="single" w:sz="4" w:space="0" w:color="auto"/>
              <w:bottom w:val="single" w:sz="4" w:space="0" w:color="auto"/>
              <w:right w:val="single" w:sz="4" w:space="0" w:color="auto"/>
            </w:tcBorders>
          </w:tcPr>
          <w:p w:rsidR="006E249B" w:rsidRPr="00966F31" w:rsidRDefault="006E249B" w:rsidP="003F5811">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6512"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Unrestricted</w:t>
            </w:r>
          </w:p>
        </w:tc>
      </w:tr>
      <w:tr w:rsidR="006E249B" w:rsidRPr="0037521E" w:rsidTr="001D384A">
        <w:trPr>
          <w:gridAfter w:val="1"/>
          <w:wAfter w:w="46" w:type="dxa"/>
          <w:cantSplit/>
          <w:trHeight w:val="283"/>
        </w:trPr>
        <w:tc>
          <w:tcPr>
            <w:tcW w:w="2513" w:type="dxa"/>
            <w:tcBorders>
              <w:top w:val="single" w:sz="4" w:space="0" w:color="auto"/>
              <w:left w:val="single" w:sz="4" w:space="0" w:color="auto"/>
              <w:bottom w:val="single" w:sz="4" w:space="0" w:color="auto"/>
              <w:right w:val="single" w:sz="4" w:space="0" w:color="auto"/>
            </w:tcBorders>
          </w:tcPr>
          <w:p w:rsidR="006E249B" w:rsidRPr="00D05D8A" w:rsidRDefault="006E249B" w:rsidP="003F5811">
            <w:pPr>
              <w:jc w:val="both"/>
              <w:rPr>
                <w:rFonts w:ascii="Arial Narrow" w:hAnsi="Arial Narrow" w:cs="Arial"/>
                <w:b/>
                <w:sz w:val="20"/>
                <w:szCs w:val="20"/>
              </w:rPr>
            </w:pPr>
            <w:r w:rsidRPr="00C254D9">
              <w:rPr>
                <w:rFonts w:ascii="Arial Narrow" w:hAnsi="Arial Narrow" w:cs="Arial"/>
                <w:b/>
                <w:sz w:val="20"/>
                <w:szCs w:val="20"/>
              </w:rPr>
              <w:t>Cautions</w:t>
            </w:r>
            <w:r>
              <w:rPr>
                <w:rFonts w:ascii="Arial Narrow" w:hAnsi="Arial Narrow" w:cs="Arial"/>
                <w:b/>
                <w:sz w:val="20"/>
                <w:szCs w:val="20"/>
              </w:rPr>
              <w:t>:</w:t>
            </w:r>
          </w:p>
        </w:tc>
        <w:tc>
          <w:tcPr>
            <w:tcW w:w="6512" w:type="dxa"/>
            <w:gridSpan w:val="6"/>
            <w:tcBorders>
              <w:top w:val="single" w:sz="4" w:space="0" w:color="auto"/>
              <w:left w:val="single" w:sz="4" w:space="0" w:color="auto"/>
              <w:bottom w:val="single" w:sz="4" w:space="0" w:color="auto"/>
              <w:right w:val="single" w:sz="4" w:space="0" w:color="auto"/>
            </w:tcBorders>
          </w:tcPr>
          <w:p w:rsidR="006E249B" w:rsidRPr="001D384A" w:rsidRDefault="006E249B" w:rsidP="003F5811">
            <w:pPr>
              <w:jc w:val="both"/>
              <w:rPr>
                <w:rFonts w:ascii="Arial Narrow" w:hAnsi="Arial Narrow" w:cs="Arial"/>
                <w:sz w:val="20"/>
                <w:szCs w:val="20"/>
              </w:rPr>
            </w:pPr>
            <w:r w:rsidRPr="001D384A">
              <w:rPr>
                <w:rFonts w:ascii="Arial Narrow" w:hAnsi="Arial Narrow" w:cs="Arial"/>
                <w:sz w:val="20"/>
                <w:szCs w:val="20"/>
              </w:rPr>
              <w:t>Careful monitoring of patients is mandatory.</w:t>
            </w:r>
          </w:p>
        </w:tc>
      </w:tr>
      <w:bookmarkEnd w:id="2"/>
    </w:tbl>
    <w:p w:rsidR="006E249B" w:rsidRDefault="006E249B" w:rsidP="006E249B"/>
    <w:tbl>
      <w:tblPr>
        <w:tblW w:w="5025" w:type="pct"/>
        <w:tblLayout w:type="fixed"/>
        <w:tblLook w:val="0000" w:firstRow="0" w:lastRow="0" w:firstColumn="0" w:lastColumn="0" w:noHBand="0" w:noVBand="0"/>
      </w:tblPr>
      <w:tblGrid>
        <w:gridCol w:w="2514"/>
        <w:gridCol w:w="125"/>
        <w:gridCol w:w="1047"/>
        <w:gridCol w:w="992"/>
        <w:gridCol w:w="708"/>
        <w:gridCol w:w="1418"/>
        <w:gridCol w:w="2221"/>
        <w:gridCol w:w="46"/>
      </w:tblGrid>
      <w:tr w:rsidR="003F7090" w:rsidRPr="00C254D9" w:rsidTr="001D384A">
        <w:trPr>
          <w:cantSplit/>
          <w:trHeight w:val="471"/>
        </w:trPr>
        <w:tc>
          <w:tcPr>
            <w:tcW w:w="2639" w:type="dxa"/>
            <w:gridSpan w:val="2"/>
            <w:tcBorders>
              <w:bottom w:val="single" w:sz="4" w:space="0" w:color="auto"/>
            </w:tcBorders>
          </w:tcPr>
          <w:p w:rsidR="003F7090" w:rsidRPr="00C254D9" w:rsidRDefault="003F7090" w:rsidP="003F5811">
            <w:pPr>
              <w:keepNext/>
              <w:ind w:left="-108"/>
              <w:rPr>
                <w:rFonts w:ascii="Arial Narrow" w:hAnsi="Arial Narrow" w:cs="Arial"/>
                <w:sz w:val="20"/>
                <w:szCs w:val="20"/>
              </w:rPr>
            </w:pPr>
            <w:r w:rsidRPr="00C254D9">
              <w:rPr>
                <w:rFonts w:ascii="Arial Narrow" w:hAnsi="Arial Narrow" w:cs="Arial"/>
                <w:sz w:val="20"/>
                <w:szCs w:val="20"/>
              </w:rPr>
              <w:t>Name, Restriction,</w:t>
            </w:r>
          </w:p>
          <w:p w:rsidR="003F7090" w:rsidRPr="00C254D9" w:rsidRDefault="003F7090" w:rsidP="003F5811">
            <w:pPr>
              <w:keepNext/>
              <w:ind w:left="-108"/>
              <w:rPr>
                <w:rFonts w:ascii="Arial Narrow" w:hAnsi="Arial Narrow" w:cs="Arial"/>
                <w:sz w:val="20"/>
                <w:szCs w:val="20"/>
              </w:rPr>
            </w:pPr>
            <w:r w:rsidRPr="00C254D9">
              <w:rPr>
                <w:rFonts w:ascii="Arial Narrow" w:hAnsi="Arial Narrow" w:cs="Arial"/>
                <w:sz w:val="20"/>
                <w:szCs w:val="20"/>
              </w:rPr>
              <w:t>Manner of administration and form</w:t>
            </w:r>
          </w:p>
        </w:tc>
        <w:tc>
          <w:tcPr>
            <w:tcW w:w="1047" w:type="dxa"/>
            <w:tcBorders>
              <w:bottom w:val="single" w:sz="4" w:space="0" w:color="auto"/>
            </w:tcBorders>
          </w:tcPr>
          <w:p w:rsidR="003F7090" w:rsidRPr="00C254D9" w:rsidRDefault="003F7090" w:rsidP="001D384A">
            <w:pPr>
              <w:keepNext/>
              <w:ind w:left="-108"/>
              <w:jc w:val="center"/>
              <w:rPr>
                <w:rFonts w:ascii="Arial Narrow" w:hAnsi="Arial Narrow" w:cs="Arial"/>
                <w:sz w:val="20"/>
                <w:szCs w:val="20"/>
              </w:rPr>
            </w:pPr>
            <w:r w:rsidRPr="00C254D9">
              <w:rPr>
                <w:rFonts w:ascii="Arial Narrow" w:hAnsi="Arial Narrow" w:cs="Arial"/>
                <w:sz w:val="20"/>
                <w:szCs w:val="20"/>
              </w:rPr>
              <w:t>Max.</w:t>
            </w:r>
            <w:r>
              <w:rPr>
                <w:rFonts w:ascii="Arial Narrow" w:hAnsi="Arial Narrow" w:cs="Arial"/>
                <w:sz w:val="20"/>
                <w:szCs w:val="20"/>
              </w:rPr>
              <w:t xml:space="preserve"> </w:t>
            </w:r>
            <w:proofErr w:type="spellStart"/>
            <w:r w:rsidRPr="00C254D9">
              <w:rPr>
                <w:rFonts w:ascii="Arial Narrow" w:hAnsi="Arial Narrow" w:cs="Arial"/>
                <w:sz w:val="20"/>
                <w:szCs w:val="20"/>
              </w:rPr>
              <w:t>Qty</w:t>
            </w:r>
            <w:proofErr w:type="spellEnd"/>
            <w:r>
              <w:rPr>
                <w:rFonts w:ascii="Arial Narrow" w:hAnsi="Arial Narrow" w:cs="Arial"/>
                <w:sz w:val="20"/>
                <w:szCs w:val="20"/>
              </w:rPr>
              <w:t xml:space="preserve"> packs</w:t>
            </w:r>
          </w:p>
        </w:tc>
        <w:tc>
          <w:tcPr>
            <w:tcW w:w="992" w:type="dxa"/>
            <w:tcBorders>
              <w:bottom w:val="single" w:sz="4" w:space="0" w:color="auto"/>
            </w:tcBorders>
          </w:tcPr>
          <w:p w:rsidR="003F7090" w:rsidRPr="00C254D9" w:rsidRDefault="003F7090" w:rsidP="001D384A">
            <w:pPr>
              <w:keepNext/>
              <w:ind w:left="-108"/>
              <w:jc w:val="center"/>
              <w:rPr>
                <w:rFonts w:ascii="Arial Narrow" w:hAnsi="Arial Narrow" w:cs="Arial"/>
                <w:sz w:val="20"/>
                <w:szCs w:val="20"/>
              </w:rPr>
            </w:pPr>
            <w:r>
              <w:rPr>
                <w:rFonts w:ascii="Arial Narrow" w:hAnsi="Arial Narrow" w:cs="Arial"/>
                <w:sz w:val="20"/>
                <w:szCs w:val="20"/>
              </w:rPr>
              <w:t xml:space="preserve">Max. </w:t>
            </w: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08" w:type="dxa"/>
            <w:tcBorders>
              <w:bottom w:val="single" w:sz="4" w:space="0" w:color="auto"/>
            </w:tcBorders>
          </w:tcPr>
          <w:p w:rsidR="003F7090" w:rsidRPr="00C254D9" w:rsidRDefault="003F7090" w:rsidP="001D384A">
            <w:pPr>
              <w:keepNext/>
              <w:ind w:left="-108"/>
              <w:jc w:val="center"/>
              <w:rPr>
                <w:rFonts w:ascii="Arial Narrow" w:hAnsi="Arial Narrow" w:cs="Arial"/>
                <w:sz w:val="20"/>
                <w:szCs w:val="20"/>
              </w:rPr>
            </w:pPr>
            <w:r w:rsidRPr="00C254D9">
              <w:rPr>
                <w:rFonts w:ascii="Arial Narrow" w:hAnsi="Arial Narrow" w:cs="Arial"/>
                <w:sz w:val="20"/>
                <w:szCs w:val="20"/>
              </w:rPr>
              <w:t>№.of</w:t>
            </w:r>
          </w:p>
          <w:p w:rsidR="003F7090" w:rsidRPr="00C254D9" w:rsidRDefault="003F7090" w:rsidP="001D384A">
            <w:pPr>
              <w:keepNext/>
              <w:ind w:left="-108"/>
              <w:jc w:val="center"/>
              <w:rPr>
                <w:rFonts w:ascii="Arial Narrow" w:hAnsi="Arial Narrow" w:cs="Arial"/>
                <w:sz w:val="20"/>
                <w:szCs w:val="20"/>
              </w:rPr>
            </w:pPr>
            <w:proofErr w:type="spellStart"/>
            <w:r w:rsidRPr="00C254D9">
              <w:rPr>
                <w:rFonts w:ascii="Arial Narrow" w:hAnsi="Arial Narrow" w:cs="Arial"/>
                <w:sz w:val="20"/>
                <w:szCs w:val="20"/>
              </w:rPr>
              <w:t>Rpts</w:t>
            </w:r>
            <w:proofErr w:type="spellEnd"/>
          </w:p>
        </w:tc>
        <w:tc>
          <w:tcPr>
            <w:tcW w:w="3685" w:type="dxa"/>
            <w:gridSpan w:val="3"/>
            <w:tcBorders>
              <w:bottom w:val="single" w:sz="4" w:space="0" w:color="auto"/>
            </w:tcBorders>
          </w:tcPr>
          <w:p w:rsidR="003F7090" w:rsidRPr="00C254D9" w:rsidRDefault="003F7090" w:rsidP="003F5811">
            <w:pPr>
              <w:keepNext/>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3F7090" w:rsidRPr="00C254D9" w:rsidTr="001D384A">
        <w:trPr>
          <w:cantSplit/>
          <w:trHeight w:val="577"/>
        </w:trPr>
        <w:tc>
          <w:tcPr>
            <w:tcW w:w="2639" w:type="dxa"/>
            <w:gridSpan w:val="2"/>
          </w:tcPr>
          <w:p w:rsidR="003F7090" w:rsidRDefault="003F7090" w:rsidP="003F5811">
            <w:pPr>
              <w:keepNext/>
              <w:ind w:left="-108"/>
              <w:rPr>
                <w:rFonts w:ascii="Arial Narrow" w:hAnsi="Arial Narrow" w:cs="Arial"/>
                <w:smallCaps/>
                <w:sz w:val="20"/>
                <w:szCs w:val="20"/>
              </w:rPr>
            </w:pPr>
            <w:r>
              <w:rPr>
                <w:rFonts w:ascii="Arial Narrow" w:hAnsi="Arial Narrow" w:cs="Arial"/>
                <w:smallCaps/>
                <w:sz w:val="20"/>
                <w:szCs w:val="20"/>
              </w:rPr>
              <w:t>tacrolimus</w:t>
            </w:r>
            <w:r w:rsidRPr="00C254D9">
              <w:rPr>
                <w:rFonts w:ascii="Arial Narrow" w:hAnsi="Arial Narrow" w:cs="Arial"/>
                <w:smallCaps/>
                <w:sz w:val="20"/>
                <w:szCs w:val="20"/>
              </w:rPr>
              <w:t xml:space="preserve"> </w:t>
            </w:r>
          </w:p>
          <w:p w:rsidR="003F7090" w:rsidRPr="008B3257" w:rsidRDefault="003F7090" w:rsidP="003F5811">
            <w:pPr>
              <w:keepNext/>
              <w:ind w:left="-108"/>
              <w:rPr>
                <w:rFonts w:ascii="Arial Narrow" w:hAnsi="Arial Narrow" w:cs="Arial"/>
                <w:color w:val="FF0000"/>
                <w:sz w:val="20"/>
                <w:szCs w:val="20"/>
              </w:rPr>
            </w:pPr>
            <w:r>
              <w:rPr>
                <w:rFonts w:ascii="Arial Narrow" w:hAnsi="Arial Narrow" w:cs="Arial"/>
                <w:sz w:val="20"/>
                <w:szCs w:val="20"/>
              </w:rPr>
              <w:t>3 mg modified release capsule, 50</w:t>
            </w:r>
          </w:p>
        </w:tc>
        <w:tc>
          <w:tcPr>
            <w:tcW w:w="1047" w:type="dxa"/>
          </w:tcPr>
          <w:p w:rsidR="003F7090" w:rsidRPr="00C254D9" w:rsidRDefault="003F7090" w:rsidP="001D384A">
            <w:pPr>
              <w:keepNext/>
              <w:ind w:left="-108"/>
              <w:jc w:val="center"/>
              <w:rPr>
                <w:rFonts w:ascii="Arial Narrow" w:hAnsi="Arial Narrow" w:cs="Arial"/>
                <w:sz w:val="20"/>
                <w:szCs w:val="20"/>
              </w:rPr>
            </w:pPr>
          </w:p>
          <w:p w:rsidR="003F7090" w:rsidRPr="00C254D9" w:rsidRDefault="003F7090" w:rsidP="001D384A">
            <w:pPr>
              <w:keepNext/>
              <w:ind w:left="-108"/>
              <w:jc w:val="center"/>
              <w:rPr>
                <w:rFonts w:ascii="Arial Narrow" w:hAnsi="Arial Narrow" w:cs="Arial"/>
                <w:sz w:val="20"/>
                <w:szCs w:val="20"/>
              </w:rPr>
            </w:pPr>
            <w:r>
              <w:rPr>
                <w:rFonts w:ascii="Arial Narrow" w:hAnsi="Arial Narrow" w:cs="Arial"/>
                <w:sz w:val="20"/>
                <w:szCs w:val="20"/>
              </w:rPr>
              <w:t>2</w:t>
            </w:r>
          </w:p>
        </w:tc>
        <w:tc>
          <w:tcPr>
            <w:tcW w:w="992" w:type="dxa"/>
          </w:tcPr>
          <w:p w:rsidR="003F7090" w:rsidRDefault="003F7090" w:rsidP="001D384A">
            <w:pPr>
              <w:keepNext/>
              <w:ind w:left="-108"/>
              <w:jc w:val="center"/>
              <w:rPr>
                <w:rFonts w:ascii="Arial Narrow" w:hAnsi="Arial Narrow" w:cs="Arial"/>
                <w:sz w:val="20"/>
                <w:szCs w:val="20"/>
              </w:rPr>
            </w:pPr>
          </w:p>
          <w:p w:rsidR="003F7090" w:rsidRPr="00C254D9" w:rsidRDefault="003F7090" w:rsidP="001D384A">
            <w:pPr>
              <w:keepNext/>
              <w:ind w:left="-108"/>
              <w:jc w:val="center"/>
              <w:rPr>
                <w:rFonts w:ascii="Arial Narrow" w:hAnsi="Arial Narrow" w:cs="Arial"/>
                <w:sz w:val="20"/>
                <w:szCs w:val="20"/>
              </w:rPr>
            </w:pPr>
            <w:r>
              <w:rPr>
                <w:rFonts w:ascii="Arial Narrow" w:hAnsi="Arial Narrow" w:cs="Arial"/>
                <w:sz w:val="20"/>
                <w:szCs w:val="20"/>
              </w:rPr>
              <w:t>100</w:t>
            </w:r>
          </w:p>
        </w:tc>
        <w:tc>
          <w:tcPr>
            <w:tcW w:w="708" w:type="dxa"/>
          </w:tcPr>
          <w:p w:rsidR="003F7090" w:rsidRPr="00C254D9" w:rsidRDefault="003F7090" w:rsidP="001D384A">
            <w:pPr>
              <w:keepNext/>
              <w:ind w:left="-108"/>
              <w:jc w:val="center"/>
              <w:rPr>
                <w:rFonts w:ascii="Arial Narrow" w:hAnsi="Arial Narrow" w:cs="Arial"/>
                <w:sz w:val="20"/>
                <w:szCs w:val="20"/>
              </w:rPr>
            </w:pPr>
          </w:p>
          <w:p w:rsidR="003F7090" w:rsidRPr="00C254D9" w:rsidRDefault="003F7090" w:rsidP="001D384A">
            <w:pPr>
              <w:keepNext/>
              <w:ind w:left="-108"/>
              <w:jc w:val="center"/>
              <w:rPr>
                <w:rFonts w:ascii="Arial Narrow" w:hAnsi="Arial Narrow" w:cs="Arial"/>
                <w:sz w:val="20"/>
                <w:szCs w:val="20"/>
              </w:rPr>
            </w:pPr>
            <w:r>
              <w:rPr>
                <w:rFonts w:ascii="Arial Narrow" w:hAnsi="Arial Narrow" w:cs="Arial"/>
                <w:sz w:val="20"/>
                <w:szCs w:val="20"/>
              </w:rPr>
              <w:t>3</w:t>
            </w:r>
          </w:p>
        </w:tc>
        <w:tc>
          <w:tcPr>
            <w:tcW w:w="1418" w:type="dxa"/>
          </w:tcPr>
          <w:p w:rsidR="003F7090" w:rsidRDefault="003F7090" w:rsidP="003F5811">
            <w:pPr>
              <w:keepNext/>
              <w:rPr>
                <w:rFonts w:ascii="Arial Narrow" w:hAnsi="Arial Narrow" w:cs="Arial"/>
                <w:sz w:val="20"/>
                <w:szCs w:val="20"/>
              </w:rPr>
            </w:pPr>
          </w:p>
          <w:p w:rsidR="003F7090" w:rsidRPr="00C254D9" w:rsidRDefault="003F7090" w:rsidP="003F5811">
            <w:pPr>
              <w:keepNext/>
              <w:rPr>
                <w:rFonts w:ascii="Arial Narrow" w:hAnsi="Arial Narrow" w:cs="Arial"/>
                <w:sz w:val="20"/>
                <w:szCs w:val="20"/>
              </w:rPr>
            </w:pPr>
            <w:proofErr w:type="spellStart"/>
            <w:r>
              <w:rPr>
                <w:rFonts w:ascii="Arial Narrow" w:hAnsi="Arial Narrow" w:cs="Arial"/>
                <w:sz w:val="20"/>
                <w:szCs w:val="20"/>
              </w:rPr>
              <w:t>Advagraf</w:t>
            </w:r>
            <w:proofErr w:type="spellEnd"/>
            <w:r>
              <w:rPr>
                <w:rFonts w:ascii="Arial Narrow" w:hAnsi="Arial Narrow" w:cs="Arial"/>
                <w:sz w:val="20"/>
                <w:szCs w:val="20"/>
              </w:rPr>
              <w:t xml:space="preserve"> XL</w:t>
            </w:r>
          </w:p>
        </w:tc>
        <w:tc>
          <w:tcPr>
            <w:tcW w:w="2267" w:type="dxa"/>
            <w:gridSpan w:val="2"/>
          </w:tcPr>
          <w:p w:rsidR="003F7090" w:rsidRDefault="003F7090" w:rsidP="003F5811">
            <w:pPr>
              <w:keepNext/>
              <w:rPr>
                <w:rFonts w:ascii="Arial Narrow" w:hAnsi="Arial Narrow" w:cs="Arial"/>
                <w:sz w:val="20"/>
                <w:szCs w:val="20"/>
              </w:rPr>
            </w:pPr>
          </w:p>
          <w:p w:rsidR="003F7090" w:rsidRPr="00C254D9" w:rsidRDefault="003F7090" w:rsidP="003F5811">
            <w:pPr>
              <w:keepNext/>
              <w:rPr>
                <w:rFonts w:ascii="Arial Narrow" w:hAnsi="Arial Narrow" w:cs="Arial"/>
                <w:sz w:val="20"/>
                <w:szCs w:val="20"/>
              </w:rPr>
            </w:pPr>
            <w:proofErr w:type="spellStart"/>
            <w:r>
              <w:rPr>
                <w:rFonts w:ascii="Arial Narrow" w:hAnsi="Arial Narrow" w:cs="Arial"/>
                <w:sz w:val="20"/>
                <w:szCs w:val="20"/>
              </w:rPr>
              <w:t>Astellas</w:t>
            </w:r>
            <w:proofErr w:type="spellEnd"/>
            <w:r>
              <w:rPr>
                <w:rFonts w:ascii="Arial Narrow" w:hAnsi="Arial Narrow" w:cs="Arial"/>
                <w:sz w:val="20"/>
                <w:szCs w:val="20"/>
              </w:rPr>
              <w:t xml:space="preserve"> Pharma Australia Pty Ltd</w:t>
            </w:r>
          </w:p>
        </w:tc>
      </w:tr>
      <w:tr w:rsidR="006E249B" w:rsidRPr="00C254D9" w:rsidTr="001D384A">
        <w:trPr>
          <w:gridAfter w:val="1"/>
          <w:wAfter w:w="46" w:type="dxa"/>
          <w:cantSplit/>
          <w:trHeight w:val="283"/>
        </w:trPr>
        <w:tc>
          <w:tcPr>
            <w:tcW w:w="2514" w:type="dxa"/>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511"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t>Section 100 – Highly Specialised Drugs Program</w:t>
            </w:r>
            <w:r>
              <w:rPr>
                <w:rFonts w:ascii="Arial Narrow" w:hAnsi="Arial Narrow" w:cs="Arial"/>
                <w:sz w:val="20"/>
                <w:szCs w:val="20"/>
              </w:rPr>
              <w:t xml:space="preserve"> </w:t>
            </w:r>
          </w:p>
        </w:tc>
      </w:tr>
      <w:tr w:rsidR="006E249B" w:rsidRPr="00C254D9" w:rsidTr="001D384A">
        <w:trPr>
          <w:gridAfter w:val="1"/>
          <w:wAfter w:w="46" w:type="dxa"/>
          <w:cantSplit/>
          <w:trHeight w:val="360"/>
        </w:trPr>
        <w:tc>
          <w:tcPr>
            <w:tcW w:w="2514" w:type="dxa"/>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b/>
                <w:sz w:val="20"/>
                <w:szCs w:val="20"/>
              </w:rPr>
            </w:pPr>
            <w:r w:rsidRPr="00C254D9">
              <w:rPr>
                <w:rFonts w:ascii="Arial Narrow" w:hAnsi="Arial Narrow" w:cs="Arial"/>
                <w:b/>
                <w:sz w:val="20"/>
                <w:szCs w:val="20"/>
              </w:rPr>
              <w:t>Prescriber type:</w:t>
            </w:r>
          </w:p>
          <w:p w:rsidR="006E249B" w:rsidRPr="00C254D9" w:rsidRDefault="006E249B" w:rsidP="003F5811">
            <w:pPr>
              <w:jc w:val="both"/>
              <w:rPr>
                <w:rFonts w:ascii="Arial Narrow" w:hAnsi="Arial Narrow" w:cs="Arial"/>
                <w:b/>
                <w:sz w:val="20"/>
                <w:szCs w:val="20"/>
              </w:rPr>
            </w:pPr>
          </w:p>
        </w:tc>
        <w:tc>
          <w:tcPr>
            <w:tcW w:w="6511"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6E249B" w:rsidRPr="00C254D9" w:rsidRDefault="006E249B" w:rsidP="003F5811">
            <w:pPr>
              <w:jc w:val="both"/>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6E249B" w:rsidRPr="00C254D9" w:rsidTr="001D384A">
        <w:trPr>
          <w:gridAfter w:val="1"/>
          <w:wAfter w:w="46" w:type="dxa"/>
          <w:cantSplit/>
          <w:trHeight w:val="283"/>
        </w:trPr>
        <w:tc>
          <w:tcPr>
            <w:tcW w:w="2514" w:type="dxa"/>
            <w:tcBorders>
              <w:top w:val="single" w:sz="4" w:space="0" w:color="auto"/>
              <w:left w:val="single" w:sz="4" w:space="0" w:color="auto"/>
              <w:bottom w:val="single" w:sz="4" w:space="0" w:color="auto"/>
              <w:right w:val="single" w:sz="4" w:space="0" w:color="auto"/>
            </w:tcBorders>
          </w:tcPr>
          <w:p w:rsidR="006E249B" w:rsidRPr="009A100C" w:rsidRDefault="006E249B" w:rsidP="003F5811">
            <w:pPr>
              <w:jc w:val="both"/>
              <w:rPr>
                <w:rFonts w:ascii="Arial Narrow" w:hAnsi="Arial Narrow" w:cs="Arial"/>
                <w:b/>
                <w:sz w:val="20"/>
                <w:szCs w:val="20"/>
              </w:rPr>
            </w:pPr>
            <w:r w:rsidRPr="00C254D9">
              <w:rPr>
                <w:rFonts w:ascii="Arial Narrow" w:hAnsi="Arial Narrow" w:cs="Arial"/>
                <w:b/>
                <w:sz w:val="20"/>
                <w:szCs w:val="20"/>
              </w:rPr>
              <w:lastRenderedPageBreak/>
              <w:t>PBS Indication:</w:t>
            </w:r>
          </w:p>
        </w:tc>
        <w:tc>
          <w:tcPr>
            <w:tcW w:w="6511" w:type="dxa"/>
            <w:gridSpan w:val="6"/>
            <w:tcBorders>
              <w:top w:val="single" w:sz="4" w:space="0" w:color="auto"/>
              <w:left w:val="single" w:sz="4" w:space="0" w:color="auto"/>
              <w:bottom w:val="single" w:sz="4" w:space="0" w:color="auto"/>
              <w:right w:val="single" w:sz="4" w:space="0" w:color="auto"/>
            </w:tcBorders>
          </w:tcPr>
          <w:p w:rsidR="006E249B" w:rsidRPr="004F1CC4" w:rsidRDefault="006E249B" w:rsidP="003F5811">
            <w:pPr>
              <w:jc w:val="both"/>
              <w:rPr>
                <w:rFonts w:ascii="Arial Narrow" w:hAnsi="Arial Narrow" w:cs="Arial"/>
                <w:sz w:val="20"/>
                <w:szCs w:val="20"/>
              </w:rPr>
            </w:pPr>
            <w:r w:rsidRPr="004F1CC4">
              <w:rPr>
                <w:rFonts w:ascii="Arial Narrow" w:hAnsi="Arial Narrow" w:cstheme="minorHAnsi"/>
                <w:sz w:val="20"/>
              </w:rPr>
              <w:t>Management of rejection in patients following organ or tissue transplantation</w:t>
            </w:r>
          </w:p>
        </w:tc>
      </w:tr>
      <w:tr w:rsidR="006E249B" w:rsidRPr="00C254D9" w:rsidTr="001D384A">
        <w:trPr>
          <w:gridAfter w:val="1"/>
          <w:wAfter w:w="46" w:type="dxa"/>
          <w:cantSplit/>
          <w:trHeight w:val="283"/>
        </w:trPr>
        <w:tc>
          <w:tcPr>
            <w:tcW w:w="2514" w:type="dxa"/>
            <w:tcBorders>
              <w:top w:val="single" w:sz="4" w:space="0" w:color="auto"/>
              <w:left w:val="single" w:sz="4" w:space="0" w:color="auto"/>
              <w:bottom w:val="single" w:sz="4" w:space="0" w:color="auto"/>
              <w:right w:val="single" w:sz="4" w:space="0" w:color="auto"/>
            </w:tcBorders>
          </w:tcPr>
          <w:p w:rsidR="006E249B" w:rsidRPr="008D7BCD" w:rsidRDefault="006E249B" w:rsidP="003F5811">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6511" w:type="dxa"/>
            <w:gridSpan w:val="6"/>
            <w:tcBorders>
              <w:top w:val="single" w:sz="4" w:space="0" w:color="auto"/>
              <w:left w:val="single" w:sz="4" w:space="0" w:color="auto"/>
              <w:bottom w:val="single" w:sz="4" w:space="0" w:color="auto"/>
              <w:right w:val="single" w:sz="4" w:space="0" w:color="auto"/>
            </w:tcBorders>
          </w:tcPr>
          <w:p w:rsidR="006E249B" w:rsidRPr="00C254D9" w:rsidRDefault="006E249B" w:rsidP="003F5811">
            <w:pPr>
              <w:jc w:val="both"/>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B2B1E">
              <w:rPr>
                <w:rFonts w:ascii="Arial Narrow" w:hAnsi="Arial Narrow" w:cs="Arial"/>
                <w:sz w:val="20"/>
                <w:szCs w:val="20"/>
              </w:rPr>
            </w:r>
            <w:r w:rsidR="006B2B1E">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Streamlined</w:t>
            </w:r>
            <w:r>
              <w:rPr>
                <w:rFonts w:ascii="Arial Narrow" w:hAnsi="Arial Narrow" w:cs="Arial"/>
                <w:sz w:val="20"/>
                <w:szCs w:val="20"/>
              </w:rPr>
              <w:t xml:space="preserve"> – Public and Private Hospital</w:t>
            </w:r>
          </w:p>
        </w:tc>
      </w:tr>
      <w:tr w:rsidR="006E249B" w:rsidRPr="00C254D9" w:rsidTr="001D384A">
        <w:trPr>
          <w:gridAfter w:val="1"/>
          <w:wAfter w:w="46" w:type="dxa"/>
          <w:cantSplit/>
          <w:trHeight w:val="657"/>
        </w:trPr>
        <w:tc>
          <w:tcPr>
            <w:tcW w:w="2514" w:type="dxa"/>
            <w:tcBorders>
              <w:top w:val="single" w:sz="4" w:space="0" w:color="auto"/>
              <w:left w:val="single" w:sz="4" w:space="0" w:color="auto"/>
              <w:bottom w:val="single" w:sz="4" w:space="0" w:color="auto"/>
              <w:right w:val="single" w:sz="4" w:space="0" w:color="auto"/>
            </w:tcBorders>
          </w:tcPr>
          <w:p w:rsidR="006E249B" w:rsidRDefault="006E249B" w:rsidP="003F5811">
            <w:pPr>
              <w:jc w:val="both"/>
              <w:rPr>
                <w:rFonts w:ascii="Arial Narrow" w:hAnsi="Arial Narrow" w:cs="Arial"/>
                <w:b/>
                <w:sz w:val="20"/>
                <w:szCs w:val="20"/>
              </w:rPr>
            </w:pPr>
            <w:r w:rsidRPr="00C254D9">
              <w:rPr>
                <w:rFonts w:ascii="Arial Narrow" w:hAnsi="Arial Narrow" w:cs="Arial"/>
                <w:b/>
                <w:sz w:val="20"/>
                <w:szCs w:val="20"/>
              </w:rPr>
              <w:t>Clinical criteria:</w:t>
            </w:r>
          </w:p>
          <w:p w:rsidR="006E249B" w:rsidRPr="00F70F81" w:rsidRDefault="006E249B" w:rsidP="003F5811">
            <w:pPr>
              <w:rPr>
                <w:rFonts w:ascii="Arial Narrow" w:hAnsi="Arial Narrow" w:cs="Arial"/>
                <w:b/>
                <w:sz w:val="20"/>
                <w:szCs w:val="20"/>
              </w:rPr>
            </w:pPr>
          </w:p>
        </w:tc>
        <w:tc>
          <w:tcPr>
            <w:tcW w:w="6511" w:type="dxa"/>
            <w:gridSpan w:val="6"/>
            <w:tcBorders>
              <w:top w:val="single" w:sz="4" w:space="0" w:color="auto"/>
              <w:left w:val="single" w:sz="4" w:space="0" w:color="auto"/>
              <w:bottom w:val="single" w:sz="4" w:space="0" w:color="auto"/>
              <w:right w:val="single" w:sz="4" w:space="0" w:color="auto"/>
            </w:tcBorders>
          </w:tcPr>
          <w:p w:rsidR="006E249B" w:rsidRPr="004F1CC4" w:rsidRDefault="006E249B" w:rsidP="003F5811">
            <w:pPr>
              <w:jc w:val="both"/>
              <w:rPr>
                <w:rFonts w:ascii="Arial Narrow" w:hAnsi="Arial Narrow" w:cs="Arial"/>
                <w:sz w:val="20"/>
                <w:szCs w:val="20"/>
              </w:rPr>
            </w:pPr>
            <w:r w:rsidRPr="004F1CC4">
              <w:rPr>
                <w:rFonts w:ascii="Arial Narrow" w:hAnsi="Arial Narrow" w:cs="Arial"/>
                <w:sz w:val="20"/>
                <w:szCs w:val="20"/>
              </w:rPr>
              <w:t>The treatment must be under the supervision and direction of a transplant unit</w:t>
            </w:r>
          </w:p>
          <w:p w:rsidR="006E249B" w:rsidRPr="004F1CC4" w:rsidRDefault="006E249B" w:rsidP="003F5811">
            <w:pPr>
              <w:jc w:val="both"/>
              <w:rPr>
                <w:rFonts w:ascii="Arial Narrow" w:hAnsi="Arial Narrow" w:cs="Arial"/>
                <w:sz w:val="20"/>
                <w:szCs w:val="20"/>
              </w:rPr>
            </w:pPr>
          </w:p>
          <w:p w:rsidR="006E249B" w:rsidRPr="004F1CC4" w:rsidRDefault="006E249B" w:rsidP="003F5811">
            <w:pPr>
              <w:jc w:val="both"/>
              <w:rPr>
                <w:rFonts w:ascii="Arial Narrow" w:hAnsi="Arial Narrow" w:cs="Arial"/>
                <w:sz w:val="20"/>
                <w:szCs w:val="20"/>
              </w:rPr>
            </w:pPr>
            <w:r w:rsidRPr="004F1CC4">
              <w:rPr>
                <w:rFonts w:ascii="Arial Narrow" w:hAnsi="Arial Narrow" w:cs="Arial"/>
                <w:sz w:val="20"/>
                <w:szCs w:val="20"/>
              </w:rPr>
              <w:t>AND</w:t>
            </w:r>
          </w:p>
          <w:p w:rsidR="006E249B" w:rsidRPr="004F1CC4" w:rsidRDefault="006E249B" w:rsidP="003F5811">
            <w:pPr>
              <w:jc w:val="both"/>
              <w:rPr>
                <w:rFonts w:ascii="Arial Narrow" w:hAnsi="Arial Narrow" w:cs="Arial"/>
                <w:sz w:val="20"/>
                <w:szCs w:val="20"/>
              </w:rPr>
            </w:pPr>
          </w:p>
          <w:p w:rsidR="006E249B" w:rsidRPr="00C254D9" w:rsidRDefault="006E249B" w:rsidP="003F5811">
            <w:pPr>
              <w:jc w:val="both"/>
              <w:rPr>
                <w:rFonts w:ascii="Arial Narrow" w:hAnsi="Arial Narrow" w:cs="Arial"/>
                <w:sz w:val="20"/>
                <w:szCs w:val="20"/>
              </w:rPr>
            </w:pPr>
            <w:r w:rsidRPr="004F1CC4">
              <w:rPr>
                <w:rFonts w:ascii="Arial Narrow" w:hAnsi="Arial Narrow" w:cs="Arial"/>
                <w:sz w:val="20"/>
                <w:szCs w:val="20"/>
              </w:rPr>
              <w:t>The treatment must include initiation, stabilisation, and review of therapy as required</w:t>
            </w:r>
          </w:p>
        </w:tc>
      </w:tr>
      <w:tr w:rsidR="006E249B" w:rsidRPr="0037521E" w:rsidTr="001D384A">
        <w:trPr>
          <w:gridAfter w:val="1"/>
          <w:wAfter w:w="46" w:type="dxa"/>
          <w:cantSplit/>
          <w:trHeight w:val="283"/>
        </w:trPr>
        <w:tc>
          <w:tcPr>
            <w:tcW w:w="2514" w:type="dxa"/>
            <w:tcBorders>
              <w:top w:val="single" w:sz="4" w:space="0" w:color="auto"/>
              <w:left w:val="single" w:sz="4" w:space="0" w:color="auto"/>
              <w:bottom w:val="single" w:sz="4" w:space="0" w:color="auto"/>
              <w:right w:val="single" w:sz="4" w:space="0" w:color="auto"/>
            </w:tcBorders>
          </w:tcPr>
          <w:p w:rsidR="006E249B" w:rsidRPr="00D05D8A" w:rsidRDefault="006E249B" w:rsidP="003F5811">
            <w:pPr>
              <w:jc w:val="both"/>
              <w:rPr>
                <w:rFonts w:ascii="Arial Narrow" w:hAnsi="Arial Narrow" w:cs="Arial"/>
                <w:b/>
                <w:sz w:val="20"/>
                <w:szCs w:val="20"/>
              </w:rPr>
            </w:pPr>
            <w:r w:rsidRPr="00C254D9">
              <w:rPr>
                <w:rFonts w:ascii="Arial Narrow" w:hAnsi="Arial Narrow" w:cs="Arial"/>
                <w:b/>
                <w:sz w:val="20"/>
                <w:szCs w:val="20"/>
              </w:rPr>
              <w:t>Cautions</w:t>
            </w:r>
            <w:r>
              <w:rPr>
                <w:rFonts w:ascii="Arial Narrow" w:hAnsi="Arial Narrow" w:cs="Arial"/>
                <w:b/>
                <w:sz w:val="20"/>
                <w:szCs w:val="20"/>
              </w:rPr>
              <w:t>:</w:t>
            </w:r>
          </w:p>
        </w:tc>
        <w:tc>
          <w:tcPr>
            <w:tcW w:w="6511" w:type="dxa"/>
            <w:gridSpan w:val="6"/>
            <w:tcBorders>
              <w:top w:val="single" w:sz="4" w:space="0" w:color="auto"/>
              <w:left w:val="single" w:sz="4" w:space="0" w:color="auto"/>
              <w:bottom w:val="single" w:sz="4" w:space="0" w:color="auto"/>
              <w:right w:val="single" w:sz="4" w:space="0" w:color="auto"/>
            </w:tcBorders>
          </w:tcPr>
          <w:p w:rsidR="006E249B" w:rsidRPr="006E249B" w:rsidRDefault="006E249B" w:rsidP="003F5811">
            <w:pPr>
              <w:jc w:val="both"/>
              <w:rPr>
                <w:rFonts w:ascii="Arial Narrow" w:hAnsi="Arial Narrow" w:cs="Arial"/>
                <w:sz w:val="20"/>
                <w:szCs w:val="20"/>
              </w:rPr>
            </w:pPr>
            <w:r w:rsidRPr="001D384A">
              <w:rPr>
                <w:rFonts w:ascii="Arial Narrow" w:hAnsi="Arial Narrow" w:cs="Arial"/>
                <w:sz w:val="20"/>
                <w:szCs w:val="20"/>
              </w:rPr>
              <w:t>Careful monitoring of patients is mandatory</w:t>
            </w:r>
          </w:p>
        </w:tc>
      </w:tr>
    </w:tbl>
    <w:p w:rsidR="005E782E" w:rsidRDefault="005E782E" w:rsidP="00497025">
      <w:pPr>
        <w:pStyle w:val="3Bodytext"/>
        <w:numPr>
          <w:ilvl w:val="0"/>
          <w:numId w:val="0"/>
        </w:numPr>
        <w:rPr>
          <w:i/>
        </w:rPr>
      </w:pPr>
    </w:p>
    <w:p w:rsidR="00497025" w:rsidRPr="00CE38F0" w:rsidRDefault="00497025" w:rsidP="00497025">
      <w:pPr>
        <w:pStyle w:val="3Bodytext"/>
        <w:numPr>
          <w:ilvl w:val="0"/>
          <w:numId w:val="0"/>
        </w:numPr>
        <w:rPr>
          <w:i/>
          <w:color w:val="1F497D"/>
          <w:sz w:val="22"/>
        </w:rPr>
      </w:pPr>
      <w:r w:rsidRPr="00CE38F0">
        <w:rPr>
          <w:i/>
        </w:rPr>
        <w:t>This restriction may be subject to further review. Should there be any changes made to the restriction the Sponsor will be informed.</w:t>
      </w:r>
    </w:p>
    <w:p w:rsidR="00AB07B5" w:rsidRDefault="00AB07B5" w:rsidP="00AB07B5">
      <w:pPr>
        <w:pStyle w:val="2Sections"/>
        <w:numPr>
          <w:ilvl w:val="0"/>
          <w:numId w:val="1"/>
        </w:numPr>
        <w:rPr>
          <w:rFonts w:cstheme="minorHAnsi"/>
        </w:rPr>
      </w:pPr>
      <w:r>
        <w:t xml:space="preserve">Context for Decision </w:t>
      </w:r>
    </w:p>
    <w:p w:rsidR="00AB07B5" w:rsidRPr="00F81CD7" w:rsidRDefault="00346992" w:rsidP="00F81CD7">
      <w:pPr>
        <w:jc w:val="both"/>
        <w:rPr>
          <w:rFonts w:asciiTheme="minorHAnsi" w:hAnsiTheme="minorHAnsi" w:cs="Arial"/>
        </w:rPr>
      </w:pPr>
      <w:r w:rsidRPr="00346992">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B07B5" w:rsidRPr="00D53BD3" w:rsidRDefault="00AB07B5" w:rsidP="00AB07B5">
      <w:pPr>
        <w:pStyle w:val="2Sections"/>
        <w:numPr>
          <w:ilvl w:val="0"/>
          <w:numId w:val="1"/>
        </w:numPr>
      </w:pPr>
      <w:r w:rsidRPr="00D53BD3">
        <w:t>Sponsor’s Comment</w:t>
      </w:r>
    </w:p>
    <w:p w:rsidR="00AB07B5" w:rsidRPr="00D53BD3" w:rsidRDefault="00AB07B5" w:rsidP="00AB07B5">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rsidR="00497025" w:rsidRDefault="00497025" w:rsidP="00B956AB">
      <w:pPr>
        <w:pStyle w:val="3Bodytext"/>
        <w:numPr>
          <w:ilvl w:val="0"/>
          <w:numId w:val="0"/>
        </w:numPr>
        <w:rPr>
          <w:snapToGrid w:val="0"/>
        </w:rPr>
      </w:pPr>
    </w:p>
    <w:sectPr w:rsidR="00497025"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4B3" w:rsidRDefault="00CA74B3">
      <w:r>
        <w:separator/>
      </w:r>
    </w:p>
    <w:p w:rsidR="00CA74B3" w:rsidRDefault="00CA74B3"/>
  </w:endnote>
  <w:endnote w:type="continuationSeparator" w:id="0">
    <w:p w:rsidR="00CA74B3" w:rsidRDefault="00CA74B3">
      <w:r>
        <w:continuationSeparator/>
      </w:r>
    </w:p>
    <w:p w:rsidR="00CA74B3" w:rsidRDefault="00CA7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D79C9" w:rsidTr="005A3173">
      <w:trPr>
        <w:trHeight w:val="151"/>
      </w:trPr>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79C9" w:rsidRPr="005A3173" w:rsidRDefault="009D79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r>
    <w:tr w:rsidR="009D79C9" w:rsidTr="005A3173">
      <w:trPr>
        <w:trHeight w:val="150"/>
      </w:trPr>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0" w:type="auto"/>
          <w:vMerge/>
          <w:vAlign w:val="center"/>
          <w:hideMark/>
        </w:tcPr>
        <w:p w:rsidR="009D79C9" w:rsidRPr="005A3173" w:rsidRDefault="009D79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r>
  </w:tbl>
  <w:p w:rsidR="009D79C9" w:rsidRDefault="009D79C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9C9" w:rsidRDefault="009D79C9">
    <w:pPr>
      <w:pStyle w:val="Footer"/>
    </w:pPr>
  </w:p>
  <w:p w:rsidR="009D79C9" w:rsidRDefault="009D79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303601"/>
      <w:docPartObj>
        <w:docPartGallery w:val="Page Numbers (Bottom of Page)"/>
        <w:docPartUnique/>
      </w:docPartObj>
    </w:sdtPr>
    <w:sdtEndPr>
      <w:rPr>
        <w:rFonts w:asciiTheme="minorHAnsi" w:hAnsiTheme="minorHAnsi" w:cstheme="minorHAnsi"/>
        <w:b/>
        <w:noProof/>
      </w:rPr>
    </w:sdtEndPr>
    <w:sdtContent>
      <w:p w:rsidR="009D79C9" w:rsidRDefault="009D79C9" w:rsidP="00B956AB">
        <w:pPr>
          <w:pStyle w:val="Footer"/>
          <w:jc w:val="center"/>
        </w:pPr>
      </w:p>
      <w:p w:rsidR="009D79C9" w:rsidRPr="00B956AB" w:rsidRDefault="009D79C9" w:rsidP="00B956AB">
        <w:pPr>
          <w:pStyle w:val="Footer"/>
          <w:jc w:val="center"/>
          <w:rPr>
            <w:rFonts w:asciiTheme="minorHAnsi" w:hAnsiTheme="minorHAnsi" w:cstheme="minorHAnsi"/>
            <w:b/>
          </w:rPr>
        </w:pPr>
        <w:r w:rsidRPr="00B956AB">
          <w:rPr>
            <w:rFonts w:asciiTheme="minorHAnsi" w:hAnsiTheme="minorHAnsi" w:cstheme="minorHAnsi"/>
            <w:b/>
          </w:rPr>
          <w:fldChar w:fldCharType="begin"/>
        </w:r>
        <w:r w:rsidRPr="00B956AB">
          <w:rPr>
            <w:rFonts w:asciiTheme="minorHAnsi" w:hAnsiTheme="minorHAnsi" w:cstheme="minorHAnsi"/>
            <w:b/>
          </w:rPr>
          <w:instrText xml:space="preserve"> PAGE   \* MERGEFORMAT </w:instrText>
        </w:r>
        <w:r w:rsidRPr="00B956AB">
          <w:rPr>
            <w:rFonts w:asciiTheme="minorHAnsi" w:hAnsiTheme="minorHAnsi" w:cstheme="minorHAnsi"/>
            <w:b/>
          </w:rPr>
          <w:fldChar w:fldCharType="separate"/>
        </w:r>
        <w:r w:rsidR="006B2B1E">
          <w:rPr>
            <w:rFonts w:asciiTheme="minorHAnsi" w:hAnsiTheme="minorHAnsi" w:cstheme="minorHAnsi"/>
            <w:b/>
            <w:noProof/>
          </w:rPr>
          <w:t>6</w:t>
        </w:r>
        <w:r w:rsidRPr="00B956AB">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D79C9" w:rsidTr="005A3173">
      <w:trPr>
        <w:trHeight w:val="151"/>
      </w:trPr>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79C9" w:rsidRPr="005A3173" w:rsidRDefault="009D79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r>
    <w:tr w:rsidR="009D79C9" w:rsidTr="005A3173">
      <w:trPr>
        <w:trHeight w:val="150"/>
      </w:trPr>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0" w:type="auto"/>
          <w:vMerge/>
          <w:vAlign w:val="center"/>
          <w:hideMark/>
        </w:tcPr>
        <w:p w:rsidR="009D79C9" w:rsidRPr="005A3173" w:rsidRDefault="009D79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D79C9" w:rsidTr="005A3173">
      <w:trPr>
        <w:trHeight w:val="151"/>
      </w:trPr>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79C9" w:rsidRPr="005A3173" w:rsidRDefault="009D79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79C9" w:rsidRPr="005A3173" w:rsidRDefault="009D79C9" w:rsidP="005A3173">
          <w:pPr>
            <w:pStyle w:val="Header"/>
            <w:spacing w:line="276" w:lineRule="auto"/>
            <w:rPr>
              <w:rFonts w:ascii="Calibri" w:eastAsia="MS Gothic" w:hAnsi="Calibri"/>
              <w:b/>
              <w:bCs/>
              <w:color w:val="4F81BD"/>
            </w:rPr>
          </w:pPr>
        </w:p>
      </w:tc>
    </w:tr>
    <w:tr w:rsidR="009D79C9" w:rsidTr="005A3173">
      <w:trPr>
        <w:trHeight w:val="150"/>
      </w:trPr>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c>
        <w:tcPr>
          <w:tcW w:w="0" w:type="auto"/>
          <w:vMerge/>
          <w:vAlign w:val="center"/>
          <w:hideMark/>
        </w:tcPr>
        <w:p w:rsidR="009D79C9" w:rsidRPr="005A3173" w:rsidRDefault="009D79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79C9" w:rsidRPr="005A3173" w:rsidRDefault="009D79C9" w:rsidP="005A3173">
          <w:pPr>
            <w:pStyle w:val="Header"/>
            <w:spacing w:line="276" w:lineRule="auto"/>
            <w:rPr>
              <w:rFonts w:ascii="Calibri" w:eastAsia="MS Gothic" w:hAnsi="Calibri"/>
              <w:b/>
              <w:bCs/>
              <w:color w:val="4F81BD"/>
            </w:rPr>
          </w:pPr>
        </w:p>
      </w:tc>
    </w:tr>
  </w:tbl>
  <w:p w:rsidR="009D79C9" w:rsidRPr="007C0F57" w:rsidRDefault="009D79C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D79C9" w:rsidRPr="007C0F57" w:rsidRDefault="009D79C9" w:rsidP="007C0F57">
    <w:pPr>
      <w:pStyle w:val="Footer"/>
      <w:jc w:val="center"/>
      <w:rPr>
        <w:b/>
        <w:i/>
        <w:sz w:val="20"/>
        <w:szCs w:val="20"/>
      </w:rPr>
    </w:pPr>
    <w:r w:rsidRPr="007C0F57">
      <w:rPr>
        <w:b/>
        <w:i/>
        <w:sz w:val="20"/>
        <w:szCs w:val="20"/>
      </w:rPr>
      <w:t>Commercial-in-Confidence</w:t>
    </w:r>
  </w:p>
  <w:p w:rsidR="009D79C9" w:rsidRDefault="009D79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4B3" w:rsidRDefault="00CA74B3">
      <w:r>
        <w:separator/>
      </w:r>
    </w:p>
    <w:p w:rsidR="00CA74B3" w:rsidRDefault="00CA74B3"/>
  </w:footnote>
  <w:footnote w:type="continuationSeparator" w:id="0">
    <w:p w:rsidR="00CA74B3" w:rsidRDefault="00CA74B3">
      <w:r>
        <w:continuationSeparator/>
      </w:r>
    </w:p>
    <w:p w:rsidR="00CA74B3" w:rsidRDefault="00CA74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D79C9" w:rsidRPr="008E0D90" w:rsidTr="00A06225">
      <w:trPr>
        <w:trHeight w:val="151"/>
      </w:trPr>
      <w:tc>
        <w:tcPr>
          <w:tcW w:w="2389" w:type="pct"/>
          <w:tcBorders>
            <w:top w:val="nil"/>
            <w:left w:val="nil"/>
            <w:bottom w:val="single" w:sz="4" w:space="0" w:color="4F81BD"/>
            <w:right w:val="nil"/>
          </w:tcBorders>
        </w:tcPr>
        <w:p w:rsidR="009D79C9" w:rsidRPr="00A06225" w:rsidRDefault="009D79C9">
          <w:pPr>
            <w:pStyle w:val="Header"/>
            <w:spacing w:line="276" w:lineRule="auto"/>
            <w:rPr>
              <w:rFonts w:ascii="Cambria" w:eastAsia="MS Gothic" w:hAnsi="Cambria"/>
              <w:b/>
              <w:bCs/>
              <w:color w:val="4F81BD"/>
            </w:rPr>
          </w:pPr>
        </w:p>
      </w:tc>
      <w:tc>
        <w:tcPr>
          <w:tcW w:w="333" w:type="pct"/>
          <w:vMerge w:val="restart"/>
          <w:noWrap/>
          <w:vAlign w:val="center"/>
          <w:hideMark/>
        </w:tcPr>
        <w:p w:rsidR="009D79C9" w:rsidRPr="00A06225" w:rsidRDefault="009D79C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D79C9" w:rsidRPr="00A06225" w:rsidRDefault="009D79C9">
          <w:pPr>
            <w:pStyle w:val="Header"/>
            <w:spacing w:line="276" w:lineRule="auto"/>
            <w:rPr>
              <w:rFonts w:ascii="Cambria" w:eastAsia="MS Gothic" w:hAnsi="Cambria"/>
              <w:b/>
              <w:bCs/>
              <w:color w:val="4F81BD"/>
            </w:rPr>
          </w:pPr>
        </w:p>
      </w:tc>
    </w:tr>
    <w:tr w:rsidR="009D79C9" w:rsidRPr="008E0D90" w:rsidTr="00A06225">
      <w:trPr>
        <w:trHeight w:val="150"/>
      </w:trPr>
      <w:tc>
        <w:tcPr>
          <w:tcW w:w="2389" w:type="pct"/>
          <w:tcBorders>
            <w:top w:val="single" w:sz="4" w:space="0" w:color="4F81BD"/>
            <w:left w:val="nil"/>
            <w:bottom w:val="nil"/>
            <w:right w:val="nil"/>
          </w:tcBorders>
        </w:tcPr>
        <w:p w:rsidR="009D79C9" w:rsidRPr="00A06225" w:rsidRDefault="009D79C9">
          <w:pPr>
            <w:pStyle w:val="Header"/>
            <w:spacing w:line="276" w:lineRule="auto"/>
            <w:rPr>
              <w:rFonts w:ascii="Cambria" w:eastAsia="MS Gothic" w:hAnsi="Cambria"/>
              <w:b/>
              <w:bCs/>
              <w:color w:val="4F81BD"/>
            </w:rPr>
          </w:pPr>
        </w:p>
      </w:tc>
      <w:tc>
        <w:tcPr>
          <w:tcW w:w="0" w:type="auto"/>
          <w:vMerge/>
          <w:vAlign w:val="center"/>
          <w:hideMark/>
        </w:tcPr>
        <w:p w:rsidR="009D79C9" w:rsidRPr="00A06225" w:rsidRDefault="009D79C9">
          <w:pPr>
            <w:rPr>
              <w:rFonts w:ascii="Cambria" w:hAnsi="Cambria"/>
              <w:color w:val="4F81BD"/>
              <w:sz w:val="22"/>
              <w:szCs w:val="22"/>
            </w:rPr>
          </w:pPr>
        </w:p>
      </w:tc>
      <w:tc>
        <w:tcPr>
          <w:tcW w:w="2278" w:type="pct"/>
          <w:tcBorders>
            <w:top w:val="single" w:sz="4" w:space="0" w:color="4F81BD"/>
            <w:left w:val="nil"/>
            <w:bottom w:val="nil"/>
            <w:right w:val="nil"/>
          </w:tcBorders>
        </w:tcPr>
        <w:p w:rsidR="009D79C9" w:rsidRPr="00A06225" w:rsidRDefault="009D79C9">
          <w:pPr>
            <w:pStyle w:val="Header"/>
            <w:spacing w:line="276" w:lineRule="auto"/>
            <w:rPr>
              <w:rFonts w:ascii="Cambria" w:eastAsia="MS Gothic" w:hAnsi="Cambria"/>
              <w:b/>
              <w:bCs/>
              <w:color w:val="4F81BD"/>
            </w:rPr>
          </w:pPr>
        </w:p>
      </w:tc>
    </w:tr>
  </w:tbl>
  <w:p w:rsidR="009D79C9" w:rsidRDefault="009D79C9">
    <w:pPr>
      <w:pStyle w:val="Header"/>
    </w:pPr>
  </w:p>
  <w:p w:rsidR="009D79C9" w:rsidRDefault="009D79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C9" w:rsidRDefault="000A05CD" w:rsidP="00B956AB">
    <w:pPr>
      <w:pStyle w:val="MinorOVRHeader"/>
      <w:jc w:val="center"/>
      <w:rPr>
        <w:i/>
      </w:rPr>
    </w:pPr>
    <w:r>
      <w:rPr>
        <w:i/>
      </w:rPr>
      <w:t>Public Summary Document</w:t>
    </w:r>
    <w:r w:rsidR="009D79C9">
      <w:rPr>
        <w:i/>
      </w:rPr>
      <w:t xml:space="preserve"> – November 2019 PBAC Meeting</w:t>
    </w:r>
  </w:p>
  <w:p w:rsidR="009D79C9" w:rsidRDefault="009D79C9" w:rsidP="00B956AB">
    <w:pPr>
      <w:pStyle w:val="MinorOVR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263A7F"/>
    <w:multiLevelType w:val="hybridMultilevel"/>
    <w:tmpl w:val="CF8829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2C74BC02"/>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20"/>
  </w:num>
  <w:num w:numId="4">
    <w:abstractNumId w:val="14"/>
  </w:num>
  <w:num w:numId="5">
    <w:abstractNumId w:val="9"/>
  </w:num>
  <w:num w:numId="6">
    <w:abstractNumId w:val="12"/>
  </w:num>
  <w:num w:numId="7">
    <w:abstractNumId w:val="21"/>
  </w:num>
  <w:num w:numId="8">
    <w:abstractNumId w:val="17"/>
  </w:num>
  <w:num w:numId="9">
    <w:abstractNumId w:val="19"/>
  </w:num>
  <w:num w:numId="10">
    <w:abstractNumId w:val="11"/>
  </w:num>
  <w:num w:numId="11">
    <w:abstractNumId w:val="15"/>
  </w:num>
  <w:num w:numId="12">
    <w:abstractNumId w:val="18"/>
  </w:num>
  <w:num w:numId="13">
    <w:abstractNumId w:val="8"/>
    <w:lvlOverride w:ilvl="0">
      <w:startOverride w:val="1"/>
    </w:lvlOverride>
  </w:num>
  <w:num w:numId="14">
    <w:abstractNumId w:val="8"/>
  </w:num>
  <w:num w:numId="15">
    <w:abstractNumId w:val="8"/>
    <w:lvlOverride w:ilvl="0">
      <w:startOverride w:val="1"/>
    </w:lvlOverride>
  </w:num>
  <w:num w:numId="16">
    <w:abstractNumId w:val="10"/>
  </w:num>
  <w:num w:numId="17">
    <w:abstractNumId w:val="8"/>
    <w:lvlOverride w:ilvl="0">
      <w:startOverride w:val="4"/>
    </w:lvlOverride>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0"/>
  </w:num>
  <w:num w:numId="23">
    <w:abstractNumId w:val="13"/>
  </w:num>
  <w:num w:numId="24">
    <w:abstractNumId w:val="3"/>
  </w:num>
  <w:num w:numId="25">
    <w:abstractNumId w:val="1"/>
  </w:num>
  <w:num w:numId="26">
    <w:abstractNumId w:val="5"/>
  </w:num>
  <w:num w:numId="27">
    <w:abstractNumId w:val="6"/>
  </w:num>
  <w:num w:numId="28">
    <w:abstractNumId w:val="4"/>
  </w:num>
  <w:num w:numId="2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0A5"/>
    <w:rsid w:val="000041D7"/>
    <w:rsid w:val="00007A83"/>
    <w:rsid w:val="00016A41"/>
    <w:rsid w:val="00017FF4"/>
    <w:rsid w:val="000214D1"/>
    <w:rsid w:val="0002464A"/>
    <w:rsid w:val="00030CD5"/>
    <w:rsid w:val="00031017"/>
    <w:rsid w:val="0003106B"/>
    <w:rsid w:val="00034905"/>
    <w:rsid w:val="000421A1"/>
    <w:rsid w:val="0004240E"/>
    <w:rsid w:val="00045E26"/>
    <w:rsid w:val="000514B5"/>
    <w:rsid w:val="00051B01"/>
    <w:rsid w:val="00060E64"/>
    <w:rsid w:val="000626B9"/>
    <w:rsid w:val="00066755"/>
    <w:rsid w:val="000714EA"/>
    <w:rsid w:val="000763D5"/>
    <w:rsid w:val="00077143"/>
    <w:rsid w:val="00081812"/>
    <w:rsid w:val="00082169"/>
    <w:rsid w:val="000918CB"/>
    <w:rsid w:val="00091B06"/>
    <w:rsid w:val="000951C4"/>
    <w:rsid w:val="00095ADA"/>
    <w:rsid w:val="000969AD"/>
    <w:rsid w:val="000A05CD"/>
    <w:rsid w:val="000A2C0D"/>
    <w:rsid w:val="000A3AA2"/>
    <w:rsid w:val="000A44B2"/>
    <w:rsid w:val="000B1CE8"/>
    <w:rsid w:val="000B2A18"/>
    <w:rsid w:val="000B44C3"/>
    <w:rsid w:val="000B558D"/>
    <w:rsid w:val="000C12FA"/>
    <w:rsid w:val="000C4877"/>
    <w:rsid w:val="000C5F95"/>
    <w:rsid w:val="000C6996"/>
    <w:rsid w:val="000D09E9"/>
    <w:rsid w:val="000D23BA"/>
    <w:rsid w:val="000E681E"/>
    <w:rsid w:val="000F0003"/>
    <w:rsid w:val="000F0F21"/>
    <w:rsid w:val="000F2F79"/>
    <w:rsid w:val="000F3384"/>
    <w:rsid w:val="000F4E6A"/>
    <w:rsid w:val="000F7354"/>
    <w:rsid w:val="00102202"/>
    <w:rsid w:val="00104227"/>
    <w:rsid w:val="001064C1"/>
    <w:rsid w:val="00107600"/>
    <w:rsid w:val="00107C4B"/>
    <w:rsid w:val="001107BF"/>
    <w:rsid w:val="00112D46"/>
    <w:rsid w:val="00113649"/>
    <w:rsid w:val="00116366"/>
    <w:rsid w:val="0012417C"/>
    <w:rsid w:val="00125B01"/>
    <w:rsid w:val="0012749D"/>
    <w:rsid w:val="00130A4B"/>
    <w:rsid w:val="00142395"/>
    <w:rsid w:val="00142714"/>
    <w:rsid w:val="001432E0"/>
    <w:rsid w:val="001452ED"/>
    <w:rsid w:val="00145696"/>
    <w:rsid w:val="0015005B"/>
    <w:rsid w:val="001549C1"/>
    <w:rsid w:val="00162D4E"/>
    <w:rsid w:val="00163329"/>
    <w:rsid w:val="00164623"/>
    <w:rsid w:val="001652DE"/>
    <w:rsid w:val="00165B64"/>
    <w:rsid w:val="001675CB"/>
    <w:rsid w:val="00172001"/>
    <w:rsid w:val="00180075"/>
    <w:rsid w:val="00180713"/>
    <w:rsid w:val="001830CE"/>
    <w:rsid w:val="0018643B"/>
    <w:rsid w:val="00186C83"/>
    <w:rsid w:val="00196307"/>
    <w:rsid w:val="00197DDE"/>
    <w:rsid w:val="001A33EA"/>
    <w:rsid w:val="001A707E"/>
    <w:rsid w:val="001A76FB"/>
    <w:rsid w:val="001B017F"/>
    <w:rsid w:val="001B1C57"/>
    <w:rsid w:val="001B2BBC"/>
    <w:rsid w:val="001B3FFE"/>
    <w:rsid w:val="001B5129"/>
    <w:rsid w:val="001B6F41"/>
    <w:rsid w:val="001C0B4C"/>
    <w:rsid w:val="001C1195"/>
    <w:rsid w:val="001C1D45"/>
    <w:rsid w:val="001D1F5F"/>
    <w:rsid w:val="001D384A"/>
    <w:rsid w:val="001D7499"/>
    <w:rsid w:val="001E24BB"/>
    <w:rsid w:val="001F1850"/>
    <w:rsid w:val="001F3189"/>
    <w:rsid w:val="0020030D"/>
    <w:rsid w:val="00201518"/>
    <w:rsid w:val="00203FAC"/>
    <w:rsid w:val="002116C5"/>
    <w:rsid w:val="0021335D"/>
    <w:rsid w:val="00213CFB"/>
    <w:rsid w:val="0021553C"/>
    <w:rsid w:val="0021557B"/>
    <w:rsid w:val="002174FD"/>
    <w:rsid w:val="00217957"/>
    <w:rsid w:val="00217BE1"/>
    <w:rsid w:val="002217F1"/>
    <w:rsid w:val="00223432"/>
    <w:rsid w:val="002238E3"/>
    <w:rsid w:val="00225AFB"/>
    <w:rsid w:val="00230B35"/>
    <w:rsid w:val="00231467"/>
    <w:rsid w:val="00234252"/>
    <w:rsid w:val="0025070D"/>
    <w:rsid w:val="00253499"/>
    <w:rsid w:val="002551A4"/>
    <w:rsid w:val="00257664"/>
    <w:rsid w:val="00260983"/>
    <w:rsid w:val="00265151"/>
    <w:rsid w:val="00270154"/>
    <w:rsid w:val="00271BA1"/>
    <w:rsid w:val="00275A4A"/>
    <w:rsid w:val="002762FA"/>
    <w:rsid w:val="00277505"/>
    <w:rsid w:val="002823B6"/>
    <w:rsid w:val="0029458F"/>
    <w:rsid w:val="002A0E04"/>
    <w:rsid w:val="002A104C"/>
    <w:rsid w:val="002A265A"/>
    <w:rsid w:val="002A494D"/>
    <w:rsid w:val="002A4960"/>
    <w:rsid w:val="002A5937"/>
    <w:rsid w:val="002A6910"/>
    <w:rsid w:val="002B0837"/>
    <w:rsid w:val="002B0AE0"/>
    <w:rsid w:val="002B1A48"/>
    <w:rsid w:val="002B1AE6"/>
    <w:rsid w:val="002B1D51"/>
    <w:rsid w:val="002B27FE"/>
    <w:rsid w:val="002B2DE8"/>
    <w:rsid w:val="002B30F8"/>
    <w:rsid w:val="002B388A"/>
    <w:rsid w:val="002B5596"/>
    <w:rsid w:val="002B6E3B"/>
    <w:rsid w:val="002C212F"/>
    <w:rsid w:val="002C5729"/>
    <w:rsid w:val="002C7485"/>
    <w:rsid w:val="002D283A"/>
    <w:rsid w:val="002D4543"/>
    <w:rsid w:val="002E3153"/>
    <w:rsid w:val="002E5292"/>
    <w:rsid w:val="002E72CA"/>
    <w:rsid w:val="002F36E0"/>
    <w:rsid w:val="002F600D"/>
    <w:rsid w:val="00300AD6"/>
    <w:rsid w:val="00300B1B"/>
    <w:rsid w:val="003019D0"/>
    <w:rsid w:val="00302A13"/>
    <w:rsid w:val="003064AF"/>
    <w:rsid w:val="00315BF0"/>
    <w:rsid w:val="00317C6C"/>
    <w:rsid w:val="00317CBE"/>
    <w:rsid w:val="00321683"/>
    <w:rsid w:val="00325249"/>
    <w:rsid w:val="00326E79"/>
    <w:rsid w:val="003301B1"/>
    <w:rsid w:val="003307A6"/>
    <w:rsid w:val="00331189"/>
    <w:rsid w:val="0033263D"/>
    <w:rsid w:val="00332CA6"/>
    <w:rsid w:val="0033418A"/>
    <w:rsid w:val="00334780"/>
    <w:rsid w:val="0033518A"/>
    <w:rsid w:val="003367EF"/>
    <w:rsid w:val="00341AE4"/>
    <w:rsid w:val="003439E0"/>
    <w:rsid w:val="00346236"/>
    <w:rsid w:val="003464B3"/>
    <w:rsid w:val="00346992"/>
    <w:rsid w:val="003476EE"/>
    <w:rsid w:val="00384988"/>
    <w:rsid w:val="003872CF"/>
    <w:rsid w:val="00387B0F"/>
    <w:rsid w:val="00396B48"/>
    <w:rsid w:val="0039782C"/>
    <w:rsid w:val="003A5B4A"/>
    <w:rsid w:val="003B23C5"/>
    <w:rsid w:val="003B2A75"/>
    <w:rsid w:val="003B42FE"/>
    <w:rsid w:val="003B6124"/>
    <w:rsid w:val="003C093A"/>
    <w:rsid w:val="003C1C84"/>
    <w:rsid w:val="003C1ECF"/>
    <w:rsid w:val="003C2FB5"/>
    <w:rsid w:val="003C5458"/>
    <w:rsid w:val="003D04CA"/>
    <w:rsid w:val="003D24C5"/>
    <w:rsid w:val="003D4AC4"/>
    <w:rsid w:val="003D63B7"/>
    <w:rsid w:val="003E468B"/>
    <w:rsid w:val="003E62BD"/>
    <w:rsid w:val="003F0C3A"/>
    <w:rsid w:val="003F3228"/>
    <w:rsid w:val="003F5811"/>
    <w:rsid w:val="003F5C64"/>
    <w:rsid w:val="003F5C8C"/>
    <w:rsid w:val="003F7090"/>
    <w:rsid w:val="003F775A"/>
    <w:rsid w:val="00400E55"/>
    <w:rsid w:val="00401EC5"/>
    <w:rsid w:val="0040216B"/>
    <w:rsid w:val="0041021C"/>
    <w:rsid w:val="00411D1E"/>
    <w:rsid w:val="00416130"/>
    <w:rsid w:val="00416940"/>
    <w:rsid w:val="004252EC"/>
    <w:rsid w:val="00430D39"/>
    <w:rsid w:val="0043209D"/>
    <w:rsid w:val="00435B04"/>
    <w:rsid w:val="00436169"/>
    <w:rsid w:val="00442555"/>
    <w:rsid w:val="004435C2"/>
    <w:rsid w:val="004452B3"/>
    <w:rsid w:val="00445F53"/>
    <w:rsid w:val="004465BD"/>
    <w:rsid w:val="0045143E"/>
    <w:rsid w:val="00453A9E"/>
    <w:rsid w:val="004608AE"/>
    <w:rsid w:val="00461A44"/>
    <w:rsid w:val="0046344D"/>
    <w:rsid w:val="00464683"/>
    <w:rsid w:val="0046639A"/>
    <w:rsid w:val="00466ADA"/>
    <w:rsid w:val="00466ED9"/>
    <w:rsid w:val="00466F2B"/>
    <w:rsid w:val="004702BB"/>
    <w:rsid w:val="00472937"/>
    <w:rsid w:val="0047494B"/>
    <w:rsid w:val="00476245"/>
    <w:rsid w:val="00477A9B"/>
    <w:rsid w:val="00481D3C"/>
    <w:rsid w:val="00483035"/>
    <w:rsid w:val="004850E0"/>
    <w:rsid w:val="00485940"/>
    <w:rsid w:val="004904B9"/>
    <w:rsid w:val="00490555"/>
    <w:rsid w:val="00490CFD"/>
    <w:rsid w:val="0049540D"/>
    <w:rsid w:val="00497025"/>
    <w:rsid w:val="004A07E8"/>
    <w:rsid w:val="004A2484"/>
    <w:rsid w:val="004A5A85"/>
    <w:rsid w:val="004A6546"/>
    <w:rsid w:val="004A71D1"/>
    <w:rsid w:val="004A795D"/>
    <w:rsid w:val="004A7C5B"/>
    <w:rsid w:val="004B2E98"/>
    <w:rsid w:val="004B3C53"/>
    <w:rsid w:val="004B5640"/>
    <w:rsid w:val="004B5B07"/>
    <w:rsid w:val="004C1BD7"/>
    <w:rsid w:val="004C31FE"/>
    <w:rsid w:val="004C524C"/>
    <w:rsid w:val="004C691D"/>
    <w:rsid w:val="004C6B0E"/>
    <w:rsid w:val="004C6C07"/>
    <w:rsid w:val="004D4FF6"/>
    <w:rsid w:val="004E01F4"/>
    <w:rsid w:val="004E5390"/>
    <w:rsid w:val="004E692D"/>
    <w:rsid w:val="004E7D87"/>
    <w:rsid w:val="004F1CC4"/>
    <w:rsid w:val="004F2553"/>
    <w:rsid w:val="0050031D"/>
    <w:rsid w:val="0050036D"/>
    <w:rsid w:val="00501554"/>
    <w:rsid w:val="00502AFE"/>
    <w:rsid w:val="00503AD7"/>
    <w:rsid w:val="00504E0C"/>
    <w:rsid w:val="00506DED"/>
    <w:rsid w:val="005109D4"/>
    <w:rsid w:val="00511EBD"/>
    <w:rsid w:val="00514CD7"/>
    <w:rsid w:val="00517BF0"/>
    <w:rsid w:val="00520D6A"/>
    <w:rsid w:val="00522DB6"/>
    <w:rsid w:val="0052792D"/>
    <w:rsid w:val="005319B2"/>
    <w:rsid w:val="00532402"/>
    <w:rsid w:val="00532C74"/>
    <w:rsid w:val="00534072"/>
    <w:rsid w:val="00534E2E"/>
    <w:rsid w:val="00535E3E"/>
    <w:rsid w:val="005415E5"/>
    <w:rsid w:val="00542126"/>
    <w:rsid w:val="00544552"/>
    <w:rsid w:val="0055286A"/>
    <w:rsid w:val="00553238"/>
    <w:rsid w:val="00555745"/>
    <w:rsid w:val="00555DD2"/>
    <w:rsid w:val="00557D4F"/>
    <w:rsid w:val="00560E68"/>
    <w:rsid w:val="0056484E"/>
    <w:rsid w:val="0057068C"/>
    <w:rsid w:val="00577C4D"/>
    <w:rsid w:val="00580532"/>
    <w:rsid w:val="00580711"/>
    <w:rsid w:val="00581932"/>
    <w:rsid w:val="0058470A"/>
    <w:rsid w:val="005940B7"/>
    <w:rsid w:val="005963BB"/>
    <w:rsid w:val="005A3173"/>
    <w:rsid w:val="005A3223"/>
    <w:rsid w:val="005A3DA3"/>
    <w:rsid w:val="005A52C4"/>
    <w:rsid w:val="005A7E19"/>
    <w:rsid w:val="005B29AB"/>
    <w:rsid w:val="005B2B34"/>
    <w:rsid w:val="005D03AB"/>
    <w:rsid w:val="005D14C2"/>
    <w:rsid w:val="005D5017"/>
    <w:rsid w:val="005D532C"/>
    <w:rsid w:val="005D63FA"/>
    <w:rsid w:val="005D65CA"/>
    <w:rsid w:val="005E1333"/>
    <w:rsid w:val="005E3136"/>
    <w:rsid w:val="005E507D"/>
    <w:rsid w:val="005E782E"/>
    <w:rsid w:val="00601A91"/>
    <w:rsid w:val="00602BA3"/>
    <w:rsid w:val="00605B63"/>
    <w:rsid w:val="00606EED"/>
    <w:rsid w:val="00612E34"/>
    <w:rsid w:val="00614159"/>
    <w:rsid w:val="00616C5F"/>
    <w:rsid w:val="00616DAC"/>
    <w:rsid w:val="00617C00"/>
    <w:rsid w:val="00620260"/>
    <w:rsid w:val="006233F7"/>
    <w:rsid w:val="00624EC8"/>
    <w:rsid w:val="006263BF"/>
    <w:rsid w:val="0062748A"/>
    <w:rsid w:val="00630A2C"/>
    <w:rsid w:val="0063682E"/>
    <w:rsid w:val="00642DA8"/>
    <w:rsid w:val="006430CE"/>
    <w:rsid w:val="006436CD"/>
    <w:rsid w:val="00651169"/>
    <w:rsid w:val="00653D69"/>
    <w:rsid w:val="00654FB9"/>
    <w:rsid w:val="006552E6"/>
    <w:rsid w:val="0065635A"/>
    <w:rsid w:val="00662AF1"/>
    <w:rsid w:val="0066437F"/>
    <w:rsid w:val="006670BE"/>
    <w:rsid w:val="00670A76"/>
    <w:rsid w:val="00670AC6"/>
    <w:rsid w:val="006711AA"/>
    <w:rsid w:val="006724D0"/>
    <w:rsid w:val="00672B57"/>
    <w:rsid w:val="00675622"/>
    <w:rsid w:val="0067747D"/>
    <w:rsid w:val="00677C06"/>
    <w:rsid w:val="00681CA4"/>
    <w:rsid w:val="006861DD"/>
    <w:rsid w:val="0068772D"/>
    <w:rsid w:val="0069039D"/>
    <w:rsid w:val="006906DB"/>
    <w:rsid w:val="00691E6C"/>
    <w:rsid w:val="00693DFB"/>
    <w:rsid w:val="0069501D"/>
    <w:rsid w:val="00696129"/>
    <w:rsid w:val="00696B28"/>
    <w:rsid w:val="00697CF2"/>
    <w:rsid w:val="006A12A5"/>
    <w:rsid w:val="006A5E20"/>
    <w:rsid w:val="006B0D94"/>
    <w:rsid w:val="006B2B1E"/>
    <w:rsid w:val="006B485D"/>
    <w:rsid w:val="006B7459"/>
    <w:rsid w:val="006C01A4"/>
    <w:rsid w:val="006C334C"/>
    <w:rsid w:val="006C537C"/>
    <w:rsid w:val="006C66C5"/>
    <w:rsid w:val="006C708E"/>
    <w:rsid w:val="006C75A3"/>
    <w:rsid w:val="006D14E7"/>
    <w:rsid w:val="006D3A5A"/>
    <w:rsid w:val="006D4444"/>
    <w:rsid w:val="006D490B"/>
    <w:rsid w:val="006D6493"/>
    <w:rsid w:val="006D6EC7"/>
    <w:rsid w:val="006E09A8"/>
    <w:rsid w:val="006E1BCD"/>
    <w:rsid w:val="006E249B"/>
    <w:rsid w:val="006E7ABA"/>
    <w:rsid w:val="006F1B41"/>
    <w:rsid w:val="006F5125"/>
    <w:rsid w:val="006F622A"/>
    <w:rsid w:val="006F733D"/>
    <w:rsid w:val="007014EE"/>
    <w:rsid w:val="00702B6F"/>
    <w:rsid w:val="00704E6B"/>
    <w:rsid w:val="00706A2F"/>
    <w:rsid w:val="0070718E"/>
    <w:rsid w:val="0071340B"/>
    <w:rsid w:val="007174BB"/>
    <w:rsid w:val="0072025D"/>
    <w:rsid w:val="0072194F"/>
    <w:rsid w:val="00726928"/>
    <w:rsid w:val="0073137C"/>
    <w:rsid w:val="00732FA6"/>
    <w:rsid w:val="007353D3"/>
    <w:rsid w:val="0074156B"/>
    <w:rsid w:val="0075518E"/>
    <w:rsid w:val="007555E8"/>
    <w:rsid w:val="00756287"/>
    <w:rsid w:val="0076420C"/>
    <w:rsid w:val="00764224"/>
    <w:rsid w:val="00767199"/>
    <w:rsid w:val="0077151C"/>
    <w:rsid w:val="00771D07"/>
    <w:rsid w:val="00773F57"/>
    <w:rsid w:val="00774E2C"/>
    <w:rsid w:val="007753C2"/>
    <w:rsid w:val="00776BB5"/>
    <w:rsid w:val="00776CE7"/>
    <w:rsid w:val="007838B8"/>
    <w:rsid w:val="007915BA"/>
    <w:rsid w:val="00794EDD"/>
    <w:rsid w:val="00796C47"/>
    <w:rsid w:val="007A32B4"/>
    <w:rsid w:val="007A6126"/>
    <w:rsid w:val="007B0A1B"/>
    <w:rsid w:val="007B3DDC"/>
    <w:rsid w:val="007B59EF"/>
    <w:rsid w:val="007B60ED"/>
    <w:rsid w:val="007B72A6"/>
    <w:rsid w:val="007C0F57"/>
    <w:rsid w:val="007C40B6"/>
    <w:rsid w:val="007C729F"/>
    <w:rsid w:val="007D2511"/>
    <w:rsid w:val="007D571B"/>
    <w:rsid w:val="007E1D28"/>
    <w:rsid w:val="007F0021"/>
    <w:rsid w:val="007F09B9"/>
    <w:rsid w:val="007F11A8"/>
    <w:rsid w:val="007F2539"/>
    <w:rsid w:val="007F2641"/>
    <w:rsid w:val="007F7C36"/>
    <w:rsid w:val="00803918"/>
    <w:rsid w:val="00806796"/>
    <w:rsid w:val="008151D6"/>
    <w:rsid w:val="00821B89"/>
    <w:rsid w:val="008220CE"/>
    <w:rsid w:val="008221EE"/>
    <w:rsid w:val="008263D0"/>
    <w:rsid w:val="008268BB"/>
    <w:rsid w:val="00826F6D"/>
    <w:rsid w:val="008306F3"/>
    <w:rsid w:val="00830E40"/>
    <w:rsid w:val="008368EC"/>
    <w:rsid w:val="00845155"/>
    <w:rsid w:val="00854AE5"/>
    <w:rsid w:val="00855FD6"/>
    <w:rsid w:val="00856253"/>
    <w:rsid w:val="00856DDD"/>
    <w:rsid w:val="008570F3"/>
    <w:rsid w:val="00860B60"/>
    <w:rsid w:val="008618CA"/>
    <w:rsid w:val="00863E68"/>
    <w:rsid w:val="008647B5"/>
    <w:rsid w:val="00875DCB"/>
    <w:rsid w:val="00882085"/>
    <w:rsid w:val="00882341"/>
    <w:rsid w:val="00883188"/>
    <w:rsid w:val="00891505"/>
    <w:rsid w:val="00896103"/>
    <w:rsid w:val="008975B0"/>
    <w:rsid w:val="00897D58"/>
    <w:rsid w:val="00897F22"/>
    <w:rsid w:val="008A0B39"/>
    <w:rsid w:val="008A1956"/>
    <w:rsid w:val="008A2E28"/>
    <w:rsid w:val="008A4937"/>
    <w:rsid w:val="008A50F1"/>
    <w:rsid w:val="008A6819"/>
    <w:rsid w:val="008A7DE4"/>
    <w:rsid w:val="008B2EC0"/>
    <w:rsid w:val="008C5164"/>
    <w:rsid w:val="008D1B5C"/>
    <w:rsid w:val="008D30D9"/>
    <w:rsid w:val="008D385E"/>
    <w:rsid w:val="008D3C82"/>
    <w:rsid w:val="008D447E"/>
    <w:rsid w:val="008D4E82"/>
    <w:rsid w:val="008D7A41"/>
    <w:rsid w:val="008D7BCD"/>
    <w:rsid w:val="008E2C72"/>
    <w:rsid w:val="008E3680"/>
    <w:rsid w:val="008E5870"/>
    <w:rsid w:val="008F1434"/>
    <w:rsid w:val="008F54C3"/>
    <w:rsid w:val="008F7355"/>
    <w:rsid w:val="009023DC"/>
    <w:rsid w:val="009067B7"/>
    <w:rsid w:val="00910A64"/>
    <w:rsid w:val="00916A47"/>
    <w:rsid w:val="00926560"/>
    <w:rsid w:val="009274A7"/>
    <w:rsid w:val="00930937"/>
    <w:rsid w:val="009324A6"/>
    <w:rsid w:val="00933E6C"/>
    <w:rsid w:val="00937958"/>
    <w:rsid w:val="00941602"/>
    <w:rsid w:val="00942160"/>
    <w:rsid w:val="00942F64"/>
    <w:rsid w:val="009446EF"/>
    <w:rsid w:val="00944E32"/>
    <w:rsid w:val="00945FB0"/>
    <w:rsid w:val="009473EC"/>
    <w:rsid w:val="0095146F"/>
    <w:rsid w:val="00957944"/>
    <w:rsid w:val="009602C5"/>
    <w:rsid w:val="00962223"/>
    <w:rsid w:val="00966D0D"/>
    <w:rsid w:val="00966F31"/>
    <w:rsid w:val="0096783C"/>
    <w:rsid w:val="00971E06"/>
    <w:rsid w:val="009722B3"/>
    <w:rsid w:val="00973348"/>
    <w:rsid w:val="00973A2A"/>
    <w:rsid w:val="00974C21"/>
    <w:rsid w:val="00977BF3"/>
    <w:rsid w:val="00980B0E"/>
    <w:rsid w:val="009836A3"/>
    <w:rsid w:val="009913F4"/>
    <w:rsid w:val="0099465B"/>
    <w:rsid w:val="00997EC0"/>
    <w:rsid w:val="009A0CDD"/>
    <w:rsid w:val="009A100C"/>
    <w:rsid w:val="009A61CA"/>
    <w:rsid w:val="009B0F67"/>
    <w:rsid w:val="009B47DC"/>
    <w:rsid w:val="009B6AB7"/>
    <w:rsid w:val="009C703C"/>
    <w:rsid w:val="009D206E"/>
    <w:rsid w:val="009D3CAA"/>
    <w:rsid w:val="009D5357"/>
    <w:rsid w:val="009D79C9"/>
    <w:rsid w:val="009E1F65"/>
    <w:rsid w:val="009E29E3"/>
    <w:rsid w:val="009E40E1"/>
    <w:rsid w:val="009E550B"/>
    <w:rsid w:val="009F0EFA"/>
    <w:rsid w:val="009F4E46"/>
    <w:rsid w:val="009F5B65"/>
    <w:rsid w:val="009F5F2E"/>
    <w:rsid w:val="00A00228"/>
    <w:rsid w:val="00A01E08"/>
    <w:rsid w:val="00A02B7B"/>
    <w:rsid w:val="00A06225"/>
    <w:rsid w:val="00A128E6"/>
    <w:rsid w:val="00A13092"/>
    <w:rsid w:val="00A144D3"/>
    <w:rsid w:val="00A22AC3"/>
    <w:rsid w:val="00A25AF6"/>
    <w:rsid w:val="00A2744D"/>
    <w:rsid w:val="00A338C6"/>
    <w:rsid w:val="00A34E6C"/>
    <w:rsid w:val="00A36398"/>
    <w:rsid w:val="00A37C8D"/>
    <w:rsid w:val="00A4020E"/>
    <w:rsid w:val="00A40FB5"/>
    <w:rsid w:val="00A42826"/>
    <w:rsid w:val="00A5273B"/>
    <w:rsid w:val="00A53A9D"/>
    <w:rsid w:val="00A55FEE"/>
    <w:rsid w:val="00A62C1A"/>
    <w:rsid w:val="00A63203"/>
    <w:rsid w:val="00A6426D"/>
    <w:rsid w:val="00A665C1"/>
    <w:rsid w:val="00A6663C"/>
    <w:rsid w:val="00A70622"/>
    <w:rsid w:val="00A70977"/>
    <w:rsid w:val="00A70D58"/>
    <w:rsid w:val="00A744F9"/>
    <w:rsid w:val="00A77613"/>
    <w:rsid w:val="00A82CB8"/>
    <w:rsid w:val="00A8390C"/>
    <w:rsid w:val="00A86CEC"/>
    <w:rsid w:val="00A9142F"/>
    <w:rsid w:val="00A928BD"/>
    <w:rsid w:val="00A97DE9"/>
    <w:rsid w:val="00AA12CD"/>
    <w:rsid w:val="00AA4D1C"/>
    <w:rsid w:val="00AB07B5"/>
    <w:rsid w:val="00AB25F3"/>
    <w:rsid w:val="00AB35B0"/>
    <w:rsid w:val="00AB5856"/>
    <w:rsid w:val="00AB6B52"/>
    <w:rsid w:val="00AC1106"/>
    <w:rsid w:val="00AC193C"/>
    <w:rsid w:val="00AC4DE5"/>
    <w:rsid w:val="00AC5206"/>
    <w:rsid w:val="00AD4322"/>
    <w:rsid w:val="00AE11A5"/>
    <w:rsid w:val="00AE13E2"/>
    <w:rsid w:val="00AE22D3"/>
    <w:rsid w:val="00AE37DF"/>
    <w:rsid w:val="00AE3E0E"/>
    <w:rsid w:val="00AE5A49"/>
    <w:rsid w:val="00AF13BC"/>
    <w:rsid w:val="00AF1ABB"/>
    <w:rsid w:val="00AF62DF"/>
    <w:rsid w:val="00AF632E"/>
    <w:rsid w:val="00AF68CC"/>
    <w:rsid w:val="00AF70D7"/>
    <w:rsid w:val="00B04895"/>
    <w:rsid w:val="00B07CFB"/>
    <w:rsid w:val="00B1059E"/>
    <w:rsid w:val="00B170A5"/>
    <w:rsid w:val="00B176C8"/>
    <w:rsid w:val="00B205AA"/>
    <w:rsid w:val="00B22E84"/>
    <w:rsid w:val="00B233AD"/>
    <w:rsid w:val="00B23E25"/>
    <w:rsid w:val="00B25F75"/>
    <w:rsid w:val="00B26963"/>
    <w:rsid w:val="00B26B3F"/>
    <w:rsid w:val="00B2778F"/>
    <w:rsid w:val="00B32978"/>
    <w:rsid w:val="00B33635"/>
    <w:rsid w:val="00B35F1D"/>
    <w:rsid w:val="00B37C80"/>
    <w:rsid w:val="00B43E90"/>
    <w:rsid w:val="00B467DC"/>
    <w:rsid w:val="00B52C52"/>
    <w:rsid w:val="00B56118"/>
    <w:rsid w:val="00B63870"/>
    <w:rsid w:val="00B6773F"/>
    <w:rsid w:val="00B749CA"/>
    <w:rsid w:val="00B760FB"/>
    <w:rsid w:val="00B773AF"/>
    <w:rsid w:val="00B801BA"/>
    <w:rsid w:val="00B82313"/>
    <w:rsid w:val="00B84D5C"/>
    <w:rsid w:val="00B8544C"/>
    <w:rsid w:val="00B956AB"/>
    <w:rsid w:val="00BA2DA8"/>
    <w:rsid w:val="00BA347C"/>
    <w:rsid w:val="00BB69F5"/>
    <w:rsid w:val="00BB7EC3"/>
    <w:rsid w:val="00BC4B9A"/>
    <w:rsid w:val="00BD02C3"/>
    <w:rsid w:val="00BD4573"/>
    <w:rsid w:val="00BD784C"/>
    <w:rsid w:val="00BE020A"/>
    <w:rsid w:val="00BE13C9"/>
    <w:rsid w:val="00BE387A"/>
    <w:rsid w:val="00BF092C"/>
    <w:rsid w:val="00BF27A0"/>
    <w:rsid w:val="00BF4CB6"/>
    <w:rsid w:val="00C00DA7"/>
    <w:rsid w:val="00C115E5"/>
    <w:rsid w:val="00C12768"/>
    <w:rsid w:val="00C12D70"/>
    <w:rsid w:val="00C12EC0"/>
    <w:rsid w:val="00C163E3"/>
    <w:rsid w:val="00C17A5C"/>
    <w:rsid w:val="00C261DE"/>
    <w:rsid w:val="00C27B58"/>
    <w:rsid w:val="00C3412C"/>
    <w:rsid w:val="00C34B90"/>
    <w:rsid w:val="00C35996"/>
    <w:rsid w:val="00C36DB1"/>
    <w:rsid w:val="00C36DF6"/>
    <w:rsid w:val="00C37274"/>
    <w:rsid w:val="00C458CA"/>
    <w:rsid w:val="00C47376"/>
    <w:rsid w:val="00C4747E"/>
    <w:rsid w:val="00C5342C"/>
    <w:rsid w:val="00C53B2B"/>
    <w:rsid w:val="00C56DC6"/>
    <w:rsid w:val="00C5702B"/>
    <w:rsid w:val="00C60272"/>
    <w:rsid w:val="00C603D4"/>
    <w:rsid w:val="00C6256A"/>
    <w:rsid w:val="00C634F0"/>
    <w:rsid w:val="00C64D32"/>
    <w:rsid w:val="00C65D01"/>
    <w:rsid w:val="00C710E2"/>
    <w:rsid w:val="00C71C3F"/>
    <w:rsid w:val="00C725F7"/>
    <w:rsid w:val="00C73948"/>
    <w:rsid w:val="00C7409E"/>
    <w:rsid w:val="00C76E76"/>
    <w:rsid w:val="00C77891"/>
    <w:rsid w:val="00C80EBB"/>
    <w:rsid w:val="00C81EE2"/>
    <w:rsid w:val="00C829CE"/>
    <w:rsid w:val="00C843B6"/>
    <w:rsid w:val="00C91449"/>
    <w:rsid w:val="00C92D10"/>
    <w:rsid w:val="00CA42D3"/>
    <w:rsid w:val="00CA48D9"/>
    <w:rsid w:val="00CA74B3"/>
    <w:rsid w:val="00CB1193"/>
    <w:rsid w:val="00CB4767"/>
    <w:rsid w:val="00CB493D"/>
    <w:rsid w:val="00CC2A68"/>
    <w:rsid w:val="00CE10C4"/>
    <w:rsid w:val="00CE27B5"/>
    <w:rsid w:val="00CE38F0"/>
    <w:rsid w:val="00CE5C35"/>
    <w:rsid w:val="00CE6DAF"/>
    <w:rsid w:val="00CE7BB5"/>
    <w:rsid w:val="00CF410A"/>
    <w:rsid w:val="00CF64A5"/>
    <w:rsid w:val="00D02942"/>
    <w:rsid w:val="00D0321E"/>
    <w:rsid w:val="00D045A5"/>
    <w:rsid w:val="00D05D8A"/>
    <w:rsid w:val="00D07A8A"/>
    <w:rsid w:val="00D1455A"/>
    <w:rsid w:val="00D20E7B"/>
    <w:rsid w:val="00D22093"/>
    <w:rsid w:val="00D2230A"/>
    <w:rsid w:val="00D27FEE"/>
    <w:rsid w:val="00D31150"/>
    <w:rsid w:val="00D3138B"/>
    <w:rsid w:val="00D3280C"/>
    <w:rsid w:val="00D331D7"/>
    <w:rsid w:val="00D33E67"/>
    <w:rsid w:val="00D3406A"/>
    <w:rsid w:val="00D441F1"/>
    <w:rsid w:val="00D4441E"/>
    <w:rsid w:val="00D4572C"/>
    <w:rsid w:val="00D469B2"/>
    <w:rsid w:val="00D5387C"/>
    <w:rsid w:val="00D62C35"/>
    <w:rsid w:val="00D63AA9"/>
    <w:rsid w:val="00D65658"/>
    <w:rsid w:val="00D71B72"/>
    <w:rsid w:val="00D72B6F"/>
    <w:rsid w:val="00D741EB"/>
    <w:rsid w:val="00D7679C"/>
    <w:rsid w:val="00D815C9"/>
    <w:rsid w:val="00D820F3"/>
    <w:rsid w:val="00D83605"/>
    <w:rsid w:val="00D84934"/>
    <w:rsid w:val="00D876EF"/>
    <w:rsid w:val="00D91271"/>
    <w:rsid w:val="00D919F5"/>
    <w:rsid w:val="00D94F03"/>
    <w:rsid w:val="00DA0D14"/>
    <w:rsid w:val="00DA1FC9"/>
    <w:rsid w:val="00DA2CB5"/>
    <w:rsid w:val="00DA3A49"/>
    <w:rsid w:val="00DA4BAC"/>
    <w:rsid w:val="00DB0151"/>
    <w:rsid w:val="00DB0DFB"/>
    <w:rsid w:val="00DB6AD9"/>
    <w:rsid w:val="00DB6F96"/>
    <w:rsid w:val="00DC2C3E"/>
    <w:rsid w:val="00DC495A"/>
    <w:rsid w:val="00DC5E27"/>
    <w:rsid w:val="00DE6D27"/>
    <w:rsid w:val="00DF0536"/>
    <w:rsid w:val="00DF125A"/>
    <w:rsid w:val="00DF217D"/>
    <w:rsid w:val="00DF26A7"/>
    <w:rsid w:val="00DF3277"/>
    <w:rsid w:val="00DF7919"/>
    <w:rsid w:val="00E00FC0"/>
    <w:rsid w:val="00E0207E"/>
    <w:rsid w:val="00E032A4"/>
    <w:rsid w:val="00E03912"/>
    <w:rsid w:val="00E06F2E"/>
    <w:rsid w:val="00E15627"/>
    <w:rsid w:val="00E15868"/>
    <w:rsid w:val="00E1645F"/>
    <w:rsid w:val="00E164B3"/>
    <w:rsid w:val="00E16910"/>
    <w:rsid w:val="00E16A14"/>
    <w:rsid w:val="00E22135"/>
    <w:rsid w:val="00E224FE"/>
    <w:rsid w:val="00E24E09"/>
    <w:rsid w:val="00E27234"/>
    <w:rsid w:val="00E3086D"/>
    <w:rsid w:val="00E344F6"/>
    <w:rsid w:val="00E42BDB"/>
    <w:rsid w:val="00E563E1"/>
    <w:rsid w:val="00E56AE6"/>
    <w:rsid w:val="00E57EEB"/>
    <w:rsid w:val="00E6113D"/>
    <w:rsid w:val="00E62D94"/>
    <w:rsid w:val="00E62F94"/>
    <w:rsid w:val="00E64F37"/>
    <w:rsid w:val="00E65E54"/>
    <w:rsid w:val="00E65FA0"/>
    <w:rsid w:val="00E661C7"/>
    <w:rsid w:val="00E77373"/>
    <w:rsid w:val="00E80155"/>
    <w:rsid w:val="00E81F28"/>
    <w:rsid w:val="00E82366"/>
    <w:rsid w:val="00E848C0"/>
    <w:rsid w:val="00E8505D"/>
    <w:rsid w:val="00E9089E"/>
    <w:rsid w:val="00E91B96"/>
    <w:rsid w:val="00E93D1E"/>
    <w:rsid w:val="00E941A1"/>
    <w:rsid w:val="00E95CE3"/>
    <w:rsid w:val="00EA252F"/>
    <w:rsid w:val="00EA2825"/>
    <w:rsid w:val="00EA3465"/>
    <w:rsid w:val="00EA7EDE"/>
    <w:rsid w:val="00EB0B63"/>
    <w:rsid w:val="00EB1936"/>
    <w:rsid w:val="00EB37BE"/>
    <w:rsid w:val="00EB5088"/>
    <w:rsid w:val="00EB5581"/>
    <w:rsid w:val="00EB58D7"/>
    <w:rsid w:val="00EB5A2D"/>
    <w:rsid w:val="00EB7590"/>
    <w:rsid w:val="00EC09FD"/>
    <w:rsid w:val="00EC340C"/>
    <w:rsid w:val="00EC748C"/>
    <w:rsid w:val="00ED1644"/>
    <w:rsid w:val="00ED2593"/>
    <w:rsid w:val="00ED79EF"/>
    <w:rsid w:val="00ED7D9C"/>
    <w:rsid w:val="00EE6147"/>
    <w:rsid w:val="00EF0069"/>
    <w:rsid w:val="00EF44A0"/>
    <w:rsid w:val="00EF4FED"/>
    <w:rsid w:val="00F007C6"/>
    <w:rsid w:val="00F00D15"/>
    <w:rsid w:val="00F0172E"/>
    <w:rsid w:val="00F050BD"/>
    <w:rsid w:val="00F05657"/>
    <w:rsid w:val="00F17C32"/>
    <w:rsid w:val="00F209E2"/>
    <w:rsid w:val="00F25578"/>
    <w:rsid w:val="00F258E5"/>
    <w:rsid w:val="00F25B9C"/>
    <w:rsid w:val="00F26CC6"/>
    <w:rsid w:val="00F300BC"/>
    <w:rsid w:val="00F3263C"/>
    <w:rsid w:val="00F3334E"/>
    <w:rsid w:val="00F3596B"/>
    <w:rsid w:val="00F36CCB"/>
    <w:rsid w:val="00F36F60"/>
    <w:rsid w:val="00F374E5"/>
    <w:rsid w:val="00F37B93"/>
    <w:rsid w:val="00F408A8"/>
    <w:rsid w:val="00F43AF2"/>
    <w:rsid w:val="00F45D75"/>
    <w:rsid w:val="00F4693B"/>
    <w:rsid w:val="00F5007E"/>
    <w:rsid w:val="00F50EC4"/>
    <w:rsid w:val="00F52232"/>
    <w:rsid w:val="00F550CF"/>
    <w:rsid w:val="00F567F3"/>
    <w:rsid w:val="00F57A6D"/>
    <w:rsid w:val="00F629FA"/>
    <w:rsid w:val="00F638CC"/>
    <w:rsid w:val="00F64C9E"/>
    <w:rsid w:val="00F64CC1"/>
    <w:rsid w:val="00F72317"/>
    <w:rsid w:val="00F80475"/>
    <w:rsid w:val="00F80BCC"/>
    <w:rsid w:val="00F81CD7"/>
    <w:rsid w:val="00F8247A"/>
    <w:rsid w:val="00F82616"/>
    <w:rsid w:val="00F9629A"/>
    <w:rsid w:val="00F97EFC"/>
    <w:rsid w:val="00FA1BDD"/>
    <w:rsid w:val="00FA4DD5"/>
    <w:rsid w:val="00FA5883"/>
    <w:rsid w:val="00FA6055"/>
    <w:rsid w:val="00FB2A19"/>
    <w:rsid w:val="00FB322F"/>
    <w:rsid w:val="00FB442F"/>
    <w:rsid w:val="00FB5955"/>
    <w:rsid w:val="00FC1929"/>
    <w:rsid w:val="00FC5B46"/>
    <w:rsid w:val="00FC70ED"/>
    <w:rsid w:val="00FD6D8E"/>
    <w:rsid w:val="00FE0E94"/>
    <w:rsid w:val="00FE3CD9"/>
    <w:rsid w:val="00FF00BD"/>
    <w:rsid w:val="00FF19C5"/>
    <w:rsid w:val="00FF1ED4"/>
    <w:rsid w:val="00FF2801"/>
    <w:rsid w:val="00FF710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E0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L,Bullet Point,Bulletr List Paragraph,Content descriptions,FooterTex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L Char,リスト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paragraph" w:customStyle="1" w:styleId="KMC16-Text">
    <w:name w:val="KMC16 - Text"/>
    <w:basedOn w:val="Normal"/>
    <w:link w:val="KMC16-TextChar"/>
    <w:qFormat/>
    <w:rsid w:val="00971E06"/>
    <w:pPr>
      <w:spacing w:before="120" w:after="240" w:line="360" w:lineRule="auto"/>
    </w:pPr>
    <w:rPr>
      <w:rFonts w:ascii="Arial" w:eastAsiaTheme="minorHAnsi" w:hAnsi="Arial" w:cstheme="minorBidi"/>
      <w:color w:val="000000" w:themeColor="text1"/>
      <w:sz w:val="22"/>
      <w:szCs w:val="22"/>
      <w:lang w:eastAsia="en-US"/>
    </w:rPr>
  </w:style>
  <w:style w:type="character" w:customStyle="1" w:styleId="KMC16-TextChar">
    <w:name w:val="KMC16 - Text Char"/>
    <w:basedOn w:val="DefaultParagraphFont"/>
    <w:link w:val="KMC16-Text"/>
    <w:rsid w:val="00971E06"/>
    <w:rPr>
      <w:rFonts w:ascii="Arial" w:eastAsiaTheme="minorHAnsi" w:hAnsi="Arial" w:cstheme="minorBidi"/>
      <w:color w:val="000000" w:themeColor="text1"/>
      <w:sz w:val="22"/>
      <w:szCs w:val="22"/>
      <w:lang w:eastAsia="en-US"/>
    </w:rPr>
  </w:style>
  <w:style w:type="paragraph" w:styleId="Revision">
    <w:name w:val="Revision"/>
    <w:hidden/>
    <w:uiPriority w:val="71"/>
    <w:semiHidden/>
    <w:rsid w:val="00DF05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2995939">
      <w:bodyDiv w:val="1"/>
      <w:marLeft w:val="0"/>
      <w:marRight w:val="0"/>
      <w:marTop w:val="0"/>
      <w:marBottom w:val="0"/>
      <w:divBdr>
        <w:top w:val="none" w:sz="0" w:space="0" w:color="auto"/>
        <w:left w:val="none" w:sz="0" w:space="0" w:color="auto"/>
        <w:bottom w:val="none" w:sz="0" w:space="0" w:color="auto"/>
        <w:right w:val="none" w:sz="0" w:space="0" w:color="auto"/>
      </w:divBdr>
    </w:div>
    <w:div w:id="281693701">
      <w:bodyDiv w:val="1"/>
      <w:marLeft w:val="0"/>
      <w:marRight w:val="0"/>
      <w:marTop w:val="0"/>
      <w:marBottom w:val="0"/>
      <w:divBdr>
        <w:top w:val="none" w:sz="0" w:space="0" w:color="auto"/>
        <w:left w:val="none" w:sz="0" w:space="0" w:color="auto"/>
        <w:bottom w:val="none" w:sz="0" w:space="0" w:color="auto"/>
        <w:right w:val="none" w:sz="0" w:space="0" w:color="auto"/>
      </w:divBdr>
    </w:div>
    <w:div w:id="3717353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4566111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8DBE-1DB1-4E07-89F6-F1FEF680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2020-02-19T05:23:00Z</dcterms:created>
  <dcterms:modified xsi:type="dcterms:W3CDTF">2020-02-26T04:35:00Z</dcterms:modified>
</cp:coreProperties>
</file>