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A5B" w:rsidRPr="007A29D1" w:rsidRDefault="00C845F9" w:rsidP="007953E1">
      <w:pPr>
        <w:pStyle w:val="1MainTitle"/>
        <w:spacing w:before="0" w:after="0"/>
      </w:pPr>
      <w:r w:rsidRPr="007A29D1">
        <w:t>7.13</w:t>
      </w:r>
      <w:r w:rsidR="00FC3647" w:rsidRPr="007A29D1">
        <w:tab/>
      </w:r>
      <w:r w:rsidR="00835A5B" w:rsidRPr="007A29D1">
        <w:t xml:space="preserve">POMALIDOMIDE, </w:t>
      </w:r>
      <w:r w:rsidR="00835A5B" w:rsidRPr="007A29D1">
        <w:br/>
        <w:t xml:space="preserve">Capsule 3 mg, 4 mg, </w:t>
      </w:r>
      <w:r w:rsidR="00835A5B" w:rsidRPr="007A29D1">
        <w:br/>
      </w:r>
      <w:proofErr w:type="spellStart"/>
      <w:r w:rsidR="00835A5B" w:rsidRPr="007A29D1">
        <w:t>Pomalyst</w:t>
      </w:r>
      <w:proofErr w:type="spellEnd"/>
      <w:r w:rsidR="00835A5B" w:rsidRPr="007A29D1">
        <w:t xml:space="preserve">®, </w:t>
      </w:r>
    </w:p>
    <w:p w:rsidR="00FC3647" w:rsidRPr="007953E1" w:rsidRDefault="00835A5B" w:rsidP="007953E1">
      <w:pPr>
        <w:ind w:left="720"/>
        <w:rPr>
          <w:rFonts w:asciiTheme="minorHAnsi" w:hAnsiTheme="minorHAnsi" w:cstheme="minorHAnsi"/>
          <w:b/>
          <w:bCs/>
          <w:sz w:val="36"/>
          <w:szCs w:val="36"/>
        </w:rPr>
      </w:pPr>
      <w:r w:rsidRPr="007953E1">
        <w:rPr>
          <w:rFonts w:asciiTheme="minorHAnsi" w:hAnsiTheme="minorHAnsi" w:cstheme="minorHAnsi"/>
          <w:b/>
          <w:bCs/>
          <w:sz w:val="36"/>
          <w:szCs w:val="36"/>
        </w:rPr>
        <w:t>Celgene Pty Ltd</w:t>
      </w:r>
      <w:r w:rsidR="00FC3647" w:rsidRPr="007953E1">
        <w:rPr>
          <w:rFonts w:asciiTheme="minorHAnsi" w:hAnsiTheme="minorHAnsi" w:cstheme="minorHAnsi"/>
          <w:b/>
          <w:bCs/>
          <w:i/>
          <w:color w:val="FF0000"/>
          <w:sz w:val="36"/>
          <w:szCs w:val="36"/>
        </w:rPr>
        <w:tab/>
      </w:r>
    </w:p>
    <w:p w:rsidR="00FC3647" w:rsidRPr="007A29D1" w:rsidRDefault="00FC3647" w:rsidP="00FC3647">
      <w:pPr>
        <w:pStyle w:val="2Sections"/>
        <w:numPr>
          <w:ilvl w:val="0"/>
          <w:numId w:val="5"/>
        </w:numPr>
      </w:pPr>
      <w:r w:rsidRPr="007A29D1">
        <w:t xml:space="preserve">Purpose of Application </w:t>
      </w:r>
    </w:p>
    <w:p w:rsidR="000040C8" w:rsidRPr="007A29D1" w:rsidRDefault="00090C95" w:rsidP="004A5497">
      <w:pPr>
        <w:pStyle w:val="3Bodytext"/>
        <w:numPr>
          <w:ilvl w:val="1"/>
          <w:numId w:val="5"/>
        </w:numPr>
        <w:rPr>
          <w:rFonts w:cstheme="minorHAnsi"/>
          <w:szCs w:val="24"/>
        </w:rPr>
      </w:pPr>
      <w:r w:rsidRPr="007A29D1">
        <w:rPr>
          <w:rFonts w:cstheme="minorHAnsi"/>
          <w:szCs w:val="24"/>
        </w:rPr>
        <w:t xml:space="preserve">The minor resubmission sought to address the outstanding clinical, economic and financial areas of concern relating to the previous submission of </w:t>
      </w:r>
      <w:proofErr w:type="spellStart"/>
      <w:r w:rsidRPr="007A29D1">
        <w:rPr>
          <w:rFonts w:cstheme="minorHAnsi"/>
          <w:szCs w:val="24"/>
        </w:rPr>
        <w:t>pomalidomide</w:t>
      </w:r>
      <w:proofErr w:type="spellEnd"/>
      <w:r w:rsidRPr="007A29D1">
        <w:rPr>
          <w:rFonts w:cstheme="minorHAnsi"/>
          <w:szCs w:val="24"/>
        </w:rPr>
        <w:t xml:space="preserve"> in combination with </w:t>
      </w:r>
      <w:proofErr w:type="spellStart"/>
      <w:r w:rsidRPr="007A29D1">
        <w:rPr>
          <w:rFonts w:cstheme="minorHAnsi"/>
          <w:szCs w:val="24"/>
        </w:rPr>
        <w:t>bortezomib</w:t>
      </w:r>
      <w:proofErr w:type="spellEnd"/>
      <w:r w:rsidRPr="007A29D1">
        <w:rPr>
          <w:rFonts w:cstheme="minorHAnsi"/>
          <w:szCs w:val="24"/>
        </w:rPr>
        <w:t xml:space="preserve"> and dexamethasone (</w:t>
      </w:r>
      <w:proofErr w:type="spellStart"/>
      <w:r w:rsidRPr="007A29D1">
        <w:rPr>
          <w:rFonts w:cstheme="minorHAnsi"/>
          <w:szCs w:val="24"/>
        </w:rPr>
        <w:t>PBd</w:t>
      </w:r>
      <w:proofErr w:type="spellEnd"/>
      <w:r w:rsidRPr="007A29D1">
        <w:rPr>
          <w:rFonts w:cstheme="minorHAnsi"/>
          <w:szCs w:val="24"/>
        </w:rPr>
        <w:t xml:space="preserve">) </w:t>
      </w:r>
      <w:r w:rsidR="004A5497" w:rsidRPr="007A29D1">
        <w:rPr>
          <w:rFonts w:cstheme="minorHAnsi"/>
          <w:szCs w:val="24"/>
        </w:rPr>
        <w:t xml:space="preserve">which was </w:t>
      </w:r>
      <w:r w:rsidR="000040C8" w:rsidRPr="007A29D1">
        <w:rPr>
          <w:rFonts w:cstheme="minorHAnsi"/>
          <w:szCs w:val="24"/>
        </w:rPr>
        <w:t xml:space="preserve">considered </w:t>
      </w:r>
      <w:r w:rsidRPr="007A29D1">
        <w:rPr>
          <w:rFonts w:cstheme="minorHAnsi"/>
          <w:szCs w:val="24"/>
        </w:rPr>
        <w:t xml:space="preserve">at the July 2019 PBAC meeting. </w:t>
      </w:r>
    </w:p>
    <w:p w:rsidR="00FC3647" w:rsidRPr="007A29D1" w:rsidRDefault="000040C8" w:rsidP="009B5C50">
      <w:pPr>
        <w:pStyle w:val="3Bodytext"/>
      </w:pPr>
      <w:r w:rsidRPr="007A29D1">
        <w:t>The minor resubmission</w:t>
      </w:r>
      <w:r w:rsidR="009B5C50" w:rsidRPr="007A29D1">
        <w:t xml:space="preserve"> requested a Section 100 (Highly Specialised Drugs Program), Authority Required</w:t>
      </w:r>
      <w:r w:rsidR="00EA2101" w:rsidRPr="007A29D1">
        <w:t xml:space="preserve"> listing</w:t>
      </w:r>
      <w:r w:rsidR="00090C95" w:rsidRPr="007A29D1">
        <w:t xml:space="preserve"> for </w:t>
      </w:r>
      <w:proofErr w:type="spellStart"/>
      <w:r w:rsidR="00090C95" w:rsidRPr="007A29D1">
        <w:t>PBd</w:t>
      </w:r>
      <w:proofErr w:type="spellEnd"/>
      <w:r w:rsidR="00090C95" w:rsidRPr="007A29D1">
        <w:t xml:space="preserve"> in the treatment of patients with relapsed or refractory multiple myeloma (RRMM) who have undergone or are ineligible for a stem cell transplant (SCT), and who have received one prior treatment regimen including </w:t>
      </w:r>
      <w:proofErr w:type="spellStart"/>
      <w:r w:rsidR="00090C95" w:rsidRPr="007A29D1">
        <w:t>lenalidomide</w:t>
      </w:r>
      <w:proofErr w:type="spellEnd"/>
      <w:r w:rsidR="00090C95" w:rsidRPr="007A29D1">
        <w:t>.</w:t>
      </w:r>
    </w:p>
    <w:p w:rsidR="00090C95" w:rsidRPr="007A29D1" w:rsidRDefault="00090C95" w:rsidP="00FC3647">
      <w:pPr>
        <w:pStyle w:val="2Sections"/>
        <w:numPr>
          <w:ilvl w:val="0"/>
          <w:numId w:val="5"/>
        </w:numPr>
      </w:pPr>
      <w:r w:rsidRPr="007A29D1">
        <w:t>Background</w:t>
      </w:r>
    </w:p>
    <w:p w:rsidR="000040C8" w:rsidRPr="00EF6720" w:rsidRDefault="000040C8" w:rsidP="00EF6720">
      <w:pPr>
        <w:pStyle w:val="Heading2"/>
        <w:spacing w:after="120"/>
        <w:rPr>
          <w:rFonts w:asciiTheme="minorHAnsi" w:hAnsiTheme="minorHAnsi"/>
          <w:snapToGrid w:val="0"/>
          <w:sz w:val="28"/>
          <w:szCs w:val="28"/>
        </w:rPr>
      </w:pPr>
      <w:r w:rsidRPr="00EF6720">
        <w:rPr>
          <w:rFonts w:asciiTheme="minorHAnsi" w:hAnsiTheme="minorHAnsi"/>
          <w:snapToGrid w:val="0"/>
          <w:sz w:val="28"/>
          <w:szCs w:val="28"/>
        </w:rPr>
        <w:t>Registration status</w:t>
      </w:r>
    </w:p>
    <w:p w:rsidR="000040C8" w:rsidRPr="007A29D1" w:rsidRDefault="000040C8" w:rsidP="005D70BC">
      <w:pPr>
        <w:pStyle w:val="3Bodytext"/>
      </w:pPr>
      <w:proofErr w:type="spellStart"/>
      <w:r w:rsidRPr="007A29D1">
        <w:t>P</w:t>
      </w:r>
      <w:r w:rsidR="005D70BC" w:rsidRPr="007A29D1">
        <w:t>omalidomide</w:t>
      </w:r>
      <w:proofErr w:type="spellEnd"/>
      <w:r w:rsidR="00900461" w:rsidRPr="007A29D1">
        <w:t xml:space="preserve">, in combination with </w:t>
      </w:r>
      <w:proofErr w:type="spellStart"/>
      <w:r w:rsidR="00900461" w:rsidRPr="007A29D1">
        <w:t>bortezomib</w:t>
      </w:r>
      <w:proofErr w:type="spellEnd"/>
      <w:r w:rsidR="00900461" w:rsidRPr="007A29D1">
        <w:t xml:space="preserve"> and dexamethasone,</w:t>
      </w:r>
      <w:r w:rsidRPr="007A29D1">
        <w:t xml:space="preserve"> was TGA registered on </w:t>
      </w:r>
      <w:r w:rsidR="005D70BC" w:rsidRPr="007A29D1">
        <w:t xml:space="preserve">10 July 2019 </w:t>
      </w:r>
      <w:r w:rsidRPr="007A29D1">
        <w:t>f</w:t>
      </w:r>
      <w:r w:rsidR="005D70BC" w:rsidRPr="007A29D1">
        <w:t xml:space="preserve">or the treatment of patients with </w:t>
      </w:r>
      <w:r w:rsidR="00900461" w:rsidRPr="007A29D1">
        <w:t>RRMM</w:t>
      </w:r>
      <w:r w:rsidR="005D70BC" w:rsidRPr="007A29D1">
        <w:t xml:space="preserve"> who have received at least one prior treatment regimen including </w:t>
      </w:r>
      <w:proofErr w:type="spellStart"/>
      <w:r w:rsidR="005D70BC" w:rsidRPr="007A29D1">
        <w:t>lenalidomide</w:t>
      </w:r>
      <w:proofErr w:type="spellEnd"/>
      <w:r w:rsidR="005D70BC" w:rsidRPr="007A29D1">
        <w:t>.</w:t>
      </w:r>
      <w:r w:rsidR="00854370" w:rsidRPr="007A29D1">
        <w:t xml:space="preserve"> </w:t>
      </w:r>
    </w:p>
    <w:p w:rsidR="00900461" w:rsidRPr="007A29D1" w:rsidRDefault="00900461" w:rsidP="005D70BC">
      <w:pPr>
        <w:pStyle w:val="3Bodytext"/>
      </w:pPr>
      <w:proofErr w:type="spellStart"/>
      <w:r w:rsidRPr="007A29D1">
        <w:t>Pomalidomide</w:t>
      </w:r>
      <w:proofErr w:type="spellEnd"/>
      <w:r w:rsidRPr="007A29D1">
        <w:t>, in combination with dexamethasone, was registered by the TGA in July 2014 for the treatment of patients with RRMM who have received at least two prior treatment regimen</w:t>
      </w:r>
      <w:r w:rsidR="00037D0E" w:rsidRPr="007A29D1">
        <w:t>s</w:t>
      </w:r>
      <w:r w:rsidRPr="007A29D1">
        <w:t xml:space="preserve">, including both </w:t>
      </w:r>
      <w:proofErr w:type="spellStart"/>
      <w:r w:rsidRPr="007A29D1">
        <w:t>lenalidomide</w:t>
      </w:r>
      <w:proofErr w:type="spellEnd"/>
      <w:r w:rsidRPr="007A29D1">
        <w:t xml:space="preserve"> and </w:t>
      </w:r>
      <w:proofErr w:type="spellStart"/>
      <w:r w:rsidRPr="007A29D1">
        <w:t>bortezomib</w:t>
      </w:r>
      <w:proofErr w:type="spellEnd"/>
      <w:r w:rsidRPr="007A29D1">
        <w:t>, and have demonstrated disease progression on the last therapy.</w:t>
      </w:r>
    </w:p>
    <w:p w:rsidR="000040C8" w:rsidRPr="00EF6720" w:rsidRDefault="000040C8" w:rsidP="00EF6720">
      <w:pPr>
        <w:pStyle w:val="Heading2"/>
        <w:spacing w:after="120"/>
        <w:rPr>
          <w:rFonts w:asciiTheme="minorHAnsi" w:hAnsiTheme="minorHAnsi"/>
          <w:snapToGrid w:val="0"/>
          <w:sz w:val="28"/>
          <w:szCs w:val="28"/>
        </w:rPr>
      </w:pPr>
      <w:r w:rsidRPr="00EF6720">
        <w:rPr>
          <w:rFonts w:asciiTheme="minorHAnsi" w:hAnsiTheme="minorHAnsi"/>
          <w:snapToGrid w:val="0"/>
          <w:sz w:val="28"/>
          <w:szCs w:val="28"/>
        </w:rPr>
        <w:t>Previous PBAC consideration</w:t>
      </w:r>
    </w:p>
    <w:p w:rsidR="00B1583C" w:rsidRPr="007A29D1" w:rsidRDefault="00900461" w:rsidP="00900461">
      <w:pPr>
        <w:pStyle w:val="3Bodytext"/>
      </w:pPr>
      <w:proofErr w:type="spellStart"/>
      <w:r w:rsidRPr="007A29D1">
        <w:t>Pomalidomide</w:t>
      </w:r>
      <w:proofErr w:type="spellEnd"/>
      <w:r w:rsidRPr="007A29D1">
        <w:t xml:space="preserve">, in combination with </w:t>
      </w:r>
      <w:proofErr w:type="spellStart"/>
      <w:r w:rsidRPr="007A29D1">
        <w:t>bortezomib</w:t>
      </w:r>
      <w:proofErr w:type="spellEnd"/>
      <w:r w:rsidRPr="007A29D1">
        <w:t xml:space="preserve"> and dexamethasone, was previously considered by the PBAC for this indication in July 2019. It was not recommended</w:t>
      </w:r>
      <w:r w:rsidR="00F43EF1" w:rsidRPr="007A29D1">
        <w:t>.</w:t>
      </w:r>
    </w:p>
    <w:p w:rsidR="006E1D48" w:rsidRPr="007A29D1" w:rsidRDefault="006E1D48" w:rsidP="005D70BC">
      <w:pPr>
        <w:pStyle w:val="3Bodytext"/>
      </w:pPr>
      <w:r w:rsidRPr="007A29D1">
        <w:rPr>
          <w:rFonts w:cstheme="minorHAnsi"/>
          <w:szCs w:val="24"/>
        </w:rPr>
        <w:t>Table 1 provides a summary of the key issues identified by the PBAC at the July 2019 meeting and the manner in which the minor resubmission has addressed them.</w:t>
      </w:r>
    </w:p>
    <w:p w:rsidR="006E1D48" w:rsidRPr="007A29D1" w:rsidRDefault="006E1D48" w:rsidP="00A97DB1">
      <w:pPr>
        <w:keepNext/>
        <w:keepLines/>
        <w:rPr>
          <w:rFonts w:ascii="Arial Narrow" w:hAnsi="Arial Narrow"/>
          <w:b/>
          <w:sz w:val="20"/>
          <w:szCs w:val="20"/>
        </w:rPr>
      </w:pPr>
      <w:r w:rsidRPr="007A29D1">
        <w:rPr>
          <w:rFonts w:ascii="Arial Narrow" w:hAnsi="Arial Narrow"/>
          <w:b/>
          <w:sz w:val="20"/>
          <w:szCs w:val="20"/>
        </w:rPr>
        <w:t>Table 1: Key issues identified by the PBAC in July 2019 and how they were addressed in the minor resubmission</w:t>
      </w:r>
    </w:p>
    <w:tbl>
      <w:tblPr>
        <w:tblStyle w:val="TableGrid"/>
        <w:tblW w:w="0" w:type="auto"/>
        <w:tblLook w:val="04A0" w:firstRow="1" w:lastRow="0" w:firstColumn="1" w:lastColumn="0" w:noHBand="0" w:noVBand="1"/>
        <w:tblCaption w:val="Table 1: Key issues identified by the PBAC in July 2019 and how they were addressed in the minor resubmission"/>
      </w:tblPr>
      <w:tblGrid>
        <w:gridCol w:w="4508"/>
        <w:gridCol w:w="4508"/>
      </w:tblGrid>
      <w:tr w:rsidR="006E1D48" w:rsidRPr="007A29D1" w:rsidTr="002B78F4">
        <w:trPr>
          <w:tblHeader/>
        </w:trPr>
        <w:tc>
          <w:tcPr>
            <w:tcW w:w="4508" w:type="dxa"/>
            <w:tcMar>
              <w:left w:w="28" w:type="dxa"/>
              <w:right w:w="28" w:type="dxa"/>
            </w:tcMar>
          </w:tcPr>
          <w:p w:rsidR="006E1D48" w:rsidRPr="007A29D1" w:rsidRDefault="006E1D48" w:rsidP="007E132D">
            <w:pPr>
              <w:rPr>
                <w:rFonts w:ascii="Arial Narrow" w:hAnsi="Arial Narrow" w:cstheme="minorHAnsi"/>
                <w:b/>
                <w:sz w:val="20"/>
                <w:szCs w:val="20"/>
              </w:rPr>
            </w:pPr>
            <w:r w:rsidRPr="007A29D1">
              <w:rPr>
                <w:rFonts w:ascii="Arial Narrow" w:hAnsi="Arial Narrow" w:cstheme="minorHAnsi"/>
                <w:b/>
                <w:sz w:val="20"/>
                <w:szCs w:val="20"/>
              </w:rPr>
              <w:t xml:space="preserve">Issue identified by PBAC in July 2019 </w:t>
            </w:r>
            <w:r w:rsidR="000337E2">
              <w:rPr>
                <w:rFonts w:ascii="Arial Narrow" w:hAnsi="Arial Narrow" w:cstheme="minorHAnsi"/>
                <w:b/>
                <w:sz w:val="20"/>
                <w:szCs w:val="20"/>
              </w:rPr>
              <w:t>PSD</w:t>
            </w:r>
          </w:p>
        </w:tc>
        <w:tc>
          <w:tcPr>
            <w:tcW w:w="4508" w:type="dxa"/>
            <w:tcMar>
              <w:left w:w="28" w:type="dxa"/>
              <w:right w:w="28" w:type="dxa"/>
            </w:tcMar>
          </w:tcPr>
          <w:p w:rsidR="006E1D48" w:rsidRPr="007A29D1" w:rsidRDefault="006E1D48" w:rsidP="007E132D">
            <w:pPr>
              <w:rPr>
                <w:rFonts w:ascii="Arial Narrow" w:hAnsi="Arial Narrow" w:cstheme="minorHAnsi"/>
                <w:b/>
                <w:sz w:val="20"/>
                <w:szCs w:val="20"/>
              </w:rPr>
            </w:pPr>
            <w:r w:rsidRPr="007A29D1">
              <w:rPr>
                <w:rFonts w:ascii="Arial Narrow" w:hAnsi="Arial Narrow" w:cstheme="minorHAnsi"/>
                <w:b/>
                <w:sz w:val="20"/>
                <w:szCs w:val="20"/>
              </w:rPr>
              <w:t>How issue was addressed in November 2019 resubmission</w:t>
            </w:r>
          </w:p>
        </w:tc>
      </w:tr>
      <w:tr w:rsidR="00900461" w:rsidRPr="007A29D1" w:rsidTr="002B78F4">
        <w:tc>
          <w:tcPr>
            <w:tcW w:w="4508" w:type="dxa"/>
            <w:tcMar>
              <w:left w:w="28" w:type="dxa"/>
              <w:right w:w="28" w:type="dxa"/>
            </w:tcMar>
          </w:tcPr>
          <w:p w:rsidR="00900461" w:rsidRPr="007A29D1" w:rsidRDefault="00900461" w:rsidP="007E132D">
            <w:pPr>
              <w:widowControl w:val="0"/>
              <w:rPr>
                <w:rFonts w:ascii="Arial Narrow" w:hAnsi="Arial Narrow"/>
                <w:bCs/>
                <w:sz w:val="20"/>
                <w:szCs w:val="20"/>
              </w:rPr>
            </w:pPr>
            <w:r w:rsidRPr="007A29D1">
              <w:rPr>
                <w:rFonts w:ascii="Arial Narrow" w:hAnsi="Arial Narrow"/>
                <w:bCs/>
                <w:sz w:val="20"/>
                <w:szCs w:val="20"/>
              </w:rPr>
              <w:t xml:space="preserve">[paragraph 7.6] </w:t>
            </w:r>
            <w:r w:rsidR="00414166" w:rsidRPr="007A29D1">
              <w:rPr>
                <w:rFonts w:ascii="Arial Narrow" w:hAnsi="Arial Narrow"/>
                <w:bCs/>
                <w:sz w:val="20"/>
                <w:szCs w:val="20"/>
              </w:rPr>
              <w:t>A</w:t>
            </w:r>
            <w:r w:rsidRPr="007A29D1">
              <w:rPr>
                <w:rFonts w:ascii="Arial Narrow" w:hAnsi="Arial Narrow"/>
                <w:bCs/>
                <w:sz w:val="20"/>
                <w:szCs w:val="20"/>
              </w:rPr>
              <w:t xml:space="preserve">lthough </w:t>
            </w:r>
            <w:proofErr w:type="spellStart"/>
            <w:r w:rsidRPr="007A29D1">
              <w:rPr>
                <w:rFonts w:ascii="Arial Narrow" w:hAnsi="Arial Narrow"/>
                <w:bCs/>
                <w:sz w:val="20"/>
                <w:szCs w:val="20"/>
              </w:rPr>
              <w:t>PBd</w:t>
            </w:r>
            <w:proofErr w:type="spellEnd"/>
            <w:r w:rsidRPr="007A29D1">
              <w:rPr>
                <w:rFonts w:ascii="Arial Narrow" w:hAnsi="Arial Narrow"/>
                <w:bCs/>
                <w:sz w:val="20"/>
                <w:szCs w:val="20"/>
              </w:rPr>
              <w:t xml:space="preserve"> demonstrated an improvement compared to </w:t>
            </w:r>
            <w:proofErr w:type="spellStart"/>
            <w:r w:rsidRPr="007A29D1">
              <w:rPr>
                <w:rFonts w:ascii="Arial Narrow" w:hAnsi="Arial Narrow"/>
                <w:bCs/>
                <w:sz w:val="20"/>
                <w:szCs w:val="20"/>
              </w:rPr>
              <w:t>Bd</w:t>
            </w:r>
            <w:proofErr w:type="spellEnd"/>
            <w:r w:rsidRPr="007A29D1">
              <w:rPr>
                <w:rFonts w:ascii="Arial Narrow" w:hAnsi="Arial Narrow"/>
                <w:bCs/>
                <w:sz w:val="20"/>
                <w:szCs w:val="20"/>
              </w:rPr>
              <w:t xml:space="preserve"> in terms of PFS </w:t>
            </w:r>
            <w:r w:rsidR="000854D9" w:rsidRPr="007A29D1">
              <w:rPr>
                <w:rFonts w:ascii="Arial Narrow" w:hAnsi="Arial Narrow"/>
                <w:bCs/>
                <w:sz w:val="20"/>
                <w:szCs w:val="20"/>
              </w:rPr>
              <w:t xml:space="preserve">(HR = 0.61; 95% CI: 0.49, 0.77) </w:t>
            </w:r>
            <w:r w:rsidRPr="007A29D1">
              <w:rPr>
                <w:rFonts w:ascii="Arial Narrow" w:hAnsi="Arial Narrow"/>
                <w:bCs/>
                <w:sz w:val="20"/>
                <w:szCs w:val="20"/>
              </w:rPr>
              <w:t xml:space="preserve">in the OPTIMISMM trial, </w:t>
            </w:r>
            <w:proofErr w:type="spellStart"/>
            <w:r w:rsidRPr="007A29D1">
              <w:rPr>
                <w:rFonts w:ascii="Arial Narrow" w:hAnsi="Arial Narrow"/>
                <w:bCs/>
                <w:sz w:val="20"/>
                <w:szCs w:val="20"/>
              </w:rPr>
              <w:t>PBd</w:t>
            </w:r>
            <w:proofErr w:type="spellEnd"/>
            <w:r w:rsidRPr="007A29D1">
              <w:rPr>
                <w:rFonts w:ascii="Arial Narrow" w:hAnsi="Arial Narrow"/>
                <w:bCs/>
                <w:sz w:val="20"/>
                <w:szCs w:val="20"/>
              </w:rPr>
              <w:t xml:space="preserve"> provided no statistically significant improvement in terms of OS</w:t>
            </w:r>
            <w:r w:rsidR="000854D9" w:rsidRPr="007A29D1">
              <w:rPr>
                <w:rFonts w:ascii="Arial Narrow" w:hAnsi="Arial Narrow"/>
                <w:bCs/>
                <w:sz w:val="20"/>
                <w:szCs w:val="20"/>
              </w:rPr>
              <w:t xml:space="preserve"> (HR = 0.91; 95% CI: 0.70, 1.18).</w:t>
            </w:r>
          </w:p>
        </w:tc>
        <w:tc>
          <w:tcPr>
            <w:tcW w:w="4508" w:type="dxa"/>
            <w:tcMar>
              <w:left w:w="28" w:type="dxa"/>
              <w:right w:w="28" w:type="dxa"/>
            </w:tcMar>
          </w:tcPr>
          <w:p w:rsidR="00900461" w:rsidRPr="007A29D1" w:rsidRDefault="000854D9" w:rsidP="009D1AC3">
            <w:pPr>
              <w:rPr>
                <w:rFonts w:ascii="Arial Narrow" w:hAnsi="Arial Narrow" w:cstheme="minorHAnsi"/>
                <w:sz w:val="20"/>
                <w:szCs w:val="20"/>
              </w:rPr>
            </w:pPr>
            <w:r w:rsidRPr="007A29D1">
              <w:rPr>
                <w:rFonts w:ascii="Arial Narrow" w:hAnsi="Arial Narrow" w:cstheme="minorHAnsi"/>
                <w:sz w:val="20"/>
                <w:szCs w:val="20"/>
              </w:rPr>
              <w:t xml:space="preserve">No new </w:t>
            </w:r>
            <w:r w:rsidR="00424AD5" w:rsidRPr="007A29D1">
              <w:rPr>
                <w:rFonts w:ascii="Arial Narrow" w:hAnsi="Arial Narrow" w:cstheme="minorHAnsi"/>
                <w:sz w:val="20"/>
                <w:szCs w:val="20"/>
              </w:rPr>
              <w:t xml:space="preserve">clinical </w:t>
            </w:r>
            <w:r w:rsidRPr="007A29D1">
              <w:rPr>
                <w:rFonts w:ascii="Arial Narrow" w:hAnsi="Arial Narrow" w:cstheme="minorHAnsi"/>
                <w:sz w:val="20"/>
                <w:szCs w:val="20"/>
              </w:rPr>
              <w:t>data</w:t>
            </w:r>
            <w:r w:rsidR="00424AD5" w:rsidRPr="007A29D1">
              <w:rPr>
                <w:rFonts w:ascii="Arial Narrow" w:hAnsi="Arial Narrow" w:cstheme="minorHAnsi"/>
                <w:sz w:val="20"/>
                <w:szCs w:val="20"/>
              </w:rPr>
              <w:t xml:space="preserve"> f</w:t>
            </w:r>
            <w:r w:rsidR="009D1AC3" w:rsidRPr="007A29D1">
              <w:rPr>
                <w:rFonts w:ascii="Arial Narrow" w:hAnsi="Arial Narrow" w:cstheme="minorHAnsi"/>
                <w:sz w:val="20"/>
                <w:szCs w:val="20"/>
              </w:rPr>
              <w:t>rom</w:t>
            </w:r>
            <w:r w:rsidR="00424AD5" w:rsidRPr="007A29D1">
              <w:rPr>
                <w:rFonts w:ascii="Arial Narrow" w:hAnsi="Arial Narrow" w:cstheme="minorHAnsi"/>
                <w:sz w:val="20"/>
                <w:szCs w:val="20"/>
              </w:rPr>
              <w:t xml:space="preserve"> the OPTIMISMM trial</w:t>
            </w:r>
            <w:r w:rsidRPr="007A29D1">
              <w:rPr>
                <w:rFonts w:ascii="Arial Narrow" w:hAnsi="Arial Narrow" w:cstheme="minorHAnsi"/>
                <w:sz w:val="20"/>
                <w:szCs w:val="20"/>
              </w:rPr>
              <w:t xml:space="preserve"> </w:t>
            </w:r>
            <w:r w:rsidR="00D77144" w:rsidRPr="007A29D1">
              <w:rPr>
                <w:rFonts w:ascii="Arial Narrow" w:hAnsi="Arial Narrow" w:cstheme="minorHAnsi"/>
                <w:sz w:val="20"/>
                <w:szCs w:val="20"/>
              </w:rPr>
              <w:t>w</w:t>
            </w:r>
            <w:r w:rsidR="008E4D8E" w:rsidRPr="007A29D1">
              <w:rPr>
                <w:rFonts w:ascii="Arial Narrow" w:hAnsi="Arial Narrow" w:cstheme="minorHAnsi"/>
                <w:sz w:val="20"/>
                <w:szCs w:val="20"/>
              </w:rPr>
              <w:t>ere</w:t>
            </w:r>
            <w:r w:rsidR="00D77144" w:rsidRPr="007A29D1">
              <w:rPr>
                <w:rFonts w:ascii="Arial Narrow" w:hAnsi="Arial Narrow" w:cstheme="minorHAnsi"/>
                <w:sz w:val="20"/>
                <w:szCs w:val="20"/>
              </w:rPr>
              <w:t xml:space="preserve"> </w:t>
            </w:r>
            <w:r w:rsidRPr="007A29D1">
              <w:rPr>
                <w:rFonts w:ascii="Arial Narrow" w:hAnsi="Arial Narrow" w:cstheme="minorHAnsi"/>
                <w:sz w:val="20"/>
                <w:szCs w:val="20"/>
              </w:rPr>
              <w:t>presented.</w:t>
            </w:r>
          </w:p>
        </w:tc>
      </w:tr>
      <w:tr w:rsidR="006E1D48" w:rsidRPr="007A29D1" w:rsidTr="002B78F4">
        <w:tc>
          <w:tcPr>
            <w:tcW w:w="4508" w:type="dxa"/>
            <w:tcMar>
              <w:left w:w="28" w:type="dxa"/>
              <w:right w:w="28" w:type="dxa"/>
            </w:tcMar>
          </w:tcPr>
          <w:p w:rsidR="006E1D48" w:rsidRPr="007A29D1" w:rsidRDefault="007C6B3A" w:rsidP="007E132D">
            <w:pPr>
              <w:widowControl w:val="0"/>
              <w:rPr>
                <w:rFonts w:ascii="Arial Narrow" w:hAnsi="Arial Narrow"/>
                <w:bCs/>
                <w:sz w:val="20"/>
                <w:szCs w:val="20"/>
              </w:rPr>
            </w:pPr>
            <w:r w:rsidRPr="007A29D1">
              <w:rPr>
                <w:rFonts w:ascii="Arial Narrow" w:hAnsi="Arial Narrow"/>
                <w:bCs/>
                <w:sz w:val="20"/>
                <w:szCs w:val="20"/>
              </w:rPr>
              <w:lastRenderedPageBreak/>
              <w:t>[paragraph 7.</w:t>
            </w:r>
            <w:r w:rsidR="00414166" w:rsidRPr="007A29D1">
              <w:rPr>
                <w:rFonts w:ascii="Arial Narrow" w:hAnsi="Arial Narrow"/>
                <w:bCs/>
                <w:sz w:val="20"/>
                <w:szCs w:val="20"/>
              </w:rPr>
              <w:t>8</w:t>
            </w:r>
            <w:r w:rsidR="006E1D48" w:rsidRPr="007A29D1">
              <w:rPr>
                <w:rFonts w:ascii="Arial Narrow" w:hAnsi="Arial Narrow"/>
                <w:bCs/>
                <w:sz w:val="20"/>
                <w:szCs w:val="20"/>
              </w:rPr>
              <w:t xml:space="preserve">] </w:t>
            </w:r>
            <w:r w:rsidR="00414166" w:rsidRPr="007A29D1">
              <w:rPr>
                <w:rFonts w:ascii="Arial Narrow" w:hAnsi="Arial Narrow"/>
                <w:bCs/>
                <w:sz w:val="20"/>
                <w:szCs w:val="20"/>
              </w:rPr>
              <w:t>There was a significant number of transitivity issues between the OPTIMISMM and ENDEAVOR trials including differences in the dosing of the common comparator (</w:t>
            </w:r>
            <w:proofErr w:type="spellStart"/>
            <w:r w:rsidR="00414166" w:rsidRPr="007A29D1">
              <w:rPr>
                <w:rFonts w:ascii="Arial Narrow" w:hAnsi="Arial Narrow"/>
                <w:bCs/>
                <w:sz w:val="20"/>
                <w:szCs w:val="20"/>
              </w:rPr>
              <w:t>Bd</w:t>
            </w:r>
            <w:proofErr w:type="spellEnd"/>
            <w:r w:rsidR="00414166" w:rsidRPr="007A29D1">
              <w:rPr>
                <w:rFonts w:ascii="Arial Narrow" w:hAnsi="Arial Narrow"/>
                <w:bCs/>
                <w:sz w:val="20"/>
                <w:szCs w:val="20"/>
              </w:rPr>
              <w:t xml:space="preserve">), in the eligibility criteria for prior </w:t>
            </w:r>
            <w:proofErr w:type="spellStart"/>
            <w:r w:rsidR="00414166" w:rsidRPr="007A29D1">
              <w:rPr>
                <w:rFonts w:ascii="Arial Narrow" w:hAnsi="Arial Narrow"/>
                <w:bCs/>
                <w:sz w:val="20"/>
                <w:szCs w:val="20"/>
              </w:rPr>
              <w:t>lenalidomide</w:t>
            </w:r>
            <w:proofErr w:type="spellEnd"/>
            <w:r w:rsidR="00414166" w:rsidRPr="007A29D1">
              <w:rPr>
                <w:rFonts w:ascii="Arial Narrow" w:hAnsi="Arial Narrow"/>
                <w:bCs/>
                <w:sz w:val="20"/>
                <w:szCs w:val="20"/>
              </w:rPr>
              <w:t xml:space="preserve"> treatment and in pre-treatment, which limited the comparability of the trials and made interpretation of the indirect comparison difficult. No non-inferiority margin was nominated.</w:t>
            </w:r>
          </w:p>
        </w:tc>
        <w:tc>
          <w:tcPr>
            <w:tcW w:w="4508" w:type="dxa"/>
            <w:tcMar>
              <w:left w:w="28" w:type="dxa"/>
              <w:right w:w="28" w:type="dxa"/>
            </w:tcMar>
          </w:tcPr>
          <w:p w:rsidR="00424AD5" w:rsidRPr="007A29D1" w:rsidRDefault="00424AD5" w:rsidP="007E132D">
            <w:pPr>
              <w:rPr>
                <w:rFonts w:ascii="Arial Narrow" w:hAnsi="Arial Narrow" w:cstheme="minorHAnsi"/>
                <w:sz w:val="20"/>
                <w:szCs w:val="20"/>
              </w:rPr>
            </w:pPr>
            <w:r w:rsidRPr="007A29D1">
              <w:rPr>
                <w:rFonts w:ascii="Arial Narrow" w:hAnsi="Arial Narrow" w:cstheme="minorHAnsi"/>
                <w:sz w:val="20"/>
                <w:szCs w:val="20"/>
              </w:rPr>
              <w:t>T</w:t>
            </w:r>
            <w:r w:rsidR="00446378" w:rsidRPr="007A29D1">
              <w:rPr>
                <w:rFonts w:ascii="Arial Narrow" w:hAnsi="Arial Narrow" w:cstheme="minorHAnsi"/>
                <w:sz w:val="20"/>
                <w:szCs w:val="20"/>
              </w:rPr>
              <w:t xml:space="preserve">he pre-PBAC response considered the differences </w:t>
            </w:r>
            <w:r w:rsidRPr="007A29D1">
              <w:rPr>
                <w:rFonts w:ascii="Arial Narrow" w:hAnsi="Arial Narrow" w:cstheme="minorHAnsi"/>
                <w:sz w:val="20"/>
                <w:szCs w:val="20"/>
              </w:rPr>
              <w:t xml:space="preserve">in the dosing of </w:t>
            </w:r>
            <w:proofErr w:type="spellStart"/>
            <w:r w:rsidRPr="007A29D1">
              <w:rPr>
                <w:rFonts w:ascii="Arial Narrow" w:hAnsi="Arial Narrow" w:cstheme="minorHAnsi"/>
                <w:sz w:val="20"/>
                <w:szCs w:val="20"/>
              </w:rPr>
              <w:t>Bd</w:t>
            </w:r>
            <w:proofErr w:type="spellEnd"/>
            <w:r w:rsidRPr="007A29D1">
              <w:rPr>
                <w:rFonts w:ascii="Arial Narrow" w:hAnsi="Arial Narrow" w:cstheme="minorHAnsi"/>
                <w:sz w:val="20"/>
                <w:szCs w:val="20"/>
              </w:rPr>
              <w:t xml:space="preserve"> </w:t>
            </w:r>
            <w:r w:rsidR="00446378" w:rsidRPr="007A29D1">
              <w:rPr>
                <w:rFonts w:ascii="Arial Narrow" w:hAnsi="Arial Narrow" w:cstheme="minorHAnsi"/>
                <w:sz w:val="20"/>
                <w:szCs w:val="20"/>
              </w:rPr>
              <w:t>to be minor</w:t>
            </w:r>
            <w:r w:rsidRPr="007A29D1">
              <w:rPr>
                <w:rFonts w:ascii="Arial Narrow" w:hAnsi="Arial Narrow" w:cstheme="minorHAnsi"/>
                <w:sz w:val="20"/>
                <w:szCs w:val="20"/>
              </w:rPr>
              <w:t>.</w:t>
            </w:r>
          </w:p>
          <w:p w:rsidR="00BA26EC" w:rsidRPr="007A29D1" w:rsidRDefault="00BA26EC" w:rsidP="00BA26EC">
            <w:pPr>
              <w:rPr>
                <w:rFonts w:ascii="Arial Narrow" w:hAnsi="Arial Narrow" w:cstheme="minorHAnsi"/>
                <w:sz w:val="20"/>
                <w:szCs w:val="20"/>
              </w:rPr>
            </w:pPr>
            <w:r w:rsidRPr="007A29D1">
              <w:rPr>
                <w:rFonts w:ascii="Arial Narrow" w:hAnsi="Arial Narrow" w:cstheme="minorHAnsi"/>
                <w:sz w:val="20"/>
                <w:szCs w:val="20"/>
              </w:rPr>
              <w:t xml:space="preserve">An additional subgroup analysis was presented for OS in patients with prior </w:t>
            </w:r>
            <w:proofErr w:type="spellStart"/>
            <w:r w:rsidRPr="007A29D1">
              <w:rPr>
                <w:rFonts w:ascii="Arial Narrow" w:hAnsi="Arial Narrow" w:cstheme="minorHAnsi"/>
                <w:sz w:val="20"/>
                <w:szCs w:val="20"/>
              </w:rPr>
              <w:t>lenalidomide</w:t>
            </w:r>
            <w:proofErr w:type="spellEnd"/>
            <w:r w:rsidRPr="007A29D1">
              <w:rPr>
                <w:rFonts w:ascii="Arial Narrow" w:hAnsi="Arial Narrow" w:cstheme="minorHAnsi"/>
                <w:sz w:val="20"/>
                <w:szCs w:val="20"/>
              </w:rPr>
              <w:t xml:space="preserve"> use. It compared the ITT population from OPTIMISMM with an updated prior </w:t>
            </w:r>
            <w:proofErr w:type="spellStart"/>
            <w:r w:rsidRPr="007A29D1">
              <w:rPr>
                <w:rFonts w:ascii="Arial Narrow" w:hAnsi="Arial Narrow" w:cstheme="minorHAnsi"/>
                <w:sz w:val="20"/>
                <w:szCs w:val="20"/>
              </w:rPr>
              <w:t>lenalidomide</w:t>
            </w:r>
            <w:proofErr w:type="spellEnd"/>
            <w:r w:rsidRPr="007A29D1">
              <w:rPr>
                <w:rFonts w:ascii="Arial Narrow" w:hAnsi="Arial Narrow" w:cstheme="minorHAnsi"/>
                <w:sz w:val="20"/>
                <w:szCs w:val="20"/>
              </w:rPr>
              <w:t xml:space="preserve"> use subgroup from ENDEAVOR.</w:t>
            </w:r>
          </w:p>
          <w:p w:rsidR="00446378" w:rsidRPr="007A29D1" w:rsidRDefault="00446378" w:rsidP="007E132D">
            <w:pPr>
              <w:rPr>
                <w:rFonts w:ascii="Arial Narrow" w:hAnsi="Arial Narrow" w:cstheme="minorHAnsi"/>
                <w:sz w:val="20"/>
                <w:szCs w:val="20"/>
              </w:rPr>
            </w:pPr>
          </w:p>
          <w:p w:rsidR="00446378" w:rsidRPr="007A29D1" w:rsidRDefault="00446378" w:rsidP="009F2BE4">
            <w:pPr>
              <w:rPr>
                <w:rFonts w:ascii="Arial Narrow" w:hAnsi="Arial Narrow" w:cstheme="minorHAnsi"/>
                <w:sz w:val="20"/>
                <w:szCs w:val="20"/>
              </w:rPr>
            </w:pPr>
          </w:p>
        </w:tc>
      </w:tr>
      <w:tr w:rsidR="00414166" w:rsidRPr="007A29D1" w:rsidTr="002B78F4">
        <w:tc>
          <w:tcPr>
            <w:tcW w:w="4508" w:type="dxa"/>
            <w:tcMar>
              <w:left w:w="28" w:type="dxa"/>
              <w:right w:w="28" w:type="dxa"/>
            </w:tcMar>
          </w:tcPr>
          <w:p w:rsidR="00414166" w:rsidRPr="007A29D1" w:rsidRDefault="00414166" w:rsidP="007E132D">
            <w:pPr>
              <w:rPr>
                <w:rFonts w:ascii="Arial Narrow" w:hAnsi="Arial Narrow"/>
                <w:bCs/>
                <w:sz w:val="20"/>
                <w:szCs w:val="20"/>
              </w:rPr>
            </w:pPr>
            <w:r w:rsidRPr="007A29D1">
              <w:rPr>
                <w:rFonts w:ascii="Arial Narrow" w:hAnsi="Arial Narrow"/>
                <w:bCs/>
                <w:sz w:val="20"/>
                <w:szCs w:val="20"/>
              </w:rPr>
              <w:t>[paragraph 7.9] T</w:t>
            </w:r>
            <w:r w:rsidRPr="00513FCE">
              <w:rPr>
                <w:rFonts w:ascii="Arial Narrow" w:hAnsi="Arial Narrow"/>
                <w:bCs/>
                <w:sz w:val="20"/>
                <w:szCs w:val="20"/>
              </w:rPr>
              <w:t>he point estimates of the indirect comparison between the ITT populations of OPTIMISMM and ENDEAVOR favoured Cd in terms of both PFS (HR = 1.15; 95% CI: 0.85, 1.55) and OS (HR = 1.15, 95% CI: 0.83, 1.60) and the upper limits of the 95% confidence intervals were in the region of 1.6, which may exceed a reasonable non-inferiority margin.</w:t>
            </w:r>
          </w:p>
        </w:tc>
        <w:tc>
          <w:tcPr>
            <w:tcW w:w="4508" w:type="dxa"/>
            <w:tcMar>
              <w:left w:w="28" w:type="dxa"/>
              <w:right w:w="28" w:type="dxa"/>
            </w:tcMar>
          </w:tcPr>
          <w:p w:rsidR="00424AD5" w:rsidRPr="007A29D1" w:rsidRDefault="00446378" w:rsidP="009D1AC3">
            <w:pPr>
              <w:rPr>
                <w:rFonts w:ascii="Arial Narrow" w:hAnsi="Arial Narrow" w:cstheme="minorHAnsi"/>
                <w:sz w:val="20"/>
                <w:szCs w:val="20"/>
              </w:rPr>
            </w:pPr>
            <w:r w:rsidRPr="007A29D1">
              <w:rPr>
                <w:rFonts w:ascii="Arial Narrow" w:hAnsi="Arial Narrow" w:cstheme="minorHAnsi"/>
                <w:sz w:val="20"/>
                <w:szCs w:val="20"/>
              </w:rPr>
              <w:t>The pre-PBAC response</w:t>
            </w:r>
            <w:r w:rsidR="008E4D8E" w:rsidRPr="007A29D1">
              <w:rPr>
                <w:rFonts w:ascii="Arial Narrow" w:hAnsi="Arial Narrow" w:cstheme="minorHAnsi"/>
                <w:sz w:val="20"/>
                <w:szCs w:val="20"/>
              </w:rPr>
              <w:t xml:space="preserve"> </w:t>
            </w:r>
            <w:r w:rsidR="00424AD5" w:rsidRPr="007A29D1">
              <w:rPr>
                <w:rFonts w:ascii="Arial Narrow" w:hAnsi="Arial Narrow" w:cstheme="minorHAnsi"/>
                <w:sz w:val="20"/>
                <w:szCs w:val="20"/>
              </w:rPr>
              <w:t xml:space="preserve">considered the upper 95% CI for the PFS HR </w:t>
            </w:r>
            <w:r w:rsidR="002D1AF2" w:rsidRPr="001F44EF">
              <w:rPr>
                <w:rFonts w:ascii="Arial Narrow" w:hAnsi="Arial Narrow" w:cstheme="minorHAnsi"/>
                <w:sz w:val="20"/>
                <w:szCs w:val="20"/>
              </w:rPr>
              <w:t xml:space="preserve">of </w:t>
            </w:r>
            <w:r w:rsidR="00424AD5" w:rsidRPr="001F44EF">
              <w:rPr>
                <w:rFonts w:ascii="Arial Narrow" w:hAnsi="Arial Narrow" w:cstheme="minorHAnsi"/>
                <w:sz w:val="20"/>
                <w:szCs w:val="20"/>
              </w:rPr>
              <w:t>1.27</w:t>
            </w:r>
            <w:r w:rsidR="002D1AF2" w:rsidRPr="001F44EF">
              <w:rPr>
                <w:rFonts w:ascii="Arial Narrow" w:hAnsi="Arial Narrow" w:cstheme="minorHAnsi"/>
                <w:sz w:val="20"/>
                <w:szCs w:val="20"/>
              </w:rPr>
              <w:t>, and the point estimates for the OS</w:t>
            </w:r>
            <w:r w:rsidR="003E024D" w:rsidRPr="001F44EF">
              <w:rPr>
                <w:rFonts w:ascii="Arial Narrow" w:hAnsi="Arial Narrow" w:cstheme="minorHAnsi"/>
                <w:sz w:val="20"/>
                <w:szCs w:val="20"/>
              </w:rPr>
              <w:t xml:space="preserve"> HR</w:t>
            </w:r>
            <w:r w:rsidR="002D1AF2" w:rsidRPr="007B7D2E">
              <w:rPr>
                <w:rFonts w:ascii="Arial Narrow" w:hAnsi="Arial Narrow" w:cstheme="minorHAnsi"/>
                <w:sz w:val="20"/>
                <w:szCs w:val="20"/>
              </w:rPr>
              <w:t xml:space="preserve"> </w:t>
            </w:r>
            <w:r w:rsidR="003E024D" w:rsidRPr="007A29D1">
              <w:rPr>
                <w:rFonts w:ascii="Arial Narrow" w:hAnsi="Arial Narrow" w:cstheme="minorHAnsi"/>
                <w:sz w:val="20"/>
                <w:szCs w:val="20"/>
              </w:rPr>
              <w:t xml:space="preserve">of 0.95, for the prior </w:t>
            </w:r>
            <w:proofErr w:type="spellStart"/>
            <w:r w:rsidR="003E024D" w:rsidRPr="007A29D1">
              <w:rPr>
                <w:rFonts w:ascii="Arial Narrow" w:hAnsi="Arial Narrow" w:cstheme="minorHAnsi"/>
                <w:sz w:val="20"/>
                <w:szCs w:val="20"/>
              </w:rPr>
              <w:t>lenalidomide</w:t>
            </w:r>
            <w:proofErr w:type="spellEnd"/>
            <w:r w:rsidR="003E024D" w:rsidRPr="007A29D1">
              <w:rPr>
                <w:rFonts w:ascii="Arial Narrow" w:hAnsi="Arial Narrow" w:cstheme="minorHAnsi"/>
                <w:sz w:val="20"/>
                <w:szCs w:val="20"/>
              </w:rPr>
              <w:t xml:space="preserve"> subgroup analyses, supported a claim of non-inferiority.</w:t>
            </w:r>
          </w:p>
        </w:tc>
      </w:tr>
      <w:tr w:rsidR="00414166" w:rsidRPr="007A29D1" w:rsidTr="002B78F4">
        <w:tc>
          <w:tcPr>
            <w:tcW w:w="4508" w:type="dxa"/>
            <w:tcMar>
              <w:left w:w="28" w:type="dxa"/>
              <w:right w:w="28" w:type="dxa"/>
            </w:tcMar>
          </w:tcPr>
          <w:p w:rsidR="00414166" w:rsidRPr="007A29D1" w:rsidRDefault="00414166" w:rsidP="007E132D">
            <w:pPr>
              <w:rPr>
                <w:rFonts w:ascii="Arial Narrow" w:hAnsi="Arial Narrow"/>
                <w:bCs/>
                <w:sz w:val="20"/>
                <w:szCs w:val="20"/>
              </w:rPr>
            </w:pPr>
            <w:r w:rsidRPr="007A29D1">
              <w:rPr>
                <w:rFonts w:ascii="Arial Narrow" w:hAnsi="Arial Narrow"/>
                <w:bCs/>
                <w:sz w:val="20"/>
                <w:szCs w:val="20"/>
              </w:rPr>
              <w:t xml:space="preserve">[paragraph 7.10] </w:t>
            </w:r>
            <w:r w:rsidRPr="00513FCE">
              <w:rPr>
                <w:rFonts w:ascii="Arial Narrow" w:hAnsi="Arial Narrow"/>
                <w:bCs/>
                <w:sz w:val="20"/>
                <w:szCs w:val="20"/>
              </w:rPr>
              <w:t xml:space="preserve">The clinical claim was supported by an analysis comparing the ITT population of OPTIMISMM (in which all patients had received prior </w:t>
            </w:r>
            <w:proofErr w:type="spellStart"/>
            <w:r w:rsidRPr="00513FCE">
              <w:rPr>
                <w:rFonts w:ascii="Arial Narrow" w:hAnsi="Arial Narrow"/>
                <w:bCs/>
                <w:sz w:val="20"/>
                <w:szCs w:val="20"/>
              </w:rPr>
              <w:t>lenalidomide</w:t>
            </w:r>
            <w:proofErr w:type="spellEnd"/>
            <w:r w:rsidRPr="00513FCE">
              <w:rPr>
                <w:rFonts w:ascii="Arial Narrow" w:hAnsi="Arial Narrow"/>
                <w:bCs/>
                <w:sz w:val="20"/>
                <w:szCs w:val="20"/>
              </w:rPr>
              <w:t xml:space="preserve">) with a pre-specified subgroup of patients from ENDEAVOR who had received prior </w:t>
            </w:r>
            <w:proofErr w:type="spellStart"/>
            <w:r w:rsidRPr="00513FCE">
              <w:rPr>
                <w:rFonts w:ascii="Arial Narrow" w:hAnsi="Arial Narrow"/>
                <w:bCs/>
                <w:sz w:val="20"/>
                <w:szCs w:val="20"/>
              </w:rPr>
              <w:t>lenalidomide</w:t>
            </w:r>
            <w:proofErr w:type="spellEnd"/>
            <w:r w:rsidRPr="00513FCE">
              <w:rPr>
                <w:rFonts w:ascii="Arial Narrow" w:hAnsi="Arial Narrow"/>
                <w:bCs/>
                <w:sz w:val="20"/>
                <w:szCs w:val="20"/>
              </w:rPr>
              <w:t xml:space="preserve">. The PFS results for this indirect comparison were more favourable to </w:t>
            </w:r>
            <w:proofErr w:type="spellStart"/>
            <w:r w:rsidRPr="00513FCE">
              <w:rPr>
                <w:rFonts w:ascii="Arial Narrow" w:hAnsi="Arial Narrow"/>
                <w:bCs/>
                <w:sz w:val="20"/>
                <w:szCs w:val="20"/>
              </w:rPr>
              <w:t>PBd</w:t>
            </w:r>
            <w:proofErr w:type="spellEnd"/>
            <w:r w:rsidRPr="00513FCE">
              <w:rPr>
                <w:rFonts w:ascii="Arial Narrow" w:hAnsi="Arial Narrow"/>
                <w:bCs/>
                <w:sz w:val="20"/>
                <w:szCs w:val="20"/>
              </w:rPr>
              <w:t xml:space="preserve"> (HR = 0.88; 95% CI: 0.61, 1.27) compared with the ITT results (HR = 1.15; 95% CI: 0.85, 1.55). Due to the small patient numbers in the ENDEAVOR subgroup (n = 177 in both the Cd and </w:t>
            </w:r>
            <w:proofErr w:type="spellStart"/>
            <w:r w:rsidRPr="00513FCE">
              <w:rPr>
                <w:rFonts w:ascii="Arial Narrow" w:hAnsi="Arial Narrow"/>
                <w:bCs/>
                <w:sz w:val="20"/>
                <w:szCs w:val="20"/>
              </w:rPr>
              <w:t>Bd</w:t>
            </w:r>
            <w:proofErr w:type="spellEnd"/>
            <w:r w:rsidRPr="00513FCE">
              <w:rPr>
                <w:rFonts w:ascii="Arial Narrow" w:hAnsi="Arial Narrow"/>
                <w:bCs/>
                <w:sz w:val="20"/>
                <w:szCs w:val="20"/>
              </w:rPr>
              <w:t xml:space="preserve"> arms) and differences in the proportions of patients who were refractory to </w:t>
            </w:r>
            <w:proofErr w:type="spellStart"/>
            <w:r w:rsidRPr="00513FCE">
              <w:rPr>
                <w:rFonts w:ascii="Arial Narrow" w:hAnsi="Arial Narrow"/>
                <w:bCs/>
                <w:sz w:val="20"/>
                <w:szCs w:val="20"/>
              </w:rPr>
              <w:t>lenalidomide</w:t>
            </w:r>
            <w:proofErr w:type="spellEnd"/>
            <w:r w:rsidRPr="00513FCE">
              <w:rPr>
                <w:rFonts w:ascii="Arial Narrow" w:hAnsi="Arial Narrow"/>
                <w:bCs/>
                <w:sz w:val="20"/>
                <w:szCs w:val="20"/>
              </w:rPr>
              <w:t xml:space="preserve"> (OPTIMISMM: approximately 70%; ENDEAVOR: approximately 25%), the reliability of the indirect analysis </w:t>
            </w:r>
            <w:r w:rsidR="00915DBA" w:rsidRPr="00513FCE">
              <w:rPr>
                <w:rFonts w:ascii="Arial Narrow" w:hAnsi="Arial Narrow"/>
                <w:bCs/>
                <w:sz w:val="20"/>
                <w:szCs w:val="20"/>
              </w:rPr>
              <w:t>was uncertain</w:t>
            </w:r>
            <w:r w:rsidRPr="00513FCE">
              <w:rPr>
                <w:rFonts w:ascii="Arial Narrow" w:hAnsi="Arial Narrow"/>
                <w:bCs/>
                <w:sz w:val="20"/>
                <w:szCs w:val="20"/>
              </w:rPr>
              <w:t>.</w:t>
            </w:r>
          </w:p>
        </w:tc>
        <w:tc>
          <w:tcPr>
            <w:tcW w:w="4508" w:type="dxa"/>
            <w:tcMar>
              <w:left w:w="28" w:type="dxa"/>
              <w:right w:w="28" w:type="dxa"/>
            </w:tcMar>
          </w:tcPr>
          <w:p w:rsidR="00414166" w:rsidRPr="007A29D1" w:rsidRDefault="000854D9" w:rsidP="007E132D">
            <w:pPr>
              <w:rPr>
                <w:rFonts w:ascii="Arial Narrow" w:hAnsi="Arial Narrow" w:cstheme="minorHAnsi"/>
                <w:sz w:val="20"/>
                <w:szCs w:val="20"/>
              </w:rPr>
            </w:pPr>
            <w:r w:rsidRPr="007A29D1">
              <w:rPr>
                <w:rFonts w:ascii="Arial Narrow" w:hAnsi="Arial Narrow" w:cstheme="minorHAnsi"/>
                <w:sz w:val="20"/>
                <w:szCs w:val="20"/>
              </w:rPr>
              <w:t xml:space="preserve">An additional subgroup analysis was presented </w:t>
            </w:r>
            <w:r w:rsidR="003E024D" w:rsidRPr="007A29D1">
              <w:rPr>
                <w:rFonts w:ascii="Arial Narrow" w:hAnsi="Arial Narrow" w:cstheme="minorHAnsi"/>
                <w:sz w:val="20"/>
                <w:szCs w:val="20"/>
              </w:rPr>
              <w:t xml:space="preserve">for </w:t>
            </w:r>
            <w:r w:rsidRPr="007A29D1">
              <w:rPr>
                <w:rFonts w:ascii="Arial Narrow" w:hAnsi="Arial Narrow" w:cstheme="minorHAnsi"/>
                <w:sz w:val="20"/>
                <w:szCs w:val="20"/>
              </w:rPr>
              <w:t xml:space="preserve">OS in patients with prior </w:t>
            </w:r>
            <w:proofErr w:type="spellStart"/>
            <w:r w:rsidRPr="007A29D1">
              <w:rPr>
                <w:rFonts w:ascii="Arial Narrow" w:hAnsi="Arial Narrow" w:cstheme="minorHAnsi"/>
                <w:sz w:val="20"/>
                <w:szCs w:val="20"/>
              </w:rPr>
              <w:t>lenalidomide</w:t>
            </w:r>
            <w:proofErr w:type="spellEnd"/>
            <w:r w:rsidRPr="007A29D1">
              <w:rPr>
                <w:rFonts w:ascii="Arial Narrow" w:hAnsi="Arial Narrow" w:cstheme="minorHAnsi"/>
                <w:sz w:val="20"/>
                <w:szCs w:val="20"/>
              </w:rPr>
              <w:t xml:space="preserve"> use. It compared the ITT population from OPTIMISMM</w:t>
            </w:r>
            <w:r w:rsidR="004A5497" w:rsidRPr="001F44EF">
              <w:rPr>
                <w:rFonts w:ascii="Arial Narrow" w:hAnsi="Arial Narrow" w:cstheme="minorHAnsi"/>
                <w:sz w:val="20"/>
                <w:szCs w:val="20"/>
              </w:rPr>
              <w:t xml:space="preserve"> with</w:t>
            </w:r>
            <w:r w:rsidRPr="001F44EF">
              <w:rPr>
                <w:rFonts w:ascii="Arial Narrow" w:hAnsi="Arial Narrow" w:cstheme="minorHAnsi"/>
                <w:sz w:val="20"/>
                <w:szCs w:val="20"/>
              </w:rPr>
              <w:t xml:space="preserve"> an updated </w:t>
            </w:r>
            <w:r w:rsidR="004A5497" w:rsidRPr="001F44EF">
              <w:rPr>
                <w:rFonts w:ascii="Arial Narrow" w:hAnsi="Arial Narrow" w:cstheme="minorHAnsi"/>
                <w:sz w:val="20"/>
                <w:szCs w:val="20"/>
              </w:rPr>
              <w:t xml:space="preserve">prior </w:t>
            </w:r>
            <w:proofErr w:type="spellStart"/>
            <w:r w:rsidR="004A5497" w:rsidRPr="001F44EF">
              <w:rPr>
                <w:rFonts w:ascii="Arial Narrow" w:hAnsi="Arial Narrow" w:cstheme="minorHAnsi"/>
                <w:sz w:val="20"/>
                <w:szCs w:val="20"/>
              </w:rPr>
              <w:t>lenalidomide</w:t>
            </w:r>
            <w:proofErr w:type="spellEnd"/>
            <w:r w:rsidR="004A5497" w:rsidRPr="001F44EF">
              <w:rPr>
                <w:rFonts w:ascii="Arial Narrow" w:hAnsi="Arial Narrow" w:cstheme="minorHAnsi"/>
                <w:sz w:val="20"/>
                <w:szCs w:val="20"/>
              </w:rPr>
              <w:t xml:space="preserve"> use subgroup from ENDEAVOR</w:t>
            </w:r>
            <w:r w:rsidR="0072651D" w:rsidRPr="007A29D1">
              <w:rPr>
                <w:rFonts w:ascii="Arial Narrow" w:hAnsi="Arial Narrow" w:cstheme="minorHAnsi"/>
                <w:sz w:val="20"/>
                <w:szCs w:val="20"/>
              </w:rPr>
              <w:t>.</w:t>
            </w:r>
          </w:p>
          <w:p w:rsidR="008E4D8E" w:rsidRPr="007A29D1" w:rsidRDefault="008E4D8E" w:rsidP="008E4D8E">
            <w:pPr>
              <w:rPr>
                <w:rFonts w:ascii="Arial Narrow" w:hAnsi="Arial Narrow" w:cstheme="minorHAnsi"/>
                <w:sz w:val="20"/>
                <w:szCs w:val="20"/>
              </w:rPr>
            </w:pPr>
          </w:p>
        </w:tc>
      </w:tr>
      <w:tr w:rsidR="001051B2" w:rsidRPr="007A29D1" w:rsidTr="002B78F4">
        <w:tc>
          <w:tcPr>
            <w:tcW w:w="4508" w:type="dxa"/>
            <w:tcMar>
              <w:left w:w="28" w:type="dxa"/>
              <w:right w:w="28" w:type="dxa"/>
            </w:tcMar>
          </w:tcPr>
          <w:p w:rsidR="001051B2" w:rsidRPr="007A29D1" w:rsidRDefault="001051B2" w:rsidP="007E132D">
            <w:pPr>
              <w:rPr>
                <w:rFonts w:ascii="Arial Narrow" w:hAnsi="Arial Narrow"/>
                <w:bCs/>
                <w:sz w:val="20"/>
                <w:szCs w:val="20"/>
              </w:rPr>
            </w:pPr>
            <w:r w:rsidRPr="00513FCE">
              <w:rPr>
                <w:rFonts w:ascii="Arial Narrow" w:hAnsi="Arial Narrow"/>
                <w:bCs/>
                <w:sz w:val="20"/>
                <w:szCs w:val="20"/>
              </w:rPr>
              <w:t xml:space="preserve">[paragraph 7.12] The indirect comparison demonstrated that </w:t>
            </w:r>
            <w:proofErr w:type="spellStart"/>
            <w:r w:rsidRPr="00513FCE">
              <w:rPr>
                <w:rFonts w:ascii="Arial Narrow" w:hAnsi="Arial Narrow"/>
                <w:bCs/>
                <w:sz w:val="20"/>
                <w:szCs w:val="20"/>
              </w:rPr>
              <w:t>PBd</w:t>
            </w:r>
            <w:proofErr w:type="spellEnd"/>
            <w:r w:rsidRPr="00513FCE">
              <w:rPr>
                <w:rFonts w:ascii="Arial Narrow" w:hAnsi="Arial Narrow"/>
                <w:bCs/>
                <w:sz w:val="20"/>
                <w:szCs w:val="20"/>
              </w:rPr>
              <w:t xml:space="preserve"> resulted in more statistically significantly </w:t>
            </w:r>
            <w:r w:rsidRPr="00513FCE">
              <w:rPr>
                <w:rFonts w:ascii="Arial Narrow" w:hAnsi="Arial Narrow" w:cstheme="minorHAnsi"/>
                <w:bCs/>
                <w:sz w:val="20"/>
                <w:szCs w:val="20"/>
              </w:rPr>
              <w:t>≥</w:t>
            </w:r>
            <w:r w:rsidRPr="00513FCE">
              <w:rPr>
                <w:rFonts w:ascii="Arial Narrow" w:hAnsi="Arial Narrow"/>
                <w:bCs/>
                <w:sz w:val="20"/>
                <w:szCs w:val="20"/>
              </w:rPr>
              <w:t xml:space="preserve"> 1 Grade 3+ treatment emergence </w:t>
            </w:r>
            <w:r w:rsidR="00A97DB1" w:rsidRPr="00513FCE">
              <w:rPr>
                <w:rFonts w:ascii="Arial Narrow" w:hAnsi="Arial Narrow"/>
                <w:bCs/>
                <w:sz w:val="20"/>
                <w:szCs w:val="20"/>
              </w:rPr>
              <w:t>AEs</w:t>
            </w:r>
            <w:r w:rsidRPr="00513FCE">
              <w:rPr>
                <w:rFonts w:ascii="Arial Narrow" w:hAnsi="Arial Narrow"/>
                <w:bCs/>
                <w:sz w:val="20"/>
                <w:szCs w:val="20"/>
              </w:rPr>
              <w:t xml:space="preserve">, </w:t>
            </w:r>
            <w:r w:rsidRPr="00513FCE">
              <w:rPr>
                <w:rFonts w:ascii="Arial Narrow" w:hAnsi="Arial Narrow" w:cstheme="minorHAnsi"/>
                <w:bCs/>
                <w:sz w:val="20"/>
                <w:szCs w:val="20"/>
              </w:rPr>
              <w:t>≥</w:t>
            </w:r>
            <w:r w:rsidRPr="00513FCE">
              <w:rPr>
                <w:rFonts w:ascii="Arial Narrow" w:hAnsi="Arial Narrow"/>
                <w:bCs/>
                <w:sz w:val="20"/>
                <w:szCs w:val="20"/>
              </w:rPr>
              <w:t xml:space="preserve"> 1 treatment emergent </w:t>
            </w:r>
            <w:r w:rsidR="00A97DB1" w:rsidRPr="00513FCE">
              <w:rPr>
                <w:rFonts w:ascii="Arial Narrow" w:hAnsi="Arial Narrow"/>
                <w:bCs/>
                <w:sz w:val="20"/>
                <w:szCs w:val="20"/>
              </w:rPr>
              <w:t>AEs</w:t>
            </w:r>
            <w:r w:rsidRPr="00513FCE">
              <w:rPr>
                <w:rFonts w:ascii="Arial Narrow" w:hAnsi="Arial Narrow"/>
                <w:bCs/>
                <w:sz w:val="20"/>
                <w:szCs w:val="20"/>
              </w:rPr>
              <w:t xml:space="preserve"> resulting in discontinuation and </w:t>
            </w:r>
            <w:r w:rsidRPr="00513FCE">
              <w:rPr>
                <w:rFonts w:ascii="Arial Narrow" w:hAnsi="Arial Narrow" w:cstheme="minorHAnsi"/>
                <w:bCs/>
                <w:sz w:val="20"/>
                <w:szCs w:val="20"/>
              </w:rPr>
              <w:t>≥</w:t>
            </w:r>
            <w:r w:rsidRPr="00513FCE">
              <w:rPr>
                <w:rFonts w:ascii="Arial Narrow" w:hAnsi="Arial Narrow"/>
                <w:bCs/>
                <w:sz w:val="20"/>
                <w:szCs w:val="20"/>
              </w:rPr>
              <w:t xml:space="preserve"> 1 treatment emergent </w:t>
            </w:r>
            <w:r w:rsidR="00A97DB1" w:rsidRPr="00513FCE">
              <w:rPr>
                <w:rFonts w:ascii="Arial Narrow" w:hAnsi="Arial Narrow"/>
                <w:bCs/>
                <w:sz w:val="20"/>
                <w:szCs w:val="20"/>
              </w:rPr>
              <w:t>AEs</w:t>
            </w:r>
            <w:r w:rsidRPr="00513FCE">
              <w:rPr>
                <w:rFonts w:ascii="Arial Narrow" w:hAnsi="Arial Narrow"/>
                <w:bCs/>
                <w:sz w:val="20"/>
                <w:szCs w:val="20"/>
              </w:rPr>
              <w:t xml:space="preserve"> resulting in dose reduction compared to Cd. Results for </w:t>
            </w:r>
            <w:r w:rsidRPr="00513FCE">
              <w:rPr>
                <w:rFonts w:ascii="Arial Narrow" w:hAnsi="Arial Narrow" w:cstheme="minorHAnsi"/>
                <w:bCs/>
                <w:sz w:val="20"/>
                <w:szCs w:val="20"/>
              </w:rPr>
              <w:t xml:space="preserve">≥ </w:t>
            </w:r>
            <w:r w:rsidRPr="00513FCE">
              <w:rPr>
                <w:rFonts w:ascii="Arial Narrow" w:hAnsi="Arial Narrow"/>
                <w:bCs/>
                <w:sz w:val="20"/>
                <w:szCs w:val="20"/>
              </w:rPr>
              <w:t xml:space="preserve">1 treatment emergent </w:t>
            </w:r>
            <w:r w:rsidR="00A97DB1" w:rsidRPr="00513FCE">
              <w:rPr>
                <w:rFonts w:ascii="Arial Narrow" w:hAnsi="Arial Narrow"/>
                <w:bCs/>
                <w:sz w:val="20"/>
                <w:szCs w:val="20"/>
              </w:rPr>
              <w:t>AE</w:t>
            </w:r>
            <w:r w:rsidRPr="00513FCE">
              <w:rPr>
                <w:rFonts w:ascii="Arial Narrow" w:hAnsi="Arial Narrow"/>
                <w:bCs/>
                <w:sz w:val="20"/>
                <w:szCs w:val="20"/>
              </w:rPr>
              <w:t xml:space="preserve"> or </w:t>
            </w:r>
            <w:r w:rsidRPr="00513FCE">
              <w:rPr>
                <w:rFonts w:ascii="Arial Narrow" w:hAnsi="Arial Narrow" w:cstheme="minorHAnsi"/>
                <w:bCs/>
                <w:sz w:val="20"/>
                <w:szCs w:val="20"/>
              </w:rPr>
              <w:t>≥</w:t>
            </w:r>
            <w:r w:rsidRPr="00513FCE">
              <w:rPr>
                <w:rFonts w:ascii="Arial Narrow" w:hAnsi="Arial Narrow"/>
                <w:bCs/>
                <w:sz w:val="20"/>
                <w:szCs w:val="20"/>
              </w:rPr>
              <w:t xml:space="preserve"> 1 serious treatment emergent </w:t>
            </w:r>
            <w:r w:rsidR="00A97DB1" w:rsidRPr="00513FCE">
              <w:rPr>
                <w:rFonts w:ascii="Arial Narrow" w:hAnsi="Arial Narrow"/>
                <w:bCs/>
                <w:sz w:val="20"/>
                <w:szCs w:val="20"/>
              </w:rPr>
              <w:t>AE</w:t>
            </w:r>
            <w:r w:rsidRPr="00513FCE">
              <w:rPr>
                <w:rFonts w:ascii="Arial Narrow" w:hAnsi="Arial Narrow"/>
                <w:bCs/>
                <w:sz w:val="20"/>
                <w:szCs w:val="20"/>
              </w:rPr>
              <w:t xml:space="preserve"> were not significantly different.</w:t>
            </w:r>
          </w:p>
        </w:tc>
        <w:tc>
          <w:tcPr>
            <w:tcW w:w="4508" w:type="dxa"/>
            <w:tcMar>
              <w:left w:w="28" w:type="dxa"/>
              <w:right w:w="28" w:type="dxa"/>
            </w:tcMar>
          </w:tcPr>
          <w:p w:rsidR="001051B2" w:rsidRPr="001F44EF" w:rsidRDefault="001051B2" w:rsidP="007E132D">
            <w:pPr>
              <w:rPr>
                <w:rFonts w:ascii="Arial Narrow" w:hAnsi="Arial Narrow" w:cstheme="minorHAnsi"/>
                <w:sz w:val="20"/>
                <w:szCs w:val="20"/>
              </w:rPr>
            </w:pPr>
            <w:r w:rsidRPr="007A29D1">
              <w:rPr>
                <w:rFonts w:ascii="Arial Narrow" w:hAnsi="Arial Narrow" w:cstheme="minorHAnsi"/>
                <w:sz w:val="20"/>
                <w:szCs w:val="20"/>
              </w:rPr>
              <w:t>No new safety data w</w:t>
            </w:r>
            <w:r w:rsidR="008E4D8E" w:rsidRPr="007A29D1">
              <w:rPr>
                <w:rFonts w:ascii="Arial Narrow" w:hAnsi="Arial Narrow" w:cstheme="minorHAnsi"/>
                <w:sz w:val="20"/>
                <w:szCs w:val="20"/>
              </w:rPr>
              <w:t>ere</w:t>
            </w:r>
            <w:r w:rsidRPr="007A29D1">
              <w:rPr>
                <w:rFonts w:ascii="Arial Narrow" w:hAnsi="Arial Narrow" w:cstheme="minorHAnsi"/>
                <w:sz w:val="20"/>
                <w:szCs w:val="20"/>
              </w:rPr>
              <w:t xml:space="preserve"> presented.</w:t>
            </w:r>
            <w:r w:rsidR="003E024D" w:rsidRPr="007A29D1">
              <w:rPr>
                <w:rFonts w:ascii="Arial Narrow" w:hAnsi="Arial Narrow" w:cstheme="minorHAnsi"/>
                <w:sz w:val="20"/>
                <w:szCs w:val="20"/>
              </w:rPr>
              <w:t xml:space="preserve"> The pre</w:t>
            </w:r>
            <w:r w:rsidR="009D1AC3" w:rsidRPr="007A29D1">
              <w:rPr>
                <w:rFonts w:ascii="Arial Narrow" w:hAnsi="Arial Narrow" w:cstheme="minorHAnsi"/>
                <w:sz w:val="20"/>
                <w:szCs w:val="20"/>
              </w:rPr>
              <w:t>-</w:t>
            </w:r>
            <w:r w:rsidR="003E024D" w:rsidRPr="007A29D1">
              <w:rPr>
                <w:rFonts w:ascii="Arial Narrow" w:hAnsi="Arial Narrow" w:cstheme="minorHAnsi"/>
                <w:sz w:val="20"/>
                <w:szCs w:val="20"/>
              </w:rPr>
              <w:t>PBAC response noted the additional AEs were accounted for in the cost-minimisation analysis.</w:t>
            </w:r>
          </w:p>
          <w:p w:rsidR="007872E2" w:rsidRPr="007A29D1" w:rsidRDefault="007872E2" w:rsidP="00E15A77">
            <w:pPr>
              <w:rPr>
                <w:rFonts w:ascii="Arial Narrow" w:hAnsi="Arial Narrow" w:cstheme="minorHAnsi"/>
                <w:sz w:val="20"/>
                <w:szCs w:val="20"/>
              </w:rPr>
            </w:pPr>
          </w:p>
        </w:tc>
      </w:tr>
      <w:tr w:rsidR="006E1D48" w:rsidRPr="007A29D1" w:rsidTr="002B78F4">
        <w:tc>
          <w:tcPr>
            <w:tcW w:w="4508" w:type="dxa"/>
            <w:tcMar>
              <w:left w:w="28" w:type="dxa"/>
              <w:right w:w="28" w:type="dxa"/>
            </w:tcMar>
          </w:tcPr>
          <w:p w:rsidR="00E90736" w:rsidRPr="007A29D1" w:rsidRDefault="007C6B3A" w:rsidP="007E132D">
            <w:pPr>
              <w:rPr>
                <w:rFonts w:ascii="Arial Narrow" w:hAnsi="Arial Narrow"/>
                <w:bCs/>
                <w:sz w:val="20"/>
                <w:szCs w:val="20"/>
              </w:rPr>
            </w:pPr>
            <w:r w:rsidRPr="007A29D1">
              <w:rPr>
                <w:rFonts w:ascii="Arial Narrow" w:hAnsi="Arial Narrow"/>
                <w:bCs/>
                <w:sz w:val="20"/>
                <w:szCs w:val="20"/>
              </w:rPr>
              <w:t>[paragraph 7.14</w:t>
            </w:r>
            <w:r w:rsidR="006E1D48" w:rsidRPr="007A29D1">
              <w:rPr>
                <w:rFonts w:ascii="Arial Narrow" w:hAnsi="Arial Narrow"/>
                <w:bCs/>
                <w:sz w:val="20"/>
                <w:szCs w:val="20"/>
              </w:rPr>
              <w:t xml:space="preserve">] </w:t>
            </w:r>
            <w:r w:rsidR="00915DBA" w:rsidRPr="007A29D1">
              <w:rPr>
                <w:rFonts w:ascii="Arial Narrow" w:hAnsi="Arial Narrow"/>
                <w:bCs/>
                <w:sz w:val="20"/>
                <w:szCs w:val="20"/>
              </w:rPr>
              <w:t>T</w:t>
            </w:r>
            <w:r w:rsidR="00E90736" w:rsidRPr="007A29D1">
              <w:rPr>
                <w:rFonts w:ascii="Arial Narrow" w:hAnsi="Arial Narrow"/>
                <w:bCs/>
                <w:sz w:val="20"/>
                <w:szCs w:val="20"/>
              </w:rPr>
              <w:t xml:space="preserve">he </w:t>
            </w:r>
            <w:r w:rsidR="00915DBA" w:rsidRPr="007A29D1">
              <w:rPr>
                <w:rFonts w:ascii="Arial Narrow" w:hAnsi="Arial Narrow"/>
                <w:bCs/>
                <w:sz w:val="20"/>
                <w:szCs w:val="20"/>
              </w:rPr>
              <w:t xml:space="preserve">submission presented a cost-minimisation analysis between </w:t>
            </w:r>
            <w:proofErr w:type="spellStart"/>
            <w:r w:rsidR="00915DBA" w:rsidRPr="007A29D1">
              <w:rPr>
                <w:rFonts w:ascii="Arial Narrow" w:hAnsi="Arial Narrow"/>
                <w:bCs/>
                <w:sz w:val="20"/>
                <w:szCs w:val="20"/>
              </w:rPr>
              <w:t>PBd</w:t>
            </w:r>
            <w:proofErr w:type="spellEnd"/>
            <w:r w:rsidR="00915DBA" w:rsidRPr="007A29D1">
              <w:rPr>
                <w:rFonts w:ascii="Arial Narrow" w:hAnsi="Arial Narrow"/>
                <w:bCs/>
                <w:sz w:val="20"/>
                <w:szCs w:val="20"/>
              </w:rPr>
              <w:t xml:space="preserve"> and Cd, based on the claims of non-inferiority. The PBAC noted that the </w:t>
            </w:r>
            <w:r w:rsidR="00E90736" w:rsidRPr="007A29D1">
              <w:rPr>
                <w:rFonts w:ascii="Arial Narrow" w:hAnsi="Arial Narrow"/>
                <w:bCs/>
                <w:sz w:val="20"/>
                <w:szCs w:val="20"/>
              </w:rPr>
              <w:t>analysis had been updated in the pre-PBAC response to accept the changes as suggested by ESC and considered that this was appropriate. The PBAC noted the cost</w:t>
            </w:r>
            <w:r w:rsidR="00DF5216">
              <w:rPr>
                <w:rFonts w:ascii="Arial Narrow" w:hAnsi="Arial Narrow"/>
                <w:bCs/>
                <w:sz w:val="20"/>
                <w:szCs w:val="20"/>
              </w:rPr>
              <w:t>-</w:t>
            </w:r>
            <w:r w:rsidR="00E90736" w:rsidRPr="007A29D1">
              <w:rPr>
                <w:rFonts w:ascii="Arial Narrow" w:hAnsi="Arial Narrow"/>
                <w:bCs/>
                <w:sz w:val="20"/>
                <w:szCs w:val="20"/>
              </w:rPr>
              <w:t>minimisation should have included:</w:t>
            </w:r>
          </w:p>
          <w:p w:rsidR="00E90736" w:rsidRPr="007A29D1" w:rsidRDefault="00E90736" w:rsidP="007E132D">
            <w:pPr>
              <w:rPr>
                <w:rFonts w:ascii="Arial Narrow" w:hAnsi="Arial Narrow"/>
                <w:bCs/>
                <w:sz w:val="20"/>
                <w:szCs w:val="20"/>
              </w:rPr>
            </w:pPr>
            <w:r w:rsidRPr="007A29D1">
              <w:rPr>
                <w:rFonts w:ascii="Arial Narrow" w:hAnsi="Arial Narrow"/>
                <w:bCs/>
                <w:sz w:val="20"/>
                <w:szCs w:val="20"/>
              </w:rPr>
              <w:t xml:space="preserve">• Increased costs for thromboembolism prophylaxis in the </w:t>
            </w:r>
            <w:proofErr w:type="spellStart"/>
            <w:r w:rsidRPr="007A29D1">
              <w:rPr>
                <w:rFonts w:ascii="Arial Narrow" w:hAnsi="Arial Narrow"/>
                <w:bCs/>
                <w:sz w:val="20"/>
                <w:szCs w:val="20"/>
              </w:rPr>
              <w:t>PBd</w:t>
            </w:r>
            <w:proofErr w:type="spellEnd"/>
            <w:r w:rsidRPr="007A29D1">
              <w:rPr>
                <w:rFonts w:ascii="Arial Narrow" w:hAnsi="Arial Narrow"/>
                <w:bCs/>
                <w:sz w:val="20"/>
                <w:szCs w:val="20"/>
              </w:rPr>
              <w:t xml:space="preserve"> arm as the PBAC considered that many patients would receive novel oral anticoagulants as opposed to aspirin or low molecular weight heparin; and</w:t>
            </w:r>
          </w:p>
          <w:p w:rsidR="006E1D48" w:rsidRPr="007A29D1" w:rsidRDefault="00E90736" w:rsidP="007E132D">
            <w:pPr>
              <w:rPr>
                <w:rFonts w:ascii="Arial Narrow" w:hAnsi="Arial Narrow" w:cstheme="minorHAnsi"/>
                <w:sz w:val="20"/>
                <w:szCs w:val="20"/>
                <w:highlight w:val="lightGray"/>
              </w:rPr>
            </w:pPr>
            <w:r w:rsidRPr="007A29D1">
              <w:rPr>
                <w:rFonts w:ascii="Arial Narrow" w:hAnsi="Arial Narrow"/>
                <w:bCs/>
                <w:sz w:val="20"/>
                <w:szCs w:val="20"/>
              </w:rPr>
              <w:t xml:space="preserve">• A more rigorous review of the costs of managing </w:t>
            </w:r>
            <w:r w:rsidR="00CE0EC8" w:rsidRPr="007A29D1">
              <w:rPr>
                <w:rFonts w:ascii="Arial Narrow" w:hAnsi="Arial Narrow"/>
                <w:bCs/>
                <w:sz w:val="20"/>
                <w:szCs w:val="20"/>
              </w:rPr>
              <w:t>AEs</w:t>
            </w:r>
            <w:r w:rsidRPr="007A29D1">
              <w:rPr>
                <w:rFonts w:ascii="Arial Narrow" w:hAnsi="Arial Narrow"/>
                <w:bCs/>
                <w:sz w:val="20"/>
                <w:szCs w:val="20"/>
              </w:rPr>
              <w:t xml:space="preserve"> for both </w:t>
            </w:r>
            <w:proofErr w:type="spellStart"/>
            <w:r w:rsidRPr="007A29D1">
              <w:rPr>
                <w:rFonts w:ascii="Arial Narrow" w:hAnsi="Arial Narrow"/>
                <w:bCs/>
                <w:sz w:val="20"/>
                <w:szCs w:val="20"/>
              </w:rPr>
              <w:t>PBd</w:t>
            </w:r>
            <w:proofErr w:type="spellEnd"/>
            <w:r w:rsidRPr="007A29D1">
              <w:rPr>
                <w:rFonts w:ascii="Arial Narrow" w:hAnsi="Arial Narrow"/>
                <w:bCs/>
                <w:sz w:val="20"/>
                <w:szCs w:val="20"/>
              </w:rPr>
              <w:t xml:space="preserve"> and Cd.</w:t>
            </w:r>
          </w:p>
        </w:tc>
        <w:tc>
          <w:tcPr>
            <w:tcW w:w="4508" w:type="dxa"/>
            <w:tcMar>
              <w:left w:w="28" w:type="dxa"/>
              <w:right w:w="28" w:type="dxa"/>
            </w:tcMar>
          </w:tcPr>
          <w:p w:rsidR="00CE0EC8" w:rsidRPr="007A29D1" w:rsidRDefault="006E1D48" w:rsidP="007E132D">
            <w:pPr>
              <w:rPr>
                <w:rFonts w:ascii="Arial Narrow" w:hAnsi="Arial Narrow" w:cstheme="minorHAnsi"/>
                <w:sz w:val="20"/>
                <w:szCs w:val="20"/>
              </w:rPr>
            </w:pPr>
            <w:r w:rsidRPr="007A29D1">
              <w:rPr>
                <w:rFonts w:ascii="Arial Narrow" w:hAnsi="Arial Narrow" w:cstheme="minorHAnsi"/>
                <w:sz w:val="20"/>
                <w:szCs w:val="20"/>
              </w:rPr>
              <w:t xml:space="preserve">The minor submission </w:t>
            </w:r>
            <w:r w:rsidR="00B40CA4" w:rsidRPr="007A29D1">
              <w:rPr>
                <w:rFonts w:ascii="Arial Narrow" w:hAnsi="Arial Narrow" w:cstheme="minorHAnsi"/>
                <w:sz w:val="20"/>
                <w:szCs w:val="20"/>
              </w:rPr>
              <w:t xml:space="preserve">used equi-effective dosing as </w:t>
            </w:r>
            <w:r w:rsidR="00F91D1D" w:rsidRPr="007A29D1">
              <w:rPr>
                <w:rFonts w:ascii="Arial Narrow" w:hAnsi="Arial Narrow" w:cstheme="minorHAnsi"/>
                <w:sz w:val="20"/>
                <w:szCs w:val="20"/>
              </w:rPr>
              <w:t xml:space="preserve">proposed by the July 2019 </w:t>
            </w:r>
            <w:r w:rsidR="00285265" w:rsidRPr="007A29D1">
              <w:rPr>
                <w:rFonts w:ascii="Arial Narrow" w:hAnsi="Arial Narrow" w:cstheme="minorHAnsi"/>
                <w:sz w:val="20"/>
                <w:szCs w:val="20"/>
              </w:rPr>
              <w:t>pre-PBAC response</w:t>
            </w:r>
            <w:r w:rsidR="00B40CA4" w:rsidRPr="007A29D1">
              <w:rPr>
                <w:rFonts w:ascii="Arial Narrow" w:hAnsi="Arial Narrow" w:cstheme="minorHAnsi"/>
                <w:sz w:val="20"/>
                <w:szCs w:val="20"/>
              </w:rPr>
              <w:t xml:space="preserve">. </w:t>
            </w:r>
          </w:p>
          <w:p w:rsidR="00B40CA4" w:rsidRPr="007A29D1" w:rsidRDefault="00CE0EC8" w:rsidP="007E132D">
            <w:pPr>
              <w:rPr>
                <w:rFonts w:ascii="Arial Narrow" w:hAnsi="Arial Narrow" w:cstheme="minorHAnsi"/>
                <w:sz w:val="20"/>
                <w:szCs w:val="20"/>
              </w:rPr>
            </w:pPr>
            <w:r w:rsidRPr="007A29D1">
              <w:rPr>
                <w:rFonts w:ascii="Arial Narrow" w:hAnsi="Arial Narrow" w:cstheme="minorHAnsi"/>
                <w:sz w:val="20"/>
                <w:szCs w:val="20"/>
              </w:rPr>
              <w:t>Cost</w:t>
            </w:r>
            <w:r w:rsidR="00A97DB1" w:rsidRPr="007A29D1">
              <w:rPr>
                <w:rFonts w:ascii="Arial Narrow" w:hAnsi="Arial Narrow" w:cstheme="minorHAnsi"/>
                <w:sz w:val="20"/>
                <w:szCs w:val="20"/>
              </w:rPr>
              <w:t>s</w:t>
            </w:r>
            <w:r w:rsidRPr="007A29D1">
              <w:rPr>
                <w:rFonts w:ascii="Arial Narrow" w:hAnsi="Arial Narrow" w:cstheme="minorHAnsi"/>
                <w:sz w:val="20"/>
                <w:szCs w:val="20"/>
              </w:rPr>
              <w:t xml:space="preserve"> relating to thromboembolism prophylaxis were not updated.</w:t>
            </w:r>
          </w:p>
          <w:p w:rsidR="006E1D48" w:rsidRPr="007A29D1" w:rsidRDefault="00CE0EC8" w:rsidP="007E132D">
            <w:pPr>
              <w:rPr>
                <w:rFonts w:ascii="Arial Narrow" w:hAnsi="Arial Narrow" w:cstheme="minorHAnsi"/>
                <w:sz w:val="20"/>
                <w:szCs w:val="20"/>
              </w:rPr>
            </w:pPr>
            <w:r w:rsidRPr="007A29D1">
              <w:rPr>
                <w:rFonts w:ascii="Arial Narrow" w:hAnsi="Arial Narrow" w:cstheme="minorHAnsi"/>
                <w:sz w:val="20"/>
                <w:szCs w:val="20"/>
              </w:rPr>
              <w:t>Revisions were made to incorporate costs of AEs including diarrhoea, febrile neutropenia and cardiac failure.</w:t>
            </w:r>
          </w:p>
          <w:p w:rsidR="00446378" w:rsidRPr="007A29D1" w:rsidRDefault="00446378" w:rsidP="00D41E3E">
            <w:pPr>
              <w:rPr>
                <w:rFonts w:ascii="Arial Narrow" w:hAnsi="Arial Narrow" w:cstheme="minorHAnsi"/>
                <w:sz w:val="20"/>
                <w:szCs w:val="20"/>
              </w:rPr>
            </w:pPr>
            <w:r w:rsidRPr="007A29D1">
              <w:rPr>
                <w:rFonts w:ascii="Arial Narrow" w:hAnsi="Arial Narrow" w:cstheme="minorHAnsi"/>
                <w:sz w:val="20"/>
                <w:szCs w:val="20"/>
              </w:rPr>
              <w:t xml:space="preserve">The pre-PBAC response noted that the </w:t>
            </w:r>
            <w:r w:rsidR="00E15A77" w:rsidRPr="007A29D1">
              <w:rPr>
                <w:rFonts w:ascii="Arial Narrow" w:hAnsi="Arial Narrow" w:cstheme="minorHAnsi"/>
                <w:sz w:val="20"/>
                <w:szCs w:val="20"/>
              </w:rPr>
              <w:t>CMA</w:t>
            </w:r>
            <w:r w:rsidRPr="007A29D1">
              <w:rPr>
                <w:rFonts w:ascii="Arial Narrow" w:hAnsi="Arial Narrow" w:cstheme="minorHAnsi"/>
                <w:sz w:val="20"/>
                <w:szCs w:val="20"/>
              </w:rPr>
              <w:t xml:space="preserve"> included an additional $</w:t>
            </w:r>
            <w:r w:rsidR="00FB7504">
              <w:rPr>
                <w:rFonts w:ascii="Arial Narrow" w:hAnsi="Arial Narrow" w:cstheme="minorHAnsi"/>
                <w:noProof/>
                <w:color w:val="000000"/>
                <w:sz w:val="20"/>
                <w:szCs w:val="20"/>
                <w:highlight w:val="black"/>
              </w:rPr>
              <w:t>''''''''''''</w:t>
            </w:r>
            <w:r w:rsidRPr="007A29D1">
              <w:rPr>
                <w:rFonts w:ascii="Arial Narrow" w:hAnsi="Arial Narrow" w:cstheme="minorHAnsi"/>
                <w:sz w:val="20"/>
                <w:szCs w:val="20"/>
              </w:rPr>
              <w:t xml:space="preserve"> in </w:t>
            </w:r>
            <w:r w:rsidR="00B22092" w:rsidRPr="007A29D1">
              <w:rPr>
                <w:rFonts w:ascii="Arial Narrow" w:hAnsi="Arial Narrow" w:cstheme="minorHAnsi"/>
                <w:sz w:val="20"/>
                <w:szCs w:val="20"/>
              </w:rPr>
              <w:t>AE</w:t>
            </w:r>
            <w:r w:rsidRPr="007A29D1">
              <w:rPr>
                <w:rFonts w:ascii="Arial Narrow" w:hAnsi="Arial Narrow" w:cstheme="minorHAnsi"/>
                <w:sz w:val="20"/>
                <w:szCs w:val="20"/>
              </w:rPr>
              <w:t xml:space="preserve"> costs per patient in the </w:t>
            </w:r>
            <w:proofErr w:type="spellStart"/>
            <w:r w:rsidRPr="007A29D1">
              <w:rPr>
                <w:rFonts w:ascii="Arial Narrow" w:hAnsi="Arial Narrow" w:cstheme="minorHAnsi"/>
                <w:sz w:val="20"/>
                <w:szCs w:val="20"/>
              </w:rPr>
              <w:t>PBd</w:t>
            </w:r>
            <w:proofErr w:type="spellEnd"/>
            <w:r w:rsidRPr="007A29D1">
              <w:rPr>
                <w:rFonts w:ascii="Arial Narrow" w:hAnsi="Arial Narrow" w:cstheme="minorHAnsi"/>
                <w:sz w:val="20"/>
                <w:szCs w:val="20"/>
              </w:rPr>
              <w:t xml:space="preserve"> arm</w:t>
            </w:r>
            <w:r w:rsidR="00FE1382" w:rsidRPr="007A29D1">
              <w:rPr>
                <w:rFonts w:ascii="Arial Narrow" w:hAnsi="Arial Narrow" w:cstheme="minorHAnsi"/>
                <w:sz w:val="20"/>
                <w:szCs w:val="20"/>
              </w:rPr>
              <w:t xml:space="preserve"> and did not include any </w:t>
            </w:r>
            <w:r w:rsidR="00B22092" w:rsidRPr="007A29D1">
              <w:rPr>
                <w:rFonts w:ascii="Arial Narrow" w:hAnsi="Arial Narrow" w:cstheme="minorHAnsi"/>
                <w:sz w:val="20"/>
                <w:szCs w:val="20"/>
              </w:rPr>
              <w:t>AE</w:t>
            </w:r>
            <w:r w:rsidR="00FE1382" w:rsidRPr="007A29D1">
              <w:rPr>
                <w:rFonts w:ascii="Arial Narrow" w:hAnsi="Arial Narrow" w:cstheme="minorHAnsi"/>
                <w:sz w:val="20"/>
                <w:szCs w:val="20"/>
              </w:rPr>
              <w:t>s which could be higher in the Cd arm (e.g. cardiovascular events).</w:t>
            </w:r>
          </w:p>
        </w:tc>
      </w:tr>
      <w:tr w:rsidR="006E1D48" w:rsidRPr="007A29D1" w:rsidTr="002B78F4">
        <w:tc>
          <w:tcPr>
            <w:tcW w:w="4508" w:type="dxa"/>
            <w:tcMar>
              <w:left w:w="28" w:type="dxa"/>
              <w:right w:w="28" w:type="dxa"/>
            </w:tcMar>
          </w:tcPr>
          <w:p w:rsidR="006E1D48" w:rsidRPr="007A29D1" w:rsidRDefault="006E1D48" w:rsidP="007E132D">
            <w:pPr>
              <w:widowControl w:val="0"/>
              <w:rPr>
                <w:rFonts w:ascii="Arial Narrow" w:hAnsi="Arial Narrow"/>
                <w:sz w:val="20"/>
                <w:szCs w:val="20"/>
              </w:rPr>
            </w:pPr>
            <w:r w:rsidRPr="007A29D1">
              <w:rPr>
                <w:rFonts w:ascii="Arial Narrow" w:hAnsi="Arial Narrow"/>
                <w:bCs/>
                <w:sz w:val="20"/>
                <w:szCs w:val="20"/>
              </w:rPr>
              <w:t xml:space="preserve">[paragraph 7.15] </w:t>
            </w:r>
            <w:r w:rsidR="00915DBA" w:rsidRPr="007A29D1">
              <w:rPr>
                <w:rFonts w:ascii="Arial Narrow" w:hAnsi="Arial Narrow"/>
                <w:bCs/>
                <w:sz w:val="20"/>
                <w:szCs w:val="20"/>
              </w:rPr>
              <w:t>A</w:t>
            </w:r>
            <w:r w:rsidR="007503CD" w:rsidRPr="007A29D1">
              <w:rPr>
                <w:rFonts w:ascii="Arial Narrow" w:hAnsi="Arial Narrow"/>
                <w:bCs/>
                <w:sz w:val="20"/>
                <w:szCs w:val="20"/>
              </w:rPr>
              <w:t xml:space="preserve">lthough cost minimised to Cd, the cost of listing </w:t>
            </w:r>
            <w:proofErr w:type="spellStart"/>
            <w:r w:rsidR="007503CD" w:rsidRPr="007A29D1">
              <w:rPr>
                <w:rFonts w:ascii="Arial Narrow" w:hAnsi="Arial Narrow"/>
                <w:bCs/>
                <w:sz w:val="20"/>
                <w:szCs w:val="20"/>
              </w:rPr>
              <w:t>PBd</w:t>
            </w:r>
            <w:proofErr w:type="spellEnd"/>
            <w:r w:rsidR="007503CD" w:rsidRPr="007A29D1">
              <w:rPr>
                <w:rFonts w:ascii="Arial Narrow" w:hAnsi="Arial Narrow"/>
                <w:bCs/>
                <w:sz w:val="20"/>
                <w:szCs w:val="20"/>
              </w:rPr>
              <w:t xml:space="preserve"> on the PBS was estimated in the submission to be approximately $</w:t>
            </w:r>
            <w:r w:rsidR="00FB7504">
              <w:rPr>
                <w:rFonts w:ascii="Arial Narrow" w:hAnsi="Arial Narrow"/>
                <w:bCs/>
                <w:noProof/>
                <w:color w:val="000000"/>
                <w:sz w:val="20"/>
                <w:szCs w:val="20"/>
                <w:highlight w:val="black"/>
              </w:rPr>
              <w:t>'''''''''' ''''''''''''''''</w:t>
            </w:r>
            <w:r w:rsidR="007503CD" w:rsidRPr="007A29D1">
              <w:rPr>
                <w:rFonts w:ascii="Arial Narrow" w:hAnsi="Arial Narrow"/>
                <w:bCs/>
                <w:sz w:val="20"/>
                <w:szCs w:val="20"/>
              </w:rPr>
              <w:t xml:space="preserve"> in Year 6 due to the assumed substitution of </w:t>
            </w:r>
            <w:proofErr w:type="spellStart"/>
            <w:r w:rsidR="007503CD" w:rsidRPr="007A29D1">
              <w:rPr>
                <w:rFonts w:ascii="Arial Narrow" w:hAnsi="Arial Narrow"/>
                <w:bCs/>
                <w:sz w:val="20"/>
                <w:szCs w:val="20"/>
              </w:rPr>
              <w:t>PBd</w:t>
            </w:r>
            <w:proofErr w:type="spellEnd"/>
            <w:r w:rsidR="007503CD" w:rsidRPr="007A29D1">
              <w:rPr>
                <w:rFonts w:ascii="Arial Narrow" w:hAnsi="Arial Narrow"/>
                <w:bCs/>
                <w:sz w:val="20"/>
                <w:szCs w:val="20"/>
              </w:rPr>
              <w:t xml:space="preserve"> for Bd. The market size of RRMM </w:t>
            </w:r>
            <w:proofErr w:type="spellStart"/>
            <w:r w:rsidR="007503CD" w:rsidRPr="007A29D1">
              <w:rPr>
                <w:rFonts w:ascii="Arial Narrow" w:hAnsi="Arial Narrow"/>
                <w:bCs/>
                <w:sz w:val="20"/>
                <w:szCs w:val="20"/>
              </w:rPr>
              <w:lastRenderedPageBreak/>
              <w:t>lenalidomide</w:t>
            </w:r>
            <w:proofErr w:type="spellEnd"/>
            <w:r w:rsidR="007503CD" w:rsidRPr="007A29D1">
              <w:rPr>
                <w:rFonts w:ascii="Arial Narrow" w:hAnsi="Arial Narrow"/>
                <w:bCs/>
                <w:sz w:val="20"/>
                <w:szCs w:val="20"/>
              </w:rPr>
              <w:t xml:space="preserve"> patients was overestimated.</w:t>
            </w:r>
          </w:p>
        </w:tc>
        <w:tc>
          <w:tcPr>
            <w:tcW w:w="4508" w:type="dxa"/>
            <w:tcMar>
              <w:left w:w="28" w:type="dxa"/>
              <w:right w:w="28" w:type="dxa"/>
            </w:tcMar>
          </w:tcPr>
          <w:p w:rsidR="006E1D48" w:rsidRPr="007A29D1" w:rsidRDefault="0049229C" w:rsidP="007E132D">
            <w:pPr>
              <w:rPr>
                <w:rFonts w:ascii="Arial Narrow" w:hAnsi="Arial Narrow" w:cstheme="minorHAnsi"/>
                <w:sz w:val="20"/>
                <w:szCs w:val="20"/>
              </w:rPr>
            </w:pPr>
            <w:r w:rsidRPr="007A29D1">
              <w:rPr>
                <w:rFonts w:ascii="Arial Narrow" w:hAnsi="Arial Narrow" w:cstheme="minorHAnsi"/>
                <w:sz w:val="20"/>
                <w:szCs w:val="20"/>
              </w:rPr>
              <w:lastRenderedPageBreak/>
              <w:t xml:space="preserve">The </w:t>
            </w:r>
            <w:r w:rsidR="006E1D48" w:rsidRPr="007A29D1">
              <w:rPr>
                <w:rFonts w:ascii="Arial Narrow" w:hAnsi="Arial Narrow" w:cstheme="minorHAnsi"/>
                <w:sz w:val="20"/>
                <w:szCs w:val="20"/>
              </w:rPr>
              <w:t xml:space="preserve">minor resubmission </w:t>
            </w:r>
            <w:r w:rsidR="002A326A" w:rsidRPr="007A29D1">
              <w:rPr>
                <w:rFonts w:ascii="Arial Narrow" w:hAnsi="Arial Narrow" w:cstheme="minorHAnsi"/>
                <w:sz w:val="20"/>
                <w:szCs w:val="20"/>
              </w:rPr>
              <w:t xml:space="preserve">proposed that </w:t>
            </w:r>
            <w:proofErr w:type="spellStart"/>
            <w:r w:rsidR="002A326A" w:rsidRPr="007A29D1">
              <w:rPr>
                <w:rFonts w:ascii="Arial Narrow" w:hAnsi="Arial Narrow" w:cstheme="minorHAnsi"/>
                <w:sz w:val="20"/>
                <w:szCs w:val="20"/>
              </w:rPr>
              <w:t>pomalidomide</w:t>
            </w:r>
            <w:proofErr w:type="spellEnd"/>
            <w:r w:rsidR="002A326A" w:rsidRPr="007A29D1">
              <w:rPr>
                <w:rFonts w:ascii="Arial Narrow" w:hAnsi="Arial Narrow" w:cstheme="minorHAnsi"/>
                <w:sz w:val="20"/>
                <w:szCs w:val="20"/>
              </w:rPr>
              <w:t xml:space="preserve"> join the </w:t>
            </w:r>
            <w:proofErr w:type="spellStart"/>
            <w:r w:rsidR="002A326A" w:rsidRPr="007A29D1">
              <w:rPr>
                <w:rFonts w:ascii="Arial Narrow" w:hAnsi="Arial Narrow" w:cstheme="minorHAnsi"/>
                <w:sz w:val="20"/>
                <w:szCs w:val="20"/>
              </w:rPr>
              <w:t>carfilzomib</w:t>
            </w:r>
            <w:proofErr w:type="spellEnd"/>
            <w:r w:rsidR="002A326A" w:rsidRPr="007A29D1">
              <w:rPr>
                <w:rFonts w:ascii="Arial Narrow" w:hAnsi="Arial Narrow" w:cstheme="minorHAnsi"/>
                <w:sz w:val="20"/>
                <w:szCs w:val="20"/>
              </w:rPr>
              <w:t xml:space="preserve"> RSA cap, which means the $</w:t>
            </w:r>
            <w:r w:rsidR="00FB7504">
              <w:rPr>
                <w:rFonts w:ascii="Arial Narrow" w:hAnsi="Arial Narrow" w:cstheme="minorHAnsi"/>
                <w:noProof/>
                <w:color w:val="000000"/>
                <w:sz w:val="20"/>
                <w:szCs w:val="20"/>
                <w:highlight w:val="black"/>
              </w:rPr>
              <w:t>'''''''''' '''''''''''''''</w:t>
            </w:r>
            <w:r w:rsidR="002A326A" w:rsidRPr="007A29D1">
              <w:rPr>
                <w:rFonts w:ascii="Arial Narrow" w:hAnsi="Arial Narrow" w:cstheme="minorHAnsi"/>
                <w:sz w:val="20"/>
                <w:szCs w:val="20"/>
              </w:rPr>
              <w:t xml:space="preserve"> additional cost in Year 6 is no longer applicable.</w:t>
            </w:r>
          </w:p>
        </w:tc>
      </w:tr>
    </w:tbl>
    <w:p w:rsidR="006E1D48" w:rsidRPr="007A29D1" w:rsidRDefault="00B40CA4" w:rsidP="004A5497">
      <w:pPr>
        <w:jc w:val="both"/>
        <w:rPr>
          <w:rFonts w:ascii="Arial Narrow" w:hAnsi="Arial Narrow"/>
          <w:sz w:val="18"/>
          <w:szCs w:val="18"/>
        </w:rPr>
      </w:pPr>
      <w:r w:rsidRPr="007A29D1">
        <w:rPr>
          <w:rFonts w:ascii="Arial Narrow" w:hAnsi="Arial Narrow"/>
          <w:sz w:val="18"/>
          <w:szCs w:val="18"/>
        </w:rPr>
        <w:t xml:space="preserve">AE = adverse event; </w:t>
      </w:r>
      <w:proofErr w:type="spellStart"/>
      <w:r w:rsidR="002A326A" w:rsidRPr="007A29D1">
        <w:rPr>
          <w:rFonts w:ascii="Arial Narrow" w:hAnsi="Arial Narrow"/>
          <w:sz w:val="18"/>
          <w:szCs w:val="18"/>
        </w:rPr>
        <w:t>Bd</w:t>
      </w:r>
      <w:proofErr w:type="spellEnd"/>
      <w:r w:rsidR="002A326A" w:rsidRPr="007A29D1">
        <w:rPr>
          <w:rFonts w:ascii="Arial Narrow" w:hAnsi="Arial Narrow"/>
          <w:sz w:val="18"/>
          <w:szCs w:val="18"/>
        </w:rPr>
        <w:t xml:space="preserve"> = </w:t>
      </w:r>
      <w:proofErr w:type="spellStart"/>
      <w:r w:rsidR="002A326A" w:rsidRPr="007A29D1">
        <w:rPr>
          <w:rFonts w:ascii="Arial Narrow" w:hAnsi="Arial Narrow"/>
          <w:sz w:val="18"/>
          <w:szCs w:val="18"/>
        </w:rPr>
        <w:t>bortezomib</w:t>
      </w:r>
      <w:r w:rsidR="00A97DB1" w:rsidRPr="007A29D1">
        <w:rPr>
          <w:rFonts w:ascii="Arial Narrow" w:hAnsi="Arial Narrow"/>
          <w:sz w:val="18"/>
          <w:szCs w:val="18"/>
        </w:rPr>
        <w:t>+</w:t>
      </w:r>
      <w:r w:rsidR="002A326A" w:rsidRPr="007A29D1">
        <w:rPr>
          <w:rFonts w:ascii="Arial Narrow" w:hAnsi="Arial Narrow"/>
          <w:sz w:val="18"/>
          <w:szCs w:val="18"/>
        </w:rPr>
        <w:t>dexamethasone</w:t>
      </w:r>
      <w:proofErr w:type="spellEnd"/>
      <w:r w:rsidR="002A326A" w:rsidRPr="007A29D1">
        <w:rPr>
          <w:rFonts w:ascii="Arial Narrow" w:hAnsi="Arial Narrow"/>
          <w:sz w:val="18"/>
          <w:szCs w:val="18"/>
        </w:rPr>
        <w:t xml:space="preserve">; </w:t>
      </w:r>
      <w:r w:rsidR="007C6B3A" w:rsidRPr="007A29D1">
        <w:rPr>
          <w:rFonts w:ascii="Arial Narrow" w:hAnsi="Arial Narrow"/>
          <w:sz w:val="18"/>
          <w:szCs w:val="18"/>
        </w:rPr>
        <w:t xml:space="preserve">Cd = </w:t>
      </w:r>
      <w:proofErr w:type="spellStart"/>
      <w:r w:rsidR="00215975" w:rsidRPr="007A29D1">
        <w:rPr>
          <w:rFonts w:ascii="Arial Narrow" w:hAnsi="Arial Narrow"/>
          <w:sz w:val="18"/>
          <w:szCs w:val="18"/>
        </w:rPr>
        <w:t>carfilzomib</w:t>
      </w:r>
      <w:r w:rsidR="00A97DB1" w:rsidRPr="007A29D1">
        <w:rPr>
          <w:rFonts w:ascii="Arial Narrow" w:hAnsi="Arial Narrow"/>
          <w:sz w:val="18"/>
          <w:szCs w:val="18"/>
        </w:rPr>
        <w:t>+</w:t>
      </w:r>
      <w:r w:rsidR="00215975" w:rsidRPr="007A29D1">
        <w:rPr>
          <w:rFonts w:ascii="Arial Narrow" w:hAnsi="Arial Narrow"/>
          <w:sz w:val="18"/>
          <w:szCs w:val="18"/>
        </w:rPr>
        <w:t>dexamethasone</w:t>
      </w:r>
      <w:proofErr w:type="spellEnd"/>
      <w:r w:rsidR="00215975" w:rsidRPr="007A29D1">
        <w:rPr>
          <w:rFonts w:ascii="Arial Narrow" w:hAnsi="Arial Narrow"/>
          <w:sz w:val="18"/>
          <w:szCs w:val="18"/>
        </w:rPr>
        <w:t xml:space="preserve">; </w:t>
      </w:r>
      <w:r w:rsidR="00A97DB1" w:rsidRPr="007A29D1">
        <w:rPr>
          <w:rFonts w:ascii="Arial Narrow" w:hAnsi="Arial Narrow"/>
          <w:sz w:val="18"/>
          <w:szCs w:val="18"/>
        </w:rPr>
        <w:t xml:space="preserve">CI = confidence interval; </w:t>
      </w:r>
      <w:r w:rsidR="008E4D8E" w:rsidRPr="007A29D1">
        <w:rPr>
          <w:rFonts w:ascii="Arial Narrow" w:hAnsi="Arial Narrow"/>
          <w:sz w:val="18"/>
          <w:szCs w:val="18"/>
        </w:rPr>
        <w:t xml:space="preserve">CMA = cost minimisation analysis; </w:t>
      </w:r>
      <w:r w:rsidR="006E1D48" w:rsidRPr="007A29D1">
        <w:rPr>
          <w:rFonts w:ascii="Arial Narrow" w:hAnsi="Arial Narrow"/>
          <w:sz w:val="18"/>
          <w:szCs w:val="18"/>
        </w:rPr>
        <w:t xml:space="preserve">ESC = Economics Sub-Committee; </w:t>
      </w:r>
      <w:r w:rsidR="00A97DB1" w:rsidRPr="007A29D1">
        <w:rPr>
          <w:rFonts w:ascii="Arial Narrow" w:hAnsi="Arial Narrow"/>
          <w:sz w:val="18"/>
          <w:szCs w:val="18"/>
        </w:rPr>
        <w:t xml:space="preserve">HR = hazard ratio; ITT = intention to treat; OS = overall survival; PBAC = Pharmaceutical Benefits Advice Committee; </w:t>
      </w:r>
      <w:proofErr w:type="spellStart"/>
      <w:r w:rsidR="00E90736" w:rsidRPr="007A29D1">
        <w:rPr>
          <w:rFonts w:ascii="Arial Narrow" w:hAnsi="Arial Narrow"/>
          <w:sz w:val="18"/>
          <w:szCs w:val="18"/>
        </w:rPr>
        <w:t>PBd</w:t>
      </w:r>
      <w:proofErr w:type="spellEnd"/>
      <w:r w:rsidR="00E90736" w:rsidRPr="007A29D1">
        <w:rPr>
          <w:rFonts w:ascii="Arial Narrow" w:hAnsi="Arial Narrow"/>
          <w:sz w:val="18"/>
          <w:szCs w:val="18"/>
        </w:rPr>
        <w:t xml:space="preserve"> = </w:t>
      </w:r>
      <w:proofErr w:type="spellStart"/>
      <w:r w:rsidR="00E90736" w:rsidRPr="007A29D1">
        <w:rPr>
          <w:rFonts w:ascii="Arial Narrow" w:hAnsi="Arial Narrow"/>
          <w:sz w:val="18"/>
          <w:szCs w:val="18"/>
        </w:rPr>
        <w:t>pomalidomide</w:t>
      </w:r>
      <w:r w:rsidR="00A97DB1" w:rsidRPr="007A29D1">
        <w:rPr>
          <w:rFonts w:ascii="Arial Narrow" w:hAnsi="Arial Narrow"/>
          <w:sz w:val="18"/>
          <w:szCs w:val="18"/>
        </w:rPr>
        <w:t>+</w:t>
      </w:r>
      <w:r w:rsidR="00E90736" w:rsidRPr="007A29D1">
        <w:rPr>
          <w:rFonts w:ascii="Arial Narrow" w:hAnsi="Arial Narrow"/>
          <w:sz w:val="18"/>
          <w:szCs w:val="18"/>
        </w:rPr>
        <w:t>bortezomib</w:t>
      </w:r>
      <w:r w:rsidR="00A97DB1" w:rsidRPr="007A29D1">
        <w:rPr>
          <w:rFonts w:ascii="Arial Narrow" w:hAnsi="Arial Narrow"/>
          <w:sz w:val="18"/>
          <w:szCs w:val="18"/>
        </w:rPr>
        <w:t>+</w:t>
      </w:r>
      <w:r w:rsidR="00E90736" w:rsidRPr="007A29D1">
        <w:rPr>
          <w:rFonts w:ascii="Arial Narrow" w:hAnsi="Arial Narrow"/>
          <w:sz w:val="18"/>
          <w:szCs w:val="18"/>
        </w:rPr>
        <w:t>dexamethasone</w:t>
      </w:r>
      <w:proofErr w:type="spellEnd"/>
      <w:r w:rsidR="00E90736" w:rsidRPr="007A29D1">
        <w:rPr>
          <w:rFonts w:ascii="Arial Narrow" w:hAnsi="Arial Narrow"/>
          <w:sz w:val="18"/>
          <w:szCs w:val="18"/>
        </w:rPr>
        <w:t>;</w:t>
      </w:r>
      <w:r w:rsidR="00A97DB1" w:rsidRPr="007A29D1">
        <w:rPr>
          <w:rFonts w:ascii="Arial Narrow" w:hAnsi="Arial Narrow"/>
          <w:sz w:val="18"/>
          <w:szCs w:val="18"/>
        </w:rPr>
        <w:t xml:space="preserve"> PFS = progression free survival;</w:t>
      </w:r>
      <w:r w:rsidR="002A326A" w:rsidRPr="007A29D1">
        <w:rPr>
          <w:rFonts w:ascii="Arial Narrow" w:hAnsi="Arial Narrow"/>
          <w:sz w:val="18"/>
          <w:szCs w:val="18"/>
        </w:rPr>
        <w:t xml:space="preserve"> RRMM = relapsed or refractory multiple myeloma;</w:t>
      </w:r>
      <w:r w:rsidR="000337E2">
        <w:rPr>
          <w:rFonts w:ascii="Arial Narrow" w:hAnsi="Arial Narrow"/>
          <w:sz w:val="18"/>
          <w:szCs w:val="18"/>
        </w:rPr>
        <w:t xml:space="preserve"> RSA = Risk Sharing Arrangement; PSD = Public Summary Document</w:t>
      </w:r>
    </w:p>
    <w:p w:rsidR="005F3D37" w:rsidRPr="007A29D1" w:rsidRDefault="005F3D37" w:rsidP="005F3D37"/>
    <w:p w:rsidR="005F3D37" w:rsidRPr="007A29D1" w:rsidRDefault="005F3D37" w:rsidP="005F3D37">
      <w:pPr>
        <w:rPr>
          <w:rFonts w:asciiTheme="minorHAnsi" w:hAnsiTheme="minorHAnsi"/>
          <w:i/>
        </w:rPr>
      </w:pPr>
      <w:r w:rsidRPr="007A29D1">
        <w:tab/>
      </w:r>
      <w:r w:rsidRPr="007A29D1">
        <w:rPr>
          <w:rFonts w:asciiTheme="minorHAnsi" w:hAnsiTheme="minorHAnsi"/>
          <w:i/>
        </w:rPr>
        <w:t>For more detail on PBAC’s view, see section 6 PBAC outcome.</w:t>
      </w:r>
    </w:p>
    <w:p w:rsidR="00FC3647" w:rsidRPr="007A29D1" w:rsidRDefault="00FC3647" w:rsidP="00FC3647">
      <w:pPr>
        <w:pStyle w:val="2Sections"/>
        <w:numPr>
          <w:ilvl w:val="0"/>
          <w:numId w:val="5"/>
        </w:numPr>
      </w:pPr>
      <w:r w:rsidRPr="007A29D1">
        <w:t>Requested listing</w:t>
      </w:r>
    </w:p>
    <w:p w:rsidR="00FF739A" w:rsidRPr="007A29D1" w:rsidRDefault="00BF3B8E" w:rsidP="009D1AC3">
      <w:pPr>
        <w:pStyle w:val="3Bodytext"/>
        <w:numPr>
          <w:ilvl w:val="1"/>
          <w:numId w:val="5"/>
        </w:numPr>
        <w:spacing w:after="240"/>
        <w:rPr>
          <w:rFonts w:eastAsiaTheme="majorEastAsia"/>
        </w:rPr>
      </w:pPr>
      <w:r w:rsidRPr="007A29D1">
        <w:t xml:space="preserve">The essential elements and proposed PBS restriction for </w:t>
      </w:r>
      <w:proofErr w:type="spellStart"/>
      <w:r w:rsidRPr="007A29D1">
        <w:t>pomalidomide</w:t>
      </w:r>
      <w:proofErr w:type="spellEnd"/>
      <w:r w:rsidRPr="007A29D1">
        <w:t xml:space="preserve"> are provided below. </w:t>
      </w:r>
      <w:r w:rsidR="00D55137" w:rsidRPr="007A29D1">
        <w:rPr>
          <w:rFonts w:cstheme="minorHAnsi"/>
          <w:szCs w:val="24"/>
        </w:rPr>
        <w:t xml:space="preserve">Additions are in italics and deletions in strikethrough. </w:t>
      </w:r>
      <w:r w:rsidR="000B5DC6" w:rsidRPr="007A29D1">
        <w:t xml:space="preserve">The updated restriction accepted the relevant suggestions provided by the Secretariat in July 2019. </w:t>
      </w:r>
      <w:r w:rsidR="00FF739A" w:rsidRPr="007A29D1">
        <w:t xml:space="preserve">The major change </w:t>
      </w:r>
      <w:r w:rsidR="00101150" w:rsidRPr="007A29D1">
        <w:t>wa</w:t>
      </w:r>
      <w:r w:rsidR="00FF739A" w:rsidRPr="007A29D1">
        <w:t xml:space="preserve">s that in July 2019 eligible patients must have received prior treatment with a </w:t>
      </w:r>
      <w:proofErr w:type="spellStart"/>
      <w:r w:rsidR="00FF739A" w:rsidRPr="007A29D1">
        <w:t>lenalidomide</w:t>
      </w:r>
      <w:proofErr w:type="spellEnd"/>
      <w:r w:rsidR="00FF739A" w:rsidRPr="007A29D1">
        <w:t>-containing regimen for at least two consecutive cycles; the proposed restriction</w:t>
      </w:r>
      <w:r w:rsidR="00E15A77" w:rsidRPr="007A29D1">
        <w:t xml:space="preserve"> in the minor resubmission</w:t>
      </w:r>
      <w:r w:rsidR="00FF739A" w:rsidRPr="007A29D1">
        <w:t xml:space="preserve"> </w:t>
      </w:r>
      <w:r w:rsidR="00D55137" w:rsidRPr="007A29D1">
        <w:t xml:space="preserve">only </w:t>
      </w:r>
      <w:r w:rsidR="00FF739A" w:rsidRPr="007A29D1">
        <w:t xml:space="preserve">requires prior treatment with a </w:t>
      </w:r>
      <w:proofErr w:type="spellStart"/>
      <w:r w:rsidR="00FF739A" w:rsidRPr="007A29D1">
        <w:t>lenalidomide</w:t>
      </w:r>
      <w:proofErr w:type="spellEnd"/>
      <w:r w:rsidR="00FF739A" w:rsidRPr="007A29D1">
        <w:t>-containing regimen.</w:t>
      </w:r>
      <w:r w:rsidR="005E6A24" w:rsidRPr="007A29D1">
        <w:t xml:space="preserve"> </w:t>
      </w:r>
      <w:r w:rsidRPr="007A29D1">
        <w:rPr>
          <w:szCs w:val="24"/>
        </w:rPr>
        <w:t xml:space="preserve">The minor resubmission stated that this was changed to align with the TGA approved therapeutic indication of the nominated comparator, </w:t>
      </w:r>
      <w:proofErr w:type="spellStart"/>
      <w:r w:rsidRPr="007A29D1">
        <w:rPr>
          <w:szCs w:val="24"/>
        </w:rPr>
        <w:t>carfilzomib</w:t>
      </w:r>
      <w:proofErr w:type="spellEnd"/>
      <w:r w:rsidR="00883EF6" w:rsidRPr="007A29D1">
        <w:rPr>
          <w:szCs w:val="24"/>
        </w:rPr>
        <w:t xml:space="preserve"> [with dexamethasone]</w:t>
      </w:r>
      <w:r w:rsidR="000B5DC6" w:rsidRPr="007A29D1">
        <w:rPr>
          <w:szCs w:val="24"/>
        </w:rPr>
        <w:t xml:space="preserve">, as the minor resubmission proposed that </w:t>
      </w:r>
      <w:proofErr w:type="spellStart"/>
      <w:r w:rsidR="000B5DC6" w:rsidRPr="007A29D1">
        <w:rPr>
          <w:szCs w:val="24"/>
        </w:rPr>
        <w:t>pomalidomide</w:t>
      </w:r>
      <w:proofErr w:type="spellEnd"/>
      <w:r w:rsidR="000B5DC6" w:rsidRPr="007A29D1">
        <w:rPr>
          <w:szCs w:val="24"/>
        </w:rPr>
        <w:t xml:space="preserve"> join the </w:t>
      </w:r>
      <w:proofErr w:type="spellStart"/>
      <w:r w:rsidR="000B5DC6" w:rsidRPr="007A29D1">
        <w:rPr>
          <w:szCs w:val="24"/>
        </w:rPr>
        <w:t>carfilzomib</w:t>
      </w:r>
      <w:proofErr w:type="spellEnd"/>
      <w:r w:rsidR="000B5DC6" w:rsidRPr="007A29D1">
        <w:rPr>
          <w:szCs w:val="24"/>
        </w:rPr>
        <w:t xml:space="preserve"> Risk Sharing Arrangement (RSA) – see </w:t>
      </w:r>
      <w:r w:rsidR="000B5DC6" w:rsidRPr="00565E45">
        <w:rPr>
          <w:szCs w:val="24"/>
        </w:rPr>
        <w:t>paragraph</w:t>
      </w:r>
      <w:r w:rsidR="00EE26F0" w:rsidRPr="00565E45">
        <w:rPr>
          <w:szCs w:val="24"/>
        </w:rPr>
        <w:t xml:space="preserve"> 5.3</w:t>
      </w:r>
      <w:r w:rsidR="002D2837" w:rsidRPr="00565E45">
        <w:rPr>
          <w:szCs w:val="24"/>
        </w:rPr>
        <w:t>4</w:t>
      </w:r>
      <w:r w:rsidR="000B5DC6" w:rsidRPr="007A29D1">
        <w:rPr>
          <w:szCs w:val="24"/>
        </w:rPr>
        <w:t>.</w:t>
      </w:r>
      <w:r w:rsidR="004667D0" w:rsidRPr="007A29D1">
        <w:rPr>
          <w:szCs w:val="24"/>
        </w:rPr>
        <w:t xml:space="preserve"> </w:t>
      </w:r>
    </w:p>
    <w:tbl>
      <w:tblPr>
        <w:tblW w:w="5000" w:type="pct"/>
        <w:tblInd w:w="-7" w:type="dxa"/>
        <w:tblLook w:val="04A0" w:firstRow="1" w:lastRow="0" w:firstColumn="1" w:lastColumn="0" w:noHBand="0" w:noVBand="1"/>
      </w:tblPr>
      <w:tblGrid>
        <w:gridCol w:w="1488"/>
        <w:gridCol w:w="7528"/>
      </w:tblGrid>
      <w:tr w:rsidR="00FF739A" w:rsidRPr="007A29D1" w:rsidTr="0072651D">
        <w:trPr>
          <w:cantSplit/>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F739A" w:rsidRPr="00513FCE" w:rsidRDefault="00FF739A" w:rsidP="00FF739A">
            <w:pPr>
              <w:keepNext/>
              <w:rPr>
                <w:rFonts w:ascii="Arial Narrow" w:eastAsia="TimesNewRoman" w:hAnsi="Arial Narrow"/>
                <w:b/>
                <w:color w:val="000000"/>
                <w:sz w:val="20"/>
              </w:rPr>
            </w:pPr>
            <w:r w:rsidRPr="00513FCE">
              <w:rPr>
                <w:rFonts w:ascii="Arial Narrow" w:eastAsia="TimesNewRoman" w:hAnsi="Arial Narrow"/>
                <w:b/>
                <w:color w:val="000000"/>
                <w:sz w:val="20"/>
              </w:rPr>
              <w:t>Category/Program</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F739A" w:rsidRPr="007A29D1" w:rsidRDefault="00FF739A" w:rsidP="0072651D">
            <w:pPr>
              <w:keepNext/>
              <w:rPr>
                <w:rFonts w:ascii="Arial Narrow" w:hAnsi="Arial Narrow"/>
                <w:sz w:val="20"/>
                <w:szCs w:val="20"/>
              </w:rPr>
            </w:pPr>
            <w:r w:rsidRPr="00513FCE">
              <w:rPr>
                <w:rFonts w:ascii="Arial Narrow" w:eastAsia="TimesNewRoman" w:hAnsi="Arial Narrow"/>
                <w:color w:val="000000"/>
                <w:sz w:val="20"/>
                <w:szCs w:val="20"/>
              </w:rPr>
              <w:t>Section 100 (Highly Specialised Drugs Program)</w:t>
            </w:r>
          </w:p>
        </w:tc>
      </w:tr>
      <w:tr w:rsidR="00FF739A" w:rsidRPr="007A29D1" w:rsidTr="0072651D">
        <w:trPr>
          <w:cantSplit/>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keepNext/>
              <w:rPr>
                <w:rFonts w:ascii="Arial Narrow" w:eastAsia="TimesNewRoman" w:hAnsi="Arial Narrow"/>
                <w:b/>
                <w:strike/>
                <w:color w:val="000000"/>
                <w:sz w:val="20"/>
                <w:szCs w:val="20"/>
              </w:rPr>
            </w:pPr>
            <w:r w:rsidRPr="00513FCE">
              <w:rPr>
                <w:rFonts w:ascii="Arial Narrow" w:eastAsia="TimesNewRoman" w:hAnsi="Arial Narrow"/>
                <w:b/>
                <w:strike/>
                <w:color w:val="000000"/>
                <w:sz w:val="20"/>
                <w:szCs w:val="20"/>
              </w:rPr>
              <w:t>Severity:</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7A29D1" w:rsidRDefault="00FF739A" w:rsidP="0072651D">
            <w:pPr>
              <w:keepNext/>
              <w:rPr>
                <w:rFonts w:ascii="Arial Narrow" w:hAnsi="Arial Narrow"/>
                <w:strike/>
                <w:sz w:val="20"/>
                <w:szCs w:val="20"/>
              </w:rPr>
            </w:pPr>
            <w:r w:rsidRPr="007A29D1">
              <w:rPr>
                <w:rFonts w:ascii="Arial Narrow" w:hAnsi="Arial Narrow"/>
                <w:strike/>
                <w:sz w:val="20"/>
                <w:szCs w:val="20"/>
              </w:rPr>
              <w:t xml:space="preserve">Patients must have received prior treatment with a </w:t>
            </w:r>
            <w:proofErr w:type="spellStart"/>
            <w:r w:rsidRPr="007A29D1">
              <w:rPr>
                <w:rFonts w:ascii="Arial Narrow" w:hAnsi="Arial Narrow"/>
                <w:strike/>
                <w:sz w:val="20"/>
                <w:szCs w:val="20"/>
              </w:rPr>
              <w:t>lenalidomide</w:t>
            </w:r>
            <w:proofErr w:type="spellEnd"/>
            <w:r w:rsidRPr="007A29D1">
              <w:rPr>
                <w:rFonts w:ascii="Arial Narrow" w:hAnsi="Arial Narrow"/>
                <w:strike/>
                <w:sz w:val="20"/>
                <w:szCs w:val="20"/>
              </w:rPr>
              <w:t xml:space="preserve">-containing regimen </w:t>
            </w:r>
          </w:p>
        </w:tc>
      </w:tr>
      <w:tr w:rsidR="00FF739A" w:rsidRPr="007A29D1" w:rsidTr="0072651D">
        <w:trPr>
          <w:cantSplit/>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Condition:</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7A29D1" w:rsidRDefault="00FF739A" w:rsidP="0072651D">
            <w:pPr>
              <w:keepNext/>
              <w:rPr>
                <w:rFonts w:ascii="Arial Narrow" w:hAnsi="Arial Narrow"/>
                <w:sz w:val="20"/>
                <w:szCs w:val="20"/>
              </w:rPr>
            </w:pPr>
            <w:r w:rsidRPr="007A29D1">
              <w:rPr>
                <w:rFonts w:ascii="Arial Narrow" w:hAnsi="Arial Narrow"/>
                <w:sz w:val="20"/>
                <w:szCs w:val="20"/>
              </w:rPr>
              <w:t xml:space="preserve">Multiple Myeloma </w:t>
            </w:r>
          </w:p>
        </w:tc>
      </w:tr>
      <w:tr w:rsidR="00FF739A" w:rsidRPr="007A29D1" w:rsidTr="0072651D">
        <w:trPr>
          <w:cantSplit/>
          <w:trHeight w:val="113"/>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Prescriber type</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keepNext/>
              <w:rPr>
                <w:rFonts w:ascii="Arial Narrow" w:eastAsia="TimesNewRoman" w:hAnsi="Arial Narrow"/>
                <w:color w:val="000000"/>
                <w:sz w:val="20"/>
                <w:szCs w:val="20"/>
              </w:rPr>
            </w:pPr>
            <w:r w:rsidRPr="00513FCE">
              <w:rPr>
                <w:rFonts w:ascii="Arial Narrow" w:eastAsia="TimesNewRoman" w:hAnsi="Arial Narrow"/>
                <w:color w:val="000000"/>
                <w:sz w:val="20"/>
                <w:szCs w:val="20"/>
              </w:rPr>
              <w:fldChar w:fldCharType="begin">
                <w:ffData>
                  <w:name w:val="Check3"/>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Dental </w:t>
            </w:r>
            <w:r w:rsidRPr="00513FCE">
              <w:rPr>
                <w:rFonts w:ascii="Arial Narrow" w:eastAsia="TimesNewRoman" w:hAnsi="Arial Narrow"/>
                <w:color w:val="000000"/>
                <w:sz w:val="20"/>
                <w:szCs w:val="20"/>
              </w:rPr>
              <w:fldChar w:fldCharType="begin">
                <w:ffData>
                  <w:name w:val=""/>
                  <w:enabled/>
                  <w:calcOnExit w:val="0"/>
                  <w:checkBox>
                    <w:sizeAuto/>
                    <w:default w:val="1"/>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Medical Practitioners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Nurse practitioners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Optometrists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Midwives </w:t>
            </w:r>
          </w:p>
        </w:tc>
      </w:tr>
      <w:tr w:rsidR="00FF739A" w:rsidRPr="007A29D1" w:rsidTr="0072651D">
        <w:trPr>
          <w:cantSplit/>
          <w:trHeight w:val="70"/>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PBS Indication:</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7A29D1" w:rsidRDefault="00FF739A" w:rsidP="0072651D">
            <w:pPr>
              <w:pStyle w:val="TableText0"/>
              <w:widowControl w:val="0"/>
            </w:pPr>
            <w:r w:rsidRPr="007A29D1">
              <w:t xml:space="preserve">Multiple myeloma </w:t>
            </w:r>
          </w:p>
        </w:tc>
      </w:tr>
      <w:tr w:rsidR="00FF739A" w:rsidRPr="007A29D1" w:rsidTr="0072651D">
        <w:trPr>
          <w:cantSplit/>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Treatment phase:</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7A29D1" w:rsidRDefault="00FF739A" w:rsidP="0072651D">
            <w:pPr>
              <w:keepNext/>
              <w:rPr>
                <w:rFonts w:ascii="Arial Narrow" w:hAnsi="Arial Narrow"/>
                <w:sz w:val="20"/>
                <w:szCs w:val="20"/>
              </w:rPr>
            </w:pPr>
            <w:r w:rsidRPr="007A29D1">
              <w:rPr>
                <w:rFonts w:ascii="Arial Narrow" w:hAnsi="Arial Narrow"/>
                <w:sz w:val="20"/>
                <w:szCs w:val="20"/>
              </w:rPr>
              <w:t xml:space="preserve">Initial treatment </w:t>
            </w:r>
          </w:p>
        </w:tc>
      </w:tr>
      <w:tr w:rsidR="00FF739A" w:rsidRPr="007A29D1" w:rsidTr="0072651D">
        <w:trPr>
          <w:cantSplit/>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Restriction:</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7A29D1" w:rsidRDefault="00FF739A" w:rsidP="0072651D">
            <w:pPr>
              <w:keepNext/>
              <w:rPr>
                <w:rFonts w:ascii="Arial Narrow" w:hAnsi="Arial Narrow"/>
                <w:sz w:val="20"/>
                <w:szCs w:val="20"/>
              </w:rPr>
            </w:pPr>
            <w:r w:rsidRPr="00513FCE">
              <w:rPr>
                <w:rFonts w:ascii="Arial Narrow" w:hAnsi="Arial Narrow"/>
                <w:sz w:val="20"/>
                <w:szCs w:val="20"/>
              </w:rPr>
              <w:fldChar w:fldCharType="begin">
                <w:ffData>
                  <w:name w:val="Check3"/>
                  <w:enabled/>
                  <w:calcOnExit w:val="0"/>
                  <w:checkBox>
                    <w:sizeAuto/>
                    <w:default w:val="1"/>
                  </w:checkBox>
                </w:ffData>
              </w:fldChar>
            </w:r>
            <w:r w:rsidRPr="007A29D1">
              <w:rPr>
                <w:rFonts w:ascii="Arial Narrow" w:hAnsi="Arial Narrow"/>
                <w:sz w:val="20"/>
                <w:szCs w:val="20"/>
              </w:rPr>
              <w:instrText xml:space="preserve"> FORMCHECKBOX </w:instrText>
            </w:r>
            <w:r w:rsidR="00681F3B">
              <w:rPr>
                <w:rFonts w:ascii="Arial Narrow" w:hAnsi="Arial Narrow"/>
                <w:sz w:val="20"/>
                <w:szCs w:val="20"/>
              </w:rPr>
            </w:r>
            <w:r w:rsidR="00681F3B">
              <w:rPr>
                <w:rFonts w:ascii="Arial Narrow" w:hAnsi="Arial Narrow"/>
                <w:sz w:val="20"/>
                <w:szCs w:val="20"/>
              </w:rPr>
              <w:fldChar w:fldCharType="separate"/>
            </w:r>
            <w:r w:rsidRPr="00513FCE">
              <w:rPr>
                <w:rFonts w:ascii="Arial Narrow" w:hAnsi="Arial Narrow"/>
                <w:sz w:val="20"/>
                <w:szCs w:val="20"/>
              </w:rPr>
              <w:fldChar w:fldCharType="end"/>
            </w:r>
            <w:r w:rsidRPr="007A29D1">
              <w:rPr>
                <w:rFonts w:ascii="Arial Narrow" w:hAnsi="Arial Narrow"/>
                <w:sz w:val="20"/>
                <w:szCs w:val="20"/>
              </w:rPr>
              <w:t xml:space="preserve">Authority Required </w:t>
            </w:r>
            <w:r w:rsidR="00BA26EC" w:rsidRPr="007A29D1">
              <w:rPr>
                <w:rFonts w:ascii="Arial Narrow" w:hAnsi="Arial Narrow"/>
                <w:sz w:val="20"/>
                <w:szCs w:val="20"/>
              </w:rPr>
              <w:t>–</w:t>
            </w:r>
            <w:r w:rsidRPr="007A29D1">
              <w:rPr>
                <w:rFonts w:ascii="Arial Narrow" w:hAnsi="Arial Narrow"/>
                <w:sz w:val="20"/>
                <w:szCs w:val="20"/>
              </w:rPr>
              <w:t xml:space="preserve"> Telephone</w:t>
            </w:r>
          </w:p>
        </w:tc>
      </w:tr>
      <w:tr w:rsidR="00FF739A" w:rsidRPr="007A29D1" w:rsidTr="0072651D">
        <w:trPr>
          <w:cantSplit/>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F739A" w:rsidRPr="00513FCE" w:rsidRDefault="00FF739A" w:rsidP="0072651D">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Clinical criteria</w:t>
            </w:r>
          </w:p>
          <w:p w:rsidR="00FF739A" w:rsidRPr="00513FCE" w:rsidRDefault="00FF739A" w:rsidP="0072651D">
            <w:pPr>
              <w:rPr>
                <w:rFonts w:ascii="Arial Narrow" w:eastAsia="TimesNewRoman" w:hAnsi="Arial Narrow"/>
                <w:b/>
                <w:color w:val="000000"/>
                <w:sz w:val="20"/>
                <w:szCs w:val="20"/>
              </w:rPr>
            </w:pP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7A29D1" w:rsidRDefault="00FF739A" w:rsidP="0072651D">
            <w:pPr>
              <w:keepNext/>
              <w:rPr>
                <w:rFonts w:ascii="Arial Narrow" w:hAnsi="Arial Narrow" w:cs="Arial"/>
                <w:sz w:val="20"/>
                <w:szCs w:val="20"/>
              </w:rPr>
            </w:pPr>
            <w:r w:rsidRPr="007A29D1">
              <w:rPr>
                <w:rFonts w:ascii="Arial Narrow" w:hAnsi="Arial Narrow" w:cs="Arial"/>
                <w:sz w:val="20"/>
                <w:szCs w:val="20"/>
              </w:rPr>
              <w:t>The condition must be confirmed by a histological diagnosis,</w:t>
            </w:r>
          </w:p>
          <w:p w:rsidR="00FF739A" w:rsidRPr="007A29D1" w:rsidRDefault="00FF739A" w:rsidP="0072651D">
            <w:pPr>
              <w:keepNext/>
              <w:rPr>
                <w:rFonts w:ascii="Arial Narrow" w:hAnsi="Arial Narrow" w:cs="Arial"/>
                <w:sz w:val="20"/>
                <w:szCs w:val="20"/>
              </w:rPr>
            </w:pPr>
            <w:r w:rsidRPr="007A29D1">
              <w:rPr>
                <w:rFonts w:ascii="Arial Narrow" w:hAnsi="Arial Narrow" w:cs="Arial"/>
                <w:sz w:val="20"/>
                <w:szCs w:val="20"/>
              </w:rPr>
              <w:t>AND</w:t>
            </w:r>
          </w:p>
          <w:p w:rsidR="00FF739A" w:rsidRPr="001F44EF" w:rsidRDefault="00FF739A" w:rsidP="0072651D">
            <w:pPr>
              <w:keepNext/>
              <w:rPr>
                <w:rFonts w:ascii="Arial Narrow" w:hAnsi="Arial Narrow" w:cs="Arial"/>
                <w:sz w:val="20"/>
                <w:szCs w:val="20"/>
              </w:rPr>
            </w:pPr>
            <w:r w:rsidRPr="001F44EF">
              <w:rPr>
                <w:rFonts w:ascii="Arial Narrow" w:hAnsi="Arial Narrow" w:cs="Arial"/>
                <w:sz w:val="20"/>
                <w:szCs w:val="20"/>
              </w:rPr>
              <w:t xml:space="preserve">The treatment must be in combination with </w:t>
            </w:r>
            <w:proofErr w:type="spellStart"/>
            <w:r w:rsidRPr="001F44EF">
              <w:rPr>
                <w:rFonts w:ascii="Arial Narrow" w:hAnsi="Arial Narrow" w:cs="Arial"/>
                <w:sz w:val="20"/>
                <w:szCs w:val="20"/>
              </w:rPr>
              <w:t>bortezomib</w:t>
            </w:r>
            <w:proofErr w:type="spellEnd"/>
            <w:r w:rsidRPr="001F44EF">
              <w:rPr>
                <w:rFonts w:ascii="Arial Narrow" w:hAnsi="Arial Narrow" w:cs="Arial"/>
                <w:sz w:val="20"/>
                <w:szCs w:val="20"/>
              </w:rPr>
              <w:t xml:space="preserve"> and dexamethasone,</w:t>
            </w:r>
          </w:p>
          <w:p w:rsidR="00FF739A" w:rsidRPr="007A29D1" w:rsidRDefault="00FF739A" w:rsidP="0072651D">
            <w:pPr>
              <w:keepNext/>
              <w:rPr>
                <w:rFonts w:ascii="Arial Narrow" w:hAnsi="Arial Narrow" w:cs="Arial"/>
                <w:sz w:val="20"/>
                <w:szCs w:val="20"/>
              </w:rPr>
            </w:pPr>
            <w:r w:rsidRPr="007A29D1">
              <w:rPr>
                <w:rFonts w:ascii="Arial Narrow" w:hAnsi="Arial Narrow" w:cs="Arial"/>
                <w:sz w:val="20"/>
                <w:szCs w:val="20"/>
              </w:rPr>
              <w:t>AND</w:t>
            </w:r>
          </w:p>
          <w:p w:rsidR="00FF739A" w:rsidRPr="007A29D1" w:rsidRDefault="00FF739A" w:rsidP="0072651D">
            <w:pPr>
              <w:keepNext/>
              <w:rPr>
                <w:rFonts w:ascii="Arial Narrow" w:hAnsi="Arial Narrow" w:cs="Arial"/>
                <w:sz w:val="20"/>
                <w:szCs w:val="20"/>
              </w:rPr>
            </w:pPr>
            <w:r w:rsidRPr="007A29D1">
              <w:rPr>
                <w:rFonts w:ascii="Arial Narrow" w:hAnsi="Arial Narrow" w:cs="Arial"/>
                <w:sz w:val="20"/>
                <w:szCs w:val="20"/>
              </w:rPr>
              <w:t>Patient must have progressive disease after at least one prior therapy,</w:t>
            </w:r>
          </w:p>
          <w:p w:rsidR="00FF739A" w:rsidRPr="007A29D1" w:rsidRDefault="00FF739A" w:rsidP="0072651D">
            <w:pPr>
              <w:keepNext/>
              <w:rPr>
                <w:rFonts w:ascii="Arial Narrow" w:hAnsi="Arial Narrow" w:cs="Arial"/>
                <w:sz w:val="20"/>
                <w:szCs w:val="20"/>
              </w:rPr>
            </w:pPr>
            <w:r w:rsidRPr="007A29D1">
              <w:rPr>
                <w:rFonts w:ascii="Arial Narrow" w:hAnsi="Arial Narrow" w:cs="Arial"/>
                <w:sz w:val="20"/>
                <w:szCs w:val="20"/>
              </w:rPr>
              <w:t>AND</w:t>
            </w:r>
          </w:p>
          <w:p w:rsidR="00FF739A" w:rsidRPr="007A29D1" w:rsidRDefault="00FF739A" w:rsidP="0072651D">
            <w:pPr>
              <w:keepNext/>
              <w:rPr>
                <w:rFonts w:ascii="Arial Narrow" w:hAnsi="Arial Narrow" w:cs="Arial"/>
                <w:strike/>
                <w:sz w:val="20"/>
                <w:szCs w:val="20"/>
              </w:rPr>
            </w:pPr>
            <w:r w:rsidRPr="007A29D1">
              <w:rPr>
                <w:rFonts w:ascii="Arial Narrow" w:hAnsi="Arial Narrow" w:cs="Arial"/>
                <w:sz w:val="20"/>
                <w:szCs w:val="20"/>
              </w:rPr>
              <w:t xml:space="preserve">Patient must have received prior treatment with a </w:t>
            </w:r>
            <w:proofErr w:type="spellStart"/>
            <w:r w:rsidRPr="007A29D1">
              <w:rPr>
                <w:rFonts w:ascii="Arial Narrow" w:hAnsi="Arial Narrow" w:cs="Arial"/>
                <w:sz w:val="20"/>
                <w:szCs w:val="20"/>
              </w:rPr>
              <w:t>lenalidomide</w:t>
            </w:r>
            <w:proofErr w:type="spellEnd"/>
            <w:r w:rsidRPr="007A29D1">
              <w:rPr>
                <w:rFonts w:ascii="Arial Narrow" w:hAnsi="Arial Narrow" w:cs="Arial"/>
                <w:sz w:val="20"/>
                <w:szCs w:val="20"/>
              </w:rPr>
              <w:t>-containing</w:t>
            </w:r>
            <w:r w:rsidR="00750BFA" w:rsidRPr="007A29D1">
              <w:rPr>
                <w:rFonts w:ascii="Arial Narrow" w:hAnsi="Arial Narrow" w:cs="Arial"/>
                <w:sz w:val="20"/>
                <w:szCs w:val="20"/>
              </w:rPr>
              <w:t xml:space="preserve"> </w:t>
            </w:r>
            <w:r w:rsidR="00750BFA" w:rsidRPr="007A29D1">
              <w:rPr>
                <w:rFonts w:ascii="Arial Narrow" w:hAnsi="Arial Narrow" w:cs="Arial"/>
                <w:i/>
                <w:sz w:val="20"/>
                <w:szCs w:val="20"/>
              </w:rPr>
              <w:t>regimen</w:t>
            </w:r>
            <w:r w:rsidRPr="007A29D1">
              <w:rPr>
                <w:rFonts w:ascii="Arial Narrow" w:hAnsi="Arial Narrow" w:cs="Arial"/>
                <w:sz w:val="20"/>
                <w:szCs w:val="20"/>
              </w:rPr>
              <w:t>,</w:t>
            </w:r>
            <w:r w:rsidRPr="007A29D1">
              <w:rPr>
                <w:rFonts w:ascii="Arial Narrow" w:hAnsi="Arial Narrow" w:cs="Arial"/>
                <w:strike/>
                <w:sz w:val="20"/>
                <w:szCs w:val="20"/>
              </w:rPr>
              <w:t xml:space="preserve"> </w:t>
            </w:r>
          </w:p>
          <w:p w:rsidR="00FF739A" w:rsidRPr="007A29D1" w:rsidRDefault="00FF739A" w:rsidP="0072651D">
            <w:pPr>
              <w:keepNext/>
              <w:rPr>
                <w:rFonts w:ascii="Arial Narrow" w:hAnsi="Arial Narrow" w:cs="Arial"/>
                <w:sz w:val="20"/>
                <w:szCs w:val="20"/>
              </w:rPr>
            </w:pPr>
            <w:r w:rsidRPr="007A29D1">
              <w:rPr>
                <w:rFonts w:ascii="Arial Narrow" w:hAnsi="Arial Narrow" w:cs="Arial"/>
                <w:sz w:val="20"/>
                <w:szCs w:val="20"/>
              </w:rPr>
              <w:t>AND</w:t>
            </w:r>
          </w:p>
          <w:p w:rsidR="00FF739A" w:rsidRPr="007A29D1" w:rsidRDefault="00FF739A" w:rsidP="0072651D">
            <w:pPr>
              <w:keepNext/>
              <w:rPr>
                <w:rFonts w:ascii="Arial Narrow" w:hAnsi="Arial Narrow" w:cs="Arial"/>
                <w:strike/>
                <w:sz w:val="20"/>
                <w:szCs w:val="20"/>
              </w:rPr>
            </w:pPr>
            <w:r w:rsidRPr="007A29D1">
              <w:rPr>
                <w:rFonts w:ascii="Arial Narrow" w:hAnsi="Arial Narrow" w:cs="Arial"/>
                <w:strike/>
                <w:sz w:val="20"/>
                <w:szCs w:val="20"/>
              </w:rPr>
              <w:t>Patient must have undergone or be ineligible for a stem cell transplant,</w:t>
            </w:r>
          </w:p>
          <w:p w:rsidR="00FF739A" w:rsidRPr="007A29D1" w:rsidRDefault="00FF739A" w:rsidP="0072651D">
            <w:pPr>
              <w:keepNext/>
              <w:rPr>
                <w:rFonts w:ascii="Arial Narrow" w:hAnsi="Arial Narrow" w:cs="Arial"/>
                <w:strike/>
                <w:sz w:val="20"/>
                <w:szCs w:val="20"/>
              </w:rPr>
            </w:pPr>
            <w:r w:rsidRPr="007A29D1">
              <w:rPr>
                <w:rFonts w:ascii="Arial Narrow" w:hAnsi="Arial Narrow" w:cs="Arial"/>
                <w:strike/>
                <w:sz w:val="20"/>
                <w:szCs w:val="20"/>
              </w:rPr>
              <w:t>AND</w:t>
            </w:r>
          </w:p>
          <w:p w:rsidR="00FF739A" w:rsidRPr="007A29D1" w:rsidRDefault="00FF739A" w:rsidP="0072651D">
            <w:pPr>
              <w:keepNext/>
              <w:rPr>
                <w:rFonts w:ascii="Arial Narrow" w:hAnsi="Arial Narrow" w:cs="Arial"/>
                <w:sz w:val="20"/>
                <w:szCs w:val="20"/>
              </w:rPr>
            </w:pPr>
            <w:r w:rsidRPr="007A29D1">
              <w:rPr>
                <w:rFonts w:ascii="Arial Narrow" w:hAnsi="Arial Narrow" w:cs="Arial"/>
                <w:sz w:val="20"/>
                <w:szCs w:val="20"/>
              </w:rPr>
              <w:t xml:space="preserve">Patient must not be receiving concomitant PBS-subsidised </w:t>
            </w:r>
            <w:proofErr w:type="spellStart"/>
            <w:r w:rsidRPr="007A29D1">
              <w:rPr>
                <w:rFonts w:ascii="Arial Narrow" w:hAnsi="Arial Narrow" w:cs="Arial"/>
                <w:sz w:val="20"/>
                <w:szCs w:val="20"/>
              </w:rPr>
              <w:t>carfilzomib</w:t>
            </w:r>
            <w:proofErr w:type="spellEnd"/>
            <w:r w:rsidRPr="007A29D1">
              <w:rPr>
                <w:rFonts w:ascii="Arial Narrow" w:hAnsi="Arial Narrow" w:cs="Arial"/>
                <w:sz w:val="20"/>
                <w:szCs w:val="20"/>
              </w:rPr>
              <w:t xml:space="preserve">, </w:t>
            </w:r>
            <w:proofErr w:type="spellStart"/>
            <w:r w:rsidRPr="007A29D1">
              <w:rPr>
                <w:rFonts w:ascii="Arial Narrow" w:hAnsi="Arial Narrow" w:cs="Arial"/>
                <w:sz w:val="20"/>
                <w:szCs w:val="20"/>
              </w:rPr>
              <w:t>lenalidomide</w:t>
            </w:r>
            <w:proofErr w:type="spellEnd"/>
            <w:r w:rsidR="00C70173" w:rsidRPr="007A29D1">
              <w:rPr>
                <w:rFonts w:ascii="Arial Narrow" w:hAnsi="Arial Narrow" w:cs="Arial"/>
                <w:sz w:val="20"/>
                <w:szCs w:val="20"/>
              </w:rPr>
              <w:t>,</w:t>
            </w:r>
            <w:r w:rsidRPr="007A29D1">
              <w:rPr>
                <w:rFonts w:ascii="Arial Narrow" w:hAnsi="Arial Narrow" w:cs="Arial"/>
                <w:sz w:val="20"/>
                <w:szCs w:val="20"/>
              </w:rPr>
              <w:t xml:space="preserve"> </w:t>
            </w:r>
            <w:r w:rsidRPr="007A29D1">
              <w:rPr>
                <w:rFonts w:ascii="Arial Narrow" w:hAnsi="Arial Narrow" w:cs="Arial"/>
                <w:strike/>
                <w:sz w:val="20"/>
                <w:szCs w:val="20"/>
              </w:rPr>
              <w:t>or</w:t>
            </w:r>
            <w:r w:rsidRPr="007A29D1">
              <w:rPr>
                <w:rFonts w:ascii="Arial Narrow" w:hAnsi="Arial Narrow" w:cs="Arial"/>
                <w:sz w:val="20"/>
                <w:szCs w:val="20"/>
              </w:rPr>
              <w:t xml:space="preserve"> thalidomide</w:t>
            </w:r>
            <w:r w:rsidR="00C70173" w:rsidRPr="007A29D1">
              <w:rPr>
                <w:rFonts w:ascii="Arial Narrow" w:hAnsi="Arial Narrow" w:cs="Arial"/>
                <w:sz w:val="20"/>
                <w:szCs w:val="20"/>
              </w:rPr>
              <w:t xml:space="preserve"> </w:t>
            </w:r>
            <w:r w:rsidR="00C70173" w:rsidRPr="007A29D1">
              <w:rPr>
                <w:rFonts w:ascii="Arial Narrow" w:hAnsi="Arial Narrow" w:cs="Arial"/>
                <w:i/>
                <w:sz w:val="20"/>
                <w:szCs w:val="20"/>
              </w:rPr>
              <w:t>or its analogues</w:t>
            </w:r>
          </w:p>
        </w:tc>
      </w:tr>
      <w:tr w:rsidR="00FF739A" w:rsidRPr="007A29D1" w:rsidTr="0072651D">
        <w:trPr>
          <w:cantSplit/>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lastRenderedPageBreak/>
              <w:t>Definitions:</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7A29D1" w:rsidRDefault="00FF739A" w:rsidP="0072651D">
            <w:pPr>
              <w:keepNext/>
              <w:rPr>
                <w:rFonts w:ascii="Arial Narrow" w:hAnsi="Arial Narrow"/>
                <w:sz w:val="20"/>
                <w:szCs w:val="20"/>
              </w:rPr>
            </w:pPr>
            <w:r w:rsidRPr="007A29D1">
              <w:rPr>
                <w:rFonts w:ascii="Arial Narrow" w:hAnsi="Arial Narrow"/>
                <w:sz w:val="20"/>
                <w:szCs w:val="20"/>
              </w:rPr>
              <w:t>Progressive disease is defined as at least 1 of the following:</w:t>
            </w:r>
          </w:p>
          <w:p w:rsidR="00FF739A" w:rsidRPr="001F44EF" w:rsidRDefault="00FF739A" w:rsidP="0072651D">
            <w:pPr>
              <w:keepNext/>
              <w:rPr>
                <w:rFonts w:ascii="Arial Narrow" w:hAnsi="Arial Narrow"/>
                <w:sz w:val="20"/>
                <w:szCs w:val="20"/>
              </w:rPr>
            </w:pPr>
            <w:r w:rsidRPr="007A29D1">
              <w:rPr>
                <w:rFonts w:ascii="Arial Narrow" w:hAnsi="Arial Narrow"/>
                <w:sz w:val="20"/>
                <w:szCs w:val="20"/>
              </w:rPr>
              <w:t>(a) at least a 25% increase and an absolute increase of at least 5 g per L in serum M protein (monoclonal protein); or</w:t>
            </w:r>
          </w:p>
          <w:p w:rsidR="00FF739A" w:rsidRPr="007A29D1" w:rsidRDefault="00FF739A" w:rsidP="0072651D">
            <w:pPr>
              <w:keepNext/>
              <w:rPr>
                <w:rFonts w:ascii="Arial Narrow" w:hAnsi="Arial Narrow"/>
                <w:sz w:val="20"/>
                <w:szCs w:val="20"/>
              </w:rPr>
            </w:pPr>
            <w:r w:rsidRPr="007A29D1">
              <w:rPr>
                <w:rFonts w:ascii="Arial Narrow" w:hAnsi="Arial Narrow"/>
                <w:sz w:val="20"/>
                <w:szCs w:val="20"/>
              </w:rPr>
              <w:t>(b) at least a 25% increase in 24-hour urinary light chain M protein excretion, and an absolute increase of at least 200 mg per 24 hours; or</w:t>
            </w:r>
          </w:p>
          <w:p w:rsidR="00FF739A" w:rsidRPr="007A29D1" w:rsidRDefault="00FF739A" w:rsidP="0072651D">
            <w:pPr>
              <w:keepNext/>
              <w:rPr>
                <w:rFonts w:ascii="Arial Narrow" w:hAnsi="Arial Narrow"/>
                <w:sz w:val="20"/>
                <w:szCs w:val="20"/>
              </w:rPr>
            </w:pPr>
            <w:r w:rsidRPr="007A29D1">
              <w:rPr>
                <w:rFonts w:ascii="Arial Narrow" w:hAnsi="Arial Narrow"/>
                <w:sz w:val="20"/>
                <w:szCs w:val="20"/>
              </w:rPr>
              <w:t>(c) in oligo-secretory and non-secretory myeloma patients only, at least a 50% increase of the difference between involved free light chain and uninvolved free light chain; or</w:t>
            </w:r>
          </w:p>
          <w:p w:rsidR="00FF739A" w:rsidRPr="007A29D1" w:rsidRDefault="00FF739A" w:rsidP="0072651D">
            <w:pPr>
              <w:keepNext/>
              <w:rPr>
                <w:rFonts w:ascii="Arial Narrow" w:hAnsi="Arial Narrow"/>
                <w:sz w:val="20"/>
                <w:szCs w:val="20"/>
              </w:rPr>
            </w:pPr>
            <w:r w:rsidRPr="007A29D1">
              <w:rPr>
                <w:rFonts w:ascii="Arial Narrow" w:hAnsi="Arial Narrow"/>
                <w:sz w:val="20"/>
                <w:szCs w:val="20"/>
              </w:rPr>
              <w:t>(d) at least a 25% relative increase and at least a 10% absolute increase in plasma cells in a bone marrow aspirate or on biopsy; or</w:t>
            </w:r>
          </w:p>
          <w:p w:rsidR="00FF739A" w:rsidRPr="007A29D1" w:rsidRDefault="00FF739A" w:rsidP="0072651D">
            <w:pPr>
              <w:keepNext/>
              <w:rPr>
                <w:rFonts w:ascii="Arial Narrow" w:hAnsi="Arial Narrow"/>
                <w:sz w:val="20"/>
                <w:szCs w:val="20"/>
              </w:rPr>
            </w:pPr>
            <w:r w:rsidRPr="007A29D1">
              <w:rPr>
                <w:rFonts w:ascii="Arial Narrow" w:hAnsi="Arial Narrow"/>
                <w:sz w:val="20"/>
                <w:szCs w:val="20"/>
              </w:rPr>
              <w:t>(e) an increase in the size or number of lytic bone lesions (not including compression fractures); or</w:t>
            </w:r>
          </w:p>
          <w:p w:rsidR="00FF739A" w:rsidRPr="007A29D1" w:rsidRDefault="00FF739A" w:rsidP="0072651D">
            <w:pPr>
              <w:keepNext/>
              <w:rPr>
                <w:rFonts w:ascii="Arial Narrow" w:hAnsi="Arial Narrow"/>
                <w:sz w:val="20"/>
                <w:szCs w:val="20"/>
              </w:rPr>
            </w:pPr>
            <w:r w:rsidRPr="007A29D1">
              <w:rPr>
                <w:rFonts w:ascii="Arial Narrow" w:hAnsi="Arial Narrow"/>
                <w:sz w:val="20"/>
                <w:szCs w:val="20"/>
              </w:rPr>
              <w:t xml:space="preserve">(f) at least a 25% increase in the size of an existing or the development of a new soft tissue </w:t>
            </w:r>
            <w:proofErr w:type="spellStart"/>
            <w:r w:rsidRPr="007A29D1">
              <w:rPr>
                <w:rFonts w:ascii="Arial Narrow" w:hAnsi="Arial Narrow"/>
                <w:sz w:val="20"/>
                <w:szCs w:val="20"/>
              </w:rPr>
              <w:t>plasmacytoma</w:t>
            </w:r>
            <w:proofErr w:type="spellEnd"/>
            <w:r w:rsidRPr="007A29D1">
              <w:rPr>
                <w:rFonts w:ascii="Arial Narrow" w:hAnsi="Arial Narrow"/>
                <w:sz w:val="20"/>
                <w:szCs w:val="20"/>
              </w:rPr>
              <w:t xml:space="preserve"> (determined by clinical examination or diagnostic imaging); or</w:t>
            </w:r>
          </w:p>
          <w:p w:rsidR="00FF739A" w:rsidRPr="007A29D1" w:rsidRDefault="00FF739A" w:rsidP="0072651D">
            <w:pPr>
              <w:keepNext/>
              <w:rPr>
                <w:rFonts w:ascii="Arial Narrow" w:hAnsi="Arial Narrow"/>
                <w:sz w:val="20"/>
                <w:szCs w:val="20"/>
              </w:rPr>
            </w:pPr>
            <w:r w:rsidRPr="007A29D1">
              <w:rPr>
                <w:rFonts w:ascii="Arial Narrow" w:hAnsi="Arial Narrow"/>
                <w:sz w:val="20"/>
                <w:szCs w:val="20"/>
              </w:rPr>
              <w:t xml:space="preserve">(g) </w:t>
            </w:r>
            <w:proofErr w:type="gramStart"/>
            <w:r w:rsidRPr="007A29D1">
              <w:rPr>
                <w:rFonts w:ascii="Arial Narrow" w:hAnsi="Arial Narrow"/>
                <w:sz w:val="20"/>
                <w:szCs w:val="20"/>
              </w:rPr>
              <w:t>development</w:t>
            </w:r>
            <w:proofErr w:type="gramEnd"/>
            <w:r w:rsidRPr="007A29D1">
              <w:rPr>
                <w:rFonts w:ascii="Arial Narrow" w:hAnsi="Arial Narrow"/>
                <w:sz w:val="20"/>
                <w:szCs w:val="20"/>
              </w:rPr>
              <w:t xml:space="preserve"> of hypercalcaemia (corrected serum calcium greater than 2.65 </w:t>
            </w:r>
            <w:proofErr w:type="spellStart"/>
            <w:r w:rsidRPr="007A29D1">
              <w:rPr>
                <w:rFonts w:ascii="Arial Narrow" w:hAnsi="Arial Narrow"/>
                <w:sz w:val="20"/>
                <w:szCs w:val="20"/>
              </w:rPr>
              <w:t>mmol</w:t>
            </w:r>
            <w:proofErr w:type="spellEnd"/>
            <w:r w:rsidRPr="007A29D1">
              <w:rPr>
                <w:rFonts w:ascii="Arial Narrow" w:hAnsi="Arial Narrow"/>
                <w:sz w:val="20"/>
                <w:szCs w:val="20"/>
              </w:rPr>
              <w:t xml:space="preserve"> per L not attributable to any other cause).</w:t>
            </w:r>
          </w:p>
          <w:p w:rsidR="00FF739A" w:rsidRPr="007A29D1" w:rsidRDefault="00FF739A" w:rsidP="0072651D">
            <w:pPr>
              <w:keepNext/>
              <w:rPr>
                <w:rFonts w:ascii="Arial Narrow" w:hAnsi="Arial Narrow"/>
                <w:sz w:val="20"/>
                <w:szCs w:val="20"/>
              </w:rPr>
            </w:pPr>
            <w:r w:rsidRPr="007A29D1">
              <w:rPr>
                <w:rFonts w:ascii="Arial Narrow" w:hAnsi="Arial Narrow"/>
                <w:sz w:val="20"/>
                <w:szCs w:val="20"/>
              </w:rPr>
              <w:t>Oligo-secretory and non-secretory patients are defined as having active disease with less than 10 g per L serum M protein.</w:t>
            </w:r>
          </w:p>
        </w:tc>
      </w:tr>
      <w:tr w:rsidR="00FF739A" w:rsidRPr="007A29D1" w:rsidTr="0072651D">
        <w:trPr>
          <w:cantSplit/>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Cautions:</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7A29D1" w:rsidRDefault="00FF739A" w:rsidP="0072651D">
            <w:pPr>
              <w:keepNext/>
              <w:rPr>
                <w:rFonts w:ascii="Arial Narrow" w:hAnsi="Arial Narrow"/>
                <w:sz w:val="20"/>
                <w:szCs w:val="20"/>
              </w:rPr>
            </w:pPr>
            <w:r w:rsidRPr="007A29D1">
              <w:rPr>
                <w:rFonts w:ascii="Arial Narrow" w:hAnsi="Arial Narrow"/>
                <w:sz w:val="20"/>
                <w:szCs w:val="20"/>
              </w:rPr>
              <w:t>This drug is a category X drug and must not be given to pregnant women. Pregnancy in female patients or in the partners of male patients must be avoided during treatment and for 1 month after cessation of treatment</w:t>
            </w:r>
          </w:p>
        </w:tc>
      </w:tr>
      <w:tr w:rsidR="00FF739A" w:rsidRPr="007A29D1" w:rsidTr="0072651D">
        <w:trPr>
          <w:cantSplit/>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b/>
                <w:strike/>
                <w:color w:val="000000"/>
                <w:sz w:val="20"/>
                <w:szCs w:val="20"/>
              </w:rPr>
            </w:pPr>
            <w:r w:rsidRPr="00513FCE">
              <w:rPr>
                <w:rFonts w:ascii="Arial Narrow" w:eastAsia="TimesNewRoman" w:hAnsi="Arial Narrow"/>
                <w:b/>
                <w:color w:val="000000"/>
                <w:sz w:val="20"/>
                <w:szCs w:val="20"/>
              </w:rPr>
              <w:t>Notes:</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7A29D1" w:rsidRDefault="00FF739A" w:rsidP="0072651D">
            <w:pPr>
              <w:keepNext/>
              <w:rPr>
                <w:rFonts w:ascii="Arial Narrow" w:hAnsi="Arial Narrow"/>
                <w:sz w:val="20"/>
                <w:szCs w:val="20"/>
              </w:rPr>
            </w:pPr>
            <w:r w:rsidRPr="007A29D1">
              <w:rPr>
                <w:rFonts w:ascii="Arial Narrow" w:hAnsi="Arial Narrow"/>
                <w:sz w:val="20"/>
                <w:szCs w:val="20"/>
              </w:rPr>
              <w:t xml:space="preserve">Patients receiving this drug under the PBS listing must be registered in the </w:t>
            </w:r>
            <w:proofErr w:type="spellStart"/>
            <w:r w:rsidRPr="007A29D1">
              <w:rPr>
                <w:rFonts w:ascii="Arial Narrow" w:hAnsi="Arial Narrow"/>
                <w:sz w:val="20"/>
                <w:szCs w:val="20"/>
              </w:rPr>
              <w:t>i</w:t>
            </w:r>
            <w:proofErr w:type="spellEnd"/>
            <w:r w:rsidRPr="007A29D1">
              <w:rPr>
                <w:rFonts w:ascii="Arial Narrow" w:hAnsi="Arial Narrow"/>
                <w:sz w:val="20"/>
                <w:szCs w:val="20"/>
              </w:rPr>
              <w:t>-access risk management program</w:t>
            </w:r>
          </w:p>
          <w:p w:rsidR="00FF739A" w:rsidRPr="001F44EF" w:rsidRDefault="00FF739A" w:rsidP="0072651D">
            <w:pPr>
              <w:keepNext/>
              <w:rPr>
                <w:rFonts w:ascii="Arial Narrow" w:hAnsi="Arial Narrow"/>
                <w:sz w:val="20"/>
                <w:szCs w:val="20"/>
              </w:rPr>
            </w:pPr>
            <w:r w:rsidRPr="001F44EF">
              <w:rPr>
                <w:rFonts w:ascii="Arial Narrow" w:hAnsi="Arial Narrow"/>
                <w:sz w:val="20"/>
                <w:szCs w:val="20"/>
              </w:rPr>
              <w:t>Special Pricing Arrangements apply</w:t>
            </w:r>
          </w:p>
        </w:tc>
      </w:tr>
    </w:tbl>
    <w:p w:rsidR="00FF739A" w:rsidRPr="007A29D1" w:rsidRDefault="00FF739A" w:rsidP="00FF739A"/>
    <w:tbl>
      <w:tblPr>
        <w:tblW w:w="4999" w:type="pct"/>
        <w:tblLook w:val="04A0" w:firstRow="1" w:lastRow="0" w:firstColumn="1" w:lastColumn="0" w:noHBand="0" w:noVBand="1"/>
      </w:tblPr>
      <w:tblGrid>
        <w:gridCol w:w="1554"/>
        <w:gridCol w:w="7460"/>
      </w:tblGrid>
      <w:tr w:rsidR="00FF739A" w:rsidRPr="007A29D1" w:rsidTr="0072651D">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Category/Program</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Section 100 (Highly Specialised Drugs Program)</w:t>
            </w:r>
          </w:p>
        </w:tc>
      </w:tr>
      <w:tr w:rsidR="00FF739A" w:rsidRPr="007A29D1" w:rsidTr="0072651D">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Condition</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Multiple Myeloma</w:t>
            </w:r>
          </w:p>
        </w:tc>
      </w:tr>
      <w:tr w:rsidR="00FF739A" w:rsidRPr="007A29D1" w:rsidTr="0072651D">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Prescriber type</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rPr>
              <w:fldChar w:fldCharType="begin">
                <w:ffData>
                  <w:name w:val="Check3"/>
                  <w:enabled/>
                  <w:calcOnExit w:val="0"/>
                  <w:checkBox>
                    <w:sizeAuto/>
                    <w:default w:val="0"/>
                  </w:checkBox>
                </w:ffData>
              </w:fldChar>
            </w:r>
            <w:r w:rsidRPr="00513FCE">
              <w:rPr>
                <w:rFonts w:ascii="Arial Narrow" w:eastAsia="TimesNewRoman" w:hAnsi="Arial Narrow"/>
                <w:color w:val="000000"/>
                <w:sz w:val="20"/>
              </w:rPr>
              <w:instrText xml:space="preserve"> FORMCHECKBOX </w:instrText>
            </w:r>
            <w:r w:rsidR="00681F3B">
              <w:rPr>
                <w:rFonts w:ascii="Arial Narrow" w:eastAsia="TimesNewRoman" w:hAnsi="Arial Narrow"/>
                <w:color w:val="000000"/>
                <w:sz w:val="20"/>
              </w:rPr>
            </w:r>
            <w:r w:rsidR="00681F3B">
              <w:rPr>
                <w:rFonts w:ascii="Arial Narrow" w:eastAsia="TimesNewRoman" w:hAnsi="Arial Narrow"/>
                <w:color w:val="000000"/>
                <w:sz w:val="20"/>
              </w:rPr>
              <w:fldChar w:fldCharType="separate"/>
            </w:r>
            <w:r w:rsidRPr="00513FCE">
              <w:rPr>
                <w:rFonts w:ascii="Arial Narrow" w:eastAsia="TimesNewRoman" w:hAnsi="Arial Narrow"/>
                <w:color w:val="000000"/>
                <w:sz w:val="20"/>
              </w:rPr>
              <w:fldChar w:fldCharType="end"/>
            </w:r>
            <w:r w:rsidRPr="00513FCE">
              <w:rPr>
                <w:rFonts w:ascii="Arial Narrow" w:eastAsia="TimesNewRoman" w:hAnsi="Arial Narrow"/>
                <w:color w:val="000000"/>
                <w:sz w:val="20"/>
              </w:rPr>
              <w:t xml:space="preserve">Dental </w:t>
            </w:r>
            <w:r w:rsidRPr="00513FCE">
              <w:rPr>
                <w:rFonts w:ascii="Arial Narrow" w:eastAsia="TimesNewRoman" w:hAnsi="Arial Narrow"/>
                <w:color w:val="000000"/>
                <w:sz w:val="20"/>
              </w:rPr>
              <w:fldChar w:fldCharType="begin">
                <w:ffData>
                  <w:name w:val=""/>
                  <w:enabled/>
                  <w:calcOnExit w:val="0"/>
                  <w:checkBox>
                    <w:sizeAuto/>
                    <w:default w:val="1"/>
                  </w:checkBox>
                </w:ffData>
              </w:fldChar>
            </w:r>
            <w:r w:rsidRPr="00513FCE">
              <w:rPr>
                <w:rFonts w:ascii="Arial Narrow" w:eastAsia="TimesNewRoman" w:hAnsi="Arial Narrow"/>
                <w:color w:val="000000"/>
                <w:sz w:val="20"/>
              </w:rPr>
              <w:instrText xml:space="preserve"> FORMCHECKBOX </w:instrText>
            </w:r>
            <w:r w:rsidR="00681F3B">
              <w:rPr>
                <w:rFonts w:ascii="Arial Narrow" w:eastAsia="TimesNewRoman" w:hAnsi="Arial Narrow"/>
                <w:color w:val="000000"/>
                <w:sz w:val="20"/>
              </w:rPr>
            </w:r>
            <w:r w:rsidR="00681F3B">
              <w:rPr>
                <w:rFonts w:ascii="Arial Narrow" w:eastAsia="TimesNewRoman" w:hAnsi="Arial Narrow"/>
                <w:color w:val="000000"/>
                <w:sz w:val="20"/>
              </w:rPr>
              <w:fldChar w:fldCharType="separate"/>
            </w:r>
            <w:r w:rsidRPr="00513FCE">
              <w:rPr>
                <w:rFonts w:ascii="Arial Narrow" w:eastAsia="TimesNewRoman" w:hAnsi="Arial Narrow"/>
                <w:color w:val="000000"/>
                <w:sz w:val="20"/>
              </w:rPr>
              <w:fldChar w:fldCharType="end"/>
            </w:r>
            <w:r w:rsidRPr="00513FCE">
              <w:rPr>
                <w:rFonts w:ascii="Arial Narrow" w:eastAsia="TimesNewRoman" w:hAnsi="Arial Narrow"/>
                <w:color w:val="000000"/>
                <w:sz w:val="20"/>
              </w:rPr>
              <w:t xml:space="preserve">Medical Practitioners </w:t>
            </w:r>
            <w:r w:rsidRPr="00513FCE">
              <w:rPr>
                <w:rFonts w:ascii="Arial Narrow" w:eastAsia="TimesNewRoman" w:hAnsi="Arial Narrow"/>
                <w:color w:val="000000"/>
                <w:sz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rPr>
              <w:instrText xml:space="preserve"> FORMCHECKBOX </w:instrText>
            </w:r>
            <w:r w:rsidR="00681F3B">
              <w:rPr>
                <w:rFonts w:ascii="Arial Narrow" w:eastAsia="TimesNewRoman" w:hAnsi="Arial Narrow"/>
                <w:color w:val="000000"/>
                <w:sz w:val="20"/>
              </w:rPr>
            </w:r>
            <w:r w:rsidR="00681F3B">
              <w:rPr>
                <w:rFonts w:ascii="Arial Narrow" w:eastAsia="TimesNewRoman" w:hAnsi="Arial Narrow"/>
                <w:color w:val="000000"/>
                <w:sz w:val="20"/>
              </w:rPr>
              <w:fldChar w:fldCharType="separate"/>
            </w:r>
            <w:r w:rsidRPr="00513FCE">
              <w:rPr>
                <w:rFonts w:ascii="Arial Narrow" w:eastAsia="TimesNewRoman" w:hAnsi="Arial Narrow"/>
                <w:color w:val="000000"/>
                <w:sz w:val="20"/>
              </w:rPr>
              <w:fldChar w:fldCharType="end"/>
            </w:r>
            <w:r w:rsidRPr="00513FCE">
              <w:rPr>
                <w:rFonts w:ascii="Arial Narrow" w:eastAsia="TimesNewRoman" w:hAnsi="Arial Narrow"/>
                <w:color w:val="000000"/>
                <w:sz w:val="20"/>
              </w:rPr>
              <w:t xml:space="preserve">Nurse practitioners </w:t>
            </w:r>
            <w:r w:rsidRPr="00513FCE">
              <w:rPr>
                <w:rFonts w:ascii="Arial Narrow" w:eastAsia="TimesNewRoman" w:hAnsi="Arial Narrow"/>
                <w:color w:val="000000"/>
                <w:sz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rPr>
              <w:instrText xml:space="preserve"> FORMCHECKBOX </w:instrText>
            </w:r>
            <w:r w:rsidR="00681F3B">
              <w:rPr>
                <w:rFonts w:ascii="Arial Narrow" w:eastAsia="TimesNewRoman" w:hAnsi="Arial Narrow"/>
                <w:color w:val="000000"/>
                <w:sz w:val="20"/>
              </w:rPr>
            </w:r>
            <w:r w:rsidR="00681F3B">
              <w:rPr>
                <w:rFonts w:ascii="Arial Narrow" w:eastAsia="TimesNewRoman" w:hAnsi="Arial Narrow"/>
                <w:color w:val="000000"/>
                <w:sz w:val="20"/>
              </w:rPr>
              <w:fldChar w:fldCharType="separate"/>
            </w:r>
            <w:r w:rsidRPr="00513FCE">
              <w:rPr>
                <w:rFonts w:ascii="Arial Narrow" w:eastAsia="TimesNewRoman" w:hAnsi="Arial Narrow"/>
                <w:color w:val="000000"/>
                <w:sz w:val="20"/>
              </w:rPr>
              <w:fldChar w:fldCharType="end"/>
            </w:r>
            <w:r w:rsidRPr="00513FCE">
              <w:rPr>
                <w:rFonts w:ascii="Arial Narrow" w:eastAsia="TimesNewRoman" w:hAnsi="Arial Narrow"/>
                <w:color w:val="000000"/>
                <w:sz w:val="20"/>
              </w:rPr>
              <w:t xml:space="preserve">Optometrists </w:t>
            </w:r>
            <w:r w:rsidRPr="00513FCE">
              <w:rPr>
                <w:rFonts w:ascii="Arial Narrow" w:eastAsia="TimesNewRoman" w:hAnsi="Arial Narrow"/>
                <w:color w:val="000000"/>
                <w:sz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rPr>
              <w:instrText xml:space="preserve"> FORMCHECKBOX </w:instrText>
            </w:r>
            <w:r w:rsidR="00681F3B">
              <w:rPr>
                <w:rFonts w:ascii="Arial Narrow" w:eastAsia="TimesNewRoman" w:hAnsi="Arial Narrow"/>
                <w:color w:val="000000"/>
                <w:sz w:val="20"/>
              </w:rPr>
            </w:r>
            <w:r w:rsidR="00681F3B">
              <w:rPr>
                <w:rFonts w:ascii="Arial Narrow" w:eastAsia="TimesNewRoman" w:hAnsi="Arial Narrow"/>
                <w:color w:val="000000"/>
                <w:sz w:val="20"/>
              </w:rPr>
              <w:fldChar w:fldCharType="separate"/>
            </w:r>
            <w:r w:rsidRPr="00513FCE">
              <w:rPr>
                <w:rFonts w:ascii="Arial Narrow" w:eastAsia="TimesNewRoman" w:hAnsi="Arial Narrow"/>
                <w:color w:val="000000"/>
                <w:sz w:val="20"/>
              </w:rPr>
              <w:fldChar w:fldCharType="end"/>
            </w:r>
            <w:r w:rsidRPr="00513FCE">
              <w:rPr>
                <w:rFonts w:ascii="Arial Narrow" w:eastAsia="TimesNewRoman" w:hAnsi="Arial Narrow"/>
                <w:color w:val="000000"/>
                <w:sz w:val="20"/>
              </w:rPr>
              <w:t>Midwives</w:t>
            </w:r>
            <w:r w:rsidRPr="00513FCE">
              <w:rPr>
                <w:rFonts w:ascii="Arial Narrow" w:eastAsia="TimesNewRoman" w:hAnsi="Arial Narrow"/>
                <w:color w:val="000000"/>
                <w:sz w:val="20"/>
                <w:szCs w:val="20"/>
              </w:rPr>
              <w:t xml:space="preserve"> </w:t>
            </w:r>
          </w:p>
        </w:tc>
      </w:tr>
      <w:tr w:rsidR="00FF739A" w:rsidRPr="007A29D1" w:rsidTr="0072651D">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PBS Indication</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Multiple myeloma </w:t>
            </w:r>
          </w:p>
        </w:tc>
      </w:tr>
      <w:tr w:rsidR="00FF739A" w:rsidRPr="007A29D1" w:rsidTr="0072651D">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s="Arial"/>
                <w:i/>
                <w:color w:val="000000"/>
                <w:sz w:val="20"/>
                <w:szCs w:val="20"/>
              </w:rPr>
            </w:pPr>
            <w:r w:rsidRPr="00513FCE">
              <w:rPr>
                <w:rFonts w:ascii="Arial Narrow" w:eastAsia="TimesNewRoman" w:hAnsi="Arial Narrow"/>
                <w:b/>
                <w:color w:val="000000"/>
                <w:sz w:val="20"/>
                <w:szCs w:val="20"/>
              </w:rPr>
              <w:t>Treatment phase</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Continuing treatment </w:t>
            </w:r>
          </w:p>
        </w:tc>
      </w:tr>
      <w:tr w:rsidR="00FF739A" w:rsidRPr="007A29D1" w:rsidTr="0072651D">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Restriction</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fldChar w:fldCharType="begin">
                <w:ffData>
                  <w:name w:val="Check3"/>
                  <w:enabled/>
                  <w:calcOnExit w:val="0"/>
                  <w:checkBox>
                    <w:sizeAuto/>
                    <w:default w:val="1"/>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Authority Required </w:t>
            </w:r>
            <w:r w:rsidR="00BA26EC" w:rsidRPr="00513FCE">
              <w:rPr>
                <w:rFonts w:ascii="Arial Narrow" w:eastAsia="TimesNewRoman" w:hAnsi="Arial Narrow"/>
                <w:color w:val="000000"/>
                <w:sz w:val="20"/>
                <w:szCs w:val="20"/>
              </w:rPr>
              <w:t>–</w:t>
            </w:r>
            <w:r w:rsidRPr="00513FCE">
              <w:rPr>
                <w:rFonts w:ascii="Arial Narrow" w:eastAsia="TimesNewRoman" w:hAnsi="Arial Narrow"/>
                <w:color w:val="000000"/>
                <w:sz w:val="20"/>
                <w:szCs w:val="20"/>
              </w:rPr>
              <w:t xml:space="preserve"> Telephone</w:t>
            </w:r>
          </w:p>
        </w:tc>
      </w:tr>
      <w:tr w:rsidR="00FF739A" w:rsidRPr="007A29D1" w:rsidTr="0072651D">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F739A" w:rsidRPr="00513FCE" w:rsidRDefault="00FF739A" w:rsidP="0072651D">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Clinical criteria</w:t>
            </w:r>
          </w:p>
          <w:p w:rsidR="00FF739A" w:rsidRPr="00513FCE" w:rsidRDefault="00FF739A" w:rsidP="0072651D">
            <w:pPr>
              <w:rPr>
                <w:rFonts w:ascii="Arial Narrow" w:eastAsia="TimesNewRoman" w:hAnsi="Arial Narrow"/>
                <w:color w:val="000000"/>
                <w:sz w:val="20"/>
                <w:szCs w:val="20"/>
              </w:rPr>
            </w:pP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Patient must have previously received PBS-subsidised treatment with an authority prescription for this drug for this condition,</w:t>
            </w:r>
          </w:p>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AND</w:t>
            </w:r>
          </w:p>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The treatment must be in combination with </w:t>
            </w:r>
            <w:proofErr w:type="spellStart"/>
            <w:r w:rsidRPr="00513FCE">
              <w:rPr>
                <w:rFonts w:ascii="Arial Narrow" w:eastAsia="TimesNewRoman" w:hAnsi="Arial Narrow"/>
                <w:color w:val="000000"/>
                <w:sz w:val="20"/>
                <w:szCs w:val="20"/>
              </w:rPr>
              <w:t>bortezomib</w:t>
            </w:r>
            <w:proofErr w:type="spellEnd"/>
            <w:r w:rsidRPr="00513FCE">
              <w:rPr>
                <w:rFonts w:ascii="Arial Narrow" w:eastAsia="TimesNewRoman" w:hAnsi="Arial Narrow"/>
                <w:color w:val="000000"/>
                <w:sz w:val="20"/>
                <w:szCs w:val="20"/>
              </w:rPr>
              <w:t xml:space="preserve"> and dexamethasone,</w:t>
            </w:r>
          </w:p>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AND</w:t>
            </w:r>
          </w:p>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Patient must not develop disease progression while receiving treatment with this drug for this condition,</w:t>
            </w:r>
          </w:p>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AND</w:t>
            </w:r>
          </w:p>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Patient must not be receiving concomitant PBS-subsidised </w:t>
            </w:r>
            <w:proofErr w:type="spellStart"/>
            <w:r w:rsidRPr="00513FCE">
              <w:rPr>
                <w:rFonts w:ascii="Arial Narrow" w:eastAsia="TimesNewRoman" w:hAnsi="Arial Narrow"/>
                <w:color w:val="000000"/>
                <w:sz w:val="20"/>
                <w:szCs w:val="20"/>
              </w:rPr>
              <w:t>carfilzomib</w:t>
            </w:r>
            <w:proofErr w:type="spellEnd"/>
            <w:r w:rsidRPr="00513FCE">
              <w:rPr>
                <w:rFonts w:ascii="Arial Narrow" w:eastAsia="TimesNewRoman" w:hAnsi="Arial Narrow"/>
                <w:color w:val="000000"/>
                <w:sz w:val="20"/>
                <w:szCs w:val="20"/>
              </w:rPr>
              <w:t xml:space="preserve">, </w:t>
            </w:r>
            <w:proofErr w:type="spellStart"/>
            <w:r w:rsidRPr="00513FCE">
              <w:rPr>
                <w:rFonts w:ascii="Arial Narrow" w:eastAsia="TimesNewRoman" w:hAnsi="Arial Narrow"/>
                <w:color w:val="000000"/>
                <w:sz w:val="20"/>
                <w:szCs w:val="20"/>
              </w:rPr>
              <w:t>lenalidomide</w:t>
            </w:r>
            <w:proofErr w:type="spellEnd"/>
            <w:r w:rsidR="00C70173" w:rsidRPr="00513FCE">
              <w:rPr>
                <w:rFonts w:ascii="Arial Narrow" w:eastAsia="TimesNewRoman" w:hAnsi="Arial Narrow"/>
                <w:color w:val="000000"/>
                <w:sz w:val="20"/>
                <w:szCs w:val="20"/>
              </w:rPr>
              <w:t>,</w:t>
            </w:r>
            <w:r w:rsidRPr="00513FCE">
              <w:rPr>
                <w:rFonts w:ascii="Arial Narrow" w:eastAsia="TimesNewRoman" w:hAnsi="Arial Narrow"/>
                <w:color w:val="000000"/>
                <w:sz w:val="20"/>
                <w:szCs w:val="20"/>
              </w:rPr>
              <w:t xml:space="preserve"> </w:t>
            </w:r>
            <w:r w:rsidRPr="00513FCE">
              <w:rPr>
                <w:rFonts w:ascii="Arial Narrow" w:eastAsia="TimesNewRoman" w:hAnsi="Arial Narrow"/>
                <w:strike/>
                <w:color w:val="000000"/>
                <w:sz w:val="20"/>
                <w:szCs w:val="20"/>
              </w:rPr>
              <w:t xml:space="preserve">or </w:t>
            </w:r>
            <w:r w:rsidRPr="00513FCE">
              <w:rPr>
                <w:rFonts w:ascii="Arial Narrow" w:eastAsia="TimesNewRoman" w:hAnsi="Arial Narrow"/>
                <w:color w:val="000000"/>
                <w:sz w:val="20"/>
                <w:szCs w:val="20"/>
              </w:rPr>
              <w:t>thalidomide</w:t>
            </w:r>
            <w:r w:rsidR="00C70173" w:rsidRPr="00513FCE">
              <w:rPr>
                <w:rFonts w:ascii="Arial Narrow" w:eastAsia="TimesNewRoman" w:hAnsi="Arial Narrow"/>
                <w:color w:val="000000"/>
                <w:sz w:val="20"/>
                <w:szCs w:val="20"/>
              </w:rPr>
              <w:t xml:space="preserve"> </w:t>
            </w:r>
            <w:r w:rsidR="00C70173" w:rsidRPr="00513FCE">
              <w:rPr>
                <w:rFonts w:ascii="Arial Narrow" w:eastAsia="TimesNewRoman" w:hAnsi="Arial Narrow"/>
                <w:i/>
                <w:color w:val="000000"/>
                <w:sz w:val="20"/>
                <w:szCs w:val="20"/>
              </w:rPr>
              <w:t>or its analogues.</w:t>
            </w:r>
          </w:p>
        </w:tc>
      </w:tr>
      <w:tr w:rsidR="00FF739A" w:rsidRPr="007A29D1" w:rsidTr="0072651D">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b/>
                <w:color w:val="000000"/>
                <w:sz w:val="20"/>
                <w:szCs w:val="20"/>
              </w:rPr>
              <w:t>Definitions</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Progressive disease as defined above for initial treatment </w:t>
            </w:r>
          </w:p>
        </w:tc>
      </w:tr>
      <w:tr w:rsidR="00FF739A" w:rsidRPr="007A29D1" w:rsidTr="0072651D">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F739A" w:rsidRPr="00513FCE" w:rsidRDefault="00FF739A" w:rsidP="0072651D">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Cautions</w:t>
            </w:r>
          </w:p>
          <w:p w:rsidR="00FF739A" w:rsidRPr="00513FCE" w:rsidRDefault="00FF739A" w:rsidP="0072651D">
            <w:pPr>
              <w:rPr>
                <w:rFonts w:ascii="Arial Narrow" w:eastAsia="TimesNewRoman" w:hAnsi="Arial Narrow"/>
                <w:i/>
                <w:color w:val="000000"/>
                <w:sz w:val="20"/>
                <w:szCs w:val="20"/>
              </w:rPr>
            </w:pP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This drug is a category X drug and must not be given to pregnant women. Pregnancy in female patients or in the partners of male patients must be avoided during treatment and for 1 month after cessation of treatment.</w:t>
            </w:r>
          </w:p>
        </w:tc>
      </w:tr>
      <w:tr w:rsidR="00FF739A" w:rsidRPr="007A29D1" w:rsidTr="0072651D">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Notes</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Patients receiving this drug under the PBS listing must be registered in </w:t>
            </w:r>
            <w:proofErr w:type="gramStart"/>
            <w:r w:rsidRPr="00513FCE">
              <w:rPr>
                <w:rFonts w:ascii="Arial Narrow" w:eastAsia="TimesNewRoman" w:hAnsi="Arial Narrow"/>
                <w:color w:val="000000"/>
                <w:sz w:val="20"/>
                <w:szCs w:val="20"/>
              </w:rPr>
              <w:t xml:space="preserve">the </w:t>
            </w:r>
            <w:proofErr w:type="spellStart"/>
            <w:r w:rsidRPr="00513FCE">
              <w:rPr>
                <w:rFonts w:ascii="Arial Narrow" w:eastAsia="TimesNewRoman" w:hAnsi="Arial Narrow"/>
                <w:color w:val="000000"/>
                <w:sz w:val="20"/>
                <w:szCs w:val="20"/>
              </w:rPr>
              <w:t>i</w:t>
            </w:r>
            <w:proofErr w:type="spellEnd"/>
            <w:proofErr w:type="gramEnd"/>
            <w:r w:rsidRPr="00513FCE">
              <w:rPr>
                <w:rFonts w:ascii="Arial Narrow" w:eastAsia="TimesNewRoman" w:hAnsi="Arial Narrow"/>
                <w:color w:val="000000"/>
                <w:sz w:val="20"/>
                <w:szCs w:val="20"/>
              </w:rPr>
              <w:t>-access risk management program.</w:t>
            </w:r>
          </w:p>
          <w:p w:rsidR="00FF739A" w:rsidRPr="00513FCE" w:rsidRDefault="00FF739A" w:rsidP="0072651D">
            <w:pPr>
              <w:rPr>
                <w:rFonts w:ascii="Arial Narrow" w:eastAsia="TimesNewRoman" w:hAnsi="Arial Narrow"/>
                <w:color w:val="000000"/>
                <w:sz w:val="20"/>
                <w:szCs w:val="20"/>
              </w:rPr>
            </w:pPr>
            <w:r w:rsidRPr="00513FCE">
              <w:rPr>
                <w:rFonts w:ascii="Arial Narrow" w:eastAsia="TimesNewRoman" w:hAnsi="Arial Narrow"/>
                <w:color w:val="000000"/>
                <w:sz w:val="20"/>
                <w:szCs w:val="20"/>
              </w:rPr>
              <w:t>Special Pricing Arrangements apply</w:t>
            </w:r>
          </w:p>
        </w:tc>
      </w:tr>
    </w:tbl>
    <w:p w:rsidR="00F57CF9" w:rsidRPr="007A29D1" w:rsidRDefault="00F57CF9" w:rsidP="00F57CF9"/>
    <w:p w:rsidR="00F57CF9" w:rsidRPr="007A29D1" w:rsidRDefault="00F57CF9" w:rsidP="00F57CF9">
      <w:pPr>
        <w:pStyle w:val="3Bodytext"/>
        <w:numPr>
          <w:ilvl w:val="0"/>
          <w:numId w:val="0"/>
        </w:numPr>
        <w:ind w:left="720"/>
        <w:rPr>
          <w:i/>
          <w:szCs w:val="24"/>
        </w:rPr>
      </w:pPr>
      <w:r w:rsidRPr="007A29D1">
        <w:rPr>
          <w:i/>
          <w:szCs w:val="24"/>
        </w:rPr>
        <w:t>For more detail on PBAC’s view, see section 6 PBAC outcome.</w:t>
      </w:r>
    </w:p>
    <w:p w:rsidR="00E663E9" w:rsidRPr="007A29D1" w:rsidRDefault="00E663E9" w:rsidP="00E663E9">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7A29D1">
        <w:rPr>
          <w:rFonts w:asciiTheme="minorHAnsi" w:hAnsiTheme="minorHAnsi"/>
          <w:sz w:val="32"/>
          <w:szCs w:val="32"/>
        </w:rPr>
        <w:lastRenderedPageBreak/>
        <w:t>Comparator</w:t>
      </w:r>
    </w:p>
    <w:p w:rsidR="004917A0" w:rsidRDefault="004917A0" w:rsidP="000337E2">
      <w:pPr>
        <w:pStyle w:val="3Bodytext"/>
      </w:pPr>
      <w:r w:rsidRPr="007A29D1">
        <w:t xml:space="preserve">The PBAC previously considered that </w:t>
      </w:r>
      <w:proofErr w:type="spellStart"/>
      <w:r w:rsidR="00FF739A" w:rsidRPr="007A29D1">
        <w:t>carfilzomib</w:t>
      </w:r>
      <w:proofErr w:type="spellEnd"/>
      <w:r w:rsidR="00FF739A" w:rsidRPr="007A29D1">
        <w:t xml:space="preserve"> in combination with dexamethasone (</w:t>
      </w:r>
      <w:r w:rsidRPr="007A29D1">
        <w:t>Cd</w:t>
      </w:r>
      <w:r w:rsidR="00FF739A" w:rsidRPr="007A29D1">
        <w:t>)</w:t>
      </w:r>
      <w:r w:rsidRPr="007A29D1">
        <w:t xml:space="preserve"> was the appropriate main comparator (paragraph 7.4, </w:t>
      </w:r>
      <w:proofErr w:type="spellStart"/>
      <w:r w:rsidRPr="007A29D1">
        <w:t>Pomalidomide</w:t>
      </w:r>
      <w:proofErr w:type="spellEnd"/>
      <w:r w:rsidRPr="007A29D1">
        <w:t xml:space="preserve"> </w:t>
      </w:r>
      <w:r w:rsidR="000337E2">
        <w:t>Public Summary Document (PSD)</w:t>
      </w:r>
      <w:r w:rsidRPr="007A29D1">
        <w:t>, July 2019).</w:t>
      </w:r>
    </w:p>
    <w:p w:rsidR="001616F0" w:rsidRPr="001616F0" w:rsidRDefault="001616F0" w:rsidP="001616F0">
      <w:pPr>
        <w:ind w:firstLine="709"/>
        <w:rPr>
          <w:rFonts w:asciiTheme="minorHAnsi" w:hAnsiTheme="minorHAnsi" w:cstheme="minorHAnsi"/>
          <w:i/>
        </w:rPr>
      </w:pPr>
      <w:r w:rsidRPr="001616F0">
        <w:rPr>
          <w:rFonts w:asciiTheme="minorHAnsi" w:hAnsiTheme="minorHAnsi" w:cstheme="minorHAnsi"/>
          <w:i/>
        </w:rPr>
        <w:t>For more detail on PBAC’s view, see section 6 PBAC outcome.</w:t>
      </w:r>
    </w:p>
    <w:p w:rsidR="00FC3647" w:rsidRPr="007A29D1" w:rsidRDefault="00FC3647" w:rsidP="00FC364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7A29D1">
        <w:rPr>
          <w:rFonts w:asciiTheme="minorHAnsi" w:hAnsiTheme="minorHAnsi"/>
          <w:sz w:val="32"/>
          <w:szCs w:val="32"/>
        </w:rPr>
        <w:t>Consideration of the evidence</w:t>
      </w:r>
    </w:p>
    <w:p w:rsidR="005F3D37" w:rsidRPr="007A29D1" w:rsidRDefault="005F3D37" w:rsidP="005F3D37">
      <w:pPr>
        <w:pStyle w:val="Heading2"/>
        <w:spacing w:after="120"/>
        <w:rPr>
          <w:rFonts w:asciiTheme="minorHAnsi" w:hAnsiTheme="minorHAnsi"/>
          <w:snapToGrid w:val="0"/>
          <w:sz w:val="28"/>
          <w:szCs w:val="28"/>
        </w:rPr>
      </w:pPr>
      <w:r w:rsidRPr="007A29D1">
        <w:rPr>
          <w:rFonts w:asciiTheme="minorHAnsi" w:hAnsiTheme="minorHAnsi"/>
          <w:snapToGrid w:val="0"/>
          <w:sz w:val="28"/>
          <w:szCs w:val="28"/>
        </w:rPr>
        <w:t>Sponsor hearing</w:t>
      </w:r>
    </w:p>
    <w:p w:rsidR="005F3D37" w:rsidRPr="007A29D1" w:rsidRDefault="005F3D37" w:rsidP="005F3D37">
      <w:pPr>
        <w:widowControl w:val="0"/>
        <w:numPr>
          <w:ilvl w:val="1"/>
          <w:numId w:val="5"/>
        </w:numPr>
        <w:spacing w:after="120"/>
        <w:jc w:val="both"/>
        <w:rPr>
          <w:rFonts w:asciiTheme="minorHAnsi" w:hAnsiTheme="minorHAnsi" w:cs="Arial"/>
          <w:bCs/>
          <w:snapToGrid w:val="0"/>
        </w:rPr>
      </w:pPr>
      <w:r w:rsidRPr="007A29D1">
        <w:rPr>
          <w:rFonts w:asciiTheme="minorHAnsi" w:hAnsiTheme="minorHAnsi" w:cs="Arial"/>
          <w:bCs/>
          <w:snapToGrid w:val="0"/>
        </w:rPr>
        <w:t>There was no hearing for this item as it was a minor submission.</w:t>
      </w:r>
    </w:p>
    <w:p w:rsidR="005F3D37" w:rsidRPr="007A29D1" w:rsidRDefault="005F3D37" w:rsidP="005F3D37">
      <w:pPr>
        <w:pStyle w:val="Heading2"/>
        <w:spacing w:after="120"/>
        <w:rPr>
          <w:rFonts w:asciiTheme="minorHAnsi" w:hAnsiTheme="minorHAnsi"/>
          <w:snapToGrid w:val="0"/>
          <w:sz w:val="28"/>
          <w:szCs w:val="28"/>
        </w:rPr>
      </w:pPr>
      <w:r w:rsidRPr="007A29D1">
        <w:rPr>
          <w:rFonts w:asciiTheme="minorHAnsi" w:hAnsiTheme="minorHAnsi"/>
          <w:snapToGrid w:val="0"/>
          <w:sz w:val="28"/>
          <w:szCs w:val="28"/>
        </w:rPr>
        <w:t>Consumer comments</w:t>
      </w:r>
    </w:p>
    <w:p w:rsidR="00641898" w:rsidRPr="007A29D1" w:rsidRDefault="00641898" w:rsidP="00641898">
      <w:pPr>
        <w:widowControl w:val="0"/>
        <w:numPr>
          <w:ilvl w:val="1"/>
          <w:numId w:val="5"/>
        </w:numPr>
        <w:spacing w:after="120"/>
        <w:jc w:val="both"/>
        <w:rPr>
          <w:rFonts w:asciiTheme="minorHAnsi" w:hAnsiTheme="minorHAnsi"/>
          <w:bCs/>
        </w:rPr>
      </w:pPr>
      <w:r w:rsidRPr="007A29D1">
        <w:rPr>
          <w:rFonts w:asciiTheme="minorHAnsi" w:hAnsiTheme="minorHAnsi"/>
          <w:bCs/>
        </w:rPr>
        <w:t xml:space="preserve">The PBAC noted and welcomed the input from individuals (52) and organisations </w:t>
      </w:r>
      <w:r w:rsidR="009E6554" w:rsidRPr="007A29D1">
        <w:rPr>
          <w:rFonts w:asciiTheme="minorHAnsi" w:hAnsiTheme="minorHAnsi"/>
          <w:bCs/>
        </w:rPr>
        <w:t>(</w:t>
      </w:r>
      <w:r w:rsidRPr="007A29D1">
        <w:rPr>
          <w:rFonts w:asciiTheme="minorHAnsi" w:hAnsiTheme="minorHAnsi"/>
          <w:bCs/>
        </w:rPr>
        <w:t>4) via the Consumer Comments facility on the PBS website. The individuals</w:t>
      </w:r>
      <w:r w:rsidR="009E6554" w:rsidRPr="007A29D1">
        <w:rPr>
          <w:rFonts w:asciiTheme="minorHAnsi" w:hAnsiTheme="minorHAnsi"/>
          <w:bCs/>
        </w:rPr>
        <w:t>’</w:t>
      </w:r>
      <w:r w:rsidRPr="007A29D1">
        <w:rPr>
          <w:rFonts w:asciiTheme="minorHAnsi" w:hAnsiTheme="minorHAnsi"/>
          <w:bCs/>
        </w:rPr>
        <w:t xml:space="preserve"> comments described a range of benefits of treatment with </w:t>
      </w:r>
      <w:proofErr w:type="spellStart"/>
      <w:r w:rsidRPr="007A29D1">
        <w:rPr>
          <w:rFonts w:asciiTheme="minorHAnsi" w:hAnsiTheme="minorHAnsi"/>
          <w:bCs/>
        </w:rPr>
        <w:t>pomalidomide</w:t>
      </w:r>
      <w:proofErr w:type="spellEnd"/>
      <w:r w:rsidRPr="007A29D1">
        <w:rPr>
          <w:rFonts w:asciiTheme="minorHAnsi" w:hAnsiTheme="minorHAnsi"/>
          <w:bCs/>
        </w:rPr>
        <w:t xml:space="preserve"> including positive quality of life benefits of having alternative treatment options and manageable side effects</w:t>
      </w:r>
      <w:r w:rsidR="007A29D1">
        <w:rPr>
          <w:rFonts w:asciiTheme="minorHAnsi" w:hAnsiTheme="minorHAnsi"/>
          <w:bCs/>
        </w:rPr>
        <w:t xml:space="preserve">. </w:t>
      </w:r>
    </w:p>
    <w:p w:rsidR="005F3D37" w:rsidRPr="001F44EF" w:rsidRDefault="00641898" w:rsidP="005F3D37">
      <w:pPr>
        <w:widowControl w:val="0"/>
        <w:numPr>
          <w:ilvl w:val="1"/>
          <w:numId w:val="5"/>
        </w:numPr>
        <w:spacing w:after="120"/>
        <w:jc w:val="both"/>
        <w:rPr>
          <w:rFonts w:asciiTheme="minorHAnsi" w:hAnsiTheme="minorHAnsi"/>
          <w:bCs/>
        </w:rPr>
      </w:pPr>
      <w:r w:rsidRPr="001F44EF">
        <w:rPr>
          <w:rFonts w:asciiTheme="minorHAnsi" w:hAnsiTheme="minorHAnsi"/>
          <w:bCs/>
        </w:rPr>
        <w:t>The PBAC noted the advice received from (</w:t>
      </w:r>
      <w:proofErr w:type="spellStart"/>
      <w:r w:rsidRPr="001F44EF">
        <w:rPr>
          <w:rFonts w:asciiTheme="minorHAnsi" w:hAnsiTheme="minorHAnsi"/>
          <w:bCs/>
        </w:rPr>
        <w:t>i</w:t>
      </w:r>
      <w:proofErr w:type="spellEnd"/>
      <w:r w:rsidRPr="001F44EF">
        <w:rPr>
          <w:rFonts w:asciiTheme="minorHAnsi" w:hAnsiTheme="minorHAnsi"/>
          <w:bCs/>
        </w:rPr>
        <w:t xml:space="preserve">) The Leukaemia Foundation, (ii) Myeloma Australia, (iii) Myeloma Australia’s Medical and Scientific Advisory Group, and (iv) South East Myeloma Support Group, South Australia clarifying the likely use of </w:t>
      </w:r>
      <w:proofErr w:type="spellStart"/>
      <w:r w:rsidRPr="001F44EF">
        <w:rPr>
          <w:rFonts w:asciiTheme="minorHAnsi" w:hAnsiTheme="minorHAnsi"/>
          <w:bCs/>
        </w:rPr>
        <w:t>pomalidomide</w:t>
      </w:r>
      <w:proofErr w:type="spellEnd"/>
      <w:r w:rsidRPr="001F44EF">
        <w:rPr>
          <w:rFonts w:asciiTheme="minorHAnsi" w:hAnsiTheme="minorHAnsi"/>
          <w:bCs/>
        </w:rPr>
        <w:t xml:space="preserve"> in clinical practice</w:t>
      </w:r>
      <w:r w:rsidR="007A29D1">
        <w:rPr>
          <w:rFonts w:asciiTheme="minorHAnsi" w:hAnsiTheme="minorHAnsi"/>
          <w:bCs/>
        </w:rPr>
        <w:t xml:space="preserve">. </w:t>
      </w:r>
      <w:r w:rsidRPr="007A29D1">
        <w:rPr>
          <w:rFonts w:asciiTheme="minorHAnsi" w:hAnsiTheme="minorHAnsi"/>
          <w:bCs/>
        </w:rPr>
        <w:t xml:space="preserve">The PBAC specifically noted the advice that the use of </w:t>
      </w:r>
      <w:proofErr w:type="spellStart"/>
      <w:r w:rsidRPr="007A29D1">
        <w:rPr>
          <w:rFonts w:asciiTheme="minorHAnsi" w:hAnsiTheme="minorHAnsi"/>
          <w:bCs/>
        </w:rPr>
        <w:t>pomalidomide</w:t>
      </w:r>
      <w:proofErr w:type="spellEnd"/>
      <w:r w:rsidRPr="007A29D1">
        <w:rPr>
          <w:rFonts w:asciiTheme="minorHAnsi" w:hAnsiTheme="minorHAnsi"/>
          <w:bCs/>
        </w:rPr>
        <w:t xml:space="preserve"> in combination with </w:t>
      </w:r>
      <w:proofErr w:type="spellStart"/>
      <w:r w:rsidRPr="007A29D1">
        <w:rPr>
          <w:rFonts w:asciiTheme="minorHAnsi" w:hAnsiTheme="minorHAnsi"/>
          <w:bCs/>
        </w:rPr>
        <w:t>bortezomib</w:t>
      </w:r>
      <w:proofErr w:type="spellEnd"/>
      <w:r w:rsidRPr="007A29D1">
        <w:rPr>
          <w:rFonts w:asciiTheme="minorHAnsi" w:hAnsiTheme="minorHAnsi"/>
          <w:bCs/>
        </w:rPr>
        <w:t xml:space="preserve"> and dexamethasone would give patients new </w:t>
      </w:r>
      <w:r w:rsidR="009D1AC3" w:rsidRPr="007A29D1">
        <w:rPr>
          <w:rFonts w:asciiTheme="minorHAnsi" w:hAnsiTheme="minorHAnsi"/>
          <w:bCs/>
        </w:rPr>
        <w:t xml:space="preserve">treatment </w:t>
      </w:r>
      <w:r w:rsidRPr="007A29D1">
        <w:rPr>
          <w:rFonts w:asciiTheme="minorHAnsi" w:hAnsiTheme="minorHAnsi"/>
          <w:bCs/>
        </w:rPr>
        <w:t>options. The PBAC noted that this advice was supportive of the evidence provided in the submission.</w:t>
      </w:r>
    </w:p>
    <w:p w:rsidR="00FC3647" w:rsidRPr="00EF6720" w:rsidRDefault="00FC3647" w:rsidP="00EF6720">
      <w:pPr>
        <w:pStyle w:val="Heading2"/>
        <w:spacing w:after="120"/>
        <w:rPr>
          <w:rFonts w:asciiTheme="minorHAnsi" w:hAnsiTheme="minorHAnsi"/>
          <w:snapToGrid w:val="0"/>
          <w:sz w:val="28"/>
          <w:szCs w:val="28"/>
        </w:rPr>
      </w:pPr>
      <w:r w:rsidRPr="00EF6720">
        <w:rPr>
          <w:rFonts w:asciiTheme="minorHAnsi" w:hAnsiTheme="minorHAnsi"/>
          <w:snapToGrid w:val="0"/>
          <w:sz w:val="28"/>
          <w:szCs w:val="28"/>
        </w:rPr>
        <w:t>Clinical trials</w:t>
      </w:r>
    </w:p>
    <w:p w:rsidR="004A5497" w:rsidRPr="007A29D1" w:rsidRDefault="004A5497" w:rsidP="004A5497">
      <w:pPr>
        <w:pStyle w:val="ListParagraph"/>
        <w:widowControl/>
        <w:numPr>
          <w:ilvl w:val="1"/>
          <w:numId w:val="5"/>
        </w:numPr>
        <w:spacing w:after="160"/>
        <w:contextualSpacing w:val="0"/>
        <w:rPr>
          <w:rFonts w:asciiTheme="minorHAnsi" w:hAnsiTheme="minorHAnsi" w:cstheme="minorHAnsi"/>
          <w:sz w:val="24"/>
          <w:szCs w:val="24"/>
        </w:rPr>
      </w:pPr>
      <w:r w:rsidRPr="00513FCE">
        <w:rPr>
          <w:rFonts w:asciiTheme="minorHAnsi" w:hAnsiTheme="minorHAnsi" w:cstheme="minorHAnsi"/>
          <w:snapToGrid/>
          <w:sz w:val="24"/>
          <w:szCs w:val="24"/>
          <w:lang w:eastAsia="en-AU"/>
        </w:rPr>
        <w:t xml:space="preserve">The minor resubmission presented the same trials as in the July 2019 submission as the basis of </w:t>
      </w:r>
      <w:r w:rsidR="004917A0" w:rsidRPr="00513FCE">
        <w:rPr>
          <w:rFonts w:asciiTheme="minorHAnsi" w:hAnsiTheme="minorHAnsi" w:cstheme="minorHAnsi"/>
          <w:snapToGrid/>
          <w:sz w:val="24"/>
          <w:szCs w:val="24"/>
          <w:lang w:eastAsia="en-AU"/>
        </w:rPr>
        <w:t>the</w:t>
      </w:r>
      <w:r w:rsidRPr="00513FCE">
        <w:rPr>
          <w:rFonts w:asciiTheme="minorHAnsi" w:hAnsiTheme="minorHAnsi" w:cstheme="minorHAnsi"/>
          <w:snapToGrid/>
          <w:sz w:val="24"/>
          <w:szCs w:val="24"/>
          <w:lang w:eastAsia="en-AU"/>
        </w:rPr>
        <w:t xml:space="preserve"> indirect treatment comparison between </w:t>
      </w:r>
      <w:proofErr w:type="spellStart"/>
      <w:r w:rsidRPr="00513FCE">
        <w:rPr>
          <w:rFonts w:asciiTheme="minorHAnsi" w:hAnsiTheme="minorHAnsi" w:cstheme="minorHAnsi"/>
          <w:snapToGrid/>
          <w:sz w:val="24"/>
          <w:szCs w:val="24"/>
          <w:lang w:eastAsia="en-AU"/>
        </w:rPr>
        <w:t>PBd</w:t>
      </w:r>
      <w:proofErr w:type="spellEnd"/>
      <w:r w:rsidRPr="00513FCE">
        <w:rPr>
          <w:rFonts w:asciiTheme="minorHAnsi" w:hAnsiTheme="minorHAnsi" w:cstheme="minorHAnsi"/>
          <w:snapToGrid/>
          <w:sz w:val="24"/>
          <w:szCs w:val="24"/>
          <w:lang w:eastAsia="en-AU"/>
        </w:rPr>
        <w:t xml:space="preserve"> and Cd: OPTIMISMM (N = 559) and ENDEAVOR (N = 929), respectively. </w:t>
      </w:r>
      <w:r w:rsidR="004917A0" w:rsidRPr="00513FCE">
        <w:rPr>
          <w:rFonts w:asciiTheme="minorHAnsi" w:hAnsiTheme="minorHAnsi" w:cstheme="minorHAnsi"/>
          <w:snapToGrid/>
          <w:sz w:val="24"/>
          <w:szCs w:val="24"/>
          <w:lang w:eastAsia="en-AU"/>
        </w:rPr>
        <w:t xml:space="preserve">Updated analyses from ENDEAVOR were presented in </w:t>
      </w:r>
      <w:proofErr w:type="spellStart"/>
      <w:r w:rsidRPr="00513FCE">
        <w:rPr>
          <w:rFonts w:asciiTheme="minorHAnsi" w:hAnsiTheme="minorHAnsi" w:cstheme="minorHAnsi"/>
          <w:snapToGrid/>
          <w:sz w:val="24"/>
          <w:szCs w:val="24"/>
          <w:lang w:eastAsia="en-AU"/>
        </w:rPr>
        <w:t>Orlowski</w:t>
      </w:r>
      <w:proofErr w:type="spellEnd"/>
      <w:r w:rsidRPr="00513FCE">
        <w:rPr>
          <w:rFonts w:asciiTheme="minorHAnsi" w:hAnsiTheme="minorHAnsi" w:cstheme="minorHAnsi"/>
          <w:snapToGrid/>
          <w:sz w:val="24"/>
          <w:szCs w:val="24"/>
          <w:lang w:eastAsia="en-AU"/>
        </w:rPr>
        <w:t>, et al., 2019</w:t>
      </w:r>
      <w:r w:rsidR="004917A0" w:rsidRPr="00513FCE">
        <w:rPr>
          <w:rFonts w:asciiTheme="minorHAnsi" w:hAnsiTheme="minorHAnsi" w:cstheme="minorHAnsi"/>
          <w:snapToGrid/>
          <w:sz w:val="24"/>
          <w:szCs w:val="24"/>
          <w:lang w:eastAsia="en-AU"/>
        </w:rPr>
        <w:t xml:space="preserve">. </w:t>
      </w:r>
      <w:r w:rsidRPr="00513FCE">
        <w:rPr>
          <w:rFonts w:asciiTheme="minorHAnsi" w:hAnsiTheme="minorHAnsi" w:cstheme="minorHAnsi"/>
          <w:snapToGrid/>
          <w:sz w:val="24"/>
          <w:szCs w:val="24"/>
          <w:lang w:eastAsia="en-AU"/>
        </w:rPr>
        <w:t xml:space="preserve">Details of the trials presented in the submission are provided in </w:t>
      </w:r>
      <w:r w:rsidR="00C70173" w:rsidRPr="00513FCE">
        <w:rPr>
          <w:rFonts w:asciiTheme="minorHAnsi" w:hAnsiTheme="minorHAnsi" w:cstheme="minorHAnsi"/>
          <w:snapToGrid/>
          <w:sz w:val="24"/>
          <w:szCs w:val="24"/>
          <w:lang w:eastAsia="en-AU"/>
        </w:rPr>
        <w:t>Table 2</w:t>
      </w:r>
      <w:r w:rsidRPr="00513FCE">
        <w:rPr>
          <w:rFonts w:asciiTheme="minorHAnsi" w:hAnsiTheme="minorHAnsi" w:cstheme="minorHAnsi"/>
          <w:snapToGrid/>
          <w:sz w:val="24"/>
          <w:szCs w:val="24"/>
          <w:lang w:eastAsia="en-AU"/>
        </w:rPr>
        <w:t>.</w:t>
      </w:r>
    </w:p>
    <w:p w:rsidR="004A5497" w:rsidRPr="00513FCE" w:rsidRDefault="004A5497" w:rsidP="00C70173">
      <w:pPr>
        <w:pStyle w:val="TableHeading0"/>
        <w:spacing w:after="0"/>
        <w:rPr>
          <w:rStyle w:val="CommentReference"/>
          <w:b w:val="0"/>
          <w:szCs w:val="20"/>
        </w:rPr>
      </w:pPr>
      <w:r w:rsidRPr="007A29D1">
        <w:t xml:space="preserve">Table </w:t>
      </w:r>
      <w:r w:rsidR="00C70173" w:rsidRPr="00513FCE">
        <w:t>2</w:t>
      </w:r>
      <w:r w:rsidRPr="007A29D1">
        <w:t>: Trials and associated reports presented in the</w:t>
      </w:r>
      <w:r w:rsidR="00E15A77" w:rsidRPr="007A29D1">
        <w:t xml:space="preserve"> minor</w:t>
      </w:r>
      <w:r w:rsidRPr="007A29D1">
        <w:t xml:space="preserv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9"/>
        <w:gridCol w:w="5765"/>
        <w:gridCol w:w="2122"/>
      </w:tblGrid>
      <w:tr w:rsidR="004A5497" w:rsidRPr="007A29D1" w:rsidTr="00A97DB1">
        <w:trPr>
          <w:tblHeader/>
        </w:trPr>
        <w:tc>
          <w:tcPr>
            <w:tcW w:w="626" w:type="pct"/>
          </w:tcPr>
          <w:p w:rsidR="004A5497" w:rsidRPr="007A29D1" w:rsidRDefault="004A5497" w:rsidP="00A97DB1">
            <w:pPr>
              <w:pStyle w:val="Tabletext"/>
              <w:keepNext/>
              <w:keepLines/>
              <w:spacing w:after="0"/>
              <w:rPr>
                <w:rFonts w:ascii="Arial Narrow" w:hAnsi="Arial Narrow"/>
                <w:b/>
              </w:rPr>
            </w:pPr>
            <w:r w:rsidRPr="007A29D1">
              <w:rPr>
                <w:rFonts w:ascii="Arial Narrow" w:hAnsi="Arial Narrow"/>
                <w:b/>
              </w:rPr>
              <w:t>Trial ID</w:t>
            </w:r>
          </w:p>
        </w:tc>
        <w:tc>
          <w:tcPr>
            <w:tcW w:w="3197" w:type="pct"/>
          </w:tcPr>
          <w:p w:rsidR="004A5497" w:rsidRPr="007A29D1" w:rsidRDefault="004A5497" w:rsidP="00A97DB1">
            <w:pPr>
              <w:pStyle w:val="Tabletext"/>
              <w:keepNext/>
              <w:keepLines/>
              <w:spacing w:after="0"/>
              <w:rPr>
                <w:rFonts w:ascii="Arial Narrow" w:hAnsi="Arial Narrow"/>
                <w:b/>
              </w:rPr>
            </w:pPr>
            <w:r w:rsidRPr="007A29D1">
              <w:rPr>
                <w:rFonts w:ascii="Arial Narrow" w:hAnsi="Arial Narrow"/>
                <w:b/>
              </w:rPr>
              <w:t>Protocol title/ Publication title</w:t>
            </w:r>
          </w:p>
        </w:tc>
        <w:tc>
          <w:tcPr>
            <w:tcW w:w="1177" w:type="pct"/>
          </w:tcPr>
          <w:p w:rsidR="004A5497" w:rsidRPr="007A29D1" w:rsidRDefault="004A5497" w:rsidP="00A97DB1">
            <w:pPr>
              <w:pStyle w:val="Tabletext"/>
              <w:keepNext/>
              <w:keepLines/>
              <w:spacing w:after="0"/>
              <w:rPr>
                <w:rFonts w:ascii="Arial Narrow" w:hAnsi="Arial Narrow"/>
                <w:b/>
              </w:rPr>
            </w:pPr>
            <w:r w:rsidRPr="007A29D1">
              <w:rPr>
                <w:rFonts w:ascii="Arial Narrow" w:hAnsi="Arial Narrow"/>
                <w:b/>
              </w:rPr>
              <w:t>Publication citation</w:t>
            </w:r>
          </w:p>
        </w:tc>
      </w:tr>
      <w:tr w:rsidR="004A5497" w:rsidRPr="007A29D1" w:rsidTr="00A97DB1">
        <w:tc>
          <w:tcPr>
            <w:tcW w:w="626" w:type="pct"/>
            <w:tcBorders>
              <w:bottom w:val="nil"/>
            </w:tcBorders>
          </w:tcPr>
          <w:p w:rsidR="004A5497" w:rsidRPr="007A29D1" w:rsidRDefault="004A5497" w:rsidP="00A97DB1">
            <w:pPr>
              <w:pStyle w:val="Tabletext"/>
              <w:keepNext/>
              <w:keepLines/>
              <w:spacing w:after="0"/>
              <w:rPr>
                <w:rFonts w:ascii="Arial Narrow" w:hAnsi="Arial Narrow"/>
              </w:rPr>
            </w:pPr>
            <w:r w:rsidRPr="007A29D1">
              <w:rPr>
                <w:rFonts w:ascii="Arial Narrow" w:hAnsi="Arial Narrow"/>
              </w:rPr>
              <w:t>OPTIMISMM</w:t>
            </w:r>
          </w:p>
          <w:p w:rsidR="004A5497" w:rsidRPr="007A29D1" w:rsidRDefault="004A5497" w:rsidP="00A97DB1">
            <w:pPr>
              <w:pStyle w:val="Tabletext"/>
              <w:keepNext/>
              <w:keepLines/>
              <w:spacing w:after="0"/>
              <w:rPr>
                <w:rFonts w:ascii="Arial Narrow" w:hAnsi="Arial Narrow"/>
              </w:rPr>
            </w:pPr>
            <w:r w:rsidRPr="007A29D1">
              <w:rPr>
                <w:rFonts w:ascii="Arial Narrow" w:hAnsi="Arial Narrow"/>
              </w:rPr>
              <w:t>(MM-007)</w:t>
            </w:r>
          </w:p>
        </w:tc>
        <w:tc>
          <w:tcPr>
            <w:tcW w:w="3197" w:type="pct"/>
            <w:tcBorders>
              <w:bottom w:val="nil"/>
            </w:tcBorders>
          </w:tcPr>
          <w:p w:rsidR="004A5497" w:rsidRPr="007A29D1" w:rsidRDefault="004A5497" w:rsidP="00FF739A">
            <w:pPr>
              <w:pStyle w:val="Tabletext"/>
              <w:keepNext/>
              <w:keepLines/>
              <w:spacing w:after="40"/>
              <w:rPr>
                <w:rFonts w:ascii="Arial Narrow" w:hAnsi="Arial Narrow"/>
                <w:szCs w:val="18"/>
              </w:rPr>
            </w:pPr>
            <w:r w:rsidRPr="007A29D1">
              <w:rPr>
                <w:rFonts w:ascii="Arial Narrow" w:hAnsi="Arial Narrow"/>
                <w:szCs w:val="18"/>
              </w:rPr>
              <w:t xml:space="preserve">A Randomized, </w:t>
            </w:r>
            <w:proofErr w:type="spellStart"/>
            <w:r w:rsidRPr="007A29D1">
              <w:rPr>
                <w:rFonts w:ascii="Arial Narrow" w:hAnsi="Arial Narrow"/>
                <w:szCs w:val="18"/>
              </w:rPr>
              <w:t>Multicenter</w:t>
            </w:r>
            <w:proofErr w:type="spellEnd"/>
            <w:r w:rsidRPr="007A29D1">
              <w:rPr>
                <w:rFonts w:ascii="Arial Narrow" w:hAnsi="Arial Narrow"/>
                <w:szCs w:val="18"/>
              </w:rPr>
              <w:t xml:space="preserve">, Open-label, Phase 3 Study comparing the efficacy and safety of </w:t>
            </w:r>
            <w:proofErr w:type="spellStart"/>
            <w:r w:rsidRPr="007A29D1">
              <w:rPr>
                <w:rFonts w:ascii="Arial Narrow" w:hAnsi="Arial Narrow"/>
                <w:szCs w:val="18"/>
              </w:rPr>
              <w:t>PBd</w:t>
            </w:r>
            <w:proofErr w:type="spellEnd"/>
            <w:r w:rsidRPr="007A29D1">
              <w:rPr>
                <w:rFonts w:ascii="Arial Narrow" w:hAnsi="Arial Narrow"/>
                <w:szCs w:val="18"/>
              </w:rPr>
              <w:t xml:space="preserve"> versus </w:t>
            </w:r>
            <w:proofErr w:type="spellStart"/>
            <w:r w:rsidRPr="007A29D1">
              <w:rPr>
                <w:rFonts w:ascii="Arial Narrow" w:hAnsi="Arial Narrow"/>
                <w:szCs w:val="18"/>
              </w:rPr>
              <w:t>Bd</w:t>
            </w:r>
            <w:proofErr w:type="spellEnd"/>
            <w:r w:rsidRPr="007A29D1">
              <w:rPr>
                <w:rFonts w:ascii="Arial Narrow" w:hAnsi="Arial Narrow"/>
                <w:szCs w:val="18"/>
              </w:rPr>
              <w:t xml:space="preserve"> in patients with </w:t>
            </w:r>
            <w:proofErr w:type="spellStart"/>
            <w:r w:rsidRPr="007A29D1">
              <w:rPr>
                <w:rFonts w:ascii="Arial Narrow" w:hAnsi="Arial Narrow"/>
                <w:szCs w:val="18"/>
              </w:rPr>
              <w:t>lenalidomide</w:t>
            </w:r>
            <w:proofErr w:type="spellEnd"/>
            <w:r w:rsidRPr="007A29D1">
              <w:rPr>
                <w:rFonts w:ascii="Arial Narrow" w:hAnsi="Arial Narrow"/>
                <w:szCs w:val="18"/>
              </w:rPr>
              <w:t>-pre-treated RRMM</w:t>
            </w:r>
          </w:p>
        </w:tc>
        <w:tc>
          <w:tcPr>
            <w:tcW w:w="1177" w:type="pct"/>
            <w:tcBorders>
              <w:bottom w:val="nil"/>
            </w:tcBorders>
          </w:tcPr>
          <w:p w:rsidR="004A5497" w:rsidRPr="007A29D1" w:rsidRDefault="004A5497" w:rsidP="00A97DB1">
            <w:pPr>
              <w:pStyle w:val="Tabletext"/>
              <w:keepNext/>
              <w:keepLines/>
              <w:spacing w:after="0"/>
              <w:rPr>
                <w:rFonts w:ascii="Arial Narrow" w:hAnsi="Arial Narrow"/>
              </w:rPr>
            </w:pPr>
            <w:r w:rsidRPr="007A29D1">
              <w:rPr>
                <w:rFonts w:ascii="Arial Narrow" w:hAnsi="Arial Narrow"/>
              </w:rPr>
              <w:t>May 2018</w:t>
            </w:r>
          </w:p>
        </w:tc>
      </w:tr>
      <w:tr w:rsidR="004A5497" w:rsidRPr="007A29D1" w:rsidTr="00A97DB1">
        <w:tc>
          <w:tcPr>
            <w:tcW w:w="626" w:type="pct"/>
            <w:tcBorders>
              <w:top w:val="nil"/>
              <w:bottom w:val="nil"/>
            </w:tcBorders>
          </w:tcPr>
          <w:p w:rsidR="004A5497" w:rsidRPr="007A29D1" w:rsidRDefault="004A5497" w:rsidP="00A97DB1">
            <w:pPr>
              <w:pStyle w:val="Tabletext"/>
              <w:keepNext/>
              <w:keepLines/>
              <w:spacing w:after="0"/>
              <w:rPr>
                <w:rFonts w:ascii="Arial Narrow" w:hAnsi="Arial Narrow"/>
              </w:rPr>
            </w:pPr>
          </w:p>
        </w:tc>
        <w:tc>
          <w:tcPr>
            <w:tcW w:w="3197" w:type="pct"/>
            <w:tcBorders>
              <w:top w:val="nil"/>
              <w:bottom w:val="nil"/>
            </w:tcBorders>
          </w:tcPr>
          <w:p w:rsidR="004A5497" w:rsidRPr="007A29D1" w:rsidRDefault="004A5497" w:rsidP="00FF739A">
            <w:pPr>
              <w:pStyle w:val="Tabletext"/>
              <w:keepNext/>
              <w:keepLines/>
              <w:spacing w:after="40"/>
              <w:rPr>
                <w:rFonts w:ascii="Arial Narrow" w:hAnsi="Arial Narrow"/>
                <w:szCs w:val="18"/>
                <w:lang w:eastAsia="en-AU"/>
              </w:rPr>
            </w:pPr>
            <w:r w:rsidRPr="007A29D1">
              <w:rPr>
                <w:rFonts w:ascii="Arial Narrow" w:hAnsi="Arial Narrow"/>
                <w:szCs w:val="18"/>
                <w:lang w:eastAsia="en-AU"/>
              </w:rPr>
              <w:t xml:space="preserve">Richardson PG, </w:t>
            </w:r>
            <w:proofErr w:type="spellStart"/>
            <w:r w:rsidRPr="007A29D1">
              <w:rPr>
                <w:rFonts w:ascii="Arial Narrow" w:hAnsi="Arial Narrow"/>
                <w:szCs w:val="18"/>
                <w:lang w:eastAsia="en-AU"/>
              </w:rPr>
              <w:t>Rocafiguera</w:t>
            </w:r>
            <w:proofErr w:type="spellEnd"/>
            <w:r w:rsidRPr="007A29D1">
              <w:rPr>
                <w:rFonts w:ascii="Arial Narrow" w:hAnsi="Arial Narrow"/>
                <w:szCs w:val="18"/>
                <w:lang w:eastAsia="en-AU"/>
              </w:rPr>
              <w:t xml:space="preserve"> AO, </w:t>
            </w:r>
            <w:proofErr w:type="spellStart"/>
            <w:r w:rsidRPr="007A29D1">
              <w:rPr>
                <w:rFonts w:ascii="Arial Narrow" w:hAnsi="Arial Narrow"/>
                <w:szCs w:val="18"/>
                <w:lang w:eastAsia="en-AU"/>
              </w:rPr>
              <w:t>Beksac</w:t>
            </w:r>
            <w:proofErr w:type="spellEnd"/>
            <w:r w:rsidRPr="007A29D1">
              <w:rPr>
                <w:rFonts w:ascii="Arial Narrow" w:hAnsi="Arial Narrow"/>
                <w:szCs w:val="18"/>
                <w:lang w:eastAsia="en-AU"/>
              </w:rPr>
              <w:t xml:space="preserve"> M, et al. </w:t>
            </w:r>
            <w:proofErr w:type="spellStart"/>
            <w:r w:rsidRPr="007A29D1">
              <w:rPr>
                <w:rFonts w:ascii="Arial Narrow" w:hAnsi="Arial Narrow"/>
                <w:szCs w:val="18"/>
                <w:lang w:eastAsia="en-AU"/>
              </w:rPr>
              <w:t>Pomalidomide</w:t>
            </w:r>
            <w:proofErr w:type="spellEnd"/>
            <w:r w:rsidRPr="007A29D1">
              <w:rPr>
                <w:rFonts w:ascii="Arial Narrow" w:hAnsi="Arial Narrow"/>
                <w:szCs w:val="18"/>
                <w:lang w:eastAsia="en-AU"/>
              </w:rPr>
              <w:t xml:space="preserve"> (POM), </w:t>
            </w:r>
            <w:proofErr w:type="spellStart"/>
            <w:r w:rsidRPr="007A29D1">
              <w:rPr>
                <w:rFonts w:ascii="Arial Narrow" w:hAnsi="Arial Narrow"/>
                <w:szCs w:val="18"/>
                <w:lang w:eastAsia="en-AU"/>
              </w:rPr>
              <w:t>bortezomib</w:t>
            </w:r>
            <w:proofErr w:type="spellEnd"/>
            <w:r w:rsidRPr="007A29D1">
              <w:rPr>
                <w:rFonts w:ascii="Arial Narrow" w:hAnsi="Arial Narrow"/>
                <w:szCs w:val="18"/>
                <w:lang w:eastAsia="en-AU"/>
              </w:rPr>
              <w:t xml:space="preserve">, and </w:t>
            </w:r>
            <w:proofErr w:type="spellStart"/>
            <w:r w:rsidRPr="007A29D1">
              <w:rPr>
                <w:rFonts w:ascii="Arial Narrow" w:hAnsi="Arial Narrow"/>
                <w:szCs w:val="18"/>
                <w:lang w:eastAsia="en-AU"/>
              </w:rPr>
              <w:t>lowdose</w:t>
            </w:r>
            <w:proofErr w:type="spellEnd"/>
            <w:r w:rsidRPr="007A29D1">
              <w:rPr>
                <w:rFonts w:ascii="Arial Narrow" w:hAnsi="Arial Narrow"/>
                <w:szCs w:val="18"/>
                <w:lang w:eastAsia="en-AU"/>
              </w:rPr>
              <w:t xml:space="preserve"> dexamethasone (</w:t>
            </w:r>
            <w:proofErr w:type="spellStart"/>
            <w:r w:rsidRPr="007A29D1">
              <w:rPr>
                <w:rFonts w:ascii="Arial Narrow" w:hAnsi="Arial Narrow"/>
                <w:szCs w:val="18"/>
                <w:lang w:eastAsia="en-AU"/>
              </w:rPr>
              <w:t>PVd</w:t>
            </w:r>
            <w:proofErr w:type="spellEnd"/>
            <w:r w:rsidRPr="007A29D1">
              <w:rPr>
                <w:rFonts w:ascii="Arial Narrow" w:hAnsi="Arial Narrow"/>
                <w:szCs w:val="18"/>
                <w:lang w:eastAsia="en-AU"/>
              </w:rPr>
              <w:t xml:space="preserve">) vs </w:t>
            </w:r>
            <w:proofErr w:type="spellStart"/>
            <w:r w:rsidRPr="007A29D1">
              <w:rPr>
                <w:rFonts w:ascii="Arial Narrow" w:hAnsi="Arial Narrow"/>
                <w:szCs w:val="18"/>
                <w:lang w:eastAsia="en-AU"/>
              </w:rPr>
              <w:t>bortezomib</w:t>
            </w:r>
            <w:proofErr w:type="spellEnd"/>
            <w:r w:rsidRPr="007A29D1">
              <w:rPr>
                <w:rFonts w:ascii="Arial Narrow" w:hAnsi="Arial Narrow"/>
                <w:szCs w:val="18"/>
                <w:lang w:eastAsia="en-AU"/>
              </w:rPr>
              <w:t xml:space="preserve"> and low-dose dexamethasone (</w:t>
            </w:r>
            <w:proofErr w:type="spellStart"/>
            <w:r w:rsidRPr="007A29D1">
              <w:rPr>
                <w:rFonts w:ascii="Arial Narrow" w:hAnsi="Arial Narrow"/>
                <w:szCs w:val="18"/>
                <w:lang w:eastAsia="en-AU"/>
              </w:rPr>
              <w:t>Vd</w:t>
            </w:r>
            <w:proofErr w:type="spellEnd"/>
            <w:r w:rsidRPr="007A29D1">
              <w:rPr>
                <w:rFonts w:ascii="Arial Narrow" w:hAnsi="Arial Narrow"/>
                <w:szCs w:val="18"/>
                <w:lang w:eastAsia="en-AU"/>
              </w:rPr>
              <w:t xml:space="preserve">) in </w:t>
            </w:r>
            <w:proofErr w:type="spellStart"/>
            <w:r w:rsidRPr="007A29D1">
              <w:rPr>
                <w:rFonts w:ascii="Arial Narrow" w:hAnsi="Arial Narrow"/>
                <w:szCs w:val="18"/>
                <w:lang w:eastAsia="en-AU"/>
              </w:rPr>
              <w:t>lenalidomide</w:t>
            </w:r>
            <w:proofErr w:type="spellEnd"/>
            <w:r w:rsidRPr="007A29D1">
              <w:rPr>
                <w:rFonts w:ascii="Arial Narrow" w:hAnsi="Arial Narrow"/>
                <w:szCs w:val="18"/>
                <w:lang w:eastAsia="en-AU"/>
              </w:rPr>
              <w:t xml:space="preserve"> (LEN)-exposed patients (pts) with relapsed or refractory multiple myeloma (RRMM): Phase 3 OPTIMISMM trial. </w:t>
            </w:r>
          </w:p>
        </w:tc>
        <w:tc>
          <w:tcPr>
            <w:tcW w:w="1177" w:type="pct"/>
            <w:tcBorders>
              <w:top w:val="nil"/>
              <w:bottom w:val="nil"/>
            </w:tcBorders>
          </w:tcPr>
          <w:p w:rsidR="004A5497" w:rsidRPr="007A29D1" w:rsidRDefault="004A5497" w:rsidP="00A97DB1">
            <w:pPr>
              <w:pStyle w:val="Tabletext"/>
              <w:keepNext/>
              <w:keepLines/>
              <w:spacing w:after="0"/>
              <w:rPr>
                <w:rFonts w:ascii="Arial Narrow" w:hAnsi="Arial Narrow"/>
                <w:szCs w:val="18"/>
                <w:lang w:eastAsia="en-AU"/>
              </w:rPr>
            </w:pPr>
            <w:r w:rsidRPr="007A29D1">
              <w:rPr>
                <w:rFonts w:ascii="Arial Narrow" w:hAnsi="Arial Narrow"/>
                <w:szCs w:val="18"/>
                <w:lang w:eastAsia="en-AU"/>
              </w:rPr>
              <w:t>Journal of Clinical Oncology. 2018; 36(15).</w:t>
            </w:r>
          </w:p>
        </w:tc>
      </w:tr>
      <w:tr w:rsidR="004A5497" w:rsidRPr="007A29D1" w:rsidTr="00A97DB1">
        <w:tc>
          <w:tcPr>
            <w:tcW w:w="626" w:type="pct"/>
            <w:tcBorders>
              <w:top w:val="nil"/>
              <w:bottom w:val="nil"/>
            </w:tcBorders>
          </w:tcPr>
          <w:p w:rsidR="004A5497" w:rsidRPr="007A29D1" w:rsidRDefault="004A5497" w:rsidP="00A97DB1">
            <w:pPr>
              <w:pStyle w:val="Tabletext"/>
              <w:spacing w:after="0"/>
              <w:rPr>
                <w:rFonts w:ascii="Arial Narrow" w:hAnsi="Arial Narrow"/>
              </w:rPr>
            </w:pPr>
          </w:p>
        </w:tc>
        <w:tc>
          <w:tcPr>
            <w:tcW w:w="3197" w:type="pct"/>
            <w:tcBorders>
              <w:top w:val="nil"/>
              <w:bottom w:val="nil"/>
            </w:tcBorders>
          </w:tcPr>
          <w:p w:rsidR="004A5497" w:rsidRPr="00513FCE" w:rsidRDefault="004A5497" w:rsidP="00FF739A">
            <w:pPr>
              <w:pStyle w:val="Tabletext"/>
              <w:spacing w:after="40"/>
              <w:rPr>
                <w:rFonts w:ascii="Arial Narrow" w:hAnsi="Arial Narrow"/>
                <w:szCs w:val="18"/>
                <w:lang w:eastAsia="en-AU"/>
              </w:rPr>
            </w:pPr>
            <w:r w:rsidRPr="00513FCE">
              <w:rPr>
                <w:rFonts w:ascii="Arial Narrow" w:hAnsi="Arial Narrow"/>
                <w:szCs w:val="18"/>
                <w:lang w:eastAsia="en-AU"/>
              </w:rPr>
              <w:t xml:space="preserve">Richardson P, </w:t>
            </w:r>
            <w:proofErr w:type="spellStart"/>
            <w:r w:rsidRPr="00513FCE">
              <w:rPr>
                <w:rFonts w:ascii="Arial Narrow" w:hAnsi="Arial Narrow"/>
                <w:szCs w:val="18"/>
                <w:lang w:eastAsia="en-AU"/>
              </w:rPr>
              <w:t>Rocafiguera</w:t>
            </w:r>
            <w:proofErr w:type="spellEnd"/>
            <w:r w:rsidRPr="00513FCE">
              <w:rPr>
                <w:rFonts w:ascii="Arial Narrow" w:hAnsi="Arial Narrow"/>
                <w:szCs w:val="18"/>
                <w:lang w:eastAsia="en-AU"/>
              </w:rPr>
              <w:t xml:space="preserve"> AO, </w:t>
            </w:r>
            <w:proofErr w:type="spellStart"/>
            <w:r w:rsidRPr="00513FCE">
              <w:rPr>
                <w:rFonts w:ascii="Arial Narrow" w:hAnsi="Arial Narrow"/>
                <w:szCs w:val="18"/>
                <w:lang w:eastAsia="en-AU"/>
              </w:rPr>
              <w:t>Beksac</w:t>
            </w:r>
            <w:proofErr w:type="spellEnd"/>
            <w:r w:rsidRPr="00513FCE">
              <w:rPr>
                <w:rFonts w:ascii="Arial Narrow" w:hAnsi="Arial Narrow"/>
                <w:szCs w:val="18"/>
                <w:lang w:eastAsia="en-AU"/>
              </w:rPr>
              <w:t xml:space="preserve"> M, et al. </w:t>
            </w:r>
            <w:proofErr w:type="spellStart"/>
            <w:r w:rsidRPr="00513FCE">
              <w:rPr>
                <w:rFonts w:ascii="Arial Narrow" w:hAnsi="Arial Narrow"/>
                <w:szCs w:val="18"/>
                <w:lang w:eastAsia="en-AU"/>
              </w:rPr>
              <w:t>Optimismm</w:t>
            </w:r>
            <w:proofErr w:type="spellEnd"/>
            <w:r w:rsidRPr="00513FCE">
              <w:rPr>
                <w:rFonts w:ascii="Arial Narrow" w:hAnsi="Arial Narrow"/>
                <w:szCs w:val="18"/>
                <w:lang w:eastAsia="en-AU"/>
              </w:rPr>
              <w:t xml:space="preserve">: Phase 3 trial of </w:t>
            </w:r>
            <w:proofErr w:type="spellStart"/>
            <w:r w:rsidRPr="00513FCE">
              <w:rPr>
                <w:rFonts w:ascii="Arial Narrow" w:hAnsi="Arial Narrow"/>
                <w:szCs w:val="18"/>
                <w:lang w:eastAsia="en-AU"/>
              </w:rPr>
              <w:t>pomalidomide</w:t>
            </w:r>
            <w:proofErr w:type="spellEnd"/>
            <w:r w:rsidRPr="00513FCE">
              <w:rPr>
                <w:rFonts w:ascii="Arial Narrow" w:hAnsi="Arial Narrow"/>
                <w:szCs w:val="18"/>
                <w:lang w:eastAsia="en-AU"/>
              </w:rPr>
              <w:t xml:space="preserve">, </w:t>
            </w:r>
            <w:proofErr w:type="spellStart"/>
            <w:r w:rsidRPr="00513FCE">
              <w:rPr>
                <w:rFonts w:ascii="Arial Narrow" w:hAnsi="Arial Narrow"/>
                <w:szCs w:val="18"/>
                <w:lang w:eastAsia="en-AU"/>
              </w:rPr>
              <w:t>bortezomib</w:t>
            </w:r>
            <w:proofErr w:type="spellEnd"/>
            <w:r w:rsidRPr="00513FCE">
              <w:rPr>
                <w:rFonts w:ascii="Arial Narrow" w:hAnsi="Arial Narrow"/>
                <w:szCs w:val="18"/>
                <w:lang w:eastAsia="en-AU"/>
              </w:rPr>
              <w:t xml:space="preserve">, and low-dose dexamethasone vs </w:t>
            </w:r>
            <w:proofErr w:type="spellStart"/>
            <w:r w:rsidRPr="00513FCE">
              <w:rPr>
                <w:rFonts w:ascii="Arial Narrow" w:hAnsi="Arial Narrow"/>
                <w:szCs w:val="18"/>
                <w:lang w:eastAsia="en-AU"/>
              </w:rPr>
              <w:t>bortezomib</w:t>
            </w:r>
            <w:proofErr w:type="spellEnd"/>
            <w:r w:rsidRPr="00513FCE">
              <w:rPr>
                <w:rFonts w:ascii="Arial Narrow" w:hAnsi="Arial Narrow"/>
                <w:szCs w:val="18"/>
                <w:lang w:eastAsia="en-AU"/>
              </w:rPr>
              <w:t xml:space="preserve"> and </w:t>
            </w:r>
            <w:proofErr w:type="spellStart"/>
            <w:r w:rsidRPr="00513FCE">
              <w:rPr>
                <w:rFonts w:ascii="Arial Narrow" w:hAnsi="Arial Narrow"/>
                <w:szCs w:val="18"/>
                <w:lang w:eastAsia="en-AU"/>
              </w:rPr>
              <w:lastRenderedPageBreak/>
              <w:t>lowdose</w:t>
            </w:r>
            <w:proofErr w:type="spellEnd"/>
            <w:r w:rsidRPr="00513FCE">
              <w:rPr>
                <w:rFonts w:ascii="Arial Narrow" w:hAnsi="Arial Narrow"/>
                <w:szCs w:val="18"/>
                <w:lang w:eastAsia="en-AU"/>
              </w:rPr>
              <w:t xml:space="preserve"> dexamethasone in </w:t>
            </w:r>
            <w:proofErr w:type="spellStart"/>
            <w:r w:rsidRPr="00513FCE">
              <w:rPr>
                <w:rFonts w:ascii="Arial Narrow" w:hAnsi="Arial Narrow"/>
                <w:szCs w:val="18"/>
                <w:lang w:eastAsia="en-AU"/>
              </w:rPr>
              <w:t>lenalidomide</w:t>
            </w:r>
            <w:proofErr w:type="spellEnd"/>
            <w:r w:rsidRPr="00513FCE">
              <w:rPr>
                <w:rFonts w:ascii="Arial Narrow" w:hAnsi="Arial Narrow"/>
                <w:szCs w:val="18"/>
                <w:lang w:eastAsia="en-AU"/>
              </w:rPr>
              <w:t xml:space="preserve">-exposed patients with relapsed/refractory multiple myeloma. </w:t>
            </w:r>
          </w:p>
        </w:tc>
        <w:tc>
          <w:tcPr>
            <w:tcW w:w="1177" w:type="pct"/>
            <w:tcBorders>
              <w:top w:val="nil"/>
              <w:bottom w:val="nil"/>
            </w:tcBorders>
          </w:tcPr>
          <w:p w:rsidR="004A5497" w:rsidRPr="00513FCE" w:rsidRDefault="004A5497" w:rsidP="00A97DB1">
            <w:pPr>
              <w:pStyle w:val="Tabletext"/>
              <w:spacing w:after="0"/>
              <w:rPr>
                <w:rFonts w:ascii="Arial Narrow" w:hAnsi="Arial Narrow"/>
                <w:i/>
                <w:szCs w:val="18"/>
                <w:lang w:eastAsia="en-AU"/>
              </w:rPr>
            </w:pPr>
            <w:proofErr w:type="spellStart"/>
            <w:r w:rsidRPr="00513FCE">
              <w:rPr>
                <w:rFonts w:ascii="Arial Narrow" w:hAnsi="Arial Narrow"/>
                <w:szCs w:val="18"/>
                <w:lang w:eastAsia="en-AU"/>
              </w:rPr>
              <w:lastRenderedPageBreak/>
              <w:t>HemaSphere</w:t>
            </w:r>
            <w:proofErr w:type="spellEnd"/>
            <w:r w:rsidRPr="00513FCE">
              <w:rPr>
                <w:rFonts w:ascii="Arial Narrow" w:hAnsi="Arial Narrow"/>
                <w:szCs w:val="18"/>
                <w:lang w:eastAsia="en-AU"/>
              </w:rPr>
              <w:t>. 2018; 2: 372-373.</w:t>
            </w:r>
          </w:p>
        </w:tc>
      </w:tr>
      <w:tr w:rsidR="004A5497" w:rsidRPr="007A29D1" w:rsidTr="00A97DB1">
        <w:tc>
          <w:tcPr>
            <w:tcW w:w="626" w:type="pct"/>
            <w:tcBorders>
              <w:top w:val="nil"/>
              <w:bottom w:val="nil"/>
            </w:tcBorders>
          </w:tcPr>
          <w:p w:rsidR="004A5497" w:rsidRPr="007A29D1" w:rsidRDefault="004A5497" w:rsidP="00A97DB1">
            <w:pPr>
              <w:pStyle w:val="Tabletext"/>
              <w:spacing w:after="0"/>
              <w:rPr>
                <w:rFonts w:ascii="Arial Narrow" w:hAnsi="Arial Narrow"/>
              </w:rPr>
            </w:pPr>
          </w:p>
        </w:tc>
        <w:tc>
          <w:tcPr>
            <w:tcW w:w="3197" w:type="pct"/>
            <w:tcBorders>
              <w:top w:val="nil"/>
              <w:bottom w:val="nil"/>
            </w:tcBorders>
          </w:tcPr>
          <w:p w:rsidR="004A5497" w:rsidRPr="00513FCE" w:rsidRDefault="004A5497" w:rsidP="00FF739A">
            <w:pPr>
              <w:pStyle w:val="Tabletext"/>
              <w:spacing w:after="40"/>
              <w:rPr>
                <w:rFonts w:ascii="Arial Narrow" w:hAnsi="Arial Narrow"/>
                <w:szCs w:val="18"/>
                <w:lang w:eastAsia="en-AU"/>
              </w:rPr>
            </w:pPr>
            <w:r w:rsidRPr="00513FCE">
              <w:rPr>
                <w:rFonts w:ascii="Arial Narrow" w:hAnsi="Arial Narrow"/>
                <w:szCs w:val="18"/>
                <w:lang w:eastAsia="en-AU"/>
              </w:rPr>
              <w:t xml:space="preserve">Richardson PG, </w:t>
            </w:r>
            <w:proofErr w:type="spellStart"/>
            <w:r w:rsidRPr="00513FCE">
              <w:rPr>
                <w:rFonts w:ascii="Arial Narrow" w:hAnsi="Arial Narrow"/>
                <w:szCs w:val="18"/>
                <w:lang w:eastAsia="en-AU"/>
              </w:rPr>
              <w:t>Bensmaine</w:t>
            </w:r>
            <w:proofErr w:type="spellEnd"/>
            <w:r w:rsidRPr="00513FCE">
              <w:rPr>
                <w:rFonts w:ascii="Arial Narrow" w:hAnsi="Arial Narrow"/>
                <w:szCs w:val="18"/>
                <w:lang w:eastAsia="en-AU"/>
              </w:rPr>
              <w:t xml:space="preserve"> A, </w:t>
            </w:r>
            <w:proofErr w:type="spellStart"/>
            <w:r w:rsidRPr="00513FCE">
              <w:rPr>
                <w:rFonts w:ascii="Arial Narrow" w:hAnsi="Arial Narrow"/>
                <w:szCs w:val="18"/>
                <w:lang w:eastAsia="en-AU"/>
              </w:rPr>
              <w:t>Doerr</w:t>
            </w:r>
            <w:proofErr w:type="spellEnd"/>
            <w:r w:rsidRPr="00513FCE">
              <w:rPr>
                <w:rFonts w:ascii="Arial Narrow" w:hAnsi="Arial Narrow"/>
                <w:szCs w:val="18"/>
                <w:lang w:eastAsia="en-AU"/>
              </w:rPr>
              <w:t xml:space="preserve"> T, et al. MM-007: A phase 3 trial comparing the efficacy and safety of </w:t>
            </w:r>
            <w:proofErr w:type="spellStart"/>
            <w:r w:rsidRPr="00513FCE">
              <w:rPr>
                <w:rFonts w:ascii="Arial Narrow" w:hAnsi="Arial Narrow"/>
                <w:szCs w:val="18"/>
                <w:lang w:eastAsia="en-AU"/>
              </w:rPr>
              <w:t>pomalidomide</w:t>
            </w:r>
            <w:proofErr w:type="spellEnd"/>
            <w:r w:rsidRPr="00513FCE">
              <w:rPr>
                <w:rFonts w:ascii="Arial Narrow" w:hAnsi="Arial Narrow"/>
                <w:szCs w:val="18"/>
                <w:lang w:eastAsia="en-AU"/>
              </w:rPr>
              <w:t xml:space="preserve"> (POM), </w:t>
            </w:r>
            <w:proofErr w:type="spellStart"/>
            <w:r w:rsidRPr="00513FCE">
              <w:rPr>
                <w:rFonts w:ascii="Arial Narrow" w:hAnsi="Arial Narrow"/>
                <w:szCs w:val="18"/>
                <w:lang w:eastAsia="en-AU"/>
              </w:rPr>
              <w:t>bortezomib</w:t>
            </w:r>
            <w:proofErr w:type="spellEnd"/>
            <w:r w:rsidRPr="00513FCE">
              <w:rPr>
                <w:rFonts w:ascii="Arial Narrow" w:hAnsi="Arial Narrow"/>
                <w:szCs w:val="18"/>
                <w:lang w:eastAsia="en-AU"/>
              </w:rPr>
              <w:t xml:space="preserve"> (BTZ), and low-dose dexamethasone (</w:t>
            </w:r>
            <w:proofErr w:type="spellStart"/>
            <w:r w:rsidRPr="00513FCE">
              <w:rPr>
                <w:rFonts w:ascii="Arial Narrow" w:hAnsi="Arial Narrow"/>
                <w:szCs w:val="18"/>
                <w:lang w:eastAsia="en-AU"/>
              </w:rPr>
              <w:t>LoDEX</w:t>
            </w:r>
            <w:proofErr w:type="spellEnd"/>
            <w:r w:rsidRPr="00513FCE">
              <w:rPr>
                <w:rFonts w:ascii="Arial Narrow" w:hAnsi="Arial Narrow"/>
                <w:szCs w:val="18"/>
                <w:lang w:eastAsia="en-AU"/>
              </w:rPr>
              <w:t xml:space="preserve"> [PVD]) versus BTZ and </w:t>
            </w:r>
            <w:proofErr w:type="spellStart"/>
            <w:r w:rsidRPr="00513FCE">
              <w:rPr>
                <w:rFonts w:ascii="Arial Narrow" w:hAnsi="Arial Narrow"/>
                <w:szCs w:val="18"/>
                <w:lang w:eastAsia="en-AU"/>
              </w:rPr>
              <w:t>LoDEX</w:t>
            </w:r>
            <w:proofErr w:type="spellEnd"/>
            <w:r w:rsidRPr="00513FCE">
              <w:rPr>
                <w:rFonts w:ascii="Arial Narrow" w:hAnsi="Arial Narrow"/>
                <w:szCs w:val="18"/>
                <w:lang w:eastAsia="en-AU"/>
              </w:rPr>
              <w:t xml:space="preserve"> (VD) in patients with relapsed or refractory multiple myeloma (RRMM). </w:t>
            </w:r>
          </w:p>
        </w:tc>
        <w:tc>
          <w:tcPr>
            <w:tcW w:w="1177" w:type="pct"/>
            <w:tcBorders>
              <w:top w:val="nil"/>
              <w:bottom w:val="nil"/>
            </w:tcBorders>
          </w:tcPr>
          <w:p w:rsidR="004A5497" w:rsidRPr="00513FCE" w:rsidRDefault="004A5497" w:rsidP="00A97DB1">
            <w:pPr>
              <w:pStyle w:val="Tabletext"/>
              <w:spacing w:after="0"/>
              <w:rPr>
                <w:rFonts w:ascii="Arial Narrow" w:hAnsi="Arial Narrow"/>
                <w:i/>
                <w:szCs w:val="18"/>
                <w:lang w:eastAsia="en-AU"/>
              </w:rPr>
            </w:pPr>
            <w:r w:rsidRPr="00513FCE">
              <w:rPr>
                <w:rFonts w:ascii="Arial Narrow" w:hAnsi="Arial Narrow"/>
                <w:szCs w:val="18"/>
                <w:lang w:eastAsia="en-AU"/>
              </w:rPr>
              <w:t>Journal of Clinical Oncology. 2015; 33(15).</w:t>
            </w:r>
          </w:p>
        </w:tc>
      </w:tr>
      <w:tr w:rsidR="004A5497" w:rsidRPr="007A29D1" w:rsidTr="00A97DB1">
        <w:tc>
          <w:tcPr>
            <w:tcW w:w="626" w:type="pct"/>
            <w:tcBorders>
              <w:top w:val="nil"/>
              <w:bottom w:val="single" w:sz="4" w:space="0" w:color="auto"/>
            </w:tcBorders>
          </w:tcPr>
          <w:p w:rsidR="004A5497" w:rsidRPr="007A29D1" w:rsidRDefault="004A5497" w:rsidP="00A97DB1">
            <w:pPr>
              <w:pStyle w:val="Tabletext"/>
              <w:spacing w:after="0"/>
              <w:rPr>
                <w:rFonts w:ascii="Arial Narrow" w:hAnsi="Arial Narrow"/>
              </w:rPr>
            </w:pPr>
          </w:p>
        </w:tc>
        <w:tc>
          <w:tcPr>
            <w:tcW w:w="3197" w:type="pct"/>
            <w:tcBorders>
              <w:top w:val="nil"/>
              <w:bottom w:val="single" w:sz="4" w:space="0" w:color="auto"/>
            </w:tcBorders>
          </w:tcPr>
          <w:p w:rsidR="004A5497" w:rsidRPr="00513FCE" w:rsidRDefault="004A5497" w:rsidP="00A97DB1">
            <w:pPr>
              <w:pStyle w:val="Tabletext"/>
              <w:spacing w:after="0"/>
              <w:rPr>
                <w:rFonts w:ascii="Arial Narrow" w:hAnsi="Arial Narrow"/>
                <w:szCs w:val="18"/>
                <w:lang w:eastAsia="en-AU"/>
              </w:rPr>
            </w:pPr>
            <w:proofErr w:type="spellStart"/>
            <w:r w:rsidRPr="00513FCE">
              <w:rPr>
                <w:rFonts w:ascii="Arial Narrow" w:hAnsi="Arial Narrow"/>
                <w:szCs w:val="18"/>
                <w:lang w:eastAsia="en-AU"/>
              </w:rPr>
              <w:t>Nct</w:t>
            </w:r>
            <w:proofErr w:type="spellEnd"/>
            <w:r w:rsidRPr="00513FCE">
              <w:rPr>
                <w:rFonts w:ascii="Arial Narrow" w:hAnsi="Arial Narrow"/>
                <w:szCs w:val="18"/>
                <w:lang w:eastAsia="en-AU"/>
              </w:rPr>
              <w:t xml:space="preserve">. (2012). Safety and Efficacy of </w:t>
            </w:r>
            <w:proofErr w:type="spellStart"/>
            <w:r w:rsidRPr="00513FCE">
              <w:rPr>
                <w:rFonts w:ascii="Arial Narrow" w:hAnsi="Arial Narrow"/>
                <w:szCs w:val="18"/>
                <w:lang w:eastAsia="en-AU"/>
              </w:rPr>
              <w:t>Pomalidomide</w:t>
            </w:r>
            <w:proofErr w:type="spellEnd"/>
            <w:r w:rsidRPr="00513FCE">
              <w:rPr>
                <w:rFonts w:ascii="Arial Narrow" w:hAnsi="Arial Narrow"/>
                <w:szCs w:val="18"/>
                <w:lang w:eastAsia="en-AU"/>
              </w:rPr>
              <w:t xml:space="preserve">, </w:t>
            </w:r>
            <w:proofErr w:type="spellStart"/>
            <w:r w:rsidRPr="00513FCE">
              <w:rPr>
                <w:rFonts w:ascii="Arial Narrow" w:hAnsi="Arial Narrow"/>
                <w:szCs w:val="18"/>
                <w:lang w:eastAsia="en-AU"/>
              </w:rPr>
              <w:t>Bortezomib</w:t>
            </w:r>
            <w:proofErr w:type="spellEnd"/>
            <w:r w:rsidRPr="00513FCE">
              <w:rPr>
                <w:rFonts w:ascii="Arial Narrow" w:hAnsi="Arial Narrow"/>
                <w:szCs w:val="18"/>
                <w:lang w:eastAsia="en-AU"/>
              </w:rPr>
              <w:t xml:space="preserve"> and Low-dose Dexamethasone in Patients With Relapsed or Refractory Multiple Myeloma. https://clinicaltrials.gov/show/nct01734928.</w:t>
            </w:r>
          </w:p>
        </w:tc>
        <w:tc>
          <w:tcPr>
            <w:tcW w:w="1177" w:type="pct"/>
            <w:tcBorders>
              <w:top w:val="nil"/>
              <w:bottom w:val="single" w:sz="4" w:space="0" w:color="auto"/>
            </w:tcBorders>
          </w:tcPr>
          <w:p w:rsidR="004A5497" w:rsidRPr="00513FCE" w:rsidRDefault="004A5497" w:rsidP="00A97DB1">
            <w:pPr>
              <w:pStyle w:val="Tabletext"/>
              <w:spacing w:after="0"/>
              <w:rPr>
                <w:rFonts w:ascii="Arial Narrow" w:hAnsi="Arial Narrow"/>
                <w:szCs w:val="18"/>
                <w:lang w:eastAsia="en-AU"/>
              </w:rPr>
            </w:pPr>
            <w:r w:rsidRPr="00513FCE">
              <w:rPr>
                <w:rFonts w:ascii="Arial Narrow" w:hAnsi="Arial Narrow"/>
                <w:szCs w:val="18"/>
                <w:lang w:eastAsia="en-AU"/>
              </w:rPr>
              <w:t>NCT record</w:t>
            </w:r>
          </w:p>
        </w:tc>
      </w:tr>
      <w:tr w:rsidR="004A5497" w:rsidRPr="007A29D1" w:rsidTr="00A97DB1">
        <w:tc>
          <w:tcPr>
            <w:tcW w:w="626" w:type="pct"/>
            <w:tcBorders>
              <w:top w:val="single" w:sz="4" w:space="0" w:color="auto"/>
              <w:bottom w:val="nil"/>
            </w:tcBorders>
          </w:tcPr>
          <w:p w:rsidR="004A5497" w:rsidRPr="007A29D1" w:rsidRDefault="004A5497" w:rsidP="00A97DB1">
            <w:pPr>
              <w:pStyle w:val="Tabletext"/>
              <w:spacing w:after="0"/>
              <w:rPr>
                <w:rFonts w:ascii="Arial Narrow" w:hAnsi="Arial Narrow"/>
              </w:rPr>
            </w:pPr>
            <w:r w:rsidRPr="007A29D1">
              <w:rPr>
                <w:rFonts w:ascii="Arial Narrow" w:hAnsi="Arial Narrow"/>
              </w:rPr>
              <w:t xml:space="preserve">ENDEAVOR </w:t>
            </w:r>
          </w:p>
          <w:p w:rsidR="004A5497" w:rsidRPr="007A29D1" w:rsidRDefault="004A5497" w:rsidP="00A97DB1">
            <w:pPr>
              <w:pStyle w:val="Tabletext"/>
              <w:spacing w:after="0"/>
              <w:rPr>
                <w:rFonts w:ascii="Arial Narrow" w:hAnsi="Arial Narrow"/>
              </w:rPr>
            </w:pPr>
          </w:p>
        </w:tc>
        <w:tc>
          <w:tcPr>
            <w:tcW w:w="3197" w:type="pct"/>
            <w:tcBorders>
              <w:top w:val="single" w:sz="4" w:space="0" w:color="auto"/>
              <w:bottom w:val="nil"/>
            </w:tcBorders>
          </w:tcPr>
          <w:p w:rsidR="004A5497" w:rsidRPr="007A29D1" w:rsidRDefault="004A5497" w:rsidP="00FF739A">
            <w:pPr>
              <w:pStyle w:val="Tabletext"/>
              <w:spacing w:after="40"/>
              <w:rPr>
                <w:rFonts w:ascii="Arial Narrow" w:hAnsi="Arial Narrow"/>
              </w:rPr>
            </w:pPr>
            <w:r w:rsidRPr="007A29D1">
              <w:rPr>
                <w:rFonts w:ascii="Arial Narrow" w:hAnsi="Arial Narrow"/>
                <w:szCs w:val="18"/>
              </w:rPr>
              <w:t xml:space="preserve">A Randomized, </w:t>
            </w:r>
            <w:proofErr w:type="spellStart"/>
            <w:r w:rsidRPr="007A29D1">
              <w:rPr>
                <w:rFonts w:ascii="Arial Narrow" w:hAnsi="Arial Narrow"/>
                <w:szCs w:val="18"/>
              </w:rPr>
              <w:t>Multicenter</w:t>
            </w:r>
            <w:proofErr w:type="spellEnd"/>
            <w:r w:rsidRPr="007A29D1">
              <w:rPr>
                <w:rFonts w:ascii="Arial Narrow" w:hAnsi="Arial Narrow"/>
                <w:szCs w:val="18"/>
              </w:rPr>
              <w:t xml:space="preserve">, Open-label, Phase 3 Study comparing the efficacy and safety of Cd versus </w:t>
            </w:r>
            <w:proofErr w:type="spellStart"/>
            <w:r w:rsidRPr="007A29D1">
              <w:rPr>
                <w:rFonts w:ascii="Arial Narrow" w:hAnsi="Arial Narrow"/>
                <w:szCs w:val="18"/>
              </w:rPr>
              <w:t>Bd</w:t>
            </w:r>
            <w:proofErr w:type="spellEnd"/>
            <w:r w:rsidRPr="007A29D1">
              <w:rPr>
                <w:rFonts w:ascii="Arial Narrow" w:hAnsi="Arial Narrow"/>
                <w:szCs w:val="18"/>
              </w:rPr>
              <w:t xml:space="preserve"> in patients with RRMM. </w:t>
            </w:r>
          </w:p>
        </w:tc>
        <w:tc>
          <w:tcPr>
            <w:tcW w:w="1177" w:type="pct"/>
            <w:tcBorders>
              <w:top w:val="single" w:sz="4" w:space="0" w:color="auto"/>
              <w:bottom w:val="nil"/>
            </w:tcBorders>
          </w:tcPr>
          <w:p w:rsidR="004A5497" w:rsidRPr="007A29D1" w:rsidRDefault="004A5497" w:rsidP="00A97DB1">
            <w:pPr>
              <w:pStyle w:val="Tabletext"/>
              <w:spacing w:after="0"/>
              <w:rPr>
                <w:rFonts w:ascii="Arial Narrow" w:hAnsi="Arial Narrow"/>
              </w:rPr>
            </w:pPr>
            <w:r w:rsidRPr="007A29D1">
              <w:rPr>
                <w:rFonts w:ascii="Arial Narrow" w:hAnsi="Arial Narrow"/>
              </w:rPr>
              <w:t>NA</w:t>
            </w:r>
          </w:p>
        </w:tc>
      </w:tr>
      <w:tr w:rsidR="004A5497" w:rsidRPr="007A29D1" w:rsidTr="00A97DB1">
        <w:tc>
          <w:tcPr>
            <w:tcW w:w="626" w:type="pct"/>
            <w:tcBorders>
              <w:top w:val="nil"/>
              <w:bottom w:val="nil"/>
            </w:tcBorders>
          </w:tcPr>
          <w:p w:rsidR="004A5497" w:rsidRPr="007A29D1" w:rsidRDefault="004A5497" w:rsidP="00A97DB1">
            <w:pPr>
              <w:pStyle w:val="Tabletext"/>
              <w:spacing w:after="0"/>
              <w:rPr>
                <w:rFonts w:ascii="Arial Narrow" w:hAnsi="Arial Narrow"/>
              </w:rPr>
            </w:pPr>
          </w:p>
        </w:tc>
        <w:tc>
          <w:tcPr>
            <w:tcW w:w="3197" w:type="pct"/>
            <w:tcBorders>
              <w:top w:val="nil"/>
              <w:bottom w:val="nil"/>
            </w:tcBorders>
          </w:tcPr>
          <w:p w:rsidR="004A5497" w:rsidRPr="007A29D1" w:rsidRDefault="004A5497" w:rsidP="00FF739A">
            <w:pPr>
              <w:pStyle w:val="Tabletext"/>
              <w:spacing w:after="40"/>
              <w:rPr>
                <w:rFonts w:ascii="Arial Narrow" w:hAnsi="Arial Narrow"/>
                <w:szCs w:val="18"/>
              </w:rPr>
            </w:pPr>
            <w:proofErr w:type="spellStart"/>
            <w:r w:rsidRPr="007A29D1">
              <w:rPr>
                <w:rFonts w:ascii="Arial Narrow" w:hAnsi="Arial Narrow"/>
                <w:szCs w:val="18"/>
              </w:rPr>
              <w:t>Dimopoulos</w:t>
            </w:r>
            <w:proofErr w:type="spellEnd"/>
            <w:r w:rsidRPr="007A29D1">
              <w:rPr>
                <w:rFonts w:ascii="Arial Narrow" w:hAnsi="Arial Narrow"/>
                <w:szCs w:val="18"/>
              </w:rPr>
              <w:t xml:space="preserve"> MA, Moreau P, Palumbo A, et al. </w:t>
            </w:r>
            <w:proofErr w:type="spellStart"/>
            <w:r w:rsidRPr="007A29D1">
              <w:rPr>
                <w:rFonts w:ascii="Arial Narrow" w:hAnsi="Arial Narrow"/>
                <w:szCs w:val="18"/>
              </w:rPr>
              <w:t>Carfilzomib</w:t>
            </w:r>
            <w:proofErr w:type="spellEnd"/>
            <w:r w:rsidRPr="007A29D1">
              <w:rPr>
                <w:rFonts w:ascii="Arial Narrow" w:hAnsi="Arial Narrow"/>
                <w:szCs w:val="18"/>
              </w:rPr>
              <w:t xml:space="preserve"> and dexamethasone versus </w:t>
            </w:r>
            <w:proofErr w:type="spellStart"/>
            <w:r w:rsidRPr="007A29D1">
              <w:rPr>
                <w:rFonts w:ascii="Arial Narrow" w:hAnsi="Arial Narrow"/>
                <w:szCs w:val="18"/>
              </w:rPr>
              <w:t>bortezomib</w:t>
            </w:r>
            <w:proofErr w:type="spellEnd"/>
            <w:r w:rsidRPr="007A29D1">
              <w:rPr>
                <w:rFonts w:ascii="Arial Narrow" w:hAnsi="Arial Narrow"/>
                <w:szCs w:val="18"/>
              </w:rPr>
              <w:t xml:space="preserve"> and dexamethasone for patients with relapsed or refractory multiple myeloma (ENDEAVOR): A randomised, phase 3, open-label, multicentre study.</w:t>
            </w:r>
          </w:p>
        </w:tc>
        <w:tc>
          <w:tcPr>
            <w:tcW w:w="1177" w:type="pct"/>
            <w:tcBorders>
              <w:top w:val="nil"/>
              <w:bottom w:val="nil"/>
            </w:tcBorders>
          </w:tcPr>
          <w:p w:rsidR="004A5497" w:rsidRPr="007A29D1" w:rsidRDefault="004A5497" w:rsidP="00A97DB1">
            <w:pPr>
              <w:pStyle w:val="Tabletext"/>
              <w:spacing w:after="0"/>
              <w:rPr>
                <w:rFonts w:ascii="Arial Narrow" w:hAnsi="Arial Narrow"/>
              </w:rPr>
            </w:pPr>
            <w:r w:rsidRPr="007A29D1">
              <w:rPr>
                <w:rFonts w:ascii="Arial Narrow" w:hAnsi="Arial Narrow"/>
              </w:rPr>
              <w:t>The Lancet Oncology. 2016; 17(1): 27-38.</w:t>
            </w:r>
          </w:p>
        </w:tc>
      </w:tr>
      <w:tr w:rsidR="004A5497" w:rsidRPr="007A29D1" w:rsidTr="00A97DB1">
        <w:tc>
          <w:tcPr>
            <w:tcW w:w="626" w:type="pct"/>
            <w:tcBorders>
              <w:top w:val="nil"/>
              <w:bottom w:val="nil"/>
            </w:tcBorders>
          </w:tcPr>
          <w:p w:rsidR="004A5497" w:rsidRPr="007A29D1" w:rsidRDefault="004A5497" w:rsidP="00A97DB1">
            <w:pPr>
              <w:pStyle w:val="Tabletext"/>
              <w:spacing w:after="0"/>
              <w:rPr>
                <w:rFonts w:ascii="Arial Narrow" w:hAnsi="Arial Narrow"/>
              </w:rPr>
            </w:pPr>
          </w:p>
        </w:tc>
        <w:tc>
          <w:tcPr>
            <w:tcW w:w="3197" w:type="pct"/>
            <w:tcBorders>
              <w:top w:val="nil"/>
              <w:bottom w:val="nil"/>
            </w:tcBorders>
          </w:tcPr>
          <w:p w:rsidR="004A5497" w:rsidRPr="007A29D1" w:rsidRDefault="004A5497" w:rsidP="00FF739A">
            <w:pPr>
              <w:pStyle w:val="Tabletext"/>
              <w:spacing w:after="40"/>
              <w:rPr>
                <w:rFonts w:ascii="Arial Narrow" w:hAnsi="Arial Narrow"/>
                <w:szCs w:val="18"/>
              </w:rPr>
            </w:pPr>
            <w:proofErr w:type="spellStart"/>
            <w:r w:rsidRPr="007A29D1">
              <w:rPr>
                <w:rFonts w:ascii="Arial Narrow" w:hAnsi="Arial Narrow"/>
                <w:szCs w:val="18"/>
              </w:rPr>
              <w:t>Dimopoulos</w:t>
            </w:r>
            <w:proofErr w:type="spellEnd"/>
            <w:r w:rsidRPr="007A29D1">
              <w:rPr>
                <w:rFonts w:ascii="Arial Narrow" w:hAnsi="Arial Narrow"/>
                <w:szCs w:val="18"/>
              </w:rPr>
              <w:t xml:space="preserve"> MA, Moreau P, Palumbo A, et al. </w:t>
            </w:r>
            <w:proofErr w:type="spellStart"/>
            <w:r w:rsidRPr="007A29D1">
              <w:rPr>
                <w:rFonts w:ascii="Arial Narrow" w:hAnsi="Arial Narrow"/>
                <w:szCs w:val="18"/>
              </w:rPr>
              <w:t>Carfilzomib</w:t>
            </w:r>
            <w:proofErr w:type="spellEnd"/>
            <w:r w:rsidRPr="007A29D1">
              <w:rPr>
                <w:rFonts w:ascii="Arial Narrow" w:hAnsi="Arial Narrow"/>
                <w:szCs w:val="18"/>
              </w:rPr>
              <w:t xml:space="preserve"> and dexamethasone (</w:t>
            </w:r>
            <w:proofErr w:type="spellStart"/>
            <w:r w:rsidRPr="007A29D1">
              <w:rPr>
                <w:rFonts w:ascii="Arial Narrow" w:hAnsi="Arial Narrow"/>
                <w:szCs w:val="18"/>
              </w:rPr>
              <w:t>Kd</w:t>
            </w:r>
            <w:proofErr w:type="spellEnd"/>
            <w:r w:rsidRPr="007A29D1">
              <w:rPr>
                <w:rFonts w:ascii="Arial Narrow" w:hAnsi="Arial Narrow"/>
                <w:szCs w:val="18"/>
              </w:rPr>
              <w:t xml:space="preserve">) vs </w:t>
            </w:r>
            <w:proofErr w:type="spellStart"/>
            <w:r w:rsidRPr="007A29D1">
              <w:rPr>
                <w:rFonts w:ascii="Arial Narrow" w:hAnsi="Arial Narrow"/>
                <w:szCs w:val="18"/>
              </w:rPr>
              <w:t>bortezomib</w:t>
            </w:r>
            <w:proofErr w:type="spellEnd"/>
            <w:r w:rsidRPr="007A29D1">
              <w:rPr>
                <w:rFonts w:ascii="Arial Narrow" w:hAnsi="Arial Narrow"/>
                <w:szCs w:val="18"/>
              </w:rPr>
              <w:t xml:space="preserve"> and dexamethasone (</w:t>
            </w:r>
            <w:proofErr w:type="spellStart"/>
            <w:r w:rsidRPr="007A29D1">
              <w:rPr>
                <w:rFonts w:ascii="Arial Narrow" w:hAnsi="Arial Narrow"/>
                <w:szCs w:val="18"/>
              </w:rPr>
              <w:t>Vd</w:t>
            </w:r>
            <w:proofErr w:type="spellEnd"/>
            <w:r w:rsidRPr="007A29D1">
              <w:rPr>
                <w:rFonts w:ascii="Arial Narrow" w:hAnsi="Arial Narrow"/>
                <w:szCs w:val="18"/>
              </w:rPr>
              <w:t xml:space="preserve">) in patients (pts) with relapsed multiple myeloma (RMM): results from the phase III study ENDEAVOR. </w:t>
            </w:r>
          </w:p>
        </w:tc>
        <w:tc>
          <w:tcPr>
            <w:tcW w:w="1177" w:type="pct"/>
            <w:tcBorders>
              <w:top w:val="nil"/>
              <w:bottom w:val="nil"/>
            </w:tcBorders>
          </w:tcPr>
          <w:p w:rsidR="004A5497" w:rsidRPr="007A29D1" w:rsidRDefault="004A5497" w:rsidP="00A97DB1">
            <w:pPr>
              <w:pStyle w:val="Tabletext"/>
              <w:spacing w:after="0"/>
              <w:rPr>
                <w:rFonts w:ascii="Arial Narrow" w:hAnsi="Arial Narrow"/>
              </w:rPr>
            </w:pPr>
            <w:r w:rsidRPr="007A29D1">
              <w:rPr>
                <w:rFonts w:ascii="Arial Narrow" w:hAnsi="Arial Narrow"/>
                <w:szCs w:val="18"/>
              </w:rPr>
              <w:t>Journal of Clinical Oncology. 2015; 33(15): SUPPL. 1.</w:t>
            </w:r>
          </w:p>
        </w:tc>
      </w:tr>
      <w:tr w:rsidR="004A5497" w:rsidRPr="007A29D1" w:rsidTr="00A97DB1">
        <w:tc>
          <w:tcPr>
            <w:tcW w:w="626" w:type="pct"/>
            <w:tcBorders>
              <w:top w:val="nil"/>
              <w:bottom w:val="nil"/>
            </w:tcBorders>
          </w:tcPr>
          <w:p w:rsidR="004A5497" w:rsidRPr="007A29D1" w:rsidRDefault="004A5497" w:rsidP="00A97DB1">
            <w:pPr>
              <w:pStyle w:val="Tabletext"/>
              <w:spacing w:after="0"/>
              <w:rPr>
                <w:rFonts w:ascii="Arial Narrow" w:hAnsi="Arial Narrow"/>
              </w:rPr>
            </w:pPr>
          </w:p>
        </w:tc>
        <w:tc>
          <w:tcPr>
            <w:tcW w:w="3197" w:type="pct"/>
            <w:tcBorders>
              <w:top w:val="nil"/>
              <w:bottom w:val="nil"/>
            </w:tcBorders>
          </w:tcPr>
          <w:p w:rsidR="004A5497" w:rsidRPr="007A29D1" w:rsidRDefault="004A5497" w:rsidP="00FF739A">
            <w:pPr>
              <w:pStyle w:val="Tabletext"/>
              <w:spacing w:after="40"/>
              <w:rPr>
                <w:rFonts w:ascii="Arial Narrow" w:hAnsi="Arial Narrow"/>
                <w:szCs w:val="18"/>
              </w:rPr>
            </w:pPr>
            <w:proofErr w:type="spellStart"/>
            <w:r w:rsidRPr="007A29D1">
              <w:rPr>
                <w:rFonts w:ascii="Arial Narrow" w:hAnsi="Arial Narrow"/>
                <w:szCs w:val="18"/>
              </w:rPr>
              <w:t>Dimopoulos</w:t>
            </w:r>
            <w:proofErr w:type="spellEnd"/>
            <w:r w:rsidRPr="007A29D1">
              <w:rPr>
                <w:rFonts w:ascii="Arial Narrow" w:hAnsi="Arial Narrow"/>
                <w:szCs w:val="18"/>
              </w:rPr>
              <w:t xml:space="preserve"> M, Moreau P, Palumbo A, et al. </w:t>
            </w:r>
            <w:proofErr w:type="spellStart"/>
            <w:r w:rsidRPr="007A29D1">
              <w:rPr>
                <w:rFonts w:ascii="Arial Narrow" w:hAnsi="Arial Narrow"/>
                <w:szCs w:val="18"/>
              </w:rPr>
              <w:t>Carfilzomib</w:t>
            </w:r>
            <w:proofErr w:type="spellEnd"/>
            <w:r w:rsidRPr="007A29D1">
              <w:rPr>
                <w:rFonts w:ascii="Arial Narrow" w:hAnsi="Arial Narrow"/>
                <w:szCs w:val="18"/>
              </w:rPr>
              <w:t xml:space="preserve"> and dexamethasone improves progression free survival and response rates vs </w:t>
            </w:r>
            <w:proofErr w:type="spellStart"/>
            <w:r w:rsidRPr="007A29D1">
              <w:rPr>
                <w:rFonts w:ascii="Arial Narrow" w:hAnsi="Arial Narrow"/>
                <w:szCs w:val="18"/>
              </w:rPr>
              <w:t>bortezomib</w:t>
            </w:r>
            <w:proofErr w:type="spellEnd"/>
            <w:r w:rsidRPr="007A29D1">
              <w:rPr>
                <w:rFonts w:ascii="Arial Narrow" w:hAnsi="Arial Narrow"/>
                <w:szCs w:val="18"/>
              </w:rPr>
              <w:t xml:space="preserve"> and dexamethasone in patients (PTS) with relapsed multiple myeloma (RMM): The phase 3 study ENDEAVOR.</w:t>
            </w:r>
          </w:p>
        </w:tc>
        <w:tc>
          <w:tcPr>
            <w:tcW w:w="1177" w:type="pct"/>
            <w:tcBorders>
              <w:top w:val="nil"/>
              <w:bottom w:val="nil"/>
            </w:tcBorders>
          </w:tcPr>
          <w:p w:rsidR="004A5497" w:rsidRPr="007A29D1" w:rsidRDefault="004A5497" w:rsidP="00A97DB1">
            <w:pPr>
              <w:pStyle w:val="Tabletext"/>
              <w:spacing w:after="0"/>
              <w:rPr>
                <w:rFonts w:ascii="Arial Narrow" w:hAnsi="Arial Narrow"/>
                <w:szCs w:val="18"/>
              </w:rPr>
            </w:pPr>
            <w:proofErr w:type="spellStart"/>
            <w:r w:rsidRPr="007A29D1">
              <w:rPr>
                <w:rFonts w:ascii="Arial Narrow" w:hAnsi="Arial Narrow"/>
                <w:szCs w:val="18"/>
              </w:rPr>
              <w:t>Haematologica</w:t>
            </w:r>
            <w:proofErr w:type="spellEnd"/>
            <w:r w:rsidRPr="007A29D1">
              <w:rPr>
                <w:rFonts w:ascii="Arial Narrow" w:hAnsi="Arial Narrow"/>
                <w:szCs w:val="18"/>
              </w:rPr>
              <w:t>. 2015; 100: 336.</w:t>
            </w:r>
          </w:p>
        </w:tc>
      </w:tr>
      <w:tr w:rsidR="004A5497" w:rsidRPr="007A29D1" w:rsidTr="00A97DB1">
        <w:tc>
          <w:tcPr>
            <w:tcW w:w="626" w:type="pct"/>
            <w:tcBorders>
              <w:top w:val="nil"/>
              <w:bottom w:val="nil"/>
            </w:tcBorders>
          </w:tcPr>
          <w:p w:rsidR="004A5497" w:rsidRPr="007A29D1" w:rsidRDefault="004A5497" w:rsidP="00A97DB1">
            <w:pPr>
              <w:pStyle w:val="Tabletext"/>
              <w:spacing w:after="0"/>
              <w:rPr>
                <w:rFonts w:ascii="Arial Narrow" w:hAnsi="Arial Narrow"/>
              </w:rPr>
            </w:pPr>
          </w:p>
        </w:tc>
        <w:tc>
          <w:tcPr>
            <w:tcW w:w="3197" w:type="pct"/>
            <w:tcBorders>
              <w:top w:val="nil"/>
              <w:bottom w:val="nil"/>
            </w:tcBorders>
          </w:tcPr>
          <w:p w:rsidR="004A5497" w:rsidRPr="007A29D1" w:rsidRDefault="004A5497" w:rsidP="00FF739A">
            <w:pPr>
              <w:pStyle w:val="Tabletext"/>
              <w:spacing w:after="40"/>
              <w:rPr>
                <w:rFonts w:ascii="Arial Narrow" w:hAnsi="Arial Narrow"/>
                <w:szCs w:val="18"/>
              </w:rPr>
            </w:pPr>
            <w:proofErr w:type="spellStart"/>
            <w:r w:rsidRPr="007A29D1">
              <w:rPr>
                <w:rFonts w:ascii="Arial Narrow" w:hAnsi="Arial Narrow"/>
                <w:szCs w:val="18"/>
              </w:rPr>
              <w:t>Dimopoulos</w:t>
            </w:r>
            <w:proofErr w:type="spellEnd"/>
            <w:r w:rsidRPr="007A29D1">
              <w:rPr>
                <w:rFonts w:ascii="Arial Narrow" w:hAnsi="Arial Narrow"/>
                <w:szCs w:val="18"/>
              </w:rPr>
              <w:t xml:space="preserve"> MA, Goldschmidt H, </w:t>
            </w:r>
            <w:proofErr w:type="spellStart"/>
            <w:r w:rsidRPr="007A29D1">
              <w:rPr>
                <w:rFonts w:ascii="Arial Narrow" w:hAnsi="Arial Narrow"/>
                <w:szCs w:val="18"/>
              </w:rPr>
              <w:t>Niesvizky</w:t>
            </w:r>
            <w:proofErr w:type="spellEnd"/>
            <w:r w:rsidRPr="007A29D1">
              <w:rPr>
                <w:rFonts w:ascii="Arial Narrow" w:hAnsi="Arial Narrow"/>
                <w:szCs w:val="18"/>
              </w:rPr>
              <w:t xml:space="preserve"> R, et al. </w:t>
            </w:r>
            <w:proofErr w:type="spellStart"/>
            <w:r w:rsidRPr="007A29D1">
              <w:rPr>
                <w:rFonts w:ascii="Arial Narrow" w:hAnsi="Arial Narrow"/>
                <w:szCs w:val="18"/>
              </w:rPr>
              <w:t>Carfilzomib</w:t>
            </w:r>
            <w:proofErr w:type="spellEnd"/>
            <w:r w:rsidRPr="007A29D1">
              <w:rPr>
                <w:rFonts w:ascii="Arial Narrow" w:hAnsi="Arial Narrow"/>
                <w:szCs w:val="18"/>
              </w:rPr>
              <w:t xml:space="preserve"> or </w:t>
            </w:r>
            <w:proofErr w:type="spellStart"/>
            <w:r w:rsidRPr="007A29D1">
              <w:rPr>
                <w:rFonts w:ascii="Arial Narrow" w:hAnsi="Arial Narrow"/>
                <w:szCs w:val="18"/>
              </w:rPr>
              <w:t>bortezomib</w:t>
            </w:r>
            <w:proofErr w:type="spellEnd"/>
            <w:r w:rsidRPr="007A29D1">
              <w:rPr>
                <w:rFonts w:ascii="Arial Narrow" w:hAnsi="Arial Narrow"/>
                <w:szCs w:val="18"/>
              </w:rPr>
              <w:t xml:space="preserve"> in relapsed or refractory multiple myeloma (ENDEAVOR): an interim overall survival analysis of an open-label, randomised, phase 3 trial. </w:t>
            </w:r>
          </w:p>
          <w:p w:rsidR="004A5497" w:rsidRPr="007A29D1" w:rsidRDefault="004A5497" w:rsidP="00FF739A">
            <w:pPr>
              <w:pStyle w:val="Tabletext"/>
              <w:spacing w:after="40"/>
              <w:rPr>
                <w:rFonts w:ascii="Arial Narrow" w:hAnsi="Arial Narrow"/>
                <w:szCs w:val="18"/>
              </w:rPr>
            </w:pPr>
            <w:r w:rsidRPr="007A29D1">
              <w:rPr>
                <w:rFonts w:ascii="Arial Narrow" w:hAnsi="Arial Narrow"/>
                <w:szCs w:val="18"/>
              </w:rPr>
              <w:t xml:space="preserve">Correction: </w:t>
            </w:r>
            <w:proofErr w:type="spellStart"/>
            <w:r w:rsidRPr="007A29D1">
              <w:rPr>
                <w:rFonts w:ascii="Arial Narrow" w:hAnsi="Arial Narrow"/>
                <w:szCs w:val="18"/>
              </w:rPr>
              <w:t>Carfilzomib</w:t>
            </w:r>
            <w:proofErr w:type="spellEnd"/>
            <w:r w:rsidRPr="007A29D1">
              <w:rPr>
                <w:rFonts w:ascii="Arial Narrow" w:hAnsi="Arial Narrow"/>
                <w:szCs w:val="18"/>
              </w:rPr>
              <w:t xml:space="preserve"> or </w:t>
            </w:r>
            <w:proofErr w:type="spellStart"/>
            <w:r w:rsidRPr="007A29D1">
              <w:rPr>
                <w:rFonts w:ascii="Arial Narrow" w:hAnsi="Arial Narrow"/>
                <w:szCs w:val="18"/>
              </w:rPr>
              <w:t>bortezomib</w:t>
            </w:r>
            <w:proofErr w:type="spellEnd"/>
            <w:r w:rsidRPr="007A29D1">
              <w:rPr>
                <w:rFonts w:ascii="Arial Narrow" w:hAnsi="Arial Narrow"/>
                <w:szCs w:val="18"/>
              </w:rPr>
              <w:t xml:space="preserve"> in relapsed or refractory multiple myeloma (ENDEAVOR): an interim overall survival analysis of an open-label, randomised, phase 3 trial.</w:t>
            </w:r>
          </w:p>
        </w:tc>
        <w:tc>
          <w:tcPr>
            <w:tcW w:w="1177" w:type="pct"/>
            <w:tcBorders>
              <w:top w:val="nil"/>
              <w:bottom w:val="nil"/>
            </w:tcBorders>
          </w:tcPr>
          <w:p w:rsidR="004A5497" w:rsidRPr="007A29D1" w:rsidRDefault="004A5497" w:rsidP="00A97DB1">
            <w:pPr>
              <w:pStyle w:val="Tabletext"/>
              <w:spacing w:after="0"/>
              <w:rPr>
                <w:rFonts w:ascii="Arial Narrow" w:hAnsi="Arial Narrow"/>
                <w:szCs w:val="18"/>
              </w:rPr>
            </w:pPr>
            <w:r w:rsidRPr="007A29D1">
              <w:rPr>
                <w:rFonts w:ascii="Arial Narrow" w:hAnsi="Arial Narrow"/>
                <w:szCs w:val="18"/>
              </w:rPr>
              <w:t>The Lancet Oncology. 2017; 18(10): 1327-1337.</w:t>
            </w:r>
          </w:p>
          <w:p w:rsidR="004A5497" w:rsidRPr="007A29D1" w:rsidRDefault="004A5497" w:rsidP="00A97DB1">
            <w:pPr>
              <w:pStyle w:val="Tabletext"/>
              <w:spacing w:after="0"/>
              <w:rPr>
                <w:rFonts w:ascii="Arial Narrow" w:hAnsi="Arial Narrow"/>
                <w:szCs w:val="18"/>
              </w:rPr>
            </w:pPr>
          </w:p>
          <w:p w:rsidR="004A5497" w:rsidRPr="007A29D1" w:rsidRDefault="004A5497" w:rsidP="00A97DB1">
            <w:pPr>
              <w:pStyle w:val="Tabletext"/>
              <w:spacing w:after="0"/>
              <w:rPr>
                <w:rFonts w:ascii="Arial Narrow" w:hAnsi="Arial Narrow"/>
                <w:szCs w:val="18"/>
              </w:rPr>
            </w:pPr>
            <w:r w:rsidRPr="007A29D1">
              <w:rPr>
                <w:rFonts w:ascii="Arial Narrow" w:hAnsi="Arial Narrow"/>
                <w:szCs w:val="18"/>
              </w:rPr>
              <w:t>The Lancet Oncology. 18(10): e562.</w:t>
            </w:r>
          </w:p>
        </w:tc>
      </w:tr>
      <w:tr w:rsidR="004A5497" w:rsidRPr="007A29D1" w:rsidTr="00A97DB1">
        <w:tc>
          <w:tcPr>
            <w:tcW w:w="626" w:type="pct"/>
            <w:tcBorders>
              <w:top w:val="nil"/>
              <w:bottom w:val="nil"/>
            </w:tcBorders>
          </w:tcPr>
          <w:p w:rsidR="004A5497" w:rsidRPr="007A29D1" w:rsidRDefault="004A5497" w:rsidP="00A97DB1">
            <w:pPr>
              <w:pStyle w:val="Tabletext"/>
              <w:spacing w:after="0"/>
              <w:rPr>
                <w:rFonts w:ascii="Arial Narrow" w:hAnsi="Arial Narrow"/>
              </w:rPr>
            </w:pPr>
          </w:p>
        </w:tc>
        <w:tc>
          <w:tcPr>
            <w:tcW w:w="3197" w:type="pct"/>
            <w:tcBorders>
              <w:top w:val="nil"/>
              <w:bottom w:val="nil"/>
            </w:tcBorders>
          </w:tcPr>
          <w:p w:rsidR="004A5497" w:rsidRPr="007A29D1" w:rsidRDefault="004A5497" w:rsidP="00FF739A">
            <w:pPr>
              <w:pStyle w:val="Tabletext"/>
              <w:spacing w:after="40"/>
              <w:rPr>
                <w:rFonts w:ascii="Arial Narrow" w:hAnsi="Arial Narrow"/>
                <w:szCs w:val="18"/>
              </w:rPr>
            </w:pPr>
            <w:proofErr w:type="spellStart"/>
            <w:r w:rsidRPr="007A29D1">
              <w:rPr>
                <w:rFonts w:ascii="Arial Narrow" w:hAnsi="Arial Narrow"/>
                <w:szCs w:val="18"/>
              </w:rPr>
              <w:t>Dimopoulos</w:t>
            </w:r>
            <w:proofErr w:type="spellEnd"/>
            <w:r w:rsidRPr="007A29D1">
              <w:rPr>
                <w:rFonts w:ascii="Arial Narrow" w:hAnsi="Arial Narrow"/>
                <w:szCs w:val="18"/>
              </w:rPr>
              <w:t xml:space="preserve"> M, Goldschmidt H, </w:t>
            </w:r>
            <w:proofErr w:type="spellStart"/>
            <w:r w:rsidRPr="007A29D1">
              <w:rPr>
                <w:rFonts w:ascii="Arial Narrow" w:hAnsi="Arial Narrow"/>
                <w:szCs w:val="18"/>
              </w:rPr>
              <w:t>Niesvizky</w:t>
            </w:r>
            <w:proofErr w:type="spellEnd"/>
            <w:r w:rsidRPr="007A29D1">
              <w:rPr>
                <w:rFonts w:ascii="Arial Narrow" w:hAnsi="Arial Narrow"/>
                <w:szCs w:val="18"/>
              </w:rPr>
              <w:t xml:space="preserve"> R, et al. Overall survival of patients with relapsed or refractory multiple myeloma treated with </w:t>
            </w:r>
            <w:proofErr w:type="spellStart"/>
            <w:r w:rsidRPr="007A29D1">
              <w:rPr>
                <w:rFonts w:ascii="Arial Narrow" w:hAnsi="Arial Narrow"/>
                <w:szCs w:val="18"/>
              </w:rPr>
              <w:t>carfilzomib</w:t>
            </w:r>
            <w:proofErr w:type="spellEnd"/>
            <w:r w:rsidRPr="007A29D1">
              <w:rPr>
                <w:rFonts w:ascii="Arial Narrow" w:hAnsi="Arial Narrow"/>
                <w:szCs w:val="18"/>
              </w:rPr>
              <w:t xml:space="preserve"> and dexamethasone versus </w:t>
            </w:r>
            <w:proofErr w:type="spellStart"/>
            <w:r w:rsidRPr="007A29D1">
              <w:rPr>
                <w:rFonts w:ascii="Arial Narrow" w:hAnsi="Arial Narrow"/>
                <w:szCs w:val="18"/>
              </w:rPr>
              <w:t>bortezomib</w:t>
            </w:r>
            <w:proofErr w:type="spellEnd"/>
            <w:r w:rsidRPr="007A29D1">
              <w:rPr>
                <w:rFonts w:ascii="Arial Narrow" w:hAnsi="Arial Narrow"/>
                <w:szCs w:val="18"/>
              </w:rPr>
              <w:t xml:space="preserve"> and dexamethasone in the randomized phase 3 ENDEAVOR trial. </w:t>
            </w:r>
          </w:p>
        </w:tc>
        <w:tc>
          <w:tcPr>
            <w:tcW w:w="1177" w:type="pct"/>
            <w:tcBorders>
              <w:top w:val="nil"/>
              <w:bottom w:val="nil"/>
            </w:tcBorders>
          </w:tcPr>
          <w:p w:rsidR="004A5497" w:rsidRPr="007A29D1" w:rsidRDefault="004A5497" w:rsidP="00A97DB1">
            <w:pPr>
              <w:pStyle w:val="Tabletext"/>
              <w:spacing w:after="0"/>
              <w:rPr>
                <w:rFonts w:ascii="Arial Narrow" w:hAnsi="Arial Narrow"/>
                <w:szCs w:val="18"/>
              </w:rPr>
            </w:pPr>
            <w:proofErr w:type="spellStart"/>
            <w:r w:rsidRPr="007A29D1">
              <w:rPr>
                <w:rFonts w:ascii="Arial Narrow" w:hAnsi="Arial Narrow"/>
                <w:szCs w:val="18"/>
              </w:rPr>
              <w:t>Haematologica</w:t>
            </w:r>
            <w:proofErr w:type="spellEnd"/>
            <w:r w:rsidRPr="007A29D1">
              <w:rPr>
                <w:rFonts w:ascii="Arial Narrow" w:hAnsi="Arial Narrow"/>
                <w:szCs w:val="18"/>
              </w:rPr>
              <w:t>. 2017; 102: 168.</w:t>
            </w:r>
          </w:p>
        </w:tc>
      </w:tr>
      <w:tr w:rsidR="004A5497" w:rsidRPr="007A29D1" w:rsidTr="00A97DB1">
        <w:tc>
          <w:tcPr>
            <w:tcW w:w="626" w:type="pct"/>
            <w:tcBorders>
              <w:top w:val="nil"/>
              <w:bottom w:val="nil"/>
            </w:tcBorders>
          </w:tcPr>
          <w:p w:rsidR="004A5497" w:rsidRPr="007A29D1" w:rsidRDefault="004A5497" w:rsidP="00A97DB1">
            <w:pPr>
              <w:pStyle w:val="Tabletext"/>
              <w:spacing w:after="0"/>
              <w:rPr>
                <w:rFonts w:ascii="Arial Narrow" w:hAnsi="Arial Narrow"/>
              </w:rPr>
            </w:pPr>
          </w:p>
        </w:tc>
        <w:tc>
          <w:tcPr>
            <w:tcW w:w="3197" w:type="pct"/>
            <w:tcBorders>
              <w:top w:val="nil"/>
              <w:bottom w:val="nil"/>
            </w:tcBorders>
          </w:tcPr>
          <w:p w:rsidR="004A5497" w:rsidRPr="007A29D1" w:rsidRDefault="004A5497" w:rsidP="00FF739A">
            <w:pPr>
              <w:pStyle w:val="Tabletext"/>
              <w:spacing w:after="40"/>
              <w:rPr>
                <w:rFonts w:ascii="Arial Narrow" w:hAnsi="Arial Narrow"/>
                <w:szCs w:val="18"/>
              </w:rPr>
            </w:pPr>
            <w:proofErr w:type="spellStart"/>
            <w:r w:rsidRPr="007A29D1">
              <w:rPr>
                <w:rFonts w:ascii="Arial Narrow" w:hAnsi="Arial Narrow"/>
                <w:szCs w:val="18"/>
              </w:rPr>
              <w:t>Orlowski</w:t>
            </w:r>
            <w:proofErr w:type="spellEnd"/>
            <w:r w:rsidRPr="007A29D1">
              <w:rPr>
                <w:rFonts w:ascii="Arial Narrow" w:hAnsi="Arial Narrow"/>
                <w:szCs w:val="18"/>
              </w:rPr>
              <w:t xml:space="preserve"> RZ, Moreau P, Ludwig H, et al. </w:t>
            </w:r>
            <w:proofErr w:type="spellStart"/>
            <w:r w:rsidRPr="007A29D1">
              <w:rPr>
                <w:rFonts w:ascii="Arial Narrow" w:hAnsi="Arial Narrow"/>
                <w:szCs w:val="18"/>
              </w:rPr>
              <w:t>Carfilzomib</w:t>
            </w:r>
            <w:proofErr w:type="spellEnd"/>
            <w:r w:rsidRPr="007A29D1">
              <w:rPr>
                <w:rFonts w:ascii="Arial Narrow" w:hAnsi="Arial Narrow"/>
                <w:szCs w:val="18"/>
              </w:rPr>
              <w:t xml:space="preserve"> and dexamethasone (KD56) vs </w:t>
            </w:r>
            <w:proofErr w:type="spellStart"/>
            <w:r w:rsidRPr="007A29D1">
              <w:rPr>
                <w:rFonts w:ascii="Arial Narrow" w:hAnsi="Arial Narrow"/>
                <w:szCs w:val="18"/>
              </w:rPr>
              <w:t>bortezomib</w:t>
            </w:r>
            <w:proofErr w:type="spellEnd"/>
            <w:r w:rsidRPr="007A29D1">
              <w:rPr>
                <w:rFonts w:ascii="Arial Narrow" w:hAnsi="Arial Narrow"/>
                <w:szCs w:val="18"/>
              </w:rPr>
              <w:t xml:space="preserve"> and dexamethasone (VD) in relapsed or refractory multiple myeloma (RRMM): Updated overall survival (</w:t>
            </w:r>
            <w:proofErr w:type="spellStart"/>
            <w:r w:rsidRPr="007A29D1">
              <w:rPr>
                <w:rFonts w:ascii="Arial Narrow" w:hAnsi="Arial Narrow"/>
                <w:szCs w:val="18"/>
              </w:rPr>
              <w:t>os</w:t>
            </w:r>
            <w:proofErr w:type="spellEnd"/>
            <w:r w:rsidRPr="007A29D1">
              <w:rPr>
                <w:rFonts w:ascii="Arial Narrow" w:hAnsi="Arial Narrow"/>
                <w:szCs w:val="18"/>
              </w:rPr>
              <w:t xml:space="preserve">), safety, and subgroup analysis of ENDEAVOR. </w:t>
            </w:r>
          </w:p>
        </w:tc>
        <w:tc>
          <w:tcPr>
            <w:tcW w:w="1177" w:type="pct"/>
            <w:tcBorders>
              <w:top w:val="nil"/>
              <w:bottom w:val="nil"/>
            </w:tcBorders>
          </w:tcPr>
          <w:p w:rsidR="004A5497" w:rsidRPr="007A29D1" w:rsidRDefault="004A5497" w:rsidP="00A97DB1">
            <w:pPr>
              <w:pStyle w:val="Tabletext"/>
              <w:spacing w:after="0"/>
              <w:rPr>
                <w:rFonts w:ascii="Arial Narrow" w:hAnsi="Arial Narrow"/>
                <w:szCs w:val="18"/>
              </w:rPr>
            </w:pPr>
            <w:proofErr w:type="spellStart"/>
            <w:r w:rsidRPr="007A29D1">
              <w:rPr>
                <w:rFonts w:ascii="Arial Narrow" w:hAnsi="Arial Narrow"/>
                <w:szCs w:val="18"/>
              </w:rPr>
              <w:t>HemaSphere</w:t>
            </w:r>
            <w:proofErr w:type="spellEnd"/>
            <w:r w:rsidRPr="007A29D1">
              <w:rPr>
                <w:rFonts w:ascii="Arial Narrow" w:hAnsi="Arial Narrow"/>
                <w:szCs w:val="18"/>
              </w:rPr>
              <w:t>. 2018; 2: 230.</w:t>
            </w:r>
          </w:p>
        </w:tc>
      </w:tr>
      <w:tr w:rsidR="004A5497" w:rsidRPr="007A29D1" w:rsidTr="00FF739A">
        <w:tc>
          <w:tcPr>
            <w:tcW w:w="626" w:type="pct"/>
            <w:tcBorders>
              <w:top w:val="nil"/>
              <w:bottom w:val="single" w:sz="4" w:space="0" w:color="auto"/>
            </w:tcBorders>
          </w:tcPr>
          <w:p w:rsidR="004A5497" w:rsidRPr="007A29D1" w:rsidRDefault="004A5497" w:rsidP="00A97DB1">
            <w:pPr>
              <w:pStyle w:val="Tabletext"/>
              <w:spacing w:after="0"/>
              <w:rPr>
                <w:rFonts w:ascii="Arial Narrow" w:hAnsi="Arial Narrow"/>
              </w:rPr>
            </w:pPr>
          </w:p>
        </w:tc>
        <w:tc>
          <w:tcPr>
            <w:tcW w:w="3197" w:type="pct"/>
            <w:tcBorders>
              <w:top w:val="nil"/>
              <w:bottom w:val="single" w:sz="4" w:space="0" w:color="auto"/>
            </w:tcBorders>
          </w:tcPr>
          <w:p w:rsidR="004A5497" w:rsidRPr="007A29D1" w:rsidRDefault="004A5497" w:rsidP="00FF739A">
            <w:pPr>
              <w:pStyle w:val="Tabletext"/>
              <w:spacing w:after="40"/>
              <w:rPr>
                <w:rFonts w:ascii="Arial Narrow" w:hAnsi="Arial Narrow"/>
                <w:szCs w:val="18"/>
              </w:rPr>
            </w:pPr>
            <w:proofErr w:type="spellStart"/>
            <w:r w:rsidRPr="007A29D1">
              <w:rPr>
                <w:rFonts w:ascii="Arial Narrow" w:hAnsi="Arial Narrow"/>
                <w:szCs w:val="18"/>
              </w:rPr>
              <w:t>Orlowski</w:t>
            </w:r>
            <w:proofErr w:type="spellEnd"/>
            <w:r w:rsidRPr="007A29D1">
              <w:rPr>
                <w:rFonts w:ascii="Arial Narrow" w:hAnsi="Arial Narrow"/>
                <w:szCs w:val="18"/>
              </w:rPr>
              <w:t xml:space="preserve"> RZ, Moreau P, Ludwig H, et al. </w:t>
            </w:r>
            <w:proofErr w:type="spellStart"/>
            <w:r w:rsidRPr="007A29D1">
              <w:rPr>
                <w:rFonts w:ascii="Arial Narrow" w:hAnsi="Arial Narrow"/>
                <w:szCs w:val="18"/>
              </w:rPr>
              <w:t>Carfilzomib</w:t>
            </w:r>
            <w:proofErr w:type="spellEnd"/>
            <w:r w:rsidRPr="007A29D1">
              <w:rPr>
                <w:rFonts w:ascii="Arial Narrow" w:hAnsi="Arial Narrow"/>
                <w:szCs w:val="18"/>
              </w:rPr>
              <w:t xml:space="preserve"> and dexamethasone (Kd56) vs </w:t>
            </w:r>
            <w:proofErr w:type="spellStart"/>
            <w:r w:rsidRPr="007A29D1">
              <w:rPr>
                <w:rFonts w:ascii="Arial Narrow" w:hAnsi="Arial Narrow"/>
                <w:szCs w:val="18"/>
              </w:rPr>
              <w:t>bortezomib</w:t>
            </w:r>
            <w:proofErr w:type="spellEnd"/>
            <w:r w:rsidRPr="007A29D1">
              <w:rPr>
                <w:rFonts w:ascii="Arial Narrow" w:hAnsi="Arial Narrow"/>
                <w:szCs w:val="18"/>
              </w:rPr>
              <w:t xml:space="preserve"> and dexamethasone (</w:t>
            </w:r>
            <w:proofErr w:type="spellStart"/>
            <w:r w:rsidRPr="007A29D1">
              <w:rPr>
                <w:rFonts w:ascii="Arial Narrow" w:hAnsi="Arial Narrow"/>
                <w:szCs w:val="18"/>
              </w:rPr>
              <w:t>Vd</w:t>
            </w:r>
            <w:proofErr w:type="spellEnd"/>
            <w:r w:rsidRPr="007A29D1">
              <w:rPr>
                <w:rFonts w:ascii="Arial Narrow" w:hAnsi="Arial Narrow"/>
                <w:szCs w:val="18"/>
              </w:rPr>
              <w:t xml:space="preserve">) in relapsed or refractory multiple myeloma (RRMM): Updated overall survival (OS) safety, and subgroup analysis of ENDEAVOR. </w:t>
            </w:r>
          </w:p>
          <w:p w:rsidR="004917A0" w:rsidRPr="007A29D1" w:rsidRDefault="004917A0" w:rsidP="00A97DB1">
            <w:pPr>
              <w:pStyle w:val="Tabletext"/>
              <w:spacing w:after="0"/>
              <w:rPr>
                <w:rFonts w:ascii="Arial Narrow" w:hAnsi="Arial Narrow"/>
                <w:szCs w:val="18"/>
              </w:rPr>
            </w:pPr>
            <w:proofErr w:type="spellStart"/>
            <w:r w:rsidRPr="007A29D1">
              <w:rPr>
                <w:rFonts w:ascii="Arial Narrow" w:hAnsi="Arial Narrow"/>
                <w:szCs w:val="18"/>
              </w:rPr>
              <w:t>Orlowski</w:t>
            </w:r>
            <w:proofErr w:type="spellEnd"/>
            <w:r w:rsidRPr="007A29D1">
              <w:rPr>
                <w:rFonts w:ascii="Arial Narrow" w:hAnsi="Arial Narrow"/>
                <w:szCs w:val="18"/>
              </w:rPr>
              <w:t xml:space="preserve"> RZ, Moreau P, </w:t>
            </w:r>
            <w:proofErr w:type="spellStart"/>
            <w:proofErr w:type="gramStart"/>
            <w:r w:rsidRPr="007A29D1">
              <w:rPr>
                <w:rFonts w:ascii="Arial Narrow" w:hAnsi="Arial Narrow"/>
                <w:szCs w:val="18"/>
              </w:rPr>
              <w:t>Niesvizky</w:t>
            </w:r>
            <w:proofErr w:type="spellEnd"/>
            <w:proofErr w:type="gramEnd"/>
            <w:r w:rsidRPr="007A29D1">
              <w:rPr>
                <w:rFonts w:ascii="Arial Narrow" w:hAnsi="Arial Narrow"/>
                <w:szCs w:val="18"/>
              </w:rPr>
              <w:t xml:space="preserve"> R, et al. </w:t>
            </w:r>
            <w:proofErr w:type="spellStart"/>
            <w:r w:rsidRPr="007A29D1">
              <w:rPr>
                <w:rFonts w:ascii="Arial Narrow" w:hAnsi="Arial Narrow"/>
                <w:szCs w:val="18"/>
              </w:rPr>
              <w:t>Carfilzomib</w:t>
            </w:r>
            <w:proofErr w:type="spellEnd"/>
            <w:r w:rsidRPr="007A29D1">
              <w:rPr>
                <w:rFonts w:ascii="Arial Narrow" w:hAnsi="Arial Narrow"/>
                <w:szCs w:val="18"/>
              </w:rPr>
              <w:t xml:space="preserve">-dexamethasone versus </w:t>
            </w:r>
            <w:proofErr w:type="spellStart"/>
            <w:r w:rsidRPr="007A29D1">
              <w:rPr>
                <w:rFonts w:ascii="Arial Narrow" w:hAnsi="Arial Narrow"/>
                <w:szCs w:val="18"/>
              </w:rPr>
              <w:t>bortezomib</w:t>
            </w:r>
            <w:proofErr w:type="spellEnd"/>
            <w:r w:rsidRPr="007A29D1">
              <w:rPr>
                <w:rFonts w:ascii="Arial Narrow" w:hAnsi="Arial Narrow"/>
                <w:szCs w:val="18"/>
              </w:rPr>
              <w:t>-dexamethasone in relapsed or refractory multiple myeloma: updated overall survival, safety, and subgroups.</w:t>
            </w:r>
          </w:p>
        </w:tc>
        <w:tc>
          <w:tcPr>
            <w:tcW w:w="1177" w:type="pct"/>
            <w:tcBorders>
              <w:top w:val="nil"/>
              <w:bottom w:val="single" w:sz="4" w:space="0" w:color="auto"/>
            </w:tcBorders>
            <w:vAlign w:val="bottom"/>
          </w:tcPr>
          <w:p w:rsidR="004A5497" w:rsidRPr="007A29D1" w:rsidRDefault="004A5497" w:rsidP="00FF739A">
            <w:pPr>
              <w:pStyle w:val="Tabletext"/>
              <w:spacing w:after="0"/>
              <w:rPr>
                <w:rFonts w:ascii="Arial Narrow" w:hAnsi="Arial Narrow"/>
                <w:szCs w:val="18"/>
              </w:rPr>
            </w:pPr>
            <w:r w:rsidRPr="007A29D1">
              <w:rPr>
                <w:rFonts w:ascii="Arial Narrow" w:hAnsi="Arial Narrow"/>
                <w:szCs w:val="18"/>
              </w:rPr>
              <w:t>Journal of Clinical Oncology. 2018; 36(15).</w:t>
            </w:r>
          </w:p>
          <w:p w:rsidR="004917A0" w:rsidRPr="007A29D1" w:rsidRDefault="004917A0" w:rsidP="00FF739A">
            <w:pPr>
              <w:pStyle w:val="Tabletext"/>
              <w:spacing w:after="0"/>
              <w:rPr>
                <w:rFonts w:ascii="Arial Narrow" w:hAnsi="Arial Narrow"/>
                <w:szCs w:val="18"/>
              </w:rPr>
            </w:pPr>
          </w:p>
          <w:p w:rsidR="00FF739A" w:rsidRPr="007A29D1" w:rsidRDefault="00FF739A" w:rsidP="00FF739A">
            <w:pPr>
              <w:pStyle w:val="Tabletext"/>
              <w:spacing w:after="0"/>
              <w:rPr>
                <w:rFonts w:ascii="Arial Narrow" w:hAnsi="Arial Narrow"/>
                <w:szCs w:val="18"/>
              </w:rPr>
            </w:pPr>
          </w:p>
          <w:p w:rsidR="004917A0" w:rsidRPr="007A29D1" w:rsidRDefault="004917A0" w:rsidP="00FF739A">
            <w:pPr>
              <w:pStyle w:val="Tabletext"/>
              <w:spacing w:after="0"/>
              <w:rPr>
                <w:rFonts w:ascii="Arial Narrow" w:hAnsi="Arial Narrow"/>
                <w:szCs w:val="18"/>
              </w:rPr>
            </w:pPr>
            <w:r w:rsidRPr="007A29D1">
              <w:rPr>
                <w:rFonts w:ascii="Arial Narrow" w:hAnsi="Arial Narrow"/>
                <w:szCs w:val="18"/>
              </w:rPr>
              <w:t xml:space="preserve">Clinical Lymphoma, Myeloma &amp; </w:t>
            </w:r>
            <w:proofErr w:type="spellStart"/>
            <w:r w:rsidRPr="007A29D1">
              <w:rPr>
                <w:rFonts w:ascii="Arial Narrow" w:hAnsi="Arial Narrow"/>
                <w:szCs w:val="18"/>
              </w:rPr>
              <w:t>Leukemia</w:t>
            </w:r>
            <w:proofErr w:type="spellEnd"/>
            <w:r w:rsidRPr="007A29D1">
              <w:rPr>
                <w:rFonts w:ascii="Arial Narrow" w:hAnsi="Arial Narrow"/>
                <w:szCs w:val="18"/>
              </w:rPr>
              <w:t>. 2019; 19(8): 552-530.</w:t>
            </w:r>
          </w:p>
        </w:tc>
      </w:tr>
    </w:tbl>
    <w:p w:rsidR="0049229C" w:rsidRPr="007A29D1" w:rsidRDefault="0049229C" w:rsidP="0049229C">
      <w:pPr>
        <w:rPr>
          <w:rFonts w:eastAsiaTheme="majorEastAsia"/>
        </w:rPr>
      </w:pPr>
    </w:p>
    <w:p w:rsidR="004917A0" w:rsidRPr="00EF6720" w:rsidRDefault="004917A0" w:rsidP="00EF6720">
      <w:pPr>
        <w:pStyle w:val="Heading2"/>
        <w:spacing w:after="120"/>
        <w:rPr>
          <w:rFonts w:asciiTheme="minorHAnsi" w:hAnsiTheme="minorHAnsi"/>
          <w:snapToGrid w:val="0"/>
          <w:sz w:val="28"/>
          <w:szCs w:val="28"/>
        </w:rPr>
      </w:pPr>
      <w:r w:rsidRPr="00EF6720">
        <w:rPr>
          <w:rFonts w:asciiTheme="minorHAnsi" w:hAnsiTheme="minorHAnsi"/>
          <w:snapToGrid w:val="0"/>
          <w:sz w:val="28"/>
          <w:szCs w:val="28"/>
        </w:rPr>
        <w:t>Comparative effectiveness</w:t>
      </w:r>
    </w:p>
    <w:p w:rsidR="00B059BB" w:rsidRPr="007A29D1" w:rsidRDefault="00B82E5E" w:rsidP="00FC364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A29D1">
        <w:rPr>
          <w:rFonts w:asciiTheme="minorHAnsi" w:eastAsiaTheme="minorHAnsi" w:hAnsiTheme="minorHAnsi" w:cstheme="minorBidi"/>
          <w:snapToGrid/>
          <w:sz w:val="24"/>
          <w:szCs w:val="22"/>
        </w:rPr>
        <w:t xml:space="preserve">The July 2019 submission presented indirect comparisons between the </w:t>
      </w:r>
      <w:r w:rsidR="00C70173" w:rsidRPr="007A29D1">
        <w:rPr>
          <w:rFonts w:asciiTheme="minorHAnsi" w:eastAsiaTheme="minorHAnsi" w:hAnsiTheme="minorHAnsi" w:cstheme="minorBidi"/>
          <w:snapToGrid/>
          <w:sz w:val="24"/>
          <w:szCs w:val="22"/>
        </w:rPr>
        <w:t>intention to treat (</w:t>
      </w:r>
      <w:r w:rsidRPr="007A29D1">
        <w:rPr>
          <w:rFonts w:asciiTheme="minorHAnsi" w:eastAsiaTheme="minorHAnsi" w:hAnsiTheme="minorHAnsi" w:cstheme="minorBidi"/>
          <w:snapToGrid/>
          <w:sz w:val="24"/>
          <w:szCs w:val="22"/>
        </w:rPr>
        <w:t>ITT</w:t>
      </w:r>
      <w:r w:rsidR="00C70173" w:rsidRPr="007A29D1">
        <w:rPr>
          <w:rFonts w:asciiTheme="minorHAnsi" w:eastAsiaTheme="minorHAnsi" w:hAnsiTheme="minorHAnsi" w:cstheme="minorBidi"/>
          <w:snapToGrid/>
          <w:sz w:val="24"/>
          <w:szCs w:val="22"/>
        </w:rPr>
        <w:t>)</w:t>
      </w:r>
      <w:r w:rsidRPr="007A29D1">
        <w:rPr>
          <w:rFonts w:asciiTheme="minorHAnsi" w:eastAsiaTheme="minorHAnsi" w:hAnsiTheme="minorHAnsi" w:cstheme="minorBidi"/>
          <w:snapToGrid/>
          <w:sz w:val="24"/>
          <w:szCs w:val="22"/>
        </w:rPr>
        <w:t xml:space="preserve"> populations of the OPTIMISMM and ENDEAVOR trials</w:t>
      </w:r>
      <w:r w:rsidR="00B059BB" w:rsidRPr="007A29D1">
        <w:rPr>
          <w:rFonts w:asciiTheme="minorHAnsi" w:eastAsiaTheme="minorHAnsi" w:hAnsiTheme="minorHAnsi" w:cstheme="minorBidi"/>
          <w:snapToGrid/>
          <w:sz w:val="24"/>
          <w:szCs w:val="22"/>
        </w:rPr>
        <w:t xml:space="preserve"> for progression free and overall survival. In addition, an analysis between the ITT population of the OPTIMISMM trial (all patients had received prior </w:t>
      </w:r>
      <w:proofErr w:type="spellStart"/>
      <w:r w:rsidR="00B059BB" w:rsidRPr="007A29D1">
        <w:rPr>
          <w:rFonts w:asciiTheme="minorHAnsi" w:eastAsiaTheme="minorHAnsi" w:hAnsiTheme="minorHAnsi" w:cstheme="minorBidi"/>
          <w:snapToGrid/>
          <w:sz w:val="24"/>
          <w:szCs w:val="22"/>
        </w:rPr>
        <w:t>lenalidomide</w:t>
      </w:r>
      <w:proofErr w:type="spellEnd"/>
      <w:r w:rsidR="00B059BB" w:rsidRPr="007A29D1">
        <w:rPr>
          <w:rFonts w:asciiTheme="minorHAnsi" w:eastAsiaTheme="minorHAnsi" w:hAnsiTheme="minorHAnsi" w:cstheme="minorBidi"/>
          <w:snapToGrid/>
          <w:sz w:val="24"/>
          <w:szCs w:val="22"/>
        </w:rPr>
        <w:t xml:space="preserve">) and a subgroup of </w:t>
      </w:r>
      <w:r w:rsidR="00B059BB" w:rsidRPr="007A29D1">
        <w:rPr>
          <w:rFonts w:asciiTheme="minorHAnsi" w:eastAsiaTheme="minorHAnsi" w:hAnsiTheme="minorHAnsi" w:cstheme="minorBidi"/>
          <w:snapToGrid/>
          <w:sz w:val="24"/>
          <w:szCs w:val="22"/>
        </w:rPr>
        <w:lastRenderedPageBreak/>
        <w:t xml:space="preserve">patients from the ENDEAVOR trial who had received prior </w:t>
      </w:r>
      <w:proofErr w:type="spellStart"/>
      <w:r w:rsidR="00B059BB" w:rsidRPr="007A29D1">
        <w:rPr>
          <w:rFonts w:asciiTheme="minorHAnsi" w:eastAsiaTheme="minorHAnsi" w:hAnsiTheme="minorHAnsi" w:cstheme="minorBidi"/>
          <w:snapToGrid/>
          <w:sz w:val="24"/>
          <w:szCs w:val="22"/>
        </w:rPr>
        <w:t>lenalidomide</w:t>
      </w:r>
      <w:proofErr w:type="spellEnd"/>
      <w:r w:rsidR="00B059BB" w:rsidRPr="007A29D1">
        <w:rPr>
          <w:rFonts w:asciiTheme="minorHAnsi" w:eastAsiaTheme="minorHAnsi" w:hAnsiTheme="minorHAnsi" w:cstheme="minorBidi"/>
          <w:snapToGrid/>
          <w:sz w:val="24"/>
          <w:szCs w:val="22"/>
        </w:rPr>
        <w:t xml:space="preserve"> was presented for progression free survival</w:t>
      </w:r>
      <w:r w:rsidR="00C1325F" w:rsidRPr="007A29D1">
        <w:rPr>
          <w:rFonts w:asciiTheme="minorHAnsi" w:eastAsiaTheme="minorHAnsi" w:hAnsiTheme="minorHAnsi" w:cstheme="minorBidi"/>
          <w:snapToGrid/>
          <w:sz w:val="24"/>
          <w:szCs w:val="22"/>
        </w:rPr>
        <w:t xml:space="preserve"> (</w:t>
      </w:r>
      <w:r w:rsidR="00B059BB" w:rsidRPr="007A29D1">
        <w:rPr>
          <w:rFonts w:asciiTheme="minorHAnsi" w:eastAsiaTheme="minorHAnsi" w:hAnsiTheme="minorHAnsi" w:cstheme="minorBidi"/>
          <w:snapToGrid/>
          <w:sz w:val="24"/>
          <w:szCs w:val="22"/>
        </w:rPr>
        <w:t>data from the ENDEAVOR trial was not available for overall survival</w:t>
      </w:r>
      <w:r w:rsidR="00C1325F" w:rsidRPr="007A29D1">
        <w:rPr>
          <w:rFonts w:asciiTheme="minorHAnsi" w:eastAsiaTheme="minorHAnsi" w:hAnsiTheme="minorHAnsi" w:cstheme="minorBidi"/>
          <w:snapToGrid/>
          <w:sz w:val="24"/>
          <w:szCs w:val="22"/>
        </w:rPr>
        <w:t>)</w:t>
      </w:r>
      <w:r w:rsidR="00B059BB" w:rsidRPr="007A29D1">
        <w:rPr>
          <w:rFonts w:asciiTheme="minorHAnsi" w:eastAsiaTheme="minorHAnsi" w:hAnsiTheme="minorHAnsi" w:cstheme="minorBidi"/>
          <w:snapToGrid/>
          <w:sz w:val="24"/>
          <w:szCs w:val="22"/>
        </w:rPr>
        <w:t>.</w:t>
      </w:r>
    </w:p>
    <w:p w:rsidR="003A0FC4" w:rsidRPr="007A29D1" w:rsidRDefault="00C70173" w:rsidP="00FC364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A29D1">
        <w:rPr>
          <w:rFonts w:asciiTheme="minorHAnsi" w:eastAsiaTheme="minorHAnsi" w:hAnsiTheme="minorHAnsi" w:cstheme="minorBidi"/>
          <w:snapToGrid/>
          <w:sz w:val="24"/>
          <w:szCs w:val="22"/>
        </w:rPr>
        <w:t>Table 3</w:t>
      </w:r>
      <w:r w:rsidR="003A0FC4" w:rsidRPr="007A29D1">
        <w:rPr>
          <w:rFonts w:asciiTheme="minorHAnsi" w:eastAsiaTheme="minorHAnsi" w:hAnsiTheme="minorHAnsi" w:cstheme="minorBidi"/>
          <w:snapToGrid/>
          <w:sz w:val="24"/>
          <w:szCs w:val="22"/>
        </w:rPr>
        <w:t xml:space="preserve"> re-presents the progression free survival results from the indirect comparison between </w:t>
      </w:r>
      <w:proofErr w:type="spellStart"/>
      <w:r w:rsidR="003A0FC4" w:rsidRPr="007A29D1">
        <w:rPr>
          <w:rFonts w:asciiTheme="minorHAnsi" w:eastAsiaTheme="minorHAnsi" w:hAnsiTheme="minorHAnsi" w:cstheme="minorBidi"/>
          <w:snapToGrid/>
          <w:sz w:val="24"/>
          <w:szCs w:val="22"/>
        </w:rPr>
        <w:t>PBd</w:t>
      </w:r>
      <w:proofErr w:type="spellEnd"/>
      <w:r w:rsidR="003A0FC4" w:rsidRPr="007A29D1">
        <w:rPr>
          <w:rFonts w:asciiTheme="minorHAnsi" w:eastAsiaTheme="minorHAnsi" w:hAnsiTheme="minorHAnsi" w:cstheme="minorBidi"/>
          <w:snapToGrid/>
          <w:sz w:val="24"/>
          <w:szCs w:val="22"/>
        </w:rPr>
        <w:t xml:space="preserve"> and Cd from the July 2019 submission.</w:t>
      </w:r>
      <w:r w:rsidR="00B82E5E" w:rsidRPr="007A29D1">
        <w:rPr>
          <w:rFonts w:asciiTheme="minorHAnsi" w:eastAsiaTheme="minorHAnsi" w:hAnsiTheme="minorHAnsi" w:cstheme="minorBidi"/>
          <w:snapToGrid/>
          <w:sz w:val="24"/>
          <w:szCs w:val="22"/>
        </w:rPr>
        <w:t xml:space="preserve"> </w:t>
      </w:r>
    </w:p>
    <w:p w:rsidR="00B82E5E" w:rsidRPr="007A29D1" w:rsidRDefault="00C70173" w:rsidP="00C70173">
      <w:pPr>
        <w:keepNext/>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Table 3</w:t>
      </w:r>
      <w:r w:rsidR="00B82E5E" w:rsidRPr="007A29D1">
        <w:rPr>
          <w:rFonts w:ascii="Arial Narrow" w:eastAsiaTheme="minorHAnsi" w:hAnsi="Arial Narrow" w:cstheme="minorBidi"/>
          <w:b/>
          <w:sz w:val="20"/>
          <w:szCs w:val="20"/>
        </w:rPr>
        <w:t xml:space="preserve">: PFS results of the indirect comparison between </w:t>
      </w:r>
      <w:proofErr w:type="spellStart"/>
      <w:r w:rsidR="00B82E5E" w:rsidRPr="007A29D1">
        <w:rPr>
          <w:rFonts w:ascii="Arial Narrow" w:eastAsiaTheme="minorHAnsi" w:hAnsi="Arial Narrow" w:cstheme="minorBidi"/>
          <w:b/>
          <w:sz w:val="20"/>
          <w:szCs w:val="20"/>
        </w:rPr>
        <w:t>PBd</w:t>
      </w:r>
      <w:proofErr w:type="spellEnd"/>
      <w:r w:rsidR="00B82E5E" w:rsidRPr="007A29D1">
        <w:rPr>
          <w:rFonts w:ascii="Arial Narrow" w:eastAsiaTheme="minorHAnsi" w:hAnsi="Arial Narrow" w:cstheme="minorBidi"/>
          <w:b/>
          <w:sz w:val="20"/>
          <w:szCs w:val="20"/>
        </w:rPr>
        <w:t xml:space="preserve"> and Cd</w:t>
      </w:r>
    </w:p>
    <w:tbl>
      <w:tblPr>
        <w:tblStyle w:val="TableGrid"/>
        <w:tblW w:w="0" w:type="auto"/>
        <w:tblLook w:val="04A0" w:firstRow="1" w:lastRow="0" w:firstColumn="1" w:lastColumn="0" w:noHBand="0" w:noVBand="1"/>
        <w:tblCaption w:val="Table 3: PFS results of the indirect comparison between PBd and Cd"/>
      </w:tblPr>
      <w:tblGrid>
        <w:gridCol w:w="1271"/>
        <w:gridCol w:w="1134"/>
        <w:gridCol w:w="1134"/>
        <w:gridCol w:w="969"/>
        <w:gridCol w:w="1441"/>
        <w:gridCol w:w="3067"/>
      </w:tblGrid>
      <w:tr w:rsidR="003A0FC4" w:rsidRPr="007A29D1" w:rsidTr="00E96E6F">
        <w:trPr>
          <w:trHeight w:val="447"/>
          <w:tblHeader/>
        </w:trPr>
        <w:tc>
          <w:tcPr>
            <w:tcW w:w="1271" w:type="dxa"/>
            <w:tcMar>
              <w:left w:w="28" w:type="dxa"/>
              <w:right w:w="28" w:type="dxa"/>
            </w:tcMar>
          </w:tcPr>
          <w:p w:rsidR="003A0FC4" w:rsidRPr="007A29D1" w:rsidRDefault="003A0FC4" w:rsidP="00C70173">
            <w:pPr>
              <w:keepNext/>
              <w:rPr>
                <w:rFonts w:ascii="Arial Narrow" w:eastAsiaTheme="minorHAnsi" w:hAnsi="Arial Narrow" w:cstheme="minorBidi"/>
                <w:sz w:val="20"/>
                <w:szCs w:val="20"/>
              </w:rPr>
            </w:pPr>
          </w:p>
        </w:tc>
        <w:tc>
          <w:tcPr>
            <w:tcW w:w="1134" w:type="dxa"/>
            <w:tcMar>
              <w:left w:w="28" w:type="dxa"/>
              <w:right w:w="28" w:type="dxa"/>
            </w:tcMar>
            <w:vAlign w:val="center"/>
          </w:tcPr>
          <w:p w:rsidR="003A0FC4" w:rsidRPr="007A29D1" w:rsidRDefault="003A0FC4"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Data cut</w:t>
            </w:r>
          </w:p>
        </w:tc>
        <w:tc>
          <w:tcPr>
            <w:tcW w:w="1134" w:type="dxa"/>
            <w:tcMar>
              <w:left w:w="28" w:type="dxa"/>
              <w:right w:w="28" w:type="dxa"/>
            </w:tcMar>
            <w:vAlign w:val="center"/>
          </w:tcPr>
          <w:p w:rsidR="003A0FC4" w:rsidRPr="007A29D1" w:rsidRDefault="003A0FC4"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Comparison</w:t>
            </w:r>
          </w:p>
        </w:tc>
        <w:tc>
          <w:tcPr>
            <w:tcW w:w="969" w:type="dxa"/>
            <w:tcMar>
              <w:left w:w="28" w:type="dxa"/>
              <w:right w:w="28" w:type="dxa"/>
            </w:tcMar>
            <w:vAlign w:val="center"/>
          </w:tcPr>
          <w:p w:rsidR="003A0FC4" w:rsidRPr="007A29D1" w:rsidRDefault="003A0FC4"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Population</w:t>
            </w:r>
          </w:p>
        </w:tc>
        <w:tc>
          <w:tcPr>
            <w:tcW w:w="1441" w:type="dxa"/>
            <w:tcMar>
              <w:left w:w="28" w:type="dxa"/>
              <w:right w:w="28" w:type="dxa"/>
            </w:tcMar>
            <w:vAlign w:val="center"/>
          </w:tcPr>
          <w:p w:rsidR="003A0FC4" w:rsidRPr="007A29D1" w:rsidRDefault="003A0FC4"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HR (95% CI)</w:t>
            </w:r>
          </w:p>
        </w:tc>
        <w:tc>
          <w:tcPr>
            <w:tcW w:w="3067" w:type="dxa"/>
            <w:tcMar>
              <w:left w:w="28" w:type="dxa"/>
              <w:right w:w="28" w:type="dxa"/>
            </w:tcMar>
          </w:tcPr>
          <w:p w:rsidR="003A0FC4" w:rsidRPr="007A29D1" w:rsidRDefault="003A0FC4"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 xml:space="preserve">Indirect estimate of effect, </w:t>
            </w:r>
            <w:proofErr w:type="spellStart"/>
            <w:r w:rsidRPr="007A29D1">
              <w:rPr>
                <w:rFonts w:ascii="Arial Narrow" w:eastAsiaTheme="minorHAnsi" w:hAnsi="Arial Narrow" w:cstheme="minorBidi"/>
                <w:b/>
                <w:sz w:val="20"/>
                <w:szCs w:val="20"/>
              </w:rPr>
              <w:t>PBd</w:t>
            </w:r>
            <w:proofErr w:type="spellEnd"/>
            <w:r w:rsidRPr="007A29D1">
              <w:rPr>
                <w:rFonts w:ascii="Arial Narrow" w:eastAsiaTheme="minorHAnsi" w:hAnsi="Arial Narrow" w:cstheme="minorBidi"/>
                <w:b/>
                <w:sz w:val="20"/>
                <w:szCs w:val="20"/>
              </w:rPr>
              <w:t xml:space="preserve"> vs Cd,</w:t>
            </w:r>
          </w:p>
          <w:p w:rsidR="003A0FC4" w:rsidRPr="007A29D1" w:rsidRDefault="003A0FC4"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HR (95% CI), p-value</w:t>
            </w:r>
          </w:p>
        </w:tc>
      </w:tr>
      <w:tr w:rsidR="003A0FC4" w:rsidRPr="007A29D1" w:rsidTr="00E96E6F">
        <w:trPr>
          <w:tblHeader/>
        </w:trPr>
        <w:tc>
          <w:tcPr>
            <w:tcW w:w="9016" w:type="dxa"/>
            <w:gridSpan w:val="6"/>
            <w:tcMar>
              <w:left w:w="28" w:type="dxa"/>
              <w:right w:w="28" w:type="dxa"/>
            </w:tcMar>
          </w:tcPr>
          <w:p w:rsidR="003A0FC4" w:rsidRPr="007A29D1" w:rsidRDefault="003A0FC4" w:rsidP="00C70173">
            <w:pPr>
              <w:keepNext/>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Base case</w:t>
            </w:r>
          </w:p>
        </w:tc>
      </w:tr>
      <w:tr w:rsidR="003A0FC4" w:rsidRPr="007A29D1" w:rsidTr="00E96E6F">
        <w:trPr>
          <w:tblHeader/>
        </w:trPr>
        <w:tc>
          <w:tcPr>
            <w:tcW w:w="1271" w:type="dxa"/>
            <w:tcMar>
              <w:left w:w="28" w:type="dxa"/>
              <w:right w:w="28" w:type="dxa"/>
            </w:tcMar>
          </w:tcPr>
          <w:p w:rsidR="003A0FC4" w:rsidRPr="007A29D1" w:rsidRDefault="003A0FC4"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OPTIMISMM</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26 Oct 2017</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proofErr w:type="spellStart"/>
            <w:r w:rsidRPr="007A29D1">
              <w:rPr>
                <w:rFonts w:ascii="Arial Narrow" w:eastAsiaTheme="minorHAnsi" w:hAnsi="Arial Narrow" w:cstheme="minorBidi"/>
                <w:sz w:val="20"/>
                <w:szCs w:val="20"/>
              </w:rPr>
              <w:t>PBd</w:t>
            </w:r>
            <w:proofErr w:type="spellEnd"/>
            <w:r w:rsidRPr="007A29D1">
              <w:rPr>
                <w:rFonts w:ascii="Arial Narrow" w:eastAsiaTheme="minorHAnsi" w:hAnsi="Arial Narrow" w:cstheme="minorBidi"/>
                <w:sz w:val="20"/>
                <w:szCs w:val="20"/>
              </w:rPr>
              <w:t xml:space="preserve"> vs </w:t>
            </w:r>
            <w:proofErr w:type="spellStart"/>
            <w:r w:rsidRPr="007A29D1">
              <w:rPr>
                <w:rFonts w:ascii="Arial Narrow" w:eastAsiaTheme="minorHAnsi" w:hAnsi="Arial Narrow" w:cstheme="minorBidi"/>
                <w:sz w:val="20"/>
                <w:szCs w:val="20"/>
              </w:rPr>
              <w:t>Bd</w:t>
            </w:r>
            <w:proofErr w:type="spellEnd"/>
          </w:p>
        </w:tc>
        <w:tc>
          <w:tcPr>
            <w:tcW w:w="969"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ITT</w:t>
            </w:r>
          </w:p>
        </w:tc>
        <w:tc>
          <w:tcPr>
            <w:tcW w:w="1441"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0.61 (0.49, 0.77)</w:t>
            </w:r>
          </w:p>
        </w:tc>
        <w:tc>
          <w:tcPr>
            <w:tcW w:w="3067" w:type="dxa"/>
            <w:vMerge w:val="restart"/>
            <w:tcMar>
              <w:left w:w="28" w:type="dxa"/>
              <w:right w:w="28" w:type="dxa"/>
            </w:tcMar>
            <w:vAlign w:val="cente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1.15 (0.85, 1.55), p = 0.3561</w:t>
            </w:r>
          </w:p>
        </w:tc>
      </w:tr>
      <w:tr w:rsidR="003A0FC4" w:rsidRPr="007A29D1" w:rsidTr="00E96E6F">
        <w:trPr>
          <w:tblHeader/>
        </w:trPr>
        <w:tc>
          <w:tcPr>
            <w:tcW w:w="1271" w:type="dxa"/>
            <w:tcMar>
              <w:left w:w="28" w:type="dxa"/>
              <w:right w:w="28" w:type="dxa"/>
            </w:tcMar>
          </w:tcPr>
          <w:p w:rsidR="003A0FC4" w:rsidRPr="007A29D1" w:rsidRDefault="003A0FC4"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ENDEAVOR</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10 Nov 2014</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 xml:space="preserve">Cd vs </w:t>
            </w:r>
            <w:proofErr w:type="spellStart"/>
            <w:r w:rsidRPr="007A29D1">
              <w:rPr>
                <w:rFonts w:ascii="Arial Narrow" w:eastAsiaTheme="minorHAnsi" w:hAnsi="Arial Narrow" w:cstheme="minorBidi"/>
                <w:sz w:val="20"/>
                <w:szCs w:val="20"/>
              </w:rPr>
              <w:t>Bd</w:t>
            </w:r>
            <w:proofErr w:type="spellEnd"/>
          </w:p>
        </w:tc>
        <w:tc>
          <w:tcPr>
            <w:tcW w:w="969"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ITT</w:t>
            </w:r>
          </w:p>
        </w:tc>
        <w:tc>
          <w:tcPr>
            <w:tcW w:w="1441"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0.53 (0.44, 0.65)</w:t>
            </w:r>
          </w:p>
        </w:tc>
        <w:tc>
          <w:tcPr>
            <w:tcW w:w="3067" w:type="dxa"/>
            <w:vMerge/>
            <w:tcMar>
              <w:left w:w="28" w:type="dxa"/>
              <w:right w:w="28" w:type="dxa"/>
            </w:tcMar>
          </w:tcPr>
          <w:p w:rsidR="003A0FC4" w:rsidRPr="007A29D1" w:rsidRDefault="003A0FC4" w:rsidP="00C70173">
            <w:pPr>
              <w:keepNext/>
              <w:rPr>
                <w:rFonts w:ascii="Arial Narrow" w:eastAsiaTheme="minorHAnsi" w:hAnsi="Arial Narrow" w:cstheme="minorBidi"/>
                <w:sz w:val="20"/>
                <w:szCs w:val="20"/>
              </w:rPr>
            </w:pPr>
          </w:p>
        </w:tc>
      </w:tr>
      <w:tr w:rsidR="003A0FC4" w:rsidRPr="007A29D1" w:rsidTr="00E96E6F">
        <w:trPr>
          <w:tblHeader/>
        </w:trPr>
        <w:tc>
          <w:tcPr>
            <w:tcW w:w="9016" w:type="dxa"/>
            <w:gridSpan w:val="6"/>
            <w:tcMar>
              <w:left w:w="28" w:type="dxa"/>
              <w:right w:w="28" w:type="dxa"/>
            </w:tcMar>
          </w:tcPr>
          <w:p w:rsidR="003A0FC4" w:rsidRPr="007A29D1" w:rsidRDefault="003A0FC4" w:rsidP="00C70173">
            <w:pPr>
              <w:keepNext/>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Additional follow-up</w:t>
            </w:r>
          </w:p>
        </w:tc>
      </w:tr>
      <w:tr w:rsidR="003A0FC4" w:rsidRPr="007A29D1" w:rsidTr="00E96E6F">
        <w:trPr>
          <w:tblHeader/>
        </w:trPr>
        <w:tc>
          <w:tcPr>
            <w:tcW w:w="1271" w:type="dxa"/>
            <w:tcMar>
              <w:left w:w="28" w:type="dxa"/>
              <w:right w:w="28" w:type="dxa"/>
            </w:tcMar>
          </w:tcPr>
          <w:p w:rsidR="003A0FC4" w:rsidRPr="007A29D1" w:rsidRDefault="003A0FC4"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OPTIMISMM</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15 Sep 2018</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proofErr w:type="spellStart"/>
            <w:r w:rsidRPr="007A29D1">
              <w:rPr>
                <w:rFonts w:ascii="Arial Narrow" w:eastAsiaTheme="minorHAnsi" w:hAnsi="Arial Narrow" w:cstheme="minorBidi"/>
                <w:sz w:val="20"/>
                <w:szCs w:val="20"/>
              </w:rPr>
              <w:t>PBd</w:t>
            </w:r>
            <w:proofErr w:type="spellEnd"/>
            <w:r w:rsidRPr="007A29D1">
              <w:rPr>
                <w:rFonts w:ascii="Arial Narrow" w:eastAsiaTheme="minorHAnsi" w:hAnsi="Arial Narrow" w:cstheme="minorBidi"/>
                <w:sz w:val="20"/>
                <w:szCs w:val="20"/>
              </w:rPr>
              <w:t xml:space="preserve"> vs </w:t>
            </w:r>
            <w:proofErr w:type="spellStart"/>
            <w:r w:rsidRPr="007A29D1">
              <w:rPr>
                <w:rFonts w:ascii="Arial Narrow" w:eastAsiaTheme="minorHAnsi" w:hAnsi="Arial Narrow" w:cstheme="minorBidi"/>
                <w:sz w:val="20"/>
                <w:szCs w:val="20"/>
              </w:rPr>
              <w:t>Bd</w:t>
            </w:r>
            <w:proofErr w:type="spellEnd"/>
          </w:p>
        </w:tc>
        <w:tc>
          <w:tcPr>
            <w:tcW w:w="969"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ITT</w:t>
            </w:r>
          </w:p>
        </w:tc>
        <w:tc>
          <w:tcPr>
            <w:tcW w:w="1441" w:type="dxa"/>
            <w:tcMar>
              <w:left w:w="28" w:type="dxa"/>
              <w:right w:w="28" w:type="dxa"/>
            </w:tcMar>
          </w:tcPr>
          <w:p w:rsidR="003A0FC4" w:rsidRPr="00FB7504" w:rsidRDefault="00FB7504" w:rsidP="00C70173">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 '''''''''''''' ''''''''''''</w:t>
            </w:r>
          </w:p>
        </w:tc>
        <w:tc>
          <w:tcPr>
            <w:tcW w:w="3067" w:type="dxa"/>
            <w:vMerge w:val="restart"/>
            <w:tcMar>
              <w:left w:w="28" w:type="dxa"/>
              <w:right w:w="28" w:type="dxa"/>
            </w:tcMar>
            <w:vAlign w:val="center"/>
          </w:tcPr>
          <w:p w:rsidR="003A0FC4" w:rsidRPr="00FB7504" w:rsidRDefault="00FB7504" w:rsidP="00C70173">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 '''''''''''''' ''''''''''''''' '''' '''' ''''''''''''''''''</w:t>
            </w:r>
          </w:p>
        </w:tc>
      </w:tr>
      <w:tr w:rsidR="003A0FC4" w:rsidRPr="007A29D1" w:rsidTr="00E96E6F">
        <w:trPr>
          <w:tblHeader/>
        </w:trPr>
        <w:tc>
          <w:tcPr>
            <w:tcW w:w="1271" w:type="dxa"/>
            <w:tcMar>
              <w:left w:w="28" w:type="dxa"/>
              <w:right w:w="28" w:type="dxa"/>
            </w:tcMar>
          </w:tcPr>
          <w:p w:rsidR="003A0FC4" w:rsidRPr="007A29D1" w:rsidRDefault="003A0FC4"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ENDEAVOR</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10 Nov 2014</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 xml:space="preserve">Cd vs </w:t>
            </w:r>
            <w:proofErr w:type="spellStart"/>
            <w:r w:rsidRPr="007A29D1">
              <w:rPr>
                <w:rFonts w:ascii="Arial Narrow" w:eastAsiaTheme="minorHAnsi" w:hAnsi="Arial Narrow" w:cstheme="minorBidi"/>
                <w:sz w:val="20"/>
                <w:szCs w:val="20"/>
              </w:rPr>
              <w:t>Bd</w:t>
            </w:r>
            <w:proofErr w:type="spellEnd"/>
          </w:p>
        </w:tc>
        <w:tc>
          <w:tcPr>
            <w:tcW w:w="969"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ITT</w:t>
            </w:r>
          </w:p>
        </w:tc>
        <w:tc>
          <w:tcPr>
            <w:tcW w:w="1441"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0.53 (0.44, 0.65)</w:t>
            </w:r>
          </w:p>
        </w:tc>
        <w:tc>
          <w:tcPr>
            <w:tcW w:w="3067" w:type="dxa"/>
            <w:vMerge/>
            <w:tcMar>
              <w:left w:w="28" w:type="dxa"/>
              <w:right w:w="28" w:type="dxa"/>
            </w:tcMar>
          </w:tcPr>
          <w:p w:rsidR="003A0FC4" w:rsidRPr="007A29D1" w:rsidRDefault="003A0FC4" w:rsidP="00C70173">
            <w:pPr>
              <w:keepNext/>
              <w:rPr>
                <w:rFonts w:ascii="Arial Narrow" w:eastAsiaTheme="minorHAnsi" w:hAnsi="Arial Narrow" w:cstheme="minorBidi"/>
                <w:sz w:val="20"/>
                <w:szCs w:val="20"/>
              </w:rPr>
            </w:pPr>
          </w:p>
        </w:tc>
      </w:tr>
      <w:tr w:rsidR="003A0FC4" w:rsidRPr="007A29D1" w:rsidTr="00E96E6F">
        <w:trPr>
          <w:tblHeader/>
        </w:trPr>
        <w:tc>
          <w:tcPr>
            <w:tcW w:w="9016" w:type="dxa"/>
            <w:gridSpan w:val="6"/>
            <w:tcMar>
              <w:left w:w="28" w:type="dxa"/>
              <w:right w:w="28" w:type="dxa"/>
            </w:tcMar>
          </w:tcPr>
          <w:p w:rsidR="003A0FC4" w:rsidRPr="007A29D1" w:rsidRDefault="003A0FC4" w:rsidP="00C70173">
            <w:pPr>
              <w:keepNext/>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 xml:space="preserve">Prior </w:t>
            </w:r>
            <w:proofErr w:type="spellStart"/>
            <w:r w:rsidRPr="007A29D1">
              <w:rPr>
                <w:rFonts w:ascii="Arial Narrow" w:eastAsiaTheme="minorHAnsi" w:hAnsi="Arial Narrow" w:cstheme="minorBidi"/>
                <w:b/>
                <w:sz w:val="20"/>
                <w:szCs w:val="20"/>
              </w:rPr>
              <w:t>lenalidomide</w:t>
            </w:r>
            <w:proofErr w:type="spellEnd"/>
            <w:r w:rsidRPr="007A29D1">
              <w:rPr>
                <w:rFonts w:ascii="Arial Narrow" w:eastAsiaTheme="minorHAnsi" w:hAnsi="Arial Narrow" w:cstheme="minorBidi"/>
                <w:b/>
                <w:sz w:val="20"/>
                <w:szCs w:val="20"/>
              </w:rPr>
              <w:t xml:space="preserve"> use population</w:t>
            </w:r>
          </w:p>
        </w:tc>
      </w:tr>
      <w:tr w:rsidR="003A0FC4" w:rsidRPr="007A29D1" w:rsidTr="00E96E6F">
        <w:trPr>
          <w:tblHeader/>
        </w:trPr>
        <w:tc>
          <w:tcPr>
            <w:tcW w:w="1271" w:type="dxa"/>
            <w:tcMar>
              <w:left w:w="28" w:type="dxa"/>
              <w:right w:w="28" w:type="dxa"/>
            </w:tcMar>
          </w:tcPr>
          <w:p w:rsidR="003A0FC4" w:rsidRPr="007A29D1" w:rsidRDefault="003A0FC4"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OPTIMISMM</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26 Oct 2017</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proofErr w:type="spellStart"/>
            <w:r w:rsidRPr="007A29D1">
              <w:rPr>
                <w:rFonts w:ascii="Arial Narrow" w:eastAsiaTheme="minorHAnsi" w:hAnsi="Arial Narrow" w:cstheme="minorBidi"/>
                <w:sz w:val="20"/>
                <w:szCs w:val="20"/>
              </w:rPr>
              <w:t>PBd</w:t>
            </w:r>
            <w:proofErr w:type="spellEnd"/>
            <w:r w:rsidRPr="007A29D1">
              <w:rPr>
                <w:rFonts w:ascii="Arial Narrow" w:eastAsiaTheme="minorHAnsi" w:hAnsi="Arial Narrow" w:cstheme="minorBidi"/>
                <w:sz w:val="20"/>
                <w:szCs w:val="20"/>
              </w:rPr>
              <w:t xml:space="preserve"> vs </w:t>
            </w:r>
            <w:proofErr w:type="spellStart"/>
            <w:r w:rsidRPr="007A29D1">
              <w:rPr>
                <w:rFonts w:ascii="Arial Narrow" w:eastAsiaTheme="minorHAnsi" w:hAnsi="Arial Narrow" w:cstheme="minorBidi"/>
                <w:sz w:val="20"/>
                <w:szCs w:val="20"/>
              </w:rPr>
              <w:t>Bd</w:t>
            </w:r>
            <w:proofErr w:type="spellEnd"/>
          </w:p>
        </w:tc>
        <w:tc>
          <w:tcPr>
            <w:tcW w:w="969"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ITT</w:t>
            </w:r>
          </w:p>
        </w:tc>
        <w:tc>
          <w:tcPr>
            <w:tcW w:w="1441"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0.61 (0.49, 0.77)</w:t>
            </w:r>
          </w:p>
        </w:tc>
        <w:tc>
          <w:tcPr>
            <w:tcW w:w="3067" w:type="dxa"/>
            <w:vMerge w:val="restart"/>
            <w:tcMar>
              <w:left w:w="28" w:type="dxa"/>
              <w:right w:w="28" w:type="dxa"/>
            </w:tcMar>
            <w:vAlign w:val="cente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0.88 (0.61, 1.27), p = 0.5069</w:t>
            </w:r>
          </w:p>
        </w:tc>
      </w:tr>
      <w:tr w:rsidR="003A0FC4" w:rsidRPr="007A29D1" w:rsidTr="00E96E6F">
        <w:trPr>
          <w:tblHeader/>
        </w:trPr>
        <w:tc>
          <w:tcPr>
            <w:tcW w:w="1271" w:type="dxa"/>
            <w:tcMar>
              <w:left w:w="28" w:type="dxa"/>
              <w:right w:w="28" w:type="dxa"/>
            </w:tcMar>
          </w:tcPr>
          <w:p w:rsidR="003A0FC4" w:rsidRPr="007A29D1" w:rsidRDefault="003A0FC4"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ENDEAVOR</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10 Nov 2014</w:t>
            </w:r>
          </w:p>
        </w:tc>
        <w:tc>
          <w:tcPr>
            <w:tcW w:w="1134"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 xml:space="preserve">Cd vs </w:t>
            </w:r>
            <w:proofErr w:type="spellStart"/>
            <w:r w:rsidRPr="007A29D1">
              <w:rPr>
                <w:rFonts w:ascii="Arial Narrow" w:eastAsiaTheme="minorHAnsi" w:hAnsi="Arial Narrow" w:cstheme="minorBidi"/>
                <w:sz w:val="20"/>
                <w:szCs w:val="20"/>
              </w:rPr>
              <w:t>Bd</w:t>
            </w:r>
            <w:proofErr w:type="spellEnd"/>
          </w:p>
        </w:tc>
        <w:tc>
          <w:tcPr>
            <w:tcW w:w="969"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Subgroup</w:t>
            </w:r>
          </w:p>
        </w:tc>
        <w:tc>
          <w:tcPr>
            <w:tcW w:w="1441" w:type="dxa"/>
            <w:tcMar>
              <w:left w:w="28" w:type="dxa"/>
              <w:right w:w="28" w:type="dxa"/>
            </w:tcMar>
          </w:tcPr>
          <w:p w:rsidR="003A0FC4" w:rsidRPr="007A29D1" w:rsidRDefault="003A0FC4"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0.69 (0.52, 0.92)</w:t>
            </w:r>
          </w:p>
        </w:tc>
        <w:tc>
          <w:tcPr>
            <w:tcW w:w="3067" w:type="dxa"/>
            <w:vMerge/>
            <w:tcMar>
              <w:left w:w="28" w:type="dxa"/>
              <w:right w:w="28" w:type="dxa"/>
            </w:tcMar>
          </w:tcPr>
          <w:p w:rsidR="003A0FC4" w:rsidRPr="007A29D1" w:rsidRDefault="003A0FC4" w:rsidP="00C70173">
            <w:pPr>
              <w:keepNext/>
              <w:rPr>
                <w:rFonts w:ascii="Arial Narrow" w:eastAsiaTheme="minorHAnsi" w:hAnsi="Arial Narrow" w:cstheme="minorBidi"/>
                <w:sz w:val="20"/>
                <w:szCs w:val="20"/>
              </w:rPr>
            </w:pPr>
          </w:p>
        </w:tc>
      </w:tr>
    </w:tbl>
    <w:p w:rsidR="003A0FC4" w:rsidRPr="007A29D1" w:rsidRDefault="00B82E5E" w:rsidP="00B82E5E">
      <w:pPr>
        <w:rPr>
          <w:rFonts w:ascii="Arial Narrow" w:eastAsiaTheme="minorHAnsi" w:hAnsi="Arial Narrow" w:cstheme="minorBidi"/>
          <w:sz w:val="18"/>
          <w:szCs w:val="18"/>
        </w:rPr>
      </w:pPr>
      <w:proofErr w:type="spellStart"/>
      <w:r w:rsidRPr="007A29D1">
        <w:rPr>
          <w:rFonts w:ascii="Arial Narrow" w:eastAsiaTheme="minorHAnsi" w:hAnsi="Arial Narrow" w:cstheme="minorBidi"/>
          <w:sz w:val="18"/>
          <w:szCs w:val="18"/>
        </w:rPr>
        <w:t>Bd</w:t>
      </w:r>
      <w:proofErr w:type="spellEnd"/>
      <w:r w:rsidRPr="007A29D1">
        <w:rPr>
          <w:rFonts w:ascii="Arial Narrow" w:eastAsiaTheme="minorHAnsi" w:hAnsi="Arial Narrow" w:cstheme="minorBidi"/>
          <w:sz w:val="18"/>
          <w:szCs w:val="18"/>
        </w:rPr>
        <w:t xml:space="preserve"> = </w:t>
      </w:r>
      <w:proofErr w:type="spellStart"/>
      <w:r w:rsidRPr="007A29D1">
        <w:rPr>
          <w:rFonts w:ascii="Arial Narrow" w:eastAsiaTheme="minorHAnsi" w:hAnsi="Arial Narrow" w:cstheme="minorBidi"/>
          <w:sz w:val="18"/>
          <w:szCs w:val="18"/>
        </w:rPr>
        <w:t>bortezomib+dexamethasone</w:t>
      </w:r>
      <w:proofErr w:type="spellEnd"/>
      <w:r w:rsidRPr="007A29D1">
        <w:rPr>
          <w:rFonts w:ascii="Arial Narrow" w:eastAsiaTheme="minorHAnsi" w:hAnsi="Arial Narrow" w:cstheme="minorBidi"/>
          <w:sz w:val="18"/>
          <w:szCs w:val="18"/>
        </w:rPr>
        <w:t xml:space="preserve">; Cd = </w:t>
      </w:r>
      <w:proofErr w:type="spellStart"/>
      <w:r w:rsidRPr="007A29D1">
        <w:rPr>
          <w:rFonts w:ascii="Arial Narrow" w:eastAsiaTheme="minorHAnsi" w:hAnsi="Arial Narrow" w:cstheme="minorBidi"/>
          <w:sz w:val="18"/>
          <w:szCs w:val="18"/>
        </w:rPr>
        <w:t>carfilzomib+dexamethasone</w:t>
      </w:r>
      <w:proofErr w:type="spellEnd"/>
      <w:r w:rsidRPr="007A29D1">
        <w:rPr>
          <w:rFonts w:ascii="Arial Narrow" w:eastAsiaTheme="minorHAnsi" w:hAnsi="Arial Narrow" w:cstheme="minorBidi"/>
          <w:sz w:val="18"/>
          <w:szCs w:val="18"/>
        </w:rPr>
        <w:t xml:space="preserve">; CI = confidence interval; HR = hazard ratio; ITT= intention to treat; </w:t>
      </w:r>
      <w:proofErr w:type="spellStart"/>
      <w:r w:rsidRPr="007A29D1">
        <w:rPr>
          <w:rFonts w:ascii="Arial Narrow" w:eastAsiaTheme="minorHAnsi" w:hAnsi="Arial Narrow" w:cstheme="minorBidi"/>
          <w:sz w:val="18"/>
          <w:szCs w:val="18"/>
        </w:rPr>
        <w:t>PBd</w:t>
      </w:r>
      <w:proofErr w:type="spellEnd"/>
      <w:r w:rsidRPr="007A29D1">
        <w:rPr>
          <w:rFonts w:ascii="Arial Narrow" w:eastAsiaTheme="minorHAnsi" w:hAnsi="Arial Narrow" w:cstheme="minorBidi"/>
          <w:sz w:val="18"/>
          <w:szCs w:val="18"/>
        </w:rPr>
        <w:t xml:space="preserve"> = </w:t>
      </w:r>
      <w:proofErr w:type="spellStart"/>
      <w:r w:rsidRPr="007A29D1">
        <w:rPr>
          <w:rFonts w:ascii="Arial Narrow" w:eastAsiaTheme="minorHAnsi" w:hAnsi="Arial Narrow" w:cstheme="minorBidi"/>
          <w:sz w:val="18"/>
          <w:szCs w:val="18"/>
        </w:rPr>
        <w:t>pomalidomide+bortezomib+dexamethasone</w:t>
      </w:r>
      <w:proofErr w:type="spellEnd"/>
      <w:r w:rsidRPr="007A29D1">
        <w:rPr>
          <w:rFonts w:ascii="Arial Narrow" w:eastAsiaTheme="minorHAnsi" w:hAnsi="Arial Narrow" w:cstheme="minorBidi"/>
          <w:sz w:val="18"/>
          <w:szCs w:val="18"/>
        </w:rPr>
        <w:t>; PFS = progression free survival</w:t>
      </w:r>
    </w:p>
    <w:p w:rsidR="00B82E5E" w:rsidRPr="007A29D1" w:rsidRDefault="00B82E5E" w:rsidP="00B82E5E">
      <w:pPr>
        <w:rPr>
          <w:rFonts w:ascii="Arial Narrow" w:eastAsiaTheme="minorHAnsi" w:hAnsi="Arial Narrow" w:cstheme="minorBidi"/>
          <w:sz w:val="18"/>
          <w:szCs w:val="18"/>
        </w:rPr>
      </w:pPr>
      <w:r w:rsidRPr="007A29D1">
        <w:rPr>
          <w:rFonts w:ascii="Arial Narrow" w:eastAsiaTheme="minorHAnsi" w:hAnsi="Arial Narrow" w:cstheme="minorBidi"/>
          <w:sz w:val="18"/>
          <w:szCs w:val="18"/>
        </w:rPr>
        <w:t>Source: Table 2.1, p12 of the minor resubmission</w:t>
      </w:r>
    </w:p>
    <w:p w:rsidR="00B82E5E" w:rsidRPr="007A29D1" w:rsidRDefault="00B82E5E" w:rsidP="00B82E5E">
      <w:pPr>
        <w:rPr>
          <w:rFonts w:eastAsiaTheme="minorHAnsi"/>
        </w:rPr>
      </w:pPr>
    </w:p>
    <w:p w:rsidR="000D4460" w:rsidRPr="007A29D1" w:rsidRDefault="00993B5C" w:rsidP="000D4460">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A29D1">
        <w:rPr>
          <w:rFonts w:asciiTheme="minorHAnsi" w:eastAsiaTheme="minorHAnsi" w:hAnsiTheme="minorHAnsi" w:cstheme="minorBidi"/>
          <w:snapToGrid/>
          <w:sz w:val="24"/>
          <w:szCs w:val="22"/>
        </w:rPr>
        <w:t xml:space="preserve">The minor resubmission </w:t>
      </w:r>
      <w:r w:rsidR="00853507" w:rsidRPr="007A29D1">
        <w:rPr>
          <w:rFonts w:asciiTheme="minorHAnsi" w:eastAsiaTheme="minorHAnsi" w:hAnsiTheme="minorHAnsi" w:cstheme="minorBidi"/>
          <w:snapToGrid/>
          <w:sz w:val="24"/>
          <w:szCs w:val="22"/>
        </w:rPr>
        <w:t>pr</w:t>
      </w:r>
      <w:r w:rsidR="00C1325F" w:rsidRPr="007A29D1">
        <w:rPr>
          <w:rFonts w:asciiTheme="minorHAnsi" w:eastAsiaTheme="minorHAnsi" w:hAnsiTheme="minorHAnsi" w:cstheme="minorBidi"/>
          <w:snapToGrid/>
          <w:sz w:val="24"/>
          <w:szCs w:val="22"/>
        </w:rPr>
        <w:t xml:space="preserve">esented overall survival data for the </w:t>
      </w:r>
      <w:r w:rsidRPr="007A29D1">
        <w:rPr>
          <w:rFonts w:asciiTheme="minorHAnsi" w:eastAsiaTheme="minorHAnsi" w:hAnsiTheme="minorHAnsi" w:cstheme="minorBidi"/>
          <w:snapToGrid/>
          <w:sz w:val="24"/>
          <w:szCs w:val="22"/>
        </w:rPr>
        <w:t xml:space="preserve">subgroup </w:t>
      </w:r>
      <w:r w:rsidR="00C1325F" w:rsidRPr="007A29D1">
        <w:rPr>
          <w:rFonts w:asciiTheme="minorHAnsi" w:eastAsiaTheme="minorHAnsi" w:hAnsiTheme="minorHAnsi" w:cstheme="minorBidi"/>
          <w:snapToGrid/>
          <w:sz w:val="24"/>
          <w:szCs w:val="22"/>
        </w:rPr>
        <w:t xml:space="preserve">of patients from ENDEAVOR </w:t>
      </w:r>
      <w:r w:rsidR="00853507" w:rsidRPr="007A29D1">
        <w:rPr>
          <w:rFonts w:asciiTheme="minorHAnsi" w:eastAsiaTheme="minorHAnsi" w:hAnsiTheme="minorHAnsi" w:cstheme="minorBidi"/>
          <w:snapToGrid/>
          <w:sz w:val="24"/>
          <w:szCs w:val="22"/>
        </w:rPr>
        <w:t xml:space="preserve">who </w:t>
      </w:r>
      <w:r w:rsidR="002C6086" w:rsidRPr="007A29D1">
        <w:rPr>
          <w:rFonts w:asciiTheme="minorHAnsi" w:eastAsiaTheme="minorHAnsi" w:hAnsiTheme="minorHAnsi" w:cstheme="minorBidi"/>
          <w:snapToGrid/>
          <w:sz w:val="24"/>
          <w:szCs w:val="22"/>
        </w:rPr>
        <w:t xml:space="preserve">had received prior </w:t>
      </w:r>
      <w:proofErr w:type="spellStart"/>
      <w:r w:rsidR="002C6086" w:rsidRPr="007A29D1">
        <w:rPr>
          <w:rFonts w:asciiTheme="minorHAnsi" w:eastAsiaTheme="minorHAnsi" w:hAnsiTheme="minorHAnsi" w:cstheme="minorBidi"/>
          <w:snapToGrid/>
          <w:sz w:val="24"/>
          <w:szCs w:val="22"/>
        </w:rPr>
        <w:t>lenalidomide</w:t>
      </w:r>
      <w:proofErr w:type="spellEnd"/>
      <w:r w:rsidR="00853507" w:rsidRPr="007A29D1">
        <w:rPr>
          <w:rFonts w:asciiTheme="minorHAnsi" w:eastAsiaTheme="minorHAnsi" w:hAnsiTheme="minorHAnsi" w:cstheme="minorBidi"/>
          <w:snapToGrid/>
          <w:sz w:val="24"/>
          <w:szCs w:val="22"/>
        </w:rPr>
        <w:t xml:space="preserve">. </w:t>
      </w:r>
      <w:r w:rsidR="00C70173" w:rsidRPr="007A29D1">
        <w:rPr>
          <w:rFonts w:asciiTheme="minorHAnsi" w:eastAsiaTheme="minorHAnsi" w:hAnsiTheme="minorHAnsi" w:cstheme="minorBidi"/>
          <w:snapToGrid/>
          <w:sz w:val="24"/>
          <w:szCs w:val="22"/>
        </w:rPr>
        <w:t>Table 4</w:t>
      </w:r>
      <w:r w:rsidR="00B82E5E" w:rsidRPr="007A29D1">
        <w:rPr>
          <w:rFonts w:asciiTheme="minorHAnsi" w:eastAsiaTheme="minorHAnsi" w:hAnsiTheme="minorHAnsi" w:cstheme="minorBidi"/>
          <w:snapToGrid/>
          <w:sz w:val="24"/>
          <w:szCs w:val="22"/>
        </w:rPr>
        <w:t xml:space="preserve"> presents the overall survival results from the</w:t>
      </w:r>
      <w:r w:rsidR="00060AD4" w:rsidRPr="007A29D1">
        <w:rPr>
          <w:rFonts w:asciiTheme="minorHAnsi" w:eastAsiaTheme="minorHAnsi" w:hAnsiTheme="minorHAnsi" w:cstheme="minorBidi"/>
          <w:snapToGrid/>
          <w:sz w:val="24"/>
          <w:szCs w:val="22"/>
        </w:rPr>
        <w:t xml:space="preserve"> indirect comparison between </w:t>
      </w:r>
      <w:proofErr w:type="spellStart"/>
      <w:r w:rsidR="00060AD4" w:rsidRPr="007A29D1">
        <w:rPr>
          <w:rFonts w:asciiTheme="minorHAnsi" w:eastAsiaTheme="minorHAnsi" w:hAnsiTheme="minorHAnsi" w:cstheme="minorBidi"/>
          <w:snapToGrid/>
          <w:sz w:val="24"/>
          <w:szCs w:val="22"/>
        </w:rPr>
        <w:t>PBd</w:t>
      </w:r>
      <w:proofErr w:type="spellEnd"/>
      <w:r w:rsidR="00B82E5E" w:rsidRPr="007A29D1">
        <w:rPr>
          <w:rFonts w:asciiTheme="minorHAnsi" w:eastAsiaTheme="minorHAnsi" w:hAnsiTheme="minorHAnsi" w:cstheme="minorBidi"/>
          <w:snapToGrid/>
          <w:sz w:val="24"/>
          <w:szCs w:val="22"/>
        </w:rPr>
        <w:t xml:space="preserve"> and Cd, with the updated subgroup analysis</w:t>
      </w:r>
      <w:r w:rsidR="000D4460" w:rsidRPr="007A29D1">
        <w:rPr>
          <w:rFonts w:asciiTheme="minorHAnsi" w:eastAsiaTheme="minorHAnsi" w:hAnsiTheme="minorHAnsi" w:cstheme="minorBidi"/>
          <w:snapToGrid/>
          <w:sz w:val="24"/>
          <w:szCs w:val="22"/>
        </w:rPr>
        <w:t xml:space="preserve"> incorporating </w:t>
      </w:r>
      <w:r w:rsidR="00B9602C" w:rsidRPr="007A29D1">
        <w:rPr>
          <w:rFonts w:asciiTheme="minorHAnsi" w:eastAsiaTheme="minorHAnsi" w:hAnsiTheme="minorHAnsi" w:cstheme="minorBidi"/>
          <w:snapToGrid/>
          <w:sz w:val="24"/>
          <w:szCs w:val="22"/>
        </w:rPr>
        <w:t>the</w:t>
      </w:r>
      <w:r w:rsidR="000D4460" w:rsidRPr="007A29D1">
        <w:rPr>
          <w:rFonts w:asciiTheme="minorHAnsi" w:eastAsiaTheme="minorHAnsi" w:hAnsiTheme="minorHAnsi" w:cstheme="minorBidi"/>
          <w:snapToGrid/>
          <w:sz w:val="24"/>
          <w:szCs w:val="22"/>
        </w:rPr>
        <w:t xml:space="preserve"> data f</w:t>
      </w:r>
      <w:r w:rsidR="00B9602C" w:rsidRPr="007A29D1">
        <w:rPr>
          <w:rFonts w:asciiTheme="minorHAnsi" w:eastAsiaTheme="minorHAnsi" w:hAnsiTheme="minorHAnsi" w:cstheme="minorBidi"/>
          <w:snapToGrid/>
          <w:sz w:val="24"/>
          <w:szCs w:val="22"/>
        </w:rPr>
        <w:t>rom</w:t>
      </w:r>
      <w:r w:rsidR="000D4460" w:rsidRPr="007A29D1">
        <w:rPr>
          <w:rFonts w:asciiTheme="minorHAnsi" w:eastAsiaTheme="minorHAnsi" w:hAnsiTheme="minorHAnsi" w:cstheme="minorBidi"/>
          <w:snapToGrid/>
          <w:sz w:val="24"/>
          <w:szCs w:val="22"/>
        </w:rPr>
        <w:t xml:space="preserve"> the ENDEAVOR </w:t>
      </w:r>
      <w:r w:rsidR="00B9602C" w:rsidRPr="007A29D1">
        <w:rPr>
          <w:rFonts w:asciiTheme="minorHAnsi" w:eastAsiaTheme="minorHAnsi" w:hAnsiTheme="minorHAnsi" w:cstheme="minorBidi"/>
          <w:snapToGrid/>
          <w:sz w:val="24"/>
          <w:szCs w:val="22"/>
        </w:rPr>
        <w:t>trial</w:t>
      </w:r>
      <w:r w:rsidR="000D4460" w:rsidRPr="007A29D1">
        <w:rPr>
          <w:rFonts w:asciiTheme="minorHAnsi" w:eastAsiaTheme="minorHAnsi" w:hAnsiTheme="minorHAnsi" w:cstheme="minorBidi"/>
          <w:snapToGrid/>
          <w:sz w:val="24"/>
          <w:szCs w:val="22"/>
        </w:rPr>
        <w:t xml:space="preserve"> published in July 2019 (</w:t>
      </w:r>
      <w:proofErr w:type="spellStart"/>
      <w:r w:rsidR="000D4460" w:rsidRPr="007A29D1">
        <w:rPr>
          <w:rFonts w:asciiTheme="minorHAnsi" w:eastAsiaTheme="minorHAnsi" w:hAnsiTheme="minorHAnsi" w:cstheme="minorBidi"/>
          <w:snapToGrid/>
          <w:sz w:val="24"/>
          <w:szCs w:val="22"/>
        </w:rPr>
        <w:t>Orlowski</w:t>
      </w:r>
      <w:proofErr w:type="spellEnd"/>
      <w:r w:rsidR="000D4460" w:rsidRPr="007A29D1">
        <w:rPr>
          <w:rFonts w:asciiTheme="minorHAnsi" w:eastAsiaTheme="minorHAnsi" w:hAnsiTheme="minorHAnsi" w:cstheme="minorBidi"/>
          <w:snapToGrid/>
          <w:sz w:val="24"/>
          <w:szCs w:val="22"/>
        </w:rPr>
        <w:t>, et al.)</w:t>
      </w:r>
      <w:r w:rsidR="007A29D1">
        <w:rPr>
          <w:rFonts w:asciiTheme="minorHAnsi" w:eastAsiaTheme="minorHAnsi" w:hAnsiTheme="minorHAnsi" w:cstheme="minorBidi"/>
          <w:snapToGrid/>
          <w:sz w:val="24"/>
          <w:szCs w:val="22"/>
        </w:rPr>
        <w:t xml:space="preserve">. </w:t>
      </w:r>
    </w:p>
    <w:p w:rsidR="00382A41" w:rsidRPr="001F44EF" w:rsidRDefault="00382A41" w:rsidP="00382A41">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F44EF">
        <w:rPr>
          <w:rFonts w:asciiTheme="minorHAnsi" w:eastAsiaTheme="minorHAnsi" w:hAnsiTheme="minorHAnsi" w:cstheme="minorBidi"/>
          <w:snapToGrid/>
          <w:sz w:val="24"/>
          <w:szCs w:val="22"/>
        </w:rPr>
        <w:t>The Kaplan Meier curves are presented in Figure 1.</w:t>
      </w:r>
    </w:p>
    <w:p w:rsidR="00B059BB" w:rsidRPr="007A29D1" w:rsidRDefault="00C70173" w:rsidP="00C70173">
      <w:pPr>
        <w:keepNext/>
        <w:rPr>
          <w:rFonts w:ascii="Arial Narrow" w:eastAsiaTheme="minorHAnsi" w:hAnsi="Arial Narrow"/>
          <w:b/>
          <w:sz w:val="20"/>
          <w:szCs w:val="20"/>
        </w:rPr>
      </w:pPr>
      <w:r w:rsidRPr="001F44EF">
        <w:rPr>
          <w:rFonts w:ascii="Arial Narrow" w:eastAsiaTheme="minorHAnsi" w:hAnsi="Arial Narrow"/>
          <w:b/>
          <w:sz w:val="20"/>
          <w:szCs w:val="20"/>
        </w:rPr>
        <w:t>Table 4</w:t>
      </w:r>
      <w:r w:rsidR="00B059BB" w:rsidRPr="001F44EF">
        <w:rPr>
          <w:rFonts w:ascii="Arial Narrow" w:eastAsiaTheme="minorHAnsi" w:hAnsi="Arial Narrow"/>
          <w:b/>
          <w:sz w:val="20"/>
          <w:szCs w:val="20"/>
        </w:rPr>
        <w:t>: OS results of the indirect comparison bet</w:t>
      </w:r>
      <w:r w:rsidR="00B059BB" w:rsidRPr="007A29D1">
        <w:rPr>
          <w:rFonts w:ascii="Arial Narrow" w:eastAsiaTheme="minorHAnsi" w:hAnsi="Arial Narrow"/>
          <w:b/>
          <w:sz w:val="20"/>
          <w:szCs w:val="20"/>
        </w:rPr>
        <w:t xml:space="preserve">ween </w:t>
      </w:r>
      <w:proofErr w:type="spellStart"/>
      <w:r w:rsidR="00B059BB" w:rsidRPr="007A29D1">
        <w:rPr>
          <w:rFonts w:ascii="Arial Narrow" w:eastAsiaTheme="minorHAnsi" w:hAnsi="Arial Narrow"/>
          <w:b/>
          <w:sz w:val="20"/>
          <w:szCs w:val="20"/>
        </w:rPr>
        <w:t>PBd</w:t>
      </w:r>
      <w:proofErr w:type="spellEnd"/>
      <w:r w:rsidR="00B059BB" w:rsidRPr="007A29D1">
        <w:rPr>
          <w:rFonts w:ascii="Arial Narrow" w:eastAsiaTheme="minorHAnsi" w:hAnsi="Arial Narrow"/>
          <w:b/>
          <w:sz w:val="20"/>
          <w:szCs w:val="20"/>
        </w:rPr>
        <w:t xml:space="preserve"> and Cd, including updated subgroup analysis</w:t>
      </w:r>
    </w:p>
    <w:tbl>
      <w:tblPr>
        <w:tblStyle w:val="TableGrid"/>
        <w:tblW w:w="0" w:type="auto"/>
        <w:tblLook w:val="04A0" w:firstRow="1" w:lastRow="0" w:firstColumn="1" w:lastColumn="0" w:noHBand="0" w:noVBand="1"/>
        <w:tblCaption w:val="Table 4: OS results of the indirect comparison between PBd and Cd, including updated subgroup analysis"/>
      </w:tblPr>
      <w:tblGrid>
        <w:gridCol w:w="1271"/>
        <w:gridCol w:w="1134"/>
        <w:gridCol w:w="1134"/>
        <w:gridCol w:w="969"/>
        <w:gridCol w:w="1441"/>
        <w:gridCol w:w="3067"/>
      </w:tblGrid>
      <w:tr w:rsidR="00B059BB" w:rsidRPr="007A29D1" w:rsidTr="00E96E6F">
        <w:trPr>
          <w:trHeight w:val="447"/>
          <w:tblHeader/>
        </w:trPr>
        <w:tc>
          <w:tcPr>
            <w:tcW w:w="1271" w:type="dxa"/>
            <w:tcMar>
              <w:left w:w="28" w:type="dxa"/>
              <w:right w:w="28" w:type="dxa"/>
            </w:tcMar>
          </w:tcPr>
          <w:p w:rsidR="00B059BB" w:rsidRPr="007A29D1" w:rsidRDefault="00B059BB" w:rsidP="00C70173">
            <w:pPr>
              <w:keepNext/>
              <w:rPr>
                <w:rFonts w:ascii="Arial Narrow" w:eastAsiaTheme="minorHAnsi" w:hAnsi="Arial Narrow" w:cstheme="minorBidi"/>
                <w:sz w:val="20"/>
                <w:szCs w:val="20"/>
              </w:rPr>
            </w:pPr>
          </w:p>
        </w:tc>
        <w:tc>
          <w:tcPr>
            <w:tcW w:w="1134" w:type="dxa"/>
            <w:tcMar>
              <w:left w:w="28" w:type="dxa"/>
              <w:right w:w="28" w:type="dxa"/>
            </w:tcMar>
            <w:vAlign w:val="center"/>
          </w:tcPr>
          <w:p w:rsidR="00B059BB" w:rsidRPr="007A29D1" w:rsidRDefault="00B059BB"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Data cut</w:t>
            </w:r>
          </w:p>
        </w:tc>
        <w:tc>
          <w:tcPr>
            <w:tcW w:w="1134" w:type="dxa"/>
            <w:tcMar>
              <w:left w:w="28" w:type="dxa"/>
              <w:right w:w="28" w:type="dxa"/>
            </w:tcMar>
            <w:vAlign w:val="center"/>
          </w:tcPr>
          <w:p w:rsidR="00B059BB" w:rsidRPr="007A29D1" w:rsidRDefault="00B059BB"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Comparison</w:t>
            </w:r>
          </w:p>
        </w:tc>
        <w:tc>
          <w:tcPr>
            <w:tcW w:w="969" w:type="dxa"/>
            <w:tcMar>
              <w:left w:w="28" w:type="dxa"/>
              <w:right w:w="28" w:type="dxa"/>
            </w:tcMar>
            <w:vAlign w:val="center"/>
          </w:tcPr>
          <w:p w:rsidR="00B059BB" w:rsidRPr="007A29D1" w:rsidRDefault="00B059BB"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Population</w:t>
            </w:r>
          </w:p>
        </w:tc>
        <w:tc>
          <w:tcPr>
            <w:tcW w:w="1441" w:type="dxa"/>
            <w:tcMar>
              <w:left w:w="28" w:type="dxa"/>
              <w:right w:w="28" w:type="dxa"/>
            </w:tcMar>
            <w:vAlign w:val="center"/>
          </w:tcPr>
          <w:p w:rsidR="00B059BB" w:rsidRPr="007A29D1" w:rsidRDefault="00B059BB"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HR (95% CI)</w:t>
            </w:r>
          </w:p>
        </w:tc>
        <w:tc>
          <w:tcPr>
            <w:tcW w:w="3067" w:type="dxa"/>
            <w:tcMar>
              <w:left w:w="28" w:type="dxa"/>
              <w:right w:w="28" w:type="dxa"/>
            </w:tcMar>
          </w:tcPr>
          <w:p w:rsidR="00B059BB" w:rsidRPr="007A29D1" w:rsidRDefault="00B059BB"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 xml:space="preserve">Indirect estimate of effect, </w:t>
            </w:r>
            <w:proofErr w:type="spellStart"/>
            <w:r w:rsidRPr="007A29D1">
              <w:rPr>
                <w:rFonts w:ascii="Arial Narrow" w:eastAsiaTheme="minorHAnsi" w:hAnsi="Arial Narrow" w:cstheme="minorBidi"/>
                <w:b/>
                <w:sz w:val="20"/>
                <w:szCs w:val="20"/>
              </w:rPr>
              <w:t>PBd</w:t>
            </w:r>
            <w:proofErr w:type="spellEnd"/>
            <w:r w:rsidRPr="007A29D1">
              <w:rPr>
                <w:rFonts w:ascii="Arial Narrow" w:eastAsiaTheme="minorHAnsi" w:hAnsi="Arial Narrow" w:cstheme="minorBidi"/>
                <w:b/>
                <w:sz w:val="20"/>
                <w:szCs w:val="20"/>
              </w:rPr>
              <w:t xml:space="preserve"> vs Cd,</w:t>
            </w:r>
          </w:p>
          <w:p w:rsidR="00B059BB" w:rsidRPr="007A29D1" w:rsidRDefault="00B059BB"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HR (95% CI), p-value</w:t>
            </w:r>
          </w:p>
        </w:tc>
      </w:tr>
      <w:tr w:rsidR="00B059BB" w:rsidRPr="007A29D1" w:rsidTr="00E96E6F">
        <w:trPr>
          <w:tblHeader/>
        </w:trPr>
        <w:tc>
          <w:tcPr>
            <w:tcW w:w="9016" w:type="dxa"/>
            <w:gridSpan w:val="6"/>
            <w:tcMar>
              <w:left w:w="28" w:type="dxa"/>
              <w:right w:w="28" w:type="dxa"/>
            </w:tcMar>
          </w:tcPr>
          <w:p w:rsidR="00B059BB" w:rsidRPr="007A29D1" w:rsidRDefault="00B059BB" w:rsidP="00C70173">
            <w:pPr>
              <w:keepNext/>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Base case</w:t>
            </w:r>
          </w:p>
        </w:tc>
      </w:tr>
      <w:tr w:rsidR="00B059BB" w:rsidRPr="007A29D1" w:rsidTr="00E96E6F">
        <w:trPr>
          <w:tblHeader/>
        </w:trPr>
        <w:tc>
          <w:tcPr>
            <w:tcW w:w="1271" w:type="dxa"/>
            <w:tcMar>
              <w:left w:w="28" w:type="dxa"/>
              <w:right w:w="28" w:type="dxa"/>
            </w:tcMar>
          </w:tcPr>
          <w:p w:rsidR="00B059BB" w:rsidRPr="007A29D1" w:rsidRDefault="00B059BB"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OPTIMISMM</w:t>
            </w:r>
          </w:p>
        </w:tc>
        <w:tc>
          <w:tcPr>
            <w:tcW w:w="1134"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15 Sep 2018</w:t>
            </w:r>
          </w:p>
        </w:tc>
        <w:tc>
          <w:tcPr>
            <w:tcW w:w="1134"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proofErr w:type="spellStart"/>
            <w:r w:rsidRPr="007A29D1">
              <w:rPr>
                <w:rFonts w:ascii="Arial Narrow" w:eastAsiaTheme="minorHAnsi" w:hAnsi="Arial Narrow" w:cstheme="minorBidi"/>
                <w:sz w:val="20"/>
                <w:szCs w:val="20"/>
              </w:rPr>
              <w:t>PBd</w:t>
            </w:r>
            <w:proofErr w:type="spellEnd"/>
            <w:r w:rsidRPr="007A29D1">
              <w:rPr>
                <w:rFonts w:ascii="Arial Narrow" w:eastAsiaTheme="minorHAnsi" w:hAnsi="Arial Narrow" w:cstheme="minorBidi"/>
                <w:sz w:val="20"/>
                <w:szCs w:val="20"/>
              </w:rPr>
              <w:t xml:space="preserve"> vs </w:t>
            </w:r>
            <w:proofErr w:type="spellStart"/>
            <w:r w:rsidRPr="007A29D1">
              <w:rPr>
                <w:rFonts w:ascii="Arial Narrow" w:eastAsiaTheme="minorHAnsi" w:hAnsi="Arial Narrow" w:cstheme="minorBidi"/>
                <w:sz w:val="20"/>
                <w:szCs w:val="20"/>
              </w:rPr>
              <w:t>Bd</w:t>
            </w:r>
            <w:proofErr w:type="spellEnd"/>
          </w:p>
        </w:tc>
        <w:tc>
          <w:tcPr>
            <w:tcW w:w="969"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ITT</w:t>
            </w:r>
          </w:p>
        </w:tc>
        <w:tc>
          <w:tcPr>
            <w:tcW w:w="1441"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0.91 (0.70, 1.18)</w:t>
            </w:r>
          </w:p>
        </w:tc>
        <w:tc>
          <w:tcPr>
            <w:tcW w:w="3067" w:type="dxa"/>
            <w:vMerge w:val="restart"/>
            <w:tcMar>
              <w:left w:w="28" w:type="dxa"/>
              <w:right w:w="28" w:type="dxa"/>
            </w:tcMar>
            <w:vAlign w:val="cente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1.15 (0.83, 1.60), p = 0.3950</w:t>
            </w:r>
          </w:p>
        </w:tc>
      </w:tr>
      <w:tr w:rsidR="00B059BB" w:rsidRPr="007A29D1" w:rsidTr="00E96E6F">
        <w:trPr>
          <w:tblHeader/>
        </w:trPr>
        <w:tc>
          <w:tcPr>
            <w:tcW w:w="1271" w:type="dxa"/>
            <w:tcMar>
              <w:left w:w="28" w:type="dxa"/>
              <w:right w:w="28" w:type="dxa"/>
            </w:tcMar>
          </w:tcPr>
          <w:p w:rsidR="00B059BB" w:rsidRPr="007A29D1" w:rsidRDefault="00B059BB"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ENDEAVOR</w:t>
            </w:r>
          </w:p>
        </w:tc>
        <w:tc>
          <w:tcPr>
            <w:tcW w:w="1134"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3 Jan 2017</w:t>
            </w:r>
          </w:p>
        </w:tc>
        <w:tc>
          <w:tcPr>
            <w:tcW w:w="1134"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 xml:space="preserve">Cd vs </w:t>
            </w:r>
            <w:proofErr w:type="spellStart"/>
            <w:r w:rsidRPr="007A29D1">
              <w:rPr>
                <w:rFonts w:ascii="Arial Narrow" w:eastAsiaTheme="minorHAnsi" w:hAnsi="Arial Narrow" w:cstheme="minorBidi"/>
                <w:sz w:val="20"/>
                <w:szCs w:val="20"/>
              </w:rPr>
              <w:t>Bd</w:t>
            </w:r>
            <w:proofErr w:type="spellEnd"/>
          </w:p>
        </w:tc>
        <w:tc>
          <w:tcPr>
            <w:tcW w:w="969"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ITT</w:t>
            </w:r>
          </w:p>
        </w:tc>
        <w:tc>
          <w:tcPr>
            <w:tcW w:w="1441"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0.79 (0.65, 0.96)</w:t>
            </w:r>
          </w:p>
        </w:tc>
        <w:tc>
          <w:tcPr>
            <w:tcW w:w="3067" w:type="dxa"/>
            <w:vMerge/>
            <w:tcMar>
              <w:left w:w="28" w:type="dxa"/>
              <w:right w:w="28" w:type="dxa"/>
            </w:tcMar>
          </w:tcPr>
          <w:p w:rsidR="00B059BB" w:rsidRPr="007A29D1" w:rsidRDefault="00B059BB" w:rsidP="00C70173">
            <w:pPr>
              <w:keepNext/>
              <w:rPr>
                <w:rFonts w:ascii="Arial Narrow" w:eastAsiaTheme="minorHAnsi" w:hAnsi="Arial Narrow" w:cstheme="minorBidi"/>
                <w:sz w:val="20"/>
                <w:szCs w:val="20"/>
              </w:rPr>
            </w:pPr>
          </w:p>
        </w:tc>
      </w:tr>
      <w:tr w:rsidR="00B059BB" w:rsidRPr="007A29D1" w:rsidTr="00E96E6F">
        <w:trPr>
          <w:tblHeader/>
        </w:trPr>
        <w:tc>
          <w:tcPr>
            <w:tcW w:w="9016" w:type="dxa"/>
            <w:gridSpan w:val="6"/>
            <w:tcMar>
              <w:left w:w="28" w:type="dxa"/>
              <w:right w:w="28" w:type="dxa"/>
            </w:tcMar>
          </w:tcPr>
          <w:p w:rsidR="00B059BB" w:rsidRPr="007A29D1" w:rsidRDefault="00B059BB" w:rsidP="00C70173">
            <w:pPr>
              <w:keepNext/>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 xml:space="preserve">Prior </w:t>
            </w:r>
            <w:proofErr w:type="spellStart"/>
            <w:r w:rsidRPr="007A29D1">
              <w:rPr>
                <w:rFonts w:ascii="Arial Narrow" w:eastAsiaTheme="minorHAnsi" w:hAnsi="Arial Narrow" w:cstheme="minorBidi"/>
                <w:b/>
                <w:sz w:val="20"/>
                <w:szCs w:val="20"/>
              </w:rPr>
              <w:t>lenalidomide</w:t>
            </w:r>
            <w:proofErr w:type="spellEnd"/>
            <w:r w:rsidRPr="007A29D1">
              <w:rPr>
                <w:rFonts w:ascii="Arial Narrow" w:eastAsiaTheme="minorHAnsi" w:hAnsi="Arial Narrow" w:cstheme="minorBidi"/>
                <w:b/>
                <w:sz w:val="20"/>
                <w:szCs w:val="20"/>
              </w:rPr>
              <w:t xml:space="preserve"> use population</w:t>
            </w:r>
          </w:p>
        </w:tc>
      </w:tr>
      <w:tr w:rsidR="00B059BB" w:rsidRPr="007A29D1" w:rsidTr="00E96E6F">
        <w:trPr>
          <w:tblHeader/>
        </w:trPr>
        <w:tc>
          <w:tcPr>
            <w:tcW w:w="1271" w:type="dxa"/>
            <w:tcMar>
              <w:left w:w="28" w:type="dxa"/>
              <w:right w:w="28" w:type="dxa"/>
            </w:tcMar>
          </w:tcPr>
          <w:p w:rsidR="00B059BB" w:rsidRPr="007A29D1" w:rsidRDefault="00B059BB"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OPTIMISMM</w:t>
            </w:r>
          </w:p>
        </w:tc>
        <w:tc>
          <w:tcPr>
            <w:tcW w:w="1134"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15 Sep 2018</w:t>
            </w:r>
          </w:p>
        </w:tc>
        <w:tc>
          <w:tcPr>
            <w:tcW w:w="1134"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proofErr w:type="spellStart"/>
            <w:r w:rsidRPr="007A29D1">
              <w:rPr>
                <w:rFonts w:ascii="Arial Narrow" w:eastAsiaTheme="minorHAnsi" w:hAnsi="Arial Narrow" w:cstheme="minorBidi"/>
                <w:sz w:val="20"/>
                <w:szCs w:val="20"/>
              </w:rPr>
              <w:t>PBd</w:t>
            </w:r>
            <w:proofErr w:type="spellEnd"/>
            <w:r w:rsidRPr="007A29D1">
              <w:rPr>
                <w:rFonts w:ascii="Arial Narrow" w:eastAsiaTheme="minorHAnsi" w:hAnsi="Arial Narrow" w:cstheme="minorBidi"/>
                <w:sz w:val="20"/>
                <w:szCs w:val="20"/>
              </w:rPr>
              <w:t xml:space="preserve"> vs </w:t>
            </w:r>
            <w:proofErr w:type="spellStart"/>
            <w:r w:rsidRPr="007A29D1">
              <w:rPr>
                <w:rFonts w:ascii="Arial Narrow" w:eastAsiaTheme="minorHAnsi" w:hAnsi="Arial Narrow" w:cstheme="minorBidi"/>
                <w:sz w:val="20"/>
                <w:szCs w:val="20"/>
              </w:rPr>
              <w:t>Bd</w:t>
            </w:r>
            <w:proofErr w:type="spellEnd"/>
          </w:p>
        </w:tc>
        <w:tc>
          <w:tcPr>
            <w:tcW w:w="969"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ITT</w:t>
            </w:r>
          </w:p>
        </w:tc>
        <w:tc>
          <w:tcPr>
            <w:tcW w:w="1441"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0.91 (0.70, 1.18)</w:t>
            </w:r>
          </w:p>
        </w:tc>
        <w:tc>
          <w:tcPr>
            <w:tcW w:w="3067" w:type="dxa"/>
            <w:vMerge w:val="restart"/>
            <w:tcMar>
              <w:left w:w="28" w:type="dxa"/>
              <w:right w:w="28" w:type="dxa"/>
            </w:tcMar>
            <w:vAlign w:val="center"/>
          </w:tcPr>
          <w:p w:rsidR="00B059BB" w:rsidRPr="007A29D1" w:rsidRDefault="00D937D9"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1.04 (0.71, 1.52), p = 0.9490</w:t>
            </w:r>
          </w:p>
        </w:tc>
      </w:tr>
      <w:tr w:rsidR="00B059BB" w:rsidRPr="007A29D1" w:rsidTr="00E96E6F">
        <w:trPr>
          <w:tblHeader/>
        </w:trPr>
        <w:tc>
          <w:tcPr>
            <w:tcW w:w="1271" w:type="dxa"/>
            <w:tcMar>
              <w:left w:w="28" w:type="dxa"/>
              <w:right w:w="28" w:type="dxa"/>
            </w:tcMar>
          </w:tcPr>
          <w:p w:rsidR="00B059BB" w:rsidRPr="007A29D1" w:rsidRDefault="00B059BB"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ENDEAVOR</w:t>
            </w:r>
          </w:p>
        </w:tc>
        <w:tc>
          <w:tcPr>
            <w:tcW w:w="1134"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19 Jul 2019</w:t>
            </w:r>
          </w:p>
        </w:tc>
        <w:tc>
          <w:tcPr>
            <w:tcW w:w="1134"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 xml:space="preserve">Cd vs </w:t>
            </w:r>
            <w:proofErr w:type="spellStart"/>
            <w:r w:rsidRPr="007A29D1">
              <w:rPr>
                <w:rFonts w:ascii="Arial Narrow" w:eastAsiaTheme="minorHAnsi" w:hAnsi="Arial Narrow" w:cstheme="minorBidi"/>
                <w:sz w:val="20"/>
                <w:szCs w:val="20"/>
              </w:rPr>
              <w:t>Bd</w:t>
            </w:r>
            <w:proofErr w:type="spellEnd"/>
          </w:p>
        </w:tc>
        <w:tc>
          <w:tcPr>
            <w:tcW w:w="969" w:type="dxa"/>
            <w:tcMar>
              <w:left w:w="28" w:type="dxa"/>
              <w:right w:w="28" w:type="dxa"/>
            </w:tcMar>
          </w:tcPr>
          <w:p w:rsidR="00B059BB" w:rsidRPr="007A29D1" w:rsidRDefault="00B059BB"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Subgroup</w:t>
            </w:r>
          </w:p>
        </w:tc>
        <w:tc>
          <w:tcPr>
            <w:tcW w:w="1441" w:type="dxa"/>
            <w:tcMar>
              <w:left w:w="28" w:type="dxa"/>
              <w:right w:w="28" w:type="dxa"/>
            </w:tcMar>
          </w:tcPr>
          <w:p w:rsidR="00B059BB" w:rsidRPr="007A29D1" w:rsidRDefault="00D937D9"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0.88 (0.67, 1.16)</w:t>
            </w:r>
          </w:p>
        </w:tc>
        <w:tc>
          <w:tcPr>
            <w:tcW w:w="3067" w:type="dxa"/>
            <w:vMerge/>
            <w:tcMar>
              <w:left w:w="28" w:type="dxa"/>
              <w:right w:w="28" w:type="dxa"/>
            </w:tcMar>
          </w:tcPr>
          <w:p w:rsidR="00B059BB" w:rsidRPr="007A29D1" w:rsidRDefault="00B059BB" w:rsidP="00C70173">
            <w:pPr>
              <w:keepNext/>
              <w:rPr>
                <w:rFonts w:ascii="Arial Narrow" w:eastAsiaTheme="minorHAnsi" w:hAnsi="Arial Narrow" w:cstheme="minorBidi"/>
                <w:sz w:val="20"/>
                <w:szCs w:val="20"/>
              </w:rPr>
            </w:pPr>
          </w:p>
        </w:tc>
      </w:tr>
    </w:tbl>
    <w:p w:rsidR="00B059BB" w:rsidRPr="007A29D1" w:rsidRDefault="00B059BB" w:rsidP="00B059BB">
      <w:pPr>
        <w:pStyle w:val="TableFooter"/>
        <w:rPr>
          <w:rFonts w:eastAsiaTheme="minorHAnsi"/>
        </w:rPr>
      </w:pPr>
      <w:proofErr w:type="spellStart"/>
      <w:r w:rsidRPr="007A29D1">
        <w:rPr>
          <w:rFonts w:eastAsiaTheme="minorHAnsi"/>
        </w:rPr>
        <w:t>Bd</w:t>
      </w:r>
      <w:proofErr w:type="spellEnd"/>
      <w:r w:rsidRPr="007A29D1">
        <w:rPr>
          <w:rFonts w:eastAsiaTheme="minorHAnsi"/>
        </w:rPr>
        <w:t xml:space="preserve"> = </w:t>
      </w:r>
      <w:proofErr w:type="spellStart"/>
      <w:r w:rsidRPr="007A29D1">
        <w:rPr>
          <w:rFonts w:eastAsiaTheme="minorHAnsi"/>
        </w:rPr>
        <w:t>bortezomib+dexamethasone</w:t>
      </w:r>
      <w:proofErr w:type="spellEnd"/>
      <w:r w:rsidRPr="007A29D1">
        <w:rPr>
          <w:rFonts w:eastAsiaTheme="minorHAnsi"/>
        </w:rPr>
        <w:t xml:space="preserve">; Cd = </w:t>
      </w:r>
      <w:proofErr w:type="spellStart"/>
      <w:r w:rsidRPr="007A29D1">
        <w:rPr>
          <w:rFonts w:eastAsiaTheme="minorHAnsi"/>
        </w:rPr>
        <w:t>carfilzomib+dexamethasone</w:t>
      </w:r>
      <w:proofErr w:type="spellEnd"/>
      <w:r w:rsidRPr="007A29D1">
        <w:rPr>
          <w:rFonts w:eastAsiaTheme="minorHAnsi"/>
        </w:rPr>
        <w:t xml:space="preserve">; CI = confidence interval; HR = hazard ratio; ITT= intention to treat; </w:t>
      </w:r>
      <w:r w:rsidR="00D937D9" w:rsidRPr="007A29D1">
        <w:rPr>
          <w:rFonts w:eastAsiaTheme="minorHAnsi"/>
        </w:rPr>
        <w:t xml:space="preserve">OS = overall survival; </w:t>
      </w:r>
      <w:proofErr w:type="spellStart"/>
      <w:r w:rsidRPr="007A29D1">
        <w:rPr>
          <w:rFonts w:eastAsiaTheme="minorHAnsi"/>
        </w:rPr>
        <w:t>PBd</w:t>
      </w:r>
      <w:proofErr w:type="spellEnd"/>
      <w:r w:rsidRPr="007A29D1">
        <w:rPr>
          <w:rFonts w:eastAsiaTheme="minorHAnsi"/>
        </w:rPr>
        <w:t xml:space="preserve"> = </w:t>
      </w:r>
      <w:proofErr w:type="spellStart"/>
      <w:r w:rsidRPr="007A29D1">
        <w:rPr>
          <w:rFonts w:eastAsiaTheme="minorHAnsi"/>
        </w:rPr>
        <w:t>pomalidomide+bortezomib+dexamethasone</w:t>
      </w:r>
      <w:proofErr w:type="spellEnd"/>
    </w:p>
    <w:p w:rsidR="00B059BB" w:rsidRPr="007A29D1" w:rsidRDefault="00B059BB" w:rsidP="00B059BB">
      <w:pPr>
        <w:pStyle w:val="TableFooter"/>
        <w:rPr>
          <w:rFonts w:eastAsiaTheme="minorHAnsi"/>
        </w:rPr>
      </w:pPr>
      <w:r w:rsidRPr="007A29D1">
        <w:rPr>
          <w:rFonts w:eastAsiaTheme="minorHAnsi"/>
        </w:rPr>
        <w:t>Source: Table 2.</w:t>
      </w:r>
      <w:r w:rsidR="00D937D9" w:rsidRPr="007A29D1">
        <w:rPr>
          <w:rFonts w:eastAsiaTheme="minorHAnsi"/>
        </w:rPr>
        <w:t>2</w:t>
      </w:r>
      <w:r w:rsidRPr="007A29D1">
        <w:rPr>
          <w:rFonts w:eastAsiaTheme="minorHAnsi"/>
        </w:rPr>
        <w:t>, p1</w:t>
      </w:r>
      <w:r w:rsidR="00D937D9" w:rsidRPr="007A29D1">
        <w:rPr>
          <w:rFonts w:eastAsiaTheme="minorHAnsi"/>
        </w:rPr>
        <w:t>5</w:t>
      </w:r>
      <w:r w:rsidRPr="007A29D1">
        <w:rPr>
          <w:rFonts w:eastAsiaTheme="minorHAnsi"/>
        </w:rPr>
        <w:t xml:space="preserve"> of the minor resubmission</w:t>
      </w:r>
    </w:p>
    <w:p w:rsidR="00B059BB" w:rsidRPr="007A29D1" w:rsidRDefault="00B059BB" w:rsidP="00382A41">
      <w:pPr>
        <w:rPr>
          <w:rFonts w:eastAsiaTheme="minorHAnsi"/>
        </w:rPr>
      </w:pPr>
    </w:p>
    <w:p w:rsidR="00382A41" w:rsidRPr="007A29D1" w:rsidRDefault="00382A41" w:rsidP="00C70173">
      <w:pPr>
        <w:keepNext/>
        <w:spacing w:after="120"/>
        <w:rPr>
          <w:rFonts w:ascii="Arial Narrow" w:eastAsiaTheme="minorHAnsi" w:hAnsi="Arial Narrow" w:cstheme="minorBidi"/>
          <w:b/>
          <w:sz w:val="20"/>
          <w:szCs w:val="20"/>
        </w:rPr>
      </w:pPr>
      <w:r w:rsidRPr="007A29D1">
        <w:rPr>
          <w:rFonts w:ascii="Arial Narrow" w:eastAsiaTheme="minorHAnsi" w:hAnsi="Arial Narrow" w:cstheme="minorBidi"/>
          <w:b/>
          <w:sz w:val="20"/>
          <w:szCs w:val="20"/>
        </w:rPr>
        <w:lastRenderedPageBreak/>
        <w:t>Figure 1: Kaplan Meier OS curve</w:t>
      </w:r>
      <w:r w:rsidR="00C70173" w:rsidRPr="007A29D1">
        <w:rPr>
          <w:rFonts w:ascii="Arial Narrow" w:eastAsiaTheme="minorHAnsi" w:hAnsi="Arial Narrow" w:cstheme="minorBidi"/>
          <w:b/>
          <w:sz w:val="20"/>
          <w:szCs w:val="20"/>
        </w:rPr>
        <w:t>s from OPTIMISMM and ENDEAVOR: Left panel – ITT populations; R</w:t>
      </w:r>
      <w:r w:rsidRPr="007A29D1">
        <w:rPr>
          <w:rFonts w:ascii="Arial Narrow" w:eastAsiaTheme="minorHAnsi" w:hAnsi="Arial Narrow" w:cstheme="minorBidi"/>
          <w:b/>
          <w:sz w:val="20"/>
          <w:szCs w:val="20"/>
        </w:rPr>
        <w:t xml:space="preserve">ight panel – prior </w:t>
      </w:r>
      <w:proofErr w:type="spellStart"/>
      <w:r w:rsidRPr="007A29D1">
        <w:rPr>
          <w:rFonts w:ascii="Arial Narrow" w:eastAsiaTheme="minorHAnsi" w:hAnsi="Arial Narrow" w:cstheme="minorBidi"/>
          <w:b/>
          <w:sz w:val="20"/>
          <w:szCs w:val="20"/>
        </w:rPr>
        <w:t>lenalidomide</w:t>
      </w:r>
      <w:proofErr w:type="spellEnd"/>
      <w:r w:rsidRPr="007A29D1">
        <w:rPr>
          <w:rFonts w:ascii="Arial Narrow" w:eastAsiaTheme="minorHAnsi" w:hAnsi="Arial Narrow" w:cstheme="minorBidi"/>
          <w:b/>
          <w:sz w:val="20"/>
          <w:szCs w:val="20"/>
        </w:rPr>
        <w:t xml:space="preserve"> treatment populations</w:t>
      </w:r>
    </w:p>
    <w:p w:rsidR="00382A41" w:rsidRPr="00FB7504" w:rsidRDefault="00FB7504" w:rsidP="00C70173">
      <w:pPr>
        <w:keepNext/>
        <w:spacing w:after="200" w:line="276" w:lineRule="auto"/>
        <w:rPr>
          <w:highlight w:val="black"/>
        </w:rPr>
      </w:pPr>
      <w:r>
        <w:rPr>
          <w:noProof/>
        </w:rPr>
        <w:drawing>
          <wp:inline distT="0" distB="0" distL="0" distR="0">
            <wp:extent cx="2874645" cy="1890395"/>
            <wp:effectExtent l="0" t="0" r="1905" b="0"/>
            <wp:docPr id="3" name="Picture 3" title="Figure 1: Kaplan Meier OS curves from OPTIMISMM and ENDEAVOR: Left panel – ITT populations; Right panel – prior lenalidomide treatment populations"/>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extLst>
                        <a:ext uri="{28A0092B-C50C-407E-A947-70E740481C1C}">
                          <a14:useLocalDpi xmlns:a14="http://schemas.microsoft.com/office/drawing/2010/main" val="0"/>
                        </a:ext>
                      </a:extLst>
                    </a:blip>
                    <a:stretch>
                      <a:fillRect/>
                    </a:stretch>
                  </pic:blipFill>
                  <pic:spPr>
                    <a:xfrm>
                      <a:off x="0" y="0"/>
                      <a:ext cx="2874645" cy="1890395"/>
                    </a:xfrm>
                    <a:prstGeom prst="rect">
                      <a:avLst/>
                    </a:prstGeom>
                  </pic:spPr>
                </pic:pic>
              </a:graphicData>
            </a:graphic>
          </wp:inline>
        </w:drawing>
      </w:r>
      <w:r>
        <w:rPr>
          <w:noProof/>
        </w:rPr>
        <w:drawing>
          <wp:inline distT="0" distB="0" distL="0" distR="0">
            <wp:extent cx="2837180" cy="1864995"/>
            <wp:effectExtent l="0" t="0" r="1270" b="1905"/>
            <wp:docPr id="2" name="Picture 2" title="Figure 1: Kaplan Meier OS curves from OPTIMISMM and ENDEAVOR: Left panel – ITT populations; Right panel – prior lenalidomide treatment populations"/>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2837180" cy="1864995"/>
                    </a:xfrm>
                    <a:prstGeom prst="rect">
                      <a:avLst/>
                    </a:prstGeom>
                  </pic:spPr>
                </pic:pic>
              </a:graphicData>
            </a:graphic>
          </wp:inline>
        </w:drawing>
      </w:r>
    </w:p>
    <w:p w:rsidR="00382A41" w:rsidRPr="001F44EF" w:rsidRDefault="00382A41" w:rsidP="00C70173">
      <w:pPr>
        <w:keepNext/>
        <w:rPr>
          <w:rFonts w:ascii="Arial Narrow" w:eastAsiaTheme="minorHAnsi" w:hAnsi="Arial Narrow" w:cstheme="minorBidi"/>
          <w:sz w:val="18"/>
          <w:szCs w:val="18"/>
        </w:rPr>
      </w:pPr>
      <w:proofErr w:type="spellStart"/>
      <w:r w:rsidRPr="007A29D1">
        <w:rPr>
          <w:rFonts w:ascii="Arial Narrow" w:eastAsiaTheme="minorHAnsi" w:hAnsi="Arial Narrow" w:cstheme="minorBidi"/>
          <w:sz w:val="18"/>
          <w:szCs w:val="18"/>
        </w:rPr>
        <w:t>Bd</w:t>
      </w:r>
      <w:proofErr w:type="spellEnd"/>
      <w:r w:rsidRPr="007A29D1">
        <w:rPr>
          <w:rFonts w:ascii="Arial Narrow" w:eastAsiaTheme="minorHAnsi" w:hAnsi="Arial Narrow" w:cstheme="minorBidi"/>
          <w:sz w:val="18"/>
          <w:szCs w:val="18"/>
        </w:rPr>
        <w:t xml:space="preserve"> = </w:t>
      </w:r>
      <w:proofErr w:type="spellStart"/>
      <w:r w:rsidRPr="007A29D1">
        <w:rPr>
          <w:rFonts w:ascii="Arial Narrow" w:eastAsiaTheme="minorHAnsi" w:hAnsi="Arial Narrow" w:cstheme="minorBidi"/>
          <w:sz w:val="18"/>
          <w:szCs w:val="18"/>
        </w:rPr>
        <w:t>bortezomib+dexamethasone</w:t>
      </w:r>
      <w:proofErr w:type="spellEnd"/>
      <w:r w:rsidRPr="007A29D1">
        <w:rPr>
          <w:rFonts w:ascii="Arial Narrow" w:eastAsiaTheme="minorHAnsi" w:hAnsi="Arial Narrow" w:cstheme="minorBidi"/>
          <w:sz w:val="18"/>
          <w:szCs w:val="18"/>
        </w:rPr>
        <w:t xml:space="preserve">; Cd = </w:t>
      </w:r>
      <w:proofErr w:type="spellStart"/>
      <w:r w:rsidRPr="007A29D1">
        <w:rPr>
          <w:rFonts w:ascii="Arial Narrow" w:eastAsiaTheme="minorHAnsi" w:hAnsi="Arial Narrow" w:cstheme="minorBidi"/>
          <w:sz w:val="18"/>
          <w:szCs w:val="18"/>
        </w:rPr>
        <w:t>carfilzomib+dexamethasone</w:t>
      </w:r>
      <w:proofErr w:type="spellEnd"/>
      <w:r w:rsidRPr="007A29D1">
        <w:rPr>
          <w:rFonts w:ascii="Arial Narrow" w:eastAsiaTheme="minorHAnsi" w:hAnsi="Arial Narrow" w:cstheme="minorBidi"/>
          <w:sz w:val="18"/>
          <w:szCs w:val="18"/>
        </w:rPr>
        <w:t xml:space="preserve">; ITT = intention to treat; LEN = </w:t>
      </w:r>
      <w:proofErr w:type="spellStart"/>
      <w:r w:rsidRPr="007A29D1">
        <w:rPr>
          <w:rFonts w:ascii="Arial Narrow" w:eastAsiaTheme="minorHAnsi" w:hAnsi="Arial Narrow" w:cstheme="minorBidi"/>
          <w:sz w:val="18"/>
          <w:szCs w:val="18"/>
        </w:rPr>
        <w:t>lenalidomide</w:t>
      </w:r>
      <w:proofErr w:type="spellEnd"/>
      <w:r w:rsidRPr="007A29D1">
        <w:rPr>
          <w:rFonts w:ascii="Arial Narrow" w:eastAsiaTheme="minorHAnsi" w:hAnsi="Arial Narrow" w:cstheme="minorBidi"/>
          <w:sz w:val="18"/>
          <w:szCs w:val="18"/>
        </w:rPr>
        <w:t xml:space="preserve">; OS = overall survival; </w:t>
      </w:r>
      <w:proofErr w:type="spellStart"/>
      <w:r w:rsidRPr="007A29D1">
        <w:rPr>
          <w:rFonts w:ascii="Arial Narrow" w:eastAsiaTheme="minorHAnsi" w:hAnsi="Arial Narrow" w:cstheme="minorBidi"/>
          <w:sz w:val="18"/>
          <w:szCs w:val="18"/>
        </w:rPr>
        <w:t>PBd</w:t>
      </w:r>
      <w:proofErr w:type="spellEnd"/>
      <w:r w:rsidRPr="007A29D1">
        <w:rPr>
          <w:rFonts w:ascii="Arial Narrow" w:eastAsiaTheme="minorHAnsi" w:hAnsi="Arial Narrow" w:cstheme="minorBidi"/>
          <w:sz w:val="18"/>
          <w:szCs w:val="18"/>
        </w:rPr>
        <w:t xml:space="preserve"> = </w:t>
      </w:r>
      <w:proofErr w:type="spellStart"/>
      <w:r w:rsidRPr="007A29D1">
        <w:rPr>
          <w:rFonts w:ascii="Arial Narrow" w:eastAsiaTheme="minorHAnsi" w:hAnsi="Arial Narrow" w:cstheme="minorBidi"/>
          <w:sz w:val="18"/>
          <w:szCs w:val="18"/>
        </w:rPr>
        <w:t>pomalidomide+bortezomib+dexamethasone</w:t>
      </w:r>
      <w:proofErr w:type="spellEnd"/>
    </w:p>
    <w:p w:rsidR="00382A41" w:rsidRPr="007A29D1" w:rsidRDefault="00382A41" w:rsidP="00382A41">
      <w:pPr>
        <w:rPr>
          <w:rFonts w:ascii="Arial Narrow" w:eastAsiaTheme="minorHAnsi" w:hAnsi="Arial Narrow" w:cstheme="minorBidi"/>
          <w:sz w:val="18"/>
          <w:szCs w:val="18"/>
        </w:rPr>
      </w:pPr>
      <w:r w:rsidRPr="007A29D1">
        <w:rPr>
          <w:rFonts w:ascii="Arial Narrow" w:eastAsiaTheme="minorHAnsi" w:hAnsi="Arial Narrow" w:cstheme="minorBidi"/>
          <w:sz w:val="18"/>
          <w:szCs w:val="18"/>
        </w:rPr>
        <w:t>Source: Figure 2.2, p14 of the minor resubmission</w:t>
      </w:r>
    </w:p>
    <w:p w:rsidR="00382A41" w:rsidRPr="007A29D1" w:rsidRDefault="00382A41" w:rsidP="00382A41">
      <w:pPr>
        <w:rPr>
          <w:rFonts w:eastAsiaTheme="minorHAnsi"/>
        </w:rPr>
      </w:pPr>
    </w:p>
    <w:p w:rsidR="00044C7A" w:rsidRPr="007A29D1" w:rsidRDefault="00FC3647" w:rsidP="009D1AC3">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sidRPr="007A29D1">
        <w:rPr>
          <w:rFonts w:asciiTheme="minorHAnsi" w:eastAsiaTheme="minorHAnsi" w:hAnsiTheme="minorHAnsi" w:cstheme="minorBidi"/>
          <w:snapToGrid/>
          <w:sz w:val="24"/>
          <w:szCs w:val="22"/>
        </w:rPr>
        <w:t xml:space="preserve">The </w:t>
      </w:r>
      <w:r w:rsidR="00382A41" w:rsidRPr="007A29D1">
        <w:rPr>
          <w:rFonts w:asciiTheme="minorHAnsi" w:eastAsiaTheme="minorHAnsi" w:hAnsiTheme="minorHAnsi" w:cstheme="minorBidi"/>
          <w:snapToGrid/>
          <w:sz w:val="24"/>
          <w:szCs w:val="22"/>
        </w:rPr>
        <w:t>minor resubmission stated that the indirect hazard ratio</w:t>
      </w:r>
      <w:r w:rsidR="00C70173" w:rsidRPr="007A29D1">
        <w:rPr>
          <w:rFonts w:asciiTheme="minorHAnsi" w:eastAsiaTheme="minorHAnsi" w:hAnsiTheme="minorHAnsi" w:cstheme="minorBidi"/>
          <w:snapToGrid/>
          <w:sz w:val="24"/>
          <w:szCs w:val="22"/>
        </w:rPr>
        <w:t xml:space="preserve"> (HR)</w:t>
      </w:r>
      <w:r w:rsidR="00382A41" w:rsidRPr="007A29D1">
        <w:rPr>
          <w:rFonts w:asciiTheme="minorHAnsi" w:eastAsiaTheme="minorHAnsi" w:hAnsiTheme="minorHAnsi" w:cstheme="minorBidi"/>
          <w:snapToGrid/>
          <w:sz w:val="24"/>
          <w:szCs w:val="22"/>
        </w:rPr>
        <w:t xml:space="preserve"> and associated 95% confidence interval </w:t>
      </w:r>
      <w:r w:rsidR="00C70173" w:rsidRPr="007A29D1">
        <w:rPr>
          <w:rFonts w:asciiTheme="minorHAnsi" w:eastAsiaTheme="minorHAnsi" w:hAnsiTheme="minorHAnsi" w:cstheme="minorBidi"/>
          <w:snapToGrid/>
          <w:sz w:val="24"/>
          <w:szCs w:val="22"/>
        </w:rPr>
        <w:t xml:space="preserve">(CI) </w:t>
      </w:r>
      <w:r w:rsidR="00F86BD3" w:rsidRPr="007A29D1">
        <w:rPr>
          <w:rFonts w:asciiTheme="minorHAnsi" w:eastAsiaTheme="minorHAnsi" w:hAnsiTheme="minorHAnsi" w:cstheme="minorBidi"/>
          <w:snapToGrid/>
          <w:sz w:val="24"/>
          <w:szCs w:val="22"/>
        </w:rPr>
        <w:t xml:space="preserve">for the prior </w:t>
      </w:r>
      <w:proofErr w:type="spellStart"/>
      <w:r w:rsidR="00F86BD3" w:rsidRPr="007A29D1">
        <w:rPr>
          <w:rFonts w:asciiTheme="minorHAnsi" w:eastAsiaTheme="minorHAnsi" w:hAnsiTheme="minorHAnsi" w:cstheme="minorBidi"/>
          <w:snapToGrid/>
          <w:sz w:val="24"/>
          <w:szCs w:val="22"/>
        </w:rPr>
        <w:t>lenalidomide</w:t>
      </w:r>
      <w:proofErr w:type="spellEnd"/>
      <w:r w:rsidR="00F86BD3" w:rsidRPr="007A29D1">
        <w:rPr>
          <w:rFonts w:asciiTheme="minorHAnsi" w:eastAsiaTheme="minorHAnsi" w:hAnsiTheme="minorHAnsi" w:cstheme="minorBidi"/>
          <w:snapToGrid/>
          <w:sz w:val="24"/>
          <w:szCs w:val="22"/>
        </w:rPr>
        <w:t xml:space="preserve"> populations </w:t>
      </w:r>
      <w:r w:rsidR="00382A41" w:rsidRPr="007A29D1">
        <w:rPr>
          <w:rFonts w:asciiTheme="minorHAnsi" w:eastAsiaTheme="minorHAnsi" w:hAnsiTheme="minorHAnsi" w:cstheme="minorBidi"/>
          <w:snapToGrid/>
          <w:sz w:val="24"/>
          <w:szCs w:val="22"/>
        </w:rPr>
        <w:t xml:space="preserve">demonstrated no statistical difference between the treatments </w:t>
      </w:r>
      <w:r w:rsidR="0039126E" w:rsidRPr="007A29D1">
        <w:rPr>
          <w:rFonts w:asciiTheme="minorHAnsi" w:eastAsiaTheme="minorHAnsi" w:hAnsiTheme="minorHAnsi" w:cstheme="minorBidi"/>
          <w:snapToGrid/>
          <w:sz w:val="24"/>
          <w:szCs w:val="22"/>
        </w:rPr>
        <w:t xml:space="preserve">for OS </w:t>
      </w:r>
      <w:r w:rsidR="00382A41" w:rsidRPr="007A29D1">
        <w:rPr>
          <w:rFonts w:asciiTheme="minorHAnsi" w:eastAsiaTheme="minorHAnsi" w:hAnsiTheme="minorHAnsi" w:cstheme="minorBidi"/>
          <w:snapToGrid/>
          <w:sz w:val="24"/>
          <w:szCs w:val="22"/>
        </w:rPr>
        <w:t xml:space="preserve">with a negligible numerical advantage in favour </w:t>
      </w:r>
      <w:r w:rsidR="003D7F67" w:rsidRPr="007A29D1">
        <w:rPr>
          <w:rFonts w:asciiTheme="minorHAnsi" w:eastAsiaTheme="minorHAnsi" w:hAnsiTheme="minorHAnsi" w:cstheme="minorBidi"/>
          <w:snapToGrid/>
          <w:sz w:val="24"/>
          <w:szCs w:val="22"/>
        </w:rPr>
        <w:t>of</w:t>
      </w:r>
      <w:r w:rsidR="00382A41" w:rsidRPr="007A29D1">
        <w:rPr>
          <w:rFonts w:asciiTheme="minorHAnsi" w:eastAsiaTheme="minorHAnsi" w:hAnsiTheme="minorHAnsi" w:cstheme="minorBidi"/>
          <w:snapToGrid/>
          <w:sz w:val="24"/>
          <w:szCs w:val="22"/>
        </w:rPr>
        <w:t xml:space="preserve"> Cd </w:t>
      </w:r>
      <w:r w:rsidR="0039126E" w:rsidRPr="007A29D1">
        <w:rPr>
          <w:rFonts w:asciiTheme="minorHAnsi" w:eastAsiaTheme="minorHAnsi" w:hAnsiTheme="minorHAnsi" w:cstheme="minorBidi"/>
          <w:snapToGrid/>
          <w:sz w:val="24"/>
          <w:szCs w:val="22"/>
        </w:rPr>
        <w:t xml:space="preserve">over </w:t>
      </w:r>
      <w:proofErr w:type="spellStart"/>
      <w:r w:rsidR="00382A41" w:rsidRPr="007A29D1">
        <w:rPr>
          <w:rFonts w:asciiTheme="minorHAnsi" w:eastAsiaTheme="minorHAnsi" w:hAnsiTheme="minorHAnsi" w:cstheme="minorBidi"/>
          <w:snapToGrid/>
          <w:sz w:val="24"/>
          <w:szCs w:val="22"/>
        </w:rPr>
        <w:t>PBd</w:t>
      </w:r>
      <w:proofErr w:type="spellEnd"/>
      <w:r w:rsidR="00382A41" w:rsidRPr="007A29D1">
        <w:rPr>
          <w:rFonts w:asciiTheme="minorHAnsi" w:eastAsiaTheme="minorHAnsi" w:hAnsiTheme="minorHAnsi" w:cstheme="minorBidi"/>
          <w:snapToGrid/>
          <w:sz w:val="24"/>
          <w:szCs w:val="22"/>
        </w:rPr>
        <w:t xml:space="preserve"> (HR = 1.04; 95% CI: 0.71, 1.52).</w:t>
      </w:r>
    </w:p>
    <w:p w:rsidR="002467EA" w:rsidRPr="00EF6720" w:rsidRDefault="002467EA" w:rsidP="00EF6720">
      <w:pPr>
        <w:pStyle w:val="Heading2"/>
        <w:spacing w:after="120"/>
        <w:rPr>
          <w:rFonts w:asciiTheme="minorHAnsi" w:hAnsiTheme="minorHAnsi"/>
          <w:snapToGrid w:val="0"/>
          <w:sz w:val="28"/>
          <w:szCs w:val="28"/>
        </w:rPr>
      </w:pPr>
      <w:r w:rsidRPr="00EF6720">
        <w:rPr>
          <w:rFonts w:asciiTheme="minorHAnsi" w:hAnsiTheme="minorHAnsi"/>
          <w:snapToGrid w:val="0"/>
          <w:sz w:val="28"/>
          <w:szCs w:val="28"/>
        </w:rPr>
        <w:t>Comparative harms</w:t>
      </w:r>
    </w:p>
    <w:p w:rsidR="002467EA" w:rsidRPr="007A29D1" w:rsidRDefault="002467EA" w:rsidP="001C29CA">
      <w:pPr>
        <w:pStyle w:val="3Bodytext"/>
      </w:pPr>
      <w:r w:rsidRPr="007A29D1">
        <w:t xml:space="preserve">The minor resubmission did not present any updated data to support the previous claim that </w:t>
      </w:r>
      <w:proofErr w:type="spellStart"/>
      <w:r w:rsidRPr="007A29D1">
        <w:t>PBd</w:t>
      </w:r>
      <w:proofErr w:type="spellEnd"/>
      <w:r w:rsidRPr="007A29D1">
        <w:t xml:space="preserve"> was non-inferior to Cd in terms of safety. The PBAC previously considered that the results of the indirect comparison did not demonstrate non-inferiority between </w:t>
      </w:r>
      <w:proofErr w:type="spellStart"/>
      <w:r w:rsidRPr="007A29D1">
        <w:t>PBd</w:t>
      </w:r>
      <w:proofErr w:type="spellEnd"/>
      <w:r w:rsidRPr="007A29D1">
        <w:t xml:space="preserve"> and Cd in terms of safety.</w:t>
      </w:r>
      <w:r w:rsidR="001C29CA" w:rsidRPr="007A29D1">
        <w:t xml:space="preserve"> The pre</w:t>
      </w:r>
      <w:r w:rsidR="009D1AC3" w:rsidRPr="007A29D1">
        <w:t>-</w:t>
      </w:r>
      <w:r w:rsidR="001C29CA" w:rsidRPr="007A29D1">
        <w:t xml:space="preserve">PBAC response noted that whilst the clinical claim is one of different but non-inferior safety, the cost-minimisation analysis accounted for additional adverse events with </w:t>
      </w:r>
      <w:proofErr w:type="spellStart"/>
      <w:r w:rsidR="001C29CA" w:rsidRPr="007A29D1">
        <w:t>PBd</w:t>
      </w:r>
      <w:proofErr w:type="spellEnd"/>
      <w:r w:rsidR="001C29CA" w:rsidRPr="007A29D1">
        <w:t xml:space="preserve"> and so effectively assumed inferior safety.</w:t>
      </w:r>
    </w:p>
    <w:p w:rsidR="001051B2" w:rsidRPr="00EF6720" w:rsidRDefault="001051B2" w:rsidP="00EF6720">
      <w:pPr>
        <w:pStyle w:val="Heading2"/>
        <w:spacing w:after="120"/>
        <w:rPr>
          <w:rFonts w:asciiTheme="minorHAnsi" w:hAnsiTheme="minorHAnsi"/>
          <w:snapToGrid w:val="0"/>
          <w:sz w:val="28"/>
          <w:szCs w:val="28"/>
        </w:rPr>
      </w:pPr>
      <w:r w:rsidRPr="00EF6720">
        <w:rPr>
          <w:rFonts w:asciiTheme="minorHAnsi" w:hAnsiTheme="minorHAnsi"/>
          <w:snapToGrid w:val="0"/>
          <w:sz w:val="28"/>
          <w:szCs w:val="28"/>
        </w:rPr>
        <w:t>Clinical claim</w:t>
      </w:r>
    </w:p>
    <w:p w:rsidR="001C29CA" w:rsidRPr="007A29D1" w:rsidRDefault="001051B2" w:rsidP="009D1AC3">
      <w:pPr>
        <w:pStyle w:val="3Bodytext"/>
      </w:pPr>
      <w:r w:rsidRPr="007A29D1">
        <w:t>The minor resubmission stated that although the additional overall survival indirect comparison was not intended to completely resolve the transitivity issues previously identified, it enable</w:t>
      </w:r>
      <w:r w:rsidR="00D1227E" w:rsidRPr="007A29D1">
        <w:t>d</w:t>
      </w:r>
      <w:r w:rsidRPr="007A29D1">
        <w:t xml:space="preserve"> a comparison with better applicability to the proposed PBS population for </w:t>
      </w:r>
      <w:proofErr w:type="spellStart"/>
      <w:r w:rsidRPr="007A29D1">
        <w:t>PBd</w:t>
      </w:r>
      <w:proofErr w:type="spellEnd"/>
      <w:r w:rsidR="001C29CA" w:rsidRPr="007A29D1">
        <w:t xml:space="preserve"> and it </w:t>
      </w:r>
      <w:r w:rsidRPr="007A29D1">
        <w:t>provide</w:t>
      </w:r>
      <w:r w:rsidR="00D1227E" w:rsidRPr="007A29D1">
        <w:t>d</w:t>
      </w:r>
      <w:r w:rsidRPr="007A29D1">
        <w:t xml:space="preserve"> assurance that the clinical claim of no</w:t>
      </w:r>
      <w:r w:rsidR="00C70173" w:rsidRPr="007A29D1">
        <w:t xml:space="preserve">n-inferiority between </w:t>
      </w:r>
      <w:proofErr w:type="spellStart"/>
      <w:r w:rsidR="00C70173" w:rsidRPr="007A29D1">
        <w:t>PBd</w:t>
      </w:r>
      <w:proofErr w:type="spellEnd"/>
      <w:r w:rsidR="00C70173" w:rsidRPr="007A29D1">
        <w:t xml:space="preserve"> and Cd</w:t>
      </w:r>
      <w:r w:rsidRPr="007A29D1">
        <w:t xml:space="preserve"> in terms of comparative effectiveness was appropriate.</w:t>
      </w:r>
      <w:r w:rsidR="001C29CA" w:rsidRPr="007A29D1">
        <w:t xml:space="preserve"> The pre</w:t>
      </w:r>
      <w:r w:rsidR="009D1AC3" w:rsidRPr="007A29D1">
        <w:t>-</w:t>
      </w:r>
      <w:r w:rsidR="001C29CA" w:rsidRPr="007A29D1">
        <w:t xml:space="preserve">PBAC response </w:t>
      </w:r>
      <w:r w:rsidR="00F86BD3" w:rsidRPr="007A29D1">
        <w:t xml:space="preserve">further </w:t>
      </w:r>
      <w:r w:rsidR="001C29CA" w:rsidRPr="007A29D1">
        <w:t>considered the transitivity issue relating to the dose regimen for the common comparator (</w:t>
      </w:r>
      <w:proofErr w:type="spellStart"/>
      <w:r w:rsidR="001C29CA" w:rsidRPr="007A29D1">
        <w:t>Bd</w:t>
      </w:r>
      <w:proofErr w:type="spellEnd"/>
      <w:r w:rsidR="001C29CA" w:rsidRPr="007A29D1">
        <w:t>) was relatively minor in nature.</w:t>
      </w:r>
    </w:p>
    <w:p w:rsidR="001C29CA" w:rsidRPr="007A29D1" w:rsidRDefault="001C29CA" w:rsidP="001C29CA">
      <w:pPr>
        <w:pStyle w:val="3Bodytext"/>
      </w:pPr>
      <w:r w:rsidRPr="007A29D1">
        <w:t>The pre</w:t>
      </w:r>
      <w:r w:rsidR="009D1AC3" w:rsidRPr="007A29D1">
        <w:t>-</w:t>
      </w:r>
      <w:r w:rsidRPr="007A29D1">
        <w:t xml:space="preserve">PBAC response stated for PFS, the point estimate in the prior </w:t>
      </w:r>
      <w:proofErr w:type="spellStart"/>
      <w:r w:rsidRPr="007A29D1">
        <w:t>lenalidomide</w:t>
      </w:r>
      <w:proofErr w:type="spellEnd"/>
      <w:r w:rsidRPr="007A29D1">
        <w:t xml:space="preserve"> subgroup favoured </w:t>
      </w:r>
      <w:proofErr w:type="spellStart"/>
      <w:r w:rsidRPr="007A29D1">
        <w:t>PBd</w:t>
      </w:r>
      <w:proofErr w:type="spellEnd"/>
      <w:r w:rsidRPr="007A29D1">
        <w:t xml:space="preserve"> over Cd and the upper 95% confidence limit (1.27) was inside the non-inferiority margin previously noted by </w:t>
      </w:r>
      <w:r w:rsidR="007F48D5">
        <w:t xml:space="preserve">the </w:t>
      </w:r>
      <w:r w:rsidR="007F48D5" w:rsidRPr="00167BA5">
        <w:rPr>
          <w:rFonts w:cstheme="minorHAnsi"/>
        </w:rPr>
        <w:t>Economics Sub-Committee</w:t>
      </w:r>
      <w:r w:rsidR="007F48D5" w:rsidRPr="007A29D1">
        <w:t xml:space="preserve"> </w:t>
      </w:r>
      <w:r w:rsidR="007F48D5">
        <w:t>(</w:t>
      </w:r>
      <w:r w:rsidRPr="007A29D1">
        <w:t>ESC</w:t>
      </w:r>
      <w:r w:rsidR="007F48D5">
        <w:t>)</w:t>
      </w:r>
      <w:r w:rsidRPr="007A29D1">
        <w:t xml:space="preserve"> of 1.4, meaning a clinical claim of non-inferiority </w:t>
      </w:r>
      <w:r w:rsidR="009D1AC3" w:rsidRPr="007A29D1">
        <w:t>wa</w:t>
      </w:r>
      <w:r w:rsidRPr="007A29D1">
        <w:t>s warranted. For OS, the pre</w:t>
      </w:r>
      <w:r w:rsidR="009D1AC3" w:rsidRPr="007A29D1">
        <w:t>-</w:t>
      </w:r>
      <w:r w:rsidRPr="007A29D1">
        <w:t xml:space="preserve">PBAC </w:t>
      </w:r>
      <w:r w:rsidRPr="007A29D1">
        <w:lastRenderedPageBreak/>
        <w:t xml:space="preserve">response stated that there </w:t>
      </w:r>
      <w:r w:rsidR="009D1AC3" w:rsidRPr="007A29D1">
        <w:t>wa</w:t>
      </w:r>
      <w:r w:rsidRPr="007A29D1">
        <w:t xml:space="preserve">s no clear non-inferiority margin available; however, it </w:t>
      </w:r>
      <w:r w:rsidR="009D1AC3" w:rsidRPr="007A29D1">
        <w:t>wa</w:t>
      </w:r>
      <w:r w:rsidRPr="007A29D1">
        <w:t xml:space="preserve">s reasonable to expect a small margin for such a clinically meaningful and final health outcome. </w:t>
      </w:r>
      <w:r w:rsidR="009D1AC3" w:rsidRPr="007A29D1">
        <w:t>The pre-PBAC response</w:t>
      </w:r>
      <w:r w:rsidRPr="007A29D1">
        <w:t xml:space="preserve"> noted the upper 95% confidence limit for OS was 1.52</w:t>
      </w:r>
      <w:r w:rsidR="009D1AC3" w:rsidRPr="007A29D1">
        <w:t>,</w:t>
      </w:r>
      <w:r w:rsidRPr="007A29D1">
        <w:t xml:space="preserve"> meaning </w:t>
      </w:r>
      <w:proofErr w:type="spellStart"/>
      <w:r w:rsidRPr="007A29D1">
        <w:t>PBd</w:t>
      </w:r>
      <w:proofErr w:type="spellEnd"/>
      <w:r w:rsidRPr="007A29D1">
        <w:t xml:space="preserve"> would likely fail any formal statistical assessment of non-inferiority</w:t>
      </w:r>
      <w:r w:rsidR="00285265" w:rsidRPr="007A29D1">
        <w:t>. However, the sponsor</w:t>
      </w:r>
      <w:r w:rsidRPr="007A29D1">
        <w:t xml:space="preserve"> considered </w:t>
      </w:r>
      <w:r w:rsidR="00285265" w:rsidRPr="007A29D1">
        <w:t xml:space="preserve">that </w:t>
      </w:r>
      <w:r w:rsidRPr="007A29D1">
        <w:t>the clinical claim of non-inferiority could be based on the point estimates of the indirect comparison, especially considerin</w:t>
      </w:r>
      <w:r w:rsidR="00285265" w:rsidRPr="007A29D1">
        <w:t>g the point estimate wa</w:t>
      </w:r>
      <w:r w:rsidRPr="007A29D1">
        <w:t>s v</w:t>
      </w:r>
      <w:r w:rsidR="00285265" w:rsidRPr="007A29D1">
        <w:t>ery close to 1 and the p-value wa</w:t>
      </w:r>
      <w:r w:rsidRPr="007A29D1">
        <w:t xml:space="preserve">s 0.9490 (Cd versus </w:t>
      </w:r>
      <w:proofErr w:type="spellStart"/>
      <w:r w:rsidRPr="007A29D1">
        <w:t>PBd</w:t>
      </w:r>
      <w:proofErr w:type="spellEnd"/>
      <w:r w:rsidRPr="007A29D1">
        <w:t>: HR = 1.04; 95% CI: 0.71, 1.52; p=0.9490)</w:t>
      </w:r>
      <w:r w:rsidR="007A29D1">
        <w:t xml:space="preserve">. </w:t>
      </w:r>
    </w:p>
    <w:p w:rsidR="005F3D37" w:rsidRPr="007A29D1" w:rsidRDefault="002467EA" w:rsidP="00F86BD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F44EF">
        <w:rPr>
          <w:rFonts w:asciiTheme="minorHAnsi" w:eastAsiaTheme="minorHAnsi" w:hAnsiTheme="minorHAnsi" w:cstheme="minorBidi"/>
          <w:snapToGrid/>
          <w:sz w:val="24"/>
          <w:szCs w:val="22"/>
        </w:rPr>
        <w:t>T</w:t>
      </w:r>
      <w:r w:rsidR="008F4971" w:rsidRPr="001F44EF">
        <w:rPr>
          <w:rFonts w:asciiTheme="minorHAnsi" w:eastAsiaTheme="minorHAnsi" w:hAnsiTheme="minorHAnsi" w:cstheme="minorBidi"/>
          <w:snapToGrid/>
          <w:sz w:val="24"/>
          <w:szCs w:val="22"/>
        </w:rPr>
        <w:t xml:space="preserve">he minor resubmission did not present any updated data to demonstrate that </w:t>
      </w:r>
      <w:proofErr w:type="spellStart"/>
      <w:r w:rsidR="008F4971" w:rsidRPr="001F44EF">
        <w:rPr>
          <w:rFonts w:asciiTheme="minorHAnsi" w:eastAsiaTheme="minorHAnsi" w:hAnsiTheme="minorHAnsi" w:cstheme="minorBidi"/>
          <w:snapToGrid/>
          <w:sz w:val="24"/>
          <w:szCs w:val="22"/>
        </w:rPr>
        <w:t>PBd</w:t>
      </w:r>
      <w:proofErr w:type="spellEnd"/>
      <w:r w:rsidR="008F4971" w:rsidRPr="001F44EF">
        <w:rPr>
          <w:rFonts w:asciiTheme="minorHAnsi" w:eastAsiaTheme="minorHAnsi" w:hAnsiTheme="minorHAnsi" w:cstheme="minorBidi"/>
          <w:snapToGrid/>
          <w:sz w:val="24"/>
          <w:szCs w:val="22"/>
        </w:rPr>
        <w:t xml:space="preserve"> result</w:t>
      </w:r>
      <w:r w:rsidR="00D77144" w:rsidRPr="007A29D1">
        <w:rPr>
          <w:rFonts w:asciiTheme="minorHAnsi" w:eastAsiaTheme="minorHAnsi" w:hAnsiTheme="minorHAnsi" w:cstheme="minorBidi"/>
          <w:snapToGrid/>
          <w:sz w:val="24"/>
          <w:szCs w:val="22"/>
        </w:rPr>
        <w:t>s</w:t>
      </w:r>
      <w:r w:rsidR="008F4971" w:rsidRPr="007A29D1">
        <w:rPr>
          <w:rFonts w:asciiTheme="minorHAnsi" w:eastAsiaTheme="minorHAnsi" w:hAnsiTheme="minorHAnsi" w:cstheme="minorBidi"/>
          <w:snapToGrid/>
          <w:sz w:val="24"/>
          <w:szCs w:val="22"/>
        </w:rPr>
        <w:t xml:space="preserve"> in a survival benefit compared to Bd</w:t>
      </w:r>
      <w:r w:rsidRPr="007A29D1">
        <w:rPr>
          <w:rFonts w:asciiTheme="minorHAnsi" w:eastAsiaTheme="minorHAnsi" w:hAnsiTheme="minorHAnsi" w:cstheme="minorBidi"/>
          <w:snapToGrid/>
          <w:sz w:val="24"/>
          <w:szCs w:val="22"/>
        </w:rPr>
        <w:t>.</w:t>
      </w:r>
    </w:p>
    <w:p w:rsidR="005F3D37" w:rsidRPr="007A29D1" w:rsidRDefault="005F3D37" w:rsidP="00EF2F93">
      <w:pPr>
        <w:pStyle w:val="3Bodytext"/>
      </w:pPr>
      <w:r w:rsidRPr="007A29D1">
        <w:t>The PBAC considered that the claim of non-inferior comparative effectiveness was</w:t>
      </w:r>
      <w:r w:rsidR="00EF2F93" w:rsidRPr="007A29D1">
        <w:t xml:space="preserve"> uncertain, although </w:t>
      </w:r>
      <w:r w:rsidRPr="007A29D1">
        <w:t>reasonable</w:t>
      </w:r>
      <w:r w:rsidR="00EF2F93" w:rsidRPr="007A29D1">
        <w:t xml:space="preserve">. </w:t>
      </w:r>
    </w:p>
    <w:p w:rsidR="005F3D37" w:rsidRPr="007A29D1" w:rsidRDefault="005F3D37" w:rsidP="005F3D37">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sidRPr="007A29D1">
        <w:rPr>
          <w:rFonts w:asciiTheme="minorHAnsi" w:hAnsiTheme="minorHAnsi"/>
          <w:sz w:val="24"/>
          <w:szCs w:val="24"/>
        </w:rPr>
        <w:t xml:space="preserve">The PBAC considered that the claim of </w:t>
      </w:r>
      <w:r w:rsidR="0033773C" w:rsidRPr="007A29D1">
        <w:rPr>
          <w:rFonts w:asciiTheme="minorHAnsi" w:hAnsiTheme="minorHAnsi"/>
          <w:sz w:val="24"/>
          <w:szCs w:val="24"/>
        </w:rPr>
        <w:t xml:space="preserve">different </w:t>
      </w:r>
      <w:r w:rsidRPr="007A29D1">
        <w:rPr>
          <w:rFonts w:asciiTheme="minorHAnsi" w:hAnsiTheme="minorHAnsi"/>
          <w:sz w:val="24"/>
          <w:szCs w:val="24"/>
        </w:rPr>
        <w:t>safety</w:t>
      </w:r>
      <w:r w:rsidR="00C1325F" w:rsidRPr="007A29D1">
        <w:rPr>
          <w:rFonts w:asciiTheme="minorHAnsi" w:hAnsiTheme="minorHAnsi"/>
          <w:sz w:val="24"/>
          <w:szCs w:val="24"/>
        </w:rPr>
        <w:t xml:space="preserve"> </w:t>
      </w:r>
      <w:r w:rsidRPr="007A29D1">
        <w:rPr>
          <w:rFonts w:asciiTheme="minorHAnsi" w:hAnsiTheme="minorHAnsi"/>
          <w:sz w:val="24"/>
          <w:szCs w:val="24"/>
        </w:rPr>
        <w:t>was</w:t>
      </w:r>
      <w:r w:rsidR="003033C9" w:rsidRPr="007A29D1">
        <w:rPr>
          <w:rFonts w:asciiTheme="minorHAnsi" w:hAnsiTheme="minorHAnsi"/>
          <w:sz w:val="24"/>
          <w:szCs w:val="24"/>
        </w:rPr>
        <w:t xml:space="preserve"> supported by the evidence</w:t>
      </w:r>
      <w:r w:rsidR="004E7DFB" w:rsidRPr="007A29D1">
        <w:rPr>
          <w:rFonts w:asciiTheme="minorHAnsi" w:hAnsiTheme="minorHAnsi"/>
          <w:sz w:val="24"/>
          <w:szCs w:val="24"/>
        </w:rPr>
        <w:t>, and that the impact of the differences should be accounted for in the cost</w:t>
      </w:r>
      <w:r w:rsidR="00DF5216">
        <w:rPr>
          <w:rFonts w:asciiTheme="minorHAnsi" w:hAnsiTheme="minorHAnsi"/>
          <w:sz w:val="24"/>
          <w:szCs w:val="24"/>
        </w:rPr>
        <w:t>-</w:t>
      </w:r>
      <w:r w:rsidR="004E7DFB" w:rsidRPr="007A29D1">
        <w:rPr>
          <w:rFonts w:asciiTheme="minorHAnsi" w:hAnsiTheme="minorHAnsi"/>
          <w:sz w:val="24"/>
          <w:szCs w:val="24"/>
        </w:rPr>
        <w:t xml:space="preserve"> minimisation analysis</w:t>
      </w:r>
      <w:r w:rsidR="00C1325F" w:rsidRPr="007A29D1">
        <w:rPr>
          <w:rFonts w:asciiTheme="minorHAnsi" w:hAnsiTheme="minorHAnsi"/>
          <w:sz w:val="24"/>
          <w:szCs w:val="24"/>
        </w:rPr>
        <w:t>.</w:t>
      </w:r>
    </w:p>
    <w:p w:rsidR="002467EA" w:rsidRPr="007A29D1" w:rsidRDefault="002467EA" w:rsidP="00EF6720">
      <w:pPr>
        <w:pStyle w:val="Heading2"/>
        <w:spacing w:after="120"/>
        <w:rPr>
          <w:rFonts w:asciiTheme="minorHAnsi" w:eastAsiaTheme="majorEastAsia" w:hAnsiTheme="minorHAnsi" w:cstheme="minorHAnsi"/>
          <w:sz w:val="28"/>
          <w:szCs w:val="28"/>
          <w:lang w:eastAsia="en-US"/>
        </w:rPr>
      </w:pPr>
      <w:r w:rsidRPr="00EF6720">
        <w:rPr>
          <w:rFonts w:asciiTheme="minorHAnsi" w:hAnsiTheme="minorHAnsi"/>
          <w:snapToGrid w:val="0"/>
          <w:sz w:val="28"/>
          <w:szCs w:val="28"/>
        </w:rPr>
        <w:t xml:space="preserve">Economic analysis </w:t>
      </w:r>
    </w:p>
    <w:p w:rsidR="002467EA" w:rsidRPr="007A29D1" w:rsidRDefault="002467EA" w:rsidP="00FC3647">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sidRPr="007A29D1">
        <w:rPr>
          <w:rFonts w:asciiTheme="minorHAnsi" w:eastAsiaTheme="minorHAnsi" w:hAnsiTheme="minorHAnsi" w:cstheme="minorBidi"/>
          <w:snapToGrid/>
          <w:sz w:val="24"/>
          <w:szCs w:val="22"/>
        </w:rPr>
        <w:t>The mino</w:t>
      </w:r>
      <w:r w:rsidR="00DF5216">
        <w:rPr>
          <w:rFonts w:asciiTheme="minorHAnsi" w:eastAsiaTheme="minorHAnsi" w:hAnsiTheme="minorHAnsi" w:cstheme="minorBidi"/>
          <w:snapToGrid/>
          <w:sz w:val="24"/>
          <w:szCs w:val="22"/>
        </w:rPr>
        <w:t>r resubmission presented a cost-</w:t>
      </w:r>
      <w:r w:rsidRPr="007A29D1">
        <w:rPr>
          <w:rFonts w:asciiTheme="minorHAnsi" w:eastAsiaTheme="minorHAnsi" w:hAnsiTheme="minorHAnsi" w:cstheme="minorBidi"/>
          <w:snapToGrid/>
          <w:sz w:val="24"/>
          <w:szCs w:val="22"/>
        </w:rPr>
        <w:t>minimisation analysis</w:t>
      </w:r>
      <w:r w:rsidR="00E742FC" w:rsidRPr="007A29D1">
        <w:rPr>
          <w:rFonts w:asciiTheme="minorHAnsi" w:eastAsiaTheme="minorHAnsi" w:hAnsiTheme="minorHAnsi" w:cstheme="minorBidi"/>
          <w:snapToGrid/>
          <w:sz w:val="24"/>
          <w:szCs w:val="22"/>
        </w:rPr>
        <w:t xml:space="preserve"> that applied the same equi-effective dosing as presented in the pre-PBAC response</w:t>
      </w:r>
      <w:r w:rsidR="004E7DFB" w:rsidRPr="007A29D1">
        <w:rPr>
          <w:rFonts w:asciiTheme="minorHAnsi" w:eastAsiaTheme="minorHAnsi" w:hAnsiTheme="minorHAnsi" w:cstheme="minorBidi"/>
          <w:snapToGrid/>
          <w:sz w:val="24"/>
          <w:szCs w:val="22"/>
        </w:rPr>
        <w:t xml:space="preserve"> for the</w:t>
      </w:r>
      <w:r w:rsidR="00E742FC" w:rsidRPr="007A29D1">
        <w:rPr>
          <w:rFonts w:asciiTheme="minorHAnsi" w:eastAsiaTheme="minorHAnsi" w:hAnsiTheme="minorHAnsi" w:cstheme="minorBidi"/>
          <w:snapToGrid/>
          <w:sz w:val="24"/>
          <w:szCs w:val="22"/>
        </w:rPr>
        <w:t xml:space="preserve"> July 2019</w:t>
      </w:r>
      <w:r w:rsidR="004E7DFB" w:rsidRPr="007A29D1">
        <w:rPr>
          <w:rFonts w:asciiTheme="minorHAnsi" w:eastAsiaTheme="minorHAnsi" w:hAnsiTheme="minorHAnsi" w:cstheme="minorBidi"/>
          <w:snapToGrid/>
          <w:sz w:val="24"/>
          <w:szCs w:val="22"/>
        </w:rPr>
        <w:t xml:space="preserve"> submission</w:t>
      </w:r>
      <w:r w:rsidR="00E742FC" w:rsidRPr="007A29D1">
        <w:rPr>
          <w:rFonts w:asciiTheme="minorHAnsi" w:eastAsiaTheme="minorHAnsi" w:hAnsiTheme="minorHAnsi" w:cstheme="minorBidi"/>
          <w:snapToGrid/>
          <w:sz w:val="24"/>
          <w:szCs w:val="22"/>
        </w:rPr>
        <w:t>:</w:t>
      </w:r>
    </w:p>
    <w:p w:rsidR="00E742FC" w:rsidRPr="007A29D1" w:rsidRDefault="00E742FC" w:rsidP="00E742FC">
      <w:pPr>
        <w:pStyle w:val="ListParagraph"/>
        <w:widowControl/>
        <w:ind w:left="1440"/>
        <w:contextualSpacing w:val="0"/>
        <w:rPr>
          <w:rFonts w:asciiTheme="minorHAnsi" w:eastAsiaTheme="minorHAnsi" w:hAnsiTheme="minorHAnsi" w:cstheme="minorBidi"/>
          <w:snapToGrid/>
          <w:sz w:val="24"/>
          <w:szCs w:val="22"/>
        </w:rPr>
      </w:pPr>
      <w:proofErr w:type="spellStart"/>
      <w:r w:rsidRPr="007A29D1">
        <w:rPr>
          <w:rFonts w:asciiTheme="minorHAnsi" w:eastAsiaTheme="minorHAnsi" w:hAnsiTheme="minorHAnsi" w:cstheme="minorBidi"/>
          <w:snapToGrid/>
          <w:sz w:val="24"/>
          <w:szCs w:val="22"/>
        </w:rPr>
        <w:t>Pomalidomide</w:t>
      </w:r>
      <w:proofErr w:type="spellEnd"/>
      <w:r w:rsidRPr="007A29D1">
        <w:rPr>
          <w:rFonts w:asciiTheme="minorHAnsi" w:eastAsiaTheme="minorHAnsi" w:hAnsiTheme="minorHAnsi" w:cstheme="minorBidi"/>
          <w:snapToGrid/>
          <w:sz w:val="24"/>
          <w:szCs w:val="22"/>
        </w:rPr>
        <w:t xml:space="preserve"> 609 mg </w:t>
      </w:r>
      <w:r w:rsidR="000D7360" w:rsidRPr="007A29D1">
        <w:rPr>
          <w:rFonts w:asciiTheme="minorHAnsi" w:eastAsiaTheme="minorHAnsi" w:hAnsiTheme="minorHAnsi" w:cstheme="minorBidi"/>
          <w:snapToGrid/>
          <w:sz w:val="24"/>
          <w:szCs w:val="22"/>
        </w:rPr>
        <w:t xml:space="preserve">(38.3 weeks) </w:t>
      </w:r>
      <w:r w:rsidRPr="007A29D1">
        <w:rPr>
          <w:rFonts w:asciiTheme="minorHAnsi" w:eastAsiaTheme="minorHAnsi" w:hAnsiTheme="minorHAnsi" w:cstheme="minorBidi"/>
          <w:snapToGrid/>
          <w:sz w:val="24"/>
          <w:szCs w:val="22"/>
        </w:rPr>
        <w:t xml:space="preserve">+ </w:t>
      </w:r>
      <w:proofErr w:type="spellStart"/>
      <w:r w:rsidRPr="007A29D1">
        <w:rPr>
          <w:rFonts w:asciiTheme="minorHAnsi" w:eastAsiaTheme="minorHAnsi" w:hAnsiTheme="minorHAnsi" w:cstheme="minorBidi"/>
          <w:snapToGrid/>
          <w:sz w:val="24"/>
          <w:szCs w:val="22"/>
        </w:rPr>
        <w:t>bortezomib</w:t>
      </w:r>
      <w:proofErr w:type="spellEnd"/>
      <w:r w:rsidRPr="007A29D1">
        <w:rPr>
          <w:rFonts w:asciiTheme="minorHAnsi" w:eastAsiaTheme="minorHAnsi" w:hAnsiTheme="minorHAnsi" w:cstheme="minorBidi"/>
          <w:snapToGrid/>
          <w:sz w:val="24"/>
          <w:szCs w:val="22"/>
        </w:rPr>
        <w:t xml:space="preserve"> 92 mg</w:t>
      </w:r>
      <w:r w:rsidR="000D7360" w:rsidRPr="007A29D1">
        <w:rPr>
          <w:rFonts w:asciiTheme="minorHAnsi" w:eastAsiaTheme="minorHAnsi" w:hAnsiTheme="minorHAnsi" w:cstheme="minorBidi"/>
          <w:snapToGrid/>
          <w:sz w:val="24"/>
          <w:szCs w:val="22"/>
        </w:rPr>
        <w:t xml:space="preserve"> (33.0 weeks)</w:t>
      </w:r>
      <w:r w:rsidRPr="007A29D1">
        <w:rPr>
          <w:rFonts w:asciiTheme="minorHAnsi" w:eastAsiaTheme="minorHAnsi" w:hAnsiTheme="minorHAnsi" w:cstheme="minorBidi"/>
          <w:snapToGrid/>
          <w:sz w:val="24"/>
          <w:szCs w:val="22"/>
        </w:rPr>
        <w:t xml:space="preserve"> + dexamethasone 1,239 mg </w:t>
      </w:r>
      <w:r w:rsidR="000D7360" w:rsidRPr="007A29D1">
        <w:rPr>
          <w:rFonts w:asciiTheme="minorHAnsi" w:eastAsiaTheme="minorHAnsi" w:hAnsiTheme="minorHAnsi" w:cstheme="minorBidi"/>
          <w:snapToGrid/>
          <w:sz w:val="24"/>
          <w:szCs w:val="22"/>
        </w:rPr>
        <w:t>(34.</w:t>
      </w:r>
      <w:r w:rsidR="00E772D6" w:rsidRPr="007A29D1">
        <w:rPr>
          <w:rFonts w:asciiTheme="minorHAnsi" w:eastAsiaTheme="minorHAnsi" w:hAnsiTheme="minorHAnsi" w:cstheme="minorBidi"/>
          <w:snapToGrid/>
          <w:sz w:val="24"/>
          <w:szCs w:val="22"/>
        </w:rPr>
        <w:t>0</w:t>
      </w:r>
      <w:r w:rsidR="000D7360" w:rsidRPr="007A29D1">
        <w:rPr>
          <w:rFonts w:asciiTheme="minorHAnsi" w:eastAsiaTheme="minorHAnsi" w:hAnsiTheme="minorHAnsi" w:cstheme="minorBidi"/>
          <w:snapToGrid/>
          <w:sz w:val="24"/>
          <w:szCs w:val="22"/>
        </w:rPr>
        <w:t xml:space="preserve"> weeks) </w:t>
      </w:r>
      <w:r w:rsidRPr="007A29D1">
        <w:rPr>
          <w:rFonts w:asciiTheme="minorHAnsi" w:eastAsiaTheme="minorHAnsi" w:hAnsiTheme="minorHAnsi" w:cstheme="minorBidi"/>
          <w:snapToGrid/>
          <w:sz w:val="24"/>
          <w:szCs w:val="22"/>
        </w:rPr>
        <w:t>=</w:t>
      </w:r>
    </w:p>
    <w:p w:rsidR="00A653D2" w:rsidRPr="007A29D1" w:rsidRDefault="00E742FC" w:rsidP="00A653D2">
      <w:pPr>
        <w:pStyle w:val="ListParagraph"/>
        <w:widowControl/>
        <w:spacing w:after="120"/>
        <w:ind w:left="1440"/>
        <w:contextualSpacing w:val="0"/>
        <w:rPr>
          <w:rFonts w:asciiTheme="minorHAnsi" w:eastAsiaTheme="minorHAnsi" w:hAnsiTheme="minorHAnsi" w:cstheme="minorBidi"/>
          <w:i/>
          <w:snapToGrid/>
          <w:sz w:val="24"/>
          <w:szCs w:val="22"/>
        </w:rPr>
      </w:pPr>
      <w:proofErr w:type="spellStart"/>
      <w:r w:rsidRPr="007A29D1">
        <w:rPr>
          <w:rFonts w:asciiTheme="minorHAnsi" w:eastAsiaTheme="minorHAnsi" w:hAnsiTheme="minorHAnsi" w:cstheme="minorBidi"/>
          <w:snapToGrid/>
          <w:sz w:val="24"/>
          <w:szCs w:val="22"/>
        </w:rPr>
        <w:t>Carfilzomib</w:t>
      </w:r>
      <w:proofErr w:type="spellEnd"/>
      <w:r w:rsidRPr="007A29D1">
        <w:rPr>
          <w:rFonts w:asciiTheme="minorHAnsi" w:eastAsiaTheme="minorHAnsi" w:hAnsiTheme="minorHAnsi" w:cstheme="minorBidi"/>
          <w:snapToGrid/>
          <w:sz w:val="24"/>
          <w:szCs w:val="22"/>
        </w:rPr>
        <w:t xml:space="preserve"> 6,052 mg </w:t>
      </w:r>
      <w:r w:rsidR="000D7360" w:rsidRPr="007A29D1">
        <w:rPr>
          <w:rFonts w:asciiTheme="minorHAnsi" w:eastAsiaTheme="minorHAnsi" w:hAnsiTheme="minorHAnsi" w:cstheme="minorBidi"/>
          <w:snapToGrid/>
          <w:sz w:val="24"/>
          <w:szCs w:val="22"/>
        </w:rPr>
        <w:t xml:space="preserve">(39.9 weeks) </w:t>
      </w:r>
      <w:r w:rsidRPr="007A29D1">
        <w:rPr>
          <w:rFonts w:asciiTheme="minorHAnsi" w:eastAsiaTheme="minorHAnsi" w:hAnsiTheme="minorHAnsi" w:cstheme="minorBidi"/>
          <w:snapToGrid/>
          <w:sz w:val="24"/>
          <w:szCs w:val="22"/>
        </w:rPr>
        <w:t>+ dexamethasone 1,488 mg</w:t>
      </w:r>
      <w:r w:rsidR="000D7360" w:rsidRPr="007A29D1">
        <w:rPr>
          <w:rFonts w:asciiTheme="minorHAnsi" w:eastAsiaTheme="minorHAnsi" w:hAnsiTheme="minorHAnsi" w:cstheme="minorBidi"/>
          <w:snapToGrid/>
          <w:sz w:val="24"/>
          <w:szCs w:val="22"/>
        </w:rPr>
        <w:t xml:space="preserve"> (39.9 weeks)</w:t>
      </w:r>
    </w:p>
    <w:p w:rsidR="00E742FC" w:rsidRPr="007A29D1" w:rsidRDefault="00E742FC" w:rsidP="00FC3647">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sidRPr="007A29D1">
        <w:rPr>
          <w:rFonts w:asciiTheme="minorHAnsi" w:eastAsiaTheme="minorHAnsi" w:hAnsiTheme="minorHAnsi" w:cstheme="minorBidi"/>
          <w:snapToGrid/>
          <w:sz w:val="24"/>
          <w:szCs w:val="22"/>
        </w:rPr>
        <w:t xml:space="preserve">The equi-effective dosing applied in the cost-minimisation </w:t>
      </w:r>
      <w:r w:rsidR="00C70173" w:rsidRPr="007A29D1">
        <w:rPr>
          <w:rFonts w:asciiTheme="minorHAnsi" w:eastAsiaTheme="minorHAnsi" w:hAnsiTheme="minorHAnsi" w:cstheme="minorBidi"/>
          <w:snapToGrid/>
          <w:sz w:val="24"/>
          <w:szCs w:val="22"/>
        </w:rPr>
        <w:t>analysis is presented in Table 5</w:t>
      </w:r>
      <w:r w:rsidRPr="007A29D1">
        <w:rPr>
          <w:rFonts w:asciiTheme="minorHAnsi" w:eastAsiaTheme="minorHAnsi" w:hAnsiTheme="minorHAnsi" w:cstheme="minorBidi"/>
          <w:snapToGrid/>
          <w:sz w:val="24"/>
          <w:szCs w:val="22"/>
        </w:rPr>
        <w:t>.</w:t>
      </w:r>
    </w:p>
    <w:p w:rsidR="00413ADD" w:rsidRPr="007A29D1" w:rsidRDefault="00C70173" w:rsidP="00C70173">
      <w:pPr>
        <w:keepNext/>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Table 5</w:t>
      </w:r>
      <w:r w:rsidR="00413ADD" w:rsidRPr="007A29D1">
        <w:rPr>
          <w:rFonts w:ascii="Arial Narrow" w:eastAsiaTheme="minorHAnsi" w:hAnsi="Arial Narrow" w:cstheme="minorBidi"/>
          <w:b/>
          <w:sz w:val="20"/>
          <w:szCs w:val="20"/>
        </w:rPr>
        <w:t>: Equi-effective doses</w:t>
      </w:r>
      <w:r w:rsidR="001115CD" w:rsidRPr="007A29D1">
        <w:rPr>
          <w:rFonts w:ascii="Arial Narrow" w:eastAsiaTheme="minorHAnsi" w:hAnsi="Arial Narrow" w:cstheme="minorBidi"/>
          <w:b/>
          <w:sz w:val="20"/>
          <w:szCs w:val="20"/>
        </w:rPr>
        <w:t xml:space="preserve"> as proposed in the minor resubmission</w:t>
      </w:r>
    </w:p>
    <w:tbl>
      <w:tblPr>
        <w:tblStyle w:val="TableGrid"/>
        <w:tblW w:w="0" w:type="auto"/>
        <w:tblLook w:val="04A0" w:firstRow="1" w:lastRow="0" w:firstColumn="1" w:lastColumn="0" w:noHBand="0" w:noVBand="1"/>
        <w:tblCaption w:val="Table 5: Equi-effective doses as proposed in the minor resubmission"/>
      </w:tblPr>
      <w:tblGrid>
        <w:gridCol w:w="1502"/>
        <w:gridCol w:w="1502"/>
        <w:gridCol w:w="1503"/>
        <w:gridCol w:w="1503"/>
        <w:gridCol w:w="1503"/>
        <w:gridCol w:w="1503"/>
      </w:tblGrid>
      <w:tr w:rsidR="00413ADD" w:rsidRPr="007A29D1" w:rsidTr="00E96E6F">
        <w:trPr>
          <w:tblHeader/>
        </w:trPr>
        <w:tc>
          <w:tcPr>
            <w:tcW w:w="1502" w:type="dxa"/>
            <w:vMerge w:val="restart"/>
            <w:tcMar>
              <w:left w:w="28" w:type="dxa"/>
              <w:right w:w="28" w:type="dxa"/>
            </w:tcMar>
          </w:tcPr>
          <w:p w:rsidR="00413ADD" w:rsidRPr="007A29D1" w:rsidRDefault="00413ADD" w:rsidP="00C70173">
            <w:pPr>
              <w:keepNext/>
              <w:rPr>
                <w:rFonts w:ascii="Arial Narrow" w:eastAsiaTheme="minorHAnsi" w:hAnsi="Arial Narrow" w:cstheme="minorBidi"/>
                <w:sz w:val="20"/>
                <w:szCs w:val="20"/>
              </w:rPr>
            </w:pPr>
          </w:p>
        </w:tc>
        <w:tc>
          <w:tcPr>
            <w:tcW w:w="4508" w:type="dxa"/>
            <w:gridSpan w:val="3"/>
            <w:tcMar>
              <w:left w:w="28" w:type="dxa"/>
              <w:right w:w="28" w:type="dxa"/>
            </w:tcMar>
          </w:tcPr>
          <w:p w:rsidR="00413ADD" w:rsidRPr="007A29D1" w:rsidRDefault="00413ADD" w:rsidP="00C70173">
            <w:pPr>
              <w:keepNext/>
              <w:jc w:val="center"/>
              <w:rPr>
                <w:rFonts w:ascii="Arial Narrow" w:eastAsiaTheme="minorHAnsi" w:hAnsi="Arial Narrow" w:cstheme="minorBidi"/>
                <w:b/>
                <w:sz w:val="20"/>
                <w:szCs w:val="20"/>
              </w:rPr>
            </w:pPr>
            <w:proofErr w:type="spellStart"/>
            <w:r w:rsidRPr="007A29D1">
              <w:rPr>
                <w:rFonts w:ascii="Arial Narrow" w:eastAsiaTheme="minorHAnsi" w:hAnsi="Arial Narrow" w:cstheme="minorBidi"/>
                <w:b/>
                <w:sz w:val="20"/>
                <w:szCs w:val="20"/>
              </w:rPr>
              <w:t>PBd</w:t>
            </w:r>
            <w:proofErr w:type="spellEnd"/>
          </w:p>
        </w:tc>
        <w:tc>
          <w:tcPr>
            <w:tcW w:w="3006" w:type="dxa"/>
            <w:gridSpan w:val="2"/>
            <w:tcMar>
              <w:left w:w="28" w:type="dxa"/>
              <w:right w:w="28" w:type="dxa"/>
            </w:tcMar>
          </w:tcPr>
          <w:p w:rsidR="00413ADD" w:rsidRPr="007A29D1" w:rsidRDefault="00413ADD"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Cd</w:t>
            </w:r>
          </w:p>
        </w:tc>
      </w:tr>
      <w:tr w:rsidR="00413ADD" w:rsidRPr="007A29D1" w:rsidTr="00E96E6F">
        <w:trPr>
          <w:tblHeader/>
        </w:trPr>
        <w:tc>
          <w:tcPr>
            <w:tcW w:w="1502" w:type="dxa"/>
            <w:vMerge/>
            <w:tcMar>
              <w:left w:w="28" w:type="dxa"/>
              <w:right w:w="28" w:type="dxa"/>
            </w:tcMar>
          </w:tcPr>
          <w:p w:rsidR="00413ADD" w:rsidRPr="007A29D1" w:rsidRDefault="00413ADD" w:rsidP="00C70173">
            <w:pPr>
              <w:keepNext/>
              <w:rPr>
                <w:rFonts w:ascii="Arial Narrow" w:eastAsiaTheme="minorHAnsi" w:hAnsi="Arial Narrow" w:cstheme="minorBidi"/>
                <w:sz w:val="20"/>
                <w:szCs w:val="20"/>
              </w:rPr>
            </w:pPr>
          </w:p>
        </w:tc>
        <w:tc>
          <w:tcPr>
            <w:tcW w:w="1502" w:type="dxa"/>
            <w:tcMar>
              <w:left w:w="28" w:type="dxa"/>
              <w:right w:w="28" w:type="dxa"/>
            </w:tcMar>
          </w:tcPr>
          <w:p w:rsidR="00413ADD" w:rsidRPr="007A29D1" w:rsidRDefault="00413ADD" w:rsidP="00C70173">
            <w:pPr>
              <w:keepNext/>
              <w:jc w:val="center"/>
              <w:rPr>
                <w:rFonts w:ascii="Arial Narrow" w:eastAsiaTheme="minorHAnsi" w:hAnsi="Arial Narrow" w:cstheme="minorBidi"/>
                <w:b/>
                <w:sz w:val="20"/>
                <w:szCs w:val="20"/>
              </w:rPr>
            </w:pPr>
            <w:proofErr w:type="spellStart"/>
            <w:r w:rsidRPr="007A29D1">
              <w:rPr>
                <w:rFonts w:ascii="Arial Narrow" w:eastAsiaTheme="minorHAnsi" w:hAnsi="Arial Narrow" w:cstheme="minorBidi"/>
                <w:b/>
                <w:sz w:val="20"/>
                <w:szCs w:val="20"/>
              </w:rPr>
              <w:t>Pomalidomide</w:t>
            </w:r>
            <w:proofErr w:type="spellEnd"/>
          </w:p>
        </w:tc>
        <w:tc>
          <w:tcPr>
            <w:tcW w:w="1503" w:type="dxa"/>
            <w:tcMar>
              <w:left w:w="28" w:type="dxa"/>
              <w:right w:w="28" w:type="dxa"/>
            </w:tcMar>
          </w:tcPr>
          <w:p w:rsidR="00413ADD" w:rsidRPr="007A29D1" w:rsidRDefault="00413ADD" w:rsidP="00C70173">
            <w:pPr>
              <w:keepNext/>
              <w:jc w:val="center"/>
              <w:rPr>
                <w:rFonts w:ascii="Arial Narrow" w:eastAsiaTheme="minorHAnsi" w:hAnsi="Arial Narrow" w:cstheme="minorBidi"/>
                <w:b/>
                <w:sz w:val="20"/>
                <w:szCs w:val="20"/>
              </w:rPr>
            </w:pPr>
            <w:proofErr w:type="spellStart"/>
            <w:r w:rsidRPr="007A29D1">
              <w:rPr>
                <w:rFonts w:ascii="Arial Narrow" w:eastAsiaTheme="minorHAnsi" w:hAnsi="Arial Narrow" w:cstheme="minorBidi"/>
                <w:b/>
                <w:sz w:val="20"/>
                <w:szCs w:val="20"/>
              </w:rPr>
              <w:t>Bortezomib</w:t>
            </w:r>
            <w:proofErr w:type="spellEnd"/>
          </w:p>
        </w:tc>
        <w:tc>
          <w:tcPr>
            <w:tcW w:w="1503" w:type="dxa"/>
            <w:tcMar>
              <w:left w:w="28" w:type="dxa"/>
              <w:right w:w="28" w:type="dxa"/>
            </w:tcMar>
          </w:tcPr>
          <w:p w:rsidR="00413ADD" w:rsidRPr="007A29D1" w:rsidRDefault="00413ADD"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Dexamethasone</w:t>
            </w:r>
          </w:p>
        </w:tc>
        <w:tc>
          <w:tcPr>
            <w:tcW w:w="1503" w:type="dxa"/>
            <w:tcMar>
              <w:left w:w="28" w:type="dxa"/>
              <w:right w:w="28" w:type="dxa"/>
            </w:tcMar>
          </w:tcPr>
          <w:p w:rsidR="00413ADD" w:rsidRPr="007A29D1" w:rsidRDefault="00413ADD" w:rsidP="00C70173">
            <w:pPr>
              <w:keepNext/>
              <w:jc w:val="center"/>
              <w:rPr>
                <w:rFonts w:ascii="Arial Narrow" w:eastAsiaTheme="minorHAnsi" w:hAnsi="Arial Narrow" w:cstheme="minorBidi"/>
                <w:b/>
                <w:sz w:val="20"/>
                <w:szCs w:val="20"/>
              </w:rPr>
            </w:pPr>
            <w:proofErr w:type="spellStart"/>
            <w:r w:rsidRPr="007A29D1">
              <w:rPr>
                <w:rFonts w:ascii="Arial Narrow" w:eastAsiaTheme="minorHAnsi" w:hAnsi="Arial Narrow" w:cstheme="minorBidi"/>
                <w:b/>
                <w:sz w:val="20"/>
                <w:szCs w:val="20"/>
              </w:rPr>
              <w:t>Carfilzomib</w:t>
            </w:r>
            <w:proofErr w:type="spellEnd"/>
          </w:p>
        </w:tc>
        <w:tc>
          <w:tcPr>
            <w:tcW w:w="1503" w:type="dxa"/>
            <w:tcMar>
              <w:left w:w="28" w:type="dxa"/>
              <w:right w:w="28" w:type="dxa"/>
            </w:tcMar>
          </w:tcPr>
          <w:p w:rsidR="00413ADD" w:rsidRPr="007A29D1" w:rsidRDefault="00413ADD"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Dexamethasone</w:t>
            </w:r>
          </w:p>
        </w:tc>
      </w:tr>
      <w:tr w:rsidR="00E742FC" w:rsidRPr="007A29D1" w:rsidTr="00E96E6F">
        <w:trPr>
          <w:tblHeader/>
        </w:trPr>
        <w:tc>
          <w:tcPr>
            <w:tcW w:w="1502" w:type="dxa"/>
            <w:tcMar>
              <w:left w:w="28" w:type="dxa"/>
              <w:right w:w="28" w:type="dxa"/>
            </w:tcMar>
          </w:tcPr>
          <w:p w:rsidR="00E742FC" w:rsidRPr="007A29D1" w:rsidRDefault="00E742FC"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Time on treatment</w:t>
            </w:r>
          </w:p>
        </w:tc>
        <w:tc>
          <w:tcPr>
            <w:tcW w:w="1502" w:type="dxa"/>
            <w:tcMar>
              <w:left w:w="28" w:type="dxa"/>
              <w:right w:w="28" w:type="dxa"/>
            </w:tcMar>
          </w:tcPr>
          <w:p w:rsidR="00E742FC" w:rsidRPr="007A29D1" w:rsidRDefault="00E742FC"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38.3</w:t>
            </w:r>
            <w:r w:rsidR="00413ADD" w:rsidRPr="007A29D1">
              <w:rPr>
                <w:rFonts w:ascii="Arial Narrow" w:eastAsiaTheme="minorHAnsi" w:hAnsi="Arial Narrow" w:cstheme="minorBidi"/>
                <w:sz w:val="20"/>
                <w:szCs w:val="20"/>
              </w:rPr>
              <w:t xml:space="preserve"> weeks;</w:t>
            </w:r>
          </w:p>
          <w:p w:rsidR="00413ADD" w:rsidRPr="007A29D1" w:rsidRDefault="00413ADD"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12.8 cycles</w:t>
            </w:r>
          </w:p>
        </w:tc>
        <w:tc>
          <w:tcPr>
            <w:tcW w:w="1503" w:type="dxa"/>
            <w:tcMar>
              <w:left w:w="28" w:type="dxa"/>
              <w:right w:w="28" w:type="dxa"/>
            </w:tcMar>
          </w:tcPr>
          <w:p w:rsidR="00E742FC" w:rsidRPr="007A29D1" w:rsidRDefault="00E742FC"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33.0</w:t>
            </w:r>
            <w:r w:rsidR="00413ADD" w:rsidRPr="007A29D1">
              <w:rPr>
                <w:rFonts w:ascii="Arial Narrow" w:eastAsiaTheme="minorHAnsi" w:hAnsi="Arial Narrow" w:cstheme="minorBidi"/>
                <w:sz w:val="20"/>
                <w:szCs w:val="20"/>
              </w:rPr>
              <w:t xml:space="preserve"> weeks;</w:t>
            </w:r>
          </w:p>
          <w:p w:rsidR="00413ADD" w:rsidRPr="007A29D1" w:rsidRDefault="00413ADD"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11.0 cycles</w:t>
            </w:r>
          </w:p>
        </w:tc>
        <w:tc>
          <w:tcPr>
            <w:tcW w:w="1503" w:type="dxa"/>
            <w:tcMar>
              <w:left w:w="28" w:type="dxa"/>
              <w:right w:w="28" w:type="dxa"/>
            </w:tcMar>
          </w:tcPr>
          <w:p w:rsidR="00E742FC" w:rsidRPr="007A29D1" w:rsidRDefault="00E742FC"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34.0</w:t>
            </w:r>
            <w:r w:rsidR="00413ADD" w:rsidRPr="007A29D1">
              <w:rPr>
                <w:rFonts w:ascii="Arial Narrow" w:eastAsiaTheme="minorHAnsi" w:hAnsi="Arial Narrow" w:cstheme="minorBidi"/>
                <w:sz w:val="20"/>
                <w:szCs w:val="20"/>
              </w:rPr>
              <w:t xml:space="preserve"> weeks;</w:t>
            </w:r>
          </w:p>
          <w:p w:rsidR="00413ADD" w:rsidRPr="007A29D1" w:rsidRDefault="00413ADD"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11.4 cycles</w:t>
            </w:r>
          </w:p>
        </w:tc>
        <w:tc>
          <w:tcPr>
            <w:tcW w:w="1503" w:type="dxa"/>
            <w:tcMar>
              <w:left w:w="28" w:type="dxa"/>
              <w:right w:w="28" w:type="dxa"/>
            </w:tcMar>
          </w:tcPr>
          <w:p w:rsidR="00E742FC" w:rsidRPr="007A29D1" w:rsidRDefault="00E742FC"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39.9</w:t>
            </w:r>
            <w:r w:rsidR="00413ADD" w:rsidRPr="007A29D1">
              <w:rPr>
                <w:rFonts w:ascii="Arial Narrow" w:eastAsiaTheme="minorHAnsi" w:hAnsi="Arial Narrow" w:cstheme="minorBidi"/>
                <w:sz w:val="20"/>
                <w:szCs w:val="20"/>
              </w:rPr>
              <w:t xml:space="preserve"> weeks;</w:t>
            </w:r>
          </w:p>
          <w:p w:rsidR="00413ADD" w:rsidRPr="007A29D1" w:rsidRDefault="00413ADD"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10.0 cycles</w:t>
            </w:r>
          </w:p>
        </w:tc>
        <w:tc>
          <w:tcPr>
            <w:tcW w:w="1503" w:type="dxa"/>
            <w:tcMar>
              <w:left w:w="28" w:type="dxa"/>
              <w:right w:w="28" w:type="dxa"/>
            </w:tcMar>
          </w:tcPr>
          <w:p w:rsidR="00E742FC" w:rsidRPr="007A29D1" w:rsidRDefault="00E742FC"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39.9</w:t>
            </w:r>
            <w:r w:rsidR="00413ADD" w:rsidRPr="007A29D1">
              <w:rPr>
                <w:rFonts w:ascii="Arial Narrow" w:eastAsiaTheme="minorHAnsi" w:hAnsi="Arial Narrow" w:cstheme="minorBidi"/>
                <w:sz w:val="20"/>
                <w:szCs w:val="20"/>
              </w:rPr>
              <w:t xml:space="preserve"> weeks; </w:t>
            </w:r>
          </w:p>
          <w:p w:rsidR="00413ADD" w:rsidRPr="007A29D1" w:rsidRDefault="00413ADD"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10.0 cycles</w:t>
            </w:r>
          </w:p>
        </w:tc>
      </w:tr>
      <w:tr w:rsidR="00E742FC" w:rsidRPr="007A29D1" w:rsidTr="00E96E6F">
        <w:trPr>
          <w:tblHeader/>
        </w:trPr>
        <w:tc>
          <w:tcPr>
            <w:tcW w:w="1502" w:type="dxa"/>
            <w:tcMar>
              <w:left w:w="28" w:type="dxa"/>
              <w:right w:w="28" w:type="dxa"/>
            </w:tcMar>
          </w:tcPr>
          <w:p w:rsidR="00E742FC" w:rsidRPr="007A29D1" w:rsidRDefault="00E742FC"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Dose, mg</w:t>
            </w:r>
          </w:p>
        </w:tc>
        <w:tc>
          <w:tcPr>
            <w:tcW w:w="1502" w:type="dxa"/>
            <w:tcMar>
              <w:left w:w="28" w:type="dxa"/>
              <w:right w:w="28" w:type="dxa"/>
            </w:tcMar>
          </w:tcPr>
          <w:p w:rsidR="00E742FC" w:rsidRPr="007A29D1" w:rsidRDefault="00413ADD"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609 mg</w:t>
            </w:r>
          </w:p>
        </w:tc>
        <w:tc>
          <w:tcPr>
            <w:tcW w:w="1503" w:type="dxa"/>
            <w:tcMar>
              <w:left w:w="28" w:type="dxa"/>
              <w:right w:w="28" w:type="dxa"/>
            </w:tcMar>
          </w:tcPr>
          <w:p w:rsidR="00E742FC" w:rsidRPr="007A29D1" w:rsidRDefault="00413ADD"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92 mg</w:t>
            </w:r>
          </w:p>
        </w:tc>
        <w:tc>
          <w:tcPr>
            <w:tcW w:w="1503" w:type="dxa"/>
            <w:tcMar>
              <w:left w:w="28" w:type="dxa"/>
              <w:right w:w="28" w:type="dxa"/>
            </w:tcMar>
          </w:tcPr>
          <w:p w:rsidR="00E742FC" w:rsidRPr="007A29D1" w:rsidRDefault="00413ADD"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1,239 mg</w:t>
            </w:r>
          </w:p>
        </w:tc>
        <w:tc>
          <w:tcPr>
            <w:tcW w:w="1503" w:type="dxa"/>
            <w:tcMar>
              <w:left w:w="28" w:type="dxa"/>
              <w:right w:w="28" w:type="dxa"/>
            </w:tcMar>
          </w:tcPr>
          <w:p w:rsidR="00E742FC" w:rsidRPr="007A29D1" w:rsidRDefault="00413ADD"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6,052 mg</w:t>
            </w:r>
          </w:p>
        </w:tc>
        <w:tc>
          <w:tcPr>
            <w:tcW w:w="1503" w:type="dxa"/>
            <w:tcMar>
              <w:left w:w="28" w:type="dxa"/>
              <w:right w:w="28" w:type="dxa"/>
            </w:tcMar>
          </w:tcPr>
          <w:p w:rsidR="00E742FC" w:rsidRPr="007A29D1" w:rsidRDefault="00413ADD"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1,488 mg</w:t>
            </w:r>
          </w:p>
        </w:tc>
      </w:tr>
      <w:tr w:rsidR="00E742FC" w:rsidRPr="007A29D1" w:rsidTr="00E96E6F">
        <w:trPr>
          <w:tblHeader/>
        </w:trPr>
        <w:tc>
          <w:tcPr>
            <w:tcW w:w="1502" w:type="dxa"/>
            <w:tcMar>
              <w:left w:w="28" w:type="dxa"/>
              <w:right w:w="28" w:type="dxa"/>
            </w:tcMar>
          </w:tcPr>
          <w:p w:rsidR="00E742FC" w:rsidRPr="007A29D1" w:rsidRDefault="00E742FC"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Packs</w:t>
            </w:r>
          </w:p>
        </w:tc>
        <w:tc>
          <w:tcPr>
            <w:tcW w:w="1502" w:type="dxa"/>
            <w:tcMar>
              <w:left w:w="28" w:type="dxa"/>
              <w:right w:w="28" w:type="dxa"/>
            </w:tcMar>
          </w:tcPr>
          <w:p w:rsidR="00E742FC" w:rsidRPr="00FB7504" w:rsidRDefault="00FB7504" w:rsidP="00C70173">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503" w:type="dxa"/>
            <w:tcMar>
              <w:left w:w="28" w:type="dxa"/>
              <w:right w:w="28" w:type="dxa"/>
            </w:tcMar>
          </w:tcPr>
          <w:p w:rsidR="00E742FC" w:rsidRPr="00FB7504" w:rsidRDefault="00FB7504" w:rsidP="00C70173">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503" w:type="dxa"/>
            <w:tcMar>
              <w:left w:w="28" w:type="dxa"/>
              <w:right w:w="28" w:type="dxa"/>
            </w:tcMar>
          </w:tcPr>
          <w:p w:rsidR="00E742FC" w:rsidRPr="00FB7504" w:rsidRDefault="00FB7504" w:rsidP="00C70173">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503" w:type="dxa"/>
            <w:tcMar>
              <w:left w:w="28" w:type="dxa"/>
              <w:right w:w="28" w:type="dxa"/>
            </w:tcMar>
          </w:tcPr>
          <w:p w:rsidR="00E742FC" w:rsidRPr="00FB7504" w:rsidRDefault="00FB7504" w:rsidP="00C70173">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503" w:type="dxa"/>
            <w:tcMar>
              <w:left w:w="28" w:type="dxa"/>
              <w:right w:w="28" w:type="dxa"/>
            </w:tcMar>
          </w:tcPr>
          <w:p w:rsidR="00E742FC" w:rsidRPr="00FB7504" w:rsidRDefault="00FB7504" w:rsidP="00C70173">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bl>
    <w:p w:rsidR="00E742FC" w:rsidRPr="007A29D1" w:rsidRDefault="00413ADD" w:rsidP="00413ADD">
      <w:pPr>
        <w:rPr>
          <w:rFonts w:ascii="Arial Narrow" w:eastAsiaTheme="minorHAnsi" w:hAnsi="Arial Narrow" w:cstheme="minorBidi"/>
          <w:sz w:val="18"/>
          <w:szCs w:val="18"/>
        </w:rPr>
      </w:pPr>
      <w:r w:rsidRPr="007A29D1">
        <w:rPr>
          <w:rFonts w:ascii="Arial Narrow" w:eastAsiaTheme="minorHAnsi" w:hAnsi="Arial Narrow" w:cstheme="minorBidi"/>
          <w:sz w:val="18"/>
          <w:szCs w:val="18"/>
        </w:rPr>
        <w:t xml:space="preserve">Cd = </w:t>
      </w:r>
      <w:proofErr w:type="spellStart"/>
      <w:r w:rsidRPr="007A29D1">
        <w:rPr>
          <w:rFonts w:ascii="Arial Narrow" w:eastAsiaTheme="minorHAnsi" w:hAnsi="Arial Narrow" w:cstheme="minorBidi"/>
          <w:sz w:val="18"/>
          <w:szCs w:val="18"/>
        </w:rPr>
        <w:t>carfilzomib+dexamethasone</w:t>
      </w:r>
      <w:proofErr w:type="spellEnd"/>
      <w:r w:rsidRPr="007A29D1">
        <w:rPr>
          <w:rFonts w:ascii="Arial Narrow" w:eastAsiaTheme="minorHAnsi" w:hAnsi="Arial Narrow" w:cstheme="minorBidi"/>
          <w:sz w:val="18"/>
          <w:szCs w:val="18"/>
        </w:rPr>
        <w:t xml:space="preserve">; </w:t>
      </w:r>
      <w:proofErr w:type="spellStart"/>
      <w:r w:rsidRPr="007A29D1">
        <w:rPr>
          <w:rFonts w:ascii="Arial Narrow" w:eastAsiaTheme="minorHAnsi" w:hAnsi="Arial Narrow" w:cstheme="minorBidi"/>
          <w:sz w:val="18"/>
          <w:szCs w:val="18"/>
        </w:rPr>
        <w:t>PBd</w:t>
      </w:r>
      <w:proofErr w:type="spellEnd"/>
      <w:r w:rsidRPr="007A29D1">
        <w:rPr>
          <w:rFonts w:ascii="Arial Narrow" w:eastAsiaTheme="minorHAnsi" w:hAnsi="Arial Narrow" w:cstheme="minorBidi"/>
          <w:sz w:val="18"/>
          <w:szCs w:val="18"/>
        </w:rPr>
        <w:t xml:space="preserve"> = </w:t>
      </w:r>
      <w:proofErr w:type="spellStart"/>
      <w:r w:rsidRPr="007A29D1">
        <w:rPr>
          <w:rFonts w:ascii="Arial Narrow" w:eastAsiaTheme="minorHAnsi" w:hAnsi="Arial Narrow" w:cstheme="minorBidi"/>
          <w:sz w:val="18"/>
          <w:szCs w:val="18"/>
        </w:rPr>
        <w:t>pomalidomide+bortezomib+dexamethasone</w:t>
      </w:r>
      <w:proofErr w:type="spellEnd"/>
    </w:p>
    <w:p w:rsidR="00413ADD" w:rsidRPr="007A29D1" w:rsidRDefault="00413ADD" w:rsidP="00413ADD">
      <w:pPr>
        <w:rPr>
          <w:rFonts w:ascii="Arial Narrow" w:eastAsiaTheme="minorHAnsi" w:hAnsi="Arial Narrow" w:cstheme="minorBidi"/>
          <w:sz w:val="18"/>
          <w:szCs w:val="18"/>
        </w:rPr>
      </w:pPr>
      <w:r w:rsidRPr="007A29D1">
        <w:rPr>
          <w:rFonts w:ascii="Arial Narrow" w:eastAsiaTheme="minorHAnsi" w:hAnsi="Arial Narrow" w:cstheme="minorBidi"/>
          <w:sz w:val="18"/>
          <w:szCs w:val="18"/>
        </w:rPr>
        <w:t>Source: Table 3.1, p17 of the minor resubmission</w:t>
      </w:r>
    </w:p>
    <w:p w:rsidR="00413ADD" w:rsidRPr="007A29D1" w:rsidRDefault="00413ADD" w:rsidP="00413ADD">
      <w:pPr>
        <w:rPr>
          <w:rFonts w:eastAsiaTheme="minorHAnsi"/>
        </w:rPr>
      </w:pPr>
    </w:p>
    <w:p w:rsidR="00101150" w:rsidRPr="007A29D1" w:rsidRDefault="00101150" w:rsidP="003B73C3">
      <w:pPr>
        <w:pStyle w:val="3Bodytext"/>
        <w:numPr>
          <w:ilvl w:val="1"/>
          <w:numId w:val="5"/>
        </w:numPr>
      </w:pPr>
      <w:r w:rsidRPr="007A29D1">
        <w:t xml:space="preserve">The Secretariat noted that where the cost per patient calculations are uncertain, the guiding principal is that the Australian Government should not bear the financial risk of this uncertainty because the Australian population already has access to therapy that is at least as effective and safe. </w:t>
      </w:r>
    </w:p>
    <w:p w:rsidR="00D717AE" w:rsidRPr="007A29D1" w:rsidRDefault="00101150" w:rsidP="003B73C3">
      <w:pPr>
        <w:pStyle w:val="3Bodytext"/>
        <w:numPr>
          <w:ilvl w:val="1"/>
          <w:numId w:val="5"/>
        </w:numPr>
      </w:pPr>
      <w:r w:rsidRPr="007A29D1">
        <w:t xml:space="preserve">The PBAC </w:t>
      </w:r>
      <w:r w:rsidR="00990546" w:rsidRPr="007A29D1">
        <w:t xml:space="preserve">noted the shorter duration of </w:t>
      </w:r>
      <w:proofErr w:type="spellStart"/>
      <w:r w:rsidR="00990546" w:rsidRPr="007A29D1">
        <w:t>pomalidomide</w:t>
      </w:r>
      <w:proofErr w:type="spellEnd"/>
      <w:r w:rsidR="00990546" w:rsidRPr="007A29D1">
        <w:t xml:space="preserve"> (38.3 weeks) and dexamethasone (34.0 weeks) in </w:t>
      </w:r>
      <w:proofErr w:type="spellStart"/>
      <w:r w:rsidR="00990546" w:rsidRPr="007A29D1">
        <w:t>PBd</w:t>
      </w:r>
      <w:proofErr w:type="spellEnd"/>
      <w:r w:rsidR="00990546" w:rsidRPr="007A29D1">
        <w:t xml:space="preserve"> compared with </w:t>
      </w:r>
      <w:proofErr w:type="spellStart"/>
      <w:r w:rsidR="00990546" w:rsidRPr="007A29D1">
        <w:t>carfilzomib</w:t>
      </w:r>
      <w:proofErr w:type="spellEnd"/>
      <w:r w:rsidR="00990546" w:rsidRPr="007A29D1">
        <w:t xml:space="preserve"> (39.9 weeks) and </w:t>
      </w:r>
      <w:r w:rsidR="00990546" w:rsidRPr="007A29D1">
        <w:lastRenderedPageBreak/>
        <w:t xml:space="preserve">dexamethasone (39.9 weeks) in Cd resulted in a higher price for </w:t>
      </w:r>
      <w:proofErr w:type="spellStart"/>
      <w:r w:rsidR="00990546" w:rsidRPr="007A29D1">
        <w:t>PBd</w:t>
      </w:r>
      <w:proofErr w:type="spellEnd"/>
      <w:r w:rsidR="00990546" w:rsidRPr="007A29D1">
        <w:t>. The PBAC considered the differences in treatment duration we</w:t>
      </w:r>
      <w:r w:rsidR="009D0CD4" w:rsidRPr="007A29D1">
        <w:t>re not adequately supported and</w:t>
      </w:r>
      <w:r w:rsidRPr="007A29D1">
        <w:t xml:space="preserve"> </w:t>
      </w:r>
      <w:r w:rsidR="00D717AE" w:rsidRPr="007A29D1">
        <w:t xml:space="preserve">that the </w:t>
      </w:r>
      <w:r w:rsidR="00990546" w:rsidRPr="007A29D1">
        <w:t>same treatment durations should be used in the cost</w:t>
      </w:r>
      <w:r w:rsidR="00DF5216">
        <w:t>-</w:t>
      </w:r>
      <w:r w:rsidR="00990546" w:rsidRPr="007A29D1">
        <w:t>minimisation analysis</w:t>
      </w:r>
      <w:r w:rsidR="00D717AE" w:rsidRPr="007A29D1">
        <w:t xml:space="preserve">. </w:t>
      </w:r>
    </w:p>
    <w:p w:rsidR="00D717AE" w:rsidRPr="007A29D1" w:rsidRDefault="009D0CD4" w:rsidP="0079424E">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A29D1">
        <w:rPr>
          <w:rFonts w:asciiTheme="minorHAnsi" w:eastAsiaTheme="minorHAnsi" w:hAnsiTheme="minorHAnsi" w:cstheme="minorBidi"/>
          <w:snapToGrid/>
          <w:sz w:val="24"/>
          <w:szCs w:val="22"/>
        </w:rPr>
        <w:t>The PBAC</w:t>
      </w:r>
      <w:r w:rsidR="00CA761F" w:rsidRPr="007A29D1">
        <w:rPr>
          <w:rFonts w:asciiTheme="minorHAnsi" w:eastAsiaTheme="minorHAnsi" w:hAnsiTheme="minorHAnsi" w:cstheme="minorBidi"/>
          <w:snapToGrid/>
          <w:sz w:val="24"/>
          <w:szCs w:val="22"/>
        </w:rPr>
        <w:t xml:space="preserve"> noted that the relative dose intensities </w:t>
      </w:r>
      <w:r w:rsidR="009833B0" w:rsidRPr="007A29D1">
        <w:rPr>
          <w:rFonts w:asciiTheme="minorHAnsi" w:eastAsiaTheme="minorHAnsi" w:hAnsiTheme="minorHAnsi" w:cstheme="minorBidi"/>
          <w:snapToGrid/>
          <w:sz w:val="24"/>
          <w:szCs w:val="22"/>
        </w:rPr>
        <w:t xml:space="preserve">(RDI) </w:t>
      </w:r>
      <w:r w:rsidR="00CA761F" w:rsidRPr="007A29D1">
        <w:rPr>
          <w:rFonts w:asciiTheme="minorHAnsi" w:eastAsiaTheme="minorHAnsi" w:hAnsiTheme="minorHAnsi" w:cstheme="minorBidi"/>
          <w:snapToGrid/>
          <w:sz w:val="24"/>
          <w:szCs w:val="22"/>
        </w:rPr>
        <w:t xml:space="preserve">used in the minor resubmission, which were based on the OPTIMISMM and ENDEAVOR trials, were 0.85 for </w:t>
      </w:r>
      <w:proofErr w:type="spellStart"/>
      <w:r w:rsidR="00CA761F" w:rsidRPr="007A29D1">
        <w:rPr>
          <w:rFonts w:asciiTheme="minorHAnsi" w:eastAsiaTheme="minorHAnsi" w:hAnsiTheme="minorHAnsi" w:cstheme="minorBidi"/>
          <w:snapToGrid/>
          <w:sz w:val="24"/>
          <w:szCs w:val="22"/>
        </w:rPr>
        <w:t>pomalidomide</w:t>
      </w:r>
      <w:proofErr w:type="spellEnd"/>
      <w:r w:rsidR="00CA761F" w:rsidRPr="007A29D1">
        <w:rPr>
          <w:rFonts w:asciiTheme="minorHAnsi" w:eastAsiaTheme="minorHAnsi" w:hAnsiTheme="minorHAnsi" w:cstheme="minorBidi"/>
          <w:snapToGrid/>
          <w:sz w:val="24"/>
          <w:szCs w:val="22"/>
        </w:rPr>
        <w:t xml:space="preserve">, 0.80 for </w:t>
      </w:r>
      <w:proofErr w:type="spellStart"/>
      <w:r w:rsidR="00CA761F" w:rsidRPr="007A29D1">
        <w:rPr>
          <w:rFonts w:asciiTheme="minorHAnsi" w:eastAsiaTheme="minorHAnsi" w:hAnsiTheme="minorHAnsi" w:cstheme="minorBidi"/>
          <w:snapToGrid/>
          <w:sz w:val="24"/>
          <w:szCs w:val="22"/>
        </w:rPr>
        <w:t>bortezomib</w:t>
      </w:r>
      <w:proofErr w:type="spellEnd"/>
      <w:r w:rsidR="00CA761F" w:rsidRPr="007A29D1">
        <w:rPr>
          <w:rFonts w:asciiTheme="minorHAnsi" w:eastAsiaTheme="minorHAnsi" w:hAnsiTheme="minorHAnsi" w:cstheme="minorBidi"/>
          <w:snapToGrid/>
          <w:sz w:val="24"/>
          <w:szCs w:val="22"/>
        </w:rPr>
        <w:t xml:space="preserve"> </w:t>
      </w:r>
      <w:r w:rsidR="00A653D2" w:rsidRPr="007A29D1">
        <w:rPr>
          <w:rFonts w:asciiTheme="minorHAnsi" w:eastAsiaTheme="minorHAnsi" w:hAnsiTheme="minorHAnsi" w:cstheme="minorBidi"/>
          <w:snapToGrid/>
          <w:sz w:val="24"/>
          <w:szCs w:val="22"/>
        </w:rPr>
        <w:t xml:space="preserve">and dexamethasone as </w:t>
      </w:r>
      <w:proofErr w:type="spellStart"/>
      <w:r w:rsidR="00A653D2" w:rsidRPr="007A29D1">
        <w:rPr>
          <w:rFonts w:asciiTheme="minorHAnsi" w:eastAsiaTheme="minorHAnsi" w:hAnsiTheme="minorHAnsi" w:cstheme="minorBidi"/>
          <w:snapToGrid/>
          <w:sz w:val="24"/>
          <w:szCs w:val="22"/>
        </w:rPr>
        <w:t>PBd</w:t>
      </w:r>
      <w:proofErr w:type="spellEnd"/>
      <w:r w:rsidR="00A653D2" w:rsidRPr="007A29D1">
        <w:rPr>
          <w:rFonts w:asciiTheme="minorHAnsi" w:eastAsiaTheme="minorHAnsi" w:hAnsiTheme="minorHAnsi" w:cstheme="minorBidi"/>
          <w:snapToGrid/>
          <w:sz w:val="24"/>
          <w:szCs w:val="22"/>
        </w:rPr>
        <w:t xml:space="preserve"> </w:t>
      </w:r>
      <w:r w:rsidR="00CA761F" w:rsidRPr="007A29D1">
        <w:rPr>
          <w:rFonts w:asciiTheme="minorHAnsi" w:eastAsiaTheme="minorHAnsi" w:hAnsiTheme="minorHAnsi" w:cstheme="minorBidi"/>
          <w:snapToGrid/>
          <w:sz w:val="24"/>
          <w:szCs w:val="22"/>
        </w:rPr>
        <w:t xml:space="preserve">and 0.93 for </w:t>
      </w:r>
      <w:proofErr w:type="spellStart"/>
      <w:r w:rsidR="00CA761F" w:rsidRPr="007A29D1">
        <w:rPr>
          <w:rFonts w:asciiTheme="minorHAnsi" w:eastAsiaTheme="minorHAnsi" w:hAnsiTheme="minorHAnsi" w:cstheme="minorBidi"/>
          <w:snapToGrid/>
          <w:sz w:val="24"/>
          <w:szCs w:val="22"/>
        </w:rPr>
        <w:t>carfilzomib</w:t>
      </w:r>
      <w:proofErr w:type="spellEnd"/>
      <w:r w:rsidR="00A653D2" w:rsidRPr="007A29D1">
        <w:rPr>
          <w:rFonts w:asciiTheme="minorHAnsi" w:eastAsiaTheme="minorHAnsi" w:hAnsiTheme="minorHAnsi" w:cstheme="minorBidi"/>
          <w:snapToGrid/>
          <w:sz w:val="24"/>
          <w:szCs w:val="22"/>
        </w:rPr>
        <w:t xml:space="preserve"> and dexamethasone as Cd</w:t>
      </w:r>
      <w:r w:rsidRPr="007A29D1">
        <w:rPr>
          <w:rFonts w:asciiTheme="minorHAnsi" w:eastAsiaTheme="minorHAnsi" w:hAnsiTheme="minorHAnsi" w:cstheme="minorBidi"/>
          <w:snapToGrid/>
          <w:sz w:val="24"/>
          <w:szCs w:val="22"/>
        </w:rPr>
        <w:t xml:space="preserve">, and that the lower RDIs for </w:t>
      </w:r>
      <w:proofErr w:type="spellStart"/>
      <w:r w:rsidRPr="007A29D1">
        <w:rPr>
          <w:rFonts w:asciiTheme="minorHAnsi" w:eastAsiaTheme="minorHAnsi" w:hAnsiTheme="minorHAnsi" w:cstheme="minorBidi"/>
          <w:snapToGrid/>
          <w:sz w:val="24"/>
          <w:szCs w:val="22"/>
        </w:rPr>
        <w:t>PBd</w:t>
      </w:r>
      <w:proofErr w:type="spellEnd"/>
      <w:r w:rsidRPr="007A29D1">
        <w:rPr>
          <w:rFonts w:asciiTheme="minorHAnsi" w:eastAsiaTheme="minorHAnsi" w:hAnsiTheme="minorHAnsi" w:cstheme="minorBidi"/>
          <w:snapToGrid/>
          <w:sz w:val="24"/>
          <w:szCs w:val="22"/>
        </w:rPr>
        <w:t xml:space="preserve"> resulted in a higher price for </w:t>
      </w:r>
      <w:proofErr w:type="spellStart"/>
      <w:r w:rsidRPr="007A29D1">
        <w:rPr>
          <w:rFonts w:asciiTheme="minorHAnsi" w:eastAsiaTheme="minorHAnsi" w:hAnsiTheme="minorHAnsi" w:cstheme="minorBidi"/>
          <w:snapToGrid/>
          <w:sz w:val="24"/>
          <w:szCs w:val="22"/>
        </w:rPr>
        <w:t>PBd</w:t>
      </w:r>
      <w:proofErr w:type="spellEnd"/>
      <w:r w:rsidR="00CA761F" w:rsidRPr="007A29D1">
        <w:rPr>
          <w:rFonts w:asciiTheme="minorHAnsi" w:eastAsiaTheme="minorHAnsi" w:hAnsiTheme="minorHAnsi" w:cstheme="minorBidi"/>
          <w:snapToGrid/>
          <w:sz w:val="24"/>
          <w:szCs w:val="22"/>
        </w:rPr>
        <w:t xml:space="preserve">. </w:t>
      </w:r>
      <w:r w:rsidRPr="007A29D1">
        <w:rPr>
          <w:rFonts w:asciiTheme="minorHAnsi" w:hAnsiTheme="minorHAnsi" w:cstheme="minorHAnsi"/>
          <w:sz w:val="24"/>
          <w:szCs w:val="24"/>
        </w:rPr>
        <w:t xml:space="preserve">The PBAC considered the differences in </w:t>
      </w:r>
      <w:r w:rsidRPr="007A29D1">
        <w:rPr>
          <w:rFonts w:asciiTheme="minorHAnsi" w:eastAsiaTheme="minorHAnsi" w:hAnsiTheme="minorHAnsi" w:cstheme="minorHAnsi"/>
          <w:snapToGrid/>
          <w:sz w:val="24"/>
          <w:szCs w:val="24"/>
        </w:rPr>
        <w:t>RDI</w:t>
      </w:r>
      <w:r w:rsidRPr="007A29D1">
        <w:rPr>
          <w:rFonts w:asciiTheme="minorHAnsi" w:hAnsiTheme="minorHAnsi" w:cstheme="minorHAnsi"/>
          <w:sz w:val="24"/>
          <w:szCs w:val="24"/>
        </w:rPr>
        <w:t xml:space="preserve"> were not adequately supported and that </w:t>
      </w:r>
      <w:r w:rsidR="00D717AE" w:rsidRPr="007A29D1">
        <w:rPr>
          <w:rFonts w:asciiTheme="minorHAnsi" w:eastAsiaTheme="minorHAnsi" w:hAnsiTheme="minorHAnsi" w:cstheme="minorHAnsi"/>
          <w:snapToGrid/>
          <w:sz w:val="24"/>
          <w:szCs w:val="24"/>
        </w:rPr>
        <w:t xml:space="preserve">RDIs </w:t>
      </w:r>
      <w:r w:rsidRPr="007A29D1">
        <w:rPr>
          <w:rFonts w:asciiTheme="minorHAnsi" w:eastAsiaTheme="minorHAnsi" w:hAnsiTheme="minorHAnsi" w:cstheme="minorHAnsi"/>
          <w:snapToGrid/>
          <w:sz w:val="24"/>
          <w:szCs w:val="24"/>
        </w:rPr>
        <w:t>of</w:t>
      </w:r>
      <w:r w:rsidR="00D717AE" w:rsidRPr="007A29D1">
        <w:rPr>
          <w:rFonts w:asciiTheme="minorHAnsi" w:eastAsiaTheme="minorHAnsi" w:hAnsiTheme="minorHAnsi" w:cstheme="minorHAnsi"/>
          <w:snapToGrid/>
          <w:sz w:val="24"/>
          <w:szCs w:val="24"/>
        </w:rPr>
        <w:t xml:space="preserve"> 0.85 for </w:t>
      </w:r>
      <w:proofErr w:type="spellStart"/>
      <w:r w:rsidR="00D717AE" w:rsidRPr="007A29D1">
        <w:rPr>
          <w:rFonts w:asciiTheme="minorHAnsi" w:eastAsiaTheme="minorHAnsi" w:hAnsiTheme="minorHAnsi" w:cstheme="minorHAnsi"/>
          <w:snapToGrid/>
          <w:sz w:val="24"/>
          <w:szCs w:val="24"/>
        </w:rPr>
        <w:t>pomalidomide</w:t>
      </w:r>
      <w:proofErr w:type="spellEnd"/>
      <w:r w:rsidR="00D717AE" w:rsidRPr="007A29D1">
        <w:rPr>
          <w:rFonts w:asciiTheme="minorHAnsi" w:eastAsiaTheme="minorHAnsi" w:hAnsiTheme="minorHAnsi" w:cstheme="minorBidi"/>
          <w:snapToGrid/>
          <w:sz w:val="24"/>
          <w:szCs w:val="24"/>
        </w:rPr>
        <w:t xml:space="preserve"> and </w:t>
      </w:r>
      <w:proofErr w:type="spellStart"/>
      <w:r w:rsidR="00D717AE" w:rsidRPr="007A29D1">
        <w:rPr>
          <w:rFonts w:asciiTheme="minorHAnsi" w:eastAsiaTheme="minorHAnsi" w:hAnsiTheme="minorHAnsi" w:cstheme="minorBidi"/>
          <w:snapToGrid/>
          <w:sz w:val="24"/>
          <w:szCs w:val="24"/>
        </w:rPr>
        <w:t>carfilzomib</w:t>
      </w:r>
      <w:proofErr w:type="spellEnd"/>
      <w:r w:rsidR="00D717AE" w:rsidRPr="007A29D1">
        <w:rPr>
          <w:rFonts w:asciiTheme="minorHAnsi" w:eastAsiaTheme="minorHAnsi" w:hAnsiTheme="minorHAnsi" w:cstheme="minorBidi"/>
          <w:snapToGrid/>
          <w:sz w:val="24"/>
          <w:szCs w:val="24"/>
        </w:rPr>
        <w:t xml:space="preserve">, </w:t>
      </w:r>
      <w:r w:rsidRPr="007A29D1">
        <w:rPr>
          <w:rFonts w:asciiTheme="minorHAnsi" w:eastAsiaTheme="minorHAnsi" w:hAnsiTheme="minorHAnsi" w:cstheme="minorBidi"/>
          <w:snapToGrid/>
          <w:sz w:val="24"/>
          <w:szCs w:val="24"/>
        </w:rPr>
        <w:t xml:space="preserve">and </w:t>
      </w:r>
      <w:r w:rsidR="00D717AE" w:rsidRPr="007A29D1">
        <w:rPr>
          <w:rFonts w:asciiTheme="minorHAnsi" w:eastAsiaTheme="minorHAnsi" w:hAnsiTheme="minorHAnsi" w:cstheme="minorBidi"/>
          <w:snapToGrid/>
          <w:sz w:val="24"/>
          <w:szCs w:val="24"/>
        </w:rPr>
        <w:t>0.</w:t>
      </w:r>
      <w:r w:rsidR="00D717AE" w:rsidRPr="007A29D1">
        <w:rPr>
          <w:rFonts w:asciiTheme="minorHAnsi" w:eastAsiaTheme="minorHAnsi" w:hAnsiTheme="minorHAnsi" w:cstheme="minorBidi"/>
          <w:snapToGrid/>
          <w:sz w:val="24"/>
          <w:szCs w:val="22"/>
        </w:rPr>
        <w:t xml:space="preserve">80 for dexamethasone (and </w:t>
      </w:r>
      <w:proofErr w:type="spellStart"/>
      <w:r w:rsidR="00D717AE" w:rsidRPr="007A29D1">
        <w:rPr>
          <w:rFonts w:asciiTheme="minorHAnsi" w:eastAsiaTheme="minorHAnsi" w:hAnsiTheme="minorHAnsi" w:cstheme="minorBidi"/>
          <w:snapToGrid/>
          <w:sz w:val="24"/>
          <w:szCs w:val="22"/>
        </w:rPr>
        <w:t>bortezomib</w:t>
      </w:r>
      <w:proofErr w:type="spellEnd"/>
      <w:r w:rsidR="00D717AE" w:rsidRPr="007A29D1">
        <w:rPr>
          <w:rFonts w:asciiTheme="minorHAnsi" w:eastAsiaTheme="minorHAnsi" w:hAnsiTheme="minorHAnsi" w:cstheme="minorBidi"/>
          <w:snapToGrid/>
          <w:sz w:val="24"/>
          <w:szCs w:val="22"/>
        </w:rPr>
        <w:t>)</w:t>
      </w:r>
      <w:r w:rsidRPr="007A29D1">
        <w:rPr>
          <w:rFonts w:asciiTheme="minorHAnsi" w:eastAsiaTheme="minorHAnsi" w:hAnsiTheme="minorHAnsi" w:cstheme="minorBidi"/>
          <w:snapToGrid/>
          <w:sz w:val="24"/>
          <w:szCs w:val="22"/>
        </w:rPr>
        <w:t xml:space="preserve"> should be used in the cost</w:t>
      </w:r>
      <w:r w:rsidR="00DF5216">
        <w:rPr>
          <w:rFonts w:asciiTheme="minorHAnsi" w:eastAsiaTheme="minorHAnsi" w:hAnsiTheme="minorHAnsi" w:cstheme="minorBidi"/>
          <w:snapToGrid/>
          <w:sz w:val="24"/>
          <w:szCs w:val="22"/>
        </w:rPr>
        <w:t>-</w:t>
      </w:r>
      <w:r w:rsidRPr="007A29D1">
        <w:rPr>
          <w:rFonts w:asciiTheme="minorHAnsi" w:eastAsiaTheme="minorHAnsi" w:hAnsiTheme="minorHAnsi" w:cstheme="minorBidi"/>
          <w:snapToGrid/>
          <w:sz w:val="24"/>
          <w:szCs w:val="22"/>
        </w:rPr>
        <w:t>minimisation analysis</w:t>
      </w:r>
      <w:r w:rsidR="00D717AE" w:rsidRPr="007A29D1">
        <w:rPr>
          <w:rFonts w:asciiTheme="minorHAnsi" w:eastAsiaTheme="minorHAnsi" w:hAnsiTheme="minorHAnsi" w:cstheme="minorBidi"/>
          <w:snapToGrid/>
          <w:sz w:val="24"/>
          <w:szCs w:val="22"/>
        </w:rPr>
        <w:t xml:space="preserve">. </w:t>
      </w:r>
    </w:p>
    <w:p w:rsidR="003B73C3" w:rsidRPr="007A29D1" w:rsidRDefault="003B73C3" w:rsidP="003B73C3">
      <w:pPr>
        <w:pStyle w:val="3Bodytext"/>
        <w:numPr>
          <w:ilvl w:val="1"/>
          <w:numId w:val="5"/>
        </w:numPr>
      </w:pPr>
      <w:r w:rsidRPr="007A29D1">
        <w:t xml:space="preserve">The PBAC nominated the following equi-effective doses, which </w:t>
      </w:r>
      <w:r w:rsidR="004D0C09" w:rsidRPr="007A29D1">
        <w:t>incorporated the revised</w:t>
      </w:r>
      <w:r w:rsidRPr="007A29D1">
        <w:t xml:space="preserve"> treatment durations </w:t>
      </w:r>
      <w:r w:rsidR="004D0C09" w:rsidRPr="007A29D1">
        <w:t>and</w:t>
      </w:r>
      <w:r w:rsidRPr="007A29D1">
        <w:t xml:space="preserve"> RDIs:</w:t>
      </w:r>
    </w:p>
    <w:p w:rsidR="003B73C3" w:rsidRPr="007A29D1" w:rsidRDefault="003B73C3" w:rsidP="003B73C3">
      <w:pPr>
        <w:pStyle w:val="3Bodytext"/>
        <w:numPr>
          <w:ilvl w:val="0"/>
          <w:numId w:val="0"/>
        </w:numPr>
        <w:ind w:left="1440"/>
      </w:pPr>
      <w:proofErr w:type="spellStart"/>
      <w:r w:rsidRPr="007A29D1">
        <w:t>Pomalidomide</w:t>
      </w:r>
      <w:proofErr w:type="spellEnd"/>
      <w:r w:rsidRPr="007A29D1">
        <w:t xml:space="preserve"> 609 mg (38.3 weeks) + </w:t>
      </w:r>
      <w:proofErr w:type="spellStart"/>
      <w:r w:rsidRPr="007A29D1">
        <w:t>bortezomib</w:t>
      </w:r>
      <w:proofErr w:type="spellEnd"/>
      <w:r w:rsidRPr="007A29D1">
        <w:t xml:space="preserve"> 92 mg (33.0 weeks) + dexamethasone 1,239 mg (34.0 weeks) =</w:t>
      </w:r>
    </w:p>
    <w:p w:rsidR="003B73C3" w:rsidRPr="007A29D1" w:rsidRDefault="003B73C3" w:rsidP="003B73C3">
      <w:pPr>
        <w:pStyle w:val="3Bodytext"/>
        <w:numPr>
          <w:ilvl w:val="0"/>
          <w:numId w:val="0"/>
        </w:numPr>
        <w:ind w:left="720" w:firstLine="720"/>
      </w:pPr>
      <w:proofErr w:type="spellStart"/>
      <w:r w:rsidRPr="007A29D1">
        <w:t>Carfilzomib</w:t>
      </w:r>
      <w:proofErr w:type="spellEnd"/>
      <w:r w:rsidRPr="007A29D1">
        <w:t xml:space="preserve"> 5,305 mg (38.3 weeks) + dexamethasone 1,091 mg (34.0 weeks)</w:t>
      </w:r>
    </w:p>
    <w:p w:rsidR="00E742FC" w:rsidRPr="007A29D1" w:rsidRDefault="00CA1BFC" w:rsidP="00753A0F">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sidRPr="007A29D1">
        <w:rPr>
          <w:rFonts w:asciiTheme="minorHAnsi" w:eastAsiaTheme="minorHAnsi" w:hAnsiTheme="minorHAnsi" w:cstheme="minorBidi"/>
          <w:snapToGrid/>
          <w:sz w:val="24"/>
          <w:szCs w:val="22"/>
        </w:rPr>
        <w:t xml:space="preserve">In July 2019 the PBAC noted </w:t>
      </w:r>
      <w:r w:rsidR="006C2299" w:rsidRPr="007A29D1">
        <w:rPr>
          <w:rFonts w:asciiTheme="minorHAnsi" w:eastAsiaTheme="minorHAnsi" w:hAnsiTheme="minorHAnsi" w:cstheme="minorBidi"/>
          <w:snapToGrid/>
          <w:sz w:val="24"/>
          <w:szCs w:val="22"/>
        </w:rPr>
        <w:t>(para</w:t>
      </w:r>
      <w:r w:rsidR="000337E2">
        <w:rPr>
          <w:rFonts w:asciiTheme="minorHAnsi" w:eastAsiaTheme="minorHAnsi" w:hAnsiTheme="minorHAnsi" w:cstheme="minorBidi"/>
          <w:snapToGrid/>
          <w:sz w:val="24"/>
          <w:szCs w:val="22"/>
        </w:rPr>
        <w:t xml:space="preserve">graph 7.14, </w:t>
      </w:r>
      <w:proofErr w:type="spellStart"/>
      <w:r w:rsidR="000337E2">
        <w:rPr>
          <w:rFonts w:asciiTheme="minorHAnsi" w:eastAsiaTheme="minorHAnsi" w:hAnsiTheme="minorHAnsi" w:cstheme="minorBidi"/>
          <w:snapToGrid/>
          <w:sz w:val="24"/>
          <w:szCs w:val="22"/>
        </w:rPr>
        <w:t>Pomalidomide</w:t>
      </w:r>
      <w:proofErr w:type="spellEnd"/>
      <w:r w:rsidR="000337E2">
        <w:rPr>
          <w:rFonts w:asciiTheme="minorHAnsi" w:eastAsiaTheme="minorHAnsi" w:hAnsiTheme="minorHAnsi" w:cstheme="minorBidi"/>
          <w:snapToGrid/>
          <w:sz w:val="24"/>
          <w:szCs w:val="22"/>
        </w:rPr>
        <w:t xml:space="preserve"> PSD</w:t>
      </w:r>
      <w:r w:rsidR="006C2299" w:rsidRPr="007A29D1">
        <w:rPr>
          <w:rFonts w:asciiTheme="minorHAnsi" w:eastAsiaTheme="minorHAnsi" w:hAnsiTheme="minorHAnsi" w:cstheme="minorBidi"/>
          <w:snapToGrid/>
          <w:sz w:val="24"/>
          <w:szCs w:val="22"/>
        </w:rPr>
        <w:t xml:space="preserve">, July 2019) </w:t>
      </w:r>
      <w:r w:rsidRPr="007A29D1">
        <w:rPr>
          <w:rFonts w:asciiTheme="minorHAnsi" w:eastAsiaTheme="minorHAnsi" w:hAnsiTheme="minorHAnsi" w:cstheme="minorBidi"/>
          <w:snapToGrid/>
          <w:sz w:val="24"/>
          <w:szCs w:val="22"/>
        </w:rPr>
        <w:t>the cost</w:t>
      </w:r>
      <w:r w:rsidR="00DF5216">
        <w:rPr>
          <w:rFonts w:asciiTheme="minorHAnsi" w:eastAsiaTheme="minorHAnsi" w:hAnsiTheme="minorHAnsi" w:cstheme="minorBidi"/>
          <w:snapToGrid/>
          <w:sz w:val="24"/>
          <w:szCs w:val="22"/>
        </w:rPr>
        <w:t>-</w:t>
      </w:r>
      <w:r w:rsidRPr="007A29D1">
        <w:rPr>
          <w:rFonts w:asciiTheme="minorHAnsi" w:eastAsiaTheme="minorHAnsi" w:hAnsiTheme="minorHAnsi" w:cstheme="minorBidi"/>
          <w:snapToGrid/>
          <w:sz w:val="24"/>
          <w:szCs w:val="22"/>
        </w:rPr>
        <w:t>minimisation analysis should have included</w:t>
      </w:r>
      <w:r w:rsidR="006C2299" w:rsidRPr="007A29D1">
        <w:rPr>
          <w:rFonts w:asciiTheme="minorHAnsi" w:eastAsiaTheme="minorHAnsi" w:hAnsiTheme="minorHAnsi" w:cstheme="minorBidi"/>
          <w:snapToGrid/>
          <w:sz w:val="24"/>
          <w:szCs w:val="22"/>
        </w:rPr>
        <w:t>:</w:t>
      </w:r>
    </w:p>
    <w:p w:rsidR="006C2299" w:rsidRPr="007A29D1" w:rsidRDefault="006C2299" w:rsidP="006C2299">
      <w:pPr>
        <w:pStyle w:val="ListParagraph"/>
        <w:widowControl/>
        <w:numPr>
          <w:ilvl w:val="0"/>
          <w:numId w:val="20"/>
        </w:numPr>
        <w:spacing w:after="120"/>
        <w:contextualSpacing w:val="0"/>
        <w:rPr>
          <w:rFonts w:asciiTheme="minorHAnsi" w:eastAsiaTheme="minorHAnsi" w:hAnsiTheme="minorHAnsi" w:cstheme="minorBidi"/>
          <w:i/>
          <w:snapToGrid/>
          <w:sz w:val="24"/>
          <w:szCs w:val="22"/>
        </w:rPr>
      </w:pPr>
      <w:r w:rsidRPr="007A29D1">
        <w:rPr>
          <w:rFonts w:asciiTheme="minorHAnsi" w:eastAsiaTheme="minorHAnsi" w:hAnsiTheme="minorHAnsi" w:cstheme="minorBidi"/>
          <w:snapToGrid/>
          <w:sz w:val="24"/>
          <w:szCs w:val="22"/>
        </w:rPr>
        <w:t xml:space="preserve">Increased costs for thromboembolism prophylaxis in the </w:t>
      </w:r>
      <w:proofErr w:type="spellStart"/>
      <w:r w:rsidRPr="007A29D1">
        <w:rPr>
          <w:rFonts w:asciiTheme="minorHAnsi" w:eastAsiaTheme="minorHAnsi" w:hAnsiTheme="minorHAnsi" w:cstheme="minorBidi"/>
          <w:snapToGrid/>
          <w:sz w:val="24"/>
          <w:szCs w:val="22"/>
        </w:rPr>
        <w:t>PBd</w:t>
      </w:r>
      <w:proofErr w:type="spellEnd"/>
      <w:r w:rsidRPr="007A29D1">
        <w:rPr>
          <w:rFonts w:asciiTheme="minorHAnsi" w:eastAsiaTheme="minorHAnsi" w:hAnsiTheme="minorHAnsi" w:cstheme="minorBidi"/>
          <w:snapToGrid/>
          <w:sz w:val="24"/>
          <w:szCs w:val="22"/>
        </w:rPr>
        <w:t xml:space="preserve"> arm as the PBAC considered that many patients would receive novel oral anticoagulants as opposed to aspirin or low molecular weight heparin; and</w:t>
      </w:r>
    </w:p>
    <w:p w:rsidR="005D47D7" w:rsidRPr="007A29D1" w:rsidRDefault="006C2299" w:rsidP="005D47D7">
      <w:pPr>
        <w:pStyle w:val="ListParagraph"/>
        <w:widowControl/>
        <w:numPr>
          <w:ilvl w:val="0"/>
          <w:numId w:val="20"/>
        </w:numPr>
        <w:spacing w:after="120"/>
        <w:contextualSpacing w:val="0"/>
        <w:rPr>
          <w:rFonts w:asciiTheme="minorHAnsi" w:eastAsiaTheme="minorHAnsi" w:hAnsiTheme="minorHAnsi" w:cstheme="minorBidi"/>
          <w:i/>
          <w:snapToGrid/>
          <w:sz w:val="24"/>
          <w:szCs w:val="22"/>
        </w:rPr>
      </w:pPr>
      <w:r w:rsidRPr="007A29D1">
        <w:rPr>
          <w:rFonts w:asciiTheme="minorHAnsi" w:eastAsiaTheme="minorHAnsi" w:hAnsiTheme="minorHAnsi" w:cstheme="minorBidi"/>
          <w:snapToGrid/>
          <w:sz w:val="24"/>
          <w:szCs w:val="22"/>
        </w:rPr>
        <w:t xml:space="preserve">A more rigorous review of the costs of managing adverse events for both </w:t>
      </w:r>
      <w:proofErr w:type="spellStart"/>
      <w:r w:rsidRPr="007A29D1">
        <w:rPr>
          <w:rFonts w:asciiTheme="minorHAnsi" w:eastAsiaTheme="minorHAnsi" w:hAnsiTheme="minorHAnsi" w:cstheme="minorBidi"/>
          <w:snapToGrid/>
          <w:sz w:val="24"/>
          <w:szCs w:val="22"/>
        </w:rPr>
        <w:t>PBd</w:t>
      </w:r>
      <w:proofErr w:type="spellEnd"/>
      <w:r w:rsidRPr="007A29D1">
        <w:rPr>
          <w:rFonts w:asciiTheme="minorHAnsi" w:eastAsiaTheme="minorHAnsi" w:hAnsiTheme="minorHAnsi" w:cstheme="minorBidi"/>
          <w:snapToGrid/>
          <w:sz w:val="24"/>
          <w:szCs w:val="22"/>
        </w:rPr>
        <w:t xml:space="preserve"> and Cd.</w:t>
      </w:r>
    </w:p>
    <w:p w:rsidR="005D47D7" w:rsidRPr="007A29D1" w:rsidRDefault="00C70173" w:rsidP="00FC364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A29D1">
        <w:rPr>
          <w:rFonts w:asciiTheme="minorHAnsi" w:eastAsiaTheme="minorHAnsi" w:hAnsiTheme="minorHAnsi" w:cstheme="minorBidi"/>
          <w:snapToGrid/>
          <w:sz w:val="24"/>
          <w:szCs w:val="22"/>
        </w:rPr>
        <w:t>Table 6</w:t>
      </w:r>
      <w:r w:rsidR="005D47D7" w:rsidRPr="007A29D1">
        <w:rPr>
          <w:rFonts w:asciiTheme="minorHAnsi" w:eastAsiaTheme="minorHAnsi" w:hAnsiTheme="minorHAnsi" w:cstheme="minorBidi"/>
          <w:snapToGrid/>
          <w:sz w:val="24"/>
          <w:szCs w:val="22"/>
        </w:rPr>
        <w:t xml:space="preserve"> provides a summary of the additional costs applied in the cost-minimisation analysis.</w:t>
      </w:r>
    </w:p>
    <w:p w:rsidR="00D77911" w:rsidRPr="007A29D1" w:rsidRDefault="00C70173" w:rsidP="00C70173">
      <w:pPr>
        <w:keepNext/>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Table 6</w:t>
      </w:r>
      <w:r w:rsidR="00D77911" w:rsidRPr="007A29D1">
        <w:rPr>
          <w:rFonts w:ascii="Arial Narrow" w:eastAsiaTheme="minorHAnsi" w:hAnsi="Arial Narrow" w:cstheme="minorBidi"/>
          <w:b/>
          <w:sz w:val="20"/>
          <w:szCs w:val="20"/>
        </w:rPr>
        <w:t>: Summary of the additional costs applied in the cost-minimisation analysis</w:t>
      </w:r>
      <w:r w:rsidR="002C348D" w:rsidRPr="007A29D1">
        <w:rPr>
          <w:rFonts w:ascii="Arial Narrow" w:eastAsiaTheme="minorHAnsi" w:hAnsi="Arial Narrow" w:cstheme="minorBidi"/>
          <w:b/>
          <w:sz w:val="20"/>
          <w:szCs w:val="20"/>
        </w:rPr>
        <w:t xml:space="preserve"> – as proposed in minor resubmission </w:t>
      </w:r>
    </w:p>
    <w:tbl>
      <w:tblPr>
        <w:tblStyle w:val="TableGrid"/>
        <w:tblW w:w="0" w:type="auto"/>
        <w:tblLook w:val="04A0" w:firstRow="1" w:lastRow="0" w:firstColumn="1" w:lastColumn="0" w:noHBand="0" w:noVBand="1"/>
        <w:tblCaption w:val="Table 6: Summary of the additional costs applied in the cost-minimisation analysis – as proposed in minor resubmission "/>
      </w:tblPr>
      <w:tblGrid>
        <w:gridCol w:w="1696"/>
        <w:gridCol w:w="851"/>
        <w:gridCol w:w="850"/>
        <w:gridCol w:w="3686"/>
        <w:gridCol w:w="992"/>
        <w:gridCol w:w="941"/>
      </w:tblGrid>
      <w:tr w:rsidR="005D47D7" w:rsidRPr="007A29D1" w:rsidTr="00E96E6F">
        <w:trPr>
          <w:tblHeader/>
        </w:trPr>
        <w:tc>
          <w:tcPr>
            <w:tcW w:w="1696" w:type="dxa"/>
            <w:vMerge w:val="restart"/>
            <w:tcMar>
              <w:left w:w="28" w:type="dxa"/>
              <w:right w:w="28" w:type="dxa"/>
            </w:tcMar>
          </w:tcPr>
          <w:p w:rsidR="005D47D7" w:rsidRPr="007A29D1" w:rsidRDefault="005D47D7" w:rsidP="00C70173">
            <w:pPr>
              <w:keepNext/>
              <w:rPr>
                <w:rFonts w:ascii="Arial Narrow" w:eastAsiaTheme="minorHAnsi" w:hAnsi="Arial Narrow" w:cstheme="minorBidi"/>
                <w:sz w:val="20"/>
                <w:szCs w:val="20"/>
              </w:rPr>
            </w:pPr>
          </w:p>
        </w:tc>
        <w:tc>
          <w:tcPr>
            <w:tcW w:w="1701" w:type="dxa"/>
            <w:gridSpan w:val="2"/>
            <w:tcMar>
              <w:left w:w="28" w:type="dxa"/>
              <w:right w:w="28" w:type="dxa"/>
            </w:tcMar>
          </w:tcPr>
          <w:p w:rsidR="005D47D7" w:rsidRPr="007A29D1" w:rsidRDefault="005D47D7"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July 2019</w:t>
            </w:r>
          </w:p>
        </w:tc>
        <w:tc>
          <w:tcPr>
            <w:tcW w:w="3686" w:type="dxa"/>
            <w:vMerge w:val="restart"/>
            <w:tcMar>
              <w:left w:w="28" w:type="dxa"/>
              <w:right w:w="28" w:type="dxa"/>
            </w:tcMar>
            <w:vAlign w:val="center"/>
          </w:tcPr>
          <w:p w:rsidR="005D47D7" w:rsidRPr="007A29D1" w:rsidRDefault="005D47D7"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Changes</w:t>
            </w:r>
          </w:p>
        </w:tc>
        <w:tc>
          <w:tcPr>
            <w:tcW w:w="1933" w:type="dxa"/>
            <w:gridSpan w:val="2"/>
            <w:tcMar>
              <w:left w:w="28" w:type="dxa"/>
              <w:right w:w="28" w:type="dxa"/>
            </w:tcMar>
          </w:tcPr>
          <w:p w:rsidR="005D47D7" w:rsidRPr="007A29D1" w:rsidRDefault="005D47D7"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November 2019</w:t>
            </w:r>
          </w:p>
        </w:tc>
      </w:tr>
      <w:tr w:rsidR="005D47D7" w:rsidRPr="007A29D1" w:rsidTr="00E96E6F">
        <w:trPr>
          <w:tblHeader/>
        </w:trPr>
        <w:tc>
          <w:tcPr>
            <w:tcW w:w="1696" w:type="dxa"/>
            <w:vMerge/>
            <w:tcMar>
              <w:left w:w="28" w:type="dxa"/>
              <w:right w:w="28" w:type="dxa"/>
            </w:tcMar>
          </w:tcPr>
          <w:p w:rsidR="005D47D7" w:rsidRPr="007A29D1" w:rsidRDefault="005D47D7" w:rsidP="00C70173">
            <w:pPr>
              <w:keepNext/>
              <w:rPr>
                <w:rFonts w:ascii="Arial Narrow" w:eastAsiaTheme="minorHAnsi" w:hAnsi="Arial Narrow" w:cstheme="minorBidi"/>
                <w:sz w:val="20"/>
                <w:szCs w:val="20"/>
              </w:rPr>
            </w:pPr>
          </w:p>
        </w:tc>
        <w:tc>
          <w:tcPr>
            <w:tcW w:w="851" w:type="dxa"/>
            <w:tcMar>
              <w:left w:w="28" w:type="dxa"/>
              <w:right w:w="28" w:type="dxa"/>
            </w:tcMar>
          </w:tcPr>
          <w:p w:rsidR="005D47D7" w:rsidRPr="007A29D1" w:rsidRDefault="005D47D7" w:rsidP="00C70173">
            <w:pPr>
              <w:keepNext/>
              <w:jc w:val="center"/>
              <w:rPr>
                <w:rFonts w:ascii="Arial Narrow" w:eastAsiaTheme="minorHAnsi" w:hAnsi="Arial Narrow" w:cstheme="minorBidi"/>
                <w:b/>
                <w:sz w:val="20"/>
                <w:szCs w:val="20"/>
              </w:rPr>
            </w:pPr>
            <w:proofErr w:type="spellStart"/>
            <w:r w:rsidRPr="007A29D1">
              <w:rPr>
                <w:rFonts w:ascii="Arial Narrow" w:eastAsiaTheme="minorHAnsi" w:hAnsi="Arial Narrow" w:cstheme="minorBidi"/>
                <w:b/>
                <w:sz w:val="20"/>
                <w:szCs w:val="20"/>
              </w:rPr>
              <w:t>PBd</w:t>
            </w:r>
            <w:proofErr w:type="spellEnd"/>
          </w:p>
        </w:tc>
        <w:tc>
          <w:tcPr>
            <w:tcW w:w="850" w:type="dxa"/>
            <w:tcMar>
              <w:left w:w="28" w:type="dxa"/>
              <w:right w:w="28" w:type="dxa"/>
            </w:tcMar>
          </w:tcPr>
          <w:p w:rsidR="005D47D7" w:rsidRPr="007A29D1" w:rsidRDefault="005D47D7"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Cd</w:t>
            </w:r>
          </w:p>
        </w:tc>
        <w:tc>
          <w:tcPr>
            <w:tcW w:w="3686" w:type="dxa"/>
            <w:vMerge/>
            <w:tcMar>
              <w:left w:w="28" w:type="dxa"/>
              <w:right w:w="28" w:type="dxa"/>
            </w:tcMar>
          </w:tcPr>
          <w:p w:rsidR="005D47D7" w:rsidRPr="007A29D1" w:rsidRDefault="005D47D7" w:rsidP="00C70173">
            <w:pPr>
              <w:keepNext/>
              <w:rPr>
                <w:rFonts w:ascii="Arial Narrow" w:eastAsiaTheme="minorHAnsi" w:hAnsi="Arial Narrow" w:cstheme="minorBidi"/>
                <w:b/>
                <w:sz w:val="20"/>
                <w:szCs w:val="20"/>
              </w:rPr>
            </w:pPr>
          </w:p>
        </w:tc>
        <w:tc>
          <w:tcPr>
            <w:tcW w:w="992" w:type="dxa"/>
            <w:tcMar>
              <w:left w:w="28" w:type="dxa"/>
              <w:right w:w="28" w:type="dxa"/>
            </w:tcMar>
          </w:tcPr>
          <w:p w:rsidR="005D47D7" w:rsidRPr="007A29D1" w:rsidRDefault="005D47D7" w:rsidP="00C70173">
            <w:pPr>
              <w:keepNext/>
              <w:jc w:val="center"/>
              <w:rPr>
                <w:rFonts w:ascii="Arial Narrow" w:eastAsiaTheme="minorHAnsi" w:hAnsi="Arial Narrow" w:cstheme="minorBidi"/>
                <w:b/>
                <w:sz w:val="20"/>
                <w:szCs w:val="20"/>
              </w:rPr>
            </w:pPr>
            <w:proofErr w:type="spellStart"/>
            <w:r w:rsidRPr="007A29D1">
              <w:rPr>
                <w:rFonts w:ascii="Arial Narrow" w:eastAsiaTheme="minorHAnsi" w:hAnsi="Arial Narrow" w:cstheme="minorBidi"/>
                <w:b/>
                <w:sz w:val="20"/>
                <w:szCs w:val="20"/>
              </w:rPr>
              <w:t>PBd</w:t>
            </w:r>
            <w:proofErr w:type="spellEnd"/>
          </w:p>
        </w:tc>
        <w:tc>
          <w:tcPr>
            <w:tcW w:w="941" w:type="dxa"/>
            <w:tcMar>
              <w:left w:w="28" w:type="dxa"/>
              <w:right w:w="28" w:type="dxa"/>
            </w:tcMar>
          </w:tcPr>
          <w:p w:rsidR="005D47D7" w:rsidRPr="007A29D1" w:rsidRDefault="005D47D7" w:rsidP="00C70173">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Cd</w:t>
            </w:r>
          </w:p>
        </w:tc>
      </w:tr>
      <w:tr w:rsidR="005D47D7" w:rsidRPr="007A29D1" w:rsidTr="00E96E6F">
        <w:trPr>
          <w:tblHeader/>
        </w:trPr>
        <w:tc>
          <w:tcPr>
            <w:tcW w:w="1696" w:type="dxa"/>
            <w:tcMar>
              <w:left w:w="28" w:type="dxa"/>
              <w:right w:w="28" w:type="dxa"/>
            </w:tcMar>
            <w:vAlign w:val="center"/>
          </w:tcPr>
          <w:p w:rsidR="005D47D7" w:rsidRPr="007A29D1" w:rsidRDefault="005D47D7"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G-CSF use</w:t>
            </w:r>
          </w:p>
        </w:tc>
        <w:tc>
          <w:tcPr>
            <w:tcW w:w="851" w:type="dxa"/>
            <w:tcMar>
              <w:left w:w="28" w:type="dxa"/>
              <w:right w:w="28" w:type="dxa"/>
            </w:tcMar>
            <w:vAlign w:val="center"/>
          </w:tcPr>
          <w:p w:rsidR="005D47D7" w:rsidRPr="007A29D1" w:rsidRDefault="005D47D7"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850" w:type="dxa"/>
            <w:tcMar>
              <w:left w:w="28" w:type="dxa"/>
              <w:right w:w="28" w:type="dxa"/>
            </w:tcMar>
            <w:vAlign w:val="center"/>
          </w:tcPr>
          <w:p w:rsidR="005D47D7" w:rsidRPr="007A29D1" w:rsidRDefault="005D47D7"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3686" w:type="dxa"/>
            <w:tcMar>
              <w:left w:w="28" w:type="dxa"/>
              <w:right w:w="28" w:type="dxa"/>
            </w:tcMar>
            <w:vAlign w:val="center"/>
          </w:tcPr>
          <w:p w:rsidR="005D47D7" w:rsidRPr="007A29D1" w:rsidRDefault="005D47D7"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 xml:space="preserve">Proportion of patients in Cd arm requiring G-CSF reduced from </w:t>
            </w:r>
            <w:r w:rsidR="00FB7504">
              <w:rPr>
                <w:rFonts w:ascii="Arial Narrow" w:eastAsiaTheme="minorHAnsi" w:hAnsi="Arial Narrow" w:cstheme="minorBidi"/>
                <w:noProof/>
                <w:color w:val="000000"/>
                <w:sz w:val="20"/>
                <w:szCs w:val="20"/>
                <w:highlight w:val="black"/>
              </w:rPr>
              <w:t>'''''''''</w:t>
            </w:r>
            <w:r w:rsidRPr="007A29D1">
              <w:rPr>
                <w:rFonts w:ascii="Arial Narrow" w:eastAsiaTheme="minorHAnsi" w:hAnsi="Arial Narrow" w:cstheme="minorBidi"/>
                <w:sz w:val="20"/>
                <w:szCs w:val="20"/>
              </w:rPr>
              <w:t xml:space="preserve">% to </w:t>
            </w:r>
            <w:r w:rsidR="00FB7504">
              <w:rPr>
                <w:rFonts w:ascii="Arial Narrow" w:eastAsiaTheme="minorHAnsi" w:hAnsi="Arial Narrow" w:cstheme="minorBidi"/>
                <w:noProof/>
                <w:color w:val="000000"/>
                <w:sz w:val="20"/>
                <w:szCs w:val="20"/>
                <w:highlight w:val="black"/>
              </w:rPr>
              <w:t>'''''''</w:t>
            </w:r>
            <w:r w:rsidRPr="007A29D1">
              <w:rPr>
                <w:rFonts w:ascii="Arial Narrow" w:eastAsiaTheme="minorHAnsi" w:hAnsi="Arial Narrow" w:cstheme="minorBidi"/>
                <w:sz w:val="20"/>
                <w:szCs w:val="20"/>
              </w:rPr>
              <w:t>%</w:t>
            </w:r>
          </w:p>
        </w:tc>
        <w:tc>
          <w:tcPr>
            <w:tcW w:w="992" w:type="dxa"/>
            <w:tcMar>
              <w:left w:w="28" w:type="dxa"/>
              <w:right w:w="28" w:type="dxa"/>
            </w:tcMar>
            <w:vAlign w:val="center"/>
          </w:tcPr>
          <w:p w:rsidR="005D47D7" w:rsidRPr="007A29D1" w:rsidRDefault="000861BA" w:rsidP="00D012B0">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r w:rsidRPr="007A29D1">
              <w:rPr>
                <w:rFonts w:ascii="Arial Narrow" w:eastAsiaTheme="minorHAnsi" w:hAnsi="Arial Narrow" w:cstheme="minorBidi"/>
                <w:sz w:val="20"/>
                <w:szCs w:val="20"/>
              </w:rPr>
              <w:t>*</w:t>
            </w:r>
          </w:p>
        </w:tc>
        <w:tc>
          <w:tcPr>
            <w:tcW w:w="941" w:type="dxa"/>
            <w:tcMar>
              <w:left w:w="28" w:type="dxa"/>
              <w:right w:w="28" w:type="dxa"/>
            </w:tcMar>
            <w:vAlign w:val="center"/>
          </w:tcPr>
          <w:p w:rsidR="005D47D7" w:rsidRPr="007A29D1" w:rsidRDefault="000861BA" w:rsidP="00D012B0">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r w:rsidRPr="007A29D1">
              <w:rPr>
                <w:rFonts w:ascii="Arial Narrow" w:eastAsiaTheme="minorHAnsi" w:hAnsi="Arial Narrow" w:cstheme="minorBidi"/>
                <w:sz w:val="20"/>
                <w:szCs w:val="20"/>
              </w:rPr>
              <w:t>*</w:t>
            </w:r>
          </w:p>
        </w:tc>
      </w:tr>
      <w:tr w:rsidR="005D47D7" w:rsidRPr="007A29D1" w:rsidTr="00E96E6F">
        <w:trPr>
          <w:tblHeader/>
        </w:trPr>
        <w:tc>
          <w:tcPr>
            <w:tcW w:w="1696" w:type="dxa"/>
            <w:tcMar>
              <w:left w:w="28" w:type="dxa"/>
              <w:right w:w="28" w:type="dxa"/>
            </w:tcMar>
          </w:tcPr>
          <w:p w:rsidR="005D47D7" w:rsidRPr="007A29D1" w:rsidRDefault="005D47D7"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Thromboembolism prophylaxis</w:t>
            </w:r>
          </w:p>
        </w:tc>
        <w:tc>
          <w:tcPr>
            <w:tcW w:w="851"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850"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3686"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Unchanged</w:t>
            </w:r>
          </w:p>
        </w:tc>
        <w:tc>
          <w:tcPr>
            <w:tcW w:w="992" w:type="dxa"/>
            <w:tcMar>
              <w:left w:w="28" w:type="dxa"/>
              <w:right w:w="28" w:type="dxa"/>
            </w:tcMar>
            <w:vAlign w:val="center"/>
          </w:tcPr>
          <w:p w:rsidR="005D47D7" w:rsidRPr="001469D5" w:rsidRDefault="000861BA" w:rsidP="00D012B0">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941"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r>
      <w:tr w:rsidR="005D47D7" w:rsidRPr="007A29D1" w:rsidTr="00E96E6F">
        <w:trPr>
          <w:tblHeader/>
        </w:trPr>
        <w:tc>
          <w:tcPr>
            <w:tcW w:w="1696" w:type="dxa"/>
            <w:tcMar>
              <w:left w:w="28" w:type="dxa"/>
              <w:right w:w="28" w:type="dxa"/>
            </w:tcMar>
          </w:tcPr>
          <w:p w:rsidR="005D47D7" w:rsidRPr="007A29D1" w:rsidRDefault="005D47D7"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Administration</w:t>
            </w:r>
          </w:p>
        </w:tc>
        <w:tc>
          <w:tcPr>
            <w:tcW w:w="851"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850"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3686" w:type="dxa"/>
            <w:tcMar>
              <w:left w:w="28" w:type="dxa"/>
              <w:right w:w="28" w:type="dxa"/>
            </w:tcMar>
            <w:vAlign w:val="center"/>
          </w:tcPr>
          <w:p w:rsidR="005D47D7" w:rsidRPr="001469D5" w:rsidRDefault="00CE0EC8"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 xml:space="preserve">Removed </w:t>
            </w:r>
            <w:proofErr w:type="spellStart"/>
            <w:r w:rsidRPr="001469D5">
              <w:rPr>
                <w:rFonts w:ascii="Arial Narrow" w:eastAsiaTheme="minorHAnsi" w:hAnsi="Arial Narrow" w:cstheme="minorBidi"/>
                <w:sz w:val="20"/>
                <w:szCs w:val="20"/>
              </w:rPr>
              <w:t>bortezomib</w:t>
            </w:r>
            <w:proofErr w:type="spellEnd"/>
            <w:r w:rsidRPr="001469D5">
              <w:rPr>
                <w:rFonts w:ascii="Arial Narrow" w:eastAsiaTheme="minorHAnsi" w:hAnsi="Arial Narrow" w:cstheme="minorBidi"/>
                <w:sz w:val="20"/>
                <w:szCs w:val="20"/>
              </w:rPr>
              <w:t xml:space="preserve"> administration costs</w:t>
            </w:r>
          </w:p>
        </w:tc>
        <w:tc>
          <w:tcPr>
            <w:tcW w:w="992"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941"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r>
      <w:tr w:rsidR="005D47D7" w:rsidRPr="007A29D1" w:rsidTr="00E96E6F">
        <w:trPr>
          <w:tblHeader/>
        </w:trPr>
        <w:tc>
          <w:tcPr>
            <w:tcW w:w="1696" w:type="dxa"/>
            <w:tcMar>
              <w:left w:w="28" w:type="dxa"/>
              <w:right w:w="28" w:type="dxa"/>
            </w:tcMar>
          </w:tcPr>
          <w:p w:rsidR="005D47D7" w:rsidRPr="007A29D1" w:rsidRDefault="005D47D7" w:rsidP="00C70173">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Grade 3/4 AE hospitalisation costs</w:t>
            </w:r>
          </w:p>
        </w:tc>
        <w:tc>
          <w:tcPr>
            <w:tcW w:w="851"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850"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3686" w:type="dxa"/>
            <w:tcMar>
              <w:left w:w="28" w:type="dxa"/>
              <w:right w:w="28" w:type="dxa"/>
            </w:tcMar>
            <w:vAlign w:val="center"/>
          </w:tcPr>
          <w:p w:rsidR="005D47D7" w:rsidRPr="001469D5" w:rsidRDefault="00CE0EC8"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Added hospitalisation costs for diarrhoea, febrile neutropenia and cardiac failure events</w:t>
            </w:r>
          </w:p>
        </w:tc>
        <w:tc>
          <w:tcPr>
            <w:tcW w:w="992"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941" w:type="dxa"/>
            <w:tcMar>
              <w:left w:w="28" w:type="dxa"/>
              <w:right w:w="28" w:type="dxa"/>
            </w:tcMar>
            <w:vAlign w:val="center"/>
          </w:tcPr>
          <w:p w:rsidR="005D47D7" w:rsidRPr="001469D5" w:rsidRDefault="005D47D7" w:rsidP="00C70173">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r>
      <w:tr w:rsidR="005D47D7" w:rsidRPr="007A29D1" w:rsidTr="00E96E6F">
        <w:trPr>
          <w:tblHeader/>
        </w:trPr>
        <w:tc>
          <w:tcPr>
            <w:tcW w:w="1696" w:type="dxa"/>
            <w:tcMar>
              <w:left w:w="28" w:type="dxa"/>
              <w:right w:w="28" w:type="dxa"/>
            </w:tcMar>
            <w:vAlign w:val="center"/>
          </w:tcPr>
          <w:p w:rsidR="005D47D7" w:rsidRPr="007A29D1" w:rsidRDefault="005D47D7" w:rsidP="000861BA">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Total</w:t>
            </w:r>
          </w:p>
        </w:tc>
        <w:tc>
          <w:tcPr>
            <w:tcW w:w="851" w:type="dxa"/>
            <w:tcMar>
              <w:left w:w="28" w:type="dxa"/>
              <w:right w:w="28" w:type="dxa"/>
            </w:tcMar>
            <w:vAlign w:val="center"/>
          </w:tcPr>
          <w:p w:rsidR="005D47D7" w:rsidRPr="007A29D1" w:rsidRDefault="005D47D7"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850" w:type="dxa"/>
            <w:tcMar>
              <w:left w:w="28" w:type="dxa"/>
              <w:right w:w="28" w:type="dxa"/>
            </w:tcMar>
            <w:vAlign w:val="center"/>
          </w:tcPr>
          <w:p w:rsidR="005D47D7" w:rsidRPr="007A29D1" w:rsidRDefault="005D47D7" w:rsidP="00C70173">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3686" w:type="dxa"/>
            <w:tcMar>
              <w:left w:w="28" w:type="dxa"/>
              <w:right w:w="28" w:type="dxa"/>
            </w:tcMar>
            <w:vAlign w:val="center"/>
          </w:tcPr>
          <w:p w:rsidR="005D47D7" w:rsidRPr="007A29D1" w:rsidRDefault="00CE0EC8" w:rsidP="000861BA">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w:t>
            </w:r>
          </w:p>
        </w:tc>
        <w:tc>
          <w:tcPr>
            <w:tcW w:w="992" w:type="dxa"/>
            <w:tcMar>
              <w:left w:w="28" w:type="dxa"/>
              <w:right w:w="28" w:type="dxa"/>
            </w:tcMar>
            <w:vAlign w:val="center"/>
          </w:tcPr>
          <w:p w:rsidR="005D47D7" w:rsidRPr="007A29D1" w:rsidRDefault="000861BA" w:rsidP="00D012B0">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941" w:type="dxa"/>
            <w:tcMar>
              <w:left w:w="28" w:type="dxa"/>
              <w:right w:w="28" w:type="dxa"/>
            </w:tcMar>
            <w:vAlign w:val="center"/>
          </w:tcPr>
          <w:p w:rsidR="005D47D7" w:rsidRPr="007A29D1" w:rsidRDefault="000861BA" w:rsidP="00D012B0">
            <w:pPr>
              <w:keepNext/>
              <w:jc w:val="center"/>
              <w:rPr>
                <w:rFonts w:ascii="Arial Narrow" w:eastAsiaTheme="minorHAnsi" w:hAnsi="Arial Narrow" w:cstheme="minorBidi"/>
                <w:sz w:val="20"/>
                <w:szCs w:val="20"/>
              </w:rPr>
            </w:pPr>
            <w:r w:rsidRPr="007A29D1">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r>
    </w:tbl>
    <w:p w:rsidR="005D47D7" w:rsidRPr="007A29D1" w:rsidRDefault="005D47D7" w:rsidP="005D47D7">
      <w:pPr>
        <w:pStyle w:val="TableFooter"/>
        <w:rPr>
          <w:rFonts w:eastAsiaTheme="minorHAnsi"/>
          <w:snapToGrid/>
        </w:rPr>
      </w:pPr>
      <w:r w:rsidRPr="007A29D1">
        <w:rPr>
          <w:rFonts w:eastAsiaTheme="minorHAnsi"/>
          <w:snapToGrid/>
        </w:rPr>
        <w:t xml:space="preserve">* </w:t>
      </w:r>
      <w:proofErr w:type="spellStart"/>
      <w:r w:rsidRPr="007A29D1">
        <w:rPr>
          <w:rFonts w:eastAsiaTheme="minorHAnsi"/>
          <w:snapToGrid/>
        </w:rPr>
        <w:t>PBd</w:t>
      </w:r>
      <w:proofErr w:type="spellEnd"/>
      <w:r w:rsidRPr="007A29D1">
        <w:rPr>
          <w:rFonts w:eastAsiaTheme="minorHAnsi"/>
          <w:snapToGrid/>
        </w:rPr>
        <w:t xml:space="preserve"> and Cd treatment durations were reduced from 48 weeks to 38.3 weeks for </w:t>
      </w:r>
      <w:proofErr w:type="spellStart"/>
      <w:r w:rsidRPr="007A29D1">
        <w:rPr>
          <w:rFonts w:eastAsiaTheme="minorHAnsi"/>
          <w:snapToGrid/>
        </w:rPr>
        <w:t>PBd</w:t>
      </w:r>
      <w:proofErr w:type="spellEnd"/>
      <w:r w:rsidRPr="007A29D1">
        <w:rPr>
          <w:rFonts w:eastAsiaTheme="minorHAnsi"/>
          <w:snapToGrid/>
        </w:rPr>
        <w:t xml:space="preserve"> and 39.9 weeks for Cd. This proportionally reduces the total G-CSF use, thromboembolism prophylaxis use and administrations applied</w:t>
      </w:r>
    </w:p>
    <w:p w:rsidR="00CE0EC8" w:rsidRPr="007A29D1" w:rsidRDefault="00CE0EC8" w:rsidP="005D47D7">
      <w:pPr>
        <w:pStyle w:val="TableFooter"/>
        <w:rPr>
          <w:rFonts w:eastAsiaTheme="minorHAnsi"/>
          <w:snapToGrid/>
        </w:rPr>
      </w:pPr>
      <w:r w:rsidRPr="007A29D1">
        <w:rPr>
          <w:rFonts w:eastAsiaTheme="minorHAnsi"/>
          <w:snapToGrid/>
        </w:rPr>
        <w:t xml:space="preserve">AE = adverse event; </w:t>
      </w:r>
      <w:r w:rsidR="00567547" w:rsidRPr="007A29D1">
        <w:rPr>
          <w:rFonts w:eastAsiaTheme="minorHAnsi"/>
          <w:snapToGrid/>
        </w:rPr>
        <w:t xml:space="preserve">AEMP = approved ex-manufacturer price; </w:t>
      </w:r>
      <w:r w:rsidRPr="007A29D1">
        <w:rPr>
          <w:rFonts w:eastAsiaTheme="minorHAnsi"/>
          <w:snapToGrid/>
        </w:rPr>
        <w:t xml:space="preserve">Cd = </w:t>
      </w:r>
      <w:proofErr w:type="spellStart"/>
      <w:r w:rsidRPr="007A29D1">
        <w:rPr>
          <w:rFonts w:eastAsiaTheme="minorHAnsi"/>
          <w:snapToGrid/>
        </w:rPr>
        <w:t>carfilzomib+dexamethasone</w:t>
      </w:r>
      <w:proofErr w:type="spellEnd"/>
      <w:r w:rsidRPr="007A29D1">
        <w:rPr>
          <w:rFonts w:eastAsiaTheme="minorHAnsi"/>
          <w:snapToGrid/>
        </w:rPr>
        <w:t xml:space="preserve">; </w:t>
      </w:r>
      <w:r w:rsidR="00567547" w:rsidRPr="007A29D1">
        <w:rPr>
          <w:rFonts w:eastAsiaTheme="minorHAnsi"/>
          <w:snapToGrid/>
        </w:rPr>
        <w:t xml:space="preserve">DPMQ = dispensed price for maximum quantity; </w:t>
      </w:r>
      <w:r w:rsidRPr="007A29D1">
        <w:rPr>
          <w:rFonts w:eastAsiaTheme="minorHAnsi"/>
          <w:snapToGrid/>
        </w:rPr>
        <w:t xml:space="preserve">G-CSF = granulocyte-colony stimulating factor; </w:t>
      </w:r>
      <w:proofErr w:type="spellStart"/>
      <w:r w:rsidRPr="007A29D1">
        <w:rPr>
          <w:rFonts w:eastAsiaTheme="minorHAnsi"/>
          <w:snapToGrid/>
        </w:rPr>
        <w:t>PBd</w:t>
      </w:r>
      <w:proofErr w:type="spellEnd"/>
      <w:r w:rsidRPr="007A29D1">
        <w:rPr>
          <w:rFonts w:eastAsiaTheme="minorHAnsi"/>
          <w:snapToGrid/>
        </w:rPr>
        <w:t xml:space="preserve"> = </w:t>
      </w:r>
      <w:proofErr w:type="spellStart"/>
      <w:r w:rsidRPr="007A29D1">
        <w:rPr>
          <w:rFonts w:eastAsiaTheme="minorHAnsi"/>
          <w:snapToGrid/>
        </w:rPr>
        <w:t>pomalidomide+bortezomib+dexamethasone</w:t>
      </w:r>
      <w:proofErr w:type="spellEnd"/>
    </w:p>
    <w:p w:rsidR="00CE0EC8" w:rsidRPr="007A29D1" w:rsidRDefault="00CE0EC8" w:rsidP="005D47D7">
      <w:pPr>
        <w:pStyle w:val="TableFooter"/>
        <w:rPr>
          <w:rFonts w:eastAsiaTheme="minorHAnsi"/>
          <w:snapToGrid/>
        </w:rPr>
      </w:pPr>
      <w:r w:rsidRPr="007A29D1">
        <w:rPr>
          <w:rFonts w:eastAsiaTheme="minorHAnsi"/>
          <w:snapToGrid/>
        </w:rPr>
        <w:t>Source: Table 3.4, p20 of the minor resubmission</w:t>
      </w:r>
    </w:p>
    <w:p w:rsidR="00CE0EC8" w:rsidRPr="007A29D1" w:rsidRDefault="00CE0EC8" w:rsidP="00CE0EC8">
      <w:pPr>
        <w:rPr>
          <w:rFonts w:eastAsiaTheme="minorHAnsi"/>
        </w:rPr>
      </w:pPr>
    </w:p>
    <w:p w:rsidR="006C2299" w:rsidRPr="007A29D1" w:rsidRDefault="009C40D6" w:rsidP="00FC364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A29D1">
        <w:rPr>
          <w:rFonts w:asciiTheme="minorHAnsi" w:eastAsiaTheme="minorHAnsi" w:hAnsiTheme="minorHAnsi" w:cstheme="minorBidi"/>
          <w:snapToGrid/>
          <w:sz w:val="24"/>
          <w:szCs w:val="22"/>
        </w:rPr>
        <w:lastRenderedPageBreak/>
        <w:t xml:space="preserve">The minor resubmission applied </w:t>
      </w:r>
      <w:r w:rsidR="0061649C" w:rsidRPr="007A29D1">
        <w:rPr>
          <w:rFonts w:asciiTheme="minorHAnsi" w:eastAsiaTheme="minorHAnsi" w:hAnsiTheme="minorHAnsi" w:cstheme="minorBidi"/>
          <w:snapToGrid/>
          <w:sz w:val="24"/>
          <w:szCs w:val="22"/>
        </w:rPr>
        <w:t>granulocyte-colony stimulation factor (</w:t>
      </w:r>
      <w:r w:rsidRPr="007A29D1">
        <w:rPr>
          <w:rFonts w:asciiTheme="minorHAnsi" w:eastAsiaTheme="minorHAnsi" w:hAnsiTheme="minorHAnsi" w:cstheme="minorBidi"/>
          <w:snapToGrid/>
          <w:sz w:val="24"/>
          <w:szCs w:val="22"/>
        </w:rPr>
        <w:t>G-CSF</w:t>
      </w:r>
      <w:r w:rsidR="0061649C" w:rsidRPr="007A29D1">
        <w:rPr>
          <w:rFonts w:asciiTheme="minorHAnsi" w:eastAsiaTheme="minorHAnsi" w:hAnsiTheme="minorHAnsi" w:cstheme="minorBidi"/>
          <w:snapToGrid/>
          <w:sz w:val="24"/>
          <w:szCs w:val="22"/>
        </w:rPr>
        <w:t>)</w:t>
      </w:r>
      <w:r w:rsidRPr="007A29D1">
        <w:rPr>
          <w:rFonts w:asciiTheme="minorHAnsi" w:eastAsiaTheme="minorHAnsi" w:hAnsiTheme="minorHAnsi" w:cstheme="minorBidi"/>
          <w:snapToGrid/>
          <w:sz w:val="24"/>
          <w:szCs w:val="22"/>
        </w:rPr>
        <w:t xml:space="preserve"> use to </w:t>
      </w:r>
      <w:r w:rsidR="00FB7504">
        <w:rPr>
          <w:rFonts w:asciiTheme="minorHAnsi" w:eastAsiaTheme="minorHAnsi" w:hAnsiTheme="minorHAnsi" w:cstheme="minorBidi"/>
          <w:noProof/>
          <w:snapToGrid/>
          <w:color w:val="000000"/>
          <w:sz w:val="24"/>
          <w:szCs w:val="22"/>
          <w:highlight w:val="black"/>
        </w:rPr>
        <w:t>'''''''''</w:t>
      </w:r>
      <w:r w:rsidRPr="007A29D1">
        <w:rPr>
          <w:rFonts w:asciiTheme="minorHAnsi" w:eastAsiaTheme="minorHAnsi" w:hAnsiTheme="minorHAnsi" w:cstheme="minorBidi"/>
          <w:snapToGrid/>
          <w:sz w:val="24"/>
          <w:szCs w:val="22"/>
        </w:rPr>
        <w:t xml:space="preserve">% of </w:t>
      </w:r>
      <w:proofErr w:type="spellStart"/>
      <w:r w:rsidRPr="007A29D1">
        <w:rPr>
          <w:rFonts w:asciiTheme="minorHAnsi" w:eastAsiaTheme="minorHAnsi" w:hAnsiTheme="minorHAnsi" w:cstheme="minorBidi"/>
          <w:snapToGrid/>
          <w:sz w:val="24"/>
          <w:szCs w:val="22"/>
        </w:rPr>
        <w:t>PBd</w:t>
      </w:r>
      <w:proofErr w:type="spellEnd"/>
      <w:r w:rsidRPr="007A29D1">
        <w:rPr>
          <w:rFonts w:asciiTheme="minorHAnsi" w:eastAsiaTheme="minorHAnsi" w:hAnsiTheme="minorHAnsi" w:cstheme="minorBidi"/>
          <w:snapToGrid/>
          <w:sz w:val="24"/>
          <w:szCs w:val="22"/>
        </w:rPr>
        <w:t xml:space="preserve"> patients and </w:t>
      </w:r>
      <w:r w:rsidR="00FB7504">
        <w:rPr>
          <w:rFonts w:asciiTheme="minorHAnsi" w:eastAsiaTheme="minorHAnsi" w:hAnsiTheme="minorHAnsi" w:cstheme="minorBidi"/>
          <w:noProof/>
          <w:snapToGrid/>
          <w:color w:val="000000"/>
          <w:sz w:val="24"/>
          <w:szCs w:val="22"/>
          <w:highlight w:val="black"/>
        </w:rPr>
        <w:t>''''''</w:t>
      </w:r>
      <w:r w:rsidRPr="007A29D1">
        <w:rPr>
          <w:rFonts w:asciiTheme="minorHAnsi" w:eastAsiaTheme="minorHAnsi" w:hAnsiTheme="minorHAnsi" w:cstheme="minorBidi"/>
          <w:snapToGrid/>
          <w:sz w:val="24"/>
          <w:szCs w:val="22"/>
        </w:rPr>
        <w:t xml:space="preserve">% of Cd patients </w:t>
      </w:r>
      <w:r w:rsidR="00AF7A0B" w:rsidRPr="007A29D1">
        <w:rPr>
          <w:rFonts w:asciiTheme="minorHAnsi" w:eastAsiaTheme="minorHAnsi" w:hAnsiTheme="minorHAnsi" w:cstheme="minorBidi"/>
          <w:snapToGrid/>
          <w:sz w:val="24"/>
          <w:szCs w:val="22"/>
        </w:rPr>
        <w:t>which was identified as appropriate in</w:t>
      </w:r>
      <w:r w:rsidR="00EE3655" w:rsidRPr="007A29D1">
        <w:rPr>
          <w:rFonts w:asciiTheme="minorHAnsi" w:eastAsiaTheme="minorHAnsi" w:hAnsiTheme="minorHAnsi" w:cstheme="minorBidi"/>
          <w:snapToGrid/>
          <w:sz w:val="24"/>
          <w:szCs w:val="22"/>
        </w:rPr>
        <w:t xml:space="preserve"> the</w:t>
      </w:r>
      <w:r w:rsidR="00AF7A0B" w:rsidRPr="007A29D1">
        <w:rPr>
          <w:rFonts w:asciiTheme="minorHAnsi" w:eastAsiaTheme="minorHAnsi" w:hAnsiTheme="minorHAnsi" w:cstheme="minorBidi"/>
          <w:snapToGrid/>
          <w:sz w:val="24"/>
          <w:szCs w:val="22"/>
        </w:rPr>
        <w:t xml:space="preserve"> July 2019</w:t>
      </w:r>
      <w:r w:rsidR="00EE3655" w:rsidRPr="007A29D1">
        <w:rPr>
          <w:rFonts w:asciiTheme="minorHAnsi" w:eastAsiaTheme="minorHAnsi" w:hAnsiTheme="minorHAnsi" w:cstheme="minorBidi"/>
          <w:snapToGrid/>
          <w:sz w:val="24"/>
          <w:szCs w:val="22"/>
        </w:rPr>
        <w:t xml:space="preserve"> submission</w:t>
      </w:r>
      <w:r w:rsidR="00AF7A0B" w:rsidRPr="007A29D1">
        <w:rPr>
          <w:rFonts w:asciiTheme="minorHAnsi" w:eastAsiaTheme="minorHAnsi" w:hAnsiTheme="minorHAnsi" w:cstheme="minorBidi"/>
          <w:snapToGrid/>
          <w:sz w:val="24"/>
          <w:szCs w:val="22"/>
        </w:rPr>
        <w:t xml:space="preserve"> </w:t>
      </w:r>
      <w:r w:rsidRPr="007A29D1">
        <w:rPr>
          <w:rFonts w:asciiTheme="minorHAnsi" w:eastAsiaTheme="minorHAnsi" w:hAnsiTheme="minorHAnsi" w:cstheme="minorBidi"/>
          <w:snapToGrid/>
          <w:sz w:val="24"/>
          <w:szCs w:val="22"/>
        </w:rPr>
        <w:t>(para</w:t>
      </w:r>
      <w:r w:rsidR="000337E2">
        <w:rPr>
          <w:rFonts w:asciiTheme="minorHAnsi" w:eastAsiaTheme="minorHAnsi" w:hAnsiTheme="minorHAnsi" w:cstheme="minorBidi"/>
          <w:snapToGrid/>
          <w:sz w:val="24"/>
          <w:szCs w:val="22"/>
        </w:rPr>
        <w:t xml:space="preserve">graph 6.37, </w:t>
      </w:r>
      <w:proofErr w:type="spellStart"/>
      <w:r w:rsidR="000337E2">
        <w:rPr>
          <w:rFonts w:asciiTheme="minorHAnsi" w:eastAsiaTheme="minorHAnsi" w:hAnsiTheme="minorHAnsi" w:cstheme="minorBidi"/>
          <w:snapToGrid/>
          <w:sz w:val="24"/>
          <w:szCs w:val="22"/>
        </w:rPr>
        <w:t>Pomalidomide</w:t>
      </w:r>
      <w:proofErr w:type="spellEnd"/>
      <w:r w:rsidR="000337E2">
        <w:rPr>
          <w:rFonts w:asciiTheme="minorHAnsi" w:eastAsiaTheme="minorHAnsi" w:hAnsiTheme="minorHAnsi" w:cstheme="minorBidi"/>
          <w:snapToGrid/>
          <w:sz w:val="24"/>
          <w:szCs w:val="22"/>
        </w:rPr>
        <w:t xml:space="preserve"> PSD</w:t>
      </w:r>
      <w:r w:rsidRPr="007A29D1">
        <w:rPr>
          <w:rFonts w:asciiTheme="minorHAnsi" w:eastAsiaTheme="minorHAnsi" w:hAnsiTheme="minorHAnsi" w:cstheme="minorBidi"/>
          <w:snapToGrid/>
          <w:sz w:val="24"/>
          <w:szCs w:val="22"/>
        </w:rPr>
        <w:t>, July 2019). This resulted in a G-CSF cost of $</w:t>
      </w:r>
      <w:r w:rsidR="00FB7504">
        <w:rPr>
          <w:rFonts w:asciiTheme="minorHAnsi" w:eastAsiaTheme="minorHAnsi" w:hAnsiTheme="minorHAnsi" w:cstheme="minorBidi"/>
          <w:noProof/>
          <w:snapToGrid/>
          <w:color w:val="000000"/>
          <w:sz w:val="24"/>
          <w:szCs w:val="22"/>
          <w:highlight w:val="black"/>
        </w:rPr>
        <w:t>'''''''''''</w:t>
      </w:r>
      <w:r w:rsidRPr="007A29D1">
        <w:rPr>
          <w:rFonts w:asciiTheme="minorHAnsi" w:eastAsiaTheme="minorHAnsi" w:hAnsiTheme="minorHAnsi" w:cstheme="minorBidi"/>
          <w:snapToGrid/>
          <w:sz w:val="24"/>
          <w:szCs w:val="22"/>
        </w:rPr>
        <w:t xml:space="preserve"> per course of </w:t>
      </w:r>
      <w:proofErr w:type="spellStart"/>
      <w:r w:rsidRPr="007A29D1">
        <w:rPr>
          <w:rFonts w:asciiTheme="minorHAnsi" w:eastAsiaTheme="minorHAnsi" w:hAnsiTheme="minorHAnsi" w:cstheme="minorBidi"/>
          <w:snapToGrid/>
          <w:sz w:val="24"/>
          <w:szCs w:val="22"/>
        </w:rPr>
        <w:t>PBd</w:t>
      </w:r>
      <w:proofErr w:type="spellEnd"/>
      <w:r w:rsidRPr="007A29D1">
        <w:rPr>
          <w:rFonts w:asciiTheme="minorHAnsi" w:eastAsiaTheme="minorHAnsi" w:hAnsiTheme="minorHAnsi" w:cstheme="minorBidi"/>
          <w:snapToGrid/>
          <w:sz w:val="24"/>
          <w:szCs w:val="22"/>
        </w:rPr>
        <w:t xml:space="preserve"> and $</w:t>
      </w:r>
      <w:r w:rsidR="00FB7504">
        <w:rPr>
          <w:rFonts w:asciiTheme="minorHAnsi" w:eastAsiaTheme="minorHAnsi" w:hAnsiTheme="minorHAnsi" w:cstheme="minorBidi"/>
          <w:noProof/>
          <w:snapToGrid/>
          <w:color w:val="000000"/>
          <w:sz w:val="24"/>
          <w:szCs w:val="22"/>
          <w:highlight w:val="black"/>
        </w:rPr>
        <w:t>'''''''</w:t>
      </w:r>
      <w:r w:rsidRPr="007A29D1">
        <w:rPr>
          <w:rFonts w:asciiTheme="minorHAnsi" w:eastAsiaTheme="minorHAnsi" w:hAnsiTheme="minorHAnsi" w:cstheme="minorBidi"/>
          <w:snapToGrid/>
          <w:sz w:val="24"/>
          <w:szCs w:val="22"/>
        </w:rPr>
        <w:t xml:space="preserve"> per course of Cd.</w:t>
      </w:r>
      <w:r w:rsidR="00CE0EC8" w:rsidRPr="007A29D1">
        <w:rPr>
          <w:rFonts w:asciiTheme="minorHAnsi" w:eastAsiaTheme="minorHAnsi" w:hAnsiTheme="minorHAnsi" w:cstheme="minorBidi"/>
          <w:snapToGrid/>
          <w:sz w:val="24"/>
          <w:szCs w:val="22"/>
        </w:rPr>
        <w:t xml:space="preserve"> </w:t>
      </w:r>
    </w:p>
    <w:p w:rsidR="009C40D6" w:rsidRPr="007A29D1" w:rsidRDefault="009C40D6" w:rsidP="00FC364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A29D1">
        <w:rPr>
          <w:rFonts w:asciiTheme="minorHAnsi" w:eastAsiaTheme="minorHAnsi" w:hAnsiTheme="minorHAnsi" w:cstheme="minorBidi"/>
          <w:snapToGrid/>
          <w:sz w:val="24"/>
          <w:szCs w:val="22"/>
        </w:rPr>
        <w:t xml:space="preserve">In terms of anticoagulants, the minor resubmission considered that the application of costs related to the administration of novel oral anticoagulants was inappropriate as current PBS restrictions for these agents (e.g. </w:t>
      </w:r>
      <w:proofErr w:type="spellStart"/>
      <w:r w:rsidRPr="007A29D1">
        <w:rPr>
          <w:rFonts w:asciiTheme="minorHAnsi" w:eastAsiaTheme="minorHAnsi" w:hAnsiTheme="minorHAnsi" w:cstheme="minorBidi"/>
          <w:snapToGrid/>
          <w:sz w:val="24"/>
          <w:szCs w:val="22"/>
        </w:rPr>
        <w:t>apixaban</w:t>
      </w:r>
      <w:proofErr w:type="spellEnd"/>
      <w:r w:rsidR="00AF7A0B" w:rsidRPr="007A29D1">
        <w:rPr>
          <w:rFonts w:asciiTheme="minorHAnsi" w:eastAsiaTheme="minorHAnsi" w:hAnsiTheme="minorHAnsi" w:cstheme="minorBidi"/>
          <w:snapToGrid/>
          <w:sz w:val="24"/>
          <w:szCs w:val="22"/>
        </w:rPr>
        <w:t>,</w:t>
      </w:r>
      <w:r w:rsidRPr="007A29D1">
        <w:rPr>
          <w:rFonts w:asciiTheme="minorHAnsi" w:eastAsiaTheme="minorHAnsi" w:hAnsiTheme="minorHAnsi" w:cstheme="minorBidi"/>
          <w:snapToGrid/>
          <w:sz w:val="24"/>
          <w:szCs w:val="22"/>
        </w:rPr>
        <w:t xml:space="preserve"> </w:t>
      </w:r>
      <w:proofErr w:type="spellStart"/>
      <w:r w:rsidRPr="007A29D1">
        <w:rPr>
          <w:rFonts w:asciiTheme="minorHAnsi" w:eastAsiaTheme="minorHAnsi" w:hAnsiTheme="minorHAnsi" w:cstheme="minorBidi"/>
          <w:snapToGrid/>
          <w:sz w:val="24"/>
          <w:szCs w:val="22"/>
        </w:rPr>
        <w:t>rivaroxaban</w:t>
      </w:r>
      <w:proofErr w:type="spellEnd"/>
      <w:r w:rsidRPr="007A29D1">
        <w:rPr>
          <w:rFonts w:asciiTheme="minorHAnsi" w:eastAsiaTheme="minorHAnsi" w:hAnsiTheme="minorHAnsi" w:cstheme="minorBidi"/>
          <w:snapToGrid/>
          <w:sz w:val="24"/>
          <w:szCs w:val="22"/>
        </w:rPr>
        <w:t>) are restricted to:</w:t>
      </w:r>
    </w:p>
    <w:p w:rsidR="009C40D6" w:rsidRPr="007A29D1" w:rsidRDefault="009C40D6" w:rsidP="009C40D6">
      <w:pPr>
        <w:pStyle w:val="3Bodytext"/>
        <w:numPr>
          <w:ilvl w:val="3"/>
          <w:numId w:val="23"/>
        </w:numPr>
        <w:ind w:left="1077" w:hanging="357"/>
      </w:pPr>
      <w:r w:rsidRPr="007A29D1">
        <w:t>prevention of venous thromboembolism after total hip and knee replacements;</w:t>
      </w:r>
    </w:p>
    <w:p w:rsidR="009C40D6" w:rsidRPr="007A29D1" w:rsidRDefault="009C40D6" w:rsidP="009C40D6">
      <w:pPr>
        <w:pStyle w:val="3Bodytext"/>
        <w:numPr>
          <w:ilvl w:val="3"/>
          <w:numId w:val="23"/>
        </w:numPr>
        <w:ind w:left="1077" w:hanging="357"/>
      </w:pPr>
      <w:r w:rsidRPr="007A29D1">
        <w:t>prevention of stroke or systemic embolism in patients with non-valvular atrial fibrillation; and</w:t>
      </w:r>
    </w:p>
    <w:p w:rsidR="009C40D6" w:rsidRPr="007A29D1" w:rsidRDefault="009C40D6" w:rsidP="009C40D6">
      <w:pPr>
        <w:pStyle w:val="3Bodytext"/>
        <w:numPr>
          <w:ilvl w:val="3"/>
          <w:numId w:val="23"/>
        </w:numPr>
        <w:ind w:left="1077" w:hanging="357"/>
      </w:pPr>
      <w:proofErr w:type="gramStart"/>
      <w:r w:rsidRPr="007A29D1">
        <w:t>treatment</w:t>
      </w:r>
      <w:proofErr w:type="gramEnd"/>
      <w:r w:rsidRPr="007A29D1">
        <w:t xml:space="preserve"> of confirmed symptomatic deep vein thrombosis and pulmonary embolism.</w:t>
      </w:r>
    </w:p>
    <w:p w:rsidR="009C40D6" w:rsidRPr="001469D5" w:rsidRDefault="000C4E03" w:rsidP="000C4E03">
      <w:pPr>
        <w:pStyle w:val="3Bodytext"/>
      </w:pPr>
      <w:r w:rsidRPr="007A29D1">
        <w:t xml:space="preserve">The PBAC </w:t>
      </w:r>
      <w:r w:rsidR="006D4647" w:rsidRPr="007A29D1">
        <w:t xml:space="preserve">accepted the use of </w:t>
      </w:r>
      <w:r w:rsidR="00285265" w:rsidRPr="007A29D1">
        <w:t>aspirin and low molecular weight heparin</w:t>
      </w:r>
      <w:r w:rsidR="006D4647" w:rsidRPr="007A29D1">
        <w:t xml:space="preserve"> as anticoagulants</w:t>
      </w:r>
      <w:r w:rsidRPr="007A29D1">
        <w:t xml:space="preserve"> in the cost</w:t>
      </w:r>
      <w:r w:rsidR="00DF5216">
        <w:t>-</w:t>
      </w:r>
      <w:r w:rsidRPr="001469D5">
        <w:t>minimisation analysis.</w:t>
      </w:r>
    </w:p>
    <w:p w:rsidR="00D77911" w:rsidRPr="007A29D1" w:rsidRDefault="00D77911" w:rsidP="00FC364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469D5">
        <w:rPr>
          <w:rFonts w:asciiTheme="minorHAnsi" w:eastAsiaTheme="minorHAnsi" w:hAnsiTheme="minorHAnsi" w:cstheme="minorBidi"/>
          <w:snapToGrid/>
          <w:sz w:val="24"/>
          <w:szCs w:val="22"/>
        </w:rPr>
        <w:t>The minor resubmission included hospita</w:t>
      </w:r>
      <w:r w:rsidR="00AF7A0B" w:rsidRPr="001469D5">
        <w:rPr>
          <w:rFonts w:asciiTheme="minorHAnsi" w:eastAsiaTheme="minorHAnsi" w:hAnsiTheme="minorHAnsi" w:cstheme="minorBidi"/>
          <w:snapToGrid/>
          <w:sz w:val="24"/>
          <w:szCs w:val="22"/>
        </w:rPr>
        <w:t>lisation costs associated with G</w:t>
      </w:r>
      <w:r w:rsidRPr="001469D5">
        <w:rPr>
          <w:rFonts w:asciiTheme="minorHAnsi" w:eastAsiaTheme="minorHAnsi" w:hAnsiTheme="minorHAnsi" w:cstheme="minorBidi"/>
          <w:snapToGrid/>
          <w:sz w:val="24"/>
          <w:szCs w:val="22"/>
        </w:rPr>
        <w:t>rade 3 or 4 diarrhoea (</w:t>
      </w:r>
      <w:r w:rsidR="00FB7504">
        <w:rPr>
          <w:rFonts w:asciiTheme="minorHAnsi" w:eastAsiaTheme="minorHAnsi" w:hAnsiTheme="minorHAnsi" w:cstheme="minorBidi"/>
          <w:noProof/>
          <w:snapToGrid/>
          <w:color w:val="000000"/>
          <w:sz w:val="24"/>
          <w:szCs w:val="22"/>
          <w:highlight w:val="black"/>
        </w:rPr>
        <w:t>'''''''</w:t>
      </w:r>
      <w:r w:rsidRPr="001469D5">
        <w:rPr>
          <w:rFonts w:asciiTheme="minorHAnsi" w:eastAsiaTheme="minorHAnsi" w:hAnsiTheme="minorHAnsi" w:cstheme="minorBidi"/>
          <w:snapToGrid/>
          <w:sz w:val="24"/>
          <w:szCs w:val="22"/>
        </w:rPr>
        <w:t xml:space="preserve">% of </w:t>
      </w:r>
      <w:proofErr w:type="spellStart"/>
      <w:r w:rsidRPr="001469D5">
        <w:rPr>
          <w:rFonts w:asciiTheme="minorHAnsi" w:eastAsiaTheme="minorHAnsi" w:hAnsiTheme="minorHAnsi" w:cstheme="minorBidi"/>
          <w:snapToGrid/>
          <w:sz w:val="24"/>
          <w:szCs w:val="22"/>
        </w:rPr>
        <w:t>PBd</w:t>
      </w:r>
      <w:proofErr w:type="spellEnd"/>
      <w:r w:rsidRPr="001469D5">
        <w:rPr>
          <w:rFonts w:asciiTheme="minorHAnsi" w:eastAsiaTheme="minorHAnsi" w:hAnsiTheme="minorHAnsi" w:cstheme="minorBidi"/>
          <w:snapToGrid/>
          <w:sz w:val="24"/>
          <w:szCs w:val="22"/>
        </w:rPr>
        <w:t xml:space="preserve"> and </w:t>
      </w:r>
      <w:r w:rsidR="00FB7504">
        <w:rPr>
          <w:rFonts w:asciiTheme="minorHAnsi" w:eastAsiaTheme="minorHAnsi" w:hAnsiTheme="minorHAnsi" w:cstheme="minorBidi"/>
          <w:noProof/>
          <w:snapToGrid/>
          <w:color w:val="000000"/>
          <w:sz w:val="24"/>
          <w:szCs w:val="22"/>
          <w:highlight w:val="black"/>
        </w:rPr>
        <w:t>''''''</w:t>
      </w:r>
      <w:r w:rsidRPr="001469D5">
        <w:rPr>
          <w:rFonts w:asciiTheme="minorHAnsi" w:eastAsiaTheme="minorHAnsi" w:hAnsiTheme="minorHAnsi" w:cstheme="minorBidi"/>
          <w:snapToGrid/>
          <w:sz w:val="24"/>
          <w:szCs w:val="22"/>
        </w:rPr>
        <w:t>% of Cd patients), febrile neutropenia (</w:t>
      </w:r>
      <w:r w:rsidR="00FB7504">
        <w:rPr>
          <w:rFonts w:asciiTheme="minorHAnsi" w:eastAsiaTheme="minorHAnsi" w:hAnsiTheme="minorHAnsi" w:cstheme="minorBidi"/>
          <w:noProof/>
          <w:snapToGrid/>
          <w:color w:val="000000"/>
          <w:sz w:val="24"/>
          <w:szCs w:val="22"/>
          <w:highlight w:val="black"/>
        </w:rPr>
        <w:t>'''''''</w:t>
      </w:r>
      <w:r w:rsidRPr="001469D5">
        <w:rPr>
          <w:rFonts w:asciiTheme="minorHAnsi" w:eastAsiaTheme="minorHAnsi" w:hAnsiTheme="minorHAnsi" w:cstheme="minorBidi"/>
          <w:snapToGrid/>
          <w:sz w:val="24"/>
          <w:szCs w:val="22"/>
        </w:rPr>
        <w:t xml:space="preserve">% of </w:t>
      </w:r>
      <w:proofErr w:type="spellStart"/>
      <w:r w:rsidRPr="001469D5">
        <w:rPr>
          <w:rFonts w:asciiTheme="minorHAnsi" w:eastAsiaTheme="minorHAnsi" w:hAnsiTheme="minorHAnsi" w:cstheme="minorBidi"/>
          <w:snapToGrid/>
          <w:sz w:val="24"/>
          <w:szCs w:val="22"/>
        </w:rPr>
        <w:t>PBd</w:t>
      </w:r>
      <w:proofErr w:type="spellEnd"/>
      <w:r w:rsidRPr="001469D5">
        <w:rPr>
          <w:rFonts w:asciiTheme="minorHAnsi" w:eastAsiaTheme="minorHAnsi" w:hAnsiTheme="minorHAnsi" w:cstheme="minorBidi"/>
          <w:snapToGrid/>
          <w:sz w:val="24"/>
          <w:szCs w:val="22"/>
        </w:rPr>
        <w:t xml:space="preserve"> and </w:t>
      </w:r>
      <w:r w:rsidR="00FB7504">
        <w:rPr>
          <w:rFonts w:asciiTheme="minorHAnsi" w:eastAsiaTheme="minorHAnsi" w:hAnsiTheme="minorHAnsi" w:cstheme="minorBidi"/>
          <w:noProof/>
          <w:snapToGrid/>
          <w:color w:val="000000"/>
          <w:sz w:val="24"/>
          <w:szCs w:val="22"/>
          <w:highlight w:val="black"/>
        </w:rPr>
        <w:t>''''''</w:t>
      </w:r>
      <w:r w:rsidRPr="001469D5">
        <w:rPr>
          <w:rFonts w:asciiTheme="minorHAnsi" w:eastAsiaTheme="minorHAnsi" w:hAnsiTheme="minorHAnsi" w:cstheme="minorBidi"/>
          <w:snapToGrid/>
          <w:sz w:val="24"/>
          <w:szCs w:val="22"/>
        </w:rPr>
        <w:t>% of Cd patients) and cardiac failure (</w:t>
      </w:r>
      <w:r w:rsidR="00FB7504">
        <w:rPr>
          <w:rFonts w:asciiTheme="minorHAnsi" w:eastAsiaTheme="minorHAnsi" w:hAnsiTheme="minorHAnsi" w:cstheme="minorBidi"/>
          <w:noProof/>
          <w:snapToGrid/>
          <w:color w:val="000000"/>
          <w:sz w:val="24"/>
          <w:szCs w:val="22"/>
          <w:highlight w:val="black"/>
        </w:rPr>
        <w:t>'''''''</w:t>
      </w:r>
      <w:r w:rsidRPr="001469D5">
        <w:rPr>
          <w:rFonts w:asciiTheme="minorHAnsi" w:eastAsiaTheme="minorHAnsi" w:hAnsiTheme="minorHAnsi" w:cstheme="minorBidi"/>
          <w:snapToGrid/>
          <w:sz w:val="24"/>
          <w:szCs w:val="22"/>
        </w:rPr>
        <w:t>% o</w:t>
      </w:r>
      <w:r w:rsidR="00066A62" w:rsidRPr="001469D5">
        <w:rPr>
          <w:rFonts w:asciiTheme="minorHAnsi" w:eastAsiaTheme="minorHAnsi" w:hAnsiTheme="minorHAnsi" w:cstheme="minorBidi"/>
          <w:snapToGrid/>
          <w:sz w:val="24"/>
          <w:szCs w:val="22"/>
        </w:rPr>
        <w:t>f</w:t>
      </w:r>
      <w:r w:rsidRPr="001469D5">
        <w:rPr>
          <w:rFonts w:asciiTheme="minorHAnsi" w:eastAsiaTheme="minorHAnsi" w:hAnsiTheme="minorHAnsi" w:cstheme="minorBidi"/>
          <w:snapToGrid/>
          <w:sz w:val="24"/>
          <w:szCs w:val="22"/>
        </w:rPr>
        <w:t xml:space="preserve"> </w:t>
      </w:r>
      <w:proofErr w:type="spellStart"/>
      <w:r w:rsidRPr="001469D5">
        <w:rPr>
          <w:rFonts w:asciiTheme="minorHAnsi" w:eastAsiaTheme="minorHAnsi" w:hAnsiTheme="minorHAnsi" w:cstheme="minorBidi"/>
          <w:snapToGrid/>
          <w:sz w:val="24"/>
          <w:szCs w:val="22"/>
        </w:rPr>
        <w:t>PBd</w:t>
      </w:r>
      <w:proofErr w:type="spellEnd"/>
      <w:r w:rsidRPr="001469D5">
        <w:rPr>
          <w:rFonts w:asciiTheme="minorHAnsi" w:eastAsiaTheme="minorHAnsi" w:hAnsiTheme="minorHAnsi" w:cstheme="minorBidi"/>
          <w:snapToGrid/>
          <w:sz w:val="24"/>
          <w:szCs w:val="22"/>
        </w:rPr>
        <w:t xml:space="preserve"> and </w:t>
      </w:r>
      <w:r w:rsidR="00FB7504">
        <w:rPr>
          <w:rFonts w:asciiTheme="minorHAnsi" w:eastAsiaTheme="minorHAnsi" w:hAnsiTheme="minorHAnsi" w:cstheme="minorBidi"/>
          <w:noProof/>
          <w:snapToGrid/>
          <w:color w:val="000000"/>
          <w:sz w:val="24"/>
          <w:szCs w:val="22"/>
          <w:highlight w:val="black"/>
        </w:rPr>
        <w:t>''''''</w:t>
      </w:r>
      <w:r w:rsidRPr="001469D5">
        <w:rPr>
          <w:rFonts w:asciiTheme="minorHAnsi" w:eastAsiaTheme="minorHAnsi" w:hAnsiTheme="minorHAnsi" w:cstheme="minorBidi"/>
          <w:snapToGrid/>
          <w:sz w:val="24"/>
          <w:szCs w:val="22"/>
        </w:rPr>
        <w:t xml:space="preserve">% of Cd patients) based on the OPTIMISMM and ENDEAVOR trials. The costs were derived from the AR-DRG V9, Round 21 (2016-2017) report. Diarrhoea and febrile neutropenia </w:t>
      </w:r>
      <w:r w:rsidR="006D4647" w:rsidRPr="001469D5">
        <w:rPr>
          <w:rFonts w:asciiTheme="minorHAnsi" w:eastAsiaTheme="minorHAnsi" w:hAnsiTheme="minorHAnsi" w:cstheme="minorBidi"/>
          <w:snapToGrid/>
          <w:sz w:val="24"/>
          <w:szCs w:val="22"/>
        </w:rPr>
        <w:t xml:space="preserve">were </w:t>
      </w:r>
      <w:r w:rsidRPr="001469D5">
        <w:rPr>
          <w:rFonts w:asciiTheme="minorHAnsi" w:eastAsiaTheme="minorHAnsi" w:hAnsiTheme="minorHAnsi" w:cstheme="minorBidi"/>
          <w:snapToGrid/>
          <w:sz w:val="24"/>
          <w:szCs w:val="22"/>
        </w:rPr>
        <w:t>attributed to code X63B (sequelae of treatment)</w:t>
      </w:r>
      <w:r w:rsidR="006D4647" w:rsidRPr="001469D5">
        <w:rPr>
          <w:rFonts w:asciiTheme="minorHAnsi" w:eastAsiaTheme="minorHAnsi" w:hAnsiTheme="minorHAnsi" w:cstheme="minorBidi"/>
          <w:snapToGrid/>
          <w:sz w:val="24"/>
          <w:szCs w:val="22"/>
        </w:rPr>
        <w:t xml:space="preserve"> with an associated cost of</w:t>
      </w:r>
      <w:r w:rsidRPr="001469D5">
        <w:rPr>
          <w:rFonts w:asciiTheme="minorHAnsi" w:eastAsiaTheme="minorHAnsi" w:hAnsiTheme="minorHAnsi" w:cstheme="minorBidi"/>
          <w:snapToGrid/>
          <w:sz w:val="24"/>
          <w:szCs w:val="22"/>
        </w:rPr>
        <w:t xml:space="preserve"> $</w:t>
      </w:r>
      <w:r w:rsidRPr="00D51E0F">
        <w:rPr>
          <w:rFonts w:asciiTheme="minorHAnsi" w:eastAsiaTheme="minorHAnsi" w:hAnsiTheme="minorHAnsi" w:cstheme="minorBidi"/>
          <w:snapToGrid/>
          <w:sz w:val="24"/>
          <w:szCs w:val="22"/>
        </w:rPr>
        <w:t>2,812</w:t>
      </w:r>
      <w:r w:rsidR="006D4647" w:rsidRPr="001469D5">
        <w:rPr>
          <w:rFonts w:asciiTheme="minorHAnsi" w:eastAsiaTheme="minorHAnsi" w:hAnsiTheme="minorHAnsi" w:cstheme="minorBidi"/>
          <w:snapToGrid/>
          <w:sz w:val="24"/>
          <w:szCs w:val="22"/>
        </w:rPr>
        <w:t>,</w:t>
      </w:r>
      <w:r w:rsidRPr="001469D5">
        <w:rPr>
          <w:rFonts w:asciiTheme="minorHAnsi" w:eastAsiaTheme="minorHAnsi" w:hAnsiTheme="minorHAnsi" w:cstheme="minorBidi"/>
          <w:snapToGrid/>
          <w:sz w:val="24"/>
          <w:szCs w:val="22"/>
        </w:rPr>
        <w:t xml:space="preserve"> and cardiac failure events </w:t>
      </w:r>
      <w:r w:rsidR="006D4647" w:rsidRPr="001469D5">
        <w:rPr>
          <w:rFonts w:asciiTheme="minorHAnsi" w:eastAsiaTheme="minorHAnsi" w:hAnsiTheme="minorHAnsi" w:cstheme="minorBidi"/>
          <w:snapToGrid/>
          <w:sz w:val="24"/>
          <w:szCs w:val="22"/>
        </w:rPr>
        <w:t xml:space="preserve">were </w:t>
      </w:r>
      <w:r w:rsidRPr="001469D5">
        <w:rPr>
          <w:rFonts w:asciiTheme="minorHAnsi" w:eastAsiaTheme="minorHAnsi" w:hAnsiTheme="minorHAnsi" w:cstheme="minorBidi"/>
          <w:snapToGrid/>
          <w:sz w:val="24"/>
          <w:szCs w:val="22"/>
        </w:rPr>
        <w:t>attributed to a weighted average of codes F62A and F62B (heart failure and shock)</w:t>
      </w:r>
      <w:r w:rsidR="006D4647" w:rsidRPr="001469D5">
        <w:rPr>
          <w:rFonts w:asciiTheme="minorHAnsi" w:eastAsiaTheme="minorHAnsi" w:hAnsiTheme="minorHAnsi" w:cstheme="minorBidi"/>
          <w:snapToGrid/>
          <w:sz w:val="24"/>
          <w:szCs w:val="22"/>
        </w:rPr>
        <w:t xml:space="preserve"> with an associated cost of</w:t>
      </w:r>
      <w:r w:rsidRPr="001469D5">
        <w:rPr>
          <w:rFonts w:asciiTheme="minorHAnsi" w:eastAsiaTheme="minorHAnsi" w:hAnsiTheme="minorHAnsi" w:cstheme="minorBidi"/>
          <w:snapToGrid/>
          <w:sz w:val="24"/>
          <w:szCs w:val="22"/>
        </w:rPr>
        <w:t xml:space="preserve"> $</w:t>
      </w:r>
      <w:r w:rsidRPr="00D51E0F">
        <w:rPr>
          <w:rFonts w:asciiTheme="minorHAnsi" w:eastAsiaTheme="minorHAnsi" w:hAnsiTheme="minorHAnsi" w:cstheme="minorBidi"/>
          <w:snapToGrid/>
          <w:sz w:val="24"/>
          <w:szCs w:val="22"/>
        </w:rPr>
        <w:t>8,977</w:t>
      </w:r>
      <w:r w:rsidRPr="001469D5">
        <w:rPr>
          <w:rFonts w:asciiTheme="minorHAnsi" w:eastAsiaTheme="minorHAnsi" w:hAnsiTheme="minorHAnsi" w:cstheme="minorBidi"/>
          <w:snapToGrid/>
          <w:sz w:val="24"/>
          <w:szCs w:val="22"/>
        </w:rPr>
        <w:t>.</w:t>
      </w:r>
      <w:r w:rsidR="00AF7A0B" w:rsidRPr="001469D5">
        <w:rPr>
          <w:rFonts w:asciiTheme="minorHAnsi" w:eastAsiaTheme="minorHAnsi" w:hAnsiTheme="minorHAnsi" w:cstheme="minorBidi"/>
          <w:snapToGrid/>
          <w:sz w:val="24"/>
          <w:szCs w:val="22"/>
        </w:rPr>
        <w:t xml:space="preserve"> </w:t>
      </w:r>
      <w:r w:rsidR="006938A2" w:rsidRPr="001469D5">
        <w:rPr>
          <w:rFonts w:asciiTheme="minorHAnsi" w:eastAsiaTheme="minorHAnsi" w:hAnsiTheme="minorHAnsi" w:cstheme="minorBidi"/>
          <w:snapToGrid/>
          <w:sz w:val="24"/>
          <w:szCs w:val="22"/>
        </w:rPr>
        <w:t>The PBAC noted that i</w:t>
      </w:r>
      <w:r w:rsidR="006938A2" w:rsidRPr="007A29D1">
        <w:rPr>
          <w:rFonts w:asciiTheme="minorHAnsi" w:eastAsiaTheme="minorHAnsi" w:hAnsiTheme="minorHAnsi" w:cstheme="minorBidi"/>
          <w:snapToGrid/>
          <w:sz w:val="24"/>
          <w:szCs w:val="22"/>
        </w:rPr>
        <w:t xml:space="preserve">nclusion of these hospitalisation costs in the </w:t>
      </w:r>
      <w:r w:rsidR="00AE745E">
        <w:rPr>
          <w:rFonts w:asciiTheme="minorHAnsi" w:eastAsiaTheme="minorHAnsi" w:hAnsiTheme="minorHAnsi" w:cstheme="minorBidi"/>
          <w:snapToGrid/>
          <w:sz w:val="24"/>
          <w:szCs w:val="22"/>
        </w:rPr>
        <w:t>cost-</w:t>
      </w:r>
      <w:r w:rsidR="002C7634" w:rsidRPr="007A29D1">
        <w:rPr>
          <w:rFonts w:asciiTheme="minorHAnsi" w:eastAsiaTheme="minorHAnsi" w:hAnsiTheme="minorHAnsi" w:cstheme="minorBidi"/>
          <w:snapToGrid/>
          <w:sz w:val="24"/>
          <w:szCs w:val="22"/>
        </w:rPr>
        <w:t>minimisation analysis</w:t>
      </w:r>
      <w:r w:rsidR="006938A2" w:rsidRPr="007A29D1">
        <w:rPr>
          <w:rFonts w:asciiTheme="minorHAnsi" w:eastAsiaTheme="minorHAnsi" w:hAnsiTheme="minorHAnsi" w:cstheme="minorBidi"/>
          <w:snapToGrid/>
          <w:sz w:val="24"/>
          <w:szCs w:val="22"/>
        </w:rPr>
        <w:t xml:space="preserve"> addressed their concern regarding the </w:t>
      </w:r>
      <w:r w:rsidR="006D4647" w:rsidRPr="007A29D1">
        <w:rPr>
          <w:rFonts w:asciiTheme="minorHAnsi" w:eastAsiaTheme="minorHAnsi" w:hAnsiTheme="minorHAnsi" w:cstheme="minorBidi"/>
          <w:snapToGrid/>
          <w:sz w:val="24"/>
          <w:szCs w:val="22"/>
        </w:rPr>
        <w:t xml:space="preserve">different safety </w:t>
      </w:r>
      <w:r w:rsidR="006938A2" w:rsidRPr="007A29D1">
        <w:rPr>
          <w:rFonts w:asciiTheme="minorHAnsi" w:eastAsiaTheme="minorHAnsi" w:hAnsiTheme="minorHAnsi" w:cstheme="minorBidi"/>
          <w:snapToGrid/>
          <w:sz w:val="24"/>
          <w:szCs w:val="22"/>
        </w:rPr>
        <w:t xml:space="preserve">of </w:t>
      </w:r>
      <w:proofErr w:type="spellStart"/>
      <w:r w:rsidR="006938A2" w:rsidRPr="007A29D1">
        <w:rPr>
          <w:rFonts w:asciiTheme="minorHAnsi" w:eastAsiaTheme="minorHAnsi" w:hAnsiTheme="minorHAnsi" w:cstheme="minorBidi"/>
          <w:snapToGrid/>
          <w:sz w:val="24"/>
          <w:szCs w:val="22"/>
        </w:rPr>
        <w:t>PBd</w:t>
      </w:r>
      <w:proofErr w:type="spellEnd"/>
      <w:r w:rsidR="006938A2" w:rsidRPr="007A29D1">
        <w:rPr>
          <w:rFonts w:asciiTheme="minorHAnsi" w:eastAsiaTheme="minorHAnsi" w:hAnsiTheme="minorHAnsi" w:cstheme="minorBidi"/>
          <w:snapToGrid/>
          <w:sz w:val="24"/>
          <w:szCs w:val="22"/>
        </w:rPr>
        <w:t xml:space="preserve"> </w:t>
      </w:r>
      <w:r w:rsidR="006D4647" w:rsidRPr="007A29D1">
        <w:rPr>
          <w:rFonts w:asciiTheme="minorHAnsi" w:eastAsiaTheme="minorHAnsi" w:hAnsiTheme="minorHAnsi" w:cstheme="minorBidi"/>
          <w:snapToGrid/>
          <w:sz w:val="24"/>
          <w:szCs w:val="22"/>
        </w:rPr>
        <w:t>and</w:t>
      </w:r>
      <w:r w:rsidR="006938A2" w:rsidRPr="007A29D1">
        <w:rPr>
          <w:rFonts w:asciiTheme="minorHAnsi" w:eastAsiaTheme="minorHAnsi" w:hAnsiTheme="minorHAnsi" w:cstheme="minorBidi"/>
          <w:snapToGrid/>
          <w:sz w:val="24"/>
          <w:szCs w:val="22"/>
        </w:rPr>
        <w:t xml:space="preserve"> Cd.</w:t>
      </w:r>
    </w:p>
    <w:p w:rsidR="00626352" w:rsidRPr="007A29D1" w:rsidRDefault="00D77911" w:rsidP="00A03736">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A29D1">
        <w:rPr>
          <w:rFonts w:asciiTheme="minorHAnsi" w:eastAsiaTheme="minorHAnsi" w:hAnsiTheme="minorHAnsi" w:cstheme="minorBidi"/>
          <w:snapToGrid/>
          <w:sz w:val="24"/>
          <w:szCs w:val="22"/>
        </w:rPr>
        <w:t xml:space="preserve">The resulting cost-minimisation </w:t>
      </w:r>
      <w:r w:rsidR="0061649C" w:rsidRPr="007A29D1">
        <w:rPr>
          <w:rFonts w:asciiTheme="minorHAnsi" w:eastAsiaTheme="minorHAnsi" w:hAnsiTheme="minorHAnsi" w:cstheme="minorBidi"/>
          <w:snapToGrid/>
          <w:sz w:val="24"/>
          <w:szCs w:val="22"/>
        </w:rPr>
        <w:t>analysis</w:t>
      </w:r>
      <w:r w:rsidR="006D4647" w:rsidRPr="007A29D1">
        <w:rPr>
          <w:rFonts w:asciiTheme="minorHAnsi" w:eastAsiaTheme="minorHAnsi" w:hAnsiTheme="minorHAnsi" w:cstheme="minorBidi"/>
          <w:snapToGrid/>
          <w:sz w:val="24"/>
          <w:szCs w:val="22"/>
        </w:rPr>
        <w:t xml:space="preserve"> using the equi-effective doses proposed in the submission</w:t>
      </w:r>
      <w:r w:rsidR="0061649C" w:rsidRPr="007A29D1">
        <w:rPr>
          <w:rFonts w:asciiTheme="minorHAnsi" w:eastAsiaTheme="minorHAnsi" w:hAnsiTheme="minorHAnsi" w:cstheme="minorBidi"/>
          <w:snapToGrid/>
          <w:sz w:val="24"/>
          <w:szCs w:val="22"/>
        </w:rPr>
        <w:t xml:space="preserve"> is presented in Table 7</w:t>
      </w:r>
      <w:r w:rsidR="00005992" w:rsidRPr="007A29D1">
        <w:rPr>
          <w:rFonts w:asciiTheme="minorHAnsi" w:eastAsiaTheme="minorHAnsi" w:hAnsiTheme="minorHAnsi" w:cstheme="minorBidi"/>
          <w:snapToGrid/>
          <w:sz w:val="24"/>
          <w:szCs w:val="22"/>
        </w:rPr>
        <w:t xml:space="preserve">. </w:t>
      </w:r>
      <w:r w:rsidR="00626352" w:rsidRPr="007A29D1">
        <w:rPr>
          <w:rFonts w:asciiTheme="minorHAnsi" w:eastAsiaTheme="minorHAnsi" w:hAnsiTheme="minorHAnsi" w:cstheme="minorBidi"/>
          <w:snapToGrid/>
          <w:sz w:val="24"/>
          <w:szCs w:val="22"/>
        </w:rPr>
        <w:t xml:space="preserve">The Secretariat noted that the cost-minimisation analysis </w:t>
      </w:r>
      <w:r w:rsidR="006D4647" w:rsidRPr="007A29D1">
        <w:rPr>
          <w:rFonts w:asciiTheme="minorHAnsi" w:eastAsiaTheme="minorHAnsi" w:hAnsiTheme="minorHAnsi" w:cstheme="minorBidi"/>
          <w:snapToGrid/>
          <w:sz w:val="24"/>
          <w:szCs w:val="22"/>
        </w:rPr>
        <w:t>wa</w:t>
      </w:r>
      <w:r w:rsidR="00626352" w:rsidRPr="007A29D1">
        <w:rPr>
          <w:rFonts w:asciiTheme="minorHAnsi" w:eastAsiaTheme="minorHAnsi" w:hAnsiTheme="minorHAnsi" w:cstheme="minorBidi"/>
          <w:snapToGrid/>
          <w:sz w:val="24"/>
          <w:szCs w:val="22"/>
        </w:rPr>
        <w:t>s conducted using the dispensed price for maximum quantities (DP</w:t>
      </w:r>
      <w:r w:rsidR="007A29D1">
        <w:rPr>
          <w:rFonts w:asciiTheme="minorHAnsi" w:eastAsiaTheme="minorHAnsi" w:hAnsiTheme="minorHAnsi" w:cstheme="minorBidi"/>
          <w:snapToGrid/>
          <w:sz w:val="24"/>
          <w:szCs w:val="22"/>
        </w:rPr>
        <w:t>M</w:t>
      </w:r>
      <w:r w:rsidR="00626352" w:rsidRPr="007A29D1">
        <w:rPr>
          <w:rFonts w:asciiTheme="minorHAnsi" w:eastAsiaTheme="minorHAnsi" w:hAnsiTheme="minorHAnsi" w:cstheme="minorBidi"/>
          <w:snapToGrid/>
          <w:sz w:val="24"/>
          <w:szCs w:val="22"/>
        </w:rPr>
        <w:t>Qs) rather than the approved ex-manufacturer prices (AEMPs)</w:t>
      </w:r>
      <w:r w:rsidR="00D77144" w:rsidRPr="007A29D1">
        <w:rPr>
          <w:rFonts w:asciiTheme="minorHAnsi" w:eastAsiaTheme="minorHAnsi" w:hAnsiTheme="minorHAnsi" w:cstheme="minorBidi"/>
          <w:snapToGrid/>
          <w:sz w:val="24"/>
          <w:szCs w:val="22"/>
        </w:rPr>
        <w:t>. D</w:t>
      </w:r>
      <w:r w:rsidR="00626352" w:rsidRPr="007A29D1">
        <w:rPr>
          <w:rFonts w:asciiTheme="minorHAnsi" w:eastAsiaTheme="minorHAnsi" w:hAnsiTheme="minorHAnsi" w:cstheme="minorBidi"/>
          <w:snapToGrid/>
          <w:sz w:val="24"/>
          <w:szCs w:val="22"/>
        </w:rPr>
        <w:t>ue to differences in fees and mark-ups associated with the different total prescription numbers between treatments</w:t>
      </w:r>
      <w:r w:rsidR="00D77144" w:rsidRPr="001F44EF">
        <w:rPr>
          <w:rFonts w:asciiTheme="minorHAnsi" w:eastAsiaTheme="minorHAnsi" w:hAnsiTheme="minorHAnsi" w:cstheme="minorBidi"/>
          <w:snapToGrid/>
          <w:sz w:val="24"/>
          <w:szCs w:val="22"/>
        </w:rPr>
        <w:t>, t</w:t>
      </w:r>
      <w:r w:rsidR="00626352" w:rsidRPr="001F44EF">
        <w:rPr>
          <w:rFonts w:asciiTheme="minorHAnsi" w:eastAsiaTheme="minorHAnsi" w:hAnsiTheme="minorHAnsi" w:cstheme="minorBidi"/>
          <w:snapToGrid/>
          <w:sz w:val="24"/>
          <w:szCs w:val="22"/>
        </w:rPr>
        <w:t xml:space="preserve">he analysis </w:t>
      </w:r>
      <w:r w:rsidR="006D4647" w:rsidRPr="007A29D1">
        <w:rPr>
          <w:rFonts w:asciiTheme="minorHAnsi" w:eastAsiaTheme="minorHAnsi" w:hAnsiTheme="minorHAnsi" w:cstheme="minorBidi"/>
          <w:snapToGrid/>
          <w:sz w:val="24"/>
          <w:szCs w:val="22"/>
        </w:rPr>
        <w:t>wa</w:t>
      </w:r>
      <w:r w:rsidR="00626352" w:rsidRPr="007A29D1">
        <w:rPr>
          <w:rFonts w:asciiTheme="minorHAnsi" w:eastAsiaTheme="minorHAnsi" w:hAnsiTheme="minorHAnsi" w:cstheme="minorBidi"/>
          <w:snapToGrid/>
          <w:sz w:val="24"/>
          <w:szCs w:val="22"/>
        </w:rPr>
        <w:t xml:space="preserve">s recalculated using the AEMPs </w:t>
      </w:r>
      <w:r w:rsidR="00753A0F" w:rsidRPr="007A29D1">
        <w:rPr>
          <w:rFonts w:asciiTheme="minorHAnsi" w:eastAsiaTheme="minorHAnsi" w:hAnsiTheme="minorHAnsi" w:cstheme="minorBidi"/>
          <w:snapToGrid/>
          <w:sz w:val="24"/>
          <w:szCs w:val="22"/>
        </w:rPr>
        <w:t>(</w:t>
      </w:r>
      <w:r w:rsidR="00626352" w:rsidRPr="007A29D1">
        <w:rPr>
          <w:rFonts w:asciiTheme="minorHAnsi" w:eastAsiaTheme="minorHAnsi" w:hAnsiTheme="minorHAnsi" w:cstheme="minorBidi"/>
          <w:snapToGrid/>
          <w:sz w:val="24"/>
          <w:szCs w:val="22"/>
        </w:rPr>
        <w:t>Table 7</w:t>
      </w:r>
      <w:r w:rsidR="00753A0F" w:rsidRPr="007A29D1">
        <w:rPr>
          <w:rFonts w:asciiTheme="minorHAnsi" w:eastAsiaTheme="minorHAnsi" w:hAnsiTheme="minorHAnsi" w:cstheme="minorBidi"/>
          <w:snapToGrid/>
          <w:sz w:val="24"/>
          <w:szCs w:val="22"/>
        </w:rPr>
        <w:t>)</w:t>
      </w:r>
      <w:r w:rsidR="00626352" w:rsidRPr="007A29D1">
        <w:rPr>
          <w:rFonts w:asciiTheme="minorHAnsi" w:eastAsiaTheme="minorHAnsi" w:hAnsiTheme="minorHAnsi" w:cstheme="minorBidi"/>
          <w:snapToGrid/>
          <w:sz w:val="24"/>
          <w:szCs w:val="22"/>
        </w:rPr>
        <w:t>.</w:t>
      </w:r>
    </w:p>
    <w:p w:rsidR="005D419B" w:rsidRPr="007A29D1" w:rsidRDefault="005D419B" w:rsidP="005D419B">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A29D1">
        <w:rPr>
          <w:rFonts w:asciiTheme="minorHAnsi" w:eastAsiaTheme="minorHAnsi" w:hAnsiTheme="minorHAnsi" w:cstheme="minorBidi"/>
          <w:snapToGrid/>
          <w:sz w:val="24"/>
          <w:szCs w:val="22"/>
        </w:rPr>
        <w:t xml:space="preserve">The minor resubmission noted that given Special Pricing Arrangements are in place for </w:t>
      </w:r>
      <w:proofErr w:type="spellStart"/>
      <w:r w:rsidRPr="007A29D1">
        <w:rPr>
          <w:rFonts w:asciiTheme="minorHAnsi" w:eastAsiaTheme="minorHAnsi" w:hAnsiTheme="minorHAnsi" w:cstheme="minorBidi"/>
          <w:snapToGrid/>
          <w:sz w:val="24"/>
          <w:szCs w:val="22"/>
        </w:rPr>
        <w:t>carfilzomib</w:t>
      </w:r>
      <w:proofErr w:type="spellEnd"/>
      <w:r w:rsidRPr="007A29D1">
        <w:rPr>
          <w:rFonts w:asciiTheme="minorHAnsi" w:eastAsiaTheme="minorHAnsi" w:hAnsiTheme="minorHAnsi" w:cstheme="minorBidi"/>
          <w:snapToGrid/>
          <w:sz w:val="24"/>
          <w:szCs w:val="22"/>
        </w:rPr>
        <w:t xml:space="preserve"> and </w:t>
      </w:r>
      <w:proofErr w:type="spellStart"/>
      <w:r w:rsidRPr="007A29D1">
        <w:rPr>
          <w:rFonts w:asciiTheme="minorHAnsi" w:eastAsiaTheme="minorHAnsi" w:hAnsiTheme="minorHAnsi" w:cstheme="minorBidi"/>
          <w:snapToGrid/>
          <w:sz w:val="24"/>
          <w:szCs w:val="22"/>
        </w:rPr>
        <w:t>bortezomib</w:t>
      </w:r>
      <w:proofErr w:type="spellEnd"/>
      <w:r w:rsidRPr="007A29D1">
        <w:rPr>
          <w:rFonts w:asciiTheme="minorHAnsi" w:eastAsiaTheme="minorHAnsi" w:hAnsiTheme="minorHAnsi" w:cstheme="minorBidi"/>
          <w:snapToGrid/>
          <w:sz w:val="24"/>
          <w:szCs w:val="22"/>
        </w:rPr>
        <w:t xml:space="preserve">, the list prices were used. The sponsor noted that the cost-minimisation price of </w:t>
      </w:r>
      <w:proofErr w:type="spellStart"/>
      <w:r w:rsidRPr="007A29D1">
        <w:rPr>
          <w:rFonts w:asciiTheme="minorHAnsi" w:eastAsiaTheme="minorHAnsi" w:hAnsiTheme="minorHAnsi" w:cstheme="minorBidi"/>
          <w:snapToGrid/>
          <w:sz w:val="24"/>
          <w:szCs w:val="22"/>
        </w:rPr>
        <w:t>pomalidomide</w:t>
      </w:r>
      <w:proofErr w:type="spellEnd"/>
      <w:r w:rsidRPr="007A29D1">
        <w:rPr>
          <w:rFonts w:asciiTheme="minorHAnsi" w:eastAsiaTheme="minorHAnsi" w:hAnsiTheme="minorHAnsi" w:cstheme="minorBidi"/>
          <w:snapToGrid/>
          <w:sz w:val="24"/>
          <w:szCs w:val="22"/>
        </w:rPr>
        <w:t xml:space="preserve"> was expected to be lower than that estimated below.</w:t>
      </w:r>
    </w:p>
    <w:p w:rsidR="00563E0E" w:rsidRPr="007A29D1" w:rsidRDefault="0061649C" w:rsidP="00F43EF1">
      <w:pPr>
        <w:keepNext/>
        <w:rPr>
          <w:rFonts w:ascii="Arial Narrow" w:eastAsiaTheme="minorHAnsi" w:hAnsi="Arial Narrow" w:cstheme="minorBidi"/>
          <w:b/>
          <w:sz w:val="20"/>
          <w:szCs w:val="20"/>
        </w:rPr>
      </w:pPr>
      <w:r w:rsidRPr="007A29D1">
        <w:rPr>
          <w:rFonts w:ascii="Arial Narrow" w:eastAsiaTheme="minorHAnsi" w:hAnsi="Arial Narrow" w:cstheme="minorBidi"/>
          <w:b/>
          <w:sz w:val="20"/>
          <w:szCs w:val="20"/>
        </w:rPr>
        <w:lastRenderedPageBreak/>
        <w:t>Table 7</w:t>
      </w:r>
      <w:r w:rsidR="00563E0E" w:rsidRPr="007A29D1">
        <w:rPr>
          <w:rFonts w:ascii="Arial Narrow" w:eastAsiaTheme="minorHAnsi" w:hAnsi="Arial Narrow" w:cstheme="minorBidi"/>
          <w:b/>
          <w:sz w:val="20"/>
          <w:szCs w:val="20"/>
        </w:rPr>
        <w:t>: Cost</w:t>
      </w:r>
      <w:r w:rsidR="00DF5216">
        <w:rPr>
          <w:rFonts w:ascii="Arial Narrow" w:eastAsiaTheme="minorHAnsi" w:hAnsi="Arial Narrow" w:cstheme="minorBidi"/>
          <w:b/>
          <w:sz w:val="20"/>
          <w:szCs w:val="20"/>
        </w:rPr>
        <w:t>-</w:t>
      </w:r>
      <w:r w:rsidR="00563E0E" w:rsidRPr="007A29D1">
        <w:rPr>
          <w:rFonts w:ascii="Arial Narrow" w:eastAsiaTheme="minorHAnsi" w:hAnsi="Arial Narrow" w:cstheme="minorBidi"/>
          <w:b/>
          <w:sz w:val="20"/>
          <w:szCs w:val="20"/>
        </w:rPr>
        <w:t xml:space="preserve">minimisation analysis of </w:t>
      </w:r>
      <w:proofErr w:type="spellStart"/>
      <w:r w:rsidR="00563E0E" w:rsidRPr="007A29D1">
        <w:rPr>
          <w:rFonts w:ascii="Arial Narrow" w:eastAsiaTheme="minorHAnsi" w:hAnsi="Arial Narrow" w:cstheme="minorBidi"/>
          <w:b/>
          <w:sz w:val="20"/>
          <w:szCs w:val="20"/>
        </w:rPr>
        <w:t>PBd</w:t>
      </w:r>
      <w:proofErr w:type="spellEnd"/>
      <w:r w:rsidR="00563E0E" w:rsidRPr="007A29D1">
        <w:rPr>
          <w:rFonts w:ascii="Arial Narrow" w:eastAsiaTheme="minorHAnsi" w:hAnsi="Arial Narrow" w:cstheme="minorBidi"/>
          <w:b/>
          <w:sz w:val="20"/>
          <w:szCs w:val="20"/>
        </w:rPr>
        <w:t xml:space="preserve"> and Cd</w:t>
      </w:r>
      <w:r w:rsidR="00761A76" w:rsidRPr="007A29D1">
        <w:rPr>
          <w:rFonts w:ascii="Arial Narrow" w:eastAsiaTheme="minorHAnsi" w:hAnsi="Arial Narrow" w:cstheme="minorBidi"/>
          <w:b/>
          <w:sz w:val="20"/>
          <w:szCs w:val="20"/>
        </w:rPr>
        <w:t xml:space="preserve"> – based on minor resubmission </w:t>
      </w:r>
    </w:p>
    <w:tbl>
      <w:tblPr>
        <w:tblStyle w:val="TableGrid"/>
        <w:tblW w:w="0" w:type="auto"/>
        <w:tblLook w:val="04A0" w:firstRow="1" w:lastRow="0" w:firstColumn="1" w:lastColumn="0" w:noHBand="0" w:noVBand="1"/>
        <w:tblCaption w:val="Table 7: Cost-minimisation analysis of PBd and Cd – based on minor resubmission "/>
      </w:tblPr>
      <w:tblGrid>
        <w:gridCol w:w="2689"/>
        <w:gridCol w:w="2126"/>
        <w:gridCol w:w="2126"/>
        <w:gridCol w:w="2075"/>
      </w:tblGrid>
      <w:tr w:rsidR="00A14E84" w:rsidRPr="007A29D1" w:rsidTr="00E96E6F">
        <w:trPr>
          <w:tblHeader/>
        </w:trPr>
        <w:tc>
          <w:tcPr>
            <w:tcW w:w="2689" w:type="dxa"/>
            <w:tcMar>
              <w:left w:w="28" w:type="dxa"/>
              <w:right w:w="28" w:type="dxa"/>
            </w:tcMar>
          </w:tcPr>
          <w:p w:rsidR="00A14E84" w:rsidRPr="007A29D1" w:rsidRDefault="00A14E84" w:rsidP="00F43EF1">
            <w:pPr>
              <w:keepNext/>
              <w:rPr>
                <w:rFonts w:ascii="Arial Narrow" w:eastAsiaTheme="minorHAnsi" w:hAnsi="Arial Narrow" w:cstheme="minorBidi"/>
                <w:sz w:val="20"/>
                <w:szCs w:val="20"/>
              </w:rPr>
            </w:pPr>
          </w:p>
        </w:tc>
        <w:tc>
          <w:tcPr>
            <w:tcW w:w="4252" w:type="dxa"/>
            <w:gridSpan w:val="2"/>
            <w:tcMar>
              <w:left w:w="28" w:type="dxa"/>
              <w:right w:w="28" w:type="dxa"/>
            </w:tcMar>
          </w:tcPr>
          <w:p w:rsidR="00A14E84" w:rsidRPr="007A29D1" w:rsidRDefault="00A14E84" w:rsidP="00F43EF1">
            <w:pPr>
              <w:keepNext/>
              <w:jc w:val="center"/>
              <w:rPr>
                <w:rFonts w:ascii="Arial Narrow" w:eastAsiaTheme="minorHAnsi" w:hAnsi="Arial Narrow" w:cstheme="minorBidi"/>
                <w:b/>
                <w:sz w:val="20"/>
                <w:szCs w:val="20"/>
              </w:rPr>
            </w:pPr>
            <w:proofErr w:type="spellStart"/>
            <w:r w:rsidRPr="007A29D1">
              <w:rPr>
                <w:rFonts w:ascii="Arial Narrow" w:eastAsiaTheme="minorHAnsi" w:hAnsi="Arial Narrow" w:cstheme="minorBidi"/>
                <w:b/>
                <w:sz w:val="20"/>
                <w:szCs w:val="20"/>
              </w:rPr>
              <w:t>PBd</w:t>
            </w:r>
            <w:proofErr w:type="spellEnd"/>
          </w:p>
        </w:tc>
        <w:tc>
          <w:tcPr>
            <w:tcW w:w="2075" w:type="dxa"/>
            <w:tcMar>
              <w:left w:w="28" w:type="dxa"/>
              <w:right w:w="28" w:type="dxa"/>
            </w:tcMar>
          </w:tcPr>
          <w:p w:rsidR="00A14E84" w:rsidRPr="007A29D1" w:rsidRDefault="00A14E84" w:rsidP="00F43EF1">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Cd</w:t>
            </w:r>
          </w:p>
        </w:tc>
      </w:tr>
      <w:tr w:rsidR="005264F6" w:rsidRPr="007A29D1" w:rsidTr="00E96E6F">
        <w:trPr>
          <w:tblHeader/>
        </w:trPr>
        <w:tc>
          <w:tcPr>
            <w:tcW w:w="9016" w:type="dxa"/>
            <w:gridSpan w:val="4"/>
            <w:tcMar>
              <w:left w:w="28" w:type="dxa"/>
              <w:right w:w="28" w:type="dxa"/>
            </w:tcMar>
          </w:tcPr>
          <w:p w:rsidR="005264F6" w:rsidRPr="007A29D1" w:rsidRDefault="005264F6" w:rsidP="00F43EF1">
            <w:pPr>
              <w:keepNext/>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CMA analysis as per the minor resubmission – based on DPMQs</w:t>
            </w:r>
          </w:p>
        </w:tc>
      </w:tr>
      <w:tr w:rsidR="005264F6" w:rsidRPr="001469D5" w:rsidTr="00E96E6F">
        <w:trPr>
          <w:tblHeader/>
        </w:trPr>
        <w:tc>
          <w:tcPr>
            <w:tcW w:w="2689" w:type="dxa"/>
            <w:tcMar>
              <w:left w:w="28" w:type="dxa"/>
              <w:right w:w="28" w:type="dxa"/>
            </w:tcMar>
          </w:tcPr>
          <w:p w:rsidR="005264F6" w:rsidRPr="001469D5" w:rsidRDefault="005264F6" w:rsidP="00F43EF1">
            <w:pPr>
              <w:keepNext/>
              <w:rPr>
                <w:rFonts w:ascii="Arial Narrow" w:eastAsiaTheme="minorHAnsi" w:hAnsi="Arial Narrow" w:cstheme="minorBidi"/>
                <w:sz w:val="20"/>
                <w:szCs w:val="20"/>
              </w:rPr>
            </w:pPr>
            <w:r w:rsidRPr="001469D5">
              <w:rPr>
                <w:rFonts w:ascii="Arial Narrow" w:eastAsiaTheme="minorHAnsi" w:hAnsi="Arial Narrow" w:cstheme="minorBidi"/>
                <w:sz w:val="20"/>
                <w:szCs w:val="20"/>
              </w:rPr>
              <w:t>Cost per patient per course</w:t>
            </w:r>
          </w:p>
        </w:tc>
        <w:tc>
          <w:tcPr>
            <w:tcW w:w="4252" w:type="dxa"/>
            <w:gridSpan w:val="2"/>
            <w:tcMar>
              <w:left w:w="28" w:type="dxa"/>
              <w:right w:w="28" w:type="dxa"/>
            </w:tcMar>
          </w:tcPr>
          <w:p w:rsidR="005264F6" w:rsidRPr="001469D5" w:rsidRDefault="005264F6" w:rsidP="00F43EF1">
            <w:pPr>
              <w:keepNext/>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Pomalidomide</w:t>
            </w:r>
            <w:proofErr w:type="spellEnd"/>
            <w:r w:rsidRPr="001469D5">
              <w:rPr>
                <w:rFonts w:ascii="Arial Narrow" w:eastAsiaTheme="minorHAnsi" w:hAnsi="Arial Narrow" w:cstheme="minorBidi"/>
                <w:sz w:val="20"/>
                <w:szCs w:val="20"/>
              </w:rPr>
              <w:t>: $</w:t>
            </w:r>
            <w:r w:rsidR="00FB7504">
              <w:rPr>
                <w:rFonts w:ascii="Arial Narrow" w:eastAsiaTheme="minorHAnsi" w:hAnsi="Arial Narrow" w:cstheme="minorBidi"/>
                <w:noProof/>
                <w:color w:val="000000"/>
                <w:sz w:val="20"/>
                <w:szCs w:val="20"/>
                <w:highlight w:val="black"/>
              </w:rPr>
              <w:t>'''''''''''''''</w:t>
            </w:r>
          </w:p>
          <w:p w:rsidR="005264F6" w:rsidRPr="001469D5" w:rsidRDefault="005264F6" w:rsidP="00F43EF1">
            <w:pPr>
              <w:keepNext/>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Bortezomib</w:t>
            </w:r>
            <w:proofErr w:type="spellEnd"/>
            <w:r w:rsidRPr="001469D5">
              <w:rPr>
                <w:rFonts w:ascii="Arial Narrow" w:eastAsiaTheme="minorHAnsi" w:hAnsi="Arial Narrow" w:cstheme="minorBidi"/>
                <w:sz w:val="20"/>
                <w:szCs w:val="20"/>
              </w:rPr>
              <w:t>: $</w:t>
            </w:r>
            <w:r w:rsidR="00FB7504">
              <w:rPr>
                <w:rFonts w:ascii="Arial Narrow" w:eastAsiaTheme="minorHAnsi" w:hAnsi="Arial Narrow" w:cstheme="minorBidi"/>
                <w:noProof/>
                <w:color w:val="000000"/>
                <w:sz w:val="20"/>
                <w:szCs w:val="20"/>
                <w:highlight w:val="black"/>
              </w:rPr>
              <w:t>''''''''''''''''</w:t>
            </w:r>
          </w:p>
          <w:p w:rsidR="005264F6" w:rsidRPr="001469D5"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Dexamethasone: $</w:t>
            </w:r>
            <w:r w:rsidR="00FB7504">
              <w:rPr>
                <w:rFonts w:ascii="Arial Narrow" w:eastAsiaTheme="minorHAnsi" w:hAnsi="Arial Narrow" w:cstheme="minorBidi"/>
                <w:noProof/>
                <w:color w:val="000000"/>
                <w:sz w:val="20"/>
                <w:szCs w:val="20"/>
                <w:highlight w:val="black"/>
              </w:rPr>
              <w:t>''''''''''</w:t>
            </w:r>
          </w:p>
          <w:p w:rsidR="005264F6" w:rsidRPr="001469D5"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Total: $</w:t>
            </w:r>
            <w:r w:rsidR="00FB7504">
              <w:rPr>
                <w:rFonts w:ascii="Arial Narrow" w:eastAsiaTheme="minorHAnsi" w:hAnsi="Arial Narrow" w:cstheme="minorBidi"/>
                <w:noProof/>
                <w:color w:val="000000"/>
                <w:sz w:val="20"/>
                <w:szCs w:val="20"/>
                <w:highlight w:val="black"/>
              </w:rPr>
              <w:t>''''''''''''''''''</w:t>
            </w:r>
          </w:p>
        </w:tc>
        <w:tc>
          <w:tcPr>
            <w:tcW w:w="2075" w:type="dxa"/>
            <w:tcMar>
              <w:left w:w="28" w:type="dxa"/>
              <w:right w:w="28" w:type="dxa"/>
            </w:tcMar>
          </w:tcPr>
          <w:p w:rsidR="005264F6" w:rsidRPr="001469D5" w:rsidRDefault="005264F6" w:rsidP="00F43EF1">
            <w:pPr>
              <w:keepNext/>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Carfilzomib</w:t>
            </w:r>
            <w:proofErr w:type="spellEnd"/>
            <w:r w:rsidRPr="001469D5">
              <w:rPr>
                <w:rFonts w:ascii="Arial Narrow" w:eastAsiaTheme="minorHAnsi" w:hAnsi="Arial Narrow" w:cstheme="minorBidi"/>
                <w:sz w:val="20"/>
                <w:szCs w:val="20"/>
              </w:rPr>
              <w:t>: $</w:t>
            </w:r>
            <w:r w:rsidR="00FB7504">
              <w:rPr>
                <w:rFonts w:ascii="Arial Narrow" w:eastAsiaTheme="minorHAnsi" w:hAnsi="Arial Narrow" w:cstheme="minorBidi"/>
                <w:noProof/>
                <w:color w:val="000000"/>
                <w:sz w:val="20"/>
                <w:szCs w:val="20"/>
                <w:highlight w:val="black"/>
              </w:rPr>
              <w:t>''''''''''''''''''''</w:t>
            </w:r>
          </w:p>
          <w:p w:rsidR="005264F6" w:rsidRPr="001469D5" w:rsidRDefault="005264F6" w:rsidP="00F43EF1">
            <w:pPr>
              <w:keepNext/>
              <w:jc w:val="center"/>
              <w:rPr>
                <w:rFonts w:ascii="Arial Narrow" w:eastAsiaTheme="minorHAnsi" w:hAnsi="Arial Narrow" w:cstheme="minorBidi"/>
                <w:sz w:val="20"/>
                <w:szCs w:val="20"/>
              </w:rPr>
            </w:pPr>
          </w:p>
          <w:p w:rsidR="005264F6" w:rsidRPr="00FB7504"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Dexamethasone: $</w:t>
            </w:r>
            <w:r w:rsidR="00FB7504">
              <w:rPr>
                <w:rFonts w:ascii="Arial Narrow" w:eastAsiaTheme="minorHAnsi" w:hAnsi="Arial Narrow" w:cstheme="minorBidi"/>
                <w:noProof/>
                <w:color w:val="000000"/>
                <w:sz w:val="20"/>
                <w:szCs w:val="20"/>
                <w:highlight w:val="black"/>
              </w:rPr>
              <w:t>''''''''''</w:t>
            </w:r>
          </w:p>
          <w:p w:rsidR="005264F6" w:rsidRPr="001469D5"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Total: $</w:t>
            </w:r>
            <w:r w:rsidR="00FB7504">
              <w:rPr>
                <w:rFonts w:ascii="Arial Narrow" w:eastAsiaTheme="minorHAnsi" w:hAnsi="Arial Narrow" w:cstheme="minorBidi"/>
                <w:noProof/>
                <w:color w:val="000000"/>
                <w:sz w:val="20"/>
                <w:szCs w:val="20"/>
                <w:highlight w:val="black"/>
              </w:rPr>
              <w:t>'''''''''''''''''''''</w:t>
            </w:r>
          </w:p>
        </w:tc>
      </w:tr>
      <w:tr w:rsidR="005264F6" w:rsidRPr="001469D5" w:rsidTr="00E96E6F">
        <w:trPr>
          <w:tblHeader/>
        </w:trPr>
        <w:tc>
          <w:tcPr>
            <w:tcW w:w="2689" w:type="dxa"/>
            <w:tcMar>
              <w:left w:w="28" w:type="dxa"/>
              <w:right w:w="28" w:type="dxa"/>
            </w:tcMar>
          </w:tcPr>
          <w:p w:rsidR="005264F6" w:rsidRPr="001469D5" w:rsidRDefault="005264F6" w:rsidP="00F43EF1">
            <w:pPr>
              <w:keepNext/>
              <w:rPr>
                <w:rFonts w:ascii="Arial Narrow" w:eastAsiaTheme="minorHAnsi" w:hAnsi="Arial Narrow" w:cstheme="minorBidi"/>
                <w:sz w:val="20"/>
                <w:szCs w:val="20"/>
              </w:rPr>
            </w:pPr>
            <w:r w:rsidRPr="001469D5">
              <w:rPr>
                <w:rFonts w:ascii="Arial Narrow" w:eastAsiaTheme="minorHAnsi" w:hAnsi="Arial Narrow" w:cstheme="minorBidi"/>
                <w:sz w:val="20"/>
                <w:szCs w:val="20"/>
              </w:rPr>
              <w:t>Additional costs</w:t>
            </w:r>
          </w:p>
        </w:tc>
        <w:tc>
          <w:tcPr>
            <w:tcW w:w="4252" w:type="dxa"/>
            <w:gridSpan w:val="2"/>
            <w:tcMar>
              <w:left w:w="28" w:type="dxa"/>
              <w:right w:w="28" w:type="dxa"/>
            </w:tcMar>
          </w:tcPr>
          <w:p w:rsidR="005264F6" w:rsidRPr="001469D5"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2075" w:type="dxa"/>
            <w:tcMar>
              <w:left w:w="28" w:type="dxa"/>
              <w:right w:w="28" w:type="dxa"/>
            </w:tcMar>
          </w:tcPr>
          <w:p w:rsidR="005264F6" w:rsidRPr="001469D5"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r>
      <w:tr w:rsidR="005264F6" w:rsidRPr="001469D5" w:rsidTr="00E96E6F">
        <w:trPr>
          <w:tblHeader/>
        </w:trPr>
        <w:tc>
          <w:tcPr>
            <w:tcW w:w="2689" w:type="dxa"/>
            <w:tcMar>
              <w:left w:w="28" w:type="dxa"/>
              <w:right w:w="28" w:type="dxa"/>
            </w:tcMar>
          </w:tcPr>
          <w:p w:rsidR="005264F6" w:rsidRPr="001469D5" w:rsidRDefault="005264F6" w:rsidP="00F43EF1">
            <w:pPr>
              <w:keepNext/>
              <w:rPr>
                <w:rFonts w:ascii="Arial Narrow" w:eastAsiaTheme="minorHAnsi" w:hAnsi="Arial Narrow" w:cstheme="minorBidi"/>
                <w:b/>
                <w:sz w:val="20"/>
                <w:szCs w:val="20"/>
              </w:rPr>
            </w:pPr>
            <w:r w:rsidRPr="001469D5">
              <w:rPr>
                <w:rFonts w:ascii="Arial Narrow" w:eastAsiaTheme="minorHAnsi" w:hAnsi="Arial Narrow" w:cstheme="minorBidi"/>
                <w:b/>
                <w:sz w:val="20"/>
                <w:szCs w:val="20"/>
              </w:rPr>
              <w:t xml:space="preserve">Total cost per course </w:t>
            </w:r>
          </w:p>
        </w:tc>
        <w:tc>
          <w:tcPr>
            <w:tcW w:w="4252" w:type="dxa"/>
            <w:gridSpan w:val="2"/>
            <w:tcMar>
              <w:left w:w="28" w:type="dxa"/>
              <w:right w:w="28" w:type="dxa"/>
            </w:tcMar>
          </w:tcPr>
          <w:p w:rsidR="005264F6" w:rsidRPr="001469D5" w:rsidRDefault="005264F6" w:rsidP="00F43EF1">
            <w:pPr>
              <w:keepNext/>
              <w:jc w:val="center"/>
              <w:rPr>
                <w:rFonts w:ascii="Arial Narrow" w:eastAsiaTheme="minorHAnsi" w:hAnsi="Arial Narrow" w:cstheme="minorBidi"/>
                <w:b/>
                <w:sz w:val="20"/>
                <w:szCs w:val="20"/>
              </w:rPr>
            </w:pPr>
            <w:r w:rsidRPr="001469D5">
              <w:rPr>
                <w:rFonts w:ascii="Arial Narrow" w:eastAsiaTheme="minorHAnsi" w:hAnsi="Arial Narrow" w:cstheme="minorBidi"/>
                <w:b/>
                <w:sz w:val="20"/>
                <w:szCs w:val="20"/>
              </w:rPr>
              <w:t>$</w:t>
            </w:r>
            <w:r w:rsidR="00FB7504">
              <w:rPr>
                <w:rFonts w:ascii="Arial Narrow" w:eastAsiaTheme="minorHAnsi" w:hAnsi="Arial Narrow" w:cstheme="minorBidi"/>
                <w:b/>
                <w:noProof/>
                <w:color w:val="000000"/>
                <w:sz w:val="20"/>
                <w:szCs w:val="20"/>
                <w:highlight w:val="black"/>
              </w:rPr>
              <w:t>''''''''''''''''</w:t>
            </w:r>
          </w:p>
        </w:tc>
        <w:tc>
          <w:tcPr>
            <w:tcW w:w="2075" w:type="dxa"/>
            <w:tcMar>
              <w:left w:w="28" w:type="dxa"/>
              <w:right w:w="28" w:type="dxa"/>
            </w:tcMar>
          </w:tcPr>
          <w:p w:rsidR="005264F6" w:rsidRPr="001469D5" w:rsidRDefault="005264F6" w:rsidP="00F43EF1">
            <w:pPr>
              <w:keepNext/>
              <w:jc w:val="center"/>
              <w:rPr>
                <w:rFonts w:ascii="Arial Narrow" w:eastAsiaTheme="minorHAnsi" w:hAnsi="Arial Narrow" w:cstheme="minorBidi"/>
                <w:b/>
                <w:sz w:val="20"/>
                <w:szCs w:val="20"/>
              </w:rPr>
            </w:pPr>
            <w:r w:rsidRPr="001469D5">
              <w:rPr>
                <w:rFonts w:ascii="Arial Narrow" w:eastAsiaTheme="minorHAnsi" w:hAnsi="Arial Narrow" w:cstheme="minorBidi"/>
                <w:b/>
                <w:sz w:val="20"/>
                <w:szCs w:val="20"/>
              </w:rPr>
              <w:t>$</w:t>
            </w:r>
            <w:r w:rsidR="00FB7504">
              <w:rPr>
                <w:rFonts w:ascii="Arial Narrow" w:eastAsiaTheme="minorHAnsi" w:hAnsi="Arial Narrow" w:cstheme="minorBidi"/>
                <w:b/>
                <w:noProof/>
                <w:color w:val="000000"/>
                <w:sz w:val="20"/>
                <w:szCs w:val="20"/>
                <w:highlight w:val="black"/>
              </w:rPr>
              <w:t>'''''''''''''''''</w:t>
            </w:r>
          </w:p>
        </w:tc>
      </w:tr>
      <w:tr w:rsidR="005264F6" w:rsidRPr="001469D5" w:rsidTr="00E96E6F">
        <w:trPr>
          <w:tblHeader/>
        </w:trPr>
        <w:tc>
          <w:tcPr>
            <w:tcW w:w="2689" w:type="dxa"/>
            <w:tcMar>
              <w:left w:w="28" w:type="dxa"/>
              <w:right w:w="28" w:type="dxa"/>
            </w:tcMar>
          </w:tcPr>
          <w:p w:rsidR="005264F6" w:rsidRPr="001469D5" w:rsidRDefault="005264F6" w:rsidP="00F43EF1">
            <w:pPr>
              <w:keepNext/>
              <w:rPr>
                <w:rFonts w:ascii="Arial Narrow" w:eastAsiaTheme="minorHAnsi" w:hAnsi="Arial Narrow" w:cstheme="minorBidi"/>
                <w:sz w:val="20"/>
                <w:szCs w:val="20"/>
              </w:rPr>
            </w:pPr>
            <w:r w:rsidRPr="001469D5">
              <w:rPr>
                <w:rFonts w:ascii="Arial Narrow" w:eastAsiaTheme="minorHAnsi" w:hAnsi="Arial Narrow" w:cstheme="minorBidi"/>
                <w:sz w:val="20"/>
                <w:szCs w:val="20"/>
              </w:rPr>
              <w:t xml:space="preserve">Published </w:t>
            </w:r>
            <w:r w:rsidR="008E198A" w:rsidRPr="001469D5">
              <w:rPr>
                <w:rFonts w:ascii="Arial Narrow" w:eastAsiaTheme="minorHAnsi" w:hAnsi="Arial Narrow" w:cstheme="minorBidi"/>
                <w:sz w:val="20"/>
                <w:szCs w:val="20"/>
              </w:rPr>
              <w:t>DPMQ/DMPA</w:t>
            </w:r>
          </w:p>
        </w:tc>
        <w:tc>
          <w:tcPr>
            <w:tcW w:w="2126" w:type="dxa"/>
            <w:tcMar>
              <w:left w:w="28" w:type="dxa"/>
              <w:right w:w="28" w:type="dxa"/>
            </w:tcMar>
          </w:tcPr>
          <w:p w:rsidR="005264F6" w:rsidRPr="001469D5" w:rsidRDefault="005264F6" w:rsidP="00F43EF1">
            <w:pPr>
              <w:keepNext/>
              <w:jc w:val="center"/>
              <w:rPr>
                <w:rFonts w:ascii="Arial Narrow" w:eastAsiaTheme="minorHAnsi" w:hAnsi="Arial Narrow" w:cstheme="minorBidi"/>
                <w:b/>
                <w:sz w:val="20"/>
                <w:szCs w:val="20"/>
              </w:rPr>
            </w:pPr>
            <w:proofErr w:type="spellStart"/>
            <w:r w:rsidRPr="001469D5">
              <w:rPr>
                <w:rFonts w:ascii="Arial Narrow" w:eastAsiaTheme="minorHAnsi" w:hAnsi="Arial Narrow" w:cstheme="minorBidi"/>
                <w:b/>
                <w:sz w:val="20"/>
                <w:szCs w:val="20"/>
              </w:rPr>
              <w:t>Pomalidomide</w:t>
            </w:r>
            <w:proofErr w:type="spellEnd"/>
            <w:r w:rsidRPr="001469D5">
              <w:rPr>
                <w:rFonts w:ascii="Arial Narrow" w:eastAsiaTheme="minorHAnsi" w:hAnsi="Arial Narrow" w:cstheme="minorBidi"/>
                <w:b/>
                <w:sz w:val="20"/>
                <w:szCs w:val="20"/>
              </w:rPr>
              <w:t xml:space="preserve"> – CMA*</w:t>
            </w:r>
          </w:p>
          <w:p w:rsidR="005264F6" w:rsidRPr="001469D5" w:rsidRDefault="005264F6" w:rsidP="00F43EF1">
            <w:pPr>
              <w:keepNext/>
              <w:jc w:val="center"/>
              <w:rPr>
                <w:rFonts w:ascii="Arial Narrow" w:eastAsiaTheme="minorHAnsi" w:hAnsi="Arial Narrow" w:cstheme="minorBidi"/>
                <w:b/>
                <w:sz w:val="20"/>
                <w:szCs w:val="20"/>
              </w:rPr>
            </w:pPr>
            <w:r w:rsidRPr="001469D5">
              <w:rPr>
                <w:rFonts w:ascii="Arial Narrow" w:eastAsiaTheme="minorHAnsi" w:hAnsi="Arial Narrow" w:cstheme="minorBidi"/>
                <w:b/>
                <w:sz w:val="20"/>
                <w:szCs w:val="20"/>
              </w:rPr>
              <w:t>Public: $</w:t>
            </w:r>
            <w:r w:rsidR="00FB7504">
              <w:rPr>
                <w:rFonts w:ascii="Arial Narrow" w:eastAsiaTheme="minorHAnsi" w:hAnsi="Arial Narrow" w:cstheme="minorBidi"/>
                <w:b/>
                <w:noProof/>
                <w:color w:val="000000"/>
                <w:sz w:val="20"/>
                <w:szCs w:val="20"/>
                <w:highlight w:val="black"/>
              </w:rPr>
              <w:t>'''''''''''''''''</w:t>
            </w:r>
          </w:p>
          <w:p w:rsidR="005264F6" w:rsidRPr="001469D5"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b/>
                <w:sz w:val="20"/>
                <w:szCs w:val="20"/>
              </w:rPr>
              <w:t>Private: $</w:t>
            </w:r>
            <w:r w:rsidR="00FB7504">
              <w:rPr>
                <w:rFonts w:ascii="Arial Narrow" w:eastAsiaTheme="minorHAnsi" w:hAnsi="Arial Narrow" w:cstheme="minorBidi"/>
                <w:b/>
                <w:noProof/>
                <w:color w:val="000000"/>
                <w:sz w:val="20"/>
                <w:szCs w:val="20"/>
                <w:highlight w:val="black"/>
              </w:rPr>
              <w:t>'''''''''''''''''</w:t>
            </w:r>
          </w:p>
        </w:tc>
        <w:tc>
          <w:tcPr>
            <w:tcW w:w="2126" w:type="dxa"/>
            <w:tcMar>
              <w:left w:w="28" w:type="dxa"/>
              <w:right w:w="28" w:type="dxa"/>
            </w:tcMar>
          </w:tcPr>
          <w:p w:rsidR="005264F6" w:rsidRPr="001469D5" w:rsidRDefault="005264F6" w:rsidP="00F43EF1">
            <w:pPr>
              <w:keepNext/>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Pomalidomide</w:t>
            </w:r>
            <w:proofErr w:type="spellEnd"/>
            <w:r w:rsidRPr="001469D5">
              <w:rPr>
                <w:rFonts w:ascii="Arial Narrow" w:eastAsiaTheme="minorHAnsi" w:hAnsi="Arial Narrow" w:cstheme="minorBidi"/>
                <w:sz w:val="20"/>
                <w:szCs w:val="20"/>
              </w:rPr>
              <w:t xml:space="preserve"> – Published*</w:t>
            </w:r>
          </w:p>
          <w:p w:rsidR="005264F6" w:rsidRPr="001469D5"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Public: $</w:t>
            </w:r>
            <w:r w:rsidR="00FB7504">
              <w:rPr>
                <w:rFonts w:ascii="Arial Narrow" w:eastAsiaTheme="minorHAnsi" w:hAnsi="Arial Narrow" w:cstheme="minorBidi"/>
                <w:noProof/>
                <w:color w:val="000000"/>
                <w:sz w:val="20"/>
                <w:szCs w:val="20"/>
                <w:highlight w:val="black"/>
              </w:rPr>
              <w:t>'''''''''''''''''''</w:t>
            </w:r>
          </w:p>
          <w:p w:rsidR="005264F6" w:rsidRPr="001469D5"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Private: $</w:t>
            </w:r>
            <w:r w:rsidR="00FB7504">
              <w:rPr>
                <w:rFonts w:ascii="Arial Narrow" w:eastAsiaTheme="minorHAnsi" w:hAnsi="Arial Narrow" w:cstheme="minorBidi"/>
                <w:noProof/>
                <w:color w:val="000000"/>
                <w:sz w:val="20"/>
                <w:szCs w:val="20"/>
                <w:highlight w:val="black"/>
              </w:rPr>
              <w:t>''''''''''''''''''''</w:t>
            </w:r>
          </w:p>
        </w:tc>
        <w:tc>
          <w:tcPr>
            <w:tcW w:w="2075" w:type="dxa"/>
            <w:tcMar>
              <w:left w:w="28" w:type="dxa"/>
              <w:right w:w="28" w:type="dxa"/>
            </w:tcMar>
          </w:tcPr>
          <w:p w:rsidR="005264F6" w:rsidRPr="001469D5" w:rsidRDefault="005264F6" w:rsidP="00F43EF1">
            <w:pPr>
              <w:keepNext/>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Carfilzomib</w:t>
            </w:r>
            <w:proofErr w:type="spellEnd"/>
          </w:p>
          <w:p w:rsidR="005264F6" w:rsidRPr="001469D5"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Public: $2,622.32</w:t>
            </w:r>
          </w:p>
          <w:p w:rsidR="005264F6" w:rsidRPr="001469D5" w:rsidRDefault="005264F6" w:rsidP="00F43EF1">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Private: $2,697.07</w:t>
            </w:r>
          </w:p>
        </w:tc>
      </w:tr>
      <w:tr w:rsidR="005264F6" w:rsidRPr="001469D5" w:rsidTr="00E96E6F">
        <w:trPr>
          <w:tblHeader/>
        </w:trPr>
        <w:tc>
          <w:tcPr>
            <w:tcW w:w="9016" w:type="dxa"/>
            <w:gridSpan w:val="4"/>
            <w:tcMar>
              <w:left w:w="28" w:type="dxa"/>
              <w:right w:w="28" w:type="dxa"/>
            </w:tcMar>
          </w:tcPr>
          <w:p w:rsidR="005264F6" w:rsidRPr="001469D5" w:rsidRDefault="005264F6" w:rsidP="00F43EF1">
            <w:pPr>
              <w:keepNext/>
              <w:rPr>
                <w:rFonts w:ascii="Arial Narrow" w:eastAsiaTheme="minorHAnsi" w:hAnsi="Arial Narrow" w:cstheme="minorBidi"/>
                <w:b/>
                <w:sz w:val="20"/>
                <w:szCs w:val="20"/>
              </w:rPr>
            </w:pPr>
            <w:r w:rsidRPr="001469D5">
              <w:rPr>
                <w:rFonts w:ascii="Arial Narrow" w:eastAsiaTheme="minorHAnsi" w:hAnsi="Arial Narrow" w:cstheme="minorBidi"/>
                <w:b/>
                <w:sz w:val="20"/>
                <w:szCs w:val="20"/>
              </w:rPr>
              <w:t>CMA analysis – based on AEMPs</w:t>
            </w:r>
          </w:p>
        </w:tc>
      </w:tr>
      <w:tr w:rsidR="00A14E84" w:rsidRPr="001469D5" w:rsidTr="00E96E6F">
        <w:trPr>
          <w:tblHeader/>
        </w:trPr>
        <w:tc>
          <w:tcPr>
            <w:tcW w:w="2689" w:type="dxa"/>
            <w:tcMar>
              <w:left w:w="28" w:type="dxa"/>
              <w:right w:w="28" w:type="dxa"/>
            </w:tcMar>
          </w:tcPr>
          <w:p w:rsidR="00A14E84" w:rsidRPr="001469D5" w:rsidRDefault="00A14E84" w:rsidP="00A14E84">
            <w:pPr>
              <w:rPr>
                <w:rFonts w:ascii="Arial Narrow" w:eastAsiaTheme="minorHAnsi" w:hAnsi="Arial Narrow" w:cstheme="minorBidi"/>
                <w:sz w:val="20"/>
                <w:szCs w:val="20"/>
              </w:rPr>
            </w:pPr>
            <w:r w:rsidRPr="001469D5">
              <w:rPr>
                <w:rFonts w:ascii="Arial Narrow" w:eastAsiaTheme="minorHAnsi" w:hAnsi="Arial Narrow" w:cstheme="minorBidi"/>
                <w:sz w:val="20"/>
                <w:szCs w:val="20"/>
              </w:rPr>
              <w:t>Cost per patient per course</w:t>
            </w:r>
          </w:p>
        </w:tc>
        <w:tc>
          <w:tcPr>
            <w:tcW w:w="4252" w:type="dxa"/>
            <w:gridSpan w:val="2"/>
            <w:tcMar>
              <w:left w:w="28" w:type="dxa"/>
              <w:right w:w="28" w:type="dxa"/>
            </w:tcMar>
          </w:tcPr>
          <w:p w:rsidR="00A900BB" w:rsidRPr="001469D5" w:rsidRDefault="00A14E84" w:rsidP="00A900BB">
            <w:pPr>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Pomalidomide</w:t>
            </w:r>
            <w:proofErr w:type="spellEnd"/>
            <w:r w:rsidRPr="001469D5">
              <w:rPr>
                <w:rFonts w:ascii="Arial Narrow" w:eastAsiaTheme="minorHAnsi" w:hAnsi="Arial Narrow" w:cstheme="minorBidi"/>
                <w:sz w:val="20"/>
                <w:szCs w:val="20"/>
              </w:rPr>
              <w:t>: $</w:t>
            </w:r>
            <w:r w:rsidR="00FB7504">
              <w:rPr>
                <w:rFonts w:ascii="Arial Narrow" w:eastAsiaTheme="minorHAnsi" w:hAnsi="Arial Narrow" w:cstheme="minorBidi"/>
                <w:noProof/>
                <w:color w:val="000000"/>
                <w:sz w:val="20"/>
                <w:szCs w:val="20"/>
                <w:highlight w:val="black"/>
              </w:rPr>
              <w:t>''''''''''''''''</w:t>
            </w:r>
          </w:p>
          <w:p w:rsidR="00A14E84" w:rsidRPr="001469D5" w:rsidRDefault="00626352" w:rsidP="00A14E84">
            <w:pPr>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Bortezomib</w:t>
            </w:r>
            <w:proofErr w:type="spellEnd"/>
            <w:r w:rsidRPr="001469D5">
              <w:rPr>
                <w:rFonts w:ascii="Arial Narrow" w:eastAsiaTheme="minorHAnsi" w:hAnsi="Arial Narrow" w:cstheme="minorBidi"/>
                <w:sz w:val="20"/>
                <w:szCs w:val="20"/>
              </w:rPr>
              <w:t>: $</w:t>
            </w:r>
            <w:r w:rsidR="00FB7504">
              <w:rPr>
                <w:rFonts w:ascii="Arial Narrow" w:eastAsiaTheme="minorHAnsi" w:hAnsi="Arial Narrow" w:cstheme="minorBidi"/>
                <w:noProof/>
                <w:color w:val="000000"/>
                <w:sz w:val="20"/>
                <w:szCs w:val="20"/>
                <w:highlight w:val="black"/>
              </w:rPr>
              <w:t>''''''''''''''''</w:t>
            </w:r>
          </w:p>
          <w:p w:rsidR="00A14E84" w:rsidRPr="001469D5" w:rsidRDefault="00626352" w:rsidP="00A14E84">
            <w:pPr>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Dexamethasone: $</w:t>
            </w:r>
            <w:r w:rsidR="00FB7504">
              <w:rPr>
                <w:rFonts w:ascii="Arial Narrow" w:eastAsiaTheme="minorHAnsi" w:hAnsi="Arial Narrow" w:cstheme="minorBidi"/>
                <w:noProof/>
                <w:color w:val="000000"/>
                <w:sz w:val="20"/>
                <w:szCs w:val="20"/>
                <w:highlight w:val="black"/>
              </w:rPr>
              <w:t>''''''</w:t>
            </w:r>
          </w:p>
          <w:p w:rsidR="00A14E84" w:rsidRPr="001469D5" w:rsidRDefault="00626352" w:rsidP="007665F7">
            <w:pPr>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Total: $</w:t>
            </w:r>
            <w:r w:rsidR="00FB7504">
              <w:rPr>
                <w:rFonts w:ascii="Arial Narrow" w:eastAsiaTheme="minorHAnsi" w:hAnsi="Arial Narrow" w:cstheme="minorBidi"/>
                <w:noProof/>
                <w:color w:val="000000"/>
                <w:sz w:val="20"/>
                <w:szCs w:val="20"/>
                <w:highlight w:val="black"/>
              </w:rPr>
              <w:t>'''''''''''''''''''</w:t>
            </w:r>
          </w:p>
        </w:tc>
        <w:tc>
          <w:tcPr>
            <w:tcW w:w="2075" w:type="dxa"/>
            <w:tcMar>
              <w:left w:w="28" w:type="dxa"/>
              <w:right w:w="28" w:type="dxa"/>
            </w:tcMar>
          </w:tcPr>
          <w:p w:rsidR="00A14E84" w:rsidRPr="001469D5" w:rsidRDefault="00626352" w:rsidP="00A14E84">
            <w:pPr>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Carfilzomib</w:t>
            </w:r>
            <w:proofErr w:type="spellEnd"/>
            <w:r w:rsidRPr="001469D5">
              <w:rPr>
                <w:rFonts w:ascii="Arial Narrow" w:eastAsiaTheme="minorHAnsi" w:hAnsi="Arial Narrow" w:cstheme="minorBidi"/>
                <w:sz w:val="20"/>
                <w:szCs w:val="20"/>
              </w:rPr>
              <w:t>: $</w:t>
            </w:r>
            <w:r w:rsidR="00FB7504">
              <w:rPr>
                <w:rFonts w:ascii="Arial Narrow" w:eastAsiaTheme="minorHAnsi" w:hAnsi="Arial Narrow" w:cstheme="minorBidi"/>
                <w:noProof/>
                <w:color w:val="000000"/>
                <w:sz w:val="20"/>
                <w:szCs w:val="20"/>
                <w:highlight w:val="black"/>
              </w:rPr>
              <w:t>''''''''''''''''''</w:t>
            </w:r>
          </w:p>
          <w:p w:rsidR="00A14E84" w:rsidRPr="001469D5" w:rsidRDefault="00A14E84" w:rsidP="00A14E84">
            <w:pPr>
              <w:jc w:val="center"/>
              <w:rPr>
                <w:rFonts w:ascii="Arial Narrow" w:eastAsiaTheme="minorHAnsi" w:hAnsi="Arial Narrow" w:cstheme="minorBidi"/>
                <w:sz w:val="20"/>
                <w:szCs w:val="20"/>
              </w:rPr>
            </w:pPr>
          </w:p>
          <w:p w:rsidR="00A14E84" w:rsidRPr="001469D5" w:rsidRDefault="00626352" w:rsidP="00A14E84">
            <w:pPr>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Dexamethasone: $</w:t>
            </w:r>
            <w:r w:rsidR="00FB7504">
              <w:rPr>
                <w:rFonts w:ascii="Arial Narrow" w:eastAsiaTheme="minorHAnsi" w:hAnsi="Arial Narrow" w:cstheme="minorBidi"/>
                <w:noProof/>
                <w:color w:val="000000"/>
                <w:sz w:val="20"/>
                <w:szCs w:val="20"/>
                <w:highlight w:val="black"/>
              </w:rPr>
              <w:t>'''''</w:t>
            </w:r>
          </w:p>
          <w:p w:rsidR="00A14E84" w:rsidRPr="001469D5" w:rsidRDefault="00A14E84" w:rsidP="00626352">
            <w:pPr>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Total: $</w:t>
            </w:r>
            <w:r w:rsidR="00FB7504">
              <w:rPr>
                <w:rFonts w:ascii="Arial Narrow" w:eastAsiaTheme="minorHAnsi" w:hAnsi="Arial Narrow" w:cstheme="minorBidi"/>
                <w:noProof/>
                <w:color w:val="000000"/>
                <w:sz w:val="20"/>
                <w:szCs w:val="20"/>
                <w:highlight w:val="black"/>
              </w:rPr>
              <w:t>'''''''''''''''''''</w:t>
            </w:r>
          </w:p>
        </w:tc>
      </w:tr>
      <w:tr w:rsidR="00A14E84" w:rsidRPr="001469D5" w:rsidTr="00E96E6F">
        <w:trPr>
          <w:tblHeader/>
        </w:trPr>
        <w:tc>
          <w:tcPr>
            <w:tcW w:w="2689" w:type="dxa"/>
            <w:tcMar>
              <w:left w:w="28" w:type="dxa"/>
              <w:right w:w="28" w:type="dxa"/>
            </w:tcMar>
          </w:tcPr>
          <w:p w:rsidR="00A14E84" w:rsidRPr="001469D5" w:rsidRDefault="00A14E84" w:rsidP="00A14E84">
            <w:pPr>
              <w:rPr>
                <w:rFonts w:ascii="Arial Narrow" w:eastAsiaTheme="minorHAnsi" w:hAnsi="Arial Narrow" w:cstheme="minorBidi"/>
                <w:sz w:val="20"/>
                <w:szCs w:val="20"/>
              </w:rPr>
            </w:pPr>
            <w:r w:rsidRPr="001469D5">
              <w:rPr>
                <w:rFonts w:ascii="Arial Narrow" w:eastAsiaTheme="minorHAnsi" w:hAnsi="Arial Narrow" w:cstheme="minorBidi"/>
                <w:sz w:val="20"/>
                <w:szCs w:val="20"/>
              </w:rPr>
              <w:t>Additional costs</w:t>
            </w:r>
          </w:p>
        </w:tc>
        <w:tc>
          <w:tcPr>
            <w:tcW w:w="4252" w:type="dxa"/>
            <w:gridSpan w:val="2"/>
            <w:tcMar>
              <w:left w:w="28" w:type="dxa"/>
              <w:right w:w="28" w:type="dxa"/>
            </w:tcMar>
          </w:tcPr>
          <w:p w:rsidR="00A14E84" w:rsidRPr="001469D5" w:rsidRDefault="00A14E84" w:rsidP="00A900BB">
            <w:pPr>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2075" w:type="dxa"/>
            <w:tcMar>
              <w:left w:w="28" w:type="dxa"/>
              <w:right w:w="28" w:type="dxa"/>
            </w:tcMar>
          </w:tcPr>
          <w:p w:rsidR="00A900BB" w:rsidRPr="001469D5" w:rsidRDefault="001F37D1" w:rsidP="00A900BB">
            <w:pPr>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r>
      <w:tr w:rsidR="00A14E84" w:rsidRPr="001469D5" w:rsidTr="00E96E6F">
        <w:trPr>
          <w:tblHeader/>
        </w:trPr>
        <w:tc>
          <w:tcPr>
            <w:tcW w:w="2689" w:type="dxa"/>
            <w:tcMar>
              <w:left w:w="28" w:type="dxa"/>
              <w:right w:w="28" w:type="dxa"/>
            </w:tcMar>
          </w:tcPr>
          <w:p w:rsidR="00A14E84" w:rsidRPr="001469D5" w:rsidRDefault="00A14E84" w:rsidP="00A14E84">
            <w:pPr>
              <w:rPr>
                <w:rFonts w:ascii="Arial Narrow" w:eastAsiaTheme="minorHAnsi" w:hAnsi="Arial Narrow" w:cstheme="minorBidi"/>
                <w:b/>
                <w:sz w:val="20"/>
                <w:szCs w:val="20"/>
              </w:rPr>
            </w:pPr>
            <w:r w:rsidRPr="001469D5">
              <w:rPr>
                <w:rFonts w:ascii="Arial Narrow" w:eastAsiaTheme="minorHAnsi" w:hAnsi="Arial Narrow" w:cstheme="minorBidi"/>
                <w:b/>
                <w:sz w:val="20"/>
                <w:szCs w:val="20"/>
              </w:rPr>
              <w:t xml:space="preserve">Total cost per course </w:t>
            </w:r>
          </w:p>
        </w:tc>
        <w:tc>
          <w:tcPr>
            <w:tcW w:w="4252" w:type="dxa"/>
            <w:gridSpan w:val="2"/>
            <w:tcMar>
              <w:left w:w="28" w:type="dxa"/>
              <w:right w:w="28" w:type="dxa"/>
            </w:tcMar>
          </w:tcPr>
          <w:p w:rsidR="00A14E84" w:rsidRPr="001469D5" w:rsidRDefault="00A14E84" w:rsidP="00A900BB">
            <w:pPr>
              <w:jc w:val="center"/>
              <w:rPr>
                <w:rFonts w:ascii="Arial Narrow" w:eastAsiaTheme="minorHAnsi" w:hAnsi="Arial Narrow" w:cstheme="minorBidi"/>
                <w:b/>
                <w:sz w:val="20"/>
                <w:szCs w:val="20"/>
              </w:rPr>
            </w:pPr>
            <w:r w:rsidRPr="001469D5">
              <w:rPr>
                <w:rFonts w:ascii="Arial Narrow" w:eastAsiaTheme="minorHAnsi" w:hAnsi="Arial Narrow" w:cstheme="minorBidi"/>
                <w:b/>
                <w:sz w:val="20"/>
                <w:szCs w:val="20"/>
              </w:rPr>
              <w:t>$</w:t>
            </w:r>
            <w:r w:rsidR="00FB7504">
              <w:rPr>
                <w:rFonts w:ascii="Arial Narrow" w:eastAsiaTheme="minorHAnsi" w:hAnsi="Arial Narrow" w:cstheme="minorBidi"/>
                <w:b/>
                <w:noProof/>
                <w:color w:val="000000"/>
                <w:sz w:val="20"/>
                <w:szCs w:val="20"/>
                <w:highlight w:val="black"/>
              </w:rPr>
              <w:t>''''''''''''''''</w:t>
            </w:r>
          </w:p>
        </w:tc>
        <w:tc>
          <w:tcPr>
            <w:tcW w:w="2075" w:type="dxa"/>
            <w:tcMar>
              <w:left w:w="28" w:type="dxa"/>
              <w:right w:w="28" w:type="dxa"/>
            </w:tcMar>
          </w:tcPr>
          <w:p w:rsidR="00A14E84" w:rsidRPr="001469D5" w:rsidRDefault="00A14E84" w:rsidP="00A900BB">
            <w:pPr>
              <w:jc w:val="center"/>
              <w:rPr>
                <w:rFonts w:ascii="Arial Narrow" w:eastAsiaTheme="minorHAnsi" w:hAnsi="Arial Narrow" w:cstheme="minorBidi"/>
                <w:b/>
                <w:sz w:val="20"/>
                <w:szCs w:val="20"/>
              </w:rPr>
            </w:pPr>
            <w:r w:rsidRPr="001469D5">
              <w:rPr>
                <w:rFonts w:ascii="Arial Narrow" w:eastAsiaTheme="minorHAnsi" w:hAnsi="Arial Narrow" w:cstheme="minorBidi"/>
                <w:b/>
                <w:sz w:val="20"/>
                <w:szCs w:val="20"/>
              </w:rPr>
              <w:t>$</w:t>
            </w:r>
            <w:r w:rsidR="00FB7504">
              <w:rPr>
                <w:rFonts w:ascii="Arial Narrow" w:eastAsiaTheme="minorHAnsi" w:hAnsi="Arial Narrow" w:cstheme="minorBidi"/>
                <w:b/>
                <w:noProof/>
                <w:color w:val="000000"/>
                <w:sz w:val="20"/>
                <w:szCs w:val="20"/>
                <w:highlight w:val="black"/>
              </w:rPr>
              <w:t>''''''''''''''''</w:t>
            </w:r>
          </w:p>
        </w:tc>
      </w:tr>
      <w:tr w:rsidR="00A14E84" w:rsidRPr="001469D5" w:rsidTr="00E96E6F">
        <w:trPr>
          <w:tblHeader/>
        </w:trPr>
        <w:tc>
          <w:tcPr>
            <w:tcW w:w="2689" w:type="dxa"/>
            <w:tcMar>
              <w:left w:w="28" w:type="dxa"/>
              <w:right w:w="28" w:type="dxa"/>
            </w:tcMar>
          </w:tcPr>
          <w:p w:rsidR="00A14E84" w:rsidRPr="001469D5" w:rsidRDefault="003117D3" w:rsidP="007665F7">
            <w:pPr>
              <w:rPr>
                <w:rFonts w:ascii="Arial Narrow" w:eastAsiaTheme="minorHAnsi" w:hAnsi="Arial Narrow" w:cstheme="minorBidi"/>
                <w:sz w:val="20"/>
                <w:szCs w:val="20"/>
              </w:rPr>
            </w:pPr>
            <w:r w:rsidRPr="001469D5">
              <w:rPr>
                <w:rFonts w:ascii="Arial Narrow" w:eastAsiaTheme="minorHAnsi" w:hAnsi="Arial Narrow" w:cstheme="minorBidi"/>
                <w:sz w:val="20"/>
                <w:szCs w:val="20"/>
              </w:rPr>
              <w:t>Price</w:t>
            </w:r>
          </w:p>
        </w:tc>
        <w:tc>
          <w:tcPr>
            <w:tcW w:w="2126" w:type="dxa"/>
            <w:tcMar>
              <w:left w:w="28" w:type="dxa"/>
              <w:right w:w="28" w:type="dxa"/>
            </w:tcMar>
          </w:tcPr>
          <w:p w:rsidR="00A14E84" w:rsidRPr="001469D5" w:rsidRDefault="00A14E84" w:rsidP="00A14E84">
            <w:pPr>
              <w:jc w:val="center"/>
              <w:rPr>
                <w:rFonts w:ascii="Arial Narrow" w:eastAsiaTheme="minorHAnsi" w:hAnsi="Arial Narrow" w:cstheme="minorBidi"/>
                <w:b/>
                <w:sz w:val="20"/>
                <w:szCs w:val="20"/>
              </w:rPr>
            </w:pPr>
            <w:proofErr w:type="spellStart"/>
            <w:r w:rsidRPr="001469D5">
              <w:rPr>
                <w:rFonts w:ascii="Arial Narrow" w:eastAsiaTheme="minorHAnsi" w:hAnsi="Arial Narrow" w:cstheme="minorBidi"/>
                <w:b/>
                <w:sz w:val="20"/>
                <w:szCs w:val="20"/>
              </w:rPr>
              <w:t>Pomalidomide</w:t>
            </w:r>
            <w:proofErr w:type="spellEnd"/>
            <w:r w:rsidRPr="001469D5">
              <w:rPr>
                <w:rFonts w:ascii="Arial Narrow" w:eastAsiaTheme="minorHAnsi" w:hAnsi="Arial Narrow" w:cstheme="minorBidi"/>
                <w:b/>
                <w:sz w:val="20"/>
                <w:szCs w:val="20"/>
              </w:rPr>
              <w:t xml:space="preserve"> </w:t>
            </w:r>
            <w:r w:rsidR="00AB1795" w:rsidRPr="001469D5">
              <w:rPr>
                <w:rFonts w:ascii="Arial Narrow" w:eastAsiaTheme="minorHAnsi" w:hAnsi="Arial Narrow" w:cstheme="minorBidi"/>
                <w:b/>
                <w:sz w:val="20"/>
                <w:szCs w:val="20"/>
              </w:rPr>
              <w:t>–</w:t>
            </w:r>
            <w:r w:rsidRPr="001469D5">
              <w:rPr>
                <w:rFonts w:ascii="Arial Narrow" w:eastAsiaTheme="minorHAnsi" w:hAnsi="Arial Narrow" w:cstheme="minorBidi"/>
                <w:b/>
                <w:sz w:val="20"/>
                <w:szCs w:val="20"/>
              </w:rPr>
              <w:t xml:space="preserve"> CMA</w:t>
            </w:r>
            <w:r w:rsidR="00AB1795" w:rsidRPr="001469D5">
              <w:rPr>
                <w:rFonts w:ascii="Arial Narrow" w:eastAsiaTheme="minorHAnsi" w:hAnsi="Arial Narrow" w:cstheme="minorBidi"/>
                <w:b/>
                <w:sz w:val="20"/>
                <w:szCs w:val="20"/>
              </w:rPr>
              <w:t>*</w:t>
            </w:r>
          </w:p>
          <w:p w:rsidR="00E433FF" w:rsidRPr="001469D5" w:rsidRDefault="003117D3" w:rsidP="003117D3">
            <w:pPr>
              <w:jc w:val="center"/>
              <w:rPr>
                <w:rFonts w:ascii="Arial Narrow" w:eastAsiaTheme="minorHAnsi" w:hAnsi="Arial Narrow" w:cstheme="minorBidi"/>
                <w:b/>
                <w:sz w:val="20"/>
                <w:szCs w:val="20"/>
              </w:rPr>
            </w:pPr>
            <w:r w:rsidRPr="001469D5">
              <w:rPr>
                <w:rFonts w:ascii="Arial Narrow" w:eastAsiaTheme="minorHAnsi" w:hAnsi="Arial Narrow" w:cstheme="minorBidi"/>
                <w:b/>
                <w:sz w:val="20"/>
                <w:szCs w:val="20"/>
              </w:rPr>
              <w:t>AEMP</w:t>
            </w:r>
            <w:r w:rsidR="00257D30" w:rsidRPr="001469D5">
              <w:rPr>
                <w:rFonts w:ascii="Arial Narrow" w:eastAsiaTheme="minorHAnsi" w:hAnsi="Arial Narrow" w:cstheme="minorBidi"/>
                <w:b/>
                <w:sz w:val="20"/>
                <w:szCs w:val="20"/>
              </w:rPr>
              <w:t>/Public</w:t>
            </w:r>
            <w:r w:rsidR="00A14E84" w:rsidRPr="001469D5">
              <w:rPr>
                <w:rFonts w:ascii="Arial Narrow" w:eastAsiaTheme="minorHAnsi" w:hAnsi="Arial Narrow" w:cstheme="minorBidi"/>
                <w:b/>
                <w:sz w:val="20"/>
                <w:szCs w:val="20"/>
              </w:rPr>
              <w:t>: $</w:t>
            </w:r>
            <w:r w:rsidR="00FB7504">
              <w:rPr>
                <w:rFonts w:ascii="Arial Narrow" w:eastAsiaTheme="minorHAnsi" w:hAnsi="Arial Narrow" w:cstheme="minorBidi"/>
                <w:b/>
                <w:noProof/>
                <w:color w:val="000000"/>
                <w:sz w:val="20"/>
                <w:szCs w:val="20"/>
                <w:highlight w:val="black"/>
              </w:rPr>
              <w:t>'''''''''''''''''</w:t>
            </w:r>
          </w:p>
          <w:p w:rsidR="003117D3" w:rsidRPr="001469D5" w:rsidRDefault="00852085" w:rsidP="00257D30">
            <w:pPr>
              <w:jc w:val="center"/>
              <w:rPr>
                <w:rFonts w:ascii="Arial Narrow" w:eastAsiaTheme="minorHAnsi" w:hAnsi="Arial Narrow" w:cstheme="minorBidi"/>
                <w:sz w:val="20"/>
                <w:szCs w:val="20"/>
              </w:rPr>
            </w:pPr>
            <w:r w:rsidRPr="001469D5">
              <w:rPr>
                <w:rFonts w:ascii="Arial Narrow" w:eastAsiaTheme="minorHAnsi" w:hAnsi="Arial Narrow" w:cstheme="minorBidi"/>
                <w:b/>
                <w:sz w:val="20"/>
                <w:szCs w:val="20"/>
              </w:rPr>
              <w:t>Private: $</w:t>
            </w:r>
            <w:r w:rsidR="00FB7504">
              <w:rPr>
                <w:rFonts w:ascii="Arial Narrow" w:eastAsiaTheme="minorHAnsi" w:hAnsi="Arial Narrow" w:cstheme="minorBidi"/>
                <w:b/>
                <w:noProof/>
                <w:color w:val="000000"/>
                <w:sz w:val="20"/>
                <w:szCs w:val="20"/>
                <w:highlight w:val="black"/>
              </w:rPr>
              <w:t>''''''''''''''''''</w:t>
            </w:r>
          </w:p>
        </w:tc>
        <w:tc>
          <w:tcPr>
            <w:tcW w:w="2126" w:type="dxa"/>
            <w:tcMar>
              <w:left w:w="28" w:type="dxa"/>
              <w:right w:w="28" w:type="dxa"/>
            </w:tcMar>
          </w:tcPr>
          <w:p w:rsidR="00A14E84" w:rsidRPr="001469D5" w:rsidRDefault="00A14E84" w:rsidP="00A14E84">
            <w:pPr>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Pomalidomide</w:t>
            </w:r>
            <w:proofErr w:type="spellEnd"/>
            <w:r w:rsidRPr="001469D5">
              <w:rPr>
                <w:rFonts w:ascii="Arial Narrow" w:eastAsiaTheme="minorHAnsi" w:hAnsi="Arial Narrow" w:cstheme="minorBidi"/>
                <w:sz w:val="20"/>
                <w:szCs w:val="20"/>
              </w:rPr>
              <w:t xml:space="preserve"> </w:t>
            </w:r>
            <w:r w:rsidR="00AB1795" w:rsidRPr="001469D5">
              <w:rPr>
                <w:rFonts w:ascii="Arial Narrow" w:eastAsiaTheme="minorHAnsi" w:hAnsi="Arial Narrow" w:cstheme="minorBidi"/>
                <w:sz w:val="20"/>
                <w:szCs w:val="20"/>
              </w:rPr>
              <w:t>–</w:t>
            </w:r>
            <w:r w:rsidRPr="001469D5">
              <w:rPr>
                <w:rFonts w:ascii="Arial Narrow" w:eastAsiaTheme="minorHAnsi" w:hAnsi="Arial Narrow" w:cstheme="minorBidi"/>
                <w:sz w:val="20"/>
                <w:szCs w:val="20"/>
              </w:rPr>
              <w:t xml:space="preserve"> Published</w:t>
            </w:r>
            <w:r w:rsidR="00AB1795" w:rsidRPr="001469D5">
              <w:rPr>
                <w:rFonts w:ascii="Arial Narrow" w:eastAsiaTheme="minorHAnsi" w:hAnsi="Arial Narrow" w:cstheme="minorBidi"/>
                <w:sz w:val="20"/>
                <w:szCs w:val="20"/>
              </w:rPr>
              <w:t>*</w:t>
            </w:r>
          </w:p>
          <w:p w:rsidR="00A14E84" w:rsidRPr="001469D5" w:rsidRDefault="00A14E84" w:rsidP="00A14E84">
            <w:pPr>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Public: $</w:t>
            </w:r>
            <w:r w:rsidR="00FB7504">
              <w:rPr>
                <w:rFonts w:ascii="Arial Narrow" w:eastAsiaTheme="minorHAnsi" w:hAnsi="Arial Narrow" w:cstheme="minorBidi"/>
                <w:noProof/>
                <w:color w:val="000000"/>
                <w:sz w:val="20"/>
                <w:szCs w:val="20"/>
                <w:highlight w:val="black"/>
              </w:rPr>
              <w:t>''''''''''''''''''''''</w:t>
            </w:r>
          </w:p>
          <w:p w:rsidR="00A14E84" w:rsidRPr="001469D5" w:rsidRDefault="00A14E84" w:rsidP="00A14E84">
            <w:pPr>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Private: $</w:t>
            </w:r>
            <w:r w:rsidR="00FB7504">
              <w:rPr>
                <w:rFonts w:ascii="Arial Narrow" w:eastAsiaTheme="minorHAnsi" w:hAnsi="Arial Narrow" w:cstheme="minorBidi"/>
                <w:noProof/>
                <w:color w:val="000000"/>
                <w:sz w:val="20"/>
                <w:szCs w:val="20"/>
                <w:highlight w:val="black"/>
              </w:rPr>
              <w:t>''''''''''''''''''''''</w:t>
            </w:r>
          </w:p>
        </w:tc>
        <w:tc>
          <w:tcPr>
            <w:tcW w:w="2075" w:type="dxa"/>
            <w:tcMar>
              <w:left w:w="28" w:type="dxa"/>
              <w:right w:w="28" w:type="dxa"/>
            </w:tcMar>
          </w:tcPr>
          <w:p w:rsidR="00A14E84" w:rsidRPr="001469D5" w:rsidRDefault="00A14E84" w:rsidP="00A14E84">
            <w:pPr>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Carfilzomib</w:t>
            </w:r>
            <w:proofErr w:type="spellEnd"/>
          </w:p>
          <w:p w:rsidR="00A14E84" w:rsidRPr="001469D5" w:rsidRDefault="00A14E84" w:rsidP="00A14E84">
            <w:pPr>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Public: $2,622.32</w:t>
            </w:r>
          </w:p>
          <w:p w:rsidR="00A14E84" w:rsidRPr="001469D5" w:rsidRDefault="00A14E84" w:rsidP="00A14E84">
            <w:pPr>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Private: $2,697.07</w:t>
            </w:r>
          </w:p>
        </w:tc>
      </w:tr>
    </w:tbl>
    <w:p w:rsidR="00A14E84" w:rsidRPr="007A29D1" w:rsidRDefault="00A14E84" w:rsidP="00A14E84">
      <w:pPr>
        <w:pStyle w:val="tablenotes"/>
        <w:rPr>
          <w:rFonts w:ascii="Arial Narrow" w:eastAsiaTheme="minorHAnsi" w:hAnsi="Arial Narrow"/>
          <w:snapToGrid/>
          <w:sz w:val="18"/>
          <w:szCs w:val="18"/>
        </w:rPr>
      </w:pPr>
      <w:r w:rsidRPr="001469D5">
        <w:rPr>
          <w:rFonts w:ascii="Arial Narrow" w:eastAsiaTheme="minorHAnsi" w:hAnsi="Arial Narrow"/>
          <w:snapToGrid/>
          <w:sz w:val="18"/>
          <w:szCs w:val="18"/>
        </w:rPr>
        <w:t xml:space="preserve">Cd = </w:t>
      </w:r>
      <w:proofErr w:type="spellStart"/>
      <w:r w:rsidRPr="001469D5">
        <w:rPr>
          <w:rFonts w:ascii="Arial Narrow" w:eastAsiaTheme="minorHAnsi" w:hAnsi="Arial Narrow"/>
          <w:snapToGrid/>
          <w:sz w:val="18"/>
          <w:szCs w:val="18"/>
        </w:rPr>
        <w:t>carfilzomib+dexamethasone</w:t>
      </w:r>
      <w:proofErr w:type="spellEnd"/>
      <w:r w:rsidRPr="001469D5">
        <w:rPr>
          <w:rFonts w:ascii="Arial Narrow" w:eastAsiaTheme="minorHAnsi" w:hAnsi="Arial Narrow"/>
          <w:snapToGrid/>
          <w:sz w:val="18"/>
          <w:szCs w:val="18"/>
        </w:rPr>
        <w:t>; CMA = cost</w:t>
      </w:r>
      <w:r w:rsidR="00DF5216" w:rsidRPr="001469D5">
        <w:rPr>
          <w:rFonts w:ascii="Arial Narrow" w:eastAsiaTheme="minorHAnsi" w:hAnsi="Arial Narrow"/>
          <w:snapToGrid/>
          <w:sz w:val="18"/>
          <w:szCs w:val="18"/>
        </w:rPr>
        <w:t>-</w:t>
      </w:r>
      <w:r w:rsidRPr="001469D5">
        <w:rPr>
          <w:rFonts w:ascii="Arial Narrow" w:eastAsiaTheme="minorHAnsi" w:hAnsi="Arial Narrow"/>
          <w:snapToGrid/>
          <w:sz w:val="18"/>
          <w:szCs w:val="18"/>
        </w:rPr>
        <w:t>minimisation analysis; DPMA = dispensed price for maximum am</w:t>
      </w:r>
      <w:r w:rsidRPr="007A29D1">
        <w:rPr>
          <w:rFonts w:ascii="Arial Narrow" w:eastAsiaTheme="minorHAnsi" w:hAnsi="Arial Narrow"/>
          <w:snapToGrid/>
          <w:sz w:val="18"/>
          <w:szCs w:val="18"/>
        </w:rPr>
        <w:t xml:space="preserve">ount; DPMQ = dispensed price for maximum quantity; </w:t>
      </w:r>
      <w:proofErr w:type="spellStart"/>
      <w:r w:rsidRPr="007A29D1">
        <w:rPr>
          <w:rFonts w:ascii="Arial Narrow" w:eastAsiaTheme="minorHAnsi" w:hAnsi="Arial Narrow"/>
          <w:snapToGrid/>
          <w:sz w:val="18"/>
          <w:szCs w:val="18"/>
        </w:rPr>
        <w:t>PBd</w:t>
      </w:r>
      <w:proofErr w:type="spellEnd"/>
      <w:r w:rsidRPr="007A29D1">
        <w:rPr>
          <w:rFonts w:ascii="Arial Narrow" w:eastAsiaTheme="minorHAnsi" w:hAnsi="Arial Narrow"/>
          <w:snapToGrid/>
          <w:sz w:val="18"/>
          <w:szCs w:val="18"/>
        </w:rPr>
        <w:t xml:space="preserve"> = </w:t>
      </w:r>
      <w:proofErr w:type="spellStart"/>
      <w:r w:rsidRPr="007A29D1">
        <w:rPr>
          <w:rFonts w:ascii="Arial Narrow" w:eastAsiaTheme="minorHAnsi" w:hAnsi="Arial Narrow"/>
          <w:snapToGrid/>
          <w:sz w:val="18"/>
          <w:szCs w:val="18"/>
        </w:rPr>
        <w:t>pomalidomide+bortezomib+dexamethasone</w:t>
      </w:r>
      <w:proofErr w:type="spellEnd"/>
    </w:p>
    <w:p w:rsidR="00AB1795" w:rsidRPr="007A29D1" w:rsidRDefault="00AB1795" w:rsidP="004F62C6">
      <w:pPr>
        <w:pStyle w:val="tablenotes"/>
        <w:rPr>
          <w:rFonts w:ascii="Arial Narrow" w:eastAsiaTheme="minorHAnsi" w:hAnsi="Arial Narrow"/>
          <w:snapToGrid/>
          <w:sz w:val="18"/>
          <w:szCs w:val="18"/>
        </w:rPr>
      </w:pPr>
      <w:r w:rsidRPr="007A29D1">
        <w:rPr>
          <w:rFonts w:ascii="Arial Narrow" w:eastAsiaTheme="minorHAnsi" w:hAnsi="Arial Narrow"/>
          <w:snapToGrid/>
          <w:sz w:val="18"/>
          <w:szCs w:val="18"/>
        </w:rPr>
        <w:t xml:space="preserve">* The minor resubmission noted that the CMA cost of </w:t>
      </w:r>
      <w:proofErr w:type="spellStart"/>
      <w:r w:rsidRPr="007A29D1">
        <w:rPr>
          <w:rFonts w:ascii="Arial Narrow" w:eastAsiaTheme="minorHAnsi" w:hAnsi="Arial Narrow"/>
          <w:snapToGrid/>
          <w:sz w:val="18"/>
          <w:szCs w:val="18"/>
        </w:rPr>
        <w:t>pomalidomide</w:t>
      </w:r>
      <w:proofErr w:type="spellEnd"/>
      <w:r w:rsidRPr="007A29D1">
        <w:rPr>
          <w:rFonts w:ascii="Arial Narrow" w:eastAsiaTheme="minorHAnsi" w:hAnsi="Arial Narrow"/>
          <w:snapToGrid/>
          <w:sz w:val="18"/>
          <w:szCs w:val="18"/>
        </w:rPr>
        <w:t xml:space="preserve"> was higher than the requested published price. The minor resubmission noted that the CMA price was expected to fall below the requested published price when the effective prices for </w:t>
      </w:r>
      <w:proofErr w:type="spellStart"/>
      <w:r w:rsidRPr="007A29D1">
        <w:rPr>
          <w:rFonts w:ascii="Arial Narrow" w:eastAsiaTheme="minorHAnsi" w:hAnsi="Arial Narrow"/>
          <w:snapToGrid/>
          <w:sz w:val="18"/>
          <w:szCs w:val="18"/>
        </w:rPr>
        <w:t>carfilzomib</w:t>
      </w:r>
      <w:proofErr w:type="spellEnd"/>
      <w:r w:rsidRPr="007A29D1">
        <w:rPr>
          <w:rFonts w:ascii="Arial Narrow" w:eastAsiaTheme="minorHAnsi" w:hAnsi="Arial Narrow"/>
          <w:snapToGrid/>
          <w:sz w:val="18"/>
          <w:szCs w:val="18"/>
        </w:rPr>
        <w:t xml:space="preserve"> and </w:t>
      </w:r>
      <w:proofErr w:type="spellStart"/>
      <w:r w:rsidRPr="007A29D1">
        <w:rPr>
          <w:rFonts w:ascii="Arial Narrow" w:eastAsiaTheme="minorHAnsi" w:hAnsi="Arial Narrow"/>
          <w:snapToGrid/>
          <w:sz w:val="18"/>
          <w:szCs w:val="18"/>
        </w:rPr>
        <w:t>bortezomib</w:t>
      </w:r>
      <w:proofErr w:type="spellEnd"/>
      <w:r w:rsidRPr="007A29D1">
        <w:rPr>
          <w:rFonts w:ascii="Arial Narrow" w:eastAsiaTheme="minorHAnsi" w:hAnsi="Arial Narrow"/>
          <w:snapToGrid/>
          <w:sz w:val="18"/>
          <w:szCs w:val="18"/>
        </w:rPr>
        <w:t xml:space="preserve"> are used.</w:t>
      </w:r>
    </w:p>
    <w:p w:rsidR="00A14E84" w:rsidRPr="007A29D1" w:rsidRDefault="00563E0E" w:rsidP="004F62C6">
      <w:pPr>
        <w:pStyle w:val="tablenotes"/>
        <w:rPr>
          <w:rFonts w:ascii="Arial Narrow" w:eastAsiaTheme="minorHAnsi" w:hAnsi="Arial Narrow"/>
          <w:snapToGrid/>
          <w:sz w:val="18"/>
          <w:szCs w:val="18"/>
        </w:rPr>
      </w:pPr>
      <w:r w:rsidRPr="007A29D1">
        <w:rPr>
          <w:rFonts w:ascii="Arial Narrow" w:eastAsiaTheme="minorHAnsi" w:hAnsi="Arial Narrow"/>
          <w:snapToGrid/>
          <w:sz w:val="18"/>
          <w:szCs w:val="18"/>
        </w:rPr>
        <w:t>Source: Table 3.5, p20 of the minor resubmission</w:t>
      </w:r>
      <w:r w:rsidR="00852085" w:rsidRPr="007A29D1">
        <w:rPr>
          <w:rFonts w:ascii="Arial Narrow" w:eastAsiaTheme="minorHAnsi" w:hAnsi="Arial Narrow"/>
          <w:snapToGrid/>
          <w:sz w:val="18"/>
          <w:szCs w:val="18"/>
        </w:rPr>
        <w:t xml:space="preserve"> and </w:t>
      </w:r>
      <w:r w:rsidR="00852085" w:rsidRPr="007A29D1">
        <w:rPr>
          <w:rFonts w:ascii="Arial Narrow" w:eastAsiaTheme="minorHAnsi" w:hAnsi="Arial Narrow"/>
          <w:sz w:val="18"/>
          <w:szCs w:val="18"/>
        </w:rPr>
        <w:t xml:space="preserve">using </w:t>
      </w:r>
      <w:proofErr w:type="spellStart"/>
      <w:r w:rsidR="00852085" w:rsidRPr="007A29D1">
        <w:rPr>
          <w:rFonts w:ascii="Arial Narrow" w:eastAsiaTheme="minorHAnsi" w:hAnsi="Arial Narrow"/>
          <w:sz w:val="18"/>
          <w:szCs w:val="18"/>
        </w:rPr>
        <w:t>PBd</w:t>
      </w:r>
      <w:proofErr w:type="spellEnd"/>
      <w:r w:rsidR="00852085" w:rsidRPr="007A29D1">
        <w:rPr>
          <w:rFonts w:ascii="Arial Narrow" w:eastAsiaTheme="minorHAnsi" w:hAnsi="Arial Narrow"/>
          <w:sz w:val="18"/>
          <w:szCs w:val="18"/>
        </w:rPr>
        <w:t>-CMA and BIM Excel workbook</w:t>
      </w:r>
    </w:p>
    <w:p w:rsidR="004F62C6" w:rsidRPr="007A29D1" w:rsidRDefault="004F62C6" w:rsidP="004F62C6">
      <w:pPr>
        <w:rPr>
          <w:rFonts w:eastAsiaTheme="minorHAnsi"/>
        </w:rPr>
      </w:pPr>
    </w:p>
    <w:p w:rsidR="00C06C0B" w:rsidRPr="007A29D1" w:rsidRDefault="006D4647" w:rsidP="00FC3647">
      <w:pPr>
        <w:pStyle w:val="3Bodytext"/>
        <w:numPr>
          <w:ilvl w:val="1"/>
          <w:numId w:val="5"/>
        </w:numPr>
      </w:pPr>
      <w:r w:rsidRPr="007A29D1">
        <w:t>The cost</w:t>
      </w:r>
      <w:r w:rsidR="00DF5216">
        <w:t>-</w:t>
      </w:r>
      <w:r w:rsidRPr="007A29D1">
        <w:t xml:space="preserve">minimisation analysis using the PBAC determined equi-effective doses is </w:t>
      </w:r>
      <w:r w:rsidR="00285265" w:rsidRPr="007A29D1">
        <w:t>p</w:t>
      </w:r>
      <w:r w:rsidR="00C06C0B" w:rsidRPr="007A29D1">
        <w:t xml:space="preserve">resented </w:t>
      </w:r>
      <w:r w:rsidRPr="007A29D1">
        <w:t xml:space="preserve">in </w:t>
      </w:r>
      <w:r w:rsidR="00B703D5" w:rsidRPr="007A29D1">
        <w:t>Table 8</w:t>
      </w:r>
      <w:r w:rsidR="00C06C0B" w:rsidRPr="007A29D1">
        <w:t>.</w:t>
      </w:r>
    </w:p>
    <w:p w:rsidR="00C06C0B" w:rsidRPr="007A29D1" w:rsidRDefault="00C06C0B" w:rsidP="008C6CCC">
      <w:pPr>
        <w:pStyle w:val="3Bodytext"/>
        <w:keepNext/>
        <w:numPr>
          <w:ilvl w:val="0"/>
          <w:numId w:val="0"/>
        </w:numPr>
        <w:spacing w:after="0"/>
        <w:rPr>
          <w:rFonts w:ascii="Arial Narrow" w:hAnsi="Arial Narrow"/>
          <w:b/>
          <w:sz w:val="20"/>
          <w:szCs w:val="20"/>
        </w:rPr>
      </w:pPr>
      <w:r w:rsidRPr="007A29D1">
        <w:rPr>
          <w:rFonts w:ascii="Arial Narrow" w:hAnsi="Arial Narrow"/>
          <w:b/>
          <w:sz w:val="20"/>
          <w:szCs w:val="20"/>
        </w:rPr>
        <w:t xml:space="preserve">Table </w:t>
      </w:r>
      <w:r w:rsidR="00CF2BC9" w:rsidRPr="007A29D1">
        <w:rPr>
          <w:rFonts w:ascii="Arial Narrow" w:hAnsi="Arial Narrow"/>
          <w:b/>
          <w:sz w:val="20"/>
          <w:szCs w:val="20"/>
        </w:rPr>
        <w:t>8</w:t>
      </w:r>
      <w:r w:rsidRPr="007A29D1">
        <w:rPr>
          <w:rFonts w:ascii="Arial Narrow" w:hAnsi="Arial Narrow"/>
          <w:b/>
          <w:sz w:val="20"/>
          <w:szCs w:val="20"/>
        </w:rPr>
        <w:t xml:space="preserve">: </w:t>
      </w:r>
      <w:r w:rsidR="00AC36AD" w:rsidRPr="007A29D1">
        <w:rPr>
          <w:rFonts w:ascii="Arial Narrow" w:hAnsi="Arial Narrow"/>
          <w:b/>
          <w:sz w:val="20"/>
          <w:szCs w:val="20"/>
        </w:rPr>
        <w:t>Cost</w:t>
      </w:r>
      <w:r w:rsidR="00DF5216">
        <w:rPr>
          <w:rFonts w:ascii="Arial Narrow" w:hAnsi="Arial Narrow"/>
          <w:b/>
          <w:sz w:val="20"/>
          <w:szCs w:val="20"/>
        </w:rPr>
        <w:t>-</w:t>
      </w:r>
      <w:r w:rsidR="00AC36AD" w:rsidRPr="007A29D1">
        <w:rPr>
          <w:rFonts w:ascii="Arial Narrow" w:hAnsi="Arial Narrow"/>
          <w:b/>
          <w:sz w:val="20"/>
          <w:szCs w:val="20"/>
        </w:rPr>
        <w:t xml:space="preserve">minimisation analysis using PBAC determined equi-effective doses and </w:t>
      </w:r>
      <w:r w:rsidRPr="007A29D1">
        <w:rPr>
          <w:rFonts w:ascii="Arial Narrow" w:hAnsi="Arial Narrow"/>
          <w:b/>
          <w:sz w:val="20"/>
          <w:szCs w:val="20"/>
        </w:rPr>
        <w:t>AEMPs</w:t>
      </w:r>
    </w:p>
    <w:tbl>
      <w:tblPr>
        <w:tblStyle w:val="TableGrid"/>
        <w:tblW w:w="0" w:type="auto"/>
        <w:tblLook w:val="04A0" w:firstRow="1" w:lastRow="0" w:firstColumn="1" w:lastColumn="0" w:noHBand="0" w:noVBand="1"/>
        <w:tblCaption w:val="Table 8: Cost-minimisation analysis using PBAC determined equi-effective doses and AEMPs"/>
      </w:tblPr>
      <w:tblGrid>
        <w:gridCol w:w="2689"/>
        <w:gridCol w:w="4252"/>
        <w:gridCol w:w="2075"/>
      </w:tblGrid>
      <w:tr w:rsidR="00C06C0B" w:rsidRPr="007A29D1" w:rsidTr="00E96E6F">
        <w:trPr>
          <w:trHeight w:val="73"/>
          <w:tblHeader/>
        </w:trPr>
        <w:tc>
          <w:tcPr>
            <w:tcW w:w="2689" w:type="dxa"/>
            <w:tcMar>
              <w:left w:w="28" w:type="dxa"/>
              <w:right w:w="28" w:type="dxa"/>
            </w:tcMar>
          </w:tcPr>
          <w:p w:rsidR="00C06C0B" w:rsidRPr="007A29D1" w:rsidRDefault="00C06C0B" w:rsidP="008C6CCC">
            <w:pPr>
              <w:pStyle w:val="2Sections"/>
              <w:keepNext/>
              <w:numPr>
                <w:ilvl w:val="0"/>
                <w:numId w:val="0"/>
              </w:numPr>
              <w:spacing w:before="0" w:after="0"/>
              <w:rPr>
                <w:rFonts w:ascii="Arial Narrow" w:eastAsiaTheme="minorHAnsi" w:hAnsi="Arial Narrow"/>
                <w:sz w:val="20"/>
                <w:szCs w:val="20"/>
              </w:rPr>
            </w:pPr>
          </w:p>
        </w:tc>
        <w:tc>
          <w:tcPr>
            <w:tcW w:w="4252" w:type="dxa"/>
            <w:tcMar>
              <w:left w:w="28" w:type="dxa"/>
              <w:right w:w="28" w:type="dxa"/>
            </w:tcMar>
          </w:tcPr>
          <w:p w:rsidR="00C06C0B" w:rsidRPr="007A29D1" w:rsidRDefault="00C06C0B" w:rsidP="008C6CCC">
            <w:pPr>
              <w:keepNext/>
              <w:jc w:val="center"/>
              <w:rPr>
                <w:rFonts w:ascii="Arial Narrow" w:eastAsiaTheme="minorHAnsi" w:hAnsi="Arial Narrow" w:cstheme="minorBidi"/>
                <w:b/>
                <w:sz w:val="20"/>
                <w:szCs w:val="20"/>
              </w:rPr>
            </w:pPr>
            <w:proofErr w:type="spellStart"/>
            <w:r w:rsidRPr="007A29D1">
              <w:rPr>
                <w:rFonts w:ascii="Arial Narrow" w:eastAsiaTheme="minorHAnsi" w:hAnsi="Arial Narrow" w:cstheme="minorBidi"/>
                <w:b/>
                <w:sz w:val="20"/>
                <w:szCs w:val="20"/>
              </w:rPr>
              <w:t>PBd</w:t>
            </w:r>
            <w:proofErr w:type="spellEnd"/>
          </w:p>
        </w:tc>
        <w:tc>
          <w:tcPr>
            <w:tcW w:w="2075" w:type="dxa"/>
            <w:tcMar>
              <w:left w:w="28" w:type="dxa"/>
              <w:right w:w="28" w:type="dxa"/>
            </w:tcMar>
          </w:tcPr>
          <w:p w:rsidR="00C06C0B" w:rsidRPr="007A29D1" w:rsidRDefault="00C06C0B" w:rsidP="008C6CCC">
            <w:pPr>
              <w:keepNext/>
              <w:jc w:val="center"/>
              <w:rPr>
                <w:rFonts w:ascii="Arial Narrow" w:eastAsiaTheme="minorHAnsi" w:hAnsi="Arial Narrow" w:cstheme="minorBidi"/>
                <w:b/>
                <w:sz w:val="20"/>
                <w:szCs w:val="20"/>
              </w:rPr>
            </w:pPr>
            <w:r w:rsidRPr="007A29D1">
              <w:rPr>
                <w:rFonts w:ascii="Arial Narrow" w:eastAsiaTheme="minorHAnsi" w:hAnsi="Arial Narrow" w:cstheme="minorBidi"/>
                <w:b/>
                <w:sz w:val="20"/>
                <w:szCs w:val="20"/>
              </w:rPr>
              <w:t>Cd</w:t>
            </w:r>
          </w:p>
        </w:tc>
      </w:tr>
      <w:tr w:rsidR="000066C1" w:rsidRPr="007A29D1" w:rsidTr="00E96E6F">
        <w:trPr>
          <w:tblHeader/>
        </w:trPr>
        <w:tc>
          <w:tcPr>
            <w:tcW w:w="2689" w:type="dxa"/>
            <w:tcMar>
              <w:left w:w="28" w:type="dxa"/>
              <w:right w:w="28" w:type="dxa"/>
            </w:tcMar>
          </w:tcPr>
          <w:p w:rsidR="000066C1" w:rsidRPr="007A29D1" w:rsidRDefault="000066C1" w:rsidP="008C6CCC">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Cost per patient per course</w:t>
            </w:r>
          </w:p>
        </w:tc>
        <w:tc>
          <w:tcPr>
            <w:tcW w:w="4252" w:type="dxa"/>
            <w:tcMar>
              <w:left w:w="28" w:type="dxa"/>
              <w:right w:w="28" w:type="dxa"/>
            </w:tcMar>
          </w:tcPr>
          <w:p w:rsidR="000066C1" w:rsidRPr="001469D5" w:rsidRDefault="000066C1" w:rsidP="008C6CCC">
            <w:pPr>
              <w:keepNext/>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Pomalidomide</w:t>
            </w:r>
            <w:proofErr w:type="spellEnd"/>
            <w:r w:rsidRPr="001469D5">
              <w:rPr>
                <w:rFonts w:ascii="Arial Narrow" w:eastAsiaTheme="minorHAnsi" w:hAnsi="Arial Narrow" w:cstheme="minorBidi"/>
                <w:sz w:val="20"/>
                <w:szCs w:val="20"/>
              </w:rPr>
              <w:t>: $</w:t>
            </w:r>
            <w:r w:rsidR="00FB7504">
              <w:rPr>
                <w:rFonts w:ascii="Arial Narrow" w:eastAsiaTheme="minorHAnsi" w:hAnsi="Arial Narrow" w:cstheme="minorBidi"/>
                <w:noProof/>
                <w:color w:val="000000"/>
                <w:sz w:val="20"/>
                <w:szCs w:val="20"/>
                <w:highlight w:val="black"/>
              </w:rPr>
              <w:t>'''''''''''''''''</w:t>
            </w:r>
          </w:p>
          <w:p w:rsidR="000066C1" w:rsidRPr="001469D5" w:rsidRDefault="000066C1" w:rsidP="008C6CCC">
            <w:pPr>
              <w:keepNext/>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Bortezomib</w:t>
            </w:r>
            <w:proofErr w:type="spellEnd"/>
            <w:r w:rsidRPr="001469D5">
              <w:rPr>
                <w:rFonts w:ascii="Arial Narrow" w:eastAsiaTheme="minorHAnsi" w:hAnsi="Arial Narrow" w:cstheme="minorBidi"/>
                <w:sz w:val="20"/>
                <w:szCs w:val="20"/>
              </w:rPr>
              <w:t>: $</w:t>
            </w:r>
            <w:r w:rsidR="00FB7504">
              <w:rPr>
                <w:rFonts w:ascii="Arial Narrow" w:eastAsiaTheme="minorHAnsi" w:hAnsi="Arial Narrow" w:cstheme="minorBidi"/>
                <w:noProof/>
                <w:color w:val="000000"/>
                <w:sz w:val="20"/>
                <w:szCs w:val="20"/>
                <w:highlight w:val="black"/>
              </w:rPr>
              <w:t>'''''''''''''''''</w:t>
            </w:r>
          </w:p>
          <w:p w:rsidR="000066C1" w:rsidRPr="001469D5" w:rsidRDefault="000066C1" w:rsidP="008C6CCC">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Dexamethasone: $</w:t>
            </w:r>
            <w:r w:rsidR="00FB7504">
              <w:rPr>
                <w:rFonts w:ascii="Arial Narrow" w:eastAsiaTheme="minorHAnsi" w:hAnsi="Arial Narrow" w:cstheme="minorBidi"/>
                <w:noProof/>
                <w:color w:val="000000"/>
                <w:sz w:val="20"/>
                <w:szCs w:val="20"/>
                <w:highlight w:val="black"/>
              </w:rPr>
              <w:t>''''''</w:t>
            </w:r>
          </w:p>
          <w:p w:rsidR="000066C1" w:rsidRPr="001469D5" w:rsidRDefault="000066C1" w:rsidP="008C6CCC">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Total: $</w:t>
            </w:r>
            <w:r w:rsidR="00FB7504">
              <w:rPr>
                <w:rFonts w:ascii="Arial Narrow" w:eastAsiaTheme="minorHAnsi" w:hAnsi="Arial Narrow" w:cstheme="minorBidi"/>
                <w:noProof/>
                <w:color w:val="000000"/>
                <w:sz w:val="20"/>
                <w:szCs w:val="20"/>
                <w:highlight w:val="black"/>
              </w:rPr>
              <w:t>'''''''''''''''''''</w:t>
            </w:r>
          </w:p>
        </w:tc>
        <w:tc>
          <w:tcPr>
            <w:tcW w:w="2075" w:type="dxa"/>
            <w:tcMar>
              <w:left w:w="28" w:type="dxa"/>
              <w:right w:w="28" w:type="dxa"/>
            </w:tcMar>
          </w:tcPr>
          <w:p w:rsidR="000066C1" w:rsidRPr="001469D5" w:rsidRDefault="000066C1" w:rsidP="008C6CCC">
            <w:pPr>
              <w:keepNext/>
              <w:jc w:val="center"/>
              <w:rPr>
                <w:rFonts w:ascii="Arial Narrow" w:eastAsiaTheme="minorHAnsi" w:hAnsi="Arial Narrow" w:cstheme="minorBidi"/>
                <w:sz w:val="20"/>
                <w:szCs w:val="20"/>
              </w:rPr>
            </w:pPr>
            <w:proofErr w:type="spellStart"/>
            <w:r w:rsidRPr="001469D5">
              <w:rPr>
                <w:rFonts w:ascii="Arial Narrow" w:eastAsiaTheme="minorHAnsi" w:hAnsi="Arial Narrow" w:cstheme="minorBidi"/>
                <w:sz w:val="20"/>
                <w:szCs w:val="20"/>
              </w:rPr>
              <w:t>Carfilzomib</w:t>
            </w:r>
            <w:proofErr w:type="spellEnd"/>
            <w:r w:rsidRPr="001469D5">
              <w:rPr>
                <w:rFonts w:ascii="Arial Narrow" w:eastAsiaTheme="minorHAnsi" w:hAnsi="Arial Narrow" w:cstheme="minorBidi"/>
                <w:sz w:val="20"/>
                <w:szCs w:val="20"/>
              </w:rPr>
              <w:t>: $</w:t>
            </w:r>
            <w:r w:rsidR="00FB7504">
              <w:rPr>
                <w:rFonts w:ascii="Arial Narrow" w:eastAsiaTheme="minorHAnsi" w:hAnsi="Arial Narrow" w:cstheme="minorBidi"/>
                <w:noProof/>
                <w:color w:val="000000"/>
                <w:sz w:val="20"/>
                <w:szCs w:val="20"/>
                <w:highlight w:val="black"/>
              </w:rPr>
              <w:t>'''''''''''''''''''</w:t>
            </w:r>
          </w:p>
          <w:p w:rsidR="000066C1" w:rsidRPr="001469D5" w:rsidRDefault="000066C1" w:rsidP="008C6CCC">
            <w:pPr>
              <w:keepNext/>
              <w:jc w:val="center"/>
              <w:rPr>
                <w:rFonts w:ascii="Arial Narrow" w:eastAsiaTheme="minorHAnsi" w:hAnsi="Arial Narrow" w:cstheme="minorBidi"/>
                <w:sz w:val="20"/>
                <w:szCs w:val="20"/>
              </w:rPr>
            </w:pPr>
          </w:p>
          <w:p w:rsidR="008B384D" w:rsidRPr="001469D5" w:rsidRDefault="000066C1" w:rsidP="008C6CCC">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Dexamethasone: $</w:t>
            </w:r>
            <w:r w:rsidR="00FB7504">
              <w:rPr>
                <w:rFonts w:ascii="Arial Narrow" w:eastAsiaTheme="minorHAnsi" w:hAnsi="Arial Narrow" w:cstheme="minorBidi"/>
                <w:noProof/>
                <w:color w:val="000000"/>
                <w:sz w:val="20"/>
                <w:szCs w:val="20"/>
                <w:highlight w:val="black"/>
              </w:rPr>
              <w:t>''''''</w:t>
            </w:r>
          </w:p>
          <w:p w:rsidR="000066C1" w:rsidRPr="001469D5" w:rsidRDefault="000066C1" w:rsidP="008C6CCC">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Total: $</w:t>
            </w:r>
            <w:r w:rsidR="00FB7504">
              <w:rPr>
                <w:rFonts w:ascii="Arial Narrow" w:eastAsiaTheme="minorHAnsi" w:hAnsi="Arial Narrow" w:cstheme="minorBidi"/>
                <w:noProof/>
                <w:color w:val="000000"/>
                <w:sz w:val="20"/>
                <w:szCs w:val="20"/>
                <w:highlight w:val="black"/>
              </w:rPr>
              <w:t>'''''''''''''''''''</w:t>
            </w:r>
          </w:p>
        </w:tc>
      </w:tr>
      <w:tr w:rsidR="000066C1" w:rsidRPr="007A29D1" w:rsidTr="00E96E6F">
        <w:trPr>
          <w:tblHeader/>
        </w:trPr>
        <w:tc>
          <w:tcPr>
            <w:tcW w:w="2689" w:type="dxa"/>
            <w:tcMar>
              <w:left w:w="28" w:type="dxa"/>
              <w:right w:w="28" w:type="dxa"/>
            </w:tcMar>
          </w:tcPr>
          <w:p w:rsidR="000066C1" w:rsidRPr="007A29D1" w:rsidRDefault="000066C1" w:rsidP="008C6CCC">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Additional costs</w:t>
            </w:r>
          </w:p>
        </w:tc>
        <w:tc>
          <w:tcPr>
            <w:tcW w:w="4252" w:type="dxa"/>
            <w:tcMar>
              <w:left w:w="28" w:type="dxa"/>
              <w:right w:w="28" w:type="dxa"/>
            </w:tcMar>
          </w:tcPr>
          <w:p w:rsidR="000066C1" w:rsidRPr="001469D5" w:rsidRDefault="00852085" w:rsidP="008C6CCC">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2075" w:type="dxa"/>
            <w:tcMar>
              <w:left w:w="28" w:type="dxa"/>
              <w:right w:w="28" w:type="dxa"/>
            </w:tcMar>
          </w:tcPr>
          <w:p w:rsidR="000066C1" w:rsidRPr="001469D5" w:rsidRDefault="00852085" w:rsidP="008C6CCC">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r w:rsidR="001115CD" w:rsidRPr="001469D5">
              <w:rPr>
                <w:rFonts w:ascii="Arial Narrow" w:eastAsiaTheme="minorHAnsi" w:hAnsi="Arial Narrow" w:cstheme="minorBidi"/>
                <w:sz w:val="20"/>
                <w:szCs w:val="20"/>
                <w:vertAlign w:val="superscript"/>
              </w:rPr>
              <w:t>#</w:t>
            </w:r>
          </w:p>
        </w:tc>
      </w:tr>
      <w:tr w:rsidR="000066C1" w:rsidRPr="007A29D1" w:rsidTr="00E96E6F">
        <w:trPr>
          <w:tblHeader/>
        </w:trPr>
        <w:tc>
          <w:tcPr>
            <w:tcW w:w="2689" w:type="dxa"/>
            <w:tcMar>
              <w:left w:w="28" w:type="dxa"/>
              <w:right w:w="28" w:type="dxa"/>
            </w:tcMar>
          </w:tcPr>
          <w:p w:rsidR="000066C1" w:rsidRPr="007A29D1" w:rsidRDefault="000066C1" w:rsidP="008C6CCC">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 xml:space="preserve">Total cost per course </w:t>
            </w:r>
          </w:p>
        </w:tc>
        <w:tc>
          <w:tcPr>
            <w:tcW w:w="4252" w:type="dxa"/>
            <w:tcMar>
              <w:left w:w="28" w:type="dxa"/>
              <w:right w:w="28" w:type="dxa"/>
            </w:tcMar>
          </w:tcPr>
          <w:p w:rsidR="000066C1" w:rsidRPr="001469D5" w:rsidRDefault="00852085" w:rsidP="008C6CCC">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c>
          <w:tcPr>
            <w:tcW w:w="2075" w:type="dxa"/>
            <w:tcMar>
              <w:left w:w="28" w:type="dxa"/>
              <w:right w:w="28" w:type="dxa"/>
            </w:tcMar>
          </w:tcPr>
          <w:p w:rsidR="000066C1" w:rsidRPr="001469D5" w:rsidRDefault="003B73C3" w:rsidP="008C6CCC">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r w:rsidR="00FB7504">
              <w:rPr>
                <w:rFonts w:ascii="Arial Narrow" w:eastAsiaTheme="minorHAnsi" w:hAnsi="Arial Narrow" w:cstheme="minorBidi"/>
                <w:noProof/>
                <w:color w:val="000000"/>
                <w:sz w:val="20"/>
                <w:szCs w:val="20"/>
                <w:highlight w:val="black"/>
              </w:rPr>
              <w:t>'''''''''''''''''''''</w:t>
            </w:r>
          </w:p>
        </w:tc>
      </w:tr>
      <w:tr w:rsidR="00B4130C" w:rsidRPr="007A29D1" w:rsidTr="00E96E6F">
        <w:trPr>
          <w:tblHeader/>
        </w:trPr>
        <w:tc>
          <w:tcPr>
            <w:tcW w:w="2689" w:type="dxa"/>
            <w:tcMar>
              <w:left w:w="28" w:type="dxa"/>
              <w:right w:w="28" w:type="dxa"/>
            </w:tcMar>
          </w:tcPr>
          <w:p w:rsidR="00B4130C" w:rsidRPr="007A29D1" w:rsidRDefault="00B4130C" w:rsidP="008C6CCC">
            <w:pPr>
              <w:keepNext/>
              <w:rPr>
                <w:rFonts w:ascii="Arial Narrow" w:eastAsiaTheme="minorHAnsi" w:hAnsi="Arial Narrow" w:cstheme="minorBidi"/>
                <w:sz w:val="20"/>
                <w:szCs w:val="20"/>
              </w:rPr>
            </w:pPr>
            <w:r w:rsidRPr="007A29D1">
              <w:rPr>
                <w:rFonts w:ascii="Arial Narrow" w:eastAsiaTheme="minorHAnsi" w:hAnsi="Arial Narrow" w:cstheme="minorBidi"/>
                <w:sz w:val="20"/>
                <w:szCs w:val="20"/>
              </w:rPr>
              <w:t>Price</w:t>
            </w:r>
          </w:p>
        </w:tc>
        <w:tc>
          <w:tcPr>
            <w:tcW w:w="4252" w:type="dxa"/>
            <w:tcMar>
              <w:left w:w="28" w:type="dxa"/>
              <w:right w:w="28" w:type="dxa"/>
            </w:tcMar>
          </w:tcPr>
          <w:p w:rsidR="00B4130C" w:rsidRPr="001469D5" w:rsidRDefault="00B4130C" w:rsidP="008C6CCC">
            <w:pPr>
              <w:keepNext/>
              <w:jc w:val="center"/>
              <w:rPr>
                <w:rFonts w:ascii="Arial Narrow" w:eastAsiaTheme="minorHAnsi" w:hAnsi="Arial Narrow" w:cstheme="minorBidi"/>
                <w:b/>
                <w:sz w:val="20"/>
                <w:szCs w:val="20"/>
              </w:rPr>
            </w:pPr>
            <w:proofErr w:type="spellStart"/>
            <w:r w:rsidRPr="001469D5">
              <w:rPr>
                <w:rFonts w:ascii="Arial Narrow" w:eastAsiaTheme="minorHAnsi" w:hAnsi="Arial Narrow" w:cstheme="minorBidi"/>
                <w:b/>
                <w:sz w:val="20"/>
                <w:szCs w:val="20"/>
              </w:rPr>
              <w:t>Pomalidomide</w:t>
            </w:r>
            <w:proofErr w:type="spellEnd"/>
            <w:r w:rsidRPr="001469D5">
              <w:rPr>
                <w:rFonts w:ascii="Arial Narrow" w:eastAsiaTheme="minorHAnsi" w:hAnsi="Arial Narrow" w:cstheme="minorBidi"/>
                <w:b/>
                <w:sz w:val="20"/>
                <w:szCs w:val="20"/>
              </w:rPr>
              <w:t xml:space="preserve"> – CMA</w:t>
            </w:r>
            <w:r w:rsidR="009B2A7D" w:rsidRPr="001469D5">
              <w:rPr>
                <w:rFonts w:ascii="Arial Narrow" w:eastAsiaTheme="minorHAnsi" w:hAnsi="Arial Narrow" w:cstheme="minorBidi"/>
                <w:b/>
                <w:sz w:val="20"/>
                <w:szCs w:val="20"/>
              </w:rPr>
              <w:t>*</w:t>
            </w:r>
          </w:p>
          <w:p w:rsidR="00B4130C" w:rsidRPr="001469D5" w:rsidRDefault="00B4130C" w:rsidP="008C6CCC">
            <w:pPr>
              <w:keepNext/>
              <w:jc w:val="center"/>
              <w:rPr>
                <w:rFonts w:ascii="Arial Narrow" w:eastAsiaTheme="minorHAnsi" w:hAnsi="Arial Narrow" w:cstheme="minorBidi"/>
                <w:b/>
                <w:sz w:val="20"/>
                <w:szCs w:val="20"/>
              </w:rPr>
            </w:pPr>
            <w:r w:rsidRPr="001469D5">
              <w:rPr>
                <w:rFonts w:ascii="Arial Narrow" w:eastAsiaTheme="minorHAnsi" w:hAnsi="Arial Narrow" w:cstheme="minorBidi"/>
                <w:b/>
                <w:sz w:val="20"/>
                <w:szCs w:val="20"/>
              </w:rPr>
              <w:t>AEMP/Public: $</w:t>
            </w:r>
            <w:r w:rsidR="00FB7504">
              <w:rPr>
                <w:rFonts w:ascii="Arial Narrow" w:eastAsiaTheme="minorHAnsi" w:hAnsi="Arial Narrow" w:cstheme="minorBidi"/>
                <w:b/>
                <w:noProof/>
                <w:color w:val="000000"/>
                <w:sz w:val="20"/>
                <w:szCs w:val="20"/>
                <w:highlight w:val="black"/>
              </w:rPr>
              <w:t>''''''''''''''''</w:t>
            </w:r>
          </w:p>
          <w:p w:rsidR="00B4130C" w:rsidRPr="001469D5" w:rsidRDefault="00852085" w:rsidP="008C6CCC">
            <w:pPr>
              <w:keepNext/>
              <w:jc w:val="center"/>
              <w:rPr>
                <w:rFonts w:ascii="Arial Narrow" w:eastAsiaTheme="minorHAnsi" w:hAnsi="Arial Narrow" w:cstheme="minorBidi"/>
                <w:sz w:val="20"/>
                <w:szCs w:val="20"/>
              </w:rPr>
            </w:pPr>
            <w:r w:rsidRPr="001469D5">
              <w:rPr>
                <w:rFonts w:ascii="Arial Narrow" w:eastAsiaTheme="minorHAnsi" w:hAnsi="Arial Narrow" w:cstheme="minorBidi"/>
                <w:b/>
                <w:sz w:val="20"/>
                <w:szCs w:val="20"/>
              </w:rPr>
              <w:t>Private: $</w:t>
            </w:r>
            <w:r w:rsidR="00FB7504">
              <w:rPr>
                <w:rFonts w:ascii="Arial Narrow" w:eastAsiaTheme="minorHAnsi" w:hAnsi="Arial Narrow" w:cstheme="minorBidi"/>
                <w:b/>
                <w:noProof/>
                <w:color w:val="000000"/>
                <w:sz w:val="20"/>
                <w:szCs w:val="20"/>
                <w:highlight w:val="black"/>
              </w:rPr>
              <w:t>''''''''''''''''''</w:t>
            </w:r>
          </w:p>
        </w:tc>
        <w:tc>
          <w:tcPr>
            <w:tcW w:w="2075" w:type="dxa"/>
            <w:tcMar>
              <w:left w:w="28" w:type="dxa"/>
              <w:right w:w="28" w:type="dxa"/>
            </w:tcMar>
            <w:vAlign w:val="center"/>
          </w:tcPr>
          <w:p w:rsidR="00B4130C" w:rsidRPr="001469D5" w:rsidRDefault="00B4130C" w:rsidP="008C6CCC">
            <w:pPr>
              <w:keepNext/>
              <w:jc w:val="center"/>
              <w:rPr>
                <w:rFonts w:ascii="Arial Narrow" w:eastAsiaTheme="minorHAnsi" w:hAnsi="Arial Narrow" w:cstheme="minorBidi"/>
                <w:sz w:val="20"/>
                <w:szCs w:val="20"/>
              </w:rPr>
            </w:pPr>
            <w:r w:rsidRPr="001469D5">
              <w:rPr>
                <w:rFonts w:ascii="Arial Narrow" w:eastAsiaTheme="minorHAnsi" w:hAnsi="Arial Narrow" w:cstheme="minorBidi"/>
                <w:sz w:val="20"/>
                <w:szCs w:val="20"/>
              </w:rPr>
              <w:t>-</w:t>
            </w:r>
          </w:p>
        </w:tc>
      </w:tr>
    </w:tbl>
    <w:p w:rsidR="00C06C0B" w:rsidRPr="007A29D1" w:rsidRDefault="008B384D" w:rsidP="00C06C0B">
      <w:pPr>
        <w:pStyle w:val="tablenotes"/>
        <w:rPr>
          <w:rFonts w:ascii="Arial Narrow" w:eastAsiaTheme="minorHAnsi" w:hAnsi="Arial Narrow"/>
          <w:snapToGrid/>
          <w:sz w:val="18"/>
          <w:szCs w:val="18"/>
        </w:rPr>
      </w:pPr>
      <w:r w:rsidRPr="007A29D1">
        <w:rPr>
          <w:rFonts w:ascii="Arial Narrow" w:eastAsiaTheme="minorHAnsi" w:hAnsi="Arial Narrow"/>
          <w:snapToGrid/>
          <w:sz w:val="18"/>
          <w:szCs w:val="18"/>
        </w:rPr>
        <w:t>AEMP = approved ex-manufacturer price;</w:t>
      </w:r>
      <w:r w:rsidR="00B4130C" w:rsidRPr="007A29D1">
        <w:rPr>
          <w:rFonts w:ascii="Arial Narrow" w:eastAsiaTheme="minorHAnsi" w:hAnsi="Arial Narrow"/>
          <w:snapToGrid/>
          <w:sz w:val="18"/>
          <w:szCs w:val="18"/>
        </w:rPr>
        <w:t xml:space="preserve"> C = </w:t>
      </w:r>
      <w:proofErr w:type="spellStart"/>
      <w:r w:rsidR="00B4130C" w:rsidRPr="007A29D1">
        <w:rPr>
          <w:rFonts w:ascii="Arial Narrow" w:eastAsiaTheme="minorHAnsi" w:hAnsi="Arial Narrow"/>
          <w:snapToGrid/>
          <w:sz w:val="18"/>
          <w:szCs w:val="18"/>
        </w:rPr>
        <w:t>carfilzomib</w:t>
      </w:r>
      <w:proofErr w:type="spellEnd"/>
      <w:r w:rsidR="00B4130C" w:rsidRPr="007A29D1">
        <w:rPr>
          <w:rFonts w:ascii="Arial Narrow" w:eastAsiaTheme="minorHAnsi" w:hAnsi="Arial Narrow"/>
          <w:snapToGrid/>
          <w:sz w:val="18"/>
          <w:szCs w:val="18"/>
        </w:rPr>
        <w:t>;</w:t>
      </w:r>
      <w:r w:rsidRPr="007A29D1">
        <w:rPr>
          <w:rFonts w:ascii="Arial Narrow" w:eastAsiaTheme="minorHAnsi" w:hAnsi="Arial Narrow"/>
          <w:snapToGrid/>
          <w:sz w:val="18"/>
          <w:szCs w:val="18"/>
        </w:rPr>
        <w:t xml:space="preserve"> </w:t>
      </w:r>
      <w:r w:rsidR="00C06C0B" w:rsidRPr="007A29D1">
        <w:rPr>
          <w:rFonts w:ascii="Arial Narrow" w:eastAsiaTheme="minorHAnsi" w:hAnsi="Arial Narrow"/>
          <w:snapToGrid/>
          <w:sz w:val="18"/>
          <w:szCs w:val="18"/>
        </w:rPr>
        <w:t xml:space="preserve">Cd = </w:t>
      </w:r>
      <w:proofErr w:type="spellStart"/>
      <w:r w:rsidR="00C06C0B" w:rsidRPr="007A29D1">
        <w:rPr>
          <w:rFonts w:ascii="Arial Narrow" w:eastAsiaTheme="minorHAnsi" w:hAnsi="Arial Narrow"/>
          <w:snapToGrid/>
          <w:sz w:val="18"/>
          <w:szCs w:val="18"/>
        </w:rPr>
        <w:t>carfilzomib+dexamethasone</w:t>
      </w:r>
      <w:proofErr w:type="spellEnd"/>
      <w:r w:rsidR="00C06C0B" w:rsidRPr="007A29D1">
        <w:rPr>
          <w:rFonts w:ascii="Arial Narrow" w:eastAsiaTheme="minorHAnsi" w:hAnsi="Arial Narrow"/>
          <w:snapToGrid/>
          <w:sz w:val="18"/>
          <w:szCs w:val="18"/>
        </w:rPr>
        <w:t>; CMA = cost</w:t>
      </w:r>
      <w:r w:rsidR="00DF5216">
        <w:rPr>
          <w:rFonts w:ascii="Arial Narrow" w:eastAsiaTheme="minorHAnsi" w:hAnsi="Arial Narrow"/>
          <w:snapToGrid/>
          <w:sz w:val="18"/>
          <w:szCs w:val="18"/>
        </w:rPr>
        <w:t>-</w:t>
      </w:r>
      <w:r w:rsidR="00C06C0B" w:rsidRPr="007A29D1">
        <w:rPr>
          <w:rFonts w:ascii="Arial Narrow" w:eastAsiaTheme="minorHAnsi" w:hAnsi="Arial Narrow"/>
          <w:snapToGrid/>
          <w:sz w:val="18"/>
          <w:szCs w:val="18"/>
        </w:rPr>
        <w:t xml:space="preserve">minimisation analysis; </w:t>
      </w:r>
      <w:r w:rsidR="00B4130C" w:rsidRPr="007A29D1">
        <w:rPr>
          <w:rFonts w:ascii="Arial Narrow" w:eastAsiaTheme="minorHAnsi" w:hAnsi="Arial Narrow"/>
          <w:snapToGrid/>
          <w:sz w:val="18"/>
          <w:szCs w:val="18"/>
        </w:rPr>
        <w:t xml:space="preserve">d = dexamethasone; </w:t>
      </w:r>
      <w:r w:rsidR="00C06C0B" w:rsidRPr="007A29D1">
        <w:rPr>
          <w:rFonts w:ascii="Arial Narrow" w:eastAsiaTheme="minorHAnsi" w:hAnsi="Arial Narrow"/>
          <w:snapToGrid/>
          <w:sz w:val="18"/>
          <w:szCs w:val="18"/>
        </w:rPr>
        <w:t xml:space="preserve">DPMA = dispensed price for maximum amount; DPMQ = dispensed price for maximum quantity; </w:t>
      </w:r>
      <w:r w:rsidR="00B4130C" w:rsidRPr="007A29D1">
        <w:rPr>
          <w:rFonts w:ascii="Arial Narrow" w:eastAsiaTheme="minorHAnsi" w:hAnsi="Arial Narrow"/>
          <w:snapToGrid/>
          <w:sz w:val="18"/>
          <w:szCs w:val="18"/>
        </w:rPr>
        <w:t xml:space="preserve">P = </w:t>
      </w:r>
      <w:proofErr w:type="spellStart"/>
      <w:r w:rsidR="00B4130C" w:rsidRPr="007A29D1">
        <w:rPr>
          <w:rFonts w:ascii="Arial Narrow" w:eastAsiaTheme="minorHAnsi" w:hAnsi="Arial Narrow"/>
          <w:snapToGrid/>
          <w:sz w:val="18"/>
          <w:szCs w:val="18"/>
        </w:rPr>
        <w:t>pomalidomide</w:t>
      </w:r>
      <w:proofErr w:type="spellEnd"/>
      <w:r w:rsidR="00B4130C" w:rsidRPr="007A29D1">
        <w:rPr>
          <w:rFonts w:ascii="Arial Narrow" w:eastAsiaTheme="minorHAnsi" w:hAnsi="Arial Narrow"/>
          <w:snapToGrid/>
          <w:sz w:val="18"/>
          <w:szCs w:val="18"/>
        </w:rPr>
        <w:t xml:space="preserve">; </w:t>
      </w:r>
      <w:proofErr w:type="spellStart"/>
      <w:r w:rsidR="00C06C0B" w:rsidRPr="007A29D1">
        <w:rPr>
          <w:rFonts w:ascii="Arial Narrow" w:eastAsiaTheme="minorHAnsi" w:hAnsi="Arial Narrow"/>
          <w:snapToGrid/>
          <w:sz w:val="18"/>
          <w:szCs w:val="18"/>
        </w:rPr>
        <w:t>PBd</w:t>
      </w:r>
      <w:proofErr w:type="spellEnd"/>
      <w:r w:rsidR="00C06C0B" w:rsidRPr="007A29D1">
        <w:rPr>
          <w:rFonts w:ascii="Arial Narrow" w:eastAsiaTheme="minorHAnsi" w:hAnsi="Arial Narrow"/>
          <w:snapToGrid/>
          <w:sz w:val="18"/>
          <w:szCs w:val="18"/>
        </w:rPr>
        <w:t xml:space="preserve"> = </w:t>
      </w:r>
      <w:proofErr w:type="spellStart"/>
      <w:r w:rsidR="00C06C0B" w:rsidRPr="007A29D1">
        <w:rPr>
          <w:rFonts w:ascii="Arial Narrow" w:eastAsiaTheme="minorHAnsi" w:hAnsi="Arial Narrow"/>
          <w:snapToGrid/>
          <w:sz w:val="18"/>
          <w:szCs w:val="18"/>
        </w:rPr>
        <w:t>pomalidomide+bortezomib+dexamethasone</w:t>
      </w:r>
      <w:proofErr w:type="spellEnd"/>
      <w:r w:rsidRPr="007A29D1">
        <w:rPr>
          <w:rFonts w:ascii="Arial Narrow" w:eastAsiaTheme="minorHAnsi" w:hAnsi="Arial Narrow"/>
          <w:snapToGrid/>
          <w:sz w:val="18"/>
          <w:szCs w:val="18"/>
        </w:rPr>
        <w:t xml:space="preserve">; </w:t>
      </w:r>
      <w:proofErr w:type="spellStart"/>
      <w:r w:rsidRPr="007A29D1">
        <w:rPr>
          <w:rFonts w:ascii="Arial Narrow" w:eastAsiaTheme="minorHAnsi" w:hAnsi="Arial Narrow"/>
          <w:snapToGrid/>
          <w:sz w:val="18"/>
          <w:szCs w:val="18"/>
        </w:rPr>
        <w:t>Pd</w:t>
      </w:r>
      <w:proofErr w:type="spellEnd"/>
      <w:r w:rsidR="00B4130C" w:rsidRPr="007A29D1">
        <w:rPr>
          <w:rFonts w:ascii="Arial Narrow" w:eastAsiaTheme="minorHAnsi" w:hAnsi="Arial Narrow"/>
          <w:snapToGrid/>
          <w:sz w:val="18"/>
          <w:szCs w:val="18"/>
        </w:rPr>
        <w:t xml:space="preserve"> = </w:t>
      </w:r>
      <w:proofErr w:type="spellStart"/>
      <w:r w:rsidR="00B4130C" w:rsidRPr="007A29D1">
        <w:rPr>
          <w:rFonts w:ascii="Arial Narrow" w:eastAsiaTheme="minorHAnsi" w:hAnsi="Arial Narrow"/>
          <w:snapToGrid/>
          <w:sz w:val="18"/>
          <w:szCs w:val="18"/>
        </w:rPr>
        <w:t>pomalidomide</w:t>
      </w:r>
      <w:proofErr w:type="spellEnd"/>
      <w:r w:rsidR="00B4130C" w:rsidRPr="007A29D1">
        <w:rPr>
          <w:rFonts w:ascii="Arial Narrow" w:eastAsiaTheme="minorHAnsi" w:hAnsi="Arial Narrow"/>
          <w:snapToGrid/>
          <w:sz w:val="18"/>
          <w:szCs w:val="18"/>
        </w:rPr>
        <w:t xml:space="preserve"> and dexamethasone</w:t>
      </w:r>
      <w:r w:rsidR="001115CD" w:rsidRPr="007A29D1">
        <w:rPr>
          <w:rFonts w:ascii="Arial Narrow" w:eastAsiaTheme="minorHAnsi" w:hAnsi="Arial Narrow"/>
          <w:snapToGrid/>
          <w:sz w:val="18"/>
          <w:szCs w:val="18"/>
        </w:rPr>
        <w:t>; RDI = relative dosing intensity</w:t>
      </w:r>
    </w:p>
    <w:p w:rsidR="001115CD" w:rsidRPr="007A29D1" w:rsidRDefault="001115CD" w:rsidP="001115CD">
      <w:pPr>
        <w:pStyle w:val="TableFooter"/>
        <w:rPr>
          <w:rFonts w:eastAsiaTheme="minorHAnsi"/>
          <w:snapToGrid/>
        </w:rPr>
      </w:pPr>
      <w:r w:rsidRPr="007A29D1">
        <w:rPr>
          <w:rFonts w:eastAsiaTheme="minorHAnsi"/>
          <w:snapToGrid/>
          <w:szCs w:val="18"/>
          <w:vertAlign w:val="superscript"/>
        </w:rPr>
        <w:t xml:space="preserve"># </w:t>
      </w:r>
      <w:r w:rsidRPr="007A29D1">
        <w:rPr>
          <w:rFonts w:eastAsiaTheme="minorHAnsi"/>
          <w:snapToGrid/>
        </w:rPr>
        <w:t xml:space="preserve">Additional costs were reduced in Cd arm due to reduction in </w:t>
      </w:r>
      <w:proofErr w:type="spellStart"/>
      <w:r w:rsidRPr="007A29D1">
        <w:rPr>
          <w:rFonts w:eastAsiaTheme="minorHAnsi"/>
          <w:snapToGrid/>
        </w:rPr>
        <w:t>carfilzomib</w:t>
      </w:r>
      <w:proofErr w:type="spellEnd"/>
      <w:r w:rsidRPr="007A29D1">
        <w:rPr>
          <w:rFonts w:eastAsiaTheme="minorHAnsi"/>
          <w:snapToGrid/>
        </w:rPr>
        <w:t xml:space="preserve"> and dexamethasone treatment durations and RDIs. This proportionally reduces the total G-CSF use, thromboembolism prophylaxis use and administrations applied</w:t>
      </w:r>
    </w:p>
    <w:p w:rsidR="001115CD" w:rsidRPr="007A29D1" w:rsidRDefault="001115CD" w:rsidP="001115CD">
      <w:pPr>
        <w:pStyle w:val="TableFooter"/>
        <w:rPr>
          <w:rFonts w:eastAsiaTheme="minorHAnsi"/>
          <w:snapToGrid/>
        </w:rPr>
      </w:pPr>
      <w:r w:rsidRPr="007A29D1">
        <w:rPr>
          <w:rFonts w:eastAsiaTheme="minorHAnsi"/>
          <w:snapToGrid/>
        </w:rPr>
        <w:t xml:space="preserve">48 weeks to 38.3 weeks for </w:t>
      </w:r>
      <w:proofErr w:type="spellStart"/>
      <w:r w:rsidRPr="007A29D1">
        <w:rPr>
          <w:rFonts w:eastAsiaTheme="minorHAnsi"/>
          <w:snapToGrid/>
        </w:rPr>
        <w:t>PBd</w:t>
      </w:r>
      <w:proofErr w:type="spellEnd"/>
      <w:r w:rsidRPr="007A29D1">
        <w:rPr>
          <w:rFonts w:eastAsiaTheme="minorHAnsi"/>
          <w:snapToGrid/>
        </w:rPr>
        <w:t xml:space="preserve"> and 39.9 weeks for Cd. This proportionally reduces the total G-CSF use, thromboembolism prophylaxis use and administrations applied.</w:t>
      </w:r>
    </w:p>
    <w:p w:rsidR="009B2A7D" w:rsidRPr="007A29D1" w:rsidRDefault="009B2A7D" w:rsidP="009B2A7D">
      <w:pPr>
        <w:pStyle w:val="tablenotes"/>
        <w:rPr>
          <w:rFonts w:ascii="Arial Narrow" w:eastAsiaTheme="minorHAnsi" w:hAnsi="Arial Narrow"/>
          <w:snapToGrid/>
          <w:sz w:val="18"/>
          <w:szCs w:val="18"/>
        </w:rPr>
      </w:pPr>
      <w:r w:rsidRPr="007A29D1">
        <w:rPr>
          <w:rFonts w:ascii="Arial Narrow" w:eastAsiaTheme="minorHAnsi" w:hAnsi="Arial Narrow"/>
          <w:snapToGrid/>
          <w:sz w:val="18"/>
          <w:szCs w:val="18"/>
        </w:rPr>
        <w:t xml:space="preserve">* The minor resubmission noted that the CMA cost of </w:t>
      </w:r>
      <w:proofErr w:type="spellStart"/>
      <w:r w:rsidRPr="007A29D1">
        <w:rPr>
          <w:rFonts w:ascii="Arial Narrow" w:eastAsiaTheme="minorHAnsi" w:hAnsi="Arial Narrow"/>
          <w:snapToGrid/>
          <w:sz w:val="18"/>
          <w:szCs w:val="18"/>
        </w:rPr>
        <w:t>pomalidomide</w:t>
      </w:r>
      <w:proofErr w:type="spellEnd"/>
      <w:r w:rsidRPr="007A29D1">
        <w:rPr>
          <w:rFonts w:ascii="Arial Narrow" w:eastAsiaTheme="minorHAnsi" w:hAnsi="Arial Narrow"/>
          <w:snapToGrid/>
          <w:sz w:val="18"/>
          <w:szCs w:val="18"/>
        </w:rPr>
        <w:t xml:space="preserve"> was higher than the requested published price. The minor resubmission noted that the CMA price was expected to fall below the requested published price when the effective prices for </w:t>
      </w:r>
      <w:proofErr w:type="spellStart"/>
      <w:r w:rsidRPr="007A29D1">
        <w:rPr>
          <w:rFonts w:ascii="Arial Narrow" w:eastAsiaTheme="minorHAnsi" w:hAnsi="Arial Narrow"/>
          <w:snapToGrid/>
          <w:sz w:val="18"/>
          <w:szCs w:val="18"/>
        </w:rPr>
        <w:t>carfilzomib</w:t>
      </w:r>
      <w:proofErr w:type="spellEnd"/>
      <w:r w:rsidRPr="007A29D1">
        <w:rPr>
          <w:rFonts w:ascii="Arial Narrow" w:eastAsiaTheme="minorHAnsi" w:hAnsi="Arial Narrow"/>
          <w:snapToGrid/>
          <w:sz w:val="18"/>
          <w:szCs w:val="18"/>
        </w:rPr>
        <w:t xml:space="preserve"> and </w:t>
      </w:r>
      <w:proofErr w:type="spellStart"/>
      <w:r w:rsidRPr="007A29D1">
        <w:rPr>
          <w:rFonts w:ascii="Arial Narrow" w:eastAsiaTheme="minorHAnsi" w:hAnsi="Arial Narrow"/>
          <w:snapToGrid/>
          <w:sz w:val="18"/>
          <w:szCs w:val="18"/>
        </w:rPr>
        <w:t>bortezomib</w:t>
      </w:r>
      <w:proofErr w:type="spellEnd"/>
      <w:r w:rsidRPr="007A29D1">
        <w:rPr>
          <w:rFonts w:ascii="Arial Narrow" w:eastAsiaTheme="minorHAnsi" w:hAnsi="Arial Narrow"/>
          <w:snapToGrid/>
          <w:sz w:val="18"/>
          <w:szCs w:val="18"/>
        </w:rPr>
        <w:t xml:space="preserve"> are used.</w:t>
      </w:r>
    </w:p>
    <w:p w:rsidR="00C06C0B" w:rsidRPr="007A29D1" w:rsidRDefault="00C06C0B" w:rsidP="009D6BD1">
      <w:pPr>
        <w:rPr>
          <w:rFonts w:ascii="Arial Narrow" w:eastAsiaTheme="minorHAnsi" w:hAnsi="Arial Narrow"/>
          <w:sz w:val="18"/>
          <w:szCs w:val="18"/>
          <w:lang w:eastAsia="en-US"/>
        </w:rPr>
      </w:pPr>
      <w:r w:rsidRPr="007A29D1">
        <w:rPr>
          <w:rFonts w:ascii="Arial Narrow" w:eastAsiaTheme="minorHAnsi" w:hAnsi="Arial Narrow"/>
          <w:sz w:val="18"/>
          <w:szCs w:val="18"/>
        </w:rPr>
        <w:t xml:space="preserve">Source: </w:t>
      </w:r>
      <w:r w:rsidR="009B2A7D" w:rsidRPr="007A29D1">
        <w:rPr>
          <w:rFonts w:ascii="Arial Narrow" w:eastAsiaTheme="minorHAnsi" w:hAnsi="Arial Narrow"/>
          <w:sz w:val="18"/>
          <w:szCs w:val="18"/>
        </w:rPr>
        <w:t xml:space="preserve">Calculated using </w:t>
      </w:r>
      <w:proofErr w:type="spellStart"/>
      <w:r w:rsidR="009B2A7D" w:rsidRPr="007A29D1">
        <w:rPr>
          <w:rFonts w:ascii="Arial Narrow" w:eastAsiaTheme="minorHAnsi" w:hAnsi="Arial Narrow"/>
          <w:sz w:val="18"/>
          <w:szCs w:val="18"/>
        </w:rPr>
        <w:t>PBd</w:t>
      </w:r>
      <w:proofErr w:type="spellEnd"/>
      <w:r w:rsidR="009B2A7D" w:rsidRPr="007A29D1">
        <w:rPr>
          <w:rFonts w:ascii="Arial Narrow" w:eastAsiaTheme="minorHAnsi" w:hAnsi="Arial Narrow"/>
          <w:sz w:val="18"/>
          <w:szCs w:val="18"/>
        </w:rPr>
        <w:t>-CMA and BIM Excel workbook</w:t>
      </w:r>
    </w:p>
    <w:p w:rsidR="006427D1" w:rsidRPr="007A29D1" w:rsidRDefault="006427D1" w:rsidP="006427D1"/>
    <w:p w:rsidR="00C06C0B" w:rsidRPr="00EF6720" w:rsidRDefault="00C06C0B" w:rsidP="00EF6720">
      <w:pPr>
        <w:pStyle w:val="Heading2"/>
        <w:spacing w:after="120"/>
        <w:rPr>
          <w:rFonts w:asciiTheme="minorHAnsi" w:hAnsiTheme="minorHAnsi"/>
          <w:snapToGrid w:val="0"/>
          <w:sz w:val="28"/>
          <w:szCs w:val="28"/>
        </w:rPr>
      </w:pPr>
      <w:r w:rsidRPr="00EF6720">
        <w:rPr>
          <w:rFonts w:asciiTheme="minorHAnsi" w:hAnsiTheme="minorHAnsi"/>
          <w:snapToGrid w:val="0"/>
          <w:sz w:val="28"/>
          <w:szCs w:val="28"/>
        </w:rPr>
        <w:lastRenderedPageBreak/>
        <w:t xml:space="preserve">Drug cost/patient/course: </w:t>
      </w:r>
    </w:p>
    <w:p w:rsidR="00750BFA" w:rsidRPr="001469D5" w:rsidRDefault="00FC3647" w:rsidP="00FC3647">
      <w:pPr>
        <w:pStyle w:val="3Bodytext"/>
        <w:numPr>
          <w:ilvl w:val="1"/>
          <w:numId w:val="5"/>
        </w:numPr>
        <w:rPr>
          <w:i/>
        </w:rPr>
      </w:pPr>
      <w:r w:rsidRPr="007A29D1">
        <w:t xml:space="preserve">The estimated </w:t>
      </w:r>
      <w:proofErr w:type="spellStart"/>
      <w:r w:rsidR="003117D3" w:rsidRPr="007A29D1">
        <w:t>pomalidomide</w:t>
      </w:r>
      <w:proofErr w:type="spellEnd"/>
      <w:r w:rsidR="003117D3" w:rsidRPr="007A29D1">
        <w:t xml:space="preserve"> </w:t>
      </w:r>
      <w:r w:rsidRPr="007A29D1">
        <w:t>cost</w:t>
      </w:r>
      <w:r w:rsidR="00750BFA" w:rsidRPr="007A29D1">
        <w:t>/</w:t>
      </w:r>
      <w:r w:rsidR="00750BFA" w:rsidRPr="001469D5">
        <w:t>patient/course, as per the</w:t>
      </w:r>
      <w:r w:rsidR="00E15A77" w:rsidRPr="001469D5">
        <w:t xml:space="preserve"> minor</w:t>
      </w:r>
      <w:r w:rsidR="00750BFA" w:rsidRPr="001469D5">
        <w:t xml:space="preserve"> resubmission, </w:t>
      </w:r>
      <w:r w:rsidR="00AC36AD" w:rsidRPr="001469D5">
        <w:t>was</w:t>
      </w:r>
      <w:r w:rsidRPr="001469D5">
        <w:t xml:space="preserve"> </w:t>
      </w:r>
      <w:r w:rsidR="0066552F" w:rsidRPr="001469D5">
        <w:t>$</w:t>
      </w:r>
      <w:r w:rsidR="00C40E7F" w:rsidRPr="001469D5">
        <w:t>9</w:t>
      </w:r>
      <w:r w:rsidR="00D95CC8" w:rsidRPr="001469D5">
        <w:t>2,199</w:t>
      </w:r>
      <w:r w:rsidR="0066552F" w:rsidRPr="001469D5">
        <w:t>,</w:t>
      </w:r>
      <w:r w:rsidRPr="001469D5">
        <w:t xml:space="preserve"> based on a course duration</w:t>
      </w:r>
      <w:r w:rsidR="0066552F" w:rsidRPr="001469D5">
        <w:t xml:space="preserve"> of 38.3 weeks or </w:t>
      </w:r>
      <w:r w:rsidR="00FB7504">
        <w:rPr>
          <w:noProof/>
          <w:color w:val="000000"/>
          <w:highlight w:val="black"/>
        </w:rPr>
        <w:t>''''''''</w:t>
      </w:r>
      <w:r w:rsidR="007665F7" w:rsidRPr="001469D5">
        <w:t xml:space="preserve"> packs</w:t>
      </w:r>
      <w:r w:rsidR="0066552F" w:rsidRPr="001469D5">
        <w:t xml:space="preserve"> and a </w:t>
      </w:r>
      <w:r w:rsidR="0061649C" w:rsidRPr="001469D5">
        <w:t>dispensed price for maximum quantity (</w:t>
      </w:r>
      <w:r w:rsidR="0066552F" w:rsidRPr="001469D5">
        <w:t>DPMQ</w:t>
      </w:r>
      <w:r w:rsidR="0061649C" w:rsidRPr="001469D5">
        <w:t>)</w:t>
      </w:r>
      <w:r w:rsidR="0066552F" w:rsidRPr="001469D5">
        <w:t xml:space="preserve"> of $</w:t>
      </w:r>
      <w:r w:rsidR="00FB7504">
        <w:rPr>
          <w:noProof/>
          <w:color w:val="000000"/>
          <w:highlight w:val="black"/>
        </w:rPr>
        <w:t>'''''''''''''''</w:t>
      </w:r>
      <w:r w:rsidR="0066552F" w:rsidRPr="001469D5">
        <w:t xml:space="preserve"> (</w:t>
      </w:r>
      <w:r w:rsidR="00FB7504">
        <w:rPr>
          <w:noProof/>
          <w:color w:val="000000"/>
          <w:highlight w:val="black"/>
        </w:rPr>
        <w:t>'''''</w:t>
      </w:r>
      <w:r w:rsidR="0066552F" w:rsidRPr="001469D5">
        <w:t xml:space="preserve">% public, </w:t>
      </w:r>
      <w:r w:rsidR="00FB7504">
        <w:rPr>
          <w:noProof/>
          <w:color w:val="000000"/>
          <w:highlight w:val="black"/>
        </w:rPr>
        <w:t>'''''</w:t>
      </w:r>
      <w:r w:rsidR="0066552F" w:rsidRPr="001469D5">
        <w:t xml:space="preserve">% private). </w:t>
      </w:r>
    </w:p>
    <w:p w:rsidR="00750BFA" w:rsidRPr="001469D5" w:rsidRDefault="00750BFA" w:rsidP="00FC3647">
      <w:pPr>
        <w:pStyle w:val="3Bodytext"/>
        <w:numPr>
          <w:ilvl w:val="1"/>
          <w:numId w:val="5"/>
        </w:numPr>
        <w:rPr>
          <w:i/>
        </w:rPr>
      </w:pPr>
      <w:r w:rsidRPr="001469D5">
        <w:t xml:space="preserve">The estimated </w:t>
      </w:r>
      <w:proofErr w:type="spellStart"/>
      <w:r w:rsidRPr="001469D5">
        <w:t>pomalidomide</w:t>
      </w:r>
      <w:proofErr w:type="spellEnd"/>
      <w:r w:rsidRPr="001469D5">
        <w:t xml:space="preserve"> cost/patient/course, based on the AEMP cost-minimisation </w:t>
      </w:r>
      <w:r w:rsidR="009B2A7D" w:rsidRPr="001469D5">
        <w:t>analysis and the PBAC nominated equi-effective doses and RDIs</w:t>
      </w:r>
      <w:r w:rsidRPr="001469D5">
        <w:t>, would be $</w:t>
      </w:r>
      <w:r w:rsidR="00FB7504">
        <w:rPr>
          <w:noProof/>
          <w:color w:val="000000"/>
          <w:highlight w:val="black"/>
        </w:rPr>
        <w:t>''''''''''''</w:t>
      </w:r>
      <w:r w:rsidR="00D95CC8" w:rsidRPr="001469D5">
        <w:t>,</w:t>
      </w:r>
      <w:r w:rsidRPr="001469D5">
        <w:t xml:space="preserve"> based on a course duration of 38.3 weeks or </w:t>
      </w:r>
      <w:r w:rsidR="00FB7504">
        <w:rPr>
          <w:noProof/>
          <w:color w:val="000000"/>
          <w:highlight w:val="black"/>
        </w:rPr>
        <w:t>'''''''''</w:t>
      </w:r>
      <w:r w:rsidRPr="001469D5">
        <w:t xml:space="preserve"> packs and a DPMQ of </w:t>
      </w:r>
      <w:r w:rsidR="00852085" w:rsidRPr="001469D5">
        <w:t>$</w:t>
      </w:r>
      <w:r w:rsidR="00FB7504">
        <w:rPr>
          <w:noProof/>
          <w:color w:val="000000"/>
          <w:highlight w:val="black"/>
        </w:rPr>
        <w:t>'''''''''''''''''</w:t>
      </w:r>
      <w:r w:rsidR="00F0326A" w:rsidRPr="001469D5">
        <w:t xml:space="preserve"> (</w:t>
      </w:r>
      <w:r w:rsidR="00FB7504">
        <w:rPr>
          <w:noProof/>
          <w:color w:val="000000"/>
          <w:highlight w:val="black"/>
        </w:rPr>
        <w:t>'''''</w:t>
      </w:r>
      <w:r w:rsidR="00F0326A" w:rsidRPr="001469D5">
        <w:t xml:space="preserve">% public, </w:t>
      </w:r>
      <w:r w:rsidR="00FB7504">
        <w:rPr>
          <w:noProof/>
          <w:color w:val="000000"/>
          <w:highlight w:val="black"/>
        </w:rPr>
        <w:t>'''''</w:t>
      </w:r>
      <w:r w:rsidR="00F0326A" w:rsidRPr="001469D5">
        <w:t>% private)</w:t>
      </w:r>
      <w:r w:rsidRPr="001469D5">
        <w:t xml:space="preserve">. </w:t>
      </w:r>
    </w:p>
    <w:p w:rsidR="00FC3647" w:rsidRPr="001469D5" w:rsidRDefault="00FC3647" w:rsidP="00EF6720">
      <w:pPr>
        <w:pStyle w:val="Heading2"/>
        <w:spacing w:after="120"/>
        <w:rPr>
          <w:rFonts w:asciiTheme="minorHAnsi" w:hAnsiTheme="minorHAnsi"/>
          <w:snapToGrid w:val="0"/>
          <w:sz w:val="28"/>
          <w:szCs w:val="28"/>
        </w:rPr>
      </w:pPr>
      <w:r w:rsidRPr="001469D5">
        <w:rPr>
          <w:rFonts w:asciiTheme="minorHAnsi" w:hAnsiTheme="minorHAnsi"/>
          <w:snapToGrid w:val="0"/>
          <w:sz w:val="28"/>
          <w:szCs w:val="28"/>
        </w:rPr>
        <w:t>Estimated PBS usage &amp; financial implications</w:t>
      </w:r>
    </w:p>
    <w:p w:rsidR="00923DBC" w:rsidRPr="001469D5" w:rsidRDefault="00923DBC" w:rsidP="00FC3647">
      <w:pPr>
        <w:pStyle w:val="3Bodytext"/>
        <w:numPr>
          <w:ilvl w:val="1"/>
          <w:numId w:val="5"/>
        </w:numPr>
        <w:rPr>
          <w:szCs w:val="24"/>
        </w:rPr>
      </w:pPr>
      <w:r w:rsidRPr="001469D5">
        <w:rPr>
          <w:szCs w:val="24"/>
        </w:rPr>
        <w:t xml:space="preserve">In July 2019, the PBAC noted that although cost-minimised to Cd, the cost of listing </w:t>
      </w:r>
      <w:proofErr w:type="spellStart"/>
      <w:r w:rsidRPr="001469D5">
        <w:rPr>
          <w:szCs w:val="24"/>
        </w:rPr>
        <w:t>PBd</w:t>
      </w:r>
      <w:proofErr w:type="spellEnd"/>
      <w:r w:rsidRPr="001469D5">
        <w:rPr>
          <w:szCs w:val="24"/>
        </w:rPr>
        <w:t xml:space="preserve"> on the PBS was estimated in the submission to be approximately $</w:t>
      </w:r>
      <w:r w:rsidR="00CB751C" w:rsidRPr="001469D5">
        <w:rPr>
          <w:szCs w:val="24"/>
        </w:rPr>
        <w:t>30 - $60</w:t>
      </w:r>
      <w:r w:rsidRPr="001469D5">
        <w:rPr>
          <w:szCs w:val="24"/>
        </w:rPr>
        <w:t xml:space="preserve"> million in Year 6 due to the assumed substitution of </w:t>
      </w:r>
      <w:proofErr w:type="spellStart"/>
      <w:r w:rsidRPr="001469D5">
        <w:rPr>
          <w:szCs w:val="24"/>
        </w:rPr>
        <w:t>PBd</w:t>
      </w:r>
      <w:proofErr w:type="spellEnd"/>
      <w:r w:rsidRPr="001469D5">
        <w:rPr>
          <w:szCs w:val="24"/>
        </w:rPr>
        <w:t xml:space="preserve"> for </w:t>
      </w:r>
      <w:proofErr w:type="spellStart"/>
      <w:r w:rsidRPr="001469D5">
        <w:rPr>
          <w:szCs w:val="24"/>
        </w:rPr>
        <w:t>Bd</w:t>
      </w:r>
      <w:proofErr w:type="spellEnd"/>
      <w:r w:rsidRPr="001469D5">
        <w:rPr>
          <w:szCs w:val="24"/>
        </w:rPr>
        <w:t xml:space="preserve"> (para</w:t>
      </w:r>
      <w:r w:rsidR="000337E2">
        <w:rPr>
          <w:szCs w:val="24"/>
        </w:rPr>
        <w:t xml:space="preserve">graph 7.15, </w:t>
      </w:r>
      <w:proofErr w:type="spellStart"/>
      <w:r w:rsidR="000337E2">
        <w:rPr>
          <w:szCs w:val="24"/>
        </w:rPr>
        <w:t>Pomalidomide</w:t>
      </w:r>
      <w:proofErr w:type="spellEnd"/>
      <w:r w:rsidR="000337E2">
        <w:rPr>
          <w:szCs w:val="24"/>
        </w:rPr>
        <w:t xml:space="preserve"> PSD</w:t>
      </w:r>
      <w:r w:rsidRPr="001469D5">
        <w:rPr>
          <w:szCs w:val="24"/>
        </w:rPr>
        <w:t>, July 2019).</w:t>
      </w:r>
    </w:p>
    <w:p w:rsidR="00FC3647" w:rsidRPr="007A29D1" w:rsidRDefault="00923DBC" w:rsidP="0049229C">
      <w:pPr>
        <w:pStyle w:val="3Bodytext"/>
        <w:numPr>
          <w:ilvl w:val="1"/>
          <w:numId w:val="5"/>
        </w:numPr>
        <w:rPr>
          <w:szCs w:val="24"/>
        </w:rPr>
      </w:pPr>
      <w:r w:rsidRPr="001469D5">
        <w:rPr>
          <w:szCs w:val="24"/>
        </w:rPr>
        <w:t xml:space="preserve">The minor resubmission proposed that </w:t>
      </w:r>
      <w:proofErr w:type="spellStart"/>
      <w:r w:rsidRPr="001469D5">
        <w:rPr>
          <w:szCs w:val="24"/>
        </w:rPr>
        <w:t>pomalidomide</w:t>
      </w:r>
      <w:proofErr w:type="spellEnd"/>
      <w:r w:rsidRPr="001469D5">
        <w:rPr>
          <w:szCs w:val="24"/>
        </w:rPr>
        <w:t xml:space="preserve"> join the current </w:t>
      </w:r>
      <w:proofErr w:type="spellStart"/>
      <w:r w:rsidRPr="001469D5">
        <w:rPr>
          <w:szCs w:val="24"/>
        </w:rPr>
        <w:t>carfilzomib</w:t>
      </w:r>
      <w:proofErr w:type="spellEnd"/>
      <w:r w:rsidRPr="001469D5">
        <w:rPr>
          <w:szCs w:val="24"/>
        </w:rPr>
        <w:t xml:space="preserve"> </w:t>
      </w:r>
      <w:r w:rsidR="00A24BD1" w:rsidRPr="001469D5">
        <w:rPr>
          <w:szCs w:val="24"/>
        </w:rPr>
        <w:t>RSA</w:t>
      </w:r>
      <w:r w:rsidRPr="001469D5">
        <w:rPr>
          <w:szCs w:val="24"/>
        </w:rPr>
        <w:t xml:space="preserve"> to ensure th</w:t>
      </w:r>
      <w:r w:rsidR="00DB38CA" w:rsidRPr="001469D5">
        <w:rPr>
          <w:szCs w:val="24"/>
        </w:rPr>
        <w:t>at</w:t>
      </w:r>
      <w:r w:rsidRPr="001469D5">
        <w:rPr>
          <w:szCs w:val="24"/>
        </w:rPr>
        <w:t xml:space="preserve"> </w:t>
      </w:r>
      <w:proofErr w:type="spellStart"/>
      <w:r w:rsidRPr="001469D5">
        <w:rPr>
          <w:szCs w:val="24"/>
        </w:rPr>
        <w:t>PBd</w:t>
      </w:r>
      <w:proofErr w:type="spellEnd"/>
      <w:r w:rsidRPr="001469D5">
        <w:rPr>
          <w:szCs w:val="24"/>
        </w:rPr>
        <w:t xml:space="preserve"> does not have an incremental financial impact to the PBS over or above that which has already been agreed for </w:t>
      </w:r>
      <w:proofErr w:type="spellStart"/>
      <w:r w:rsidRPr="001469D5">
        <w:rPr>
          <w:szCs w:val="24"/>
        </w:rPr>
        <w:t>carfilzomib</w:t>
      </w:r>
      <w:proofErr w:type="spellEnd"/>
      <w:r w:rsidRPr="001469D5">
        <w:rPr>
          <w:szCs w:val="24"/>
        </w:rPr>
        <w:t xml:space="preserve">. The budget impact model from July 2019 </w:t>
      </w:r>
      <w:r w:rsidR="00F01A50" w:rsidRPr="001469D5">
        <w:rPr>
          <w:szCs w:val="24"/>
        </w:rPr>
        <w:t>was</w:t>
      </w:r>
      <w:r w:rsidRPr="001469D5">
        <w:rPr>
          <w:szCs w:val="24"/>
        </w:rPr>
        <w:t xml:space="preserve"> updated to reflect </w:t>
      </w:r>
      <w:r w:rsidR="00FB7504">
        <w:rPr>
          <w:noProof/>
          <w:color w:val="000000"/>
          <w:szCs w:val="24"/>
          <w:highlight w:val="black"/>
        </w:rPr>
        <w:t>'''''''</w:t>
      </w:r>
      <w:r w:rsidRPr="001469D5">
        <w:rPr>
          <w:szCs w:val="24"/>
        </w:rPr>
        <w:t xml:space="preserve">% substitution of </w:t>
      </w:r>
      <w:proofErr w:type="spellStart"/>
      <w:r w:rsidRPr="001469D5">
        <w:rPr>
          <w:szCs w:val="24"/>
        </w:rPr>
        <w:t>PBd</w:t>
      </w:r>
      <w:proofErr w:type="spellEnd"/>
      <w:r w:rsidRPr="001469D5">
        <w:rPr>
          <w:szCs w:val="24"/>
        </w:rPr>
        <w:t xml:space="preserve"> for Cd – see </w:t>
      </w:r>
      <w:r w:rsidR="0061649C" w:rsidRPr="001469D5">
        <w:rPr>
          <w:szCs w:val="24"/>
        </w:rPr>
        <w:t xml:space="preserve">Table </w:t>
      </w:r>
      <w:r w:rsidR="00CF2BC9" w:rsidRPr="001469D5">
        <w:rPr>
          <w:szCs w:val="24"/>
        </w:rPr>
        <w:t>9</w:t>
      </w:r>
      <w:r w:rsidRPr="001469D5">
        <w:rPr>
          <w:szCs w:val="24"/>
        </w:rPr>
        <w:t xml:space="preserve">. The minor resubmission stated that the </w:t>
      </w:r>
      <w:r w:rsidR="000F57FF" w:rsidRPr="001469D5">
        <w:rPr>
          <w:szCs w:val="24"/>
        </w:rPr>
        <w:t>net</w:t>
      </w:r>
      <w:r w:rsidRPr="001469D5">
        <w:rPr>
          <w:szCs w:val="24"/>
        </w:rPr>
        <w:t xml:space="preserve"> incremental</w:t>
      </w:r>
      <w:r w:rsidRPr="007A29D1">
        <w:rPr>
          <w:szCs w:val="24"/>
        </w:rPr>
        <w:t xml:space="preserve"> cost to the PBS/RPBS was due to the costs of G-CSF and anticoagulation associated with </w:t>
      </w:r>
      <w:proofErr w:type="spellStart"/>
      <w:r w:rsidRPr="007A29D1">
        <w:rPr>
          <w:szCs w:val="24"/>
        </w:rPr>
        <w:t>PBd</w:t>
      </w:r>
      <w:proofErr w:type="spellEnd"/>
      <w:r w:rsidR="000F57FF" w:rsidRPr="007A29D1">
        <w:rPr>
          <w:szCs w:val="24"/>
        </w:rPr>
        <w:t xml:space="preserve"> which sit outside the proposed RSA</w:t>
      </w:r>
      <w:r w:rsidRPr="007A29D1">
        <w:rPr>
          <w:szCs w:val="24"/>
        </w:rPr>
        <w:t>.</w:t>
      </w:r>
      <w:r w:rsidR="0049229C" w:rsidRPr="007A29D1">
        <w:rPr>
          <w:szCs w:val="24"/>
        </w:rPr>
        <w:t xml:space="preserve"> </w:t>
      </w:r>
      <w:r w:rsidR="000F57FF" w:rsidRPr="007A29D1">
        <w:rPr>
          <w:szCs w:val="24"/>
        </w:rPr>
        <w:t xml:space="preserve">These costs are </w:t>
      </w:r>
      <w:r w:rsidR="00513FCE">
        <w:rPr>
          <w:szCs w:val="24"/>
        </w:rPr>
        <w:t xml:space="preserve">partially </w:t>
      </w:r>
      <w:r w:rsidR="000F57FF" w:rsidRPr="007A29D1">
        <w:rPr>
          <w:szCs w:val="24"/>
        </w:rPr>
        <w:t>offset by the cost savings to the MBS</w:t>
      </w:r>
      <w:r w:rsidR="006D4F22" w:rsidRPr="007A29D1">
        <w:rPr>
          <w:szCs w:val="24"/>
        </w:rPr>
        <w:t xml:space="preserve">. </w:t>
      </w:r>
    </w:p>
    <w:p w:rsidR="00BA15D0" w:rsidRPr="001F44EF" w:rsidRDefault="00BA15D0" w:rsidP="0049229C">
      <w:pPr>
        <w:pStyle w:val="3Bodytext"/>
        <w:numPr>
          <w:ilvl w:val="1"/>
          <w:numId w:val="5"/>
        </w:numPr>
        <w:rPr>
          <w:szCs w:val="24"/>
        </w:rPr>
      </w:pPr>
      <w:r w:rsidRPr="001F44EF">
        <w:rPr>
          <w:szCs w:val="24"/>
        </w:rPr>
        <w:t>The PBAC noted that in 2018, based on PBS utilisation data, 839 patients were treated with Cd.</w:t>
      </w:r>
    </w:p>
    <w:p w:rsidR="00FC3647" w:rsidRPr="007A29D1" w:rsidRDefault="00FC3647" w:rsidP="0061649C">
      <w:pPr>
        <w:keepNext/>
        <w:rPr>
          <w:rFonts w:ascii="Arial Narrow" w:hAnsi="Arial Narrow"/>
          <w:b/>
          <w:sz w:val="20"/>
          <w:szCs w:val="20"/>
        </w:rPr>
      </w:pPr>
      <w:r w:rsidRPr="007A29D1">
        <w:rPr>
          <w:rStyle w:val="CommentReference"/>
          <w:rFonts w:ascii="Arial Narrow" w:hAnsi="Arial Narrow"/>
          <w:b/>
          <w:sz w:val="20"/>
          <w:szCs w:val="20"/>
        </w:rPr>
        <w:lastRenderedPageBreak/>
        <w:t xml:space="preserve">Table </w:t>
      </w:r>
      <w:r w:rsidR="00CF2BC9" w:rsidRPr="007A29D1">
        <w:rPr>
          <w:rStyle w:val="CommentReference"/>
          <w:rFonts w:ascii="Arial Narrow" w:hAnsi="Arial Narrow"/>
          <w:b/>
          <w:sz w:val="20"/>
          <w:szCs w:val="20"/>
        </w:rPr>
        <w:t>9</w:t>
      </w:r>
      <w:r w:rsidRPr="007A29D1">
        <w:rPr>
          <w:rStyle w:val="CommentReference"/>
          <w:rFonts w:ascii="Arial Narrow" w:hAnsi="Arial Narrow"/>
          <w:b/>
          <w:sz w:val="20"/>
          <w:szCs w:val="20"/>
        </w:rPr>
        <w:t>: Estimated use and financial implications</w:t>
      </w:r>
      <w:r w:rsidR="0049229C" w:rsidRPr="007A29D1">
        <w:rPr>
          <w:rStyle w:val="CommentReference"/>
          <w:rFonts w:ascii="Arial Narrow" w:hAnsi="Arial Narrow"/>
          <w:b/>
          <w:sz w:val="20"/>
          <w:szCs w:val="20"/>
        </w:rPr>
        <w:t xml:space="preserve"> of </w:t>
      </w:r>
      <w:proofErr w:type="spellStart"/>
      <w:r w:rsidR="0049229C" w:rsidRPr="007A29D1">
        <w:rPr>
          <w:rStyle w:val="CommentReference"/>
          <w:rFonts w:ascii="Arial Narrow" w:hAnsi="Arial Narrow"/>
          <w:b/>
          <w:sz w:val="20"/>
          <w:szCs w:val="20"/>
        </w:rPr>
        <w:t>PBd</w:t>
      </w:r>
      <w:proofErr w:type="spellEnd"/>
      <w:r w:rsidR="00A97DB1" w:rsidRPr="007A29D1">
        <w:rPr>
          <w:rStyle w:val="CommentReference"/>
          <w:rFonts w:ascii="Arial Narrow" w:hAnsi="Arial Narrow"/>
          <w:b/>
          <w:sz w:val="20"/>
          <w:szCs w:val="20"/>
        </w:rPr>
        <w:t xml:space="preserve"> on the PBS/RPBS</w:t>
      </w:r>
      <w:r w:rsidR="00F7089E" w:rsidRPr="007A29D1">
        <w:rPr>
          <w:rStyle w:val="CommentReference"/>
          <w:rFonts w:ascii="Arial Narrow" w:hAnsi="Arial Narrow"/>
          <w:b/>
          <w:sz w:val="20"/>
          <w:szCs w:val="20"/>
        </w:rPr>
        <w:t xml:space="preserve"> (as estimated in minor resubmission)</w:t>
      </w:r>
    </w:p>
    <w:tbl>
      <w:tblPr>
        <w:tblStyle w:val="TableGrid1"/>
        <w:tblW w:w="9067" w:type="dxa"/>
        <w:tblLayout w:type="fixed"/>
        <w:tblLook w:val="04A0" w:firstRow="1" w:lastRow="0" w:firstColumn="1" w:lastColumn="0" w:noHBand="0" w:noVBand="1"/>
        <w:tblCaption w:val="Table 9: Estimated use and financial implications of PBd on the PBS/RPBS (as estimated in minor resubmission)"/>
      </w:tblPr>
      <w:tblGrid>
        <w:gridCol w:w="2263"/>
        <w:gridCol w:w="1134"/>
        <w:gridCol w:w="1134"/>
        <w:gridCol w:w="1134"/>
        <w:gridCol w:w="1134"/>
        <w:gridCol w:w="1134"/>
        <w:gridCol w:w="1134"/>
      </w:tblGrid>
      <w:tr w:rsidR="006D73E7" w:rsidRPr="007A29D1" w:rsidTr="00E96E6F">
        <w:trPr>
          <w:trHeight w:val="56"/>
          <w:tblHeader/>
        </w:trPr>
        <w:tc>
          <w:tcPr>
            <w:tcW w:w="2263" w:type="dxa"/>
            <w:shd w:val="clear" w:color="auto" w:fill="auto"/>
            <w:noWrap/>
            <w:tcMar>
              <w:left w:w="28" w:type="dxa"/>
              <w:right w:w="28" w:type="dxa"/>
            </w:tcMar>
            <w:vAlign w:val="center"/>
            <w:hideMark/>
          </w:tcPr>
          <w:p w:rsidR="006D73E7" w:rsidRPr="007A29D1" w:rsidRDefault="006D73E7" w:rsidP="00B100E1">
            <w:pPr>
              <w:pStyle w:val="TableText0"/>
              <w:keepNext/>
              <w:jc w:val="left"/>
            </w:pPr>
          </w:p>
        </w:tc>
        <w:tc>
          <w:tcPr>
            <w:tcW w:w="1134" w:type="dxa"/>
            <w:shd w:val="clear" w:color="auto" w:fill="auto"/>
            <w:noWrap/>
            <w:tcMar>
              <w:left w:w="28" w:type="dxa"/>
              <w:right w:w="28" w:type="dxa"/>
            </w:tcMar>
            <w:hideMark/>
          </w:tcPr>
          <w:p w:rsidR="006D73E7" w:rsidRPr="007A29D1" w:rsidRDefault="006D73E7" w:rsidP="0061649C">
            <w:pPr>
              <w:pStyle w:val="TableText0"/>
              <w:keepNext/>
              <w:jc w:val="center"/>
              <w:rPr>
                <w:b/>
                <w:bCs/>
              </w:rPr>
            </w:pPr>
            <w:r w:rsidRPr="007A29D1">
              <w:rPr>
                <w:b/>
                <w:bCs/>
              </w:rPr>
              <w:t>Year 1</w:t>
            </w:r>
          </w:p>
        </w:tc>
        <w:tc>
          <w:tcPr>
            <w:tcW w:w="1134" w:type="dxa"/>
            <w:shd w:val="clear" w:color="auto" w:fill="auto"/>
            <w:noWrap/>
            <w:tcMar>
              <w:left w:w="28" w:type="dxa"/>
              <w:right w:w="28" w:type="dxa"/>
            </w:tcMar>
            <w:hideMark/>
          </w:tcPr>
          <w:p w:rsidR="006D73E7" w:rsidRPr="007A29D1" w:rsidRDefault="006D73E7" w:rsidP="0061649C">
            <w:pPr>
              <w:pStyle w:val="TableText0"/>
              <w:keepNext/>
              <w:jc w:val="center"/>
              <w:rPr>
                <w:b/>
                <w:bCs/>
              </w:rPr>
            </w:pPr>
            <w:r w:rsidRPr="007A29D1">
              <w:rPr>
                <w:b/>
                <w:bCs/>
              </w:rPr>
              <w:t>Year 2</w:t>
            </w:r>
          </w:p>
        </w:tc>
        <w:tc>
          <w:tcPr>
            <w:tcW w:w="1134" w:type="dxa"/>
            <w:shd w:val="clear" w:color="auto" w:fill="auto"/>
            <w:noWrap/>
            <w:tcMar>
              <w:left w:w="28" w:type="dxa"/>
              <w:right w:w="28" w:type="dxa"/>
            </w:tcMar>
            <w:hideMark/>
          </w:tcPr>
          <w:p w:rsidR="006D73E7" w:rsidRPr="007A29D1" w:rsidRDefault="006D73E7" w:rsidP="0061649C">
            <w:pPr>
              <w:pStyle w:val="TableText0"/>
              <w:keepNext/>
              <w:jc w:val="center"/>
              <w:rPr>
                <w:b/>
                <w:bCs/>
              </w:rPr>
            </w:pPr>
            <w:r w:rsidRPr="007A29D1">
              <w:rPr>
                <w:b/>
                <w:bCs/>
              </w:rPr>
              <w:t>Year 3</w:t>
            </w:r>
          </w:p>
        </w:tc>
        <w:tc>
          <w:tcPr>
            <w:tcW w:w="1134" w:type="dxa"/>
            <w:shd w:val="clear" w:color="auto" w:fill="auto"/>
            <w:noWrap/>
            <w:tcMar>
              <w:left w:w="28" w:type="dxa"/>
              <w:right w:w="28" w:type="dxa"/>
            </w:tcMar>
            <w:hideMark/>
          </w:tcPr>
          <w:p w:rsidR="006D73E7" w:rsidRPr="007A29D1" w:rsidRDefault="006D73E7" w:rsidP="0061649C">
            <w:pPr>
              <w:pStyle w:val="TableText0"/>
              <w:keepNext/>
              <w:jc w:val="center"/>
              <w:rPr>
                <w:b/>
                <w:bCs/>
              </w:rPr>
            </w:pPr>
            <w:r w:rsidRPr="007A29D1">
              <w:rPr>
                <w:b/>
                <w:bCs/>
              </w:rPr>
              <w:t>Year 4</w:t>
            </w:r>
          </w:p>
        </w:tc>
        <w:tc>
          <w:tcPr>
            <w:tcW w:w="1134" w:type="dxa"/>
            <w:shd w:val="clear" w:color="auto" w:fill="auto"/>
            <w:noWrap/>
            <w:tcMar>
              <w:left w:w="28" w:type="dxa"/>
              <w:right w:w="28" w:type="dxa"/>
            </w:tcMar>
            <w:hideMark/>
          </w:tcPr>
          <w:p w:rsidR="006D73E7" w:rsidRPr="007A29D1" w:rsidRDefault="006D73E7" w:rsidP="0061649C">
            <w:pPr>
              <w:pStyle w:val="TableText0"/>
              <w:keepNext/>
              <w:jc w:val="center"/>
              <w:rPr>
                <w:b/>
                <w:bCs/>
              </w:rPr>
            </w:pPr>
            <w:r w:rsidRPr="007A29D1">
              <w:rPr>
                <w:b/>
                <w:bCs/>
              </w:rPr>
              <w:t>Year 5</w:t>
            </w:r>
          </w:p>
        </w:tc>
        <w:tc>
          <w:tcPr>
            <w:tcW w:w="1134" w:type="dxa"/>
            <w:shd w:val="clear" w:color="auto" w:fill="auto"/>
            <w:noWrap/>
            <w:tcMar>
              <w:left w:w="28" w:type="dxa"/>
              <w:right w:w="28" w:type="dxa"/>
            </w:tcMar>
            <w:hideMark/>
          </w:tcPr>
          <w:p w:rsidR="006D73E7" w:rsidRPr="007A29D1" w:rsidRDefault="006D73E7" w:rsidP="0061649C">
            <w:pPr>
              <w:pStyle w:val="TableText0"/>
              <w:keepNext/>
              <w:jc w:val="center"/>
              <w:rPr>
                <w:b/>
                <w:bCs/>
              </w:rPr>
            </w:pPr>
            <w:r w:rsidRPr="007A29D1">
              <w:rPr>
                <w:b/>
                <w:bCs/>
              </w:rPr>
              <w:t>Year 6</w:t>
            </w:r>
          </w:p>
        </w:tc>
      </w:tr>
      <w:tr w:rsidR="006D73E7" w:rsidRPr="007A29D1" w:rsidTr="00E96E6F">
        <w:trPr>
          <w:trHeight w:val="85"/>
          <w:tblHeader/>
        </w:trPr>
        <w:tc>
          <w:tcPr>
            <w:tcW w:w="9067" w:type="dxa"/>
            <w:gridSpan w:val="7"/>
            <w:noWrap/>
            <w:tcMar>
              <w:left w:w="28" w:type="dxa"/>
              <w:right w:w="28" w:type="dxa"/>
            </w:tcMar>
            <w:vAlign w:val="center"/>
            <w:hideMark/>
          </w:tcPr>
          <w:p w:rsidR="006D73E7" w:rsidRPr="007A29D1" w:rsidRDefault="006D73E7" w:rsidP="00B100E1">
            <w:pPr>
              <w:pStyle w:val="TableText0"/>
              <w:keepNext/>
              <w:jc w:val="left"/>
              <w:rPr>
                <w:b/>
                <w:bCs/>
              </w:rPr>
            </w:pPr>
            <w:r w:rsidRPr="007A29D1">
              <w:rPr>
                <w:b/>
                <w:bCs/>
              </w:rPr>
              <w:t>Estimated extent of use</w:t>
            </w:r>
          </w:p>
        </w:tc>
      </w:tr>
      <w:tr w:rsidR="006D73E7" w:rsidRPr="007A29D1" w:rsidTr="00E96E6F">
        <w:trPr>
          <w:trHeight w:val="56"/>
          <w:tblHeader/>
        </w:trPr>
        <w:tc>
          <w:tcPr>
            <w:tcW w:w="2263" w:type="dxa"/>
            <w:noWrap/>
            <w:tcMar>
              <w:left w:w="28" w:type="dxa"/>
              <w:right w:w="28" w:type="dxa"/>
            </w:tcMar>
            <w:vAlign w:val="center"/>
            <w:hideMark/>
          </w:tcPr>
          <w:p w:rsidR="006D73E7" w:rsidRPr="007A29D1" w:rsidRDefault="006D73E7" w:rsidP="00B100E1">
            <w:pPr>
              <w:pStyle w:val="TableText0"/>
              <w:keepNext/>
              <w:jc w:val="left"/>
            </w:pPr>
            <w:r w:rsidRPr="007A29D1">
              <w:t>Number of patients treated</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r>
      <w:tr w:rsidR="006D73E7" w:rsidRPr="007A29D1" w:rsidTr="00E96E6F">
        <w:trPr>
          <w:trHeight w:val="56"/>
          <w:tblHeader/>
        </w:trPr>
        <w:tc>
          <w:tcPr>
            <w:tcW w:w="2263" w:type="dxa"/>
            <w:noWrap/>
            <w:tcMar>
              <w:left w:w="28" w:type="dxa"/>
              <w:right w:w="28" w:type="dxa"/>
            </w:tcMar>
            <w:vAlign w:val="center"/>
            <w:hideMark/>
          </w:tcPr>
          <w:p w:rsidR="006D73E7" w:rsidRPr="007A29D1" w:rsidRDefault="00E96E6F" w:rsidP="00B100E1">
            <w:pPr>
              <w:pStyle w:val="TableText0"/>
              <w:keepNext/>
              <w:jc w:val="left"/>
            </w:pPr>
            <w:r>
              <w:t xml:space="preserve"> </w:t>
            </w:r>
            <w:r w:rsidR="006D73E7" w:rsidRPr="007A29D1">
              <w:t>1</w:t>
            </w:r>
            <w:r w:rsidR="006D73E7" w:rsidRPr="007A29D1">
              <w:rPr>
                <w:vertAlign w:val="superscript"/>
              </w:rPr>
              <w:t>st</w:t>
            </w:r>
            <w:r w:rsidR="006D73E7" w:rsidRPr="007A29D1">
              <w:t xml:space="preserve"> line RR</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r>
      <w:tr w:rsidR="006D73E7" w:rsidRPr="007A29D1" w:rsidTr="00E96E6F">
        <w:trPr>
          <w:trHeight w:val="82"/>
          <w:tblHeader/>
        </w:trPr>
        <w:tc>
          <w:tcPr>
            <w:tcW w:w="2263" w:type="dxa"/>
            <w:noWrap/>
            <w:tcMar>
              <w:left w:w="28" w:type="dxa"/>
              <w:right w:w="28" w:type="dxa"/>
            </w:tcMar>
            <w:vAlign w:val="center"/>
            <w:hideMark/>
          </w:tcPr>
          <w:p w:rsidR="006D73E7" w:rsidRPr="007A29D1" w:rsidRDefault="00E96E6F" w:rsidP="00B100E1">
            <w:pPr>
              <w:pStyle w:val="TableText0"/>
              <w:keepNext/>
              <w:jc w:val="left"/>
            </w:pPr>
            <w:r>
              <w:t xml:space="preserve"> </w:t>
            </w:r>
            <w:r w:rsidR="006D73E7" w:rsidRPr="007A29D1">
              <w:t>2</w:t>
            </w:r>
            <w:r w:rsidR="006D73E7" w:rsidRPr="007A29D1">
              <w:rPr>
                <w:vertAlign w:val="superscript"/>
              </w:rPr>
              <w:t>nd</w:t>
            </w:r>
            <w:r w:rsidR="006D73E7" w:rsidRPr="007A29D1">
              <w:t xml:space="preserve"> line RR</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r>
      <w:tr w:rsidR="006D73E7" w:rsidRPr="007A29D1" w:rsidTr="00E96E6F">
        <w:trPr>
          <w:trHeight w:val="56"/>
          <w:tblHeader/>
        </w:trPr>
        <w:tc>
          <w:tcPr>
            <w:tcW w:w="2263" w:type="dxa"/>
            <w:noWrap/>
            <w:tcMar>
              <w:left w:w="28" w:type="dxa"/>
              <w:right w:w="28" w:type="dxa"/>
            </w:tcMar>
            <w:vAlign w:val="center"/>
            <w:hideMark/>
          </w:tcPr>
          <w:p w:rsidR="006D73E7" w:rsidRPr="007A29D1" w:rsidRDefault="006D73E7" w:rsidP="00B100E1">
            <w:pPr>
              <w:pStyle w:val="TableText0"/>
              <w:keepNext/>
              <w:jc w:val="left"/>
            </w:pPr>
            <w:r w:rsidRPr="007A29D1">
              <w:t xml:space="preserve">Number of scripts </w:t>
            </w:r>
            <w:proofErr w:type="spellStart"/>
            <w:r w:rsidRPr="007A29D1">
              <w:t>dispensed</w:t>
            </w:r>
            <w:r w:rsidRPr="007A29D1">
              <w:rPr>
                <w:vertAlign w:val="superscript"/>
              </w:rPr>
              <w:t>a</w:t>
            </w:r>
            <w:proofErr w:type="spellEnd"/>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r>
      <w:tr w:rsidR="006D73E7" w:rsidRPr="007A29D1" w:rsidTr="00E96E6F">
        <w:trPr>
          <w:trHeight w:val="56"/>
          <w:tblHeader/>
        </w:trPr>
        <w:tc>
          <w:tcPr>
            <w:tcW w:w="2263" w:type="dxa"/>
            <w:noWrap/>
            <w:tcMar>
              <w:left w:w="28" w:type="dxa"/>
              <w:right w:w="28" w:type="dxa"/>
            </w:tcMar>
            <w:vAlign w:val="center"/>
            <w:hideMark/>
          </w:tcPr>
          <w:p w:rsidR="006D73E7" w:rsidRPr="007A29D1" w:rsidRDefault="006D73E7" w:rsidP="00B100E1">
            <w:pPr>
              <w:pStyle w:val="TableText0"/>
              <w:keepNext/>
              <w:jc w:val="left"/>
            </w:pPr>
            <w:r w:rsidRPr="007A29D1">
              <w:rPr>
                <w:vertAlign w:val="superscript"/>
              </w:rPr>
              <w:t xml:space="preserve"> </w:t>
            </w:r>
            <w:proofErr w:type="spellStart"/>
            <w:r w:rsidRPr="007A29D1">
              <w:t>Pomalidomide</w:t>
            </w:r>
            <w:proofErr w:type="spellEnd"/>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r>
      <w:tr w:rsidR="006D73E7" w:rsidRPr="007A29D1" w:rsidTr="00E96E6F">
        <w:trPr>
          <w:trHeight w:val="64"/>
          <w:tblHeader/>
        </w:trPr>
        <w:tc>
          <w:tcPr>
            <w:tcW w:w="2263" w:type="dxa"/>
            <w:noWrap/>
            <w:tcMar>
              <w:left w:w="28" w:type="dxa"/>
              <w:right w:w="28" w:type="dxa"/>
            </w:tcMar>
            <w:vAlign w:val="center"/>
            <w:hideMark/>
          </w:tcPr>
          <w:p w:rsidR="006D73E7" w:rsidRPr="007A29D1" w:rsidRDefault="00E96E6F" w:rsidP="00B100E1">
            <w:pPr>
              <w:pStyle w:val="TableText0"/>
              <w:keepNext/>
              <w:jc w:val="left"/>
            </w:pPr>
            <w:r>
              <w:t xml:space="preserve"> </w:t>
            </w:r>
            <w:proofErr w:type="spellStart"/>
            <w:r w:rsidR="006D73E7" w:rsidRPr="007A29D1">
              <w:t>Bortezomib</w:t>
            </w:r>
            <w:proofErr w:type="spellEnd"/>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r>
      <w:tr w:rsidR="006D73E7" w:rsidRPr="007A29D1" w:rsidTr="00E96E6F">
        <w:trPr>
          <w:trHeight w:val="123"/>
          <w:tblHeader/>
        </w:trPr>
        <w:tc>
          <w:tcPr>
            <w:tcW w:w="2263" w:type="dxa"/>
            <w:noWrap/>
            <w:tcMar>
              <w:left w:w="28" w:type="dxa"/>
              <w:right w:w="28" w:type="dxa"/>
            </w:tcMar>
            <w:vAlign w:val="center"/>
            <w:hideMark/>
          </w:tcPr>
          <w:p w:rsidR="006D73E7" w:rsidRPr="007A29D1" w:rsidRDefault="00E96E6F" w:rsidP="00B100E1">
            <w:pPr>
              <w:pStyle w:val="TableText0"/>
              <w:keepNext/>
              <w:jc w:val="left"/>
            </w:pPr>
            <w:r>
              <w:t xml:space="preserve"> </w:t>
            </w:r>
            <w:r w:rsidR="006D73E7" w:rsidRPr="007A29D1">
              <w:t>Dexamethasone</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c>
          <w:tcPr>
            <w:tcW w:w="1134" w:type="dxa"/>
            <w:noWrap/>
            <w:tcMar>
              <w:left w:w="28" w:type="dxa"/>
              <w:right w:w="28" w:type="dxa"/>
            </w:tcMar>
            <w:hideMark/>
          </w:tcPr>
          <w:p w:rsidR="006D73E7" w:rsidRPr="00FB7504" w:rsidRDefault="00FB7504" w:rsidP="0061649C">
            <w:pPr>
              <w:pStyle w:val="TableText0"/>
              <w:keepNext/>
              <w:jc w:val="center"/>
              <w:rPr>
                <w:highlight w:val="black"/>
              </w:rPr>
            </w:pPr>
            <w:r>
              <w:rPr>
                <w:noProof/>
                <w:color w:val="000000"/>
                <w:highlight w:val="black"/>
              </w:rPr>
              <w:t>'''''''''''''</w:t>
            </w:r>
          </w:p>
        </w:tc>
      </w:tr>
      <w:tr w:rsidR="006D73E7" w:rsidRPr="007A29D1" w:rsidTr="00E96E6F">
        <w:trPr>
          <w:trHeight w:val="56"/>
          <w:tblHeader/>
        </w:trPr>
        <w:tc>
          <w:tcPr>
            <w:tcW w:w="9067" w:type="dxa"/>
            <w:gridSpan w:val="7"/>
            <w:noWrap/>
            <w:tcMar>
              <w:left w:w="28" w:type="dxa"/>
              <w:right w:w="28" w:type="dxa"/>
            </w:tcMar>
            <w:vAlign w:val="center"/>
            <w:hideMark/>
          </w:tcPr>
          <w:p w:rsidR="006D73E7" w:rsidRPr="007A29D1" w:rsidRDefault="006D73E7" w:rsidP="00B100E1">
            <w:pPr>
              <w:pStyle w:val="TableText0"/>
              <w:keepNext/>
              <w:jc w:val="left"/>
              <w:rPr>
                <w:b/>
                <w:bCs/>
              </w:rPr>
            </w:pPr>
            <w:r w:rsidRPr="007A29D1">
              <w:rPr>
                <w:b/>
                <w:bCs/>
              </w:rPr>
              <w:t xml:space="preserve">Estimated financial implications of </w:t>
            </w:r>
            <w:proofErr w:type="spellStart"/>
            <w:r w:rsidRPr="007A29D1">
              <w:rPr>
                <w:b/>
                <w:bCs/>
              </w:rPr>
              <w:t>PBd</w:t>
            </w:r>
            <w:proofErr w:type="spellEnd"/>
          </w:p>
        </w:tc>
      </w:tr>
      <w:tr w:rsidR="00B100E1" w:rsidRPr="007A29D1" w:rsidTr="00E96E6F">
        <w:trPr>
          <w:trHeight w:val="92"/>
          <w:tblHeader/>
        </w:trPr>
        <w:tc>
          <w:tcPr>
            <w:tcW w:w="2263" w:type="dxa"/>
            <w:noWrap/>
            <w:tcMar>
              <w:left w:w="28" w:type="dxa"/>
              <w:right w:w="28" w:type="dxa"/>
            </w:tcMar>
            <w:vAlign w:val="center"/>
          </w:tcPr>
          <w:p w:rsidR="00B100E1" w:rsidRPr="007A29D1" w:rsidRDefault="00E96E6F" w:rsidP="00B100E1">
            <w:pPr>
              <w:pStyle w:val="TableText0"/>
              <w:keepNext/>
              <w:jc w:val="left"/>
            </w:pPr>
            <w:r>
              <w:t xml:space="preserve"> </w:t>
            </w:r>
            <w:r w:rsidR="00B100E1" w:rsidRPr="007A29D1">
              <w:t xml:space="preserve">Cost of </w:t>
            </w:r>
            <w:proofErr w:type="spellStart"/>
            <w:r w:rsidR="00B100E1" w:rsidRPr="007A29D1">
              <w:t>pomalidomide</w:t>
            </w:r>
            <w:proofErr w:type="spellEnd"/>
          </w:p>
        </w:tc>
        <w:tc>
          <w:tcPr>
            <w:tcW w:w="1134" w:type="dxa"/>
            <w:noWrap/>
            <w:tcMar>
              <w:left w:w="28" w:type="dxa"/>
              <w:right w:w="28" w:type="dxa"/>
            </w:tcMar>
          </w:tcPr>
          <w:p w:rsidR="00201A81" w:rsidRPr="007A29D1" w:rsidRDefault="00B100E1" w:rsidP="00F0326A">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201A81" w:rsidRPr="007A29D1" w:rsidRDefault="00B100E1" w:rsidP="00F0326A">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201A81" w:rsidRPr="007A29D1" w:rsidRDefault="00B100E1" w:rsidP="00F0326A">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B100E1" w:rsidRPr="007A29D1" w:rsidRDefault="00B100E1" w:rsidP="00B100E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B100E1" w:rsidRPr="007A29D1" w:rsidRDefault="00B100E1" w:rsidP="00B100E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B100E1" w:rsidRPr="007A29D1" w:rsidRDefault="00B100E1" w:rsidP="00B100E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r>
      <w:tr w:rsidR="00B100E1" w:rsidRPr="007A29D1" w:rsidTr="00E96E6F">
        <w:trPr>
          <w:trHeight w:val="59"/>
          <w:tblHeader/>
        </w:trPr>
        <w:tc>
          <w:tcPr>
            <w:tcW w:w="2263" w:type="dxa"/>
            <w:noWrap/>
            <w:tcMar>
              <w:left w:w="28" w:type="dxa"/>
              <w:right w:w="28" w:type="dxa"/>
            </w:tcMar>
            <w:vAlign w:val="center"/>
          </w:tcPr>
          <w:p w:rsidR="00B100E1" w:rsidRPr="007A29D1" w:rsidRDefault="00E96E6F" w:rsidP="00B100E1">
            <w:pPr>
              <w:pStyle w:val="TableText0"/>
              <w:keepNext/>
              <w:jc w:val="left"/>
            </w:pPr>
            <w:r>
              <w:t xml:space="preserve"> </w:t>
            </w:r>
            <w:r w:rsidR="00B100E1" w:rsidRPr="007A29D1">
              <w:t xml:space="preserve">Cost of </w:t>
            </w:r>
            <w:proofErr w:type="spellStart"/>
            <w:r w:rsidR="00B100E1" w:rsidRPr="007A29D1">
              <w:t>bortezomib</w:t>
            </w:r>
            <w:proofErr w:type="spellEnd"/>
          </w:p>
        </w:tc>
        <w:tc>
          <w:tcPr>
            <w:tcW w:w="1134" w:type="dxa"/>
            <w:noWrap/>
            <w:tcMar>
              <w:left w:w="28" w:type="dxa"/>
              <w:right w:w="28" w:type="dxa"/>
            </w:tcMar>
          </w:tcPr>
          <w:p w:rsidR="00B100E1" w:rsidRPr="007A29D1" w:rsidRDefault="00B100E1" w:rsidP="00B100E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B100E1" w:rsidRPr="007A29D1" w:rsidRDefault="00B100E1" w:rsidP="00B100E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B100E1" w:rsidRPr="007A29D1" w:rsidRDefault="00B100E1" w:rsidP="00B100E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B100E1" w:rsidRPr="007A29D1" w:rsidRDefault="00B100E1" w:rsidP="00B100E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B100E1" w:rsidRPr="007A29D1" w:rsidRDefault="00B100E1" w:rsidP="00B100E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B100E1" w:rsidRPr="007A29D1" w:rsidRDefault="00B100E1" w:rsidP="00B100E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r>
      <w:tr w:rsidR="00F43EF1" w:rsidRPr="007A29D1" w:rsidTr="00E96E6F">
        <w:trPr>
          <w:trHeight w:val="59"/>
          <w:tblHeader/>
        </w:trPr>
        <w:tc>
          <w:tcPr>
            <w:tcW w:w="2263" w:type="dxa"/>
            <w:noWrap/>
            <w:tcMar>
              <w:left w:w="28" w:type="dxa"/>
              <w:right w:w="28" w:type="dxa"/>
            </w:tcMar>
            <w:vAlign w:val="center"/>
          </w:tcPr>
          <w:p w:rsidR="00F43EF1" w:rsidRPr="007A29D1" w:rsidRDefault="00E96E6F" w:rsidP="00F43EF1">
            <w:pPr>
              <w:pStyle w:val="TableText0"/>
              <w:keepNext/>
              <w:jc w:val="left"/>
            </w:pPr>
            <w:r>
              <w:t xml:space="preserve"> </w:t>
            </w:r>
            <w:r w:rsidR="00F43EF1" w:rsidRPr="007A29D1">
              <w:t>Cost of dexamethasone</w:t>
            </w:r>
          </w:p>
        </w:tc>
        <w:tc>
          <w:tcPr>
            <w:tcW w:w="1134" w:type="dxa"/>
            <w:noWrap/>
            <w:tcMar>
              <w:left w:w="28" w:type="dxa"/>
              <w:right w:w="28" w:type="dxa"/>
            </w:tcMar>
          </w:tcPr>
          <w:p w:rsidR="00F43EF1" w:rsidRPr="007A29D1" w:rsidRDefault="00F43EF1" w:rsidP="00F43EF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F43EF1" w:rsidRPr="007A29D1" w:rsidRDefault="00F43EF1" w:rsidP="00F43EF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F43EF1" w:rsidRPr="007A29D1" w:rsidRDefault="00F43EF1" w:rsidP="00F43EF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F43EF1" w:rsidRPr="007A29D1" w:rsidRDefault="00F43EF1" w:rsidP="00F43EF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F43EF1" w:rsidRPr="007A29D1" w:rsidRDefault="00F43EF1" w:rsidP="00F43EF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F43EF1" w:rsidRPr="007A29D1" w:rsidRDefault="00F43EF1" w:rsidP="00F43EF1">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r>
      <w:tr w:rsidR="00FA5E13" w:rsidRPr="007A29D1" w:rsidTr="00E96E6F">
        <w:trPr>
          <w:trHeight w:val="59"/>
          <w:tblHeader/>
        </w:trPr>
        <w:tc>
          <w:tcPr>
            <w:tcW w:w="2263" w:type="dxa"/>
            <w:noWrap/>
            <w:tcMar>
              <w:left w:w="28" w:type="dxa"/>
              <w:right w:w="28" w:type="dxa"/>
            </w:tcMar>
            <w:vAlign w:val="center"/>
            <w:hideMark/>
          </w:tcPr>
          <w:p w:rsidR="00FA5E13" w:rsidRPr="007A29D1" w:rsidRDefault="00FA5E13" w:rsidP="00B100E1">
            <w:pPr>
              <w:pStyle w:val="TableText0"/>
              <w:keepNext/>
              <w:jc w:val="left"/>
            </w:pPr>
            <w:r w:rsidRPr="007A29D1">
              <w:t xml:space="preserve">Cost to </w:t>
            </w:r>
            <w:proofErr w:type="spellStart"/>
            <w:r w:rsidR="00C71A4F" w:rsidRPr="007A29D1">
              <w:t>PBd</w:t>
            </w:r>
            <w:proofErr w:type="spellEnd"/>
            <w:r w:rsidR="00C71A4F" w:rsidRPr="007A29D1">
              <w:t xml:space="preserve"> to the </w:t>
            </w:r>
            <w:r w:rsidRPr="007A29D1">
              <w:t>PBS/RPBS</w:t>
            </w:r>
          </w:p>
        </w:tc>
        <w:tc>
          <w:tcPr>
            <w:tcW w:w="1134" w:type="dxa"/>
            <w:noWrap/>
            <w:tcMar>
              <w:left w:w="28" w:type="dxa"/>
              <w:right w:w="28" w:type="dxa"/>
            </w:tcMar>
            <w:hideMark/>
          </w:tcPr>
          <w:p w:rsidR="00FA5E13" w:rsidRPr="007A29D1" w:rsidRDefault="00147C39" w:rsidP="00F0326A">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hideMark/>
          </w:tcPr>
          <w:p w:rsidR="00FA5E13" w:rsidRPr="007A29D1" w:rsidRDefault="00147C39" w:rsidP="00F0326A">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hideMark/>
          </w:tcPr>
          <w:p w:rsidR="00FA5E13" w:rsidRPr="007A29D1" w:rsidRDefault="000357D8" w:rsidP="00F0326A">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hideMark/>
          </w:tcPr>
          <w:p w:rsidR="00FA5E13" w:rsidRPr="007A29D1" w:rsidRDefault="000357D8" w:rsidP="00F0326A">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hideMark/>
          </w:tcPr>
          <w:p w:rsidR="00FA5E13" w:rsidRPr="007A29D1" w:rsidRDefault="000357D8" w:rsidP="00F0326A">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hideMark/>
          </w:tcPr>
          <w:p w:rsidR="00FA5E13" w:rsidRPr="007A29D1" w:rsidRDefault="000357D8" w:rsidP="00F0326A">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r>
      <w:tr w:rsidR="00FA5E13" w:rsidRPr="007A29D1" w:rsidTr="00E96E6F">
        <w:trPr>
          <w:trHeight w:val="106"/>
          <w:tblHeader/>
        </w:trPr>
        <w:tc>
          <w:tcPr>
            <w:tcW w:w="2263" w:type="dxa"/>
            <w:noWrap/>
            <w:tcMar>
              <w:left w:w="28" w:type="dxa"/>
              <w:right w:w="28" w:type="dxa"/>
            </w:tcMar>
            <w:vAlign w:val="center"/>
            <w:hideMark/>
          </w:tcPr>
          <w:p w:rsidR="00FA5E13" w:rsidRPr="007A29D1" w:rsidRDefault="00FA5E13" w:rsidP="00B100E1">
            <w:pPr>
              <w:pStyle w:val="TableText0"/>
              <w:keepNext/>
              <w:jc w:val="left"/>
            </w:pPr>
            <w:proofErr w:type="spellStart"/>
            <w:r w:rsidRPr="007A29D1">
              <w:t>Copayments</w:t>
            </w:r>
            <w:proofErr w:type="spellEnd"/>
          </w:p>
        </w:tc>
        <w:tc>
          <w:tcPr>
            <w:tcW w:w="1134" w:type="dxa"/>
            <w:noWrap/>
            <w:tcMar>
              <w:left w:w="28" w:type="dxa"/>
              <w:right w:w="28" w:type="dxa"/>
            </w:tcMar>
            <w:hideMark/>
          </w:tcPr>
          <w:p w:rsidR="00FA5E13" w:rsidRPr="007A29D1" w:rsidRDefault="00FA5E13" w:rsidP="00FA5E13">
            <w:pPr>
              <w:pStyle w:val="TableText0"/>
              <w:keepNext/>
              <w:jc w:val="right"/>
              <w:rPr>
                <w:szCs w:val="20"/>
              </w:rPr>
            </w:pPr>
            <w:r w:rsidRPr="007A29D1">
              <w:rPr>
                <w:rFonts w:cs="Arial"/>
                <w:iCs/>
                <w:color w:val="000000"/>
                <w:szCs w:val="20"/>
              </w:rPr>
              <w:t>$</w:t>
            </w:r>
            <w:r w:rsidR="00FB7504">
              <w:rPr>
                <w:rFonts w:cs="Arial"/>
                <w:iCs/>
                <w:noProof/>
                <w:color w:val="000000"/>
                <w:szCs w:val="20"/>
                <w:highlight w:val="black"/>
              </w:rPr>
              <w:t>'''''''''''''''''</w:t>
            </w:r>
          </w:p>
        </w:tc>
        <w:tc>
          <w:tcPr>
            <w:tcW w:w="1134" w:type="dxa"/>
            <w:noWrap/>
            <w:tcMar>
              <w:left w:w="28" w:type="dxa"/>
              <w:right w:w="28" w:type="dxa"/>
            </w:tcMar>
            <w:hideMark/>
          </w:tcPr>
          <w:p w:rsidR="00FA5E13" w:rsidRPr="007A29D1" w:rsidRDefault="00FA5E13" w:rsidP="00FA5E13">
            <w:pPr>
              <w:pStyle w:val="TableText0"/>
              <w:keepNext/>
              <w:jc w:val="right"/>
              <w:rPr>
                <w:szCs w:val="20"/>
              </w:rPr>
            </w:pPr>
            <w:r w:rsidRPr="007A29D1">
              <w:rPr>
                <w:rFonts w:cs="Arial"/>
                <w:iCs/>
                <w:color w:val="000000"/>
                <w:szCs w:val="20"/>
              </w:rPr>
              <w:t>$</w:t>
            </w:r>
            <w:r w:rsidR="00FB7504">
              <w:rPr>
                <w:rFonts w:cs="Arial"/>
                <w:iCs/>
                <w:noProof/>
                <w:color w:val="000000"/>
                <w:szCs w:val="20"/>
                <w:highlight w:val="black"/>
              </w:rPr>
              <w:t>'''''''''''''''''</w:t>
            </w:r>
          </w:p>
        </w:tc>
        <w:tc>
          <w:tcPr>
            <w:tcW w:w="1134" w:type="dxa"/>
            <w:noWrap/>
            <w:tcMar>
              <w:left w:w="28" w:type="dxa"/>
              <w:right w:w="28" w:type="dxa"/>
            </w:tcMar>
            <w:hideMark/>
          </w:tcPr>
          <w:p w:rsidR="00FA5E13" w:rsidRPr="007A29D1" w:rsidRDefault="00FA5E13" w:rsidP="00FA5E13">
            <w:pPr>
              <w:pStyle w:val="TableText0"/>
              <w:keepNext/>
              <w:jc w:val="right"/>
              <w:rPr>
                <w:szCs w:val="20"/>
              </w:rPr>
            </w:pPr>
            <w:r w:rsidRPr="007A29D1">
              <w:rPr>
                <w:rFonts w:cs="Arial"/>
                <w:iCs/>
                <w:color w:val="000000"/>
                <w:szCs w:val="20"/>
              </w:rPr>
              <w:t>$</w:t>
            </w:r>
            <w:r w:rsidR="00FB7504">
              <w:rPr>
                <w:rFonts w:cs="Arial"/>
                <w:iCs/>
                <w:noProof/>
                <w:color w:val="000000"/>
                <w:szCs w:val="20"/>
                <w:highlight w:val="black"/>
              </w:rPr>
              <w:t>''''''''''''''''''''''</w:t>
            </w:r>
          </w:p>
        </w:tc>
        <w:tc>
          <w:tcPr>
            <w:tcW w:w="1134" w:type="dxa"/>
            <w:noWrap/>
            <w:tcMar>
              <w:left w:w="28" w:type="dxa"/>
              <w:right w:w="28" w:type="dxa"/>
            </w:tcMar>
            <w:hideMark/>
          </w:tcPr>
          <w:p w:rsidR="00FA5E13" w:rsidRPr="007A29D1" w:rsidRDefault="00FA5E13" w:rsidP="00FA5E13">
            <w:pPr>
              <w:pStyle w:val="TableText0"/>
              <w:keepNext/>
              <w:jc w:val="right"/>
              <w:rPr>
                <w:szCs w:val="20"/>
              </w:rPr>
            </w:pPr>
            <w:r w:rsidRPr="007A29D1">
              <w:rPr>
                <w:rFonts w:cs="Arial"/>
                <w:iCs/>
                <w:color w:val="000000"/>
                <w:szCs w:val="20"/>
              </w:rPr>
              <w:t>$</w:t>
            </w:r>
            <w:r w:rsidR="00FB7504">
              <w:rPr>
                <w:rFonts w:cs="Arial"/>
                <w:iCs/>
                <w:noProof/>
                <w:color w:val="000000"/>
                <w:szCs w:val="20"/>
                <w:highlight w:val="black"/>
              </w:rPr>
              <w:t>'''''''''''''''''''''</w:t>
            </w:r>
          </w:p>
        </w:tc>
        <w:tc>
          <w:tcPr>
            <w:tcW w:w="1134" w:type="dxa"/>
            <w:noWrap/>
            <w:tcMar>
              <w:left w:w="28" w:type="dxa"/>
              <w:right w:w="28" w:type="dxa"/>
            </w:tcMar>
            <w:hideMark/>
          </w:tcPr>
          <w:p w:rsidR="00FA5E13" w:rsidRPr="007A29D1" w:rsidRDefault="00FA5E13" w:rsidP="00FA5E13">
            <w:pPr>
              <w:pStyle w:val="TableText0"/>
              <w:keepNext/>
              <w:jc w:val="right"/>
              <w:rPr>
                <w:szCs w:val="20"/>
              </w:rPr>
            </w:pPr>
            <w:r w:rsidRPr="007A29D1">
              <w:rPr>
                <w:rFonts w:cs="Arial"/>
                <w:iCs/>
                <w:color w:val="000000"/>
                <w:szCs w:val="20"/>
              </w:rPr>
              <w:t>$</w:t>
            </w:r>
            <w:r w:rsidR="00FB7504">
              <w:rPr>
                <w:rFonts w:cs="Arial"/>
                <w:iCs/>
                <w:noProof/>
                <w:color w:val="000000"/>
                <w:szCs w:val="20"/>
                <w:highlight w:val="black"/>
              </w:rPr>
              <w:t>'''''''''''''''''''''</w:t>
            </w:r>
          </w:p>
        </w:tc>
        <w:tc>
          <w:tcPr>
            <w:tcW w:w="1134" w:type="dxa"/>
            <w:noWrap/>
            <w:tcMar>
              <w:left w:w="28" w:type="dxa"/>
              <w:right w:w="28" w:type="dxa"/>
            </w:tcMar>
            <w:hideMark/>
          </w:tcPr>
          <w:p w:rsidR="00FA5E13" w:rsidRPr="007A29D1" w:rsidRDefault="00FA5E13" w:rsidP="00FA5E13">
            <w:pPr>
              <w:pStyle w:val="TableText0"/>
              <w:keepNext/>
              <w:jc w:val="right"/>
              <w:rPr>
                <w:szCs w:val="20"/>
              </w:rPr>
            </w:pPr>
            <w:r w:rsidRPr="007A29D1">
              <w:rPr>
                <w:rFonts w:cs="Arial"/>
                <w:iCs/>
                <w:color w:val="000000"/>
                <w:szCs w:val="20"/>
              </w:rPr>
              <w:t>$</w:t>
            </w:r>
            <w:r w:rsidR="00FB7504">
              <w:rPr>
                <w:rFonts w:cs="Arial"/>
                <w:iCs/>
                <w:noProof/>
                <w:color w:val="000000"/>
                <w:szCs w:val="20"/>
                <w:highlight w:val="black"/>
              </w:rPr>
              <w:t>''''''''''''''''''''</w:t>
            </w:r>
          </w:p>
        </w:tc>
      </w:tr>
      <w:tr w:rsidR="00FA5E13" w:rsidRPr="007A29D1" w:rsidTr="00E96E6F">
        <w:trPr>
          <w:trHeight w:val="151"/>
          <w:tblHeader/>
        </w:trPr>
        <w:tc>
          <w:tcPr>
            <w:tcW w:w="2263" w:type="dxa"/>
            <w:noWrap/>
            <w:tcMar>
              <w:left w:w="28" w:type="dxa"/>
              <w:right w:w="28" w:type="dxa"/>
            </w:tcMar>
            <w:vAlign w:val="center"/>
            <w:hideMark/>
          </w:tcPr>
          <w:p w:rsidR="00FA5E13" w:rsidRPr="007A29D1" w:rsidRDefault="00FA5E13" w:rsidP="00B100E1">
            <w:pPr>
              <w:pStyle w:val="TableText0"/>
              <w:keepNext/>
              <w:jc w:val="left"/>
            </w:pPr>
            <w:r w:rsidRPr="007A29D1">
              <w:t xml:space="preserve">Total cost to PBS/RPBS </w:t>
            </w:r>
          </w:p>
        </w:tc>
        <w:tc>
          <w:tcPr>
            <w:tcW w:w="1134" w:type="dxa"/>
            <w:noWrap/>
            <w:tcMar>
              <w:left w:w="28" w:type="dxa"/>
              <w:right w:w="28" w:type="dxa"/>
            </w:tcMar>
            <w:hideMark/>
          </w:tcPr>
          <w:p w:rsidR="00FA5E13" w:rsidRPr="007A29D1" w:rsidRDefault="000357D8" w:rsidP="00F0326A">
            <w:pPr>
              <w:pStyle w:val="TableText0"/>
              <w:keepNext/>
              <w:jc w:val="right"/>
              <w:rPr>
                <w:rFonts w:cs="Arial"/>
                <w:i/>
                <w:iCs/>
                <w:color w:val="000000"/>
                <w:szCs w:val="20"/>
              </w:rPr>
            </w:pPr>
            <w:r w:rsidRPr="007A29D1">
              <w:rPr>
                <w:rFonts w:cs="Arial"/>
                <w:iCs/>
                <w:color w:val="000000"/>
                <w:szCs w:val="20"/>
              </w:rPr>
              <w:t>$</w:t>
            </w:r>
            <w:r w:rsidR="00FB7504">
              <w:rPr>
                <w:rFonts w:cs="Arial"/>
                <w:iCs/>
                <w:noProof/>
                <w:color w:val="000000"/>
                <w:szCs w:val="20"/>
                <w:highlight w:val="black"/>
              </w:rPr>
              <w:t>''''''''''''''''''''''''''''</w:t>
            </w:r>
          </w:p>
        </w:tc>
        <w:tc>
          <w:tcPr>
            <w:tcW w:w="1134" w:type="dxa"/>
            <w:noWrap/>
            <w:tcMar>
              <w:left w:w="28" w:type="dxa"/>
              <w:right w:w="28" w:type="dxa"/>
            </w:tcMar>
            <w:hideMark/>
          </w:tcPr>
          <w:p w:rsidR="00FA5E13" w:rsidRPr="007A29D1" w:rsidRDefault="000357D8" w:rsidP="00F0326A">
            <w:pPr>
              <w:pStyle w:val="TableText0"/>
              <w:keepNext/>
              <w:jc w:val="right"/>
              <w:rPr>
                <w:rFonts w:cs="Arial"/>
                <w:iCs/>
                <w:color w:val="000000"/>
                <w:szCs w:val="20"/>
              </w:rPr>
            </w:pPr>
            <w:r w:rsidRPr="007A29D1">
              <w:rPr>
                <w:rFonts w:cs="Arial"/>
                <w:iCs/>
                <w:color w:val="000000"/>
                <w:szCs w:val="20"/>
              </w:rPr>
              <w:t>$</w:t>
            </w:r>
            <w:r w:rsidR="00FB7504">
              <w:rPr>
                <w:rFonts w:cs="Arial"/>
                <w:iCs/>
                <w:noProof/>
                <w:color w:val="000000"/>
                <w:szCs w:val="20"/>
                <w:highlight w:val="black"/>
              </w:rPr>
              <w:t>''''''''''''''''''''''''''</w:t>
            </w:r>
          </w:p>
        </w:tc>
        <w:tc>
          <w:tcPr>
            <w:tcW w:w="1134" w:type="dxa"/>
            <w:noWrap/>
            <w:tcMar>
              <w:left w:w="28" w:type="dxa"/>
              <w:right w:w="28" w:type="dxa"/>
            </w:tcMar>
            <w:hideMark/>
          </w:tcPr>
          <w:p w:rsidR="00FA5E13" w:rsidRPr="007A29D1" w:rsidRDefault="000357D8" w:rsidP="00F0326A">
            <w:pPr>
              <w:pStyle w:val="TableText0"/>
              <w:keepNext/>
              <w:jc w:val="right"/>
              <w:rPr>
                <w:rFonts w:cs="Arial"/>
                <w:iCs/>
                <w:color w:val="000000"/>
                <w:szCs w:val="20"/>
              </w:rPr>
            </w:pPr>
            <w:r w:rsidRPr="007A29D1">
              <w:rPr>
                <w:rFonts w:cs="Arial"/>
                <w:iCs/>
                <w:color w:val="000000"/>
                <w:szCs w:val="20"/>
              </w:rPr>
              <w:t>$</w:t>
            </w:r>
            <w:r w:rsidR="00FB7504">
              <w:rPr>
                <w:rFonts w:cs="Arial"/>
                <w:iCs/>
                <w:noProof/>
                <w:color w:val="000000"/>
                <w:szCs w:val="20"/>
                <w:highlight w:val="black"/>
              </w:rPr>
              <w:t>''''''''''''''''''''''''''''</w:t>
            </w:r>
          </w:p>
        </w:tc>
        <w:tc>
          <w:tcPr>
            <w:tcW w:w="1134" w:type="dxa"/>
            <w:noWrap/>
            <w:tcMar>
              <w:left w:w="28" w:type="dxa"/>
              <w:right w:w="28" w:type="dxa"/>
            </w:tcMar>
            <w:hideMark/>
          </w:tcPr>
          <w:p w:rsidR="00FA5E13" w:rsidRPr="007A29D1" w:rsidRDefault="000357D8" w:rsidP="00F0326A">
            <w:pPr>
              <w:pStyle w:val="TableText0"/>
              <w:keepNext/>
              <w:jc w:val="right"/>
              <w:rPr>
                <w:rFonts w:cs="Arial"/>
                <w:iCs/>
                <w:color w:val="000000"/>
                <w:szCs w:val="20"/>
              </w:rPr>
            </w:pPr>
            <w:r w:rsidRPr="007A29D1">
              <w:rPr>
                <w:rFonts w:cs="Arial"/>
                <w:iCs/>
                <w:color w:val="000000"/>
                <w:szCs w:val="20"/>
              </w:rPr>
              <w:t>$</w:t>
            </w:r>
            <w:r w:rsidR="00FB7504">
              <w:rPr>
                <w:rFonts w:cs="Arial"/>
                <w:iCs/>
                <w:noProof/>
                <w:color w:val="000000"/>
                <w:szCs w:val="20"/>
                <w:highlight w:val="black"/>
              </w:rPr>
              <w:t>''''''''''''''''''''''''''''''''</w:t>
            </w:r>
          </w:p>
        </w:tc>
        <w:tc>
          <w:tcPr>
            <w:tcW w:w="1134" w:type="dxa"/>
            <w:noWrap/>
            <w:tcMar>
              <w:left w:w="28" w:type="dxa"/>
              <w:right w:w="28" w:type="dxa"/>
            </w:tcMar>
            <w:hideMark/>
          </w:tcPr>
          <w:p w:rsidR="00FA5E13" w:rsidRPr="007A29D1" w:rsidRDefault="000357D8" w:rsidP="00F0326A">
            <w:pPr>
              <w:pStyle w:val="TableText0"/>
              <w:keepNext/>
              <w:jc w:val="right"/>
              <w:rPr>
                <w:rFonts w:cs="Arial"/>
                <w:iCs/>
                <w:color w:val="000000"/>
                <w:szCs w:val="20"/>
              </w:rPr>
            </w:pPr>
            <w:r w:rsidRPr="007A29D1">
              <w:rPr>
                <w:rFonts w:cs="Arial"/>
                <w:iCs/>
                <w:color w:val="000000"/>
                <w:szCs w:val="20"/>
              </w:rPr>
              <w:t>$</w:t>
            </w:r>
            <w:r w:rsidR="00FB7504">
              <w:rPr>
                <w:rFonts w:cs="Arial"/>
                <w:iCs/>
                <w:noProof/>
                <w:color w:val="000000"/>
                <w:szCs w:val="20"/>
                <w:highlight w:val="black"/>
              </w:rPr>
              <w:t>''''''''''''''''''''''''''''</w:t>
            </w:r>
          </w:p>
        </w:tc>
        <w:tc>
          <w:tcPr>
            <w:tcW w:w="1134" w:type="dxa"/>
            <w:noWrap/>
            <w:tcMar>
              <w:left w:w="28" w:type="dxa"/>
              <w:right w:w="28" w:type="dxa"/>
            </w:tcMar>
            <w:hideMark/>
          </w:tcPr>
          <w:p w:rsidR="00FA5E13" w:rsidRPr="007A29D1" w:rsidRDefault="000357D8" w:rsidP="00F0326A">
            <w:pPr>
              <w:pStyle w:val="TableText0"/>
              <w:keepNext/>
              <w:jc w:val="right"/>
              <w:rPr>
                <w:rFonts w:cs="Arial"/>
                <w:iCs/>
                <w:color w:val="000000"/>
                <w:szCs w:val="20"/>
              </w:rPr>
            </w:pPr>
            <w:r w:rsidRPr="007A29D1">
              <w:rPr>
                <w:rFonts w:cs="Arial"/>
                <w:iCs/>
                <w:color w:val="000000"/>
                <w:szCs w:val="20"/>
              </w:rPr>
              <w:t>$</w:t>
            </w:r>
            <w:r w:rsidR="00FB7504">
              <w:rPr>
                <w:rFonts w:cs="Arial"/>
                <w:iCs/>
                <w:noProof/>
                <w:color w:val="000000"/>
                <w:szCs w:val="20"/>
                <w:highlight w:val="black"/>
              </w:rPr>
              <w:t>''''''''''''''''''''''''''''</w:t>
            </w:r>
          </w:p>
        </w:tc>
      </w:tr>
      <w:tr w:rsidR="006D73E7" w:rsidRPr="007A29D1" w:rsidTr="00E96E6F">
        <w:trPr>
          <w:trHeight w:val="102"/>
          <w:tblHeader/>
        </w:trPr>
        <w:tc>
          <w:tcPr>
            <w:tcW w:w="9067" w:type="dxa"/>
            <w:gridSpan w:val="7"/>
            <w:noWrap/>
            <w:tcMar>
              <w:left w:w="28" w:type="dxa"/>
              <w:right w:w="28" w:type="dxa"/>
            </w:tcMar>
            <w:vAlign w:val="center"/>
            <w:hideMark/>
          </w:tcPr>
          <w:p w:rsidR="006D73E7" w:rsidRPr="007A29D1" w:rsidRDefault="006D73E7" w:rsidP="00B100E1">
            <w:pPr>
              <w:pStyle w:val="TableText0"/>
              <w:keepNext/>
              <w:jc w:val="left"/>
              <w:rPr>
                <w:b/>
                <w:bCs/>
              </w:rPr>
            </w:pPr>
            <w:r w:rsidRPr="007A29D1">
              <w:rPr>
                <w:b/>
              </w:rPr>
              <w:t>Estimated financial implications for other medicines (substitution of Cd)</w:t>
            </w:r>
          </w:p>
        </w:tc>
      </w:tr>
      <w:tr w:rsidR="006D73E7" w:rsidRPr="007A29D1" w:rsidTr="00E96E6F">
        <w:trPr>
          <w:trHeight w:val="56"/>
          <w:tblHeader/>
        </w:trPr>
        <w:tc>
          <w:tcPr>
            <w:tcW w:w="2263" w:type="dxa"/>
            <w:noWrap/>
            <w:tcMar>
              <w:left w:w="28" w:type="dxa"/>
              <w:right w:w="28" w:type="dxa"/>
            </w:tcMar>
            <w:vAlign w:val="center"/>
            <w:hideMark/>
          </w:tcPr>
          <w:p w:rsidR="006D73E7" w:rsidRPr="007A29D1" w:rsidRDefault="006D73E7" w:rsidP="00B100E1">
            <w:pPr>
              <w:pStyle w:val="TableText0"/>
              <w:keepNext/>
              <w:jc w:val="left"/>
            </w:pPr>
            <w:r w:rsidRPr="007A29D1">
              <w:t>Cost to PBS/RPBS</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56"/>
          <w:tblHeader/>
        </w:trPr>
        <w:tc>
          <w:tcPr>
            <w:tcW w:w="2263" w:type="dxa"/>
            <w:noWrap/>
            <w:tcMar>
              <w:left w:w="28" w:type="dxa"/>
              <w:right w:w="28" w:type="dxa"/>
            </w:tcMar>
            <w:vAlign w:val="center"/>
            <w:hideMark/>
          </w:tcPr>
          <w:p w:rsidR="006D73E7" w:rsidRPr="007A29D1" w:rsidRDefault="006D73E7" w:rsidP="00B100E1">
            <w:pPr>
              <w:pStyle w:val="TableText0"/>
              <w:keepNext/>
              <w:jc w:val="left"/>
            </w:pPr>
            <w:proofErr w:type="spellStart"/>
            <w:r w:rsidRPr="007A29D1">
              <w:t>Copayments</w:t>
            </w:r>
            <w:proofErr w:type="spellEnd"/>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56"/>
          <w:tblHeader/>
        </w:trPr>
        <w:tc>
          <w:tcPr>
            <w:tcW w:w="2263" w:type="dxa"/>
            <w:noWrap/>
            <w:tcMar>
              <w:left w:w="28" w:type="dxa"/>
              <w:right w:w="28" w:type="dxa"/>
            </w:tcMar>
            <w:vAlign w:val="center"/>
            <w:hideMark/>
          </w:tcPr>
          <w:p w:rsidR="006D73E7" w:rsidRPr="007A29D1" w:rsidRDefault="006D73E7" w:rsidP="00B100E1">
            <w:pPr>
              <w:pStyle w:val="TableText0"/>
              <w:keepNext/>
              <w:jc w:val="left"/>
            </w:pPr>
            <w:r w:rsidRPr="007A29D1">
              <w:t xml:space="preserve">Total cost to PBS/RPBS </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189"/>
          <w:tblHeader/>
        </w:trPr>
        <w:tc>
          <w:tcPr>
            <w:tcW w:w="9067" w:type="dxa"/>
            <w:gridSpan w:val="7"/>
            <w:noWrap/>
            <w:tcMar>
              <w:left w:w="28" w:type="dxa"/>
              <w:right w:w="28" w:type="dxa"/>
            </w:tcMar>
            <w:vAlign w:val="center"/>
            <w:hideMark/>
          </w:tcPr>
          <w:p w:rsidR="006D73E7" w:rsidRPr="007A29D1" w:rsidRDefault="006D73E7" w:rsidP="00B100E1">
            <w:pPr>
              <w:pStyle w:val="TableText0"/>
              <w:keepNext/>
              <w:jc w:val="left"/>
              <w:rPr>
                <w:b/>
                <w:bCs/>
              </w:rPr>
            </w:pPr>
            <w:bookmarkStart w:id="0" w:name="_GoBack" w:colFirst="0" w:colLast="0"/>
            <w:r w:rsidRPr="007A29D1">
              <w:rPr>
                <w:b/>
              </w:rPr>
              <w:t>Estimated financial implications for other medicines (AE and concomitant medications)</w:t>
            </w:r>
          </w:p>
        </w:tc>
      </w:tr>
      <w:bookmarkEnd w:id="0"/>
      <w:tr w:rsidR="006D73E7" w:rsidRPr="007A29D1" w:rsidTr="00E96E6F">
        <w:trPr>
          <w:trHeight w:val="93"/>
          <w:tblHeader/>
        </w:trPr>
        <w:tc>
          <w:tcPr>
            <w:tcW w:w="2263" w:type="dxa"/>
            <w:noWrap/>
            <w:tcMar>
              <w:left w:w="28" w:type="dxa"/>
              <w:right w:w="28" w:type="dxa"/>
            </w:tcMar>
            <w:vAlign w:val="center"/>
            <w:hideMark/>
          </w:tcPr>
          <w:p w:rsidR="006D73E7" w:rsidRPr="007A29D1" w:rsidRDefault="006D73E7" w:rsidP="00B100E1">
            <w:pPr>
              <w:pStyle w:val="TableText0"/>
              <w:keepNext/>
              <w:jc w:val="left"/>
            </w:pPr>
            <w:r w:rsidRPr="007A29D1">
              <w:t>Cost to PBS/RPBS</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140"/>
          <w:tblHeader/>
        </w:trPr>
        <w:tc>
          <w:tcPr>
            <w:tcW w:w="2263" w:type="dxa"/>
            <w:noWrap/>
            <w:tcMar>
              <w:left w:w="28" w:type="dxa"/>
              <w:right w:w="28" w:type="dxa"/>
            </w:tcMar>
            <w:vAlign w:val="center"/>
            <w:hideMark/>
          </w:tcPr>
          <w:p w:rsidR="006D73E7" w:rsidRPr="007A29D1" w:rsidRDefault="006D73E7" w:rsidP="00B100E1">
            <w:pPr>
              <w:pStyle w:val="TableText0"/>
              <w:keepNext/>
              <w:jc w:val="left"/>
            </w:pPr>
            <w:proofErr w:type="spellStart"/>
            <w:r w:rsidRPr="007A29D1">
              <w:t>Copayments</w:t>
            </w:r>
            <w:proofErr w:type="spellEnd"/>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185"/>
          <w:tblHeader/>
        </w:trPr>
        <w:tc>
          <w:tcPr>
            <w:tcW w:w="2263" w:type="dxa"/>
            <w:noWrap/>
            <w:tcMar>
              <w:left w:w="28" w:type="dxa"/>
              <w:right w:w="28" w:type="dxa"/>
            </w:tcMar>
            <w:vAlign w:val="center"/>
            <w:hideMark/>
          </w:tcPr>
          <w:p w:rsidR="006D73E7" w:rsidRPr="007A29D1" w:rsidRDefault="006D73E7" w:rsidP="00B100E1">
            <w:pPr>
              <w:pStyle w:val="TableText0"/>
              <w:keepNext/>
              <w:jc w:val="left"/>
            </w:pPr>
            <w:r w:rsidRPr="007A29D1">
              <w:t xml:space="preserve">Total cost to PBS/RPBS </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56"/>
          <w:tblHeader/>
        </w:trPr>
        <w:tc>
          <w:tcPr>
            <w:tcW w:w="9067" w:type="dxa"/>
            <w:gridSpan w:val="7"/>
            <w:noWrap/>
            <w:tcMar>
              <w:left w:w="28" w:type="dxa"/>
              <w:right w:w="28" w:type="dxa"/>
            </w:tcMar>
            <w:vAlign w:val="center"/>
          </w:tcPr>
          <w:p w:rsidR="006D73E7" w:rsidRPr="007A29D1" w:rsidRDefault="006D73E7" w:rsidP="00B100E1">
            <w:pPr>
              <w:pStyle w:val="TableText0"/>
              <w:keepNext/>
              <w:jc w:val="left"/>
              <w:rPr>
                <w:b/>
                <w:bCs/>
              </w:rPr>
            </w:pPr>
            <w:r w:rsidRPr="007A29D1">
              <w:rPr>
                <w:b/>
              </w:rPr>
              <w:t>Estimated financial implications for IV administrations</w:t>
            </w:r>
          </w:p>
        </w:tc>
      </w:tr>
      <w:tr w:rsidR="006D73E7" w:rsidRPr="007A29D1" w:rsidTr="00E96E6F">
        <w:trPr>
          <w:trHeight w:val="56"/>
          <w:tblHeader/>
        </w:trPr>
        <w:tc>
          <w:tcPr>
            <w:tcW w:w="2263" w:type="dxa"/>
            <w:noWrap/>
            <w:tcMar>
              <w:left w:w="28" w:type="dxa"/>
              <w:right w:w="28" w:type="dxa"/>
            </w:tcMar>
            <w:vAlign w:val="center"/>
          </w:tcPr>
          <w:p w:rsidR="006D73E7" w:rsidRPr="007A29D1" w:rsidRDefault="006D73E7" w:rsidP="00B100E1">
            <w:pPr>
              <w:pStyle w:val="TableText0"/>
              <w:keepNext/>
              <w:jc w:val="left"/>
            </w:pPr>
            <w:r w:rsidRPr="007A29D1">
              <w:t>Cost to MBS</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56"/>
          <w:tblHeader/>
        </w:trPr>
        <w:tc>
          <w:tcPr>
            <w:tcW w:w="2263" w:type="dxa"/>
            <w:noWrap/>
            <w:tcMar>
              <w:left w:w="28" w:type="dxa"/>
              <w:right w:w="28" w:type="dxa"/>
            </w:tcMar>
            <w:vAlign w:val="center"/>
          </w:tcPr>
          <w:p w:rsidR="006D73E7" w:rsidRPr="007A29D1" w:rsidRDefault="006D73E7" w:rsidP="00B100E1">
            <w:pPr>
              <w:pStyle w:val="TableText0"/>
              <w:keepNext/>
              <w:jc w:val="left"/>
            </w:pPr>
            <w:proofErr w:type="spellStart"/>
            <w:r w:rsidRPr="007A29D1">
              <w:t>Copayments</w:t>
            </w:r>
            <w:proofErr w:type="spellEnd"/>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107"/>
          <w:tblHeader/>
        </w:trPr>
        <w:tc>
          <w:tcPr>
            <w:tcW w:w="2263" w:type="dxa"/>
            <w:noWrap/>
            <w:tcMar>
              <w:left w:w="28" w:type="dxa"/>
              <w:right w:w="28" w:type="dxa"/>
            </w:tcMar>
            <w:vAlign w:val="center"/>
          </w:tcPr>
          <w:p w:rsidR="006D73E7" w:rsidRPr="007A29D1" w:rsidRDefault="006D73E7" w:rsidP="00B100E1">
            <w:pPr>
              <w:pStyle w:val="TableText0"/>
              <w:keepNext/>
              <w:jc w:val="left"/>
            </w:pPr>
            <w:r w:rsidRPr="007A29D1">
              <w:t xml:space="preserve">Total cost to MBS </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56"/>
          <w:tblHeader/>
        </w:trPr>
        <w:tc>
          <w:tcPr>
            <w:tcW w:w="9067" w:type="dxa"/>
            <w:gridSpan w:val="7"/>
            <w:noWrap/>
            <w:tcMar>
              <w:left w:w="28" w:type="dxa"/>
              <w:right w:w="28" w:type="dxa"/>
            </w:tcMar>
            <w:vAlign w:val="center"/>
            <w:hideMark/>
          </w:tcPr>
          <w:p w:rsidR="006D73E7" w:rsidRPr="007A29D1" w:rsidRDefault="006D73E7" w:rsidP="00B100E1">
            <w:pPr>
              <w:pStyle w:val="TableText0"/>
              <w:keepNext/>
              <w:jc w:val="left"/>
              <w:rPr>
                <w:b/>
                <w:bCs/>
              </w:rPr>
            </w:pPr>
            <w:r w:rsidRPr="007A29D1">
              <w:rPr>
                <w:b/>
              </w:rPr>
              <w:t xml:space="preserve">Net financial implications </w:t>
            </w:r>
          </w:p>
        </w:tc>
      </w:tr>
      <w:tr w:rsidR="00147C39" w:rsidRPr="007A29D1" w:rsidTr="00E96E6F">
        <w:trPr>
          <w:trHeight w:val="56"/>
          <w:tblHeader/>
        </w:trPr>
        <w:tc>
          <w:tcPr>
            <w:tcW w:w="2263" w:type="dxa"/>
            <w:noWrap/>
            <w:tcMar>
              <w:left w:w="28" w:type="dxa"/>
              <w:right w:w="28" w:type="dxa"/>
            </w:tcMar>
            <w:vAlign w:val="center"/>
            <w:hideMark/>
          </w:tcPr>
          <w:p w:rsidR="00147C39" w:rsidRPr="007A29D1" w:rsidRDefault="00147C39" w:rsidP="00B100E1">
            <w:pPr>
              <w:pStyle w:val="TableText0"/>
              <w:keepNext/>
              <w:jc w:val="left"/>
            </w:pPr>
            <w:r w:rsidRPr="007A29D1">
              <w:t>Net cost to PBS/RPBS</w:t>
            </w:r>
          </w:p>
        </w:tc>
        <w:tc>
          <w:tcPr>
            <w:tcW w:w="1134" w:type="dxa"/>
            <w:noWrap/>
            <w:tcMar>
              <w:left w:w="28" w:type="dxa"/>
              <w:right w:w="28" w:type="dxa"/>
            </w:tcMar>
            <w:hideMark/>
          </w:tcPr>
          <w:p w:rsidR="000357D8" w:rsidRPr="007A29D1" w:rsidRDefault="000357D8" w:rsidP="00F0326A">
            <w:pPr>
              <w:pStyle w:val="TableText0"/>
              <w:keepNext/>
              <w:jc w:val="right"/>
              <w:rPr>
                <w:rFonts w:cs="Arial"/>
                <w:color w:val="000000"/>
                <w:szCs w:val="20"/>
              </w:rPr>
            </w:pPr>
            <w:r w:rsidRPr="007A29D1">
              <w:rPr>
                <w:rFonts w:cs="Arial"/>
                <w:color w:val="000000"/>
                <w:szCs w:val="20"/>
              </w:rPr>
              <w:t>$</w:t>
            </w:r>
            <w:r w:rsidR="00FB7504">
              <w:rPr>
                <w:rFonts w:cs="Arial"/>
                <w:noProof/>
                <w:color w:val="000000"/>
                <w:szCs w:val="20"/>
                <w:highlight w:val="black"/>
              </w:rPr>
              <w:t>'''''''''''''''''''</w:t>
            </w:r>
          </w:p>
        </w:tc>
        <w:tc>
          <w:tcPr>
            <w:tcW w:w="1134" w:type="dxa"/>
            <w:noWrap/>
            <w:tcMar>
              <w:left w:w="28" w:type="dxa"/>
              <w:right w:w="28" w:type="dxa"/>
            </w:tcMar>
          </w:tcPr>
          <w:p w:rsidR="000357D8" w:rsidRPr="007A29D1" w:rsidRDefault="000357D8" w:rsidP="00F0326A">
            <w:pPr>
              <w:pStyle w:val="TableText0"/>
              <w:keepNext/>
              <w:jc w:val="right"/>
              <w:rPr>
                <w:szCs w:val="20"/>
              </w:rPr>
            </w:pPr>
            <w:r w:rsidRPr="007A29D1">
              <w:rPr>
                <w:szCs w:val="20"/>
              </w:rPr>
              <w:t>$</w:t>
            </w:r>
            <w:r w:rsidR="00FB7504">
              <w:rPr>
                <w:noProof/>
                <w:color w:val="000000"/>
                <w:szCs w:val="20"/>
                <w:highlight w:val="black"/>
              </w:rPr>
              <w:t>'''''''''''''''''''''''</w:t>
            </w:r>
          </w:p>
        </w:tc>
        <w:tc>
          <w:tcPr>
            <w:tcW w:w="1134" w:type="dxa"/>
            <w:noWrap/>
            <w:tcMar>
              <w:left w:w="28" w:type="dxa"/>
              <w:right w:w="28" w:type="dxa"/>
            </w:tcMar>
          </w:tcPr>
          <w:p w:rsidR="000357D8" w:rsidRPr="007A29D1" w:rsidRDefault="000357D8" w:rsidP="00F0326A">
            <w:pPr>
              <w:pStyle w:val="TableText0"/>
              <w:keepNext/>
              <w:jc w:val="right"/>
              <w:rPr>
                <w:szCs w:val="20"/>
              </w:rPr>
            </w:pPr>
            <w:r w:rsidRPr="007A29D1">
              <w:rPr>
                <w:szCs w:val="20"/>
              </w:rPr>
              <w:t>$</w:t>
            </w:r>
            <w:r w:rsidR="00FB7504">
              <w:rPr>
                <w:noProof/>
                <w:color w:val="000000"/>
                <w:szCs w:val="20"/>
                <w:highlight w:val="black"/>
              </w:rPr>
              <w:t>''''''''''''''''''''''''</w:t>
            </w:r>
          </w:p>
        </w:tc>
        <w:tc>
          <w:tcPr>
            <w:tcW w:w="1134" w:type="dxa"/>
            <w:noWrap/>
            <w:tcMar>
              <w:left w:w="28" w:type="dxa"/>
              <w:right w:w="28" w:type="dxa"/>
            </w:tcMar>
          </w:tcPr>
          <w:p w:rsidR="000357D8" w:rsidRPr="007A29D1" w:rsidRDefault="005264F6" w:rsidP="00F0326A">
            <w:pPr>
              <w:pStyle w:val="TableText0"/>
              <w:keepNext/>
              <w:jc w:val="right"/>
              <w:rPr>
                <w:szCs w:val="20"/>
              </w:rPr>
            </w:pPr>
            <w:r w:rsidRPr="007A29D1">
              <w:rPr>
                <w:szCs w:val="20"/>
              </w:rPr>
              <w:t>$</w:t>
            </w:r>
            <w:r w:rsidR="00FB7504">
              <w:rPr>
                <w:noProof/>
                <w:color w:val="000000"/>
                <w:szCs w:val="20"/>
                <w:highlight w:val="black"/>
              </w:rPr>
              <w:t>''''''''''''''''''''''</w:t>
            </w:r>
          </w:p>
        </w:tc>
        <w:tc>
          <w:tcPr>
            <w:tcW w:w="1134" w:type="dxa"/>
            <w:noWrap/>
            <w:tcMar>
              <w:left w:w="28" w:type="dxa"/>
              <w:right w:w="28" w:type="dxa"/>
            </w:tcMar>
          </w:tcPr>
          <w:p w:rsidR="000357D8" w:rsidRPr="007A29D1" w:rsidRDefault="005264F6" w:rsidP="00F0326A">
            <w:pPr>
              <w:pStyle w:val="TableText0"/>
              <w:keepNext/>
              <w:jc w:val="right"/>
              <w:rPr>
                <w:szCs w:val="20"/>
              </w:rPr>
            </w:pPr>
            <w:r w:rsidRPr="007A29D1">
              <w:rPr>
                <w:szCs w:val="20"/>
              </w:rPr>
              <w:t>$</w:t>
            </w:r>
            <w:r w:rsidR="00FB7504">
              <w:rPr>
                <w:noProof/>
                <w:color w:val="000000"/>
                <w:szCs w:val="20"/>
                <w:highlight w:val="black"/>
              </w:rPr>
              <w:t>'''''''''''''''''''''''</w:t>
            </w:r>
          </w:p>
        </w:tc>
        <w:tc>
          <w:tcPr>
            <w:tcW w:w="1134" w:type="dxa"/>
            <w:noWrap/>
            <w:tcMar>
              <w:left w:w="28" w:type="dxa"/>
              <w:right w:w="28" w:type="dxa"/>
            </w:tcMar>
          </w:tcPr>
          <w:p w:rsidR="00147C39" w:rsidRPr="007A29D1" w:rsidRDefault="005264F6" w:rsidP="00F0326A">
            <w:pPr>
              <w:pStyle w:val="TableText0"/>
              <w:keepNext/>
              <w:jc w:val="right"/>
              <w:rPr>
                <w:szCs w:val="20"/>
              </w:rPr>
            </w:pPr>
            <w:r w:rsidRPr="007A29D1">
              <w:rPr>
                <w:szCs w:val="20"/>
              </w:rPr>
              <w:t>$</w:t>
            </w:r>
            <w:r w:rsidR="00FB7504">
              <w:rPr>
                <w:noProof/>
                <w:color w:val="000000"/>
                <w:szCs w:val="20"/>
                <w:highlight w:val="black"/>
              </w:rPr>
              <w:t>'''''''''''''''''''''''''</w:t>
            </w:r>
          </w:p>
        </w:tc>
      </w:tr>
      <w:tr w:rsidR="006D73E7" w:rsidRPr="007A29D1" w:rsidTr="00E96E6F">
        <w:trPr>
          <w:trHeight w:val="91"/>
          <w:tblHeader/>
        </w:trPr>
        <w:tc>
          <w:tcPr>
            <w:tcW w:w="2263" w:type="dxa"/>
            <w:noWrap/>
            <w:tcMar>
              <w:left w:w="28" w:type="dxa"/>
              <w:right w:w="28" w:type="dxa"/>
            </w:tcMar>
            <w:vAlign w:val="center"/>
            <w:hideMark/>
          </w:tcPr>
          <w:p w:rsidR="006D73E7" w:rsidRPr="007A29D1" w:rsidRDefault="006D73E7" w:rsidP="00B100E1">
            <w:pPr>
              <w:pStyle w:val="TableText0"/>
              <w:keepNext/>
              <w:jc w:val="left"/>
            </w:pPr>
            <w:r w:rsidRPr="007A29D1">
              <w:t>Net cost to MBS</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56"/>
          <w:tblHeader/>
        </w:trPr>
        <w:tc>
          <w:tcPr>
            <w:tcW w:w="2263" w:type="dxa"/>
            <w:noWrap/>
            <w:tcMar>
              <w:left w:w="28" w:type="dxa"/>
              <w:right w:w="28" w:type="dxa"/>
            </w:tcMar>
            <w:vAlign w:val="center"/>
            <w:hideMark/>
          </w:tcPr>
          <w:p w:rsidR="006D73E7" w:rsidRPr="007A29D1" w:rsidRDefault="006D73E7" w:rsidP="00B100E1">
            <w:pPr>
              <w:pStyle w:val="TableText0"/>
              <w:keepNext/>
              <w:jc w:val="left"/>
            </w:pPr>
            <w:r w:rsidRPr="007A29D1">
              <w:t>Net cost to patients</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hideMark/>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56"/>
          <w:tblHeader/>
        </w:trPr>
        <w:tc>
          <w:tcPr>
            <w:tcW w:w="2263" w:type="dxa"/>
            <w:noWrap/>
            <w:tcMar>
              <w:left w:w="28" w:type="dxa"/>
              <w:right w:w="28" w:type="dxa"/>
            </w:tcMar>
            <w:vAlign w:val="center"/>
          </w:tcPr>
          <w:p w:rsidR="006D73E7" w:rsidRPr="007A29D1" w:rsidRDefault="006D73E7" w:rsidP="00B100E1">
            <w:pPr>
              <w:pStyle w:val="TableText0"/>
              <w:keepNext/>
              <w:jc w:val="left"/>
            </w:pPr>
            <w:r w:rsidRPr="007A29D1">
              <w:t>Net cost to hospitals</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c>
          <w:tcPr>
            <w:tcW w:w="1134" w:type="dxa"/>
            <w:noWrap/>
            <w:tcMar>
              <w:left w:w="28" w:type="dxa"/>
              <w:right w:w="28" w:type="dxa"/>
            </w:tcMar>
          </w:tcPr>
          <w:p w:rsidR="006D73E7" w:rsidRPr="007A29D1" w:rsidRDefault="006D73E7" w:rsidP="0061649C">
            <w:pPr>
              <w:pStyle w:val="TableText0"/>
              <w:keepNext/>
              <w:jc w:val="right"/>
            </w:pPr>
            <w:r w:rsidRPr="007A29D1">
              <w:t>$</w:t>
            </w:r>
            <w:r w:rsidR="00FB7504">
              <w:rPr>
                <w:noProof/>
                <w:color w:val="000000"/>
                <w:highlight w:val="black"/>
              </w:rPr>
              <w:t>'''''''''''''''</w:t>
            </w:r>
          </w:p>
        </w:tc>
      </w:tr>
      <w:tr w:rsidR="006D73E7" w:rsidRPr="007A29D1" w:rsidTr="00E96E6F">
        <w:trPr>
          <w:trHeight w:val="56"/>
          <w:tblHeader/>
        </w:trPr>
        <w:tc>
          <w:tcPr>
            <w:tcW w:w="2263" w:type="dxa"/>
            <w:noWrap/>
            <w:tcMar>
              <w:left w:w="28" w:type="dxa"/>
              <w:right w:w="28" w:type="dxa"/>
            </w:tcMar>
            <w:vAlign w:val="center"/>
          </w:tcPr>
          <w:p w:rsidR="006D73E7" w:rsidRPr="007A29D1" w:rsidRDefault="006D73E7" w:rsidP="00B100E1">
            <w:pPr>
              <w:pStyle w:val="TableText0"/>
              <w:keepNext/>
              <w:jc w:val="left"/>
            </w:pPr>
            <w:r w:rsidRPr="007A29D1">
              <w:t>Net cost to health care system</w:t>
            </w:r>
          </w:p>
        </w:tc>
        <w:tc>
          <w:tcPr>
            <w:tcW w:w="1134" w:type="dxa"/>
            <w:noWrap/>
            <w:tcMar>
              <w:left w:w="28" w:type="dxa"/>
              <w:right w:w="28" w:type="dxa"/>
            </w:tcMar>
          </w:tcPr>
          <w:p w:rsidR="000357D8" w:rsidRPr="007A29D1" w:rsidRDefault="006D73E7" w:rsidP="00F0326A">
            <w:pPr>
              <w:pStyle w:val="TableText0"/>
              <w:keepNext/>
              <w:jc w:val="right"/>
            </w:pPr>
            <w:r w:rsidRPr="007A29D1">
              <w:t>$</w:t>
            </w:r>
            <w:r w:rsidRPr="00F60C16">
              <w:t>0</w:t>
            </w:r>
          </w:p>
        </w:tc>
        <w:tc>
          <w:tcPr>
            <w:tcW w:w="1134" w:type="dxa"/>
            <w:noWrap/>
            <w:tcMar>
              <w:left w:w="28" w:type="dxa"/>
              <w:right w:w="28" w:type="dxa"/>
            </w:tcMar>
          </w:tcPr>
          <w:p w:rsidR="000357D8" w:rsidRPr="007A29D1" w:rsidRDefault="006D73E7" w:rsidP="00F0326A">
            <w:pPr>
              <w:pStyle w:val="TableText0"/>
              <w:keepNext/>
              <w:jc w:val="right"/>
            </w:pPr>
            <w:r w:rsidRPr="007A29D1">
              <w:t>$</w:t>
            </w:r>
            <w:r w:rsidRPr="00F60C16">
              <w:t>0</w:t>
            </w:r>
          </w:p>
        </w:tc>
        <w:tc>
          <w:tcPr>
            <w:tcW w:w="1134" w:type="dxa"/>
            <w:noWrap/>
            <w:tcMar>
              <w:left w:w="28" w:type="dxa"/>
              <w:right w:w="28" w:type="dxa"/>
            </w:tcMar>
          </w:tcPr>
          <w:p w:rsidR="000357D8" w:rsidRPr="007A29D1" w:rsidRDefault="006D73E7" w:rsidP="00F0326A">
            <w:pPr>
              <w:pStyle w:val="TableText0"/>
              <w:keepNext/>
              <w:jc w:val="right"/>
            </w:pPr>
            <w:r w:rsidRPr="007A29D1">
              <w:t>$</w:t>
            </w:r>
            <w:r w:rsidRPr="00F60C16">
              <w:t>0</w:t>
            </w:r>
          </w:p>
        </w:tc>
        <w:tc>
          <w:tcPr>
            <w:tcW w:w="1134" w:type="dxa"/>
            <w:noWrap/>
            <w:tcMar>
              <w:left w:w="28" w:type="dxa"/>
              <w:right w:w="28" w:type="dxa"/>
            </w:tcMar>
          </w:tcPr>
          <w:p w:rsidR="000357D8" w:rsidRPr="007A29D1" w:rsidRDefault="006D73E7" w:rsidP="00F0326A">
            <w:pPr>
              <w:pStyle w:val="TableText0"/>
              <w:keepNext/>
              <w:jc w:val="right"/>
            </w:pPr>
            <w:r w:rsidRPr="007A29D1">
              <w:t>$</w:t>
            </w:r>
            <w:r w:rsidR="00F0326A" w:rsidRPr="007A29D1">
              <w:t>0</w:t>
            </w:r>
          </w:p>
        </w:tc>
        <w:tc>
          <w:tcPr>
            <w:tcW w:w="1134" w:type="dxa"/>
            <w:noWrap/>
            <w:tcMar>
              <w:left w:w="28" w:type="dxa"/>
              <w:right w:w="28" w:type="dxa"/>
            </w:tcMar>
          </w:tcPr>
          <w:p w:rsidR="000357D8" w:rsidRPr="007A29D1" w:rsidRDefault="006D73E7" w:rsidP="00F0326A">
            <w:pPr>
              <w:pStyle w:val="TableText0"/>
              <w:keepNext/>
              <w:jc w:val="right"/>
            </w:pPr>
            <w:r w:rsidRPr="007A29D1">
              <w:t>$0</w:t>
            </w:r>
          </w:p>
        </w:tc>
        <w:tc>
          <w:tcPr>
            <w:tcW w:w="1134" w:type="dxa"/>
            <w:noWrap/>
            <w:tcMar>
              <w:left w:w="28" w:type="dxa"/>
              <w:right w:w="28" w:type="dxa"/>
            </w:tcMar>
          </w:tcPr>
          <w:p w:rsidR="000357D8" w:rsidRPr="007A29D1" w:rsidRDefault="006D73E7" w:rsidP="00F0326A">
            <w:pPr>
              <w:pStyle w:val="TableText0"/>
              <w:keepNext/>
              <w:jc w:val="right"/>
            </w:pPr>
            <w:r w:rsidRPr="007A29D1">
              <w:t>$0</w:t>
            </w:r>
          </w:p>
        </w:tc>
      </w:tr>
    </w:tbl>
    <w:p w:rsidR="00FC3647" w:rsidRPr="007A29D1" w:rsidRDefault="00FC3647" w:rsidP="00FC3647">
      <w:pPr>
        <w:pStyle w:val="TableFooter"/>
        <w:tabs>
          <w:tab w:val="left" w:pos="142"/>
        </w:tabs>
        <w:rPr>
          <w:szCs w:val="18"/>
        </w:rPr>
      </w:pPr>
      <w:proofErr w:type="spellStart"/>
      <w:proofErr w:type="gramStart"/>
      <w:r w:rsidRPr="007A29D1">
        <w:rPr>
          <w:szCs w:val="18"/>
          <w:vertAlign w:val="superscript"/>
        </w:rPr>
        <w:t>a</w:t>
      </w:r>
      <w:proofErr w:type="spellEnd"/>
      <w:proofErr w:type="gramEnd"/>
      <w:r w:rsidRPr="007A29D1">
        <w:rPr>
          <w:szCs w:val="18"/>
        </w:rPr>
        <w:tab/>
        <w:t xml:space="preserve">Assuming </w:t>
      </w:r>
      <w:r w:rsidR="00FB7504">
        <w:rPr>
          <w:noProof/>
          <w:color w:val="000000"/>
          <w:szCs w:val="18"/>
          <w:highlight w:val="black"/>
        </w:rPr>
        <w:t>''''''''''</w:t>
      </w:r>
      <w:r w:rsidRPr="007A29D1">
        <w:rPr>
          <w:szCs w:val="18"/>
        </w:rPr>
        <w:t xml:space="preserve"> per year as estimated by the submission.</w:t>
      </w:r>
    </w:p>
    <w:p w:rsidR="006D73E7" w:rsidRPr="007A29D1" w:rsidRDefault="0061649C" w:rsidP="00FC3647">
      <w:pPr>
        <w:jc w:val="both"/>
        <w:rPr>
          <w:rFonts w:ascii="Arial Narrow" w:hAnsi="Arial Narrow"/>
          <w:sz w:val="18"/>
          <w:szCs w:val="18"/>
        </w:rPr>
      </w:pPr>
      <w:r w:rsidRPr="007A29D1">
        <w:rPr>
          <w:rFonts w:ascii="Arial Narrow" w:hAnsi="Arial Narrow"/>
          <w:sz w:val="18"/>
          <w:szCs w:val="18"/>
        </w:rPr>
        <w:t xml:space="preserve">AE = adverse event; Cd = </w:t>
      </w:r>
      <w:proofErr w:type="spellStart"/>
      <w:r w:rsidRPr="007A29D1">
        <w:rPr>
          <w:rFonts w:ascii="Arial Narrow" w:hAnsi="Arial Narrow"/>
          <w:sz w:val="18"/>
          <w:szCs w:val="18"/>
        </w:rPr>
        <w:t>carfilzomib+dexamethasone</w:t>
      </w:r>
      <w:proofErr w:type="spellEnd"/>
      <w:r w:rsidRPr="007A29D1">
        <w:rPr>
          <w:rFonts w:ascii="Arial Narrow" w:hAnsi="Arial Narrow"/>
          <w:sz w:val="18"/>
          <w:szCs w:val="18"/>
        </w:rPr>
        <w:t xml:space="preserve">; IV = intra-venous; </w:t>
      </w:r>
      <w:r w:rsidR="006D73E7" w:rsidRPr="007A29D1">
        <w:rPr>
          <w:rFonts w:ascii="Arial Narrow" w:hAnsi="Arial Narrow"/>
          <w:sz w:val="18"/>
          <w:szCs w:val="18"/>
        </w:rPr>
        <w:t xml:space="preserve">MBS = Medicare Benefits Schedule; </w:t>
      </w:r>
      <w:proofErr w:type="spellStart"/>
      <w:r w:rsidR="0049229C" w:rsidRPr="007A29D1">
        <w:rPr>
          <w:rFonts w:ascii="Arial Narrow" w:hAnsi="Arial Narrow"/>
          <w:sz w:val="18"/>
          <w:szCs w:val="18"/>
        </w:rPr>
        <w:t>PBd</w:t>
      </w:r>
      <w:proofErr w:type="spellEnd"/>
      <w:r w:rsidR="0049229C" w:rsidRPr="007A29D1">
        <w:rPr>
          <w:rFonts w:ascii="Arial Narrow" w:hAnsi="Arial Narrow"/>
          <w:sz w:val="18"/>
          <w:szCs w:val="18"/>
        </w:rPr>
        <w:t xml:space="preserve"> = </w:t>
      </w:r>
      <w:proofErr w:type="spellStart"/>
      <w:r w:rsidR="0049229C" w:rsidRPr="007A29D1">
        <w:rPr>
          <w:rFonts w:ascii="Arial Narrow" w:hAnsi="Arial Narrow"/>
          <w:sz w:val="18"/>
          <w:szCs w:val="18"/>
        </w:rPr>
        <w:t>pomalidomide+bortezomib+dexamethasone</w:t>
      </w:r>
      <w:proofErr w:type="spellEnd"/>
      <w:r w:rsidR="0049229C" w:rsidRPr="007A29D1">
        <w:rPr>
          <w:rFonts w:ascii="Arial Narrow" w:hAnsi="Arial Narrow"/>
          <w:sz w:val="18"/>
          <w:szCs w:val="18"/>
        </w:rPr>
        <w:t xml:space="preserve">; </w:t>
      </w:r>
      <w:r w:rsidR="006D73E7" w:rsidRPr="007A29D1">
        <w:rPr>
          <w:rFonts w:ascii="Arial Narrow" w:hAnsi="Arial Narrow"/>
          <w:sz w:val="18"/>
          <w:szCs w:val="18"/>
        </w:rPr>
        <w:t>PBS = Pharmaceutical Benefits Scheme; RPBS = Repatriation Pharmaceutical Benefits Scheme; RR = relapsed and/or refractory</w:t>
      </w:r>
    </w:p>
    <w:p w:rsidR="006D73E7" w:rsidRPr="007A29D1" w:rsidRDefault="00FC3647" w:rsidP="0049229C">
      <w:pPr>
        <w:jc w:val="both"/>
        <w:rPr>
          <w:rFonts w:ascii="Arial Narrow" w:hAnsi="Arial Narrow"/>
          <w:sz w:val="18"/>
          <w:szCs w:val="18"/>
        </w:rPr>
      </w:pPr>
      <w:r w:rsidRPr="007A29D1">
        <w:rPr>
          <w:rFonts w:ascii="Arial Narrow" w:hAnsi="Arial Narrow"/>
          <w:sz w:val="18"/>
          <w:szCs w:val="18"/>
        </w:rPr>
        <w:t xml:space="preserve">Source: </w:t>
      </w:r>
      <w:r w:rsidR="006D73E7" w:rsidRPr="007A29D1">
        <w:rPr>
          <w:rFonts w:ascii="Arial Narrow" w:hAnsi="Arial Narrow"/>
          <w:sz w:val="18"/>
          <w:szCs w:val="18"/>
        </w:rPr>
        <w:t>Table 4.1, p22 of the minor resubmission</w:t>
      </w:r>
    </w:p>
    <w:p w:rsidR="006D73E7" w:rsidRPr="005C42E9" w:rsidRDefault="006D73E7" w:rsidP="00FC3647">
      <w:pPr>
        <w:rPr>
          <w:rFonts w:asciiTheme="minorHAnsi" w:hAnsiTheme="minorHAnsi"/>
        </w:rPr>
      </w:pPr>
    </w:p>
    <w:p w:rsidR="005C42E9" w:rsidRPr="005C42E9" w:rsidRDefault="005C42E9" w:rsidP="00FC3647">
      <w:pPr>
        <w:rPr>
          <w:rFonts w:asciiTheme="minorHAnsi" w:hAnsiTheme="minorHAnsi"/>
        </w:rPr>
      </w:pPr>
      <w:r w:rsidRPr="005C42E9">
        <w:rPr>
          <w:rFonts w:asciiTheme="minorHAnsi" w:hAnsiTheme="minorHAnsi"/>
        </w:rPr>
        <w:t>The redacted ta</w:t>
      </w:r>
      <w:r>
        <w:rPr>
          <w:rFonts w:asciiTheme="minorHAnsi" w:hAnsiTheme="minorHAnsi"/>
        </w:rPr>
        <w:t>ble shows that at Year 6, the estimated number of patients was less than 10,000.</w:t>
      </w:r>
    </w:p>
    <w:p w:rsidR="005C42E9" w:rsidRPr="007A29D1" w:rsidRDefault="005C42E9" w:rsidP="00FC3647">
      <w:pPr>
        <w:rPr>
          <w:rFonts w:asciiTheme="minorHAnsi" w:hAnsiTheme="minorHAnsi"/>
          <w:sz w:val="22"/>
          <w:szCs w:val="22"/>
        </w:rPr>
      </w:pPr>
    </w:p>
    <w:p w:rsidR="006D73E7" w:rsidRPr="00EF6720" w:rsidRDefault="006D73E7" w:rsidP="00EF6720">
      <w:pPr>
        <w:pStyle w:val="Heading2"/>
        <w:spacing w:after="120"/>
        <w:rPr>
          <w:rFonts w:asciiTheme="minorHAnsi" w:hAnsiTheme="minorHAnsi"/>
          <w:snapToGrid w:val="0"/>
          <w:sz w:val="28"/>
          <w:szCs w:val="28"/>
        </w:rPr>
      </w:pPr>
      <w:r w:rsidRPr="00EF6720">
        <w:rPr>
          <w:rFonts w:asciiTheme="minorHAnsi" w:hAnsiTheme="minorHAnsi"/>
          <w:snapToGrid w:val="0"/>
          <w:sz w:val="28"/>
          <w:szCs w:val="28"/>
        </w:rPr>
        <w:t>Risk-Sharing Arrangement</w:t>
      </w:r>
    </w:p>
    <w:p w:rsidR="00FC3647" w:rsidRPr="007A29D1" w:rsidRDefault="0049229C" w:rsidP="0049229C">
      <w:pPr>
        <w:pStyle w:val="ListParagraph"/>
        <w:widowControl/>
        <w:numPr>
          <w:ilvl w:val="1"/>
          <w:numId w:val="5"/>
        </w:numPr>
        <w:spacing w:after="120"/>
        <w:contextualSpacing w:val="0"/>
        <w:rPr>
          <w:rFonts w:asciiTheme="minorHAnsi" w:hAnsiTheme="minorHAnsi"/>
          <w:sz w:val="24"/>
          <w:szCs w:val="24"/>
        </w:rPr>
      </w:pPr>
      <w:r w:rsidRPr="007A29D1">
        <w:rPr>
          <w:rFonts w:asciiTheme="minorHAnsi" w:hAnsiTheme="minorHAnsi"/>
          <w:sz w:val="24"/>
          <w:szCs w:val="24"/>
        </w:rPr>
        <w:t>As outlined above</w:t>
      </w:r>
      <w:r w:rsidR="002618A8" w:rsidRPr="007A29D1">
        <w:rPr>
          <w:rFonts w:asciiTheme="minorHAnsi" w:hAnsiTheme="minorHAnsi"/>
          <w:sz w:val="24"/>
          <w:szCs w:val="24"/>
        </w:rPr>
        <w:t xml:space="preserve"> </w:t>
      </w:r>
      <w:r w:rsidR="002618A8" w:rsidRPr="00565E45">
        <w:rPr>
          <w:rFonts w:asciiTheme="minorHAnsi" w:hAnsiTheme="minorHAnsi"/>
          <w:sz w:val="24"/>
          <w:szCs w:val="24"/>
        </w:rPr>
        <w:t>(</w:t>
      </w:r>
      <w:r w:rsidR="005B2603" w:rsidRPr="00565E45">
        <w:rPr>
          <w:rFonts w:asciiTheme="minorHAnsi" w:hAnsiTheme="minorHAnsi"/>
          <w:sz w:val="24"/>
          <w:szCs w:val="24"/>
        </w:rPr>
        <w:t>paragraph 5.34</w:t>
      </w:r>
      <w:r w:rsidR="002618A8" w:rsidRPr="00565E45">
        <w:rPr>
          <w:rFonts w:asciiTheme="minorHAnsi" w:hAnsiTheme="minorHAnsi"/>
          <w:sz w:val="24"/>
          <w:szCs w:val="24"/>
        </w:rPr>
        <w:t>)</w:t>
      </w:r>
      <w:r w:rsidRPr="00565E45">
        <w:rPr>
          <w:rFonts w:asciiTheme="minorHAnsi" w:hAnsiTheme="minorHAnsi"/>
          <w:sz w:val="24"/>
          <w:szCs w:val="24"/>
        </w:rPr>
        <w:t>,</w:t>
      </w:r>
      <w:r w:rsidRPr="007A29D1">
        <w:rPr>
          <w:rFonts w:asciiTheme="minorHAnsi" w:hAnsiTheme="minorHAnsi"/>
          <w:sz w:val="24"/>
          <w:szCs w:val="24"/>
        </w:rPr>
        <w:t xml:space="preserve"> if </w:t>
      </w:r>
      <w:proofErr w:type="spellStart"/>
      <w:r w:rsidRPr="007A29D1">
        <w:rPr>
          <w:rFonts w:asciiTheme="minorHAnsi" w:hAnsiTheme="minorHAnsi"/>
          <w:sz w:val="24"/>
          <w:szCs w:val="24"/>
        </w:rPr>
        <w:t>pomalidomide</w:t>
      </w:r>
      <w:proofErr w:type="spellEnd"/>
      <w:r w:rsidRPr="007A29D1">
        <w:rPr>
          <w:rFonts w:asciiTheme="minorHAnsi" w:hAnsiTheme="minorHAnsi"/>
          <w:sz w:val="24"/>
          <w:szCs w:val="24"/>
        </w:rPr>
        <w:t xml:space="preserve"> is recommended, the Sponsor has stated that it would join the current RSA for </w:t>
      </w:r>
      <w:proofErr w:type="spellStart"/>
      <w:r w:rsidRPr="007A29D1">
        <w:rPr>
          <w:rFonts w:asciiTheme="minorHAnsi" w:hAnsiTheme="minorHAnsi"/>
          <w:sz w:val="24"/>
          <w:szCs w:val="24"/>
        </w:rPr>
        <w:t>carfilzomib</w:t>
      </w:r>
      <w:proofErr w:type="spellEnd"/>
      <w:r w:rsidRPr="007A29D1">
        <w:rPr>
          <w:rFonts w:asciiTheme="minorHAnsi" w:hAnsiTheme="minorHAnsi"/>
          <w:sz w:val="24"/>
          <w:szCs w:val="24"/>
        </w:rPr>
        <w:t>.</w:t>
      </w:r>
    </w:p>
    <w:p w:rsidR="005F3D37" w:rsidRPr="007A29D1" w:rsidRDefault="005F3D37" w:rsidP="005F3D37">
      <w:pPr>
        <w:pStyle w:val="ListParagraph"/>
        <w:widowControl/>
        <w:spacing w:after="120"/>
        <w:contextualSpacing w:val="0"/>
        <w:rPr>
          <w:rFonts w:asciiTheme="minorHAnsi" w:hAnsiTheme="minorHAnsi"/>
          <w:sz w:val="24"/>
          <w:szCs w:val="24"/>
        </w:rPr>
      </w:pPr>
      <w:r w:rsidRPr="007A29D1">
        <w:rPr>
          <w:rFonts w:asciiTheme="minorHAnsi" w:hAnsiTheme="minorHAnsi"/>
          <w:i/>
          <w:sz w:val="24"/>
          <w:szCs w:val="24"/>
        </w:rPr>
        <w:lastRenderedPageBreak/>
        <w:t>For more detail on PBAC’s view, see section 6 PBAC outcome</w:t>
      </w:r>
      <w:r w:rsidRPr="007A29D1">
        <w:rPr>
          <w:rFonts w:asciiTheme="minorHAnsi" w:hAnsiTheme="minorHAnsi"/>
          <w:sz w:val="24"/>
          <w:szCs w:val="24"/>
        </w:rPr>
        <w:t>.</w:t>
      </w:r>
    </w:p>
    <w:p w:rsidR="005F3D37" w:rsidRPr="007A29D1" w:rsidRDefault="005F3D37" w:rsidP="00E612F0">
      <w:pPr>
        <w:pStyle w:val="2Sections"/>
        <w:keepNext/>
        <w:keepLines/>
      </w:pPr>
      <w:r w:rsidRPr="007A29D1">
        <w:t>PBAC Outcome</w:t>
      </w:r>
    </w:p>
    <w:p w:rsidR="002B4D57" w:rsidRPr="00513FCE" w:rsidRDefault="000B7F96" w:rsidP="002B4D57">
      <w:pPr>
        <w:pStyle w:val="3Bodytext"/>
        <w:rPr>
          <w:snapToGrid w:val="0"/>
        </w:rPr>
      </w:pPr>
      <w:r w:rsidRPr="00513FCE">
        <w:rPr>
          <w:snapToGrid w:val="0"/>
        </w:rPr>
        <w:t xml:space="preserve">The PBAC recommended the listing of </w:t>
      </w:r>
      <w:proofErr w:type="spellStart"/>
      <w:r w:rsidRPr="00513FCE">
        <w:rPr>
          <w:snapToGrid w:val="0"/>
        </w:rPr>
        <w:t>pomalidomide</w:t>
      </w:r>
      <w:proofErr w:type="spellEnd"/>
      <w:r w:rsidRPr="00513FCE">
        <w:rPr>
          <w:snapToGrid w:val="0"/>
        </w:rPr>
        <w:t xml:space="preserve"> in combination with </w:t>
      </w:r>
      <w:proofErr w:type="spellStart"/>
      <w:r w:rsidR="009F02B6" w:rsidRPr="00513FCE">
        <w:rPr>
          <w:snapToGrid w:val="0"/>
        </w:rPr>
        <w:t>bortezomib</w:t>
      </w:r>
      <w:proofErr w:type="spellEnd"/>
      <w:r w:rsidR="009F02B6" w:rsidRPr="00513FCE">
        <w:rPr>
          <w:snapToGrid w:val="0"/>
        </w:rPr>
        <w:t xml:space="preserve"> and dexamethasone (</w:t>
      </w:r>
      <w:proofErr w:type="spellStart"/>
      <w:r w:rsidR="009F02B6" w:rsidRPr="00513FCE">
        <w:rPr>
          <w:snapToGrid w:val="0"/>
        </w:rPr>
        <w:t>P</w:t>
      </w:r>
      <w:r w:rsidRPr="00513FCE">
        <w:rPr>
          <w:snapToGrid w:val="0"/>
        </w:rPr>
        <w:t>Bd</w:t>
      </w:r>
      <w:proofErr w:type="spellEnd"/>
      <w:r w:rsidR="009F02B6" w:rsidRPr="00513FCE">
        <w:rPr>
          <w:snapToGrid w:val="0"/>
        </w:rPr>
        <w:t>)</w:t>
      </w:r>
      <w:r w:rsidRPr="00513FCE">
        <w:rPr>
          <w:snapToGrid w:val="0"/>
        </w:rPr>
        <w:t xml:space="preserve"> for the treatment of patients with RRMM who have been previously treated with </w:t>
      </w:r>
      <w:proofErr w:type="spellStart"/>
      <w:r w:rsidRPr="00513FCE">
        <w:rPr>
          <w:snapToGrid w:val="0"/>
        </w:rPr>
        <w:t>lenalidomide</w:t>
      </w:r>
      <w:proofErr w:type="spellEnd"/>
      <w:r w:rsidRPr="00513FCE">
        <w:rPr>
          <w:snapToGrid w:val="0"/>
        </w:rPr>
        <w:t xml:space="preserve">. The PBAC recommended the listing of </w:t>
      </w:r>
      <w:proofErr w:type="spellStart"/>
      <w:r w:rsidRPr="00513FCE">
        <w:rPr>
          <w:snapToGrid w:val="0"/>
        </w:rPr>
        <w:t>pomalidomide</w:t>
      </w:r>
      <w:proofErr w:type="spellEnd"/>
      <w:r w:rsidRPr="00513FCE">
        <w:rPr>
          <w:snapToGrid w:val="0"/>
        </w:rPr>
        <w:t xml:space="preserve"> on the basis that it should be available only under special arrangements under Section 100</w:t>
      </w:r>
      <w:r w:rsidR="00227FEA" w:rsidRPr="00513FCE">
        <w:rPr>
          <w:snapToGrid w:val="0"/>
        </w:rPr>
        <w:t>, Highly Specialised Drug Program</w:t>
      </w:r>
      <w:r w:rsidRPr="00513FCE">
        <w:rPr>
          <w:snapToGrid w:val="0"/>
        </w:rPr>
        <w:t>.</w:t>
      </w:r>
      <w:r w:rsidR="002B4D57" w:rsidRPr="007A29D1">
        <w:t xml:space="preserve"> </w:t>
      </w:r>
      <w:r w:rsidR="002B4D57" w:rsidRPr="00513FCE">
        <w:rPr>
          <w:rFonts w:cs="Arial"/>
          <w:bCs/>
          <w:snapToGrid w:val="0"/>
        </w:rPr>
        <w:t xml:space="preserve">The PBAC recommended the special arrangements and circumstances described in the tables in </w:t>
      </w:r>
      <w:r w:rsidR="00957631" w:rsidRPr="00513FCE">
        <w:rPr>
          <w:rFonts w:cs="Arial"/>
          <w:bCs/>
          <w:snapToGrid w:val="0"/>
        </w:rPr>
        <w:t>S</w:t>
      </w:r>
      <w:r w:rsidR="002B4D57" w:rsidRPr="00513FCE">
        <w:rPr>
          <w:rFonts w:cs="Arial"/>
          <w:bCs/>
          <w:snapToGrid w:val="0"/>
        </w:rPr>
        <w:t>ection 7 below</w:t>
      </w:r>
      <w:r w:rsidR="007A29D1">
        <w:rPr>
          <w:rFonts w:cs="Arial"/>
          <w:bCs/>
          <w:snapToGrid w:val="0"/>
        </w:rPr>
        <w:t xml:space="preserve">. </w:t>
      </w:r>
    </w:p>
    <w:p w:rsidR="002B4D57" w:rsidRPr="00513FCE" w:rsidRDefault="002B4D57" w:rsidP="00957631">
      <w:pPr>
        <w:pStyle w:val="3Bodytext"/>
        <w:rPr>
          <w:snapToGrid w:val="0"/>
        </w:rPr>
      </w:pPr>
      <w:r w:rsidRPr="00513FCE">
        <w:rPr>
          <w:snapToGrid w:val="0"/>
        </w:rPr>
        <w:t xml:space="preserve">The PBAC was satisfied that </w:t>
      </w:r>
      <w:proofErr w:type="spellStart"/>
      <w:r w:rsidRPr="00513FCE">
        <w:rPr>
          <w:snapToGrid w:val="0"/>
        </w:rPr>
        <w:t>PBd</w:t>
      </w:r>
      <w:proofErr w:type="spellEnd"/>
      <w:r w:rsidRPr="00513FCE">
        <w:rPr>
          <w:snapToGrid w:val="0"/>
        </w:rPr>
        <w:t xml:space="preserve"> will deliver similar clinical outcomes to </w:t>
      </w:r>
      <w:proofErr w:type="spellStart"/>
      <w:r w:rsidRPr="00513FCE">
        <w:rPr>
          <w:snapToGrid w:val="0"/>
        </w:rPr>
        <w:t>carfilzomib</w:t>
      </w:r>
      <w:proofErr w:type="spellEnd"/>
      <w:r w:rsidRPr="00513FCE">
        <w:rPr>
          <w:snapToGrid w:val="0"/>
        </w:rPr>
        <w:t xml:space="preserve"> and dexamethasone (Cd).</w:t>
      </w:r>
      <w:r w:rsidR="00957631" w:rsidRPr="007A29D1">
        <w:t xml:space="preserve"> </w:t>
      </w:r>
      <w:r w:rsidR="00957631" w:rsidRPr="00513FCE">
        <w:rPr>
          <w:snapToGrid w:val="0"/>
        </w:rPr>
        <w:t xml:space="preserve">The PBAC’s recommendation for listing was based on, among other matters, its assessment that the cost-effectiveness of </w:t>
      </w:r>
      <w:proofErr w:type="spellStart"/>
      <w:r w:rsidR="00957631" w:rsidRPr="00513FCE">
        <w:rPr>
          <w:snapToGrid w:val="0"/>
        </w:rPr>
        <w:t>PBd</w:t>
      </w:r>
      <w:proofErr w:type="spellEnd"/>
      <w:r w:rsidR="00957631" w:rsidRPr="00513FCE">
        <w:rPr>
          <w:snapToGrid w:val="0"/>
        </w:rPr>
        <w:t xml:space="preserve"> would be acceptable if it were cost-minimised against Cd</w:t>
      </w:r>
      <w:r w:rsidR="004E7DFB" w:rsidRPr="00513FCE">
        <w:rPr>
          <w:snapToGrid w:val="0"/>
        </w:rPr>
        <w:t>, with the analysis accounting for the differences</w:t>
      </w:r>
      <w:r w:rsidR="0084524A" w:rsidRPr="00513FCE">
        <w:rPr>
          <w:snapToGrid w:val="0"/>
        </w:rPr>
        <w:t xml:space="preserve"> in adverse events</w:t>
      </w:r>
      <w:r w:rsidR="004E7DFB" w:rsidRPr="00513FCE">
        <w:rPr>
          <w:snapToGrid w:val="0"/>
        </w:rPr>
        <w:t xml:space="preserve"> across the treatments.</w:t>
      </w:r>
    </w:p>
    <w:p w:rsidR="002618A8" w:rsidRPr="00513FCE" w:rsidRDefault="00E173A6" w:rsidP="007D68B1">
      <w:pPr>
        <w:pStyle w:val="3Bodytext"/>
        <w:keepNext/>
        <w:keepLines/>
        <w:rPr>
          <w:rFonts w:cs="Arial"/>
          <w:bCs/>
          <w:snapToGrid w:val="0"/>
        </w:rPr>
      </w:pPr>
      <w:r w:rsidRPr="00513FCE">
        <w:rPr>
          <w:rFonts w:cs="Arial"/>
          <w:bCs/>
          <w:snapToGrid w:val="0"/>
        </w:rPr>
        <w:t xml:space="preserve">The PBAC noted that there was strong consumer support for the use of </w:t>
      </w:r>
      <w:proofErr w:type="spellStart"/>
      <w:r w:rsidRPr="00513FCE">
        <w:rPr>
          <w:rFonts w:cs="Arial"/>
          <w:bCs/>
          <w:snapToGrid w:val="0"/>
        </w:rPr>
        <w:t>PBd</w:t>
      </w:r>
      <w:proofErr w:type="spellEnd"/>
      <w:r w:rsidRPr="00513FCE">
        <w:rPr>
          <w:rFonts w:cs="Arial"/>
          <w:bCs/>
          <w:snapToGrid w:val="0"/>
        </w:rPr>
        <w:t xml:space="preserve"> in RRMM from both individuals and organisations. The individuals’ comments described a range of benefits of treatment with </w:t>
      </w:r>
      <w:proofErr w:type="spellStart"/>
      <w:r w:rsidRPr="00513FCE">
        <w:rPr>
          <w:rFonts w:cs="Arial"/>
          <w:bCs/>
          <w:snapToGrid w:val="0"/>
        </w:rPr>
        <w:t>pomalidomide</w:t>
      </w:r>
      <w:proofErr w:type="spellEnd"/>
      <w:r w:rsidRPr="00513FCE">
        <w:rPr>
          <w:rFonts w:cs="Arial"/>
          <w:bCs/>
          <w:snapToGrid w:val="0"/>
        </w:rPr>
        <w:t xml:space="preserve"> including positive quality of life benefits </w:t>
      </w:r>
      <w:r w:rsidR="004952DD" w:rsidRPr="00513FCE">
        <w:rPr>
          <w:rFonts w:cs="Arial"/>
          <w:bCs/>
          <w:snapToGrid w:val="0"/>
        </w:rPr>
        <w:t xml:space="preserve">associated with </w:t>
      </w:r>
      <w:r w:rsidRPr="00513FCE">
        <w:rPr>
          <w:rFonts w:cs="Arial"/>
          <w:bCs/>
          <w:snapToGrid w:val="0"/>
        </w:rPr>
        <w:t xml:space="preserve">having alternative treatment options and manageable side effects. The PBAC </w:t>
      </w:r>
      <w:r w:rsidR="00957631" w:rsidRPr="00513FCE">
        <w:rPr>
          <w:rFonts w:cs="Arial"/>
          <w:bCs/>
          <w:snapToGrid w:val="0"/>
        </w:rPr>
        <w:t xml:space="preserve">further </w:t>
      </w:r>
      <w:r w:rsidRPr="00513FCE">
        <w:rPr>
          <w:rFonts w:cs="Arial"/>
          <w:bCs/>
          <w:snapToGrid w:val="0"/>
        </w:rPr>
        <w:t>noted</w:t>
      </w:r>
      <w:r w:rsidR="00F91DAD" w:rsidRPr="00513FCE">
        <w:rPr>
          <w:rFonts w:cs="Arial"/>
          <w:bCs/>
          <w:snapToGrid w:val="0"/>
        </w:rPr>
        <w:t xml:space="preserve"> that</w:t>
      </w:r>
      <w:r w:rsidRPr="00513FCE">
        <w:rPr>
          <w:rFonts w:cs="Arial"/>
          <w:bCs/>
          <w:snapToGrid w:val="0"/>
        </w:rPr>
        <w:t xml:space="preserve"> the advice from </w:t>
      </w:r>
      <w:r w:rsidR="004952DD" w:rsidRPr="00513FCE">
        <w:rPr>
          <w:rFonts w:cs="Arial"/>
          <w:bCs/>
          <w:snapToGrid w:val="0"/>
        </w:rPr>
        <w:t xml:space="preserve">the </w:t>
      </w:r>
      <w:r w:rsidRPr="00513FCE">
        <w:rPr>
          <w:rFonts w:cs="Arial"/>
          <w:bCs/>
          <w:snapToGrid w:val="0"/>
        </w:rPr>
        <w:t>organisations</w:t>
      </w:r>
      <w:r w:rsidR="00F91DAD" w:rsidRPr="00513FCE">
        <w:rPr>
          <w:rFonts w:cs="Arial"/>
          <w:bCs/>
          <w:snapToGrid w:val="0"/>
        </w:rPr>
        <w:t xml:space="preserve"> was supportive of </w:t>
      </w:r>
      <w:proofErr w:type="spellStart"/>
      <w:r w:rsidR="004952DD" w:rsidRPr="00513FCE">
        <w:rPr>
          <w:rFonts w:cs="Arial"/>
          <w:bCs/>
          <w:snapToGrid w:val="0"/>
        </w:rPr>
        <w:t>PBd</w:t>
      </w:r>
      <w:proofErr w:type="spellEnd"/>
      <w:r w:rsidR="00F91DAD" w:rsidRPr="00513FCE">
        <w:rPr>
          <w:rFonts w:cs="Arial"/>
          <w:bCs/>
          <w:snapToGrid w:val="0"/>
        </w:rPr>
        <w:t xml:space="preserve">, </w:t>
      </w:r>
      <w:r w:rsidR="00957631" w:rsidRPr="00513FCE">
        <w:rPr>
          <w:rFonts w:cs="Arial"/>
          <w:bCs/>
          <w:snapToGrid w:val="0"/>
        </w:rPr>
        <w:t xml:space="preserve">noting </w:t>
      </w:r>
      <w:r w:rsidRPr="00513FCE">
        <w:rPr>
          <w:rFonts w:cs="Arial"/>
          <w:bCs/>
          <w:snapToGrid w:val="0"/>
        </w:rPr>
        <w:t xml:space="preserve">that </w:t>
      </w:r>
      <w:r w:rsidR="00957631" w:rsidRPr="00513FCE">
        <w:rPr>
          <w:rFonts w:cs="Arial"/>
          <w:bCs/>
          <w:snapToGrid w:val="0"/>
        </w:rPr>
        <w:t xml:space="preserve">it </w:t>
      </w:r>
      <w:r w:rsidRPr="00513FCE">
        <w:rPr>
          <w:rFonts w:cs="Arial"/>
          <w:bCs/>
          <w:snapToGrid w:val="0"/>
        </w:rPr>
        <w:t xml:space="preserve">would give patients </w:t>
      </w:r>
      <w:r w:rsidR="004952DD" w:rsidRPr="00513FCE">
        <w:rPr>
          <w:rFonts w:cs="Arial"/>
          <w:bCs/>
          <w:snapToGrid w:val="0"/>
        </w:rPr>
        <w:t>increased treatment options.</w:t>
      </w:r>
    </w:p>
    <w:p w:rsidR="00616198" w:rsidRPr="00513FCE" w:rsidRDefault="002618A8" w:rsidP="00E612F0">
      <w:pPr>
        <w:pStyle w:val="3Bodytext"/>
        <w:rPr>
          <w:rFonts w:cs="Arial"/>
          <w:bCs/>
          <w:snapToGrid w:val="0"/>
        </w:rPr>
      </w:pPr>
      <w:r w:rsidRPr="00513FCE">
        <w:rPr>
          <w:rFonts w:cs="Arial"/>
          <w:bCs/>
          <w:snapToGrid w:val="0"/>
        </w:rPr>
        <w:t xml:space="preserve">The PBAC </w:t>
      </w:r>
      <w:r w:rsidR="00957631" w:rsidRPr="00513FCE">
        <w:rPr>
          <w:bCs/>
        </w:rPr>
        <w:t xml:space="preserve">noted </w:t>
      </w:r>
      <w:r w:rsidRPr="00513FCE">
        <w:rPr>
          <w:bCs/>
        </w:rPr>
        <w:t xml:space="preserve">that the requested restriction was consistent with the clinical trial evidence. Although the Sponsor requested no repeats, the PBAC indicated that </w:t>
      </w:r>
      <w:r w:rsidR="00124F85" w:rsidRPr="00513FCE">
        <w:t>two</w:t>
      </w:r>
      <w:r w:rsidRPr="00513FCE">
        <w:t xml:space="preserve"> repeats would be appropriate. The PBAC noted that the proposed restriction does not prevent sequential use of </w:t>
      </w:r>
      <w:proofErr w:type="spellStart"/>
      <w:r w:rsidRPr="00513FCE">
        <w:t>PBd</w:t>
      </w:r>
      <w:proofErr w:type="spellEnd"/>
      <w:r w:rsidRPr="00513FCE">
        <w:t xml:space="preserve"> following Cd, or of Cd following </w:t>
      </w:r>
      <w:proofErr w:type="spellStart"/>
      <w:r w:rsidRPr="00513FCE">
        <w:t>PBd</w:t>
      </w:r>
      <w:proofErr w:type="spellEnd"/>
      <w:r w:rsidRPr="00513FCE">
        <w:t>, and indicated that this was appropriate</w:t>
      </w:r>
      <w:r w:rsidR="00A905C4" w:rsidRPr="00513FCE">
        <w:t>.</w:t>
      </w:r>
      <w:r w:rsidRPr="00513FCE">
        <w:t xml:space="preserve"> The PBAC noted that flow-on restriction changes would be required for </w:t>
      </w:r>
      <w:proofErr w:type="spellStart"/>
      <w:r w:rsidRPr="00513FCE">
        <w:t>bortezomib</w:t>
      </w:r>
      <w:proofErr w:type="spellEnd"/>
      <w:r w:rsidRPr="00513FCE">
        <w:t xml:space="preserve"> </w:t>
      </w:r>
      <w:r w:rsidR="00875B1A" w:rsidRPr="00513FCE">
        <w:rPr>
          <w:rFonts w:eastAsia="Times New Roman" w:cs="Arial"/>
          <w:bCs/>
          <w:snapToGrid w:val="0"/>
          <w:szCs w:val="24"/>
          <w:lang w:eastAsia="en-AU"/>
        </w:rPr>
        <w:t xml:space="preserve">(PBS item codes 4706Q and </w:t>
      </w:r>
      <w:r w:rsidR="001115CD" w:rsidRPr="00513FCE">
        <w:rPr>
          <w:rFonts w:eastAsia="Times New Roman" w:cs="Arial"/>
          <w:bCs/>
          <w:snapToGrid w:val="0"/>
          <w:szCs w:val="24"/>
          <w:lang w:eastAsia="en-AU"/>
        </w:rPr>
        <w:t>7268M</w:t>
      </w:r>
      <w:r w:rsidR="00875B1A" w:rsidRPr="00513FCE">
        <w:rPr>
          <w:rFonts w:eastAsia="Times New Roman" w:cs="Arial"/>
          <w:bCs/>
          <w:snapToGrid w:val="0"/>
          <w:szCs w:val="24"/>
          <w:lang w:eastAsia="en-AU"/>
        </w:rPr>
        <w:t xml:space="preserve">) to enable treatment in combination with </w:t>
      </w:r>
      <w:proofErr w:type="spellStart"/>
      <w:r w:rsidR="00875B1A" w:rsidRPr="00513FCE">
        <w:rPr>
          <w:rFonts w:eastAsia="Times New Roman" w:cs="Arial"/>
          <w:bCs/>
          <w:snapToGrid w:val="0"/>
          <w:szCs w:val="24"/>
          <w:lang w:eastAsia="en-AU"/>
        </w:rPr>
        <w:t>pomalidomide</w:t>
      </w:r>
      <w:proofErr w:type="spellEnd"/>
      <w:r w:rsidR="00875B1A" w:rsidRPr="00513FCE">
        <w:rPr>
          <w:rFonts w:eastAsia="Times New Roman" w:cs="Arial"/>
          <w:bCs/>
          <w:snapToGrid w:val="0"/>
          <w:szCs w:val="24"/>
          <w:lang w:eastAsia="en-AU"/>
        </w:rPr>
        <w:t xml:space="preserve"> and dexamethasone.</w:t>
      </w:r>
    </w:p>
    <w:p w:rsidR="00C2747A" w:rsidRPr="00513FCE" w:rsidRDefault="00C2747A" w:rsidP="000B7F96">
      <w:pPr>
        <w:pStyle w:val="3Bodytext"/>
        <w:rPr>
          <w:rFonts w:cs="Arial"/>
          <w:bCs/>
          <w:snapToGrid w:val="0"/>
        </w:rPr>
      </w:pPr>
      <w:r w:rsidRPr="00513FCE">
        <w:rPr>
          <w:rFonts w:cs="Arial"/>
          <w:bCs/>
          <w:snapToGrid w:val="0"/>
        </w:rPr>
        <w:t xml:space="preserve">The PBAC </w:t>
      </w:r>
      <w:r w:rsidR="002618A8" w:rsidRPr="00513FCE">
        <w:rPr>
          <w:rFonts w:cs="Arial"/>
          <w:bCs/>
          <w:snapToGrid w:val="0"/>
        </w:rPr>
        <w:t xml:space="preserve">recalled that in July 2019 it had </w:t>
      </w:r>
      <w:r w:rsidRPr="00513FCE">
        <w:rPr>
          <w:rFonts w:cs="Arial"/>
          <w:bCs/>
          <w:snapToGrid w:val="0"/>
        </w:rPr>
        <w:t xml:space="preserve">accepted the nominated comparator, </w:t>
      </w:r>
      <w:proofErr w:type="spellStart"/>
      <w:r w:rsidRPr="00513FCE">
        <w:rPr>
          <w:rFonts w:cs="Arial"/>
          <w:bCs/>
          <w:snapToGrid w:val="0"/>
        </w:rPr>
        <w:t>carfilzomib</w:t>
      </w:r>
      <w:proofErr w:type="spellEnd"/>
      <w:r w:rsidRPr="00513FCE">
        <w:rPr>
          <w:rFonts w:cs="Arial"/>
          <w:bCs/>
          <w:snapToGrid w:val="0"/>
        </w:rPr>
        <w:t xml:space="preserve"> in combination with dexamethasone (Cd).</w:t>
      </w:r>
    </w:p>
    <w:p w:rsidR="007D68B1" w:rsidRPr="007A29D1" w:rsidRDefault="00B33617" w:rsidP="00B33617">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513FCE">
        <w:rPr>
          <w:rFonts w:asciiTheme="minorHAnsi" w:hAnsiTheme="minorHAnsi" w:cstheme="minorHAnsi"/>
          <w:bCs/>
          <w:sz w:val="24"/>
          <w:szCs w:val="24"/>
        </w:rPr>
        <w:t xml:space="preserve">The PBAC recalled that the previous submission was based on an indirect comparison between </w:t>
      </w:r>
      <w:proofErr w:type="spellStart"/>
      <w:r w:rsidRPr="00513FCE">
        <w:rPr>
          <w:rFonts w:asciiTheme="minorHAnsi" w:hAnsiTheme="minorHAnsi" w:cstheme="minorHAnsi"/>
          <w:bCs/>
          <w:sz w:val="24"/>
          <w:szCs w:val="24"/>
        </w:rPr>
        <w:t>PBd</w:t>
      </w:r>
      <w:proofErr w:type="spellEnd"/>
      <w:r w:rsidRPr="00513FCE">
        <w:rPr>
          <w:rFonts w:asciiTheme="minorHAnsi" w:hAnsiTheme="minorHAnsi" w:cstheme="minorHAnsi"/>
          <w:bCs/>
          <w:sz w:val="24"/>
          <w:szCs w:val="24"/>
        </w:rPr>
        <w:t xml:space="preserve"> and Cd, with </w:t>
      </w:r>
      <w:proofErr w:type="spellStart"/>
      <w:r w:rsidRPr="00513FCE">
        <w:rPr>
          <w:rFonts w:asciiTheme="minorHAnsi" w:hAnsiTheme="minorHAnsi" w:cstheme="minorHAnsi"/>
          <w:bCs/>
          <w:sz w:val="24"/>
          <w:szCs w:val="24"/>
        </w:rPr>
        <w:t>Bd</w:t>
      </w:r>
      <w:proofErr w:type="spellEnd"/>
      <w:r w:rsidRPr="00513FCE">
        <w:rPr>
          <w:rFonts w:asciiTheme="minorHAnsi" w:hAnsiTheme="minorHAnsi" w:cstheme="minorHAnsi"/>
          <w:bCs/>
          <w:sz w:val="24"/>
          <w:szCs w:val="24"/>
        </w:rPr>
        <w:t xml:space="preserve"> as the common reference. This was based on the OPTIMISMM (</w:t>
      </w:r>
      <w:proofErr w:type="spellStart"/>
      <w:r w:rsidRPr="00513FCE">
        <w:rPr>
          <w:rFonts w:asciiTheme="minorHAnsi" w:hAnsiTheme="minorHAnsi" w:cstheme="minorHAnsi"/>
          <w:bCs/>
          <w:sz w:val="24"/>
          <w:szCs w:val="24"/>
        </w:rPr>
        <w:t>PBd</w:t>
      </w:r>
      <w:proofErr w:type="spellEnd"/>
      <w:r w:rsidRPr="00513FCE">
        <w:rPr>
          <w:rFonts w:asciiTheme="minorHAnsi" w:hAnsiTheme="minorHAnsi" w:cstheme="minorHAnsi"/>
          <w:bCs/>
          <w:sz w:val="24"/>
          <w:szCs w:val="24"/>
        </w:rPr>
        <w:t xml:space="preserve"> versus </w:t>
      </w:r>
      <w:proofErr w:type="spellStart"/>
      <w:r w:rsidRPr="00513FCE">
        <w:rPr>
          <w:rFonts w:asciiTheme="minorHAnsi" w:hAnsiTheme="minorHAnsi" w:cstheme="minorHAnsi"/>
          <w:bCs/>
          <w:sz w:val="24"/>
          <w:szCs w:val="24"/>
        </w:rPr>
        <w:t>Bd</w:t>
      </w:r>
      <w:proofErr w:type="spellEnd"/>
      <w:r w:rsidRPr="00513FCE">
        <w:rPr>
          <w:rFonts w:asciiTheme="minorHAnsi" w:hAnsiTheme="minorHAnsi" w:cstheme="minorHAnsi"/>
          <w:bCs/>
          <w:sz w:val="24"/>
          <w:szCs w:val="24"/>
        </w:rPr>
        <w:t xml:space="preserve">) and ENDEAVOR (Cd versus </w:t>
      </w:r>
      <w:proofErr w:type="spellStart"/>
      <w:r w:rsidRPr="00513FCE">
        <w:rPr>
          <w:rFonts w:asciiTheme="minorHAnsi" w:hAnsiTheme="minorHAnsi" w:cstheme="minorHAnsi"/>
          <w:bCs/>
          <w:sz w:val="24"/>
          <w:szCs w:val="24"/>
        </w:rPr>
        <w:t>Bd</w:t>
      </w:r>
      <w:proofErr w:type="spellEnd"/>
      <w:r w:rsidRPr="00513FCE">
        <w:rPr>
          <w:rFonts w:asciiTheme="minorHAnsi" w:hAnsiTheme="minorHAnsi" w:cstheme="minorHAnsi"/>
          <w:bCs/>
          <w:sz w:val="24"/>
          <w:szCs w:val="24"/>
        </w:rPr>
        <w:t>) trials.</w:t>
      </w:r>
      <w:r w:rsidR="00020EEC" w:rsidRPr="00513FCE">
        <w:rPr>
          <w:rFonts w:asciiTheme="minorHAnsi" w:hAnsiTheme="minorHAnsi" w:cstheme="minorHAnsi"/>
          <w:bCs/>
          <w:sz w:val="24"/>
          <w:szCs w:val="24"/>
        </w:rPr>
        <w:t xml:space="preserve"> The PBAC recalled it previously did not accept the claim of non-inferior efficacy to Cd due to transitivity issues across the trials and lack of a nominated non-inferiority margin.</w:t>
      </w:r>
    </w:p>
    <w:p w:rsidR="00643F88" w:rsidRPr="007A29D1" w:rsidRDefault="00B33617" w:rsidP="00B33617">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7A29D1">
        <w:rPr>
          <w:rFonts w:asciiTheme="minorHAnsi" w:eastAsiaTheme="minorHAnsi" w:hAnsiTheme="minorHAnsi" w:cstheme="minorBidi"/>
          <w:snapToGrid/>
          <w:sz w:val="24"/>
          <w:szCs w:val="22"/>
        </w:rPr>
        <w:t xml:space="preserve">The </w:t>
      </w:r>
      <w:r w:rsidR="00124F85" w:rsidRPr="007A29D1">
        <w:rPr>
          <w:rFonts w:asciiTheme="minorHAnsi" w:eastAsiaTheme="minorHAnsi" w:hAnsiTheme="minorHAnsi" w:cstheme="minorBidi"/>
          <w:snapToGrid/>
          <w:sz w:val="24"/>
          <w:szCs w:val="22"/>
        </w:rPr>
        <w:t xml:space="preserve">PBAC noted that the </w:t>
      </w:r>
      <w:r w:rsidRPr="007A29D1">
        <w:rPr>
          <w:rFonts w:asciiTheme="minorHAnsi" w:eastAsiaTheme="minorHAnsi" w:hAnsiTheme="minorHAnsi" w:cstheme="minorBidi"/>
          <w:snapToGrid/>
          <w:sz w:val="24"/>
          <w:szCs w:val="22"/>
        </w:rPr>
        <w:t xml:space="preserve">minor resubmission provided </w:t>
      </w:r>
      <w:r w:rsidR="00124F85" w:rsidRPr="007A29D1">
        <w:rPr>
          <w:rFonts w:asciiTheme="minorHAnsi" w:eastAsiaTheme="minorHAnsi" w:hAnsiTheme="minorHAnsi" w:cstheme="minorBidi"/>
          <w:snapToGrid/>
          <w:sz w:val="24"/>
          <w:szCs w:val="22"/>
        </w:rPr>
        <w:t xml:space="preserve">an additional indirect comparison of overall survival between </w:t>
      </w:r>
      <w:proofErr w:type="spellStart"/>
      <w:r w:rsidR="00124F85" w:rsidRPr="007A29D1">
        <w:rPr>
          <w:rFonts w:asciiTheme="minorHAnsi" w:eastAsiaTheme="minorHAnsi" w:hAnsiTheme="minorHAnsi" w:cstheme="minorBidi"/>
          <w:snapToGrid/>
          <w:sz w:val="24"/>
          <w:szCs w:val="22"/>
        </w:rPr>
        <w:t>PBd</w:t>
      </w:r>
      <w:proofErr w:type="spellEnd"/>
      <w:r w:rsidR="00124F85" w:rsidRPr="007A29D1">
        <w:rPr>
          <w:rFonts w:asciiTheme="minorHAnsi" w:eastAsiaTheme="minorHAnsi" w:hAnsiTheme="minorHAnsi" w:cstheme="minorBidi"/>
          <w:snapToGrid/>
          <w:sz w:val="24"/>
          <w:szCs w:val="22"/>
        </w:rPr>
        <w:t xml:space="preserve"> patients from the OPTIMISMM trial, all of whom had received prior </w:t>
      </w:r>
      <w:proofErr w:type="spellStart"/>
      <w:r w:rsidR="00124F85" w:rsidRPr="007A29D1">
        <w:rPr>
          <w:rFonts w:asciiTheme="minorHAnsi" w:eastAsiaTheme="minorHAnsi" w:hAnsiTheme="minorHAnsi" w:cstheme="minorBidi"/>
          <w:snapToGrid/>
          <w:sz w:val="24"/>
          <w:szCs w:val="22"/>
        </w:rPr>
        <w:t>lenalidomide</w:t>
      </w:r>
      <w:proofErr w:type="spellEnd"/>
      <w:r w:rsidR="00124F85" w:rsidRPr="007A29D1">
        <w:rPr>
          <w:rFonts w:asciiTheme="minorHAnsi" w:eastAsiaTheme="minorHAnsi" w:hAnsiTheme="minorHAnsi" w:cstheme="minorBidi"/>
          <w:snapToGrid/>
          <w:sz w:val="24"/>
          <w:szCs w:val="22"/>
        </w:rPr>
        <w:t xml:space="preserve">, and a subgroup of Cd patients from the ENDEAVOR trial who had received prior </w:t>
      </w:r>
      <w:proofErr w:type="spellStart"/>
      <w:r w:rsidR="00124F85" w:rsidRPr="007A29D1">
        <w:rPr>
          <w:rFonts w:asciiTheme="minorHAnsi" w:eastAsiaTheme="minorHAnsi" w:hAnsiTheme="minorHAnsi" w:cstheme="minorBidi"/>
          <w:snapToGrid/>
          <w:sz w:val="24"/>
          <w:szCs w:val="22"/>
        </w:rPr>
        <w:t>lenalidomide</w:t>
      </w:r>
      <w:proofErr w:type="spellEnd"/>
      <w:r w:rsidR="00124F85" w:rsidRPr="007A29D1">
        <w:rPr>
          <w:rFonts w:asciiTheme="minorHAnsi" w:eastAsiaTheme="minorHAnsi" w:hAnsiTheme="minorHAnsi" w:cstheme="minorBidi"/>
          <w:snapToGrid/>
          <w:sz w:val="24"/>
          <w:szCs w:val="22"/>
        </w:rPr>
        <w:t xml:space="preserve">. </w:t>
      </w:r>
      <w:r w:rsidR="00124F85" w:rsidRPr="001F44EF">
        <w:rPr>
          <w:rFonts w:asciiTheme="minorHAnsi" w:hAnsiTheme="minorHAnsi" w:cstheme="minorHAnsi"/>
          <w:sz w:val="24"/>
          <w:szCs w:val="24"/>
        </w:rPr>
        <w:t>The indirect HR for</w:t>
      </w:r>
      <w:r w:rsidR="008B4C0F" w:rsidRPr="001F44EF">
        <w:rPr>
          <w:rFonts w:asciiTheme="minorHAnsi" w:hAnsiTheme="minorHAnsi" w:cstheme="minorHAnsi"/>
          <w:sz w:val="24"/>
          <w:szCs w:val="24"/>
        </w:rPr>
        <w:t xml:space="preserve"> overall </w:t>
      </w:r>
      <w:r w:rsidR="008B4C0F" w:rsidRPr="001F44EF">
        <w:rPr>
          <w:rFonts w:asciiTheme="minorHAnsi" w:hAnsiTheme="minorHAnsi" w:cstheme="minorHAnsi"/>
          <w:sz w:val="24"/>
          <w:szCs w:val="24"/>
        </w:rPr>
        <w:lastRenderedPageBreak/>
        <w:t>survival</w:t>
      </w:r>
      <w:r w:rsidR="00124F85" w:rsidRPr="007A29D1">
        <w:rPr>
          <w:rFonts w:asciiTheme="minorHAnsi" w:hAnsiTheme="minorHAnsi" w:cstheme="minorHAnsi"/>
          <w:sz w:val="24"/>
          <w:szCs w:val="24"/>
        </w:rPr>
        <w:t xml:space="preserve"> </w:t>
      </w:r>
      <w:r w:rsidR="009E1062" w:rsidRPr="007A29D1">
        <w:rPr>
          <w:rFonts w:asciiTheme="minorHAnsi" w:hAnsiTheme="minorHAnsi" w:cstheme="minorHAnsi"/>
          <w:sz w:val="24"/>
          <w:szCs w:val="24"/>
        </w:rPr>
        <w:t xml:space="preserve">in </w:t>
      </w:r>
      <w:r w:rsidR="00124F85" w:rsidRPr="007A29D1">
        <w:rPr>
          <w:rFonts w:asciiTheme="minorHAnsi" w:hAnsiTheme="minorHAnsi" w:cstheme="minorHAnsi"/>
          <w:sz w:val="24"/>
          <w:szCs w:val="24"/>
        </w:rPr>
        <w:t xml:space="preserve">the “prior </w:t>
      </w:r>
      <w:proofErr w:type="spellStart"/>
      <w:r w:rsidR="00124F85" w:rsidRPr="007A29D1">
        <w:rPr>
          <w:rFonts w:asciiTheme="minorHAnsi" w:hAnsiTheme="minorHAnsi" w:cstheme="minorHAnsi"/>
          <w:sz w:val="24"/>
          <w:szCs w:val="24"/>
        </w:rPr>
        <w:t>lenalidomide</w:t>
      </w:r>
      <w:proofErr w:type="spellEnd"/>
      <w:r w:rsidR="00124F85" w:rsidRPr="007A29D1">
        <w:rPr>
          <w:rFonts w:asciiTheme="minorHAnsi" w:hAnsiTheme="minorHAnsi" w:cstheme="minorHAnsi"/>
          <w:sz w:val="24"/>
          <w:szCs w:val="24"/>
        </w:rPr>
        <w:t xml:space="preserve"> use” analysis demonstrated no statistical difference between </w:t>
      </w:r>
      <w:proofErr w:type="spellStart"/>
      <w:r w:rsidR="00124F85" w:rsidRPr="007A29D1">
        <w:rPr>
          <w:rFonts w:asciiTheme="minorHAnsi" w:hAnsiTheme="minorHAnsi" w:cstheme="minorHAnsi"/>
          <w:sz w:val="24"/>
          <w:szCs w:val="24"/>
        </w:rPr>
        <w:t>PBd</w:t>
      </w:r>
      <w:proofErr w:type="spellEnd"/>
      <w:r w:rsidR="00124F85" w:rsidRPr="007A29D1">
        <w:rPr>
          <w:rFonts w:asciiTheme="minorHAnsi" w:hAnsiTheme="minorHAnsi" w:cstheme="minorHAnsi"/>
          <w:sz w:val="24"/>
          <w:szCs w:val="24"/>
        </w:rPr>
        <w:t xml:space="preserve"> and Cd (HR = 1.04; 95% CI: 0.71, 1.52). </w:t>
      </w:r>
    </w:p>
    <w:p w:rsidR="00643F88" w:rsidRPr="007A29D1" w:rsidRDefault="00424AD5" w:rsidP="007D68B1">
      <w:pPr>
        <w:pStyle w:val="ListParagraph"/>
        <w:widowControl/>
        <w:numPr>
          <w:ilvl w:val="1"/>
          <w:numId w:val="5"/>
        </w:numPr>
        <w:spacing w:after="120"/>
        <w:contextualSpacing w:val="0"/>
      </w:pPr>
      <w:r w:rsidRPr="007A29D1">
        <w:rPr>
          <w:rFonts w:asciiTheme="minorHAnsi" w:eastAsiaTheme="minorHAnsi" w:hAnsiTheme="minorHAnsi" w:cstheme="minorBidi"/>
          <w:snapToGrid/>
          <w:sz w:val="24"/>
          <w:szCs w:val="22"/>
        </w:rPr>
        <w:t xml:space="preserve">The PBAC </w:t>
      </w:r>
      <w:r w:rsidR="00643F88" w:rsidRPr="007A29D1">
        <w:rPr>
          <w:rFonts w:asciiTheme="minorHAnsi" w:eastAsiaTheme="minorHAnsi" w:hAnsiTheme="minorHAnsi" w:cstheme="minorBidi"/>
          <w:snapToGrid/>
          <w:sz w:val="24"/>
          <w:szCs w:val="22"/>
        </w:rPr>
        <w:t>considered</w:t>
      </w:r>
      <w:r w:rsidR="006A5BA9" w:rsidRPr="007A29D1">
        <w:rPr>
          <w:rFonts w:asciiTheme="minorHAnsi" w:eastAsiaTheme="minorHAnsi" w:hAnsiTheme="minorHAnsi" w:cstheme="minorBidi"/>
          <w:snapToGrid/>
          <w:sz w:val="24"/>
          <w:szCs w:val="22"/>
        </w:rPr>
        <w:t>,</w:t>
      </w:r>
      <w:r w:rsidR="00643F88" w:rsidRPr="007A29D1">
        <w:rPr>
          <w:rFonts w:asciiTheme="minorHAnsi" w:eastAsiaTheme="minorHAnsi" w:hAnsiTheme="minorHAnsi" w:cstheme="minorBidi"/>
          <w:snapToGrid/>
          <w:sz w:val="24"/>
          <w:szCs w:val="22"/>
        </w:rPr>
        <w:t xml:space="preserve"> </w:t>
      </w:r>
      <w:r w:rsidR="006E7CC3" w:rsidRPr="007A29D1">
        <w:rPr>
          <w:rFonts w:asciiTheme="minorHAnsi" w:eastAsiaTheme="minorHAnsi" w:hAnsiTheme="minorHAnsi" w:cstheme="minorBidi"/>
          <w:snapToGrid/>
          <w:sz w:val="24"/>
          <w:szCs w:val="22"/>
        </w:rPr>
        <w:t xml:space="preserve">based on </w:t>
      </w:r>
      <w:r w:rsidR="00643F88" w:rsidRPr="007A29D1">
        <w:rPr>
          <w:rFonts w:asciiTheme="minorHAnsi" w:eastAsiaTheme="minorHAnsi" w:hAnsiTheme="minorHAnsi" w:cstheme="minorBidi"/>
          <w:snapToGrid/>
          <w:sz w:val="24"/>
          <w:szCs w:val="22"/>
        </w:rPr>
        <w:t>the results for the indirect comparisons using the ITT trial populations</w:t>
      </w:r>
      <w:r w:rsidR="006E7CC3" w:rsidRPr="007A29D1">
        <w:rPr>
          <w:rFonts w:asciiTheme="minorHAnsi" w:eastAsiaTheme="minorHAnsi" w:hAnsiTheme="minorHAnsi" w:cstheme="minorBidi"/>
          <w:snapToGrid/>
          <w:sz w:val="24"/>
          <w:szCs w:val="22"/>
        </w:rPr>
        <w:t>,</w:t>
      </w:r>
      <w:r w:rsidR="00643F88" w:rsidRPr="007A29D1">
        <w:rPr>
          <w:rFonts w:asciiTheme="minorHAnsi" w:eastAsiaTheme="minorHAnsi" w:hAnsiTheme="minorHAnsi" w:cstheme="minorBidi"/>
          <w:snapToGrid/>
          <w:sz w:val="24"/>
          <w:szCs w:val="22"/>
        </w:rPr>
        <w:t xml:space="preserve"> together with those for the prior </w:t>
      </w:r>
      <w:proofErr w:type="spellStart"/>
      <w:r w:rsidR="00643F88" w:rsidRPr="007A29D1">
        <w:rPr>
          <w:rFonts w:asciiTheme="minorHAnsi" w:eastAsiaTheme="minorHAnsi" w:hAnsiTheme="minorHAnsi" w:cstheme="minorBidi"/>
          <w:snapToGrid/>
          <w:sz w:val="24"/>
          <w:szCs w:val="22"/>
        </w:rPr>
        <w:t>lenalidomide</w:t>
      </w:r>
      <w:proofErr w:type="spellEnd"/>
      <w:r w:rsidR="00643F88" w:rsidRPr="007A29D1">
        <w:rPr>
          <w:rFonts w:asciiTheme="minorHAnsi" w:eastAsiaTheme="minorHAnsi" w:hAnsiTheme="minorHAnsi" w:cstheme="minorBidi"/>
          <w:snapToGrid/>
          <w:sz w:val="24"/>
          <w:szCs w:val="22"/>
        </w:rPr>
        <w:t xml:space="preserve"> treated populations</w:t>
      </w:r>
      <w:r w:rsidR="006E7CC3" w:rsidRPr="007A29D1">
        <w:rPr>
          <w:rFonts w:asciiTheme="minorHAnsi" w:eastAsiaTheme="minorHAnsi" w:hAnsiTheme="minorHAnsi" w:cstheme="minorBidi"/>
          <w:snapToGrid/>
          <w:sz w:val="24"/>
          <w:szCs w:val="22"/>
        </w:rPr>
        <w:t>,</w:t>
      </w:r>
      <w:r w:rsidR="00643F88" w:rsidRPr="007A29D1">
        <w:rPr>
          <w:rFonts w:asciiTheme="minorHAnsi" w:eastAsiaTheme="minorHAnsi" w:hAnsiTheme="minorHAnsi" w:cstheme="minorBidi"/>
          <w:snapToGrid/>
          <w:sz w:val="24"/>
          <w:szCs w:val="22"/>
        </w:rPr>
        <w:t xml:space="preserve"> that the claim of non-inferior comparative effectiveness was uncertain, although reasonable. </w:t>
      </w:r>
    </w:p>
    <w:p w:rsidR="0084524A" w:rsidRPr="007A29D1" w:rsidRDefault="0084524A" w:rsidP="009D1AC3">
      <w:pPr>
        <w:pStyle w:val="3Bodytext"/>
      </w:pPr>
      <w:r w:rsidRPr="007A29D1">
        <w:t xml:space="preserve">The PBAC considered the safety profile of </w:t>
      </w:r>
      <w:proofErr w:type="spellStart"/>
      <w:r w:rsidRPr="007A29D1">
        <w:t>PBd</w:t>
      </w:r>
      <w:proofErr w:type="spellEnd"/>
      <w:r w:rsidRPr="007A29D1">
        <w:t xml:space="preserve"> and Cd to be different and considered that the differences should be accounted for in the cost</w:t>
      </w:r>
      <w:r w:rsidR="00DF5216">
        <w:t>-</w:t>
      </w:r>
      <w:r w:rsidRPr="007A29D1">
        <w:t>minimisation analysis.</w:t>
      </w:r>
    </w:p>
    <w:p w:rsidR="00BC5E7A" w:rsidRPr="00513FCE" w:rsidRDefault="00BC5E7A" w:rsidP="000B7F96">
      <w:pPr>
        <w:pStyle w:val="3Bodytext"/>
        <w:rPr>
          <w:rFonts w:cs="Arial"/>
          <w:bCs/>
          <w:snapToGrid w:val="0"/>
        </w:rPr>
      </w:pPr>
      <w:r w:rsidRPr="007A29D1">
        <w:rPr>
          <w:bCs/>
        </w:rPr>
        <w:t xml:space="preserve">The PBAC </w:t>
      </w:r>
      <w:r w:rsidR="00C652D0" w:rsidRPr="007A29D1">
        <w:rPr>
          <w:bCs/>
        </w:rPr>
        <w:t xml:space="preserve">noted that the minor resubmission was based on a </w:t>
      </w:r>
      <w:r w:rsidRPr="007A29D1">
        <w:rPr>
          <w:bCs/>
        </w:rPr>
        <w:t xml:space="preserve">cost-minimisation </w:t>
      </w:r>
      <w:r w:rsidR="00C652D0" w:rsidRPr="007A29D1">
        <w:rPr>
          <w:bCs/>
        </w:rPr>
        <w:t xml:space="preserve">analysis between </w:t>
      </w:r>
      <w:proofErr w:type="spellStart"/>
      <w:r w:rsidR="00C652D0" w:rsidRPr="007A29D1">
        <w:rPr>
          <w:bCs/>
        </w:rPr>
        <w:t>PBd</w:t>
      </w:r>
      <w:proofErr w:type="spellEnd"/>
      <w:r w:rsidR="00C652D0" w:rsidRPr="007A29D1">
        <w:rPr>
          <w:bCs/>
        </w:rPr>
        <w:t xml:space="preserve"> and </w:t>
      </w:r>
      <w:r w:rsidRPr="007A29D1">
        <w:rPr>
          <w:bCs/>
        </w:rPr>
        <w:t xml:space="preserve">Cd. The PBAC </w:t>
      </w:r>
      <w:r w:rsidR="003E6042" w:rsidRPr="007A29D1">
        <w:rPr>
          <w:bCs/>
        </w:rPr>
        <w:t xml:space="preserve">noted that the equi-effective doses of </w:t>
      </w:r>
      <w:proofErr w:type="spellStart"/>
      <w:r w:rsidR="003E6042" w:rsidRPr="007A29D1">
        <w:rPr>
          <w:bCs/>
        </w:rPr>
        <w:t>PBd</w:t>
      </w:r>
      <w:proofErr w:type="spellEnd"/>
      <w:r w:rsidR="003E6042" w:rsidRPr="007A29D1">
        <w:rPr>
          <w:bCs/>
        </w:rPr>
        <w:t xml:space="preserve"> and Cd nominated in the minor resubmission were based on differing treatment durations and relative dosing intensities. The PBAC </w:t>
      </w:r>
      <w:r w:rsidR="00875B1A" w:rsidRPr="007A29D1">
        <w:rPr>
          <w:bCs/>
        </w:rPr>
        <w:t>considered</w:t>
      </w:r>
      <w:r w:rsidRPr="007A29D1">
        <w:rPr>
          <w:bCs/>
        </w:rPr>
        <w:t xml:space="preserve"> </w:t>
      </w:r>
      <w:r w:rsidR="0084524A" w:rsidRPr="007A29D1">
        <w:rPr>
          <w:bCs/>
        </w:rPr>
        <w:t>the differences were not adequately support</w:t>
      </w:r>
      <w:r w:rsidR="007D68B1" w:rsidRPr="007A29D1">
        <w:rPr>
          <w:bCs/>
        </w:rPr>
        <w:t>ed</w:t>
      </w:r>
      <w:r w:rsidR="0084524A" w:rsidRPr="007A29D1">
        <w:rPr>
          <w:bCs/>
        </w:rPr>
        <w:t xml:space="preserve"> and</w:t>
      </w:r>
      <w:r w:rsidR="008B4C0F" w:rsidRPr="007A29D1">
        <w:rPr>
          <w:bCs/>
        </w:rPr>
        <w:t xml:space="preserve"> </w:t>
      </w:r>
      <w:r w:rsidR="003E6042" w:rsidRPr="007A29D1">
        <w:rPr>
          <w:bCs/>
        </w:rPr>
        <w:t>nominated the following the equi-effective doses</w:t>
      </w:r>
      <w:r w:rsidRPr="007A29D1">
        <w:rPr>
          <w:bCs/>
        </w:rPr>
        <w:t xml:space="preserve">: </w:t>
      </w:r>
    </w:p>
    <w:p w:rsidR="00BC5E7A" w:rsidRPr="00513FCE" w:rsidRDefault="00BC5E7A" w:rsidP="003E6042">
      <w:pPr>
        <w:pStyle w:val="3Bodytext"/>
        <w:numPr>
          <w:ilvl w:val="0"/>
          <w:numId w:val="0"/>
        </w:numPr>
        <w:ind w:left="1440"/>
        <w:rPr>
          <w:rFonts w:cs="Arial"/>
          <w:bCs/>
          <w:snapToGrid w:val="0"/>
        </w:rPr>
      </w:pPr>
      <w:proofErr w:type="spellStart"/>
      <w:r w:rsidRPr="00513FCE">
        <w:rPr>
          <w:rFonts w:cs="Arial"/>
          <w:bCs/>
          <w:snapToGrid w:val="0"/>
        </w:rPr>
        <w:t>P</w:t>
      </w:r>
      <w:r w:rsidRPr="007A29D1">
        <w:t>omalidomide</w:t>
      </w:r>
      <w:proofErr w:type="spellEnd"/>
      <w:r w:rsidRPr="007A29D1">
        <w:t xml:space="preserve"> 609 mg (38.3 weeks) + </w:t>
      </w:r>
      <w:proofErr w:type="spellStart"/>
      <w:r w:rsidRPr="007A29D1">
        <w:t>bortezomib</w:t>
      </w:r>
      <w:proofErr w:type="spellEnd"/>
      <w:r w:rsidRPr="007A29D1">
        <w:t xml:space="preserve"> 92 mg (33.0 weeks) + dexamethasone 1,239 mg (34.0 weeks) =</w:t>
      </w:r>
      <w:r w:rsidRPr="00513FCE">
        <w:rPr>
          <w:rFonts w:cs="Arial"/>
          <w:bCs/>
          <w:snapToGrid w:val="0"/>
        </w:rPr>
        <w:t xml:space="preserve"> </w:t>
      </w:r>
    </w:p>
    <w:p w:rsidR="00BF2818" w:rsidRPr="001F44EF" w:rsidRDefault="00BC5E7A" w:rsidP="003E6042">
      <w:pPr>
        <w:pStyle w:val="3Bodytext"/>
        <w:numPr>
          <w:ilvl w:val="0"/>
          <w:numId w:val="0"/>
        </w:numPr>
        <w:ind w:left="720" w:firstLine="720"/>
      </w:pPr>
      <w:proofErr w:type="spellStart"/>
      <w:r w:rsidRPr="00513FCE">
        <w:rPr>
          <w:rFonts w:cs="Arial"/>
          <w:bCs/>
          <w:snapToGrid w:val="0"/>
        </w:rPr>
        <w:t>C</w:t>
      </w:r>
      <w:r w:rsidRPr="007A29D1">
        <w:t>arfilzomib</w:t>
      </w:r>
      <w:proofErr w:type="spellEnd"/>
      <w:r w:rsidRPr="007A29D1">
        <w:t xml:space="preserve"> </w:t>
      </w:r>
      <w:r w:rsidR="003E6042" w:rsidRPr="007A29D1">
        <w:t>5,305</w:t>
      </w:r>
      <w:r w:rsidRPr="007A29D1">
        <w:t xml:space="preserve"> mg (3</w:t>
      </w:r>
      <w:r w:rsidR="00BF2818" w:rsidRPr="007A29D1">
        <w:t>8.3</w:t>
      </w:r>
      <w:r w:rsidRPr="007A29D1">
        <w:t xml:space="preserve"> weeks) + dexamethasone 1,</w:t>
      </w:r>
      <w:r w:rsidR="003E6042" w:rsidRPr="007A29D1">
        <w:t>091</w:t>
      </w:r>
      <w:r w:rsidRPr="001F44EF">
        <w:t xml:space="preserve"> mg (3</w:t>
      </w:r>
      <w:r w:rsidR="003E6042" w:rsidRPr="001F44EF">
        <w:t>4.0</w:t>
      </w:r>
      <w:r w:rsidRPr="001F44EF">
        <w:t xml:space="preserve"> weeks)</w:t>
      </w:r>
    </w:p>
    <w:p w:rsidR="00A40CDF" w:rsidRPr="00513FCE" w:rsidRDefault="00B22092" w:rsidP="005F3D14">
      <w:pPr>
        <w:pStyle w:val="3Bodytext"/>
        <w:rPr>
          <w:snapToGrid w:val="0"/>
        </w:rPr>
      </w:pPr>
      <w:r w:rsidRPr="00513FCE">
        <w:rPr>
          <w:snapToGrid w:val="0"/>
        </w:rPr>
        <w:t xml:space="preserve">The PBAC </w:t>
      </w:r>
      <w:r w:rsidR="00C652D0" w:rsidRPr="00513FCE">
        <w:rPr>
          <w:snapToGrid w:val="0"/>
        </w:rPr>
        <w:t>recalled that in July 2019 it advised that any future cost</w:t>
      </w:r>
      <w:r w:rsidR="00DF5216">
        <w:rPr>
          <w:snapToGrid w:val="0"/>
        </w:rPr>
        <w:t>-</w:t>
      </w:r>
      <w:r w:rsidR="00C652D0" w:rsidRPr="00513FCE">
        <w:rPr>
          <w:snapToGrid w:val="0"/>
        </w:rPr>
        <w:t xml:space="preserve">minimisation analysis should include a more rigorous review of the costs of managing adverse events for both </w:t>
      </w:r>
      <w:proofErr w:type="spellStart"/>
      <w:r w:rsidR="00C652D0" w:rsidRPr="00513FCE">
        <w:rPr>
          <w:snapToGrid w:val="0"/>
        </w:rPr>
        <w:t>PB</w:t>
      </w:r>
      <w:r w:rsidR="00A905C4" w:rsidRPr="00513FCE">
        <w:rPr>
          <w:snapToGrid w:val="0"/>
        </w:rPr>
        <w:t>d</w:t>
      </w:r>
      <w:proofErr w:type="spellEnd"/>
      <w:r w:rsidR="00C652D0" w:rsidRPr="00513FCE">
        <w:rPr>
          <w:snapToGrid w:val="0"/>
        </w:rPr>
        <w:t xml:space="preserve"> and Cd.</w:t>
      </w:r>
      <w:r w:rsidR="00525A4E" w:rsidRPr="00513FCE">
        <w:rPr>
          <w:snapToGrid w:val="0"/>
        </w:rPr>
        <w:t xml:space="preserve"> </w:t>
      </w:r>
      <w:r w:rsidR="006C2381" w:rsidRPr="00513FCE">
        <w:rPr>
          <w:snapToGrid w:val="0"/>
        </w:rPr>
        <w:t xml:space="preserve">The </w:t>
      </w:r>
      <w:r w:rsidR="003E6042" w:rsidRPr="00513FCE">
        <w:rPr>
          <w:snapToGrid w:val="0"/>
        </w:rPr>
        <w:t xml:space="preserve">PBAC noted that the </w:t>
      </w:r>
      <w:r w:rsidR="00403464" w:rsidRPr="00513FCE">
        <w:rPr>
          <w:snapToGrid w:val="0"/>
        </w:rPr>
        <w:t>minor submission</w:t>
      </w:r>
      <w:r w:rsidR="006C2381" w:rsidRPr="00513FCE">
        <w:rPr>
          <w:snapToGrid w:val="0"/>
        </w:rPr>
        <w:t xml:space="preserve"> included Grade 3/4 hospitalisation costs associated with </w:t>
      </w:r>
      <w:r w:rsidR="006C2381" w:rsidRPr="007A29D1">
        <w:t>diarrhoea, febrile neutropenia and cardiac failure.</w:t>
      </w:r>
      <w:r w:rsidR="006C2381" w:rsidRPr="00513FCE">
        <w:rPr>
          <w:snapToGrid w:val="0"/>
        </w:rPr>
        <w:t xml:space="preserve"> </w:t>
      </w:r>
      <w:r w:rsidR="00C652D0" w:rsidRPr="00513FCE">
        <w:rPr>
          <w:snapToGrid w:val="0"/>
        </w:rPr>
        <w:t xml:space="preserve">The PBAC </w:t>
      </w:r>
      <w:r w:rsidR="00C652D0" w:rsidRPr="00513FCE">
        <w:rPr>
          <w:rFonts w:cs="Arial"/>
          <w:bCs/>
          <w:snapToGrid w:val="0"/>
        </w:rPr>
        <w:t>considered that th</w:t>
      </w:r>
      <w:r w:rsidR="00F905EC" w:rsidRPr="00513FCE">
        <w:rPr>
          <w:rFonts w:cs="Arial"/>
          <w:bCs/>
          <w:snapToGrid w:val="0"/>
        </w:rPr>
        <w:t>e inclusions</w:t>
      </w:r>
      <w:r w:rsidR="00C652D0" w:rsidRPr="00513FCE">
        <w:rPr>
          <w:rFonts w:cs="Arial"/>
          <w:bCs/>
          <w:snapToGrid w:val="0"/>
        </w:rPr>
        <w:t xml:space="preserve"> w</w:t>
      </w:r>
      <w:r w:rsidR="00F905EC" w:rsidRPr="00513FCE">
        <w:rPr>
          <w:rFonts w:cs="Arial"/>
          <w:bCs/>
          <w:snapToGrid w:val="0"/>
        </w:rPr>
        <w:t>ere</w:t>
      </w:r>
      <w:r w:rsidR="00C652D0" w:rsidRPr="00513FCE">
        <w:rPr>
          <w:rFonts w:cs="Arial"/>
          <w:bCs/>
          <w:snapToGrid w:val="0"/>
        </w:rPr>
        <w:t xml:space="preserve"> appropriate.</w:t>
      </w:r>
      <w:r w:rsidRPr="00513FCE">
        <w:rPr>
          <w:rFonts w:cs="Arial"/>
          <w:bCs/>
          <w:snapToGrid w:val="0"/>
        </w:rPr>
        <w:t xml:space="preserve"> </w:t>
      </w:r>
      <w:r w:rsidR="00D012B0" w:rsidRPr="00513FCE">
        <w:rPr>
          <w:rFonts w:cs="Arial"/>
          <w:bCs/>
          <w:snapToGrid w:val="0"/>
        </w:rPr>
        <w:t xml:space="preserve">The PBAC accepted that </w:t>
      </w:r>
      <w:r w:rsidR="00852085" w:rsidRPr="00513FCE">
        <w:rPr>
          <w:rFonts w:cs="Arial"/>
          <w:bCs/>
          <w:snapToGrid w:val="0"/>
        </w:rPr>
        <w:t>aspirin and low molecular weight heparin should be used as anticoagulants in the cost-minimisation analysis.</w:t>
      </w:r>
    </w:p>
    <w:p w:rsidR="00F905EC" w:rsidRPr="00513FCE" w:rsidRDefault="00667590" w:rsidP="00F905EC">
      <w:pPr>
        <w:pStyle w:val="3Bodytext"/>
        <w:rPr>
          <w:rFonts w:cs="Arial"/>
          <w:bCs/>
          <w:snapToGrid w:val="0"/>
        </w:rPr>
      </w:pPr>
      <w:r w:rsidRPr="00513FCE">
        <w:rPr>
          <w:bCs/>
        </w:rPr>
        <w:t xml:space="preserve">In July 2019 </w:t>
      </w:r>
      <w:r w:rsidR="00F905EC" w:rsidRPr="00513FCE">
        <w:rPr>
          <w:bCs/>
        </w:rPr>
        <w:t xml:space="preserve">the PBAC noted that although cost minimised to Cd, the cost of listing </w:t>
      </w:r>
      <w:proofErr w:type="spellStart"/>
      <w:r w:rsidR="00F905EC" w:rsidRPr="00513FCE">
        <w:rPr>
          <w:bCs/>
        </w:rPr>
        <w:t>PBd</w:t>
      </w:r>
      <w:proofErr w:type="spellEnd"/>
      <w:r w:rsidR="00F905EC" w:rsidRPr="00513FCE">
        <w:rPr>
          <w:bCs/>
        </w:rPr>
        <w:t xml:space="preserve"> on the PBS was</w:t>
      </w:r>
      <w:r w:rsidRPr="00513FCE">
        <w:rPr>
          <w:bCs/>
        </w:rPr>
        <w:t xml:space="preserve"> estimated to be approximately $</w:t>
      </w:r>
      <w:r w:rsidR="00CB751C">
        <w:rPr>
          <w:bCs/>
        </w:rPr>
        <w:t xml:space="preserve">30 - $60 </w:t>
      </w:r>
      <w:r w:rsidRPr="00513FCE">
        <w:rPr>
          <w:bCs/>
        </w:rPr>
        <w:t xml:space="preserve">million in Year 6 due to the assumed substitution of </w:t>
      </w:r>
      <w:proofErr w:type="spellStart"/>
      <w:r w:rsidRPr="00513FCE">
        <w:rPr>
          <w:bCs/>
        </w:rPr>
        <w:t>PBd</w:t>
      </w:r>
      <w:proofErr w:type="spellEnd"/>
      <w:r w:rsidRPr="00513FCE">
        <w:rPr>
          <w:bCs/>
        </w:rPr>
        <w:t xml:space="preserve"> for</w:t>
      </w:r>
      <w:r w:rsidR="009E499B" w:rsidRPr="00513FCE">
        <w:rPr>
          <w:bCs/>
        </w:rPr>
        <w:t xml:space="preserve"> the lower cost</w:t>
      </w:r>
      <w:r w:rsidRPr="00513FCE">
        <w:rPr>
          <w:bCs/>
        </w:rPr>
        <w:t xml:space="preserve"> Bd. </w:t>
      </w:r>
      <w:r w:rsidR="00DB38CA" w:rsidRPr="00513FCE">
        <w:rPr>
          <w:rFonts w:eastAsia="Times New Roman" w:cs="Arial"/>
          <w:bCs/>
          <w:snapToGrid w:val="0"/>
          <w:szCs w:val="24"/>
          <w:lang w:eastAsia="en-AU"/>
        </w:rPr>
        <w:t xml:space="preserve">The </w:t>
      </w:r>
      <w:r w:rsidR="00C652D0" w:rsidRPr="00513FCE">
        <w:rPr>
          <w:rFonts w:eastAsia="Times New Roman" w:cs="Arial"/>
          <w:bCs/>
          <w:snapToGrid w:val="0"/>
          <w:szCs w:val="24"/>
          <w:lang w:eastAsia="en-AU"/>
        </w:rPr>
        <w:t xml:space="preserve">PBAC noted that the </w:t>
      </w:r>
      <w:r w:rsidR="00DB38CA" w:rsidRPr="00513FCE">
        <w:rPr>
          <w:rFonts w:eastAsia="Times New Roman" w:cs="Arial"/>
          <w:bCs/>
          <w:snapToGrid w:val="0"/>
          <w:szCs w:val="24"/>
          <w:lang w:eastAsia="en-AU"/>
        </w:rPr>
        <w:t xml:space="preserve">budget impact </w:t>
      </w:r>
      <w:r w:rsidR="00C652D0" w:rsidRPr="00513FCE">
        <w:rPr>
          <w:rFonts w:eastAsia="Times New Roman" w:cs="Arial"/>
          <w:bCs/>
          <w:snapToGrid w:val="0"/>
          <w:szCs w:val="24"/>
          <w:lang w:eastAsia="en-AU"/>
        </w:rPr>
        <w:t>in</w:t>
      </w:r>
      <w:r w:rsidR="00DB38CA" w:rsidRPr="00513FCE">
        <w:rPr>
          <w:rFonts w:eastAsia="Times New Roman" w:cs="Arial"/>
          <w:bCs/>
          <w:snapToGrid w:val="0"/>
          <w:szCs w:val="24"/>
          <w:lang w:eastAsia="en-AU"/>
        </w:rPr>
        <w:t xml:space="preserve"> the</w:t>
      </w:r>
      <w:r w:rsidR="000D4437" w:rsidRPr="00513FCE">
        <w:rPr>
          <w:rFonts w:eastAsia="Times New Roman" w:cs="Arial"/>
          <w:bCs/>
          <w:snapToGrid w:val="0"/>
          <w:szCs w:val="24"/>
          <w:lang w:eastAsia="en-AU"/>
        </w:rPr>
        <w:t xml:space="preserve"> minor resubmission </w:t>
      </w:r>
      <w:r w:rsidR="00DB38CA" w:rsidRPr="00513FCE">
        <w:rPr>
          <w:rFonts w:eastAsia="Times New Roman" w:cs="Arial"/>
          <w:bCs/>
          <w:snapToGrid w:val="0"/>
          <w:szCs w:val="24"/>
          <w:lang w:eastAsia="en-AU"/>
        </w:rPr>
        <w:t xml:space="preserve">was updated to reflect </w:t>
      </w:r>
      <w:r w:rsidR="00FB7504">
        <w:rPr>
          <w:rFonts w:eastAsia="Times New Roman" w:cs="Arial"/>
          <w:bCs/>
          <w:noProof/>
          <w:snapToGrid w:val="0"/>
          <w:color w:val="000000"/>
          <w:szCs w:val="24"/>
          <w:highlight w:val="black"/>
          <w:lang w:eastAsia="en-AU"/>
        </w:rPr>
        <w:t>''''''</w:t>
      </w:r>
      <w:r w:rsidR="00DB38CA" w:rsidRPr="00513FCE">
        <w:rPr>
          <w:rFonts w:eastAsia="Times New Roman" w:cs="Arial"/>
          <w:bCs/>
          <w:snapToGrid w:val="0"/>
          <w:szCs w:val="24"/>
          <w:lang w:eastAsia="en-AU"/>
        </w:rPr>
        <w:t xml:space="preserve">% substitution of </w:t>
      </w:r>
      <w:proofErr w:type="spellStart"/>
      <w:r w:rsidR="00DB38CA" w:rsidRPr="00513FCE">
        <w:rPr>
          <w:rFonts w:eastAsia="Times New Roman" w:cs="Arial"/>
          <w:bCs/>
          <w:snapToGrid w:val="0"/>
          <w:szCs w:val="24"/>
          <w:lang w:eastAsia="en-AU"/>
        </w:rPr>
        <w:t>PBd</w:t>
      </w:r>
      <w:proofErr w:type="spellEnd"/>
      <w:r w:rsidR="00DB38CA" w:rsidRPr="00513FCE">
        <w:rPr>
          <w:rFonts w:eastAsia="Times New Roman" w:cs="Arial"/>
          <w:bCs/>
          <w:snapToGrid w:val="0"/>
          <w:szCs w:val="24"/>
          <w:lang w:eastAsia="en-AU"/>
        </w:rPr>
        <w:t xml:space="preserve"> for Cd. The </w:t>
      </w:r>
      <w:r w:rsidR="00F905EC" w:rsidRPr="00513FCE">
        <w:rPr>
          <w:rFonts w:eastAsia="Times New Roman" w:cs="Arial"/>
          <w:bCs/>
          <w:snapToGrid w:val="0"/>
          <w:szCs w:val="24"/>
          <w:lang w:eastAsia="en-AU"/>
        </w:rPr>
        <w:t>PBAC noted that the minor resubmission estimated that there would be a net incremental cost to the PBS/RPBS of</w:t>
      </w:r>
      <w:r w:rsidR="00CB751C">
        <w:rPr>
          <w:rFonts w:eastAsia="Times New Roman" w:cs="Arial"/>
          <w:bCs/>
          <w:snapToGrid w:val="0"/>
          <w:szCs w:val="24"/>
          <w:lang w:eastAsia="en-AU"/>
        </w:rPr>
        <w:t xml:space="preserve"> less than</w:t>
      </w:r>
      <w:r w:rsidR="00F905EC" w:rsidRPr="00513FCE">
        <w:rPr>
          <w:rFonts w:eastAsia="Times New Roman" w:cs="Arial"/>
          <w:bCs/>
          <w:snapToGrid w:val="0"/>
          <w:szCs w:val="24"/>
          <w:lang w:eastAsia="en-AU"/>
        </w:rPr>
        <w:t xml:space="preserve"> </w:t>
      </w:r>
      <w:r w:rsidR="0026661E" w:rsidRPr="00513FCE">
        <w:rPr>
          <w:rFonts w:eastAsia="Times New Roman" w:cs="Arial"/>
          <w:bCs/>
          <w:snapToGrid w:val="0"/>
          <w:szCs w:val="24"/>
          <w:lang w:eastAsia="en-AU"/>
        </w:rPr>
        <w:t>$</w:t>
      </w:r>
      <w:r w:rsidR="00CB751C">
        <w:rPr>
          <w:rFonts w:eastAsia="Times New Roman" w:cs="Arial"/>
          <w:bCs/>
          <w:snapToGrid w:val="0"/>
          <w:szCs w:val="24"/>
          <w:lang w:eastAsia="en-AU"/>
        </w:rPr>
        <w:t>10</w:t>
      </w:r>
      <w:r w:rsidR="0026661E" w:rsidRPr="00513FCE">
        <w:rPr>
          <w:rFonts w:eastAsia="Times New Roman" w:cs="Arial"/>
          <w:bCs/>
          <w:snapToGrid w:val="0"/>
          <w:szCs w:val="24"/>
          <w:lang w:eastAsia="en-AU"/>
        </w:rPr>
        <w:t xml:space="preserve"> million in Year 6 </w:t>
      </w:r>
      <w:r w:rsidR="00F905EC" w:rsidRPr="00513FCE">
        <w:rPr>
          <w:rFonts w:eastAsia="Times New Roman" w:cs="Arial"/>
          <w:bCs/>
          <w:snapToGrid w:val="0"/>
          <w:szCs w:val="24"/>
          <w:lang w:eastAsia="en-AU"/>
        </w:rPr>
        <w:t xml:space="preserve">due to the costs of G-CSF and anticoagulation associated with </w:t>
      </w:r>
      <w:proofErr w:type="spellStart"/>
      <w:r w:rsidR="00F905EC" w:rsidRPr="00513FCE">
        <w:rPr>
          <w:rFonts w:eastAsia="Times New Roman" w:cs="Arial"/>
          <w:bCs/>
          <w:snapToGrid w:val="0"/>
          <w:szCs w:val="24"/>
          <w:lang w:eastAsia="en-AU"/>
        </w:rPr>
        <w:t>PBd</w:t>
      </w:r>
      <w:proofErr w:type="spellEnd"/>
      <w:r w:rsidR="00F905EC" w:rsidRPr="00513FCE">
        <w:rPr>
          <w:rFonts w:eastAsia="Times New Roman" w:cs="Arial"/>
          <w:bCs/>
          <w:snapToGrid w:val="0"/>
          <w:szCs w:val="24"/>
          <w:lang w:eastAsia="en-AU"/>
        </w:rPr>
        <w:t>; however, th</w:t>
      </w:r>
      <w:r w:rsidR="0026661E" w:rsidRPr="00513FCE">
        <w:rPr>
          <w:rFonts w:eastAsia="Times New Roman" w:cs="Arial"/>
          <w:bCs/>
          <w:snapToGrid w:val="0"/>
          <w:szCs w:val="24"/>
          <w:lang w:eastAsia="en-AU"/>
        </w:rPr>
        <w:t>is</w:t>
      </w:r>
      <w:r w:rsidR="00F905EC" w:rsidRPr="00513FCE">
        <w:rPr>
          <w:rFonts w:eastAsia="Times New Roman" w:cs="Arial"/>
          <w:bCs/>
          <w:snapToGrid w:val="0"/>
          <w:szCs w:val="24"/>
          <w:lang w:eastAsia="en-AU"/>
        </w:rPr>
        <w:t xml:space="preserve"> would be </w:t>
      </w:r>
      <w:r w:rsidR="00513FCE">
        <w:rPr>
          <w:rFonts w:eastAsia="Times New Roman" w:cs="Arial"/>
          <w:bCs/>
          <w:snapToGrid w:val="0"/>
          <w:szCs w:val="24"/>
          <w:lang w:eastAsia="en-AU"/>
        </w:rPr>
        <w:t xml:space="preserve">partially </w:t>
      </w:r>
      <w:r w:rsidR="00F905EC" w:rsidRPr="00513FCE">
        <w:rPr>
          <w:rFonts w:eastAsia="Times New Roman" w:cs="Arial"/>
          <w:bCs/>
          <w:snapToGrid w:val="0"/>
          <w:szCs w:val="24"/>
          <w:lang w:eastAsia="en-AU"/>
        </w:rPr>
        <w:t xml:space="preserve">offset by cost savings to the MBS. </w:t>
      </w:r>
    </w:p>
    <w:p w:rsidR="00C652D0" w:rsidRPr="00513FCE" w:rsidRDefault="00875B1A" w:rsidP="00C652D0">
      <w:pPr>
        <w:pStyle w:val="3Bodytext"/>
        <w:rPr>
          <w:rFonts w:cs="Arial"/>
          <w:bCs/>
          <w:snapToGrid w:val="0"/>
        </w:rPr>
      </w:pPr>
      <w:r w:rsidRPr="00513FCE">
        <w:rPr>
          <w:rFonts w:eastAsia="Times New Roman" w:cs="Arial"/>
          <w:bCs/>
          <w:snapToGrid w:val="0"/>
          <w:szCs w:val="24"/>
          <w:lang w:eastAsia="en-AU"/>
        </w:rPr>
        <w:t xml:space="preserve">The PBAC noted that the Sponsor </w:t>
      </w:r>
      <w:r w:rsidR="00577A5B" w:rsidRPr="00513FCE">
        <w:rPr>
          <w:rFonts w:eastAsia="Times New Roman" w:cs="Arial"/>
          <w:bCs/>
          <w:snapToGrid w:val="0"/>
          <w:szCs w:val="24"/>
          <w:lang w:eastAsia="en-AU"/>
        </w:rPr>
        <w:t xml:space="preserve">had </w:t>
      </w:r>
      <w:r w:rsidR="009E1062" w:rsidRPr="00513FCE">
        <w:rPr>
          <w:rFonts w:eastAsia="Times New Roman" w:cs="Arial"/>
          <w:bCs/>
          <w:snapToGrid w:val="0"/>
          <w:szCs w:val="24"/>
          <w:lang w:eastAsia="en-AU"/>
        </w:rPr>
        <w:t xml:space="preserve">proposed </w:t>
      </w:r>
      <w:r w:rsidRPr="00513FCE">
        <w:rPr>
          <w:rFonts w:eastAsia="Times New Roman" w:cs="Arial"/>
          <w:bCs/>
          <w:snapToGrid w:val="0"/>
          <w:szCs w:val="24"/>
          <w:lang w:eastAsia="en-AU"/>
        </w:rPr>
        <w:t xml:space="preserve">that </w:t>
      </w:r>
      <w:proofErr w:type="spellStart"/>
      <w:r w:rsidR="007D68B1" w:rsidRPr="00513FCE">
        <w:rPr>
          <w:rFonts w:eastAsia="Times New Roman" w:cs="Arial"/>
          <w:bCs/>
          <w:snapToGrid w:val="0"/>
          <w:szCs w:val="24"/>
          <w:lang w:eastAsia="en-AU"/>
        </w:rPr>
        <w:t>pomalidomide</w:t>
      </w:r>
      <w:proofErr w:type="spellEnd"/>
      <w:r w:rsidR="007D68B1" w:rsidRPr="00513FCE">
        <w:rPr>
          <w:rFonts w:eastAsia="Times New Roman" w:cs="Arial"/>
          <w:bCs/>
          <w:snapToGrid w:val="0"/>
          <w:szCs w:val="24"/>
          <w:lang w:eastAsia="en-AU"/>
        </w:rPr>
        <w:t xml:space="preserve"> </w:t>
      </w:r>
      <w:r w:rsidRPr="00513FCE">
        <w:rPr>
          <w:rFonts w:eastAsia="Times New Roman" w:cs="Arial"/>
          <w:bCs/>
          <w:snapToGrid w:val="0"/>
          <w:szCs w:val="24"/>
          <w:lang w:eastAsia="en-AU"/>
        </w:rPr>
        <w:t xml:space="preserve">would join the current RSA for </w:t>
      </w:r>
      <w:proofErr w:type="spellStart"/>
      <w:r w:rsidRPr="00513FCE">
        <w:rPr>
          <w:rFonts w:eastAsia="Times New Roman" w:cs="Arial"/>
          <w:bCs/>
          <w:snapToGrid w:val="0"/>
          <w:szCs w:val="24"/>
          <w:lang w:eastAsia="en-AU"/>
        </w:rPr>
        <w:t>carfilzomib</w:t>
      </w:r>
      <w:proofErr w:type="spellEnd"/>
      <w:r w:rsidR="0026661E" w:rsidRPr="00513FCE">
        <w:rPr>
          <w:rFonts w:eastAsia="Times New Roman" w:cs="Arial"/>
          <w:bCs/>
          <w:snapToGrid w:val="0"/>
          <w:szCs w:val="24"/>
          <w:lang w:eastAsia="en-AU"/>
        </w:rPr>
        <w:t xml:space="preserve">. The PBAC considered that </w:t>
      </w:r>
      <w:r w:rsidR="00A81D3C" w:rsidRPr="00513FCE">
        <w:t xml:space="preserve">an </w:t>
      </w:r>
      <w:r w:rsidR="009E1062" w:rsidRPr="00513FCE">
        <w:t xml:space="preserve">increase </w:t>
      </w:r>
      <w:r w:rsidR="00A81D3C" w:rsidRPr="00513FCE">
        <w:t xml:space="preserve">in the </w:t>
      </w:r>
      <w:r w:rsidR="007D68B1" w:rsidRPr="00513FCE">
        <w:t>expenditure</w:t>
      </w:r>
      <w:r w:rsidR="00A81D3C" w:rsidRPr="00513FCE">
        <w:t xml:space="preserve"> caps would not be </w:t>
      </w:r>
      <w:r w:rsidR="00EA42E8" w:rsidRPr="00513FCE">
        <w:t>appropriate as the sponsor presented the listing as cost-neutral</w:t>
      </w:r>
      <w:r w:rsidRPr="00513FCE">
        <w:rPr>
          <w:rFonts w:eastAsia="Times New Roman" w:cs="Arial"/>
          <w:bCs/>
          <w:snapToGrid w:val="0"/>
          <w:szCs w:val="24"/>
          <w:lang w:eastAsia="en-AU"/>
        </w:rPr>
        <w:t>.</w:t>
      </w:r>
      <w:r w:rsidR="00EA42E8" w:rsidRPr="00513FCE">
        <w:rPr>
          <w:rFonts w:eastAsia="Times New Roman" w:cs="Arial"/>
          <w:bCs/>
          <w:snapToGrid w:val="0"/>
          <w:szCs w:val="24"/>
          <w:lang w:eastAsia="en-AU"/>
        </w:rPr>
        <w:t xml:space="preserve"> A further major submission would be required to justify </w:t>
      </w:r>
      <w:r w:rsidR="009E1062" w:rsidRPr="00513FCE">
        <w:rPr>
          <w:rFonts w:eastAsia="Times New Roman" w:cs="Arial"/>
          <w:bCs/>
          <w:snapToGrid w:val="0"/>
          <w:szCs w:val="24"/>
          <w:lang w:eastAsia="en-AU"/>
        </w:rPr>
        <w:t xml:space="preserve">any </w:t>
      </w:r>
      <w:r w:rsidR="008B4C0F" w:rsidRPr="00513FCE">
        <w:rPr>
          <w:rFonts w:eastAsia="Times New Roman" w:cs="Arial"/>
          <w:bCs/>
          <w:snapToGrid w:val="0"/>
          <w:szCs w:val="24"/>
          <w:lang w:eastAsia="en-AU"/>
        </w:rPr>
        <w:t>additional</w:t>
      </w:r>
      <w:r w:rsidR="00EA42E8" w:rsidRPr="00513FCE">
        <w:rPr>
          <w:rFonts w:eastAsia="Times New Roman" w:cs="Arial"/>
          <w:bCs/>
          <w:snapToGrid w:val="0"/>
          <w:szCs w:val="24"/>
          <w:lang w:eastAsia="en-AU"/>
        </w:rPr>
        <w:t xml:space="preserve"> costs to the Commonwealth due to sequential or increased use </w:t>
      </w:r>
      <w:r w:rsidR="00D95CC8" w:rsidRPr="00513FCE">
        <w:rPr>
          <w:rFonts w:eastAsia="Times New Roman" w:cs="Arial"/>
          <w:bCs/>
          <w:snapToGrid w:val="0"/>
          <w:szCs w:val="24"/>
          <w:lang w:eastAsia="en-AU"/>
        </w:rPr>
        <w:t>as</w:t>
      </w:r>
      <w:r w:rsidR="009E1062" w:rsidRPr="00513FCE">
        <w:rPr>
          <w:rFonts w:eastAsia="Times New Roman" w:cs="Arial"/>
          <w:bCs/>
          <w:snapToGrid w:val="0"/>
          <w:szCs w:val="24"/>
          <w:lang w:eastAsia="en-AU"/>
        </w:rPr>
        <w:t xml:space="preserve"> the submission did not </w:t>
      </w:r>
      <w:r w:rsidR="00C735DD" w:rsidRPr="00513FCE">
        <w:rPr>
          <w:rFonts w:eastAsia="Times New Roman" w:cs="Arial"/>
          <w:bCs/>
          <w:snapToGrid w:val="0"/>
          <w:szCs w:val="24"/>
          <w:lang w:eastAsia="en-AU"/>
        </w:rPr>
        <w:t>assess the effectiveness and cost-effectiveness of</w:t>
      </w:r>
      <w:r w:rsidR="00F7089E" w:rsidRPr="00513FCE">
        <w:rPr>
          <w:rFonts w:eastAsia="Times New Roman" w:cs="Arial"/>
          <w:bCs/>
          <w:snapToGrid w:val="0"/>
          <w:szCs w:val="24"/>
          <w:lang w:eastAsia="en-AU"/>
        </w:rPr>
        <w:t xml:space="preserve"> sequential use or of </w:t>
      </w:r>
      <w:r w:rsidR="00EA42E8" w:rsidRPr="00513FCE">
        <w:rPr>
          <w:rFonts w:eastAsia="Times New Roman" w:cs="Arial"/>
          <w:bCs/>
          <w:snapToGrid w:val="0"/>
          <w:szCs w:val="24"/>
          <w:lang w:eastAsia="en-AU"/>
        </w:rPr>
        <w:t>use beyond the current Cd population</w:t>
      </w:r>
      <w:r w:rsidR="00F7089E" w:rsidRPr="00513FCE">
        <w:rPr>
          <w:rFonts w:eastAsia="Times New Roman" w:cs="Arial"/>
          <w:bCs/>
          <w:snapToGrid w:val="0"/>
          <w:szCs w:val="24"/>
          <w:lang w:eastAsia="en-AU"/>
        </w:rPr>
        <w:t>.</w:t>
      </w:r>
      <w:r w:rsidR="00EA42E8" w:rsidRPr="00513FCE">
        <w:rPr>
          <w:rFonts w:eastAsia="Times New Roman" w:cs="Arial"/>
          <w:bCs/>
          <w:snapToGrid w:val="0"/>
          <w:szCs w:val="24"/>
          <w:lang w:eastAsia="en-AU"/>
        </w:rPr>
        <w:t xml:space="preserve"> </w:t>
      </w:r>
      <w:r w:rsidR="00C652D0" w:rsidRPr="00513FCE">
        <w:rPr>
          <w:rFonts w:eastAsia="Times New Roman" w:cs="Arial"/>
          <w:bCs/>
          <w:snapToGrid w:val="0"/>
          <w:szCs w:val="24"/>
          <w:lang w:eastAsia="en-AU"/>
        </w:rPr>
        <w:t xml:space="preserve">The PBAC </w:t>
      </w:r>
      <w:r w:rsidRPr="00513FCE">
        <w:rPr>
          <w:rFonts w:eastAsia="Times New Roman" w:cs="Arial"/>
          <w:bCs/>
          <w:snapToGrid w:val="0"/>
          <w:szCs w:val="24"/>
          <w:lang w:eastAsia="en-AU"/>
        </w:rPr>
        <w:t xml:space="preserve">considered that this </w:t>
      </w:r>
      <w:r w:rsidR="00C652D0" w:rsidRPr="00513FCE">
        <w:rPr>
          <w:rFonts w:eastAsia="Times New Roman" w:cs="Arial"/>
          <w:bCs/>
          <w:snapToGrid w:val="0"/>
          <w:szCs w:val="24"/>
          <w:lang w:eastAsia="en-AU"/>
        </w:rPr>
        <w:t>w</w:t>
      </w:r>
      <w:r w:rsidRPr="00513FCE">
        <w:rPr>
          <w:rFonts w:eastAsia="Times New Roman" w:cs="Arial"/>
          <w:bCs/>
          <w:snapToGrid w:val="0"/>
          <w:szCs w:val="24"/>
          <w:lang w:eastAsia="en-AU"/>
        </w:rPr>
        <w:t xml:space="preserve">ould </w:t>
      </w:r>
      <w:r w:rsidR="00C652D0" w:rsidRPr="00513FCE">
        <w:rPr>
          <w:rFonts w:eastAsia="Times New Roman" w:cs="Arial"/>
          <w:bCs/>
          <w:snapToGrid w:val="0"/>
          <w:szCs w:val="24"/>
          <w:lang w:eastAsia="en-AU"/>
        </w:rPr>
        <w:t xml:space="preserve">ensure that </w:t>
      </w:r>
      <w:proofErr w:type="spellStart"/>
      <w:r w:rsidR="00E90842" w:rsidRPr="007A29D1">
        <w:rPr>
          <w:szCs w:val="24"/>
        </w:rPr>
        <w:lastRenderedPageBreak/>
        <w:t>pomalidomide</w:t>
      </w:r>
      <w:proofErr w:type="spellEnd"/>
      <w:r w:rsidR="00C652D0" w:rsidRPr="007A29D1">
        <w:rPr>
          <w:szCs w:val="24"/>
        </w:rPr>
        <w:t xml:space="preserve"> does not have an incremental financial impact to the PBS over or above that which has already been agreed for </w:t>
      </w:r>
      <w:proofErr w:type="spellStart"/>
      <w:r w:rsidR="00C652D0" w:rsidRPr="007A29D1">
        <w:rPr>
          <w:szCs w:val="24"/>
        </w:rPr>
        <w:t>carfilzomib</w:t>
      </w:r>
      <w:proofErr w:type="spellEnd"/>
      <w:r w:rsidR="00C652D0" w:rsidRPr="00513FCE">
        <w:rPr>
          <w:rFonts w:eastAsia="Times New Roman" w:cs="Arial"/>
          <w:bCs/>
          <w:snapToGrid w:val="0"/>
          <w:szCs w:val="24"/>
          <w:lang w:eastAsia="en-AU"/>
        </w:rPr>
        <w:t>.</w:t>
      </w:r>
      <w:r w:rsidR="00DF2622" w:rsidRPr="00513FCE">
        <w:rPr>
          <w:rFonts w:eastAsia="Times New Roman" w:cs="Arial"/>
          <w:bCs/>
          <w:snapToGrid w:val="0"/>
          <w:szCs w:val="24"/>
          <w:lang w:eastAsia="en-AU"/>
        </w:rPr>
        <w:t xml:space="preserve"> </w:t>
      </w:r>
    </w:p>
    <w:p w:rsidR="00C57CE5" w:rsidRPr="007A29D1" w:rsidRDefault="00C57CE5" w:rsidP="007D68B1">
      <w:pPr>
        <w:pStyle w:val="3Bodytext"/>
        <w:rPr>
          <w:rFonts w:eastAsia="Times New Roman" w:cs="Arial"/>
          <w:snapToGrid w:val="0"/>
          <w:szCs w:val="24"/>
        </w:rPr>
      </w:pPr>
      <w:r w:rsidRPr="007A29D1">
        <w:rPr>
          <w:rFonts w:eastAsia="Times New Roman" w:cs="Arial"/>
          <w:snapToGrid w:val="0"/>
          <w:szCs w:val="24"/>
        </w:rPr>
        <w:t xml:space="preserve">The PBAC </w:t>
      </w:r>
      <w:r w:rsidR="007D68B1" w:rsidRPr="007A29D1">
        <w:rPr>
          <w:rFonts w:eastAsia="Times New Roman" w:cs="Arial"/>
          <w:snapToGrid w:val="0"/>
          <w:szCs w:val="24"/>
        </w:rPr>
        <w:t xml:space="preserve">noted that </w:t>
      </w:r>
      <w:r w:rsidR="007D68B1" w:rsidRPr="00513FCE">
        <w:rPr>
          <w:bCs/>
        </w:rPr>
        <w:t xml:space="preserve">its recommendation was on a cost-minimisation basis and advised that because </w:t>
      </w:r>
      <w:proofErr w:type="spellStart"/>
      <w:r w:rsidR="007D68B1" w:rsidRPr="00513FCE">
        <w:rPr>
          <w:bCs/>
        </w:rPr>
        <w:t>pomalidomide</w:t>
      </w:r>
      <w:proofErr w:type="spellEnd"/>
      <w:r w:rsidR="007D68B1" w:rsidRPr="00513FCE">
        <w:rPr>
          <w:bCs/>
        </w:rPr>
        <w:t xml:space="preserve">, as </w:t>
      </w:r>
      <w:proofErr w:type="spellStart"/>
      <w:r w:rsidR="007D68B1" w:rsidRPr="00513FCE">
        <w:rPr>
          <w:bCs/>
        </w:rPr>
        <w:t>PBd</w:t>
      </w:r>
      <w:proofErr w:type="spellEnd"/>
      <w:r w:rsidR="007D68B1" w:rsidRPr="00513FCE">
        <w:rPr>
          <w:bCs/>
        </w:rPr>
        <w:t xml:space="preserve">, is not expected to provide a substantial and clinically relevant improvement in efficacy or reduction in toxicity over Cd and not expected to address a high and urgent unmet clinical need, the criteria prescribed by the National Health (Pharmaceuticals and Vaccines – Cost Recovery) Regulations 2009 for Pricing Pathway A were not met. </w:t>
      </w:r>
    </w:p>
    <w:p w:rsidR="005F3D37" w:rsidRPr="00513FCE" w:rsidRDefault="004D4F5F" w:rsidP="004D4F5F">
      <w:pPr>
        <w:pStyle w:val="3Bodytext"/>
        <w:rPr>
          <w:rFonts w:cs="Arial"/>
          <w:bCs/>
          <w:snapToGrid w:val="0"/>
        </w:rPr>
      </w:pPr>
      <w:proofErr w:type="spellStart"/>
      <w:r w:rsidRPr="00513FCE">
        <w:rPr>
          <w:rFonts w:eastAsia="Times New Roman" w:cs="Arial"/>
          <w:bCs/>
          <w:snapToGrid w:val="0"/>
          <w:szCs w:val="24"/>
          <w:lang w:eastAsia="en-AU"/>
        </w:rPr>
        <w:t>Pomalidomide</w:t>
      </w:r>
      <w:proofErr w:type="spellEnd"/>
      <w:r w:rsidRPr="00513FCE">
        <w:rPr>
          <w:rFonts w:eastAsia="Times New Roman" w:cs="Arial"/>
          <w:bCs/>
          <w:snapToGrid w:val="0"/>
          <w:szCs w:val="24"/>
          <w:lang w:eastAsia="en-AU"/>
        </w:rPr>
        <w:t xml:space="preserve"> is not suitable for prescribing by nurse practitioners as antineoplastic agents are currently considered to be out of scope for prescribing by nurse practitioners</w:t>
      </w:r>
      <w:r w:rsidR="007A29D1">
        <w:rPr>
          <w:rFonts w:eastAsia="Times New Roman" w:cs="Arial"/>
          <w:bCs/>
          <w:snapToGrid w:val="0"/>
          <w:szCs w:val="24"/>
          <w:lang w:eastAsia="en-AU"/>
        </w:rPr>
        <w:t xml:space="preserve">. </w:t>
      </w:r>
    </w:p>
    <w:p w:rsidR="005F3D37" w:rsidRPr="00513FCE" w:rsidRDefault="005F3D37" w:rsidP="005F3D37">
      <w:pPr>
        <w:widowControl w:val="0"/>
        <w:numPr>
          <w:ilvl w:val="1"/>
          <w:numId w:val="5"/>
        </w:numPr>
        <w:spacing w:after="120"/>
        <w:jc w:val="both"/>
        <w:rPr>
          <w:rFonts w:asciiTheme="minorHAnsi" w:hAnsiTheme="minorHAnsi" w:cs="Arial"/>
          <w:bCs/>
          <w:snapToGrid w:val="0"/>
        </w:rPr>
      </w:pPr>
      <w:r w:rsidRPr="00513FCE">
        <w:rPr>
          <w:rFonts w:asciiTheme="minorHAnsi" w:hAnsiTheme="minorHAnsi" w:cs="Arial"/>
          <w:bCs/>
          <w:snapToGrid w:val="0"/>
        </w:rPr>
        <w:t>The PBAC recommended that the Early Supply Rule should not apply</w:t>
      </w:r>
      <w:r w:rsidR="004D4F5F" w:rsidRPr="00513FCE">
        <w:rPr>
          <w:rFonts w:asciiTheme="minorHAnsi" w:hAnsiTheme="minorHAnsi" w:cs="Arial"/>
          <w:bCs/>
          <w:snapToGrid w:val="0"/>
        </w:rPr>
        <w:t xml:space="preserve"> to </w:t>
      </w:r>
      <w:proofErr w:type="spellStart"/>
      <w:r w:rsidR="004D4F5F" w:rsidRPr="00513FCE">
        <w:rPr>
          <w:rFonts w:asciiTheme="minorHAnsi" w:hAnsiTheme="minorHAnsi" w:cs="Arial"/>
          <w:bCs/>
          <w:snapToGrid w:val="0"/>
        </w:rPr>
        <w:t>pomalidomide</w:t>
      </w:r>
      <w:proofErr w:type="spellEnd"/>
      <w:r w:rsidRPr="00513FCE">
        <w:rPr>
          <w:rFonts w:asciiTheme="minorHAnsi" w:hAnsiTheme="minorHAnsi" w:cs="Arial"/>
          <w:bCs/>
          <w:snapToGrid w:val="0"/>
        </w:rPr>
        <w:t xml:space="preserve">. </w:t>
      </w:r>
    </w:p>
    <w:p w:rsidR="005C7619" w:rsidRPr="00513FCE" w:rsidRDefault="00882613" w:rsidP="005C7619">
      <w:pPr>
        <w:widowControl w:val="0"/>
        <w:numPr>
          <w:ilvl w:val="1"/>
          <w:numId w:val="5"/>
        </w:numPr>
        <w:spacing w:after="120"/>
        <w:jc w:val="both"/>
        <w:rPr>
          <w:rFonts w:asciiTheme="minorHAnsi" w:hAnsiTheme="minorHAnsi" w:cs="Arial"/>
          <w:bCs/>
          <w:snapToGrid w:val="0"/>
        </w:rPr>
      </w:pPr>
      <w:r w:rsidRPr="007A29D1">
        <w:rPr>
          <w:rFonts w:asciiTheme="minorHAnsi" w:hAnsiTheme="minorHAnsi" w:cstheme="minorHAnsi"/>
          <w:snapToGrid w:val="0"/>
        </w:rPr>
        <w:t xml:space="preserve">The PBAC recommended that </w:t>
      </w:r>
      <w:proofErr w:type="spellStart"/>
      <w:r w:rsidRPr="00513FCE">
        <w:rPr>
          <w:rFonts w:asciiTheme="minorHAnsi" w:hAnsiTheme="minorHAnsi" w:cstheme="minorHAnsi"/>
          <w:bCs/>
          <w:snapToGrid w:val="0"/>
        </w:rPr>
        <w:t>pomalidomide</w:t>
      </w:r>
      <w:proofErr w:type="spellEnd"/>
      <w:r w:rsidRPr="007A29D1">
        <w:rPr>
          <w:rFonts w:asciiTheme="minorHAnsi" w:hAnsiTheme="minorHAnsi" w:cstheme="minorHAnsi"/>
          <w:snapToGrid w:val="0"/>
        </w:rPr>
        <w:t xml:space="preserve"> should not be treated as interchangeable on an individual patient basis with any other drugs</w:t>
      </w:r>
      <w:r w:rsidRPr="007A29D1">
        <w:rPr>
          <w:rFonts w:asciiTheme="minorHAnsi" w:hAnsiTheme="minorHAnsi" w:cstheme="minorHAnsi"/>
        </w:rPr>
        <w:t>.</w:t>
      </w:r>
    </w:p>
    <w:p w:rsidR="00875B1A" w:rsidRPr="00513FCE" w:rsidRDefault="00875B1A" w:rsidP="005C7619">
      <w:pPr>
        <w:widowControl w:val="0"/>
        <w:numPr>
          <w:ilvl w:val="1"/>
          <w:numId w:val="5"/>
        </w:numPr>
        <w:spacing w:after="120"/>
        <w:jc w:val="both"/>
        <w:rPr>
          <w:rFonts w:asciiTheme="minorHAnsi" w:hAnsiTheme="minorHAnsi" w:cs="Arial"/>
          <w:bCs/>
          <w:snapToGrid w:val="0"/>
        </w:rPr>
      </w:pPr>
      <w:r w:rsidRPr="007A29D1">
        <w:rPr>
          <w:rFonts w:asciiTheme="minorHAnsi" w:hAnsiTheme="minorHAnsi" w:cstheme="minorHAnsi"/>
        </w:rPr>
        <w:t>The PBAC noted that this submission was not eligible for an Independent Review as it was a positive recommendation.</w:t>
      </w:r>
    </w:p>
    <w:p w:rsidR="005F3D37" w:rsidRPr="00513FCE" w:rsidRDefault="005F3D37" w:rsidP="005F3D37">
      <w:pPr>
        <w:spacing w:before="240"/>
        <w:jc w:val="both"/>
        <w:rPr>
          <w:rFonts w:asciiTheme="minorHAnsi" w:hAnsiTheme="minorHAnsi" w:cs="Arial"/>
          <w:b/>
          <w:bCs/>
          <w:snapToGrid w:val="0"/>
        </w:rPr>
      </w:pPr>
      <w:r w:rsidRPr="00513FCE">
        <w:rPr>
          <w:rFonts w:asciiTheme="minorHAnsi" w:hAnsiTheme="minorHAnsi" w:cs="Arial"/>
          <w:b/>
          <w:bCs/>
          <w:snapToGrid w:val="0"/>
        </w:rPr>
        <w:t>Outcome:</w:t>
      </w:r>
    </w:p>
    <w:p w:rsidR="00477835" w:rsidRPr="00513FCE" w:rsidRDefault="00362737" w:rsidP="00801EAA">
      <w:pPr>
        <w:jc w:val="both"/>
        <w:rPr>
          <w:rFonts w:asciiTheme="minorHAnsi" w:hAnsiTheme="minorHAnsi" w:cs="Arial"/>
          <w:bCs/>
          <w:snapToGrid w:val="0"/>
        </w:rPr>
      </w:pPr>
      <w:r w:rsidRPr="00513FCE">
        <w:rPr>
          <w:rFonts w:asciiTheme="minorHAnsi" w:hAnsiTheme="minorHAnsi" w:cs="Arial"/>
          <w:bCs/>
          <w:snapToGrid w:val="0"/>
        </w:rPr>
        <w:t>Recommended</w:t>
      </w:r>
    </w:p>
    <w:p w:rsidR="005F3D37" w:rsidRPr="00513FCE" w:rsidRDefault="005F3D37" w:rsidP="00801EAA">
      <w:pPr>
        <w:pStyle w:val="2Sections"/>
      </w:pPr>
      <w:r w:rsidRPr="00513FCE">
        <w:t>Recommended listing</w:t>
      </w:r>
    </w:p>
    <w:p w:rsidR="005F3D37" w:rsidRPr="007A29D1" w:rsidRDefault="005F3D37" w:rsidP="00801EAA">
      <w:pPr>
        <w:widowControl w:val="0"/>
        <w:numPr>
          <w:ilvl w:val="1"/>
          <w:numId w:val="5"/>
        </w:numPr>
        <w:spacing w:after="120"/>
        <w:jc w:val="both"/>
        <w:rPr>
          <w:rFonts w:asciiTheme="minorHAnsi" w:hAnsiTheme="minorHAnsi" w:cs="Arial"/>
          <w:bCs/>
          <w:snapToGrid w:val="0"/>
        </w:rPr>
      </w:pPr>
      <w:r w:rsidRPr="007A29D1">
        <w:rPr>
          <w:rFonts w:asciiTheme="minorHAnsi" w:hAnsiTheme="minorHAnsi" w:cs="Arial"/>
          <w:bCs/>
          <w:snapToGrid w:val="0"/>
        </w:rPr>
        <w:t>A</w:t>
      </w:r>
      <w:r w:rsidR="001115CD" w:rsidRPr="007A29D1">
        <w:rPr>
          <w:rFonts w:asciiTheme="minorHAnsi" w:hAnsiTheme="minorHAnsi" w:cs="Arial"/>
          <w:bCs/>
          <w:snapToGrid w:val="0"/>
        </w:rPr>
        <w:t xml:space="preserve">dd to </w:t>
      </w:r>
      <w:r w:rsidR="001467CB" w:rsidRPr="007A29D1">
        <w:rPr>
          <w:rFonts w:asciiTheme="minorHAnsi" w:hAnsiTheme="minorHAnsi" w:cs="Arial"/>
          <w:bCs/>
          <w:snapToGrid w:val="0"/>
        </w:rPr>
        <w:t>existing i</w:t>
      </w:r>
      <w:r w:rsidRPr="007A29D1">
        <w:rPr>
          <w:rFonts w:asciiTheme="minorHAnsi" w:hAnsiTheme="minorHAnsi" w:cs="Arial"/>
          <w:bCs/>
          <w:snapToGrid w:val="0"/>
        </w:rPr>
        <w:t>tem:</w:t>
      </w:r>
    </w:p>
    <w:tbl>
      <w:tblPr>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8"/>
        <w:gridCol w:w="960"/>
        <w:gridCol w:w="848"/>
        <w:gridCol w:w="3204"/>
        <w:gridCol w:w="1070"/>
        <w:gridCol w:w="1376"/>
      </w:tblGrid>
      <w:tr w:rsidR="0001797F" w:rsidRPr="007A29D1" w:rsidTr="005B2603">
        <w:trPr>
          <w:cantSplit/>
          <w:trHeight w:val="463"/>
        </w:trPr>
        <w:tc>
          <w:tcPr>
            <w:tcW w:w="1400" w:type="pct"/>
            <w:gridSpan w:val="2"/>
            <w:tcBorders>
              <w:left w:val="nil"/>
              <w:right w:val="nil"/>
            </w:tcBorders>
            <w:vAlign w:val="center"/>
          </w:tcPr>
          <w:p w:rsidR="0001797F" w:rsidRPr="001F44EF" w:rsidRDefault="0001797F" w:rsidP="003D7F67">
            <w:pPr>
              <w:keepNext/>
              <w:rPr>
                <w:rFonts w:ascii="Arial Narrow" w:hAnsi="Arial Narrow"/>
                <w:b/>
                <w:sz w:val="20"/>
              </w:rPr>
            </w:pPr>
            <w:r w:rsidRPr="001F44EF">
              <w:rPr>
                <w:rFonts w:ascii="Arial Narrow" w:hAnsi="Arial Narrow"/>
                <w:b/>
                <w:sz w:val="20"/>
              </w:rPr>
              <w:t>Name, Restriction, Manner of administration and form</w:t>
            </w:r>
          </w:p>
        </w:tc>
        <w:tc>
          <w:tcPr>
            <w:tcW w:w="470" w:type="pct"/>
            <w:tcBorders>
              <w:left w:val="nil"/>
              <w:right w:val="nil"/>
            </w:tcBorders>
            <w:vAlign w:val="center"/>
          </w:tcPr>
          <w:p w:rsidR="0001797F" w:rsidRPr="001F44EF" w:rsidRDefault="0001797F" w:rsidP="003D7F67">
            <w:pPr>
              <w:keepNext/>
              <w:jc w:val="center"/>
              <w:rPr>
                <w:rFonts w:ascii="Arial Narrow" w:hAnsi="Arial Narrow"/>
                <w:b/>
                <w:sz w:val="20"/>
              </w:rPr>
            </w:pPr>
            <w:r w:rsidRPr="001F44EF">
              <w:rPr>
                <w:rFonts w:ascii="Arial Narrow" w:hAnsi="Arial Narrow"/>
                <w:b/>
                <w:sz w:val="20"/>
              </w:rPr>
              <w:t xml:space="preserve">Max. </w:t>
            </w:r>
            <w:proofErr w:type="spellStart"/>
            <w:r w:rsidRPr="001F44EF">
              <w:rPr>
                <w:rFonts w:ascii="Arial Narrow" w:hAnsi="Arial Narrow"/>
                <w:b/>
                <w:sz w:val="20"/>
              </w:rPr>
              <w:t>Qty</w:t>
            </w:r>
            <w:proofErr w:type="spellEnd"/>
            <w:r w:rsidRPr="001F44EF">
              <w:rPr>
                <w:rFonts w:ascii="Arial Narrow" w:hAnsi="Arial Narrow"/>
                <w:b/>
                <w:sz w:val="20"/>
              </w:rPr>
              <w:t xml:space="preserve"> </w:t>
            </w:r>
            <w:r w:rsidRPr="001F44EF">
              <w:rPr>
                <w:rFonts w:ascii="Arial Narrow" w:hAnsi="Arial Narrow"/>
                <w:b/>
                <w:sz w:val="20"/>
              </w:rPr>
              <w:br/>
              <w:t xml:space="preserve">(packs) </w:t>
            </w:r>
          </w:p>
        </w:tc>
        <w:tc>
          <w:tcPr>
            <w:tcW w:w="1775" w:type="pct"/>
            <w:tcBorders>
              <w:left w:val="nil"/>
              <w:right w:val="nil"/>
            </w:tcBorders>
            <w:vAlign w:val="center"/>
          </w:tcPr>
          <w:p w:rsidR="0001797F" w:rsidRPr="001F44EF" w:rsidRDefault="0001797F" w:rsidP="003D7F67">
            <w:pPr>
              <w:keepNext/>
              <w:jc w:val="center"/>
              <w:rPr>
                <w:rFonts w:ascii="Arial Narrow" w:hAnsi="Arial Narrow"/>
                <w:b/>
                <w:sz w:val="20"/>
              </w:rPr>
            </w:pPr>
            <w:r w:rsidRPr="001F44EF">
              <w:rPr>
                <w:rFonts w:ascii="Arial Narrow" w:hAnsi="Arial Narrow"/>
                <w:b/>
                <w:sz w:val="20"/>
              </w:rPr>
              <w:t>№.of</w:t>
            </w:r>
          </w:p>
          <w:p w:rsidR="0001797F" w:rsidRPr="007A29D1" w:rsidRDefault="0001797F" w:rsidP="003D7F67">
            <w:pPr>
              <w:keepNext/>
              <w:jc w:val="center"/>
              <w:rPr>
                <w:rFonts w:ascii="Arial Narrow" w:hAnsi="Arial Narrow"/>
                <w:b/>
                <w:sz w:val="20"/>
              </w:rPr>
            </w:pPr>
            <w:proofErr w:type="spellStart"/>
            <w:r w:rsidRPr="007A29D1">
              <w:rPr>
                <w:rFonts w:ascii="Arial Narrow" w:hAnsi="Arial Narrow"/>
                <w:b/>
                <w:sz w:val="20"/>
              </w:rPr>
              <w:t>Rpts</w:t>
            </w:r>
            <w:proofErr w:type="spellEnd"/>
          </w:p>
        </w:tc>
        <w:tc>
          <w:tcPr>
            <w:tcW w:w="1355" w:type="pct"/>
            <w:gridSpan w:val="2"/>
            <w:tcBorders>
              <w:left w:val="nil"/>
              <w:right w:val="nil"/>
            </w:tcBorders>
            <w:vAlign w:val="center"/>
          </w:tcPr>
          <w:p w:rsidR="0001797F" w:rsidRPr="00513FCE" w:rsidRDefault="0001797F" w:rsidP="003D7F67">
            <w:pPr>
              <w:keepNext/>
              <w:rPr>
                <w:rFonts w:ascii="Arial Narrow" w:hAnsi="Arial Narrow"/>
                <w:b/>
                <w:sz w:val="20"/>
              </w:rPr>
            </w:pPr>
            <w:r w:rsidRPr="007A29D1">
              <w:rPr>
                <w:rFonts w:ascii="Arial Narrow" w:hAnsi="Arial Narrow"/>
                <w:b/>
                <w:sz w:val="20"/>
              </w:rPr>
              <w:t>Proprietary Name and Manufacturer</w:t>
            </w:r>
          </w:p>
        </w:tc>
      </w:tr>
      <w:tr w:rsidR="0001797F" w:rsidRPr="007A29D1" w:rsidTr="005B2603">
        <w:trPr>
          <w:cantSplit/>
          <w:trHeight w:val="567"/>
        </w:trPr>
        <w:tc>
          <w:tcPr>
            <w:tcW w:w="1400" w:type="pct"/>
            <w:gridSpan w:val="2"/>
            <w:tcBorders>
              <w:left w:val="nil"/>
              <w:right w:val="nil"/>
            </w:tcBorders>
            <w:vAlign w:val="center"/>
          </w:tcPr>
          <w:p w:rsidR="0001797F" w:rsidRPr="00513FCE" w:rsidRDefault="0001797F" w:rsidP="003D7F67">
            <w:pPr>
              <w:keepNext/>
              <w:rPr>
                <w:rFonts w:ascii="Arial Narrow" w:hAnsi="Arial Narrow"/>
                <w:sz w:val="20"/>
              </w:rPr>
            </w:pPr>
            <w:r w:rsidRPr="00513FCE">
              <w:rPr>
                <w:rFonts w:ascii="Arial Narrow" w:hAnsi="Arial Narrow"/>
                <w:sz w:val="20"/>
              </w:rPr>
              <w:t xml:space="preserve">POMALIDOMIDE </w:t>
            </w:r>
          </w:p>
          <w:p w:rsidR="0001797F" w:rsidRPr="00513FCE" w:rsidRDefault="00C5042D" w:rsidP="003D7F67">
            <w:pPr>
              <w:keepNext/>
              <w:rPr>
                <w:rFonts w:ascii="Arial Narrow" w:hAnsi="Arial Narrow"/>
                <w:sz w:val="20"/>
              </w:rPr>
            </w:pPr>
            <w:r>
              <w:rPr>
                <w:rFonts w:ascii="Arial Narrow" w:hAnsi="Arial Narrow"/>
                <w:sz w:val="20"/>
              </w:rPr>
              <w:t>3 mg capsule</w:t>
            </w:r>
            <w:r w:rsidR="0001797F" w:rsidRPr="00513FCE">
              <w:rPr>
                <w:rFonts w:ascii="Arial Narrow" w:hAnsi="Arial Narrow"/>
                <w:sz w:val="20"/>
              </w:rPr>
              <w:t xml:space="preserve">, 14 </w:t>
            </w:r>
          </w:p>
          <w:p w:rsidR="0001797F" w:rsidRPr="00513FCE" w:rsidRDefault="0001797F" w:rsidP="003D7F67">
            <w:pPr>
              <w:keepNext/>
              <w:rPr>
                <w:rFonts w:ascii="Arial Narrow" w:hAnsi="Arial Narrow"/>
                <w:sz w:val="20"/>
              </w:rPr>
            </w:pPr>
            <w:r w:rsidRPr="00513FCE">
              <w:rPr>
                <w:rFonts w:ascii="Arial Narrow" w:hAnsi="Arial Narrow"/>
                <w:sz w:val="20"/>
              </w:rPr>
              <w:t>4 mg</w:t>
            </w:r>
            <w:r w:rsidR="00C5042D">
              <w:rPr>
                <w:rFonts w:ascii="Arial Narrow" w:hAnsi="Arial Narrow"/>
                <w:sz w:val="20"/>
              </w:rPr>
              <w:t xml:space="preserve"> capsule</w:t>
            </w:r>
            <w:r w:rsidRPr="00513FCE">
              <w:rPr>
                <w:rFonts w:ascii="Arial Narrow" w:hAnsi="Arial Narrow"/>
                <w:sz w:val="20"/>
              </w:rPr>
              <w:t xml:space="preserve">, 14 </w:t>
            </w:r>
          </w:p>
          <w:p w:rsidR="0001797F" w:rsidRPr="00513FCE" w:rsidRDefault="0001797F" w:rsidP="003D7F67">
            <w:pPr>
              <w:keepNext/>
              <w:rPr>
                <w:rFonts w:ascii="Arial Narrow" w:hAnsi="Arial Narrow"/>
                <w:sz w:val="20"/>
              </w:rPr>
            </w:pPr>
          </w:p>
        </w:tc>
        <w:tc>
          <w:tcPr>
            <w:tcW w:w="470" w:type="pct"/>
            <w:tcBorders>
              <w:left w:val="nil"/>
              <w:right w:val="nil"/>
            </w:tcBorders>
            <w:vAlign w:val="center"/>
          </w:tcPr>
          <w:p w:rsidR="0001797F" w:rsidRPr="007A29D1" w:rsidRDefault="0001797F" w:rsidP="003D7F67">
            <w:pPr>
              <w:keepNext/>
              <w:jc w:val="center"/>
              <w:rPr>
                <w:rFonts w:ascii="Arial Narrow" w:hAnsi="Arial Narrow"/>
                <w:sz w:val="20"/>
              </w:rPr>
            </w:pPr>
            <w:r w:rsidRPr="007A29D1">
              <w:rPr>
                <w:rFonts w:ascii="Arial Narrow" w:hAnsi="Arial Narrow"/>
                <w:sz w:val="20"/>
              </w:rPr>
              <w:t>1</w:t>
            </w:r>
          </w:p>
        </w:tc>
        <w:tc>
          <w:tcPr>
            <w:tcW w:w="1775" w:type="pct"/>
            <w:tcBorders>
              <w:left w:val="nil"/>
              <w:right w:val="nil"/>
            </w:tcBorders>
            <w:vAlign w:val="center"/>
          </w:tcPr>
          <w:p w:rsidR="0001797F" w:rsidRPr="007A29D1" w:rsidRDefault="00733042" w:rsidP="0001797F">
            <w:pPr>
              <w:keepNext/>
              <w:jc w:val="center"/>
              <w:rPr>
                <w:rFonts w:ascii="Arial Narrow" w:hAnsi="Arial Narrow"/>
                <w:sz w:val="20"/>
              </w:rPr>
            </w:pPr>
            <w:r w:rsidRPr="007A29D1">
              <w:rPr>
                <w:rFonts w:ascii="Arial Narrow" w:hAnsi="Arial Narrow"/>
                <w:sz w:val="20"/>
              </w:rPr>
              <w:t>2</w:t>
            </w:r>
          </w:p>
        </w:tc>
        <w:tc>
          <w:tcPr>
            <w:tcW w:w="593" w:type="pct"/>
            <w:tcBorders>
              <w:left w:val="nil"/>
              <w:right w:val="nil"/>
            </w:tcBorders>
          </w:tcPr>
          <w:p w:rsidR="0001797F" w:rsidRPr="001F44EF" w:rsidRDefault="0001797F" w:rsidP="003D7F67">
            <w:pPr>
              <w:keepNext/>
              <w:jc w:val="center"/>
              <w:rPr>
                <w:rFonts w:ascii="Arial Narrow" w:hAnsi="Arial Narrow"/>
                <w:sz w:val="20"/>
              </w:rPr>
            </w:pPr>
            <w:r w:rsidRPr="001F44EF">
              <w:rPr>
                <w:rFonts w:ascii="Arial Narrow" w:hAnsi="Arial Narrow"/>
                <w:sz w:val="20"/>
              </w:rPr>
              <w:t>POMALYST®</w:t>
            </w:r>
          </w:p>
        </w:tc>
        <w:tc>
          <w:tcPr>
            <w:tcW w:w="762" w:type="pct"/>
            <w:tcBorders>
              <w:left w:val="nil"/>
              <w:right w:val="nil"/>
            </w:tcBorders>
          </w:tcPr>
          <w:p w:rsidR="0001797F" w:rsidRPr="001F44EF" w:rsidRDefault="0001797F" w:rsidP="003D7F67">
            <w:pPr>
              <w:keepNext/>
              <w:jc w:val="center"/>
              <w:rPr>
                <w:rFonts w:ascii="Arial Narrow" w:hAnsi="Arial Narrow"/>
                <w:sz w:val="20"/>
              </w:rPr>
            </w:pPr>
            <w:r w:rsidRPr="001F44EF">
              <w:rPr>
                <w:rFonts w:ascii="Arial Narrow" w:hAnsi="Arial Narrow"/>
                <w:sz w:val="20"/>
              </w:rPr>
              <w:t>Celgene Ltd</w:t>
            </w:r>
          </w:p>
        </w:tc>
      </w:tr>
      <w:tr w:rsidR="0001797F" w:rsidRPr="007A29D1" w:rsidTr="005B2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Pr>
        <w:tc>
          <w:tcPr>
            <w:tcW w:w="8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1797F" w:rsidRPr="00513FCE" w:rsidRDefault="0001797F" w:rsidP="003D7F67">
            <w:pPr>
              <w:keepNext/>
              <w:rPr>
                <w:rFonts w:ascii="Arial Narrow" w:eastAsia="TimesNewRoman" w:hAnsi="Arial Narrow"/>
                <w:b/>
                <w:color w:val="000000"/>
                <w:sz w:val="20"/>
              </w:rPr>
            </w:pPr>
            <w:r w:rsidRPr="00513FCE">
              <w:rPr>
                <w:rFonts w:ascii="Arial Narrow" w:eastAsia="TimesNewRoman" w:hAnsi="Arial Narrow"/>
                <w:b/>
                <w:color w:val="000000"/>
                <w:sz w:val="20"/>
              </w:rPr>
              <w:t>Category/Program</w:t>
            </w:r>
          </w:p>
        </w:tc>
        <w:tc>
          <w:tcPr>
            <w:tcW w:w="4132"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1797F" w:rsidRPr="007A29D1" w:rsidRDefault="0001797F" w:rsidP="003D7F67">
            <w:pPr>
              <w:keepNext/>
              <w:rPr>
                <w:rFonts w:ascii="Arial Narrow" w:hAnsi="Arial Narrow"/>
                <w:sz w:val="20"/>
                <w:szCs w:val="20"/>
              </w:rPr>
            </w:pPr>
            <w:r w:rsidRPr="00513FCE">
              <w:rPr>
                <w:rFonts w:ascii="Arial Narrow" w:eastAsia="TimesNewRoman" w:hAnsi="Arial Narrow"/>
                <w:color w:val="000000"/>
                <w:sz w:val="20"/>
                <w:szCs w:val="20"/>
              </w:rPr>
              <w:t>Section 100 (Highly Specialised Drugs Program)</w:t>
            </w:r>
          </w:p>
        </w:tc>
      </w:tr>
      <w:tr w:rsidR="0001797F" w:rsidRPr="007A29D1" w:rsidTr="005B2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Pr>
        <w:tc>
          <w:tcPr>
            <w:tcW w:w="8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Condition:</w:t>
            </w:r>
          </w:p>
        </w:tc>
        <w:tc>
          <w:tcPr>
            <w:tcW w:w="4132"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7A29D1" w:rsidRDefault="0001797F" w:rsidP="003D7F67">
            <w:pPr>
              <w:keepNext/>
              <w:rPr>
                <w:rFonts w:ascii="Arial Narrow" w:hAnsi="Arial Narrow"/>
                <w:sz w:val="20"/>
                <w:szCs w:val="20"/>
              </w:rPr>
            </w:pPr>
            <w:r w:rsidRPr="007A29D1">
              <w:rPr>
                <w:rFonts w:ascii="Arial Narrow" w:hAnsi="Arial Narrow"/>
                <w:sz w:val="20"/>
                <w:szCs w:val="20"/>
              </w:rPr>
              <w:t xml:space="preserve">Multiple Myeloma </w:t>
            </w:r>
          </w:p>
        </w:tc>
      </w:tr>
      <w:tr w:rsidR="0001797F" w:rsidRPr="007A29D1" w:rsidTr="005B2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113"/>
        </w:trPr>
        <w:tc>
          <w:tcPr>
            <w:tcW w:w="8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Prescriber type</w:t>
            </w:r>
          </w:p>
        </w:tc>
        <w:tc>
          <w:tcPr>
            <w:tcW w:w="4132"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keepNext/>
              <w:rPr>
                <w:rFonts w:ascii="Arial Narrow" w:eastAsia="TimesNewRoman" w:hAnsi="Arial Narrow"/>
                <w:color w:val="000000"/>
                <w:sz w:val="20"/>
                <w:szCs w:val="20"/>
              </w:rPr>
            </w:pPr>
            <w:r w:rsidRPr="00513FCE">
              <w:rPr>
                <w:rFonts w:ascii="Arial Narrow" w:eastAsia="TimesNewRoman" w:hAnsi="Arial Narrow"/>
                <w:color w:val="000000"/>
                <w:sz w:val="20"/>
                <w:szCs w:val="20"/>
              </w:rPr>
              <w:fldChar w:fldCharType="begin">
                <w:ffData>
                  <w:name w:val="Check3"/>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Dental </w:t>
            </w:r>
            <w:r w:rsidRPr="00513FCE">
              <w:rPr>
                <w:rFonts w:ascii="Arial Narrow" w:eastAsia="TimesNewRoman" w:hAnsi="Arial Narrow"/>
                <w:color w:val="000000"/>
                <w:sz w:val="20"/>
                <w:szCs w:val="20"/>
              </w:rPr>
              <w:fldChar w:fldCharType="begin">
                <w:ffData>
                  <w:name w:val=""/>
                  <w:enabled/>
                  <w:calcOnExit w:val="0"/>
                  <w:checkBox>
                    <w:sizeAuto/>
                    <w:default w:val="1"/>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Medical Practitioners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Nurse practitioners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Optometrists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Midwives </w:t>
            </w:r>
          </w:p>
        </w:tc>
      </w:tr>
      <w:tr w:rsidR="0001797F" w:rsidRPr="007A29D1" w:rsidTr="005B2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70"/>
        </w:trPr>
        <w:tc>
          <w:tcPr>
            <w:tcW w:w="8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PBS Indication:</w:t>
            </w:r>
          </w:p>
        </w:tc>
        <w:tc>
          <w:tcPr>
            <w:tcW w:w="4132"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7A29D1" w:rsidRDefault="0001797F" w:rsidP="003D7F67">
            <w:pPr>
              <w:pStyle w:val="TableText0"/>
              <w:widowControl w:val="0"/>
            </w:pPr>
            <w:r w:rsidRPr="007A29D1">
              <w:t xml:space="preserve">Multiple myeloma </w:t>
            </w:r>
          </w:p>
        </w:tc>
      </w:tr>
      <w:tr w:rsidR="0001797F" w:rsidRPr="007A29D1" w:rsidTr="005B2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Pr>
        <w:tc>
          <w:tcPr>
            <w:tcW w:w="8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Treatment phase:</w:t>
            </w:r>
          </w:p>
        </w:tc>
        <w:tc>
          <w:tcPr>
            <w:tcW w:w="4132"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7A29D1" w:rsidRDefault="0001797F" w:rsidP="003D7F67">
            <w:pPr>
              <w:keepNext/>
              <w:rPr>
                <w:rFonts w:ascii="Arial Narrow" w:hAnsi="Arial Narrow"/>
                <w:sz w:val="20"/>
                <w:szCs w:val="20"/>
              </w:rPr>
            </w:pPr>
            <w:r w:rsidRPr="007A29D1">
              <w:rPr>
                <w:rFonts w:ascii="Arial Narrow" w:hAnsi="Arial Narrow"/>
                <w:sz w:val="20"/>
                <w:szCs w:val="20"/>
              </w:rPr>
              <w:t xml:space="preserve">Initial treatment </w:t>
            </w:r>
          </w:p>
        </w:tc>
      </w:tr>
      <w:tr w:rsidR="0001797F" w:rsidRPr="007A29D1" w:rsidTr="005B2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Pr>
        <w:tc>
          <w:tcPr>
            <w:tcW w:w="8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Restriction:</w:t>
            </w:r>
          </w:p>
        </w:tc>
        <w:tc>
          <w:tcPr>
            <w:tcW w:w="4132"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7A29D1" w:rsidRDefault="0001797F" w:rsidP="003D7F67">
            <w:pPr>
              <w:keepNext/>
              <w:rPr>
                <w:rFonts w:ascii="Arial Narrow" w:hAnsi="Arial Narrow"/>
                <w:sz w:val="20"/>
                <w:szCs w:val="20"/>
              </w:rPr>
            </w:pPr>
            <w:r w:rsidRPr="00513FCE">
              <w:rPr>
                <w:rFonts w:ascii="Arial Narrow" w:hAnsi="Arial Narrow"/>
                <w:sz w:val="20"/>
                <w:szCs w:val="20"/>
              </w:rPr>
              <w:fldChar w:fldCharType="begin">
                <w:ffData>
                  <w:name w:val="Check3"/>
                  <w:enabled/>
                  <w:calcOnExit w:val="0"/>
                  <w:checkBox>
                    <w:sizeAuto/>
                    <w:default w:val="1"/>
                  </w:checkBox>
                </w:ffData>
              </w:fldChar>
            </w:r>
            <w:r w:rsidRPr="007A29D1">
              <w:rPr>
                <w:rFonts w:ascii="Arial Narrow" w:hAnsi="Arial Narrow"/>
                <w:sz w:val="20"/>
                <w:szCs w:val="20"/>
              </w:rPr>
              <w:instrText xml:space="preserve"> FORMCHECKBOX </w:instrText>
            </w:r>
            <w:r w:rsidR="00681F3B">
              <w:rPr>
                <w:rFonts w:ascii="Arial Narrow" w:hAnsi="Arial Narrow"/>
                <w:sz w:val="20"/>
                <w:szCs w:val="20"/>
              </w:rPr>
            </w:r>
            <w:r w:rsidR="00681F3B">
              <w:rPr>
                <w:rFonts w:ascii="Arial Narrow" w:hAnsi="Arial Narrow"/>
                <w:sz w:val="20"/>
                <w:szCs w:val="20"/>
              </w:rPr>
              <w:fldChar w:fldCharType="separate"/>
            </w:r>
            <w:r w:rsidRPr="00513FCE">
              <w:rPr>
                <w:rFonts w:ascii="Arial Narrow" w:hAnsi="Arial Narrow"/>
                <w:sz w:val="20"/>
                <w:szCs w:val="20"/>
              </w:rPr>
              <w:fldChar w:fldCharType="end"/>
            </w:r>
            <w:r w:rsidRPr="007A29D1">
              <w:rPr>
                <w:rFonts w:ascii="Arial Narrow" w:hAnsi="Arial Narrow"/>
                <w:sz w:val="20"/>
                <w:szCs w:val="20"/>
              </w:rPr>
              <w:t>Authority Required - Telephone</w:t>
            </w:r>
          </w:p>
        </w:tc>
      </w:tr>
      <w:tr w:rsidR="0001797F" w:rsidRPr="007A29D1" w:rsidTr="005B2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Pr>
        <w:tc>
          <w:tcPr>
            <w:tcW w:w="8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1797F" w:rsidRPr="00513FCE" w:rsidRDefault="0001797F" w:rsidP="003D7F6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Clinical criteria</w:t>
            </w:r>
          </w:p>
          <w:p w:rsidR="0001797F" w:rsidRPr="00513FCE" w:rsidRDefault="0001797F" w:rsidP="003D7F67">
            <w:pPr>
              <w:rPr>
                <w:rFonts w:ascii="Arial Narrow" w:eastAsia="TimesNewRoman" w:hAnsi="Arial Narrow"/>
                <w:b/>
                <w:color w:val="000000"/>
                <w:sz w:val="20"/>
                <w:szCs w:val="20"/>
              </w:rPr>
            </w:pPr>
          </w:p>
        </w:tc>
        <w:tc>
          <w:tcPr>
            <w:tcW w:w="4132"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7A29D1" w:rsidRDefault="0001797F" w:rsidP="003D7F67">
            <w:pPr>
              <w:keepNext/>
              <w:rPr>
                <w:rFonts w:ascii="Arial Narrow" w:hAnsi="Arial Narrow" w:cs="Arial"/>
                <w:sz w:val="20"/>
                <w:szCs w:val="20"/>
              </w:rPr>
            </w:pPr>
            <w:r w:rsidRPr="007A29D1">
              <w:rPr>
                <w:rFonts w:ascii="Arial Narrow" w:hAnsi="Arial Narrow" w:cs="Arial"/>
                <w:sz w:val="20"/>
                <w:szCs w:val="20"/>
              </w:rPr>
              <w:t>The condition must be confirmed by a histological diagnosis,</w:t>
            </w:r>
          </w:p>
          <w:p w:rsidR="0001797F" w:rsidRPr="007A29D1" w:rsidRDefault="0001797F" w:rsidP="003D7F67">
            <w:pPr>
              <w:keepNext/>
              <w:rPr>
                <w:rFonts w:ascii="Arial Narrow" w:hAnsi="Arial Narrow" w:cs="Arial"/>
                <w:sz w:val="20"/>
                <w:szCs w:val="20"/>
              </w:rPr>
            </w:pPr>
            <w:r w:rsidRPr="007A29D1">
              <w:rPr>
                <w:rFonts w:ascii="Arial Narrow" w:hAnsi="Arial Narrow" w:cs="Arial"/>
                <w:sz w:val="20"/>
                <w:szCs w:val="20"/>
              </w:rPr>
              <w:t>AND</w:t>
            </w:r>
          </w:p>
          <w:p w:rsidR="0001797F" w:rsidRPr="001F44EF" w:rsidRDefault="0001797F" w:rsidP="003D7F67">
            <w:pPr>
              <w:keepNext/>
              <w:rPr>
                <w:rFonts w:ascii="Arial Narrow" w:hAnsi="Arial Narrow" w:cs="Arial"/>
                <w:sz w:val="20"/>
                <w:szCs w:val="20"/>
              </w:rPr>
            </w:pPr>
            <w:r w:rsidRPr="001F44EF">
              <w:rPr>
                <w:rFonts w:ascii="Arial Narrow" w:hAnsi="Arial Narrow" w:cs="Arial"/>
                <w:sz w:val="20"/>
                <w:szCs w:val="20"/>
              </w:rPr>
              <w:t xml:space="preserve">The treatment must be in combination with </w:t>
            </w:r>
            <w:proofErr w:type="spellStart"/>
            <w:r w:rsidRPr="001F44EF">
              <w:rPr>
                <w:rFonts w:ascii="Arial Narrow" w:hAnsi="Arial Narrow" w:cs="Arial"/>
                <w:sz w:val="20"/>
                <w:szCs w:val="20"/>
              </w:rPr>
              <w:t>bortezomib</w:t>
            </w:r>
            <w:proofErr w:type="spellEnd"/>
            <w:r w:rsidRPr="001F44EF">
              <w:rPr>
                <w:rFonts w:ascii="Arial Narrow" w:hAnsi="Arial Narrow" w:cs="Arial"/>
                <w:sz w:val="20"/>
                <w:szCs w:val="20"/>
              </w:rPr>
              <w:t xml:space="preserve"> and dexamethasone,</w:t>
            </w:r>
          </w:p>
          <w:p w:rsidR="0001797F" w:rsidRPr="001F44EF" w:rsidRDefault="0001797F" w:rsidP="003D7F67">
            <w:pPr>
              <w:keepNext/>
              <w:rPr>
                <w:rFonts w:ascii="Arial Narrow" w:hAnsi="Arial Narrow" w:cs="Arial"/>
                <w:sz w:val="20"/>
                <w:szCs w:val="20"/>
              </w:rPr>
            </w:pPr>
            <w:r w:rsidRPr="001F44EF">
              <w:rPr>
                <w:rFonts w:ascii="Arial Narrow" w:hAnsi="Arial Narrow" w:cs="Arial"/>
                <w:sz w:val="20"/>
                <w:szCs w:val="20"/>
              </w:rPr>
              <w:t>AND</w:t>
            </w:r>
          </w:p>
          <w:p w:rsidR="0001797F" w:rsidRPr="001F44EF" w:rsidRDefault="0001797F" w:rsidP="003D7F67">
            <w:pPr>
              <w:keepNext/>
              <w:rPr>
                <w:rFonts w:ascii="Arial Narrow" w:hAnsi="Arial Narrow" w:cs="Arial"/>
                <w:sz w:val="20"/>
                <w:szCs w:val="20"/>
              </w:rPr>
            </w:pPr>
            <w:r w:rsidRPr="001F44EF">
              <w:rPr>
                <w:rFonts w:ascii="Arial Narrow" w:hAnsi="Arial Narrow" w:cs="Arial"/>
                <w:sz w:val="20"/>
                <w:szCs w:val="20"/>
              </w:rPr>
              <w:t>Patient must have progressive disease after at least one prior therapy,</w:t>
            </w:r>
          </w:p>
          <w:p w:rsidR="0001797F" w:rsidRPr="007A29D1" w:rsidRDefault="0001797F" w:rsidP="003D7F67">
            <w:pPr>
              <w:keepNext/>
              <w:rPr>
                <w:rFonts w:ascii="Arial Narrow" w:hAnsi="Arial Narrow" w:cs="Arial"/>
                <w:sz w:val="20"/>
                <w:szCs w:val="20"/>
              </w:rPr>
            </w:pPr>
            <w:r w:rsidRPr="007A29D1">
              <w:rPr>
                <w:rFonts w:ascii="Arial Narrow" w:hAnsi="Arial Narrow" w:cs="Arial"/>
                <w:sz w:val="20"/>
                <w:szCs w:val="20"/>
              </w:rPr>
              <w:t>AND</w:t>
            </w:r>
          </w:p>
          <w:p w:rsidR="0001797F" w:rsidRPr="007A29D1" w:rsidRDefault="0001797F" w:rsidP="003D7F67">
            <w:pPr>
              <w:keepNext/>
              <w:rPr>
                <w:rFonts w:ascii="Arial Narrow" w:hAnsi="Arial Narrow" w:cs="Arial"/>
                <w:strike/>
                <w:sz w:val="20"/>
                <w:szCs w:val="20"/>
              </w:rPr>
            </w:pPr>
            <w:r w:rsidRPr="007A29D1">
              <w:rPr>
                <w:rFonts w:ascii="Arial Narrow" w:hAnsi="Arial Narrow" w:cs="Arial"/>
                <w:sz w:val="20"/>
                <w:szCs w:val="20"/>
              </w:rPr>
              <w:t xml:space="preserve">Patient must have received prior treatment with a </w:t>
            </w:r>
            <w:proofErr w:type="spellStart"/>
            <w:r w:rsidRPr="007A29D1">
              <w:rPr>
                <w:rFonts w:ascii="Arial Narrow" w:hAnsi="Arial Narrow" w:cs="Arial"/>
                <w:sz w:val="20"/>
                <w:szCs w:val="20"/>
              </w:rPr>
              <w:t>lenalidomide</w:t>
            </w:r>
            <w:proofErr w:type="spellEnd"/>
            <w:r w:rsidRPr="007A29D1">
              <w:rPr>
                <w:rFonts w:ascii="Arial Narrow" w:hAnsi="Arial Narrow" w:cs="Arial"/>
                <w:sz w:val="20"/>
                <w:szCs w:val="20"/>
              </w:rPr>
              <w:t>-containing regimen,</w:t>
            </w:r>
            <w:r w:rsidRPr="007A29D1">
              <w:rPr>
                <w:rFonts w:ascii="Arial Narrow" w:hAnsi="Arial Narrow" w:cs="Arial"/>
                <w:strike/>
                <w:sz w:val="20"/>
                <w:szCs w:val="20"/>
              </w:rPr>
              <w:t xml:space="preserve"> </w:t>
            </w:r>
          </w:p>
          <w:p w:rsidR="0001797F" w:rsidRPr="007A29D1" w:rsidRDefault="0001797F" w:rsidP="003D7F67">
            <w:pPr>
              <w:keepNext/>
              <w:rPr>
                <w:rFonts w:ascii="Arial Narrow" w:hAnsi="Arial Narrow" w:cs="Arial"/>
                <w:sz w:val="20"/>
                <w:szCs w:val="20"/>
              </w:rPr>
            </w:pPr>
            <w:r w:rsidRPr="007A29D1">
              <w:rPr>
                <w:rFonts w:ascii="Arial Narrow" w:hAnsi="Arial Narrow" w:cs="Arial"/>
                <w:sz w:val="20"/>
                <w:szCs w:val="20"/>
              </w:rPr>
              <w:t>AND</w:t>
            </w:r>
          </w:p>
          <w:p w:rsidR="0001797F" w:rsidRPr="007A29D1" w:rsidRDefault="0001797F" w:rsidP="003D7F67">
            <w:pPr>
              <w:keepNext/>
              <w:rPr>
                <w:rFonts w:ascii="Arial Narrow" w:hAnsi="Arial Narrow" w:cs="Arial"/>
                <w:sz w:val="20"/>
                <w:szCs w:val="20"/>
              </w:rPr>
            </w:pPr>
            <w:r w:rsidRPr="007A29D1">
              <w:rPr>
                <w:rFonts w:ascii="Arial Narrow" w:hAnsi="Arial Narrow" w:cs="Arial"/>
                <w:sz w:val="20"/>
                <w:szCs w:val="20"/>
              </w:rPr>
              <w:t xml:space="preserve">Patient must not be receiving concomitant PBS-subsidised </w:t>
            </w:r>
            <w:proofErr w:type="spellStart"/>
            <w:r w:rsidRPr="007A29D1">
              <w:rPr>
                <w:rFonts w:ascii="Arial Narrow" w:hAnsi="Arial Narrow" w:cs="Arial"/>
                <w:sz w:val="20"/>
                <w:szCs w:val="20"/>
              </w:rPr>
              <w:t>carfilzomib</w:t>
            </w:r>
            <w:proofErr w:type="spellEnd"/>
            <w:r w:rsidRPr="007A29D1">
              <w:rPr>
                <w:rFonts w:ascii="Arial Narrow" w:hAnsi="Arial Narrow" w:cs="Arial"/>
                <w:sz w:val="20"/>
                <w:szCs w:val="20"/>
              </w:rPr>
              <w:t xml:space="preserve">, </w:t>
            </w:r>
            <w:proofErr w:type="spellStart"/>
            <w:r w:rsidRPr="007A29D1">
              <w:rPr>
                <w:rFonts w:ascii="Arial Narrow" w:hAnsi="Arial Narrow" w:cs="Arial"/>
                <w:sz w:val="20"/>
                <w:szCs w:val="20"/>
              </w:rPr>
              <w:t>lenalidomide</w:t>
            </w:r>
            <w:proofErr w:type="spellEnd"/>
            <w:r w:rsidRPr="007A29D1">
              <w:rPr>
                <w:rFonts w:ascii="Arial Narrow" w:hAnsi="Arial Narrow" w:cs="Arial"/>
                <w:sz w:val="20"/>
                <w:szCs w:val="20"/>
              </w:rPr>
              <w:t>, thalidomide or its analogues</w:t>
            </w:r>
          </w:p>
        </w:tc>
      </w:tr>
      <w:tr w:rsidR="0001797F" w:rsidRPr="007A29D1" w:rsidTr="005B2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Pr>
        <w:tc>
          <w:tcPr>
            <w:tcW w:w="8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lastRenderedPageBreak/>
              <w:t>Definitions:</w:t>
            </w:r>
          </w:p>
        </w:tc>
        <w:tc>
          <w:tcPr>
            <w:tcW w:w="4132"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7A29D1" w:rsidRDefault="0001797F" w:rsidP="003D7F67">
            <w:pPr>
              <w:keepNext/>
              <w:rPr>
                <w:rFonts w:ascii="Arial Narrow" w:hAnsi="Arial Narrow"/>
                <w:sz w:val="20"/>
                <w:szCs w:val="20"/>
              </w:rPr>
            </w:pPr>
            <w:r w:rsidRPr="007A29D1">
              <w:rPr>
                <w:rFonts w:ascii="Arial Narrow" w:hAnsi="Arial Narrow"/>
                <w:sz w:val="20"/>
                <w:szCs w:val="20"/>
              </w:rPr>
              <w:t>Progressive disease is defined as at least 1 of the following:</w:t>
            </w:r>
          </w:p>
          <w:p w:rsidR="0001797F" w:rsidRPr="007A29D1" w:rsidRDefault="0001797F" w:rsidP="003D7F67">
            <w:pPr>
              <w:keepNext/>
              <w:rPr>
                <w:rFonts w:ascii="Arial Narrow" w:hAnsi="Arial Narrow"/>
                <w:sz w:val="20"/>
                <w:szCs w:val="20"/>
              </w:rPr>
            </w:pPr>
            <w:r w:rsidRPr="007A29D1">
              <w:rPr>
                <w:rFonts w:ascii="Arial Narrow" w:hAnsi="Arial Narrow"/>
                <w:sz w:val="20"/>
                <w:szCs w:val="20"/>
              </w:rPr>
              <w:t>(a) at least a 25% increase and an absolute increase of at least 5 g per L in serum M protein (monoclonal protein); or</w:t>
            </w:r>
          </w:p>
          <w:p w:rsidR="0001797F" w:rsidRPr="001F44EF" w:rsidRDefault="0001797F" w:rsidP="003D7F67">
            <w:pPr>
              <w:keepNext/>
              <w:rPr>
                <w:rFonts w:ascii="Arial Narrow" w:hAnsi="Arial Narrow"/>
                <w:sz w:val="20"/>
                <w:szCs w:val="20"/>
              </w:rPr>
            </w:pPr>
            <w:r w:rsidRPr="001F44EF">
              <w:rPr>
                <w:rFonts w:ascii="Arial Narrow" w:hAnsi="Arial Narrow"/>
                <w:sz w:val="20"/>
                <w:szCs w:val="20"/>
              </w:rPr>
              <w:t>(b) at least a 25% increase in 24-hour urinary light chain M protein excretion, and an absolute increase of at least 200 mg per 24 hours; or</w:t>
            </w:r>
          </w:p>
          <w:p w:rsidR="0001797F" w:rsidRPr="001F44EF" w:rsidRDefault="0001797F" w:rsidP="003D7F67">
            <w:pPr>
              <w:keepNext/>
              <w:rPr>
                <w:rFonts w:ascii="Arial Narrow" w:hAnsi="Arial Narrow"/>
                <w:sz w:val="20"/>
                <w:szCs w:val="20"/>
              </w:rPr>
            </w:pPr>
            <w:r w:rsidRPr="001F44EF">
              <w:rPr>
                <w:rFonts w:ascii="Arial Narrow" w:hAnsi="Arial Narrow"/>
                <w:sz w:val="20"/>
                <w:szCs w:val="20"/>
              </w:rPr>
              <w:t>(c) in oligo-secretory and non-secretory myeloma patients only, at least a 50% increase of the difference between involved free light chain and uninvolved free light chain; or</w:t>
            </w:r>
          </w:p>
          <w:p w:rsidR="0001797F" w:rsidRPr="007A29D1" w:rsidRDefault="0001797F" w:rsidP="003D7F67">
            <w:pPr>
              <w:keepNext/>
              <w:rPr>
                <w:rFonts w:ascii="Arial Narrow" w:hAnsi="Arial Narrow"/>
                <w:sz w:val="20"/>
                <w:szCs w:val="20"/>
              </w:rPr>
            </w:pPr>
            <w:r w:rsidRPr="007A29D1">
              <w:rPr>
                <w:rFonts w:ascii="Arial Narrow" w:hAnsi="Arial Narrow"/>
                <w:sz w:val="20"/>
                <w:szCs w:val="20"/>
              </w:rPr>
              <w:t>(d) at least a 25% relative increase and at least a 10% absolute increase in plasma cells in a bone marrow aspirate or on biopsy; or</w:t>
            </w:r>
          </w:p>
          <w:p w:rsidR="0001797F" w:rsidRPr="007A29D1" w:rsidRDefault="0001797F" w:rsidP="003D7F67">
            <w:pPr>
              <w:keepNext/>
              <w:rPr>
                <w:rFonts w:ascii="Arial Narrow" w:hAnsi="Arial Narrow"/>
                <w:sz w:val="20"/>
                <w:szCs w:val="20"/>
              </w:rPr>
            </w:pPr>
            <w:r w:rsidRPr="007A29D1">
              <w:rPr>
                <w:rFonts w:ascii="Arial Narrow" w:hAnsi="Arial Narrow"/>
                <w:sz w:val="20"/>
                <w:szCs w:val="20"/>
              </w:rPr>
              <w:t>(e) an increase in the size or number of lytic bone lesions (not including compression fractures); or</w:t>
            </w:r>
          </w:p>
          <w:p w:rsidR="0001797F" w:rsidRPr="007A29D1" w:rsidRDefault="0001797F" w:rsidP="003D7F67">
            <w:pPr>
              <w:keepNext/>
              <w:rPr>
                <w:rFonts w:ascii="Arial Narrow" w:hAnsi="Arial Narrow"/>
                <w:sz w:val="20"/>
                <w:szCs w:val="20"/>
              </w:rPr>
            </w:pPr>
            <w:r w:rsidRPr="007A29D1">
              <w:rPr>
                <w:rFonts w:ascii="Arial Narrow" w:hAnsi="Arial Narrow"/>
                <w:sz w:val="20"/>
                <w:szCs w:val="20"/>
              </w:rPr>
              <w:t xml:space="preserve">(f) at least a 25% increase in the size of an existing or the development of a new soft tissue </w:t>
            </w:r>
            <w:proofErr w:type="spellStart"/>
            <w:r w:rsidRPr="007A29D1">
              <w:rPr>
                <w:rFonts w:ascii="Arial Narrow" w:hAnsi="Arial Narrow"/>
                <w:sz w:val="20"/>
                <w:szCs w:val="20"/>
              </w:rPr>
              <w:t>plasmacytoma</w:t>
            </w:r>
            <w:proofErr w:type="spellEnd"/>
            <w:r w:rsidRPr="007A29D1">
              <w:rPr>
                <w:rFonts w:ascii="Arial Narrow" w:hAnsi="Arial Narrow"/>
                <w:sz w:val="20"/>
                <w:szCs w:val="20"/>
              </w:rPr>
              <w:t xml:space="preserve"> (determined by clinical examination or diagnostic imaging); or</w:t>
            </w:r>
          </w:p>
          <w:p w:rsidR="0001797F" w:rsidRPr="007A29D1" w:rsidRDefault="0001797F" w:rsidP="003D7F67">
            <w:pPr>
              <w:keepNext/>
              <w:rPr>
                <w:rFonts w:ascii="Arial Narrow" w:hAnsi="Arial Narrow"/>
                <w:sz w:val="20"/>
                <w:szCs w:val="20"/>
              </w:rPr>
            </w:pPr>
            <w:r w:rsidRPr="007A29D1">
              <w:rPr>
                <w:rFonts w:ascii="Arial Narrow" w:hAnsi="Arial Narrow"/>
                <w:sz w:val="20"/>
                <w:szCs w:val="20"/>
              </w:rPr>
              <w:t xml:space="preserve">(g) </w:t>
            </w:r>
            <w:proofErr w:type="gramStart"/>
            <w:r w:rsidRPr="007A29D1">
              <w:rPr>
                <w:rFonts w:ascii="Arial Narrow" w:hAnsi="Arial Narrow"/>
                <w:sz w:val="20"/>
                <w:szCs w:val="20"/>
              </w:rPr>
              <w:t>development</w:t>
            </w:r>
            <w:proofErr w:type="gramEnd"/>
            <w:r w:rsidRPr="007A29D1">
              <w:rPr>
                <w:rFonts w:ascii="Arial Narrow" w:hAnsi="Arial Narrow"/>
                <w:sz w:val="20"/>
                <w:szCs w:val="20"/>
              </w:rPr>
              <w:t xml:space="preserve"> of hypercalcaemia (corrected serum calcium greater than 2.65 </w:t>
            </w:r>
            <w:proofErr w:type="spellStart"/>
            <w:r w:rsidRPr="007A29D1">
              <w:rPr>
                <w:rFonts w:ascii="Arial Narrow" w:hAnsi="Arial Narrow"/>
                <w:sz w:val="20"/>
                <w:szCs w:val="20"/>
              </w:rPr>
              <w:t>mmol</w:t>
            </w:r>
            <w:proofErr w:type="spellEnd"/>
            <w:r w:rsidRPr="007A29D1">
              <w:rPr>
                <w:rFonts w:ascii="Arial Narrow" w:hAnsi="Arial Narrow"/>
                <w:sz w:val="20"/>
                <w:szCs w:val="20"/>
              </w:rPr>
              <w:t xml:space="preserve"> per L not attributable to any other cause).</w:t>
            </w:r>
          </w:p>
          <w:p w:rsidR="0001797F" w:rsidRPr="007A29D1" w:rsidRDefault="0001797F" w:rsidP="003D7F67">
            <w:pPr>
              <w:keepNext/>
              <w:rPr>
                <w:rFonts w:ascii="Arial Narrow" w:hAnsi="Arial Narrow"/>
                <w:sz w:val="20"/>
                <w:szCs w:val="20"/>
              </w:rPr>
            </w:pPr>
            <w:r w:rsidRPr="007A29D1">
              <w:rPr>
                <w:rFonts w:ascii="Arial Narrow" w:hAnsi="Arial Narrow"/>
                <w:sz w:val="20"/>
                <w:szCs w:val="20"/>
              </w:rPr>
              <w:t>Oligo-secretory and non-secretory patients are defined as having active disease with less than 10 g per L serum M protein.</w:t>
            </w:r>
          </w:p>
        </w:tc>
      </w:tr>
      <w:tr w:rsidR="0001797F" w:rsidRPr="007A29D1" w:rsidTr="005B2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Pr>
        <w:tc>
          <w:tcPr>
            <w:tcW w:w="8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Cautions:</w:t>
            </w:r>
          </w:p>
        </w:tc>
        <w:tc>
          <w:tcPr>
            <w:tcW w:w="4132"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7A29D1" w:rsidRDefault="0001797F" w:rsidP="003D7F67">
            <w:pPr>
              <w:keepNext/>
              <w:rPr>
                <w:rFonts w:ascii="Arial Narrow" w:hAnsi="Arial Narrow"/>
                <w:sz w:val="20"/>
                <w:szCs w:val="20"/>
              </w:rPr>
            </w:pPr>
            <w:r w:rsidRPr="007A29D1">
              <w:rPr>
                <w:rFonts w:ascii="Arial Narrow" w:hAnsi="Arial Narrow"/>
                <w:sz w:val="20"/>
                <w:szCs w:val="20"/>
              </w:rPr>
              <w:t>This drug is a category X drug and must not be given to pregnant women. Pregnancy in female patients or in the partners of male patients must be avoided during treatment and for 1 month after cessation of treatment</w:t>
            </w:r>
          </w:p>
        </w:tc>
      </w:tr>
      <w:tr w:rsidR="0001797F" w:rsidRPr="007A29D1" w:rsidTr="005B2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Pr>
        <w:tc>
          <w:tcPr>
            <w:tcW w:w="8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b/>
                <w:strike/>
                <w:color w:val="000000"/>
                <w:sz w:val="20"/>
                <w:szCs w:val="20"/>
              </w:rPr>
            </w:pPr>
            <w:r w:rsidRPr="00513FCE">
              <w:rPr>
                <w:rFonts w:ascii="Arial Narrow" w:eastAsia="TimesNewRoman" w:hAnsi="Arial Narrow"/>
                <w:b/>
                <w:color w:val="000000"/>
                <w:sz w:val="20"/>
                <w:szCs w:val="20"/>
              </w:rPr>
              <w:t>Notes:</w:t>
            </w:r>
          </w:p>
        </w:tc>
        <w:tc>
          <w:tcPr>
            <w:tcW w:w="4132"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7A29D1" w:rsidRDefault="0001797F" w:rsidP="003D7F67">
            <w:pPr>
              <w:keepNext/>
              <w:rPr>
                <w:rFonts w:ascii="Arial Narrow" w:hAnsi="Arial Narrow"/>
                <w:sz w:val="20"/>
                <w:szCs w:val="20"/>
              </w:rPr>
            </w:pPr>
            <w:r w:rsidRPr="007A29D1">
              <w:rPr>
                <w:rFonts w:ascii="Arial Narrow" w:hAnsi="Arial Narrow"/>
                <w:sz w:val="20"/>
                <w:szCs w:val="20"/>
              </w:rPr>
              <w:t xml:space="preserve">Patients receiving this drug under the PBS listing must be registered in the </w:t>
            </w:r>
            <w:proofErr w:type="spellStart"/>
            <w:r w:rsidRPr="007A29D1">
              <w:rPr>
                <w:rFonts w:ascii="Arial Narrow" w:hAnsi="Arial Narrow"/>
                <w:sz w:val="20"/>
                <w:szCs w:val="20"/>
              </w:rPr>
              <w:t>i</w:t>
            </w:r>
            <w:proofErr w:type="spellEnd"/>
            <w:r w:rsidRPr="007A29D1">
              <w:rPr>
                <w:rFonts w:ascii="Arial Narrow" w:hAnsi="Arial Narrow"/>
                <w:sz w:val="20"/>
                <w:szCs w:val="20"/>
              </w:rPr>
              <w:t>-access risk management program</w:t>
            </w:r>
          </w:p>
          <w:p w:rsidR="0001797F" w:rsidRPr="007A29D1" w:rsidRDefault="0001797F" w:rsidP="003D7F67">
            <w:pPr>
              <w:keepNext/>
              <w:rPr>
                <w:rFonts w:ascii="Arial Narrow" w:hAnsi="Arial Narrow"/>
                <w:sz w:val="20"/>
                <w:szCs w:val="20"/>
              </w:rPr>
            </w:pPr>
            <w:r w:rsidRPr="007A29D1">
              <w:rPr>
                <w:rFonts w:ascii="Arial Narrow" w:hAnsi="Arial Narrow"/>
                <w:sz w:val="20"/>
                <w:szCs w:val="20"/>
              </w:rPr>
              <w:t>Special Pricing Arrangements apply</w:t>
            </w:r>
          </w:p>
        </w:tc>
      </w:tr>
    </w:tbl>
    <w:p w:rsidR="0001797F" w:rsidRPr="007A29D1" w:rsidRDefault="0001797F" w:rsidP="0001797F"/>
    <w:tbl>
      <w:tblPr>
        <w:tblW w:w="4998" w:type="pct"/>
        <w:tblInd w:w="2" w:type="dxa"/>
        <w:tblLook w:val="04A0" w:firstRow="1" w:lastRow="0" w:firstColumn="1" w:lastColumn="0" w:noHBand="0" w:noVBand="1"/>
      </w:tblPr>
      <w:tblGrid>
        <w:gridCol w:w="1554"/>
        <w:gridCol w:w="7458"/>
      </w:tblGrid>
      <w:tr w:rsidR="0001797F" w:rsidRPr="007A29D1" w:rsidTr="005B2603">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Category/Program</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Section 100 (Highly Specialised Drugs Program)</w:t>
            </w:r>
          </w:p>
        </w:tc>
      </w:tr>
      <w:tr w:rsidR="0001797F" w:rsidRPr="007A29D1" w:rsidTr="005B2603">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Condition</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Multiple Myeloma</w:t>
            </w:r>
          </w:p>
        </w:tc>
      </w:tr>
      <w:tr w:rsidR="0001797F" w:rsidRPr="007A29D1" w:rsidTr="005B2603">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Prescriber type</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rPr>
              <w:fldChar w:fldCharType="begin">
                <w:ffData>
                  <w:name w:val="Check3"/>
                  <w:enabled/>
                  <w:calcOnExit w:val="0"/>
                  <w:checkBox>
                    <w:sizeAuto/>
                    <w:default w:val="0"/>
                  </w:checkBox>
                </w:ffData>
              </w:fldChar>
            </w:r>
            <w:r w:rsidRPr="00513FCE">
              <w:rPr>
                <w:rFonts w:ascii="Arial Narrow" w:eastAsia="TimesNewRoman" w:hAnsi="Arial Narrow"/>
                <w:color w:val="000000"/>
                <w:sz w:val="20"/>
              </w:rPr>
              <w:instrText xml:space="preserve"> FORMCHECKBOX </w:instrText>
            </w:r>
            <w:r w:rsidR="00681F3B">
              <w:rPr>
                <w:rFonts w:ascii="Arial Narrow" w:eastAsia="TimesNewRoman" w:hAnsi="Arial Narrow"/>
                <w:color w:val="000000"/>
                <w:sz w:val="20"/>
              </w:rPr>
            </w:r>
            <w:r w:rsidR="00681F3B">
              <w:rPr>
                <w:rFonts w:ascii="Arial Narrow" w:eastAsia="TimesNewRoman" w:hAnsi="Arial Narrow"/>
                <w:color w:val="000000"/>
                <w:sz w:val="20"/>
              </w:rPr>
              <w:fldChar w:fldCharType="separate"/>
            </w:r>
            <w:r w:rsidRPr="00513FCE">
              <w:rPr>
                <w:rFonts w:ascii="Arial Narrow" w:eastAsia="TimesNewRoman" w:hAnsi="Arial Narrow"/>
                <w:color w:val="000000"/>
                <w:sz w:val="20"/>
              </w:rPr>
              <w:fldChar w:fldCharType="end"/>
            </w:r>
            <w:r w:rsidRPr="00513FCE">
              <w:rPr>
                <w:rFonts w:ascii="Arial Narrow" w:eastAsia="TimesNewRoman" w:hAnsi="Arial Narrow"/>
                <w:color w:val="000000"/>
                <w:sz w:val="20"/>
              </w:rPr>
              <w:t xml:space="preserve">Dental </w:t>
            </w:r>
            <w:r w:rsidRPr="00513FCE">
              <w:rPr>
                <w:rFonts w:ascii="Arial Narrow" w:eastAsia="TimesNewRoman" w:hAnsi="Arial Narrow"/>
                <w:color w:val="000000"/>
                <w:sz w:val="20"/>
              </w:rPr>
              <w:fldChar w:fldCharType="begin">
                <w:ffData>
                  <w:name w:val=""/>
                  <w:enabled/>
                  <w:calcOnExit w:val="0"/>
                  <w:checkBox>
                    <w:sizeAuto/>
                    <w:default w:val="1"/>
                  </w:checkBox>
                </w:ffData>
              </w:fldChar>
            </w:r>
            <w:r w:rsidRPr="00513FCE">
              <w:rPr>
                <w:rFonts w:ascii="Arial Narrow" w:eastAsia="TimesNewRoman" w:hAnsi="Arial Narrow"/>
                <w:color w:val="000000"/>
                <w:sz w:val="20"/>
              </w:rPr>
              <w:instrText xml:space="preserve"> FORMCHECKBOX </w:instrText>
            </w:r>
            <w:r w:rsidR="00681F3B">
              <w:rPr>
                <w:rFonts w:ascii="Arial Narrow" w:eastAsia="TimesNewRoman" w:hAnsi="Arial Narrow"/>
                <w:color w:val="000000"/>
                <w:sz w:val="20"/>
              </w:rPr>
            </w:r>
            <w:r w:rsidR="00681F3B">
              <w:rPr>
                <w:rFonts w:ascii="Arial Narrow" w:eastAsia="TimesNewRoman" w:hAnsi="Arial Narrow"/>
                <w:color w:val="000000"/>
                <w:sz w:val="20"/>
              </w:rPr>
              <w:fldChar w:fldCharType="separate"/>
            </w:r>
            <w:r w:rsidRPr="00513FCE">
              <w:rPr>
                <w:rFonts w:ascii="Arial Narrow" w:eastAsia="TimesNewRoman" w:hAnsi="Arial Narrow"/>
                <w:color w:val="000000"/>
                <w:sz w:val="20"/>
              </w:rPr>
              <w:fldChar w:fldCharType="end"/>
            </w:r>
            <w:r w:rsidRPr="00513FCE">
              <w:rPr>
                <w:rFonts w:ascii="Arial Narrow" w:eastAsia="TimesNewRoman" w:hAnsi="Arial Narrow"/>
                <w:color w:val="000000"/>
                <w:sz w:val="20"/>
              </w:rPr>
              <w:t xml:space="preserve">Medical Practitioners </w:t>
            </w:r>
            <w:r w:rsidRPr="00513FCE">
              <w:rPr>
                <w:rFonts w:ascii="Arial Narrow" w:eastAsia="TimesNewRoman" w:hAnsi="Arial Narrow"/>
                <w:color w:val="000000"/>
                <w:sz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rPr>
              <w:instrText xml:space="preserve"> FORMCHECKBOX </w:instrText>
            </w:r>
            <w:r w:rsidR="00681F3B">
              <w:rPr>
                <w:rFonts w:ascii="Arial Narrow" w:eastAsia="TimesNewRoman" w:hAnsi="Arial Narrow"/>
                <w:color w:val="000000"/>
                <w:sz w:val="20"/>
              </w:rPr>
            </w:r>
            <w:r w:rsidR="00681F3B">
              <w:rPr>
                <w:rFonts w:ascii="Arial Narrow" w:eastAsia="TimesNewRoman" w:hAnsi="Arial Narrow"/>
                <w:color w:val="000000"/>
                <w:sz w:val="20"/>
              </w:rPr>
              <w:fldChar w:fldCharType="separate"/>
            </w:r>
            <w:r w:rsidRPr="00513FCE">
              <w:rPr>
                <w:rFonts w:ascii="Arial Narrow" w:eastAsia="TimesNewRoman" w:hAnsi="Arial Narrow"/>
                <w:color w:val="000000"/>
                <w:sz w:val="20"/>
              </w:rPr>
              <w:fldChar w:fldCharType="end"/>
            </w:r>
            <w:r w:rsidRPr="00513FCE">
              <w:rPr>
                <w:rFonts w:ascii="Arial Narrow" w:eastAsia="TimesNewRoman" w:hAnsi="Arial Narrow"/>
                <w:color w:val="000000"/>
                <w:sz w:val="20"/>
              </w:rPr>
              <w:t xml:space="preserve">Nurse practitioners </w:t>
            </w:r>
            <w:r w:rsidRPr="00513FCE">
              <w:rPr>
                <w:rFonts w:ascii="Arial Narrow" w:eastAsia="TimesNewRoman" w:hAnsi="Arial Narrow"/>
                <w:color w:val="000000"/>
                <w:sz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rPr>
              <w:instrText xml:space="preserve"> FORMCHECKBOX </w:instrText>
            </w:r>
            <w:r w:rsidR="00681F3B">
              <w:rPr>
                <w:rFonts w:ascii="Arial Narrow" w:eastAsia="TimesNewRoman" w:hAnsi="Arial Narrow"/>
                <w:color w:val="000000"/>
                <w:sz w:val="20"/>
              </w:rPr>
            </w:r>
            <w:r w:rsidR="00681F3B">
              <w:rPr>
                <w:rFonts w:ascii="Arial Narrow" w:eastAsia="TimesNewRoman" w:hAnsi="Arial Narrow"/>
                <w:color w:val="000000"/>
                <w:sz w:val="20"/>
              </w:rPr>
              <w:fldChar w:fldCharType="separate"/>
            </w:r>
            <w:r w:rsidRPr="00513FCE">
              <w:rPr>
                <w:rFonts w:ascii="Arial Narrow" w:eastAsia="TimesNewRoman" w:hAnsi="Arial Narrow"/>
                <w:color w:val="000000"/>
                <w:sz w:val="20"/>
              </w:rPr>
              <w:fldChar w:fldCharType="end"/>
            </w:r>
            <w:r w:rsidRPr="00513FCE">
              <w:rPr>
                <w:rFonts w:ascii="Arial Narrow" w:eastAsia="TimesNewRoman" w:hAnsi="Arial Narrow"/>
                <w:color w:val="000000"/>
                <w:sz w:val="20"/>
              </w:rPr>
              <w:t xml:space="preserve">Optometrists </w:t>
            </w:r>
            <w:r w:rsidRPr="00513FCE">
              <w:rPr>
                <w:rFonts w:ascii="Arial Narrow" w:eastAsia="TimesNewRoman" w:hAnsi="Arial Narrow"/>
                <w:color w:val="000000"/>
                <w:sz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rPr>
              <w:instrText xml:space="preserve"> FORMCHECKBOX </w:instrText>
            </w:r>
            <w:r w:rsidR="00681F3B">
              <w:rPr>
                <w:rFonts w:ascii="Arial Narrow" w:eastAsia="TimesNewRoman" w:hAnsi="Arial Narrow"/>
                <w:color w:val="000000"/>
                <w:sz w:val="20"/>
              </w:rPr>
            </w:r>
            <w:r w:rsidR="00681F3B">
              <w:rPr>
                <w:rFonts w:ascii="Arial Narrow" w:eastAsia="TimesNewRoman" w:hAnsi="Arial Narrow"/>
                <w:color w:val="000000"/>
                <w:sz w:val="20"/>
              </w:rPr>
              <w:fldChar w:fldCharType="separate"/>
            </w:r>
            <w:r w:rsidRPr="00513FCE">
              <w:rPr>
                <w:rFonts w:ascii="Arial Narrow" w:eastAsia="TimesNewRoman" w:hAnsi="Arial Narrow"/>
                <w:color w:val="000000"/>
                <w:sz w:val="20"/>
              </w:rPr>
              <w:fldChar w:fldCharType="end"/>
            </w:r>
            <w:r w:rsidRPr="00513FCE">
              <w:rPr>
                <w:rFonts w:ascii="Arial Narrow" w:eastAsia="TimesNewRoman" w:hAnsi="Arial Narrow"/>
                <w:color w:val="000000"/>
                <w:sz w:val="20"/>
              </w:rPr>
              <w:t>Midwives</w:t>
            </w:r>
            <w:r w:rsidRPr="00513FCE">
              <w:rPr>
                <w:rFonts w:ascii="Arial Narrow" w:eastAsia="TimesNewRoman" w:hAnsi="Arial Narrow"/>
                <w:color w:val="000000"/>
                <w:sz w:val="20"/>
                <w:szCs w:val="20"/>
              </w:rPr>
              <w:t xml:space="preserve"> </w:t>
            </w:r>
          </w:p>
        </w:tc>
      </w:tr>
      <w:tr w:rsidR="0001797F" w:rsidRPr="007A29D1" w:rsidTr="005B2603">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PBS Indication</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Multiple myeloma </w:t>
            </w:r>
          </w:p>
        </w:tc>
      </w:tr>
      <w:tr w:rsidR="0001797F" w:rsidRPr="007A29D1" w:rsidTr="005B2603">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s="Arial"/>
                <w:i/>
                <w:color w:val="000000"/>
                <w:sz w:val="20"/>
                <w:szCs w:val="20"/>
              </w:rPr>
            </w:pPr>
            <w:r w:rsidRPr="00513FCE">
              <w:rPr>
                <w:rFonts w:ascii="Arial Narrow" w:eastAsia="TimesNewRoman" w:hAnsi="Arial Narrow"/>
                <w:b/>
                <w:color w:val="000000"/>
                <w:sz w:val="20"/>
                <w:szCs w:val="20"/>
              </w:rPr>
              <w:t>Treatment phase</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Continuing treatment </w:t>
            </w:r>
          </w:p>
        </w:tc>
      </w:tr>
      <w:tr w:rsidR="0001797F" w:rsidRPr="007A29D1" w:rsidTr="005B2603">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Restriction</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fldChar w:fldCharType="begin">
                <w:ffData>
                  <w:name w:val="Check3"/>
                  <w:enabled/>
                  <w:calcOnExit w:val="0"/>
                  <w:checkBox>
                    <w:sizeAuto/>
                    <w:default w:val="1"/>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Authority Required - Telephone</w:t>
            </w:r>
          </w:p>
        </w:tc>
      </w:tr>
      <w:tr w:rsidR="0001797F" w:rsidRPr="007A29D1" w:rsidTr="005B2603">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1797F" w:rsidRPr="00513FCE" w:rsidRDefault="0001797F" w:rsidP="003D7F67">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Clinical criteria</w:t>
            </w:r>
          </w:p>
          <w:p w:rsidR="0001797F" w:rsidRPr="00513FCE" w:rsidRDefault="0001797F" w:rsidP="003D7F67">
            <w:pPr>
              <w:rPr>
                <w:rFonts w:ascii="Arial Narrow" w:eastAsia="TimesNewRoman" w:hAnsi="Arial Narrow"/>
                <w:color w:val="000000"/>
                <w:sz w:val="20"/>
                <w:szCs w:val="20"/>
              </w:rPr>
            </w:pP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Patient must have previously received PBS-subsidised treatment with an authority prescription for this drug for this condition,</w:t>
            </w:r>
          </w:p>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AND</w:t>
            </w:r>
          </w:p>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The treatment must be in combination with </w:t>
            </w:r>
            <w:proofErr w:type="spellStart"/>
            <w:r w:rsidRPr="00513FCE">
              <w:rPr>
                <w:rFonts w:ascii="Arial Narrow" w:eastAsia="TimesNewRoman" w:hAnsi="Arial Narrow"/>
                <w:color w:val="000000"/>
                <w:sz w:val="20"/>
                <w:szCs w:val="20"/>
              </w:rPr>
              <w:t>bortezomib</w:t>
            </w:r>
            <w:proofErr w:type="spellEnd"/>
            <w:r w:rsidRPr="00513FCE">
              <w:rPr>
                <w:rFonts w:ascii="Arial Narrow" w:eastAsia="TimesNewRoman" w:hAnsi="Arial Narrow"/>
                <w:color w:val="000000"/>
                <w:sz w:val="20"/>
                <w:szCs w:val="20"/>
              </w:rPr>
              <w:t xml:space="preserve"> and dexamethasone,</w:t>
            </w:r>
          </w:p>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AND</w:t>
            </w:r>
          </w:p>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Patient must not develop disease progression while receiving treatment with this drug for this condition,</w:t>
            </w:r>
          </w:p>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AND</w:t>
            </w:r>
          </w:p>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Patient must not be receiving concomitant PBS-subsidised </w:t>
            </w:r>
            <w:proofErr w:type="spellStart"/>
            <w:r w:rsidRPr="00513FCE">
              <w:rPr>
                <w:rFonts w:ascii="Arial Narrow" w:eastAsia="TimesNewRoman" w:hAnsi="Arial Narrow"/>
                <w:color w:val="000000"/>
                <w:sz w:val="20"/>
                <w:szCs w:val="20"/>
              </w:rPr>
              <w:t>carfilzomib</w:t>
            </w:r>
            <w:proofErr w:type="spellEnd"/>
            <w:r w:rsidRPr="00513FCE">
              <w:rPr>
                <w:rFonts w:ascii="Arial Narrow" w:eastAsia="TimesNewRoman" w:hAnsi="Arial Narrow"/>
                <w:color w:val="000000"/>
                <w:sz w:val="20"/>
                <w:szCs w:val="20"/>
              </w:rPr>
              <w:t xml:space="preserve">, </w:t>
            </w:r>
            <w:proofErr w:type="spellStart"/>
            <w:r w:rsidRPr="00513FCE">
              <w:rPr>
                <w:rFonts w:ascii="Arial Narrow" w:eastAsia="TimesNewRoman" w:hAnsi="Arial Narrow"/>
                <w:color w:val="000000"/>
                <w:sz w:val="20"/>
                <w:szCs w:val="20"/>
              </w:rPr>
              <w:t>lenalidomide</w:t>
            </w:r>
            <w:proofErr w:type="spellEnd"/>
            <w:r w:rsidRPr="00513FCE">
              <w:rPr>
                <w:rFonts w:ascii="Arial Narrow" w:eastAsia="TimesNewRoman" w:hAnsi="Arial Narrow"/>
                <w:color w:val="000000"/>
                <w:sz w:val="20"/>
                <w:szCs w:val="20"/>
              </w:rPr>
              <w:t>, thalidomide or its analogues.</w:t>
            </w:r>
          </w:p>
        </w:tc>
      </w:tr>
      <w:tr w:rsidR="0001797F" w:rsidRPr="007A29D1" w:rsidTr="005B2603">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b/>
                <w:color w:val="000000"/>
                <w:sz w:val="20"/>
                <w:szCs w:val="20"/>
              </w:rPr>
              <w:t>Definitions</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Progressive disease as defined above for initial treatment </w:t>
            </w:r>
          </w:p>
        </w:tc>
      </w:tr>
      <w:tr w:rsidR="0001797F" w:rsidRPr="007A29D1" w:rsidTr="005B2603">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1797F" w:rsidRPr="00513FCE" w:rsidRDefault="0001797F" w:rsidP="003D7F6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Cautions</w:t>
            </w:r>
          </w:p>
          <w:p w:rsidR="0001797F" w:rsidRPr="00513FCE" w:rsidRDefault="0001797F" w:rsidP="003D7F67">
            <w:pPr>
              <w:rPr>
                <w:rFonts w:ascii="Arial Narrow" w:eastAsia="TimesNewRoman" w:hAnsi="Arial Narrow"/>
                <w:i/>
                <w:color w:val="000000"/>
                <w:sz w:val="20"/>
                <w:szCs w:val="20"/>
              </w:rPr>
            </w:pP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This drug is a category X drug and must not be given to pregnant women. Pregnancy in female patients or in the partners of male patients must be avoided during treatment and for 1 month after cessation of treatment.</w:t>
            </w:r>
          </w:p>
        </w:tc>
      </w:tr>
      <w:tr w:rsidR="0001797F" w:rsidRPr="007A29D1" w:rsidTr="005B2603">
        <w:trPr>
          <w:trHeight w:val="113"/>
        </w:trPr>
        <w:tc>
          <w:tcPr>
            <w:tcW w:w="8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Notes</w:t>
            </w:r>
          </w:p>
        </w:tc>
        <w:tc>
          <w:tcPr>
            <w:tcW w:w="4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 xml:space="preserve">Patients receiving this drug under the PBS listing must be registered in </w:t>
            </w:r>
            <w:proofErr w:type="gramStart"/>
            <w:r w:rsidRPr="00513FCE">
              <w:rPr>
                <w:rFonts w:ascii="Arial Narrow" w:eastAsia="TimesNewRoman" w:hAnsi="Arial Narrow"/>
                <w:color w:val="000000"/>
                <w:sz w:val="20"/>
                <w:szCs w:val="20"/>
              </w:rPr>
              <w:t xml:space="preserve">the </w:t>
            </w:r>
            <w:proofErr w:type="spellStart"/>
            <w:r w:rsidRPr="00513FCE">
              <w:rPr>
                <w:rFonts w:ascii="Arial Narrow" w:eastAsia="TimesNewRoman" w:hAnsi="Arial Narrow"/>
                <w:color w:val="000000"/>
                <w:sz w:val="20"/>
                <w:szCs w:val="20"/>
              </w:rPr>
              <w:t>i</w:t>
            </w:r>
            <w:proofErr w:type="spellEnd"/>
            <w:proofErr w:type="gramEnd"/>
            <w:r w:rsidRPr="00513FCE">
              <w:rPr>
                <w:rFonts w:ascii="Arial Narrow" w:eastAsia="TimesNewRoman" w:hAnsi="Arial Narrow"/>
                <w:color w:val="000000"/>
                <w:sz w:val="20"/>
                <w:szCs w:val="20"/>
              </w:rPr>
              <w:t>-access risk management program.</w:t>
            </w:r>
          </w:p>
          <w:p w:rsidR="0001797F" w:rsidRPr="00513FCE" w:rsidRDefault="0001797F" w:rsidP="003D7F67">
            <w:pPr>
              <w:rPr>
                <w:rFonts w:ascii="Arial Narrow" w:eastAsia="TimesNewRoman" w:hAnsi="Arial Narrow"/>
                <w:color w:val="000000"/>
                <w:sz w:val="20"/>
                <w:szCs w:val="20"/>
              </w:rPr>
            </w:pPr>
            <w:r w:rsidRPr="00513FCE">
              <w:rPr>
                <w:rFonts w:ascii="Arial Narrow" w:eastAsia="TimesNewRoman" w:hAnsi="Arial Narrow"/>
                <w:color w:val="000000"/>
                <w:sz w:val="20"/>
                <w:szCs w:val="20"/>
              </w:rPr>
              <w:t>Special Pricing Arrangements apply</w:t>
            </w:r>
          </w:p>
        </w:tc>
      </w:tr>
    </w:tbl>
    <w:p w:rsidR="0001797F" w:rsidRPr="00513FCE" w:rsidRDefault="0001797F" w:rsidP="005F3D37">
      <w:pPr>
        <w:pStyle w:val="NoSpacing"/>
      </w:pPr>
    </w:p>
    <w:p w:rsidR="004A561D" w:rsidRPr="00513FCE" w:rsidRDefault="004A561D" w:rsidP="005F3D37">
      <w:pPr>
        <w:pStyle w:val="NoSpacing"/>
        <w:rPr>
          <w:rFonts w:asciiTheme="minorHAnsi" w:hAnsiTheme="minorHAnsi" w:cstheme="minorHAnsi"/>
          <w:i/>
          <w:sz w:val="24"/>
          <w:szCs w:val="24"/>
        </w:rPr>
      </w:pPr>
      <w:r w:rsidRPr="00513FCE">
        <w:rPr>
          <w:rFonts w:asciiTheme="minorHAnsi" w:hAnsiTheme="minorHAnsi" w:cstheme="minorHAnsi"/>
          <w:i/>
          <w:sz w:val="24"/>
          <w:szCs w:val="24"/>
        </w:rPr>
        <w:t xml:space="preserve">Flow on changes for </w:t>
      </w:r>
      <w:proofErr w:type="spellStart"/>
      <w:r w:rsidRPr="00513FCE">
        <w:rPr>
          <w:rFonts w:asciiTheme="minorHAnsi" w:hAnsiTheme="minorHAnsi" w:cstheme="minorHAnsi"/>
          <w:i/>
          <w:sz w:val="24"/>
          <w:szCs w:val="24"/>
        </w:rPr>
        <w:t>bortezomib</w:t>
      </w:r>
      <w:proofErr w:type="spellEnd"/>
      <w:r w:rsidR="003165C8" w:rsidRPr="00513FCE">
        <w:rPr>
          <w:rFonts w:ascii="Times New Roman" w:hAnsi="Times New Roman" w:cs="Arial"/>
          <w:bCs/>
          <w:snapToGrid w:val="0"/>
          <w:sz w:val="24"/>
          <w:szCs w:val="24"/>
        </w:rPr>
        <w:t xml:space="preserve"> </w:t>
      </w:r>
      <w:r w:rsidR="003165C8" w:rsidRPr="00513FCE">
        <w:rPr>
          <w:rFonts w:asciiTheme="minorHAnsi" w:hAnsiTheme="minorHAnsi" w:cstheme="minorHAnsi"/>
          <w:bCs/>
          <w:i/>
          <w:sz w:val="24"/>
          <w:szCs w:val="24"/>
        </w:rPr>
        <w:t xml:space="preserve">PBS item codes 4706Q and </w:t>
      </w:r>
      <w:r w:rsidR="00EF62C2">
        <w:rPr>
          <w:rFonts w:asciiTheme="minorHAnsi" w:hAnsiTheme="minorHAnsi" w:cstheme="minorHAnsi"/>
          <w:bCs/>
          <w:i/>
          <w:sz w:val="24"/>
          <w:szCs w:val="24"/>
        </w:rPr>
        <w:t>7268M</w:t>
      </w:r>
      <w:r w:rsidR="003165C8" w:rsidRPr="00513FCE">
        <w:rPr>
          <w:rFonts w:asciiTheme="minorHAnsi" w:hAnsiTheme="minorHAnsi" w:cstheme="minorHAnsi"/>
          <w:bCs/>
          <w:i/>
          <w:sz w:val="24"/>
          <w:szCs w:val="24"/>
        </w:rPr>
        <w:t>:</w:t>
      </w:r>
    </w:p>
    <w:p w:rsidR="004A561D" w:rsidRPr="00513FCE" w:rsidRDefault="004A561D" w:rsidP="005F3D37">
      <w:pPr>
        <w:pStyle w:val="NoSpacing"/>
      </w:pPr>
    </w:p>
    <w:tbl>
      <w:tblPr>
        <w:tblW w:w="5000" w:type="pct"/>
        <w:tblInd w:w="-7" w:type="dxa"/>
        <w:tblLook w:val="04A0" w:firstRow="1" w:lastRow="0" w:firstColumn="1" w:lastColumn="0" w:noHBand="0" w:noVBand="1"/>
      </w:tblPr>
      <w:tblGrid>
        <w:gridCol w:w="1488"/>
        <w:gridCol w:w="7528"/>
      </w:tblGrid>
      <w:tr w:rsidR="004A561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A561D" w:rsidRPr="00513FCE" w:rsidRDefault="004A561D" w:rsidP="00FA0D97">
            <w:pPr>
              <w:keepNext/>
              <w:rPr>
                <w:rFonts w:ascii="Arial Narrow" w:eastAsia="TimesNewRoman" w:hAnsi="Arial Narrow"/>
                <w:b/>
                <w:color w:val="000000"/>
                <w:sz w:val="20"/>
              </w:rPr>
            </w:pPr>
            <w:r w:rsidRPr="00513FCE">
              <w:rPr>
                <w:rFonts w:ascii="Arial Narrow" w:eastAsia="TimesNewRoman" w:hAnsi="Arial Narrow"/>
                <w:b/>
                <w:color w:val="000000"/>
                <w:sz w:val="20"/>
              </w:rPr>
              <w:t>Category/Program</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A561D" w:rsidRPr="007A29D1" w:rsidRDefault="004A561D" w:rsidP="004A561D">
            <w:pPr>
              <w:keepNext/>
              <w:rPr>
                <w:rFonts w:ascii="Arial Narrow" w:hAnsi="Arial Narrow"/>
                <w:sz w:val="20"/>
                <w:szCs w:val="20"/>
              </w:rPr>
            </w:pPr>
            <w:r w:rsidRPr="00513FCE">
              <w:rPr>
                <w:rFonts w:ascii="Arial Narrow" w:eastAsia="TimesNewRoman" w:hAnsi="Arial Narrow"/>
                <w:color w:val="000000"/>
                <w:sz w:val="20"/>
                <w:szCs w:val="20"/>
              </w:rPr>
              <w:t>Section 100 (Efficient Funding of Chemotherapy)</w:t>
            </w:r>
          </w:p>
        </w:tc>
      </w:tr>
      <w:tr w:rsidR="004A561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513FCE" w:rsidRDefault="004A561D" w:rsidP="00FA0D9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Condition:</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7A29D1" w:rsidRDefault="004A561D" w:rsidP="00FA0D97">
            <w:pPr>
              <w:keepNext/>
              <w:rPr>
                <w:rFonts w:ascii="Arial Narrow" w:hAnsi="Arial Narrow"/>
                <w:sz w:val="20"/>
                <w:szCs w:val="20"/>
              </w:rPr>
            </w:pPr>
            <w:r w:rsidRPr="007A29D1">
              <w:rPr>
                <w:rFonts w:ascii="Arial Narrow" w:hAnsi="Arial Narrow"/>
                <w:sz w:val="20"/>
                <w:szCs w:val="20"/>
              </w:rPr>
              <w:t xml:space="preserve">Multiple Myeloma </w:t>
            </w:r>
          </w:p>
        </w:tc>
      </w:tr>
      <w:tr w:rsidR="004A561D" w:rsidRPr="007A29D1" w:rsidTr="001467CB">
        <w:trPr>
          <w:trHeight w:val="113"/>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513FCE" w:rsidRDefault="004A561D" w:rsidP="00FA0D9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Prescriber type</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513FCE" w:rsidRDefault="004A561D" w:rsidP="00FA0D97">
            <w:pPr>
              <w:keepNext/>
              <w:rPr>
                <w:rFonts w:ascii="Arial Narrow" w:eastAsia="TimesNewRoman" w:hAnsi="Arial Narrow"/>
                <w:color w:val="000000"/>
                <w:sz w:val="20"/>
                <w:szCs w:val="20"/>
              </w:rPr>
            </w:pPr>
            <w:r w:rsidRPr="00513FCE">
              <w:rPr>
                <w:rFonts w:ascii="Arial Narrow" w:eastAsia="TimesNewRoman" w:hAnsi="Arial Narrow"/>
                <w:color w:val="000000"/>
                <w:sz w:val="20"/>
                <w:szCs w:val="20"/>
              </w:rPr>
              <w:fldChar w:fldCharType="begin">
                <w:ffData>
                  <w:name w:val="Check3"/>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Dental </w:t>
            </w:r>
            <w:r w:rsidRPr="00513FCE">
              <w:rPr>
                <w:rFonts w:ascii="Arial Narrow" w:eastAsia="TimesNewRoman" w:hAnsi="Arial Narrow"/>
                <w:color w:val="000000"/>
                <w:sz w:val="20"/>
                <w:szCs w:val="20"/>
              </w:rPr>
              <w:fldChar w:fldCharType="begin">
                <w:ffData>
                  <w:name w:val=""/>
                  <w:enabled/>
                  <w:calcOnExit w:val="0"/>
                  <w:checkBox>
                    <w:sizeAuto/>
                    <w:default w:val="1"/>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Medical Practitioners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Nurse practitioners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Optometrists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Midwives </w:t>
            </w:r>
          </w:p>
        </w:tc>
      </w:tr>
      <w:tr w:rsidR="004A561D" w:rsidRPr="007A29D1" w:rsidTr="001467CB">
        <w:trPr>
          <w:trHeight w:val="70"/>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513FCE" w:rsidRDefault="004A561D" w:rsidP="00FA0D97">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PBS Indication:</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7A29D1" w:rsidRDefault="004A561D" w:rsidP="00FA0D97">
            <w:pPr>
              <w:pStyle w:val="TableText0"/>
              <w:widowControl w:val="0"/>
            </w:pPr>
            <w:r w:rsidRPr="007A29D1">
              <w:t xml:space="preserve">Multiple myeloma </w:t>
            </w:r>
          </w:p>
        </w:tc>
      </w:tr>
      <w:tr w:rsidR="004A561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513FCE" w:rsidRDefault="004A561D" w:rsidP="00FA0D9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lastRenderedPageBreak/>
              <w:t>Treatment phase:</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7A29D1" w:rsidRDefault="004A561D" w:rsidP="00FA0D97">
            <w:pPr>
              <w:keepNext/>
              <w:rPr>
                <w:rFonts w:ascii="Arial Narrow" w:hAnsi="Arial Narrow"/>
                <w:sz w:val="20"/>
                <w:szCs w:val="20"/>
              </w:rPr>
            </w:pPr>
            <w:r w:rsidRPr="007A29D1">
              <w:rPr>
                <w:rFonts w:ascii="Arial Narrow" w:hAnsi="Arial Narrow"/>
                <w:sz w:val="20"/>
                <w:szCs w:val="20"/>
              </w:rPr>
              <w:t xml:space="preserve">Treatment of progressive disease - Initial PBS-subsidised treatment </w:t>
            </w:r>
          </w:p>
        </w:tc>
      </w:tr>
      <w:tr w:rsidR="004A561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513FCE" w:rsidRDefault="004A561D" w:rsidP="00FA0D9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Restriction:</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7A29D1" w:rsidRDefault="004A561D" w:rsidP="004A561D">
            <w:pPr>
              <w:keepNext/>
              <w:rPr>
                <w:rFonts w:ascii="Arial Narrow" w:hAnsi="Arial Narrow"/>
                <w:sz w:val="20"/>
                <w:szCs w:val="20"/>
              </w:rPr>
            </w:pPr>
            <w:r w:rsidRPr="00513FCE">
              <w:rPr>
                <w:rFonts w:ascii="Arial Narrow" w:hAnsi="Arial Narrow"/>
                <w:sz w:val="20"/>
                <w:szCs w:val="20"/>
              </w:rPr>
              <w:fldChar w:fldCharType="begin">
                <w:ffData>
                  <w:name w:val="Check3"/>
                  <w:enabled/>
                  <w:calcOnExit w:val="0"/>
                  <w:checkBox>
                    <w:sizeAuto/>
                    <w:default w:val="1"/>
                  </w:checkBox>
                </w:ffData>
              </w:fldChar>
            </w:r>
            <w:r w:rsidRPr="007A29D1">
              <w:rPr>
                <w:rFonts w:ascii="Arial Narrow" w:hAnsi="Arial Narrow"/>
                <w:sz w:val="20"/>
                <w:szCs w:val="20"/>
              </w:rPr>
              <w:instrText xml:space="preserve"> FORMCHECKBOX </w:instrText>
            </w:r>
            <w:r w:rsidR="00681F3B">
              <w:rPr>
                <w:rFonts w:ascii="Arial Narrow" w:hAnsi="Arial Narrow"/>
                <w:sz w:val="20"/>
                <w:szCs w:val="20"/>
              </w:rPr>
            </w:r>
            <w:r w:rsidR="00681F3B">
              <w:rPr>
                <w:rFonts w:ascii="Arial Narrow" w:hAnsi="Arial Narrow"/>
                <w:sz w:val="20"/>
                <w:szCs w:val="20"/>
              </w:rPr>
              <w:fldChar w:fldCharType="separate"/>
            </w:r>
            <w:r w:rsidRPr="00513FCE">
              <w:rPr>
                <w:rFonts w:ascii="Arial Narrow" w:hAnsi="Arial Narrow"/>
                <w:sz w:val="20"/>
                <w:szCs w:val="20"/>
              </w:rPr>
              <w:fldChar w:fldCharType="end"/>
            </w:r>
            <w:r w:rsidRPr="007A29D1">
              <w:rPr>
                <w:rFonts w:ascii="Arial Narrow" w:hAnsi="Arial Narrow"/>
                <w:sz w:val="20"/>
                <w:szCs w:val="20"/>
              </w:rPr>
              <w:t>Authority Required (STREAMLINED)</w:t>
            </w:r>
          </w:p>
        </w:tc>
      </w:tr>
      <w:tr w:rsidR="004A561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A561D" w:rsidRPr="00513FCE" w:rsidRDefault="004A561D" w:rsidP="00FA0D9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Clinical criteria</w:t>
            </w:r>
          </w:p>
          <w:p w:rsidR="004A561D" w:rsidRPr="00513FCE" w:rsidRDefault="004A561D" w:rsidP="00FA0D97">
            <w:pPr>
              <w:rPr>
                <w:rFonts w:ascii="Arial Narrow" w:eastAsia="TimesNewRoman" w:hAnsi="Arial Narrow"/>
                <w:b/>
                <w:color w:val="000000"/>
                <w:sz w:val="20"/>
                <w:szCs w:val="20"/>
              </w:rPr>
            </w:pP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7A29D1" w:rsidRDefault="004A561D" w:rsidP="00FA0D97">
            <w:pPr>
              <w:keepNext/>
              <w:rPr>
                <w:rFonts w:ascii="Arial Narrow" w:hAnsi="Arial Narrow" w:cs="Arial"/>
                <w:sz w:val="20"/>
                <w:szCs w:val="20"/>
              </w:rPr>
            </w:pPr>
            <w:r w:rsidRPr="007A29D1">
              <w:rPr>
                <w:rFonts w:ascii="Arial Narrow" w:hAnsi="Arial Narrow" w:cs="Arial"/>
                <w:sz w:val="20"/>
                <w:szCs w:val="20"/>
              </w:rPr>
              <w:t>The condition must be confirmed by a histological diagnosis;</w:t>
            </w:r>
          </w:p>
          <w:p w:rsidR="004A561D" w:rsidRPr="007A29D1" w:rsidRDefault="004A561D" w:rsidP="00FA0D97">
            <w:pPr>
              <w:keepNext/>
              <w:rPr>
                <w:rFonts w:ascii="Arial Narrow" w:hAnsi="Arial Narrow" w:cs="Arial"/>
                <w:sz w:val="20"/>
                <w:szCs w:val="20"/>
              </w:rPr>
            </w:pPr>
            <w:r w:rsidRPr="007A29D1">
              <w:rPr>
                <w:rFonts w:ascii="Arial Narrow" w:hAnsi="Arial Narrow" w:cs="Arial"/>
                <w:sz w:val="20"/>
                <w:szCs w:val="20"/>
              </w:rPr>
              <w:t>AND</w:t>
            </w:r>
          </w:p>
          <w:p w:rsidR="004A561D" w:rsidRPr="001F44EF" w:rsidRDefault="004A561D" w:rsidP="00FA0D97">
            <w:pPr>
              <w:keepNext/>
              <w:rPr>
                <w:rFonts w:ascii="Arial Narrow" w:hAnsi="Arial Narrow" w:cs="Arial"/>
                <w:sz w:val="20"/>
                <w:szCs w:val="20"/>
              </w:rPr>
            </w:pPr>
            <w:r w:rsidRPr="001F44EF">
              <w:rPr>
                <w:rFonts w:ascii="Arial Narrow" w:hAnsi="Arial Narrow" w:cs="Arial"/>
                <w:sz w:val="20"/>
                <w:szCs w:val="20"/>
              </w:rPr>
              <w:t>The treatment must be as monotherapy; OR</w:t>
            </w:r>
          </w:p>
          <w:p w:rsidR="004A561D" w:rsidRPr="001F44EF" w:rsidRDefault="004A561D" w:rsidP="00FA0D97">
            <w:pPr>
              <w:keepNext/>
              <w:rPr>
                <w:rFonts w:ascii="Arial Narrow" w:hAnsi="Arial Narrow" w:cs="Arial"/>
                <w:sz w:val="20"/>
                <w:szCs w:val="20"/>
              </w:rPr>
            </w:pPr>
            <w:r w:rsidRPr="001F44EF">
              <w:rPr>
                <w:rFonts w:ascii="Arial Narrow" w:hAnsi="Arial Narrow" w:cs="Arial"/>
                <w:sz w:val="20"/>
                <w:szCs w:val="20"/>
              </w:rPr>
              <w:t>The treatment must be in combination with a corticosteroid and/or cyclophosphamide; OR</w:t>
            </w:r>
          </w:p>
          <w:p w:rsidR="004A561D" w:rsidRPr="007B7D2E" w:rsidRDefault="004A561D" w:rsidP="00FA0D97">
            <w:pPr>
              <w:keepNext/>
              <w:rPr>
                <w:rFonts w:ascii="Arial Narrow" w:hAnsi="Arial Narrow" w:cs="Arial"/>
                <w:sz w:val="20"/>
                <w:szCs w:val="20"/>
              </w:rPr>
            </w:pPr>
            <w:r w:rsidRPr="001F44EF">
              <w:rPr>
                <w:rFonts w:ascii="Arial Narrow" w:hAnsi="Arial Narrow" w:cs="Arial"/>
                <w:i/>
                <w:sz w:val="20"/>
                <w:szCs w:val="20"/>
              </w:rPr>
              <w:t xml:space="preserve">The treatment must be in combination with </w:t>
            </w:r>
            <w:proofErr w:type="spellStart"/>
            <w:r w:rsidRPr="001F44EF">
              <w:rPr>
                <w:rFonts w:ascii="Arial Narrow" w:hAnsi="Arial Narrow" w:cs="Arial"/>
                <w:i/>
                <w:sz w:val="20"/>
                <w:szCs w:val="20"/>
              </w:rPr>
              <w:t>pomalidomide</w:t>
            </w:r>
            <w:proofErr w:type="spellEnd"/>
            <w:r w:rsidRPr="001F44EF">
              <w:rPr>
                <w:rFonts w:ascii="Arial Narrow" w:hAnsi="Arial Narrow" w:cs="Arial"/>
                <w:i/>
                <w:sz w:val="20"/>
                <w:szCs w:val="20"/>
              </w:rPr>
              <w:t xml:space="preserve"> and dexamethasone</w:t>
            </w:r>
            <w:r w:rsidRPr="007B7D2E">
              <w:rPr>
                <w:rFonts w:ascii="Arial Narrow" w:hAnsi="Arial Narrow" w:cs="Arial"/>
                <w:sz w:val="20"/>
                <w:szCs w:val="20"/>
              </w:rPr>
              <w:t>;</w:t>
            </w:r>
          </w:p>
          <w:p w:rsidR="004A561D" w:rsidRPr="007A29D1" w:rsidRDefault="004A561D" w:rsidP="00FA0D97">
            <w:pPr>
              <w:keepNext/>
              <w:rPr>
                <w:rFonts w:ascii="Arial Narrow" w:hAnsi="Arial Narrow" w:cs="Arial"/>
                <w:sz w:val="20"/>
                <w:szCs w:val="20"/>
              </w:rPr>
            </w:pPr>
            <w:r w:rsidRPr="007A29D1">
              <w:rPr>
                <w:rFonts w:ascii="Arial Narrow" w:hAnsi="Arial Narrow" w:cs="Arial"/>
                <w:sz w:val="20"/>
                <w:szCs w:val="20"/>
              </w:rPr>
              <w:t>AND</w:t>
            </w:r>
          </w:p>
          <w:p w:rsidR="004A561D" w:rsidRPr="007A29D1" w:rsidRDefault="004A561D" w:rsidP="00FA0D97">
            <w:pPr>
              <w:keepNext/>
              <w:rPr>
                <w:rFonts w:ascii="Arial Narrow" w:hAnsi="Arial Narrow" w:cs="Arial"/>
                <w:sz w:val="20"/>
                <w:szCs w:val="20"/>
              </w:rPr>
            </w:pPr>
            <w:r w:rsidRPr="007A29D1">
              <w:rPr>
                <w:rFonts w:ascii="Arial Narrow" w:hAnsi="Arial Narrow" w:cs="Arial"/>
                <w:sz w:val="20"/>
                <w:szCs w:val="20"/>
              </w:rPr>
              <w:t>Patient must have progressive disease after at least one prior therapy;</w:t>
            </w:r>
          </w:p>
          <w:p w:rsidR="004A561D" w:rsidRPr="00EF62C2" w:rsidRDefault="004A561D" w:rsidP="00FA0D97">
            <w:pPr>
              <w:keepNext/>
              <w:rPr>
                <w:rFonts w:ascii="Arial Narrow" w:hAnsi="Arial Narrow" w:cs="Arial"/>
                <w:strike/>
                <w:sz w:val="20"/>
                <w:szCs w:val="20"/>
              </w:rPr>
            </w:pPr>
            <w:r w:rsidRPr="00EF62C2">
              <w:rPr>
                <w:rFonts w:ascii="Arial Narrow" w:hAnsi="Arial Narrow" w:cs="Arial"/>
                <w:strike/>
                <w:sz w:val="20"/>
                <w:szCs w:val="20"/>
              </w:rPr>
              <w:t>AND</w:t>
            </w:r>
          </w:p>
          <w:p w:rsidR="004A561D" w:rsidRPr="00EF62C2" w:rsidRDefault="007C642D" w:rsidP="00FA0D97">
            <w:pPr>
              <w:keepNext/>
              <w:rPr>
                <w:rFonts w:ascii="Arial Narrow" w:hAnsi="Arial Narrow" w:cs="Arial"/>
                <w:strike/>
                <w:sz w:val="20"/>
                <w:szCs w:val="20"/>
              </w:rPr>
            </w:pPr>
            <w:r w:rsidRPr="00EF62C2">
              <w:rPr>
                <w:rFonts w:ascii="Arial Narrow" w:hAnsi="Arial Narrow" w:cs="Arial"/>
                <w:strike/>
                <w:sz w:val="20"/>
                <w:szCs w:val="20"/>
              </w:rPr>
              <w:t>Patient must have undergone or be ineligible for a primary stem cell transplant;</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AND</w:t>
            </w:r>
          </w:p>
          <w:p w:rsidR="004A561D" w:rsidRPr="007A29D1" w:rsidRDefault="004A561D" w:rsidP="007C642D">
            <w:pPr>
              <w:keepNext/>
              <w:rPr>
                <w:rFonts w:ascii="Arial Narrow" w:hAnsi="Arial Narrow" w:cs="Arial"/>
                <w:sz w:val="20"/>
                <w:szCs w:val="20"/>
              </w:rPr>
            </w:pPr>
            <w:r w:rsidRPr="007A29D1">
              <w:rPr>
                <w:rFonts w:ascii="Arial Narrow" w:hAnsi="Arial Narrow" w:cs="Arial"/>
                <w:sz w:val="20"/>
                <w:szCs w:val="20"/>
              </w:rPr>
              <w:t xml:space="preserve">Patient must not be receiving concomitant PBS-subsidised </w:t>
            </w:r>
            <w:proofErr w:type="spellStart"/>
            <w:r w:rsidRPr="007A29D1">
              <w:rPr>
                <w:rFonts w:ascii="Arial Narrow" w:hAnsi="Arial Narrow" w:cs="Arial"/>
                <w:sz w:val="20"/>
                <w:szCs w:val="20"/>
              </w:rPr>
              <w:t>carfilzomib</w:t>
            </w:r>
            <w:proofErr w:type="spellEnd"/>
            <w:r w:rsidRPr="007A29D1">
              <w:rPr>
                <w:rFonts w:ascii="Arial Narrow" w:hAnsi="Arial Narrow" w:cs="Arial"/>
                <w:sz w:val="20"/>
                <w:szCs w:val="20"/>
              </w:rPr>
              <w:t>, thalidomide or its analogues</w:t>
            </w:r>
            <w:r w:rsidR="007C642D" w:rsidRPr="007A29D1">
              <w:rPr>
                <w:rFonts w:ascii="Arial Narrow" w:hAnsi="Arial Narrow" w:cs="Arial"/>
                <w:sz w:val="20"/>
                <w:szCs w:val="20"/>
              </w:rPr>
              <w:t>;</w:t>
            </w:r>
          </w:p>
          <w:p w:rsidR="007C642D" w:rsidRPr="007A29D1" w:rsidRDefault="007C642D" w:rsidP="007C642D">
            <w:pPr>
              <w:keepNext/>
              <w:rPr>
                <w:rFonts w:ascii="Arial Narrow" w:hAnsi="Arial Narrow" w:cs="Arial"/>
                <w:sz w:val="20"/>
                <w:szCs w:val="20"/>
              </w:rPr>
            </w:pPr>
            <w:r w:rsidRPr="007A29D1">
              <w:rPr>
                <w:rFonts w:ascii="Arial Narrow" w:hAnsi="Arial Narrow" w:cs="Arial"/>
                <w:sz w:val="20"/>
                <w:szCs w:val="20"/>
              </w:rPr>
              <w:t>AND</w:t>
            </w:r>
          </w:p>
          <w:p w:rsidR="007C642D" w:rsidRPr="007A29D1" w:rsidRDefault="007C642D" w:rsidP="007C642D">
            <w:pPr>
              <w:keepNext/>
              <w:rPr>
                <w:rFonts w:ascii="Arial Narrow" w:hAnsi="Arial Narrow" w:cs="Arial"/>
                <w:sz w:val="20"/>
                <w:szCs w:val="20"/>
              </w:rPr>
            </w:pPr>
            <w:r w:rsidRPr="007A29D1">
              <w:rPr>
                <w:rFonts w:ascii="Arial Narrow" w:hAnsi="Arial Narrow" w:cs="Arial"/>
                <w:sz w:val="20"/>
                <w:szCs w:val="20"/>
              </w:rPr>
              <w:t xml:space="preserve">Patient must not receive more than 4 cycles of treatment with </w:t>
            </w:r>
            <w:proofErr w:type="spellStart"/>
            <w:r w:rsidRPr="007A29D1">
              <w:rPr>
                <w:rFonts w:ascii="Arial Narrow" w:hAnsi="Arial Narrow" w:cs="Arial"/>
                <w:sz w:val="20"/>
                <w:szCs w:val="20"/>
              </w:rPr>
              <w:t>bortezomib</w:t>
            </w:r>
            <w:proofErr w:type="spellEnd"/>
            <w:r w:rsidRPr="007A29D1">
              <w:rPr>
                <w:rFonts w:ascii="Arial Narrow" w:hAnsi="Arial Narrow" w:cs="Arial"/>
                <w:sz w:val="20"/>
                <w:szCs w:val="20"/>
              </w:rPr>
              <w:t xml:space="preserve"> under this restriction</w:t>
            </w:r>
          </w:p>
        </w:tc>
      </w:tr>
      <w:tr w:rsidR="004A561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513FCE" w:rsidRDefault="004A561D" w:rsidP="007C642D">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Definitions:</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7A29D1" w:rsidRDefault="004A561D" w:rsidP="007C642D">
            <w:pPr>
              <w:keepNext/>
              <w:rPr>
                <w:rFonts w:ascii="Arial Narrow" w:hAnsi="Arial Narrow"/>
                <w:sz w:val="20"/>
                <w:szCs w:val="20"/>
              </w:rPr>
            </w:pPr>
            <w:r w:rsidRPr="007A29D1">
              <w:rPr>
                <w:rFonts w:ascii="Arial Narrow" w:hAnsi="Arial Narrow"/>
                <w:sz w:val="20"/>
                <w:szCs w:val="20"/>
              </w:rPr>
              <w:t>Progressive disease is defined as at least 1 of the following:</w:t>
            </w:r>
          </w:p>
          <w:p w:rsidR="004A561D" w:rsidRPr="007A29D1" w:rsidRDefault="004A561D" w:rsidP="007C642D">
            <w:pPr>
              <w:keepNext/>
              <w:rPr>
                <w:rFonts w:ascii="Arial Narrow" w:hAnsi="Arial Narrow"/>
                <w:sz w:val="20"/>
                <w:szCs w:val="20"/>
              </w:rPr>
            </w:pPr>
            <w:r w:rsidRPr="007A29D1">
              <w:rPr>
                <w:rFonts w:ascii="Arial Narrow" w:hAnsi="Arial Narrow"/>
                <w:sz w:val="20"/>
                <w:szCs w:val="20"/>
              </w:rPr>
              <w:t>(a) at least a 25% increase and an absolute increase of at least 5 g per L in serum M protein (monoclonal protein); or</w:t>
            </w:r>
          </w:p>
          <w:p w:rsidR="004A561D" w:rsidRPr="001F44EF" w:rsidRDefault="004A561D" w:rsidP="007C642D">
            <w:pPr>
              <w:keepNext/>
              <w:rPr>
                <w:rFonts w:ascii="Arial Narrow" w:hAnsi="Arial Narrow"/>
                <w:sz w:val="20"/>
                <w:szCs w:val="20"/>
              </w:rPr>
            </w:pPr>
            <w:r w:rsidRPr="001F44EF">
              <w:rPr>
                <w:rFonts w:ascii="Arial Narrow" w:hAnsi="Arial Narrow"/>
                <w:sz w:val="20"/>
                <w:szCs w:val="20"/>
              </w:rPr>
              <w:t>(b) at least a 25% increase in 24-hour urinary light chain M protein excretion, and an absolute increase of at least 200 mg per 24 hours; or</w:t>
            </w:r>
          </w:p>
          <w:p w:rsidR="004A561D" w:rsidRPr="001F44EF" w:rsidRDefault="004A561D" w:rsidP="00386EDA">
            <w:pPr>
              <w:keepNext/>
              <w:rPr>
                <w:rFonts w:ascii="Arial Narrow" w:hAnsi="Arial Narrow"/>
                <w:sz w:val="20"/>
                <w:szCs w:val="20"/>
              </w:rPr>
            </w:pPr>
            <w:r w:rsidRPr="001F44EF">
              <w:rPr>
                <w:rFonts w:ascii="Arial Narrow" w:hAnsi="Arial Narrow"/>
                <w:sz w:val="20"/>
                <w:szCs w:val="20"/>
              </w:rPr>
              <w:t>(c) in oligo-secretory and non-secretory myeloma patients only, at least a 50% increase of the difference between involved free light chain and uninvolved free light chain; or</w:t>
            </w:r>
          </w:p>
          <w:p w:rsidR="004A561D" w:rsidRPr="001F44EF" w:rsidRDefault="004A561D" w:rsidP="00386EDA">
            <w:pPr>
              <w:keepNext/>
              <w:rPr>
                <w:rFonts w:ascii="Arial Narrow" w:hAnsi="Arial Narrow"/>
                <w:sz w:val="20"/>
                <w:szCs w:val="20"/>
              </w:rPr>
            </w:pPr>
            <w:r w:rsidRPr="001F44EF">
              <w:rPr>
                <w:rFonts w:ascii="Arial Narrow" w:hAnsi="Arial Narrow"/>
                <w:sz w:val="20"/>
                <w:szCs w:val="20"/>
              </w:rPr>
              <w:t>(d) at least a 25% relative increase and at least a 10% absolute increase in plasma cells in a bone marrow aspirate or on biopsy; or</w:t>
            </w:r>
          </w:p>
          <w:p w:rsidR="004A561D" w:rsidRPr="007A29D1" w:rsidRDefault="004A561D" w:rsidP="00D1227E">
            <w:pPr>
              <w:keepNext/>
              <w:rPr>
                <w:rFonts w:ascii="Arial Narrow" w:hAnsi="Arial Narrow"/>
                <w:sz w:val="20"/>
                <w:szCs w:val="20"/>
              </w:rPr>
            </w:pPr>
            <w:r w:rsidRPr="007A29D1">
              <w:rPr>
                <w:rFonts w:ascii="Arial Narrow" w:hAnsi="Arial Narrow"/>
                <w:sz w:val="20"/>
                <w:szCs w:val="20"/>
              </w:rPr>
              <w:t>(e) an increase in the size or number of lytic bone lesions (not including compression fractures); or</w:t>
            </w:r>
          </w:p>
          <w:p w:rsidR="004A561D" w:rsidRPr="007A29D1" w:rsidRDefault="004A561D" w:rsidP="00D1227E">
            <w:pPr>
              <w:keepNext/>
              <w:rPr>
                <w:rFonts w:ascii="Arial Narrow" w:hAnsi="Arial Narrow"/>
                <w:sz w:val="20"/>
                <w:szCs w:val="20"/>
              </w:rPr>
            </w:pPr>
            <w:r w:rsidRPr="007A29D1">
              <w:rPr>
                <w:rFonts w:ascii="Arial Narrow" w:hAnsi="Arial Narrow"/>
                <w:sz w:val="20"/>
                <w:szCs w:val="20"/>
              </w:rPr>
              <w:t xml:space="preserve">(f) at least a 25% increase in the size of an existing or the development of a new soft tissue </w:t>
            </w:r>
            <w:proofErr w:type="spellStart"/>
            <w:r w:rsidRPr="007A29D1">
              <w:rPr>
                <w:rFonts w:ascii="Arial Narrow" w:hAnsi="Arial Narrow"/>
                <w:sz w:val="20"/>
                <w:szCs w:val="20"/>
              </w:rPr>
              <w:t>plasmacytoma</w:t>
            </w:r>
            <w:proofErr w:type="spellEnd"/>
            <w:r w:rsidRPr="007A29D1">
              <w:rPr>
                <w:rFonts w:ascii="Arial Narrow" w:hAnsi="Arial Narrow"/>
                <w:sz w:val="20"/>
                <w:szCs w:val="20"/>
              </w:rPr>
              <w:t xml:space="preserve"> (determined by clinical examination or diagnostic imaging); or</w:t>
            </w:r>
          </w:p>
          <w:p w:rsidR="004A561D" w:rsidRPr="007A29D1" w:rsidRDefault="004A561D" w:rsidP="00D1227E">
            <w:pPr>
              <w:keepNext/>
              <w:rPr>
                <w:rFonts w:ascii="Arial Narrow" w:hAnsi="Arial Narrow"/>
                <w:sz w:val="20"/>
                <w:szCs w:val="20"/>
              </w:rPr>
            </w:pPr>
            <w:r w:rsidRPr="007A29D1">
              <w:rPr>
                <w:rFonts w:ascii="Arial Narrow" w:hAnsi="Arial Narrow"/>
                <w:sz w:val="20"/>
                <w:szCs w:val="20"/>
              </w:rPr>
              <w:t xml:space="preserve">(g) </w:t>
            </w:r>
            <w:proofErr w:type="gramStart"/>
            <w:r w:rsidRPr="007A29D1">
              <w:rPr>
                <w:rFonts w:ascii="Arial Narrow" w:hAnsi="Arial Narrow"/>
                <w:sz w:val="20"/>
                <w:szCs w:val="20"/>
              </w:rPr>
              <w:t>development</w:t>
            </w:r>
            <w:proofErr w:type="gramEnd"/>
            <w:r w:rsidRPr="007A29D1">
              <w:rPr>
                <w:rFonts w:ascii="Arial Narrow" w:hAnsi="Arial Narrow"/>
                <w:sz w:val="20"/>
                <w:szCs w:val="20"/>
              </w:rPr>
              <w:t xml:space="preserve"> of hypercalcaemia (corrected serum calcium greater than 2.65 </w:t>
            </w:r>
            <w:proofErr w:type="spellStart"/>
            <w:r w:rsidRPr="007A29D1">
              <w:rPr>
                <w:rFonts w:ascii="Arial Narrow" w:hAnsi="Arial Narrow"/>
                <w:sz w:val="20"/>
                <w:szCs w:val="20"/>
              </w:rPr>
              <w:t>mmol</w:t>
            </w:r>
            <w:proofErr w:type="spellEnd"/>
            <w:r w:rsidRPr="007A29D1">
              <w:rPr>
                <w:rFonts w:ascii="Arial Narrow" w:hAnsi="Arial Narrow"/>
                <w:sz w:val="20"/>
                <w:szCs w:val="20"/>
              </w:rPr>
              <w:t xml:space="preserve"> per L not attributable to any other cause).</w:t>
            </w:r>
          </w:p>
          <w:p w:rsidR="004A561D" w:rsidRPr="007A29D1" w:rsidRDefault="004A561D" w:rsidP="00D1227E">
            <w:pPr>
              <w:keepNext/>
              <w:rPr>
                <w:rFonts w:ascii="Arial Narrow" w:hAnsi="Arial Narrow"/>
                <w:sz w:val="20"/>
                <w:szCs w:val="20"/>
              </w:rPr>
            </w:pPr>
            <w:r w:rsidRPr="007A29D1">
              <w:rPr>
                <w:rFonts w:ascii="Arial Narrow" w:hAnsi="Arial Narrow"/>
                <w:sz w:val="20"/>
                <w:szCs w:val="20"/>
              </w:rPr>
              <w:t>Oligo-secretory and non-secretory patients are defined as having active disease with less than 10 g per L serum M protein.</w:t>
            </w:r>
          </w:p>
          <w:p w:rsidR="007C642D" w:rsidRPr="007A29D1" w:rsidRDefault="007C642D" w:rsidP="00D1227E">
            <w:pPr>
              <w:keepNext/>
              <w:rPr>
                <w:rFonts w:ascii="Arial Narrow" w:hAnsi="Arial Narrow"/>
                <w:sz w:val="20"/>
                <w:szCs w:val="20"/>
              </w:rPr>
            </w:pPr>
          </w:p>
          <w:p w:rsidR="007C642D" w:rsidRPr="007A29D1" w:rsidRDefault="007C642D" w:rsidP="00386EDA">
            <w:pPr>
              <w:pStyle w:val="NormalWeb"/>
              <w:spacing w:after="0"/>
              <w:rPr>
                <w:rFonts w:ascii="Arial Narrow" w:hAnsi="Arial Narrow" w:cs="Arial"/>
                <w:sz w:val="20"/>
                <w:szCs w:val="20"/>
              </w:rPr>
            </w:pPr>
            <w:r w:rsidRPr="007A29D1">
              <w:rPr>
                <w:rFonts w:ascii="Arial Narrow" w:hAnsi="Arial Narrow"/>
                <w:sz w:val="20"/>
                <w:szCs w:val="20"/>
              </w:rPr>
              <w:t xml:space="preserve">Details of the histological diagnosis of multiple myeloma, prior treatments including name(s) of drug(s) and date of most </w:t>
            </w:r>
            <w:r w:rsidRPr="007A29D1">
              <w:rPr>
                <w:rFonts w:ascii="Arial Narrow" w:hAnsi="Arial Narrow" w:cs="Arial"/>
                <w:sz w:val="20"/>
                <w:szCs w:val="20"/>
              </w:rPr>
              <w:t xml:space="preserve">recent treatment cycle and record of prior stem cell transplant or ineligibility for prior stem cell transplant; details of the basis of the diagnosis of progressive disease or failure to respond; and nomination of which disease activity parameters will be used to assess response must be documented in the patient's medical records. </w:t>
            </w:r>
          </w:p>
          <w:p w:rsidR="007C642D" w:rsidRPr="007A29D1" w:rsidRDefault="007C642D" w:rsidP="00386EDA">
            <w:pPr>
              <w:pStyle w:val="NormalWeb"/>
              <w:spacing w:after="0"/>
              <w:rPr>
                <w:rFonts w:ascii="Arial Narrow" w:hAnsi="Arial Narrow" w:cs="Arial"/>
                <w:sz w:val="20"/>
                <w:szCs w:val="20"/>
              </w:rPr>
            </w:pPr>
          </w:p>
          <w:p w:rsidR="007C642D" w:rsidRPr="007A29D1" w:rsidRDefault="007C642D"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Confirmation of eligibility for treatment with current diagnostic reports of at least one of the following must be documented in the patient's medical records: </w:t>
            </w:r>
          </w:p>
          <w:p w:rsidR="007C642D" w:rsidRPr="007A29D1" w:rsidRDefault="007C642D" w:rsidP="00386EDA">
            <w:pPr>
              <w:pStyle w:val="NormalWeb"/>
              <w:spacing w:after="0"/>
              <w:rPr>
                <w:rFonts w:ascii="Arial Narrow" w:hAnsi="Arial Narrow" w:cs="Arial"/>
                <w:sz w:val="20"/>
                <w:szCs w:val="20"/>
              </w:rPr>
            </w:pPr>
            <w:r w:rsidRPr="007A29D1">
              <w:rPr>
                <w:rFonts w:ascii="Arial Narrow" w:hAnsi="Arial Narrow" w:cs="Arial"/>
                <w:sz w:val="20"/>
                <w:szCs w:val="20"/>
              </w:rPr>
              <w:t>(a) the level of serum monoclonal protein; or</w:t>
            </w:r>
          </w:p>
          <w:p w:rsidR="007C642D" w:rsidRPr="007A29D1" w:rsidRDefault="007C642D"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(b) </w:t>
            </w:r>
            <w:proofErr w:type="spellStart"/>
            <w:r w:rsidRPr="007A29D1">
              <w:rPr>
                <w:rFonts w:ascii="Arial Narrow" w:hAnsi="Arial Narrow" w:cs="Arial"/>
                <w:sz w:val="20"/>
                <w:szCs w:val="20"/>
              </w:rPr>
              <w:t>Bence</w:t>
            </w:r>
            <w:proofErr w:type="spellEnd"/>
            <w:r w:rsidRPr="007A29D1">
              <w:rPr>
                <w:rFonts w:ascii="Arial Narrow" w:hAnsi="Arial Narrow" w:cs="Arial"/>
                <w:sz w:val="20"/>
                <w:szCs w:val="20"/>
              </w:rPr>
              <w:t xml:space="preserve">-Jones proteinuria - the results of 24-hour urinary light chain M protein excretion; or </w:t>
            </w:r>
          </w:p>
          <w:p w:rsidR="007C642D" w:rsidRPr="007A29D1" w:rsidRDefault="007C642D" w:rsidP="00386EDA">
            <w:pPr>
              <w:pStyle w:val="NormalWeb"/>
              <w:spacing w:after="0"/>
              <w:rPr>
                <w:rFonts w:ascii="Arial Narrow" w:hAnsi="Arial Narrow" w:cs="Arial"/>
                <w:sz w:val="20"/>
                <w:szCs w:val="20"/>
              </w:rPr>
            </w:pPr>
            <w:r w:rsidRPr="007A29D1">
              <w:rPr>
                <w:rFonts w:ascii="Arial Narrow" w:hAnsi="Arial Narrow" w:cs="Arial"/>
                <w:sz w:val="20"/>
                <w:szCs w:val="20"/>
              </w:rPr>
              <w:t>(c) the serum level of free kappa and lambda light chains; or</w:t>
            </w:r>
          </w:p>
          <w:p w:rsidR="007C642D" w:rsidRPr="007A29D1" w:rsidRDefault="007C642D" w:rsidP="00386EDA">
            <w:pPr>
              <w:pStyle w:val="NormalWeb"/>
              <w:spacing w:after="0"/>
              <w:rPr>
                <w:rFonts w:ascii="Arial Narrow" w:hAnsi="Arial Narrow" w:cs="Arial"/>
                <w:sz w:val="20"/>
                <w:szCs w:val="20"/>
              </w:rPr>
            </w:pPr>
            <w:r w:rsidRPr="007A29D1">
              <w:rPr>
                <w:rFonts w:ascii="Arial Narrow" w:hAnsi="Arial Narrow" w:cs="Arial"/>
                <w:sz w:val="20"/>
                <w:szCs w:val="20"/>
              </w:rPr>
              <w:t>(d) bone marrow aspirate or trephine; or</w:t>
            </w:r>
          </w:p>
          <w:p w:rsidR="007C642D" w:rsidRPr="007A29D1" w:rsidRDefault="007C642D"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(e) if present, the size and location of lytic bone lesions (not including compression fractures); or </w:t>
            </w:r>
          </w:p>
          <w:p w:rsidR="007C642D" w:rsidRPr="007A29D1" w:rsidRDefault="007C642D"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(f) if present, the size and location of all soft tissue </w:t>
            </w:r>
            <w:proofErr w:type="spellStart"/>
            <w:r w:rsidRPr="007A29D1">
              <w:rPr>
                <w:rFonts w:ascii="Arial Narrow" w:hAnsi="Arial Narrow" w:cs="Arial"/>
                <w:sz w:val="20"/>
                <w:szCs w:val="20"/>
              </w:rPr>
              <w:t>plasmacytomas</w:t>
            </w:r>
            <w:proofErr w:type="spellEnd"/>
            <w:r w:rsidRPr="007A29D1">
              <w:rPr>
                <w:rFonts w:ascii="Arial Narrow" w:hAnsi="Arial Narrow" w:cs="Arial"/>
                <w:sz w:val="20"/>
                <w:szCs w:val="20"/>
              </w:rPr>
              <w:t xml:space="preserve"> by clinical or radiographic examination i.e. MRI or CT-scan; or </w:t>
            </w:r>
          </w:p>
          <w:p w:rsidR="007C642D" w:rsidRPr="007A29D1" w:rsidRDefault="007C642D"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(g) </w:t>
            </w:r>
            <w:proofErr w:type="gramStart"/>
            <w:r w:rsidRPr="007A29D1">
              <w:rPr>
                <w:rFonts w:ascii="Arial Narrow" w:hAnsi="Arial Narrow" w:cs="Arial"/>
                <w:sz w:val="20"/>
                <w:szCs w:val="20"/>
              </w:rPr>
              <w:t>if</w:t>
            </w:r>
            <w:proofErr w:type="gramEnd"/>
            <w:r w:rsidRPr="007A29D1">
              <w:rPr>
                <w:rFonts w:ascii="Arial Narrow" w:hAnsi="Arial Narrow" w:cs="Arial"/>
                <w:sz w:val="20"/>
                <w:szCs w:val="20"/>
              </w:rPr>
              <w:t xml:space="preserve"> present, the level of hypercalcaemia, corrected for albumin concentration.</w:t>
            </w:r>
          </w:p>
          <w:p w:rsidR="007C642D" w:rsidRPr="007A29D1" w:rsidRDefault="007C642D" w:rsidP="00386EDA">
            <w:pPr>
              <w:pStyle w:val="NormalWeb"/>
              <w:spacing w:after="0"/>
              <w:rPr>
                <w:rFonts w:ascii="Arial Narrow" w:hAnsi="Arial Narrow" w:cs="Arial"/>
                <w:sz w:val="20"/>
                <w:szCs w:val="20"/>
              </w:rPr>
            </w:pPr>
          </w:p>
          <w:p w:rsidR="007C642D" w:rsidRPr="007A29D1" w:rsidRDefault="007C642D" w:rsidP="007C642D">
            <w:pPr>
              <w:keepNext/>
              <w:rPr>
                <w:rFonts w:ascii="Arial Narrow" w:hAnsi="Arial Narrow"/>
                <w:sz w:val="20"/>
                <w:szCs w:val="20"/>
              </w:rPr>
            </w:pPr>
            <w:r w:rsidRPr="007A29D1">
              <w:rPr>
                <w:rFonts w:ascii="Arial Narrow" w:hAnsi="Arial Narrow" w:cs="Arial"/>
                <w:sz w:val="20"/>
                <w:szCs w:val="20"/>
              </w:rPr>
              <w:t xml:space="preserve">As these parameters must be used to determine response, results for either (a) or (b) or (c) should be provided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w:t>
            </w:r>
            <w:r w:rsidRPr="007A29D1">
              <w:rPr>
                <w:rFonts w:ascii="Arial Narrow" w:hAnsi="Arial Narrow" w:cs="Arial"/>
                <w:sz w:val="20"/>
                <w:szCs w:val="20"/>
              </w:rPr>
              <w:lastRenderedPageBreak/>
              <w:t>multiple myeloma (current serum M protein less than 10 g per L) must be documented in the patient's medical records.</w:t>
            </w:r>
          </w:p>
        </w:tc>
      </w:tr>
      <w:tr w:rsidR="004A561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513FCE" w:rsidRDefault="004A561D" w:rsidP="007C642D">
            <w:pPr>
              <w:rPr>
                <w:rFonts w:ascii="Arial Narrow" w:eastAsia="TimesNewRoman" w:hAnsi="Arial Narrow"/>
                <w:b/>
                <w:strike/>
                <w:color w:val="000000"/>
                <w:sz w:val="20"/>
                <w:szCs w:val="20"/>
              </w:rPr>
            </w:pPr>
            <w:r w:rsidRPr="00513FCE">
              <w:rPr>
                <w:rFonts w:ascii="Arial Narrow" w:eastAsia="TimesNewRoman" w:hAnsi="Arial Narrow"/>
                <w:b/>
                <w:color w:val="000000"/>
                <w:sz w:val="20"/>
                <w:szCs w:val="20"/>
              </w:rPr>
              <w:lastRenderedPageBreak/>
              <w:t>Notes:</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A561D" w:rsidRPr="007A29D1" w:rsidRDefault="004A561D" w:rsidP="007C642D">
            <w:pPr>
              <w:keepNext/>
              <w:rPr>
                <w:rFonts w:ascii="Arial Narrow" w:hAnsi="Arial Narrow"/>
                <w:sz w:val="20"/>
                <w:szCs w:val="20"/>
              </w:rPr>
            </w:pPr>
            <w:r w:rsidRPr="007A29D1">
              <w:rPr>
                <w:rFonts w:ascii="Arial Narrow" w:hAnsi="Arial Narrow"/>
                <w:sz w:val="20"/>
                <w:szCs w:val="20"/>
              </w:rPr>
              <w:t>Special Pricing Arrangements apply</w:t>
            </w:r>
          </w:p>
        </w:tc>
      </w:tr>
    </w:tbl>
    <w:p w:rsidR="004A561D" w:rsidRPr="00513FCE" w:rsidRDefault="004A561D" w:rsidP="007C642D">
      <w:pPr>
        <w:pStyle w:val="NoSpacing"/>
        <w:rPr>
          <w:rFonts w:ascii="Arial Narrow" w:hAnsi="Arial Narrow"/>
          <w:sz w:val="20"/>
          <w:szCs w:val="20"/>
        </w:rPr>
      </w:pPr>
    </w:p>
    <w:tbl>
      <w:tblPr>
        <w:tblW w:w="5000" w:type="pct"/>
        <w:tblInd w:w="-7" w:type="dxa"/>
        <w:tblLook w:val="04A0" w:firstRow="1" w:lastRow="0" w:firstColumn="1" w:lastColumn="0" w:noHBand="0" w:noVBand="1"/>
      </w:tblPr>
      <w:tblGrid>
        <w:gridCol w:w="1488"/>
        <w:gridCol w:w="7528"/>
      </w:tblGrid>
      <w:tr w:rsidR="007C642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C642D" w:rsidRPr="00513FCE" w:rsidRDefault="007C642D" w:rsidP="00FA0D97">
            <w:pPr>
              <w:keepNext/>
              <w:rPr>
                <w:rFonts w:ascii="Arial Narrow" w:eastAsia="TimesNewRoman" w:hAnsi="Arial Narrow"/>
                <w:b/>
                <w:color w:val="000000"/>
                <w:sz w:val="20"/>
              </w:rPr>
            </w:pPr>
            <w:r w:rsidRPr="00513FCE">
              <w:rPr>
                <w:rFonts w:ascii="Arial Narrow" w:eastAsia="TimesNewRoman" w:hAnsi="Arial Narrow"/>
                <w:b/>
                <w:color w:val="000000"/>
                <w:sz w:val="20"/>
              </w:rPr>
              <w:t>Category/Program</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C642D" w:rsidRPr="007A29D1" w:rsidRDefault="007C642D" w:rsidP="00FA0D97">
            <w:pPr>
              <w:keepNext/>
              <w:rPr>
                <w:rFonts w:ascii="Arial Narrow" w:hAnsi="Arial Narrow"/>
                <w:sz w:val="20"/>
                <w:szCs w:val="20"/>
              </w:rPr>
            </w:pPr>
            <w:r w:rsidRPr="00513FCE">
              <w:rPr>
                <w:rFonts w:ascii="Arial Narrow" w:eastAsia="TimesNewRoman" w:hAnsi="Arial Narrow"/>
                <w:color w:val="000000"/>
                <w:sz w:val="20"/>
                <w:szCs w:val="20"/>
              </w:rPr>
              <w:t>Section 100 (Efficient Funding of Chemotherapy)</w:t>
            </w:r>
          </w:p>
        </w:tc>
      </w:tr>
      <w:tr w:rsidR="007C642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513FCE" w:rsidRDefault="007C642D" w:rsidP="00FA0D9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Condition:</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7A29D1" w:rsidRDefault="007C642D" w:rsidP="00FA0D97">
            <w:pPr>
              <w:keepNext/>
              <w:rPr>
                <w:rFonts w:ascii="Arial Narrow" w:hAnsi="Arial Narrow"/>
                <w:sz w:val="20"/>
                <w:szCs w:val="20"/>
              </w:rPr>
            </w:pPr>
            <w:r w:rsidRPr="007A29D1">
              <w:rPr>
                <w:rFonts w:ascii="Arial Narrow" w:hAnsi="Arial Narrow"/>
                <w:sz w:val="20"/>
                <w:szCs w:val="20"/>
              </w:rPr>
              <w:t xml:space="preserve">Multiple Myeloma </w:t>
            </w:r>
          </w:p>
        </w:tc>
      </w:tr>
      <w:tr w:rsidR="007C642D" w:rsidRPr="007A29D1" w:rsidTr="001467CB">
        <w:trPr>
          <w:trHeight w:val="113"/>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513FCE" w:rsidRDefault="007C642D" w:rsidP="00FA0D9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Prescriber type</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513FCE" w:rsidRDefault="007C642D" w:rsidP="00FA0D97">
            <w:pPr>
              <w:keepNext/>
              <w:rPr>
                <w:rFonts w:ascii="Arial Narrow" w:eastAsia="TimesNewRoman" w:hAnsi="Arial Narrow"/>
                <w:color w:val="000000"/>
                <w:sz w:val="20"/>
                <w:szCs w:val="20"/>
              </w:rPr>
            </w:pPr>
            <w:r w:rsidRPr="00513FCE">
              <w:rPr>
                <w:rFonts w:ascii="Arial Narrow" w:eastAsia="TimesNewRoman" w:hAnsi="Arial Narrow"/>
                <w:color w:val="000000"/>
                <w:sz w:val="20"/>
                <w:szCs w:val="20"/>
              </w:rPr>
              <w:fldChar w:fldCharType="begin">
                <w:ffData>
                  <w:name w:val="Check3"/>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Dental </w:t>
            </w:r>
            <w:r w:rsidRPr="00513FCE">
              <w:rPr>
                <w:rFonts w:ascii="Arial Narrow" w:eastAsia="TimesNewRoman" w:hAnsi="Arial Narrow"/>
                <w:color w:val="000000"/>
                <w:sz w:val="20"/>
                <w:szCs w:val="20"/>
              </w:rPr>
              <w:fldChar w:fldCharType="begin">
                <w:ffData>
                  <w:name w:val=""/>
                  <w:enabled/>
                  <w:calcOnExit w:val="0"/>
                  <w:checkBox>
                    <w:sizeAuto/>
                    <w:default w:val="1"/>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Medical Practitioners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Nurse practitioners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Optometrists </w:t>
            </w:r>
            <w:r w:rsidRPr="00513FCE">
              <w:rPr>
                <w:rFonts w:ascii="Arial Narrow" w:eastAsia="TimesNewRoman" w:hAnsi="Arial Narrow"/>
                <w:color w:val="000000"/>
                <w:sz w:val="20"/>
                <w:szCs w:val="20"/>
              </w:rPr>
              <w:fldChar w:fldCharType="begin">
                <w:ffData>
                  <w:name w:val="Check5"/>
                  <w:enabled/>
                  <w:calcOnExit w:val="0"/>
                  <w:checkBox>
                    <w:sizeAuto/>
                    <w:default w:val="0"/>
                  </w:checkBox>
                </w:ffData>
              </w:fldChar>
            </w:r>
            <w:r w:rsidRPr="00513FCE">
              <w:rPr>
                <w:rFonts w:ascii="Arial Narrow" w:eastAsia="TimesNewRoman" w:hAnsi="Arial Narrow"/>
                <w:color w:val="000000"/>
                <w:sz w:val="20"/>
                <w:szCs w:val="20"/>
              </w:rPr>
              <w:instrText xml:space="preserve"> FORMCHECKBOX </w:instrText>
            </w:r>
            <w:r w:rsidR="00681F3B">
              <w:rPr>
                <w:rFonts w:ascii="Arial Narrow" w:eastAsia="TimesNewRoman" w:hAnsi="Arial Narrow"/>
                <w:color w:val="000000"/>
                <w:sz w:val="20"/>
                <w:szCs w:val="20"/>
              </w:rPr>
            </w:r>
            <w:r w:rsidR="00681F3B">
              <w:rPr>
                <w:rFonts w:ascii="Arial Narrow" w:eastAsia="TimesNewRoman" w:hAnsi="Arial Narrow"/>
                <w:color w:val="000000"/>
                <w:sz w:val="20"/>
                <w:szCs w:val="20"/>
              </w:rPr>
              <w:fldChar w:fldCharType="separate"/>
            </w:r>
            <w:r w:rsidRPr="00513FCE">
              <w:rPr>
                <w:rFonts w:ascii="Arial Narrow" w:eastAsia="TimesNewRoman" w:hAnsi="Arial Narrow"/>
                <w:color w:val="000000"/>
                <w:sz w:val="20"/>
                <w:szCs w:val="20"/>
              </w:rPr>
              <w:fldChar w:fldCharType="end"/>
            </w:r>
            <w:r w:rsidRPr="00513FCE">
              <w:rPr>
                <w:rFonts w:ascii="Arial Narrow" w:eastAsia="TimesNewRoman" w:hAnsi="Arial Narrow"/>
                <w:color w:val="000000"/>
                <w:sz w:val="20"/>
                <w:szCs w:val="20"/>
              </w:rPr>
              <w:t xml:space="preserve">Midwives </w:t>
            </w:r>
          </w:p>
        </w:tc>
      </w:tr>
      <w:tr w:rsidR="007C642D" w:rsidRPr="007A29D1" w:rsidTr="001467CB">
        <w:trPr>
          <w:trHeight w:val="70"/>
        </w:trPr>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513FCE" w:rsidRDefault="007C642D" w:rsidP="00FA0D97">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PBS Indication:</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7A29D1" w:rsidRDefault="007C642D" w:rsidP="00FA0D97">
            <w:pPr>
              <w:pStyle w:val="TableText0"/>
              <w:widowControl w:val="0"/>
            </w:pPr>
            <w:r w:rsidRPr="007A29D1">
              <w:t xml:space="preserve">Multiple myeloma </w:t>
            </w:r>
          </w:p>
        </w:tc>
      </w:tr>
      <w:tr w:rsidR="007C642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513FCE" w:rsidRDefault="007C642D" w:rsidP="00FA0D9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Treatment phase:</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7A29D1" w:rsidRDefault="007C642D" w:rsidP="007C642D">
            <w:pPr>
              <w:keepNext/>
              <w:rPr>
                <w:rFonts w:ascii="Arial Narrow" w:hAnsi="Arial Narrow"/>
                <w:sz w:val="20"/>
                <w:szCs w:val="20"/>
              </w:rPr>
            </w:pPr>
            <w:r w:rsidRPr="007A29D1">
              <w:rPr>
                <w:rFonts w:ascii="Arial Narrow" w:hAnsi="Arial Narrow"/>
                <w:sz w:val="20"/>
                <w:szCs w:val="20"/>
              </w:rPr>
              <w:t xml:space="preserve">Treatment of progressive disease – Continuing PBS-subsidised treatment </w:t>
            </w:r>
          </w:p>
        </w:tc>
      </w:tr>
      <w:tr w:rsidR="007C642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513FCE" w:rsidRDefault="007C642D" w:rsidP="00FA0D9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Restriction:</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7A29D1" w:rsidRDefault="007C642D" w:rsidP="00FA0D97">
            <w:pPr>
              <w:keepNext/>
              <w:rPr>
                <w:rFonts w:ascii="Arial Narrow" w:hAnsi="Arial Narrow"/>
                <w:sz w:val="20"/>
                <w:szCs w:val="20"/>
              </w:rPr>
            </w:pPr>
            <w:r w:rsidRPr="00513FCE">
              <w:rPr>
                <w:rFonts w:ascii="Arial Narrow" w:hAnsi="Arial Narrow"/>
                <w:sz w:val="20"/>
                <w:szCs w:val="20"/>
              </w:rPr>
              <w:fldChar w:fldCharType="begin">
                <w:ffData>
                  <w:name w:val="Check3"/>
                  <w:enabled/>
                  <w:calcOnExit w:val="0"/>
                  <w:checkBox>
                    <w:sizeAuto/>
                    <w:default w:val="1"/>
                  </w:checkBox>
                </w:ffData>
              </w:fldChar>
            </w:r>
            <w:r w:rsidRPr="007A29D1">
              <w:rPr>
                <w:rFonts w:ascii="Arial Narrow" w:hAnsi="Arial Narrow"/>
                <w:sz w:val="20"/>
                <w:szCs w:val="20"/>
              </w:rPr>
              <w:instrText xml:space="preserve"> FORMCHECKBOX </w:instrText>
            </w:r>
            <w:r w:rsidR="00681F3B">
              <w:rPr>
                <w:rFonts w:ascii="Arial Narrow" w:hAnsi="Arial Narrow"/>
                <w:sz w:val="20"/>
                <w:szCs w:val="20"/>
              </w:rPr>
            </w:r>
            <w:r w:rsidR="00681F3B">
              <w:rPr>
                <w:rFonts w:ascii="Arial Narrow" w:hAnsi="Arial Narrow"/>
                <w:sz w:val="20"/>
                <w:szCs w:val="20"/>
              </w:rPr>
              <w:fldChar w:fldCharType="separate"/>
            </w:r>
            <w:r w:rsidRPr="00513FCE">
              <w:rPr>
                <w:rFonts w:ascii="Arial Narrow" w:hAnsi="Arial Narrow"/>
                <w:sz w:val="20"/>
                <w:szCs w:val="20"/>
              </w:rPr>
              <w:fldChar w:fldCharType="end"/>
            </w:r>
            <w:r w:rsidRPr="007A29D1">
              <w:rPr>
                <w:rFonts w:ascii="Arial Narrow" w:hAnsi="Arial Narrow"/>
                <w:sz w:val="20"/>
                <w:szCs w:val="20"/>
              </w:rPr>
              <w:t>Authority Required (STREAMLINED)</w:t>
            </w:r>
          </w:p>
        </w:tc>
      </w:tr>
      <w:tr w:rsidR="007C642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C642D" w:rsidRPr="00513FCE" w:rsidRDefault="007C642D" w:rsidP="00FA0D97">
            <w:pPr>
              <w:rPr>
                <w:rFonts w:ascii="Arial Narrow" w:eastAsia="TimesNewRoman" w:hAnsi="Arial Narrow"/>
                <w:b/>
                <w:color w:val="000000"/>
                <w:sz w:val="20"/>
                <w:szCs w:val="20"/>
              </w:rPr>
            </w:pPr>
            <w:r w:rsidRPr="00513FCE">
              <w:rPr>
                <w:rFonts w:ascii="Arial Narrow" w:eastAsia="TimesNewRoman" w:hAnsi="Arial Narrow"/>
                <w:b/>
                <w:color w:val="000000"/>
                <w:sz w:val="20"/>
                <w:szCs w:val="20"/>
              </w:rPr>
              <w:t>Clinical criteria</w:t>
            </w:r>
          </w:p>
          <w:p w:rsidR="007C642D" w:rsidRPr="00513FCE" w:rsidRDefault="007C642D" w:rsidP="00FA0D97">
            <w:pPr>
              <w:rPr>
                <w:rFonts w:ascii="Arial Narrow" w:eastAsia="TimesNewRoman" w:hAnsi="Arial Narrow"/>
                <w:b/>
                <w:color w:val="000000"/>
                <w:sz w:val="20"/>
                <w:szCs w:val="20"/>
              </w:rPr>
            </w:pP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The condition must be confirmed by a histological diagnosis;</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AND</w:t>
            </w:r>
          </w:p>
          <w:p w:rsidR="007C642D" w:rsidRPr="001F44EF" w:rsidRDefault="007C642D" w:rsidP="00FA0D97">
            <w:pPr>
              <w:keepNext/>
              <w:rPr>
                <w:rFonts w:ascii="Arial Narrow" w:hAnsi="Arial Narrow" w:cs="Arial"/>
                <w:sz w:val="20"/>
                <w:szCs w:val="20"/>
              </w:rPr>
            </w:pPr>
            <w:r w:rsidRPr="001F44EF">
              <w:rPr>
                <w:rFonts w:ascii="Arial Narrow" w:hAnsi="Arial Narrow" w:cs="Arial"/>
                <w:sz w:val="20"/>
                <w:szCs w:val="20"/>
              </w:rPr>
              <w:t>The treatment must be as monotherapy; OR</w:t>
            </w:r>
          </w:p>
          <w:p w:rsidR="007C642D" w:rsidRPr="001F44EF" w:rsidRDefault="007C642D" w:rsidP="00FA0D97">
            <w:pPr>
              <w:keepNext/>
              <w:rPr>
                <w:rFonts w:ascii="Arial Narrow" w:hAnsi="Arial Narrow" w:cs="Arial"/>
                <w:sz w:val="20"/>
                <w:szCs w:val="20"/>
              </w:rPr>
            </w:pPr>
            <w:r w:rsidRPr="001F44EF">
              <w:rPr>
                <w:rFonts w:ascii="Arial Narrow" w:hAnsi="Arial Narrow" w:cs="Arial"/>
                <w:sz w:val="20"/>
                <w:szCs w:val="20"/>
              </w:rPr>
              <w:t>The treatment must be in combination with a corticosteroid and/or cyclophosphamide; OR</w:t>
            </w:r>
          </w:p>
          <w:p w:rsidR="007C642D" w:rsidRPr="001F44EF" w:rsidRDefault="007C642D" w:rsidP="00FA0D97">
            <w:pPr>
              <w:keepNext/>
              <w:rPr>
                <w:rFonts w:ascii="Arial Narrow" w:hAnsi="Arial Narrow" w:cs="Arial"/>
                <w:sz w:val="20"/>
                <w:szCs w:val="20"/>
              </w:rPr>
            </w:pPr>
            <w:r w:rsidRPr="001F44EF">
              <w:rPr>
                <w:rFonts w:ascii="Arial Narrow" w:hAnsi="Arial Narrow" w:cs="Arial"/>
                <w:i/>
                <w:sz w:val="20"/>
                <w:szCs w:val="20"/>
              </w:rPr>
              <w:t xml:space="preserve">The treatment must be in combination with </w:t>
            </w:r>
            <w:proofErr w:type="spellStart"/>
            <w:r w:rsidRPr="001F44EF">
              <w:rPr>
                <w:rFonts w:ascii="Arial Narrow" w:hAnsi="Arial Narrow" w:cs="Arial"/>
                <w:i/>
                <w:sz w:val="20"/>
                <w:szCs w:val="20"/>
              </w:rPr>
              <w:t>pomalidomide</w:t>
            </w:r>
            <w:proofErr w:type="spellEnd"/>
            <w:r w:rsidRPr="001F44EF">
              <w:rPr>
                <w:rFonts w:ascii="Arial Narrow" w:hAnsi="Arial Narrow" w:cs="Arial"/>
                <w:i/>
                <w:sz w:val="20"/>
                <w:szCs w:val="20"/>
              </w:rPr>
              <w:t xml:space="preserve"> and dexamethasone</w:t>
            </w:r>
            <w:r w:rsidRPr="001F44EF">
              <w:rPr>
                <w:rFonts w:ascii="Arial Narrow" w:hAnsi="Arial Narrow" w:cs="Arial"/>
                <w:sz w:val="20"/>
                <w:szCs w:val="20"/>
              </w:rPr>
              <w:t>;</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AND</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 xml:space="preserve">Patient must have previously received 4 treatment cycles of </w:t>
            </w:r>
            <w:proofErr w:type="spellStart"/>
            <w:r w:rsidRPr="007A29D1">
              <w:rPr>
                <w:rFonts w:ascii="Arial Narrow" w:hAnsi="Arial Narrow" w:cs="Arial"/>
                <w:sz w:val="20"/>
                <w:szCs w:val="20"/>
              </w:rPr>
              <w:t>bortezomib</w:t>
            </w:r>
            <w:proofErr w:type="spellEnd"/>
            <w:r w:rsidRPr="007A29D1">
              <w:rPr>
                <w:rFonts w:ascii="Arial Narrow" w:hAnsi="Arial Narrow" w:cs="Arial"/>
                <w:sz w:val="20"/>
                <w:szCs w:val="20"/>
              </w:rPr>
              <w:t xml:space="preserve"> for progressive disease;</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AND</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 xml:space="preserve">Patient must have demonstrated at the completion of cycle 4 at least a partial response to </w:t>
            </w:r>
            <w:proofErr w:type="spellStart"/>
            <w:r w:rsidRPr="007A29D1">
              <w:rPr>
                <w:rFonts w:ascii="Arial Narrow" w:hAnsi="Arial Narrow" w:cs="Arial"/>
                <w:sz w:val="20"/>
                <w:szCs w:val="20"/>
              </w:rPr>
              <w:t>bortezomib</w:t>
            </w:r>
            <w:proofErr w:type="spellEnd"/>
            <w:r w:rsidRPr="007A29D1">
              <w:rPr>
                <w:rFonts w:ascii="Arial Narrow" w:hAnsi="Arial Narrow" w:cs="Arial"/>
                <w:sz w:val="20"/>
                <w:szCs w:val="20"/>
              </w:rPr>
              <w:t>;</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AND</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Patient must not have received 2 treatment cycles after first achieving a confirmed complete response</w:t>
            </w:r>
            <w:r w:rsidR="00EF62C2">
              <w:rPr>
                <w:rFonts w:ascii="Arial Narrow" w:hAnsi="Arial Narrow" w:cs="Arial"/>
                <w:sz w:val="20"/>
                <w:szCs w:val="20"/>
              </w:rPr>
              <w:t xml:space="preserve"> </w:t>
            </w:r>
            <w:r w:rsidR="00EF62C2" w:rsidRPr="00EF62C2">
              <w:rPr>
                <w:rFonts w:ascii="Arial Narrow" w:hAnsi="Arial Narrow" w:cs="Arial"/>
                <w:i/>
                <w:sz w:val="20"/>
                <w:szCs w:val="20"/>
              </w:rPr>
              <w:t>if treatment is being given as monotherapy or in combination with a corticosteroid and/or cyclophosphamide</w:t>
            </w:r>
            <w:r w:rsidRPr="007A29D1">
              <w:rPr>
                <w:rFonts w:ascii="Arial Narrow" w:hAnsi="Arial Narrow" w:cs="Arial"/>
                <w:sz w:val="20"/>
                <w:szCs w:val="20"/>
              </w:rPr>
              <w:t>;</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AND</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Patient must not have a gap of more than 6 months between the initial PBS-subsidised treatment with this drug for this condition and continuing PBS-subsidised treatment with this drug for this condition</w:t>
            </w:r>
            <w:r w:rsidR="00386EDA" w:rsidRPr="007A29D1">
              <w:rPr>
                <w:rFonts w:ascii="Arial Narrow" w:hAnsi="Arial Narrow" w:cs="Arial"/>
                <w:sz w:val="20"/>
                <w:szCs w:val="20"/>
              </w:rPr>
              <w:t>;</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AND</w:t>
            </w:r>
          </w:p>
          <w:p w:rsidR="007C642D" w:rsidRPr="007A29D1" w:rsidRDefault="007C642D" w:rsidP="00FA0D97">
            <w:pPr>
              <w:keepNext/>
              <w:rPr>
                <w:rFonts w:ascii="Arial Narrow" w:hAnsi="Arial Narrow" w:cs="Arial"/>
                <w:sz w:val="20"/>
                <w:szCs w:val="20"/>
              </w:rPr>
            </w:pPr>
            <w:r w:rsidRPr="007A29D1">
              <w:rPr>
                <w:rFonts w:ascii="Arial Narrow" w:hAnsi="Arial Narrow" w:cs="Arial"/>
                <w:sz w:val="20"/>
                <w:szCs w:val="20"/>
              </w:rPr>
              <w:t xml:space="preserve">Patient must not receive more than 4 cycles of treatment with </w:t>
            </w:r>
            <w:proofErr w:type="spellStart"/>
            <w:r w:rsidRPr="007A29D1">
              <w:rPr>
                <w:rFonts w:ascii="Arial Narrow" w:hAnsi="Arial Narrow" w:cs="Arial"/>
                <w:sz w:val="20"/>
                <w:szCs w:val="20"/>
              </w:rPr>
              <w:t>bortezomib</w:t>
            </w:r>
            <w:proofErr w:type="spellEnd"/>
            <w:r w:rsidRPr="007A29D1">
              <w:rPr>
                <w:rFonts w:ascii="Arial Narrow" w:hAnsi="Arial Narrow" w:cs="Arial"/>
                <w:sz w:val="20"/>
                <w:szCs w:val="20"/>
              </w:rPr>
              <w:t xml:space="preserve"> under this restriction</w:t>
            </w:r>
          </w:p>
        </w:tc>
      </w:tr>
      <w:tr w:rsidR="007C642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513FCE" w:rsidRDefault="007C642D" w:rsidP="00386EDA">
            <w:pPr>
              <w:rPr>
                <w:rFonts w:ascii="Arial Narrow" w:eastAsia="TimesNewRoman" w:hAnsi="Arial Narrow" w:cs="Arial"/>
                <w:b/>
                <w:color w:val="000000"/>
                <w:sz w:val="20"/>
                <w:szCs w:val="20"/>
              </w:rPr>
            </w:pPr>
            <w:r w:rsidRPr="00513FCE">
              <w:rPr>
                <w:rFonts w:ascii="Arial Narrow" w:eastAsia="TimesNewRoman" w:hAnsi="Arial Narrow"/>
                <w:b/>
                <w:color w:val="000000"/>
                <w:sz w:val="20"/>
                <w:szCs w:val="20"/>
              </w:rPr>
              <w:t>Definitions:</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Diagnostic reports demonstrating the patient has achieved at least a partial response must be documented in the patient's medical records. </w:t>
            </w:r>
          </w:p>
          <w:p w:rsidR="00386EDA" w:rsidRPr="007A29D1" w:rsidRDefault="00386EDA" w:rsidP="00386EDA">
            <w:pPr>
              <w:pStyle w:val="NormalWeb"/>
              <w:spacing w:after="0"/>
              <w:rPr>
                <w:rFonts w:ascii="Arial Narrow" w:hAnsi="Arial Narrow" w:cs="Arial"/>
                <w:sz w:val="20"/>
                <w:szCs w:val="20"/>
              </w:rPr>
            </w:pPr>
          </w:p>
          <w:p w:rsidR="00386EDA" w:rsidRPr="001F44EF" w:rsidRDefault="00386EDA" w:rsidP="00386EDA">
            <w:pPr>
              <w:pStyle w:val="NormalWeb"/>
              <w:spacing w:after="0"/>
              <w:rPr>
                <w:rFonts w:ascii="Arial Narrow" w:hAnsi="Arial Narrow" w:cs="Arial"/>
                <w:sz w:val="20"/>
                <w:szCs w:val="20"/>
              </w:rPr>
            </w:pPr>
            <w:r w:rsidRPr="001F44EF">
              <w:rPr>
                <w:rFonts w:ascii="Arial Narrow" w:hAnsi="Arial Narrow" w:cs="Arial"/>
                <w:sz w:val="20"/>
                <w:szCs w:val="20"/>
              </w:rPr>
              <w:t xml:space="preserve">If serum M protein is measurable, partial response (PR) compared with baseline (prior to treatment with </w:t>
            </w:r>
            <w:proofErr w:type="spellStart"/>
            <w:r w:rsidRPr="001F44EF">
              <w:rPr>
                <w:rFonts w:ascii="Arial Narrow" w:hAnsi="Arial Narrow" w:cs="Arial"/>
                <w:sz w:val="20"/>
                <w:szCs w:val="20"/>
              </w:rPr>
              <w:t>bortezomib</w:t>
            </w:r>
            <w:proofErr w:type="spellEnd"/>
            <w:r w:rsidRPr="001F44EF">
              <w:rPr>
                <w:rFonts w:ascii="Arial Narrow" w:hAnsi="Arial Narrow" w:cs="Arial"/>
                <w:sz w:val="20"/>
                <w:szCs w:val="20"/>
              </w:rPr>
              <w:t xml:space="preserve">) is defined as at least a 50% reduction in the level of serum M protein (monoclonal protein). </w:t>
            </w:r>
          </w:p>
          <w:p w:rsidR="00386EDA" w:rsidRPr="001F44EF" w:rsidRDefault="00386EDA" w:rsidP="00386EDA">
            <w:pPr>
              <w:pStyle w:val="NormalWeb"/>
              <w:spacing w:after="0"/>
              <w:rPr>
                <w:rFonts w:ascii="Arial Narrow" w:hAnsi="Arial Narrow" w:cs="Arial"/>
                <w:sz w:val="20"/>
                <w:szCs w:val="20"/>
              </w:rPr>
            </w:pPr>
          </w:p>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If urine </w:t>
            </w:r>
            <w:proofErr w:type="spellStart"/>
            <w:r w:rsidRPr="007A29D1">
              <w:rPr>
                <w:rFonts w:ascii="Arial Narrow" w:hAnsi="Arial Narrow" w:cs="Arial"/>
                <w:sz w:val="20"/>
                <w:szCs w:val="20"/>
              </w:rPr>
              <w:t>Bence</w:t>
            </w:r>
            <w:proofErr w:type="spellEnd"/>
            <w:r w:rsidRPr="007A29D1">
              <w:rPr>
                <w:rFonts w:ascii="Arial Narrow" w:hAnsi="Arial Narrow" w:cs="Arial"/>
                <w:sz w:val="20"/>
                <w:szCs w:val="20"/>
              </w:rPr>
              <w:t xml:space="preserve">-Jones protein levels are being used to monitor disease activity, partial response (PR) compared with baseline (prior to treatment with </w:t>
            </w:r>
            <w:proofErr w:type="spellStart"/>
            <w:r w:rsidRPr="007A29D1">
              <w:rPr>
                <w:rFonts w:ascii="Arial Narrow" w:hAnsi="Arial Narrow" w:cs="Arial"/>
                <w:sz w:val="20"/>
                <w:szCs w:val="20"/>
              </w:rPr>
              <w:t>bortezomib</w:t>
            </w:r>
            <w:proofErr w:type="spellEnd"/>
            <w:r w:rsidRPr="007A29D1">
              <w:rPr>
                <w:rFonts w:ascii="Arial Narrow" w:hAnsi="Arial Narrow" w:cs="Arial"/>
                <w:sz w:val="20"/>
                <w:szCs w:val="20"/>
              </w:rPr>
              <w:t xml:space="preserve">) is defined as at least a 90% reduction in 24-hour urinary light chain M protein excretion or to less than 200 mg per 24 hours. </w:t>
            </w:r>
          </w:p>
          <w:p w:rsidR="00386EDA" w:rsidRPr="007A29D1" w:rsidRDefault="00386EDA" w:rsidP="00386EDA">
            <w:pPr>
              <w:pStyle w:val="NormalWeb"/>
              <w:spacing w:after="0"/>
              <w:rPr>
                <w:rFonts w:ascii="Arial Narrow" w:hAnsi="Arial Narrow" w:cs="Arial"/>
                <w:sz w:val="20"/>
                <w:szCs w:val="20"/>
              </w:rPr>
            </w:pPr>
          </w:p>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If serum M protein is unmeasurable as in non-secretory/oligo-secretory multiple myeloma, partial response compared with baseline is defined as at least a 50% reduction in the difference between involved and uninvolved serum free light chain (FLC) levels. </w:t>
            </w:r>
          </w:p>
          <w:p w:rsidR="00386EDA" w:rsidRPr="007A29D1" w:rsidRDefault="00386EDA" w:rsidP="00386EDA">
            <w:pPr>
              <w:pStyle w:val="NormalWeb"/>
              <w:spacing w:after="0"/>
              <w:rPr>
                <w:rFonts w:ascii="Arial Narrow" w:hAnsi="Arial Narrow" w:cs="Arial"/>
                <w:sz w:val="20"/>
                <w:szCs w:val="20"/>
              </w:rPr>
            </w:pPr>
          </w:p>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If serum M protein and urine </w:t>
            </w:r>
            <w:proofErr w:type="spellStart"/>
            <w:r w:rsidRPr="007A29D1">
              <w:rPr>
                <w:rFonts w:ascii="Arial Narrow" w:hAnsi="Arial Narrow" w:cs="Arial"/>
                <w:sz w:val="20"/>
                <w:szCs w:val="20"/>
              </w:rPr>
              <w:t>Bence</w:t>
            </w:r>
            <w:proofErr w:type="spellEnd"/>
            <w:r w:rsidRPr="007A29D1">
              <w:rPr>
                <w:rFonts w:ascii="Arial Narrow" w:hAnsi="Arial Narrow" w:cs="Arial"/>
                <w:sz w:val="20"/>
                <w:szCs w:val="20"/>
              </w:rPr>
              <w:t xml:space="preserve">-Jones protein and serum FLC are unmeasurable/unavailable, partial response compared with baseline is defined as: </w:t>
            </w:r>
          </w:p>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t>(a) at least a 50% reduction in bone marrow plasma cells; or</w:t>
            </w:r>
          </w:p>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(b) no increase in size or number of lytic bone lesions (development of compression fracture does not exclude response); or </w:t>
            </w:r>
          </w:p>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(c) at least a 50% reduction in the size of soft tissue </w:t>
            </w:r>
            <w:proofErr w:type="spellStart"/>
            <w:r w:rsidRPr="007A29D1">
              <w:rPr>
                <w:rFonts w:ascii="Arial Narrow" w:hAnsi="Arial Narrow" w:cs="Arial"/>
                <w:sz w:val="20"/>
                <w:szCs w:val="20"/>
              </w:rPr>
              <w:t>plasmacytoma</w:t>
            </w:r>
            <w:proofErr w:type="spellEnd"/>
            <w:r w:rsidRPr="007A29D1">
              <w:rPr>
                <w:rFonts w:ascii="Arial Narrow" w:hAnsi="Arial Narrow" w:cs="Arial"/>
                <w:sz w:val="20"/>
                <w:szCs w:val="20"/>
              </w:rPr>
              <w:t xml:space="preserve"> (by clinical or applicable radiographic examination, i.e. MRI or CT-Scan); or </w:t>
            </w:r>
          </w:p>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t xml:space="preserve">(d) </w:t>
            </w:r>
            <w:proofErr w:type="gramStart"/>
            <w:r w:rsidRPr="007A29D1">
              <w:rPr>
                <w:rFonts w:ascii="Arial Narrow" w:hAnsi="Arial Narrow" w:cs="Arial"/>
                <w:sz w:val="20"/>
                <w:szCs w:val="20"/>
              </w:rPr>
              <w:t>normalisation</w:t>
            </w:r>
            <w:proofErr w:type="gramEnd"/>
            <w:r w:rsidRPr="007A29D1">
              <w:rPr>
                <w:rFonts w:ascii="Arial Narrow" w:hAnsi="Arial Narrow" w:cs="Arial"/>
                <w:sz w:val="20"/>
                <w:szCs w:val="20"/>
              </w:rPr>
              <w:t xml:space="preserve"> of corrected serum calcium to less than or equal to 2.65 </w:t>
            </w:r>
            <w:proofErr w:type="spellStart"/>
            <w:r w:rsidRPr="007A29D1">
              <w:rPr>
                <w:rFonts w:ascii="Arial Narrow" w:hAnsi="Arial Narrow" w:cs="Arial"/>
                <w:sz w:val="20"/>
                <w:szCs w:val="20"/>
              </w:rPr>
              <w:t>mmol</w:t>
            </w:r>
            <w:proofErr w:type="spellEnd"/>
            <w:r w:rsidRPr="007A29D1">
              <w:rPr>
                <w:rFonts w:ascii="Arial Narrow" w:hAnsi="Arial Narrow" w:cs="Arial"/>
                <w:sz w:val="20"/>
                <w:szCs w:val="20"/>
              </w:rPr>
              <w:t xml:space="preserve"> per L. </w:t>
            </w:r>
          </w:p>
          <w:p w:rsidR="00386EDA" w:rsidRPr="007A29D1" w:rsidRDefault="00386EDA" w:rsidP="00386EDA">
            <w:pPr>
              <w:pStyle w:val="NormalWeb"/>
              <w:spacing w:after="0"/>
              <w:rPr>
                <w:rFonts w:ascii="Arial Narrow" w:hAnsi="Arial Narrow" w:cs="Arial"/>
                <w:sz w:val="20"/>
                <w:szCs w:val="20"/>
              </w:rPr>
            </w:pPr>
          </w:p>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t>Diagnostic reports must be no more than one month old at the time of prescribing.</w:t>
            </w:r>
          </w:p>
          <w:p w:rsidR="00386EDA" w:rsidRPr="007A29D1" w:rsidRDefault="00386EDA" w:rsidP="00386EDA">
            <w:pPr>
              <w:pStyle w:val="NormalWeb"/>
              <w:spacing w:after="0"/>
              <w:rPr>
                <w:rFonts w:ascii="Arial Narrow" w:hAnsi="Arial Narrow" w:cs="Arial"/>
                <w:sz w:val="20"/>
                <w:szCs w:val="20"/>
              </w:rPr>
            </w:pPr>
          </w:p>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lastRenderedPageBreak/>
              <w:t xml:space="preserve">A response assessment prior to cycle 5 must be documented in the patient's medical records. </w:t>
            </w:r>
          </w:p>
          <w:p w:rsidR="00386EDA" w:rsidRPr="007A29D1" w:rsidRDefault="00386EDA" w:rsidP="00386EDA">
            <w:pPr>
              <w:pStyle w:val="NormalWeb"/>
              <w:spacing w:after="0"/>
              <w:rPr>
                <w:rFonts w:ascii="Arial Narrow" w:hAnsi="Arial Narrow" w:cs="Arial"/>
                <w:sz w:val="20"/>
                <w:szCs w:val="20"/>
              </w:rPr>
            </w:pPr>
          </w:p>
          <w:p w:rsidR="00386EDA" w:rsidRPr="007A29D1" w:rsidRDefault="00386EDA" w:rsidP="00386EDA">
            <w:pPr>
              <w:pStyle w:val="NormalWeb"/>
              <w:spacing w:after="0"/>
              <w:rPr>
                <w:rFonts w:ascii="Arial Narrow" w:hAnsi="Arial Narrow" w:cs="Arial"/>
                <w:sz w:val="20"/>
                <w:szCs w:val="20"/>
              </w:rPr>
            </w:pPr>
            <w:r w:rsidRPr="007A29D1">
              <w:rPr>
                <w:rFonts w:ascii="Arial Narrow" w:hAnsi="Arial Narrow" w:cs="Arial"/>
                <w:sz w:val="20"/>
                <w:szCs w:val="20"/>
              </w:rPr>
              <w:t>Confirmation of complete response requires 2 determinations a minimum of 6 weeks apart.</w:t>
            </w:r>
          </w:p>
          <w:p w:rsidR="00386EDA" w:rsidRPr="007A29D1" w:rsidRDefault="00386EDA" w:rsidP="00386EDA">
            <w:pPr>
              <w:pStyle w:val="NormalWeb"/>
              <w:spacing w:after="0"/>
              <w:rPr>
                <w:rFonts w:ascii="Arial Narrow" w:hAnsi="Arial Narrow" w:cs="Arial"/>
                <w:sz w:val="20"/>
                <w:szCs w:val="20"/>
              </w:rPr>
            </w:pPr>
          </w:p>
          <w:p w:rsidR="00386EDA" w:rsidRPr="007A29D1" w:rsidRDefault="00386EDA" w:rsidP="00386EDA">
            <w:pPr>
              <w:rPr>
                <w:rFonts w:ascii="Arial Narrow" w:hAnsi="Arial Narrow" w:cs="Arial"/>
                <w:color w:val="333333"/>
                <w:sz w:val="20"/>
                <w:szCs w:val="20"/>
              </w:rPr>
            </w:pPr>
            <w:r w:rsidRPr="007A29D1">
              <w:rPr>
                <w:rStyle w:val="label-note-id"/>
                <w:rFonts w:ascii="Arial Narrow" w:hAnsi="Arial Narrow" w:cs="Arial"/>
                <w:b/>
                <w:bCs/>
                <w:color w:val="333333"/>
                <w:sz w:val="20"/>
                <w:szCs w:val="20"/>
                <w:u w:val="single"/>
              </w:rPr>
              <w:t>Note</w:t>
            </w:r>
          </w:p>
          <w:p w:rsidR="007C642D" w:rsidRDefault="00386EDA" w:rsidP="00386EDA">
            <w:pPr>
              <w:keepNext/>
              <w:rPr>
                <w:rFonts w:ascii="Arial Narrow" w:hAnsi="Arial Narrow" w:cs="Arial"/>
                <w:sz w:val="20"/>
                <w:szCs w:val="20"/>
              </w:rPr>
            </w:pPr>
            <w:r w:rsidRPr="007A29D1">
              <w:rPr>
                <w:rFonts w:ascii="Arial Narrow" w:hAnsi="Arial Narrow" w:cs="Arial"/>
                <w:sz w:val="20"/>
                <w:szCs w:val="20"/>
              </w:rPr>
              <w:t xml:space="preserve">Patients who fail to demonstrate at least a partial response after 8 cycles will not be eligible to receive further PBS-subsidised treatment with </w:t>
            </w:r>
            <w:proofErr w:type="spellStart"/>
            <w:r w:rsidRPr="007A29D1">
              <w:rPr>
                <w:rFonts w:ascii="Arial Narrow" w:hAnsi="Arial Narrow" w:cs="Arial"/>
                <w:sz w:val="20"/>
                <w:szCs w:val="20"/>
              </w:rPr>
              <w:t>bortezomib</w:t>
            </w:r>
            <w:proofErr w:type="spellEnd"/>
            <w:r w:rsidRPr="007A29D1">
              <w:rPr>
                <w:rFonts w:ascii="Arial Narrow" w:hAnsi="Arial Narrow" w:cs="Arial"/>
                <w:sz w:val="20"/>
                <w:szCs w:val="20"/>
              </w:rPr>
              <w:t>.</w:t>
            </w:r>
          </w:p>
          <w:p w:rsidR="00EF62C2" w:rsidRDefault="00EF62C2" w:rsidP="00386EDA">
            <w:pPr>
              <w:keepNext/>
              <w:rPr>
                <w:rFonts w:ascii="Arial Narrow" w:hAnsi="Arial Narrow" w:cs="Arial"/>
                <w:sz w:val="20"/>
                <w:szCs w:val="20"/>
              </w:rPr>
            </w:pPr>
          </w:p>
          <w:p w:rsidR="00EF62C2" w:rsidRPr="00EF62C2" w:rsidRDefault="00EF62C2" w:rsidP="00386EDA">
            <w:pPr>
              <w:keepNext/>
              <w:rPr>
                <w:rFonts w:ascii="Arial Narrow" w:hAnsi="Arial Narrow"/>
                <w:i/>
                <w:sz w:val="20"/>
                <w:szCs w:val="20"/>
              </w:rPr>
            </w:pPr>
            <w:r w:rsidRPr="00EF62C2">
              <w:rPr>
                <w:rFonts w:ascii="Arial Narrow" w:hAnsi="Arial Narrow" w:cs="Arial"/>
                <w:i/>
                <w:sz w:val="20"/>
                <w:szCs w:val="20"/>
              </w:rPr>
              <w:t xml:space="preserve">Patients who receive </w:t>
            </w:r>
            <w:proofErr w:type="spellStart"/>
            <w:r w:rsidRPr="00EF62C2">
              <w:rPr>
                <w:rFonts w:ascii="Arial Narrow" w:hAnsi="Arial Narrow" w:cs="Arial"/>
                <w:i/>
                <w:sz w:val="20"/>
                <w:szCs w:val="20"/>
              </w:rPr>
              <w:t>bortezomib</w:t>
            </w:r>
            <w:proofErr w:type="spellEnd"/>
            <w:r w:rsidRPr="00EF62C2">
              <w:rPr>
                <w:rFonts w:ascii="Arial Narrow" w:hAnsi="Arial Narrow" w:cs="Arial"/>
                <w:i/>
                <w:sz w:val="20"/>
                <w:szCs w:val="20"/>
              </w:rPr>
              <w:t xml:space="preserve"> in combination with </w:t>
            </w:r>
            <w:proofErr w:type="spellStart"/>
            <w:r w:rsidRPr="00EF62C2">
              <w:rPr>
                <w:rFonts w:ascii="Arial Narrow" w:hAnsi="Arial Narrow" w:cs="Arial"/>
                <w:i/>
                <w:sz w:val="20"/>
                <w:szCs w:val="20"/>
              </w:rPr>
              <w:t>pomalidomide</w:t>
            </w:r>
            <w:proofErr w:type="spellEnd"/>
            <w:r w:rsidRPr="00EF62C2">
              <w:rPr>
                <w:rFonts w:ascii="Arial Narrow" w:hAnsi="Arial Narrow" w:cs="Arial"/>
                <w:i/>
                <w:sz w:val="20"/>
                <w:szCs w:val="20"/>
              </w:rPr>
              <w:t xml:space="preserve"> and dexamethasone may rec</w:t>
            </w:r>
            <w:r w:rsidR="00722032">
              <w:rPr>
                <w:rFonts w:ascii="Arial Narrow" w:hAnsi="Arial Narrow" w:cs="Arial"/>
                <w:i/>
                <w:sz w:val="20"/>
                <w:szCs w:val="20"/>
              </w:rPr>
              <w:t>e</w:t>
            </w:r>
            <w:r w:rsidRPr="00EF62C2">
              <w:rPr>
                <w:rFonts w:ascii="Arial Narrow" w:hAnsi="Arial Narrow" w:cs="Arial"/>
                <w:i/>
                <w:sz w:val="20"/>
                <w:szCs w:val="20"/>
              </w:rPr>
              <w:t>ive treatment until disease progression.</w:t>
            </w:r>
          </w:p>
        </w:tc>
      </w:tr>
      <w:tr w:rsidR="007C642D" w:rsidRPr="007A29D1" w:rsidTr="001467CB">
        <w:tc>
          <w:tcPr>
            <w:tcW w:w="8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513FCE" w:rsidRDefault="007C642D" w:rsidP="00FA0D97">
            <w:pPr>
              <w:rPr>
                <w:rFonts w:ascii="Arial Narrow" w:eastAsia="TimesNewRoman" w:hAnsi="Arial Narrow"/>
                <w:b/>
                <w:strike/>
                <w:color w:val="000000"/>
                <w:sz w:val="20"/>
                <w:szCs w:val="20"/>
              </w:rPr>
            </w:pPr>
            <w:r w:rsidRPr="00513FCE">
              <w:rPr>
                <w:rFonts w:ascii="Arial Narrow" w:eastAsia="TimesNewRoman" w:hAnsi="Arial Narrow"/>
                <w:b/>
                <w:color w:val="000000"/>
                <w:sz w:val="20"/>
                <w:szCs w:val="20"/>
              </w:rPr>
              <w:lastRenderedPageBreak/>
              <w:t>Notes:</w:t>
            </w:r>
          </w:p>
        </w:tc>
        <w:tc>
          <w:tcPr>
            <w:tcW w:w="41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C642D" w:rsidRPr="007A29D1" w:rsidRDefault="007C642D" w:rsidP="00FA0D97">
            <w:pPr>
              <w:keepNext/>
              <w:rPr>
                <w:rFonts w:ascii="Arial Narrow" w:hAnsi="Arial Narrow"/>
                <w:sz w:val="20"/>
                <w:szCs w:val="20"/>
              </w:rPr>
            </w:pPr>
            <w:r w:rsidRPr="007A29D1">
              <w:rPr>
                <w:rFonts w:ascii="Arial Narrow" w:hAnsi="Arial Narrow"/>
                <w:sz w:val="20"/>
                <w:szCs w:val="20"/>
              </w:rPr>
              <w:t>Special Pricing Arrangements apply</w:t>
            </w:r>
          </w:p>
        </w:tc>
      </w:tr>
    </w:tbl>
    <w:p w:rsidR="007C642D" w:rsidRPr="00513FCE" w:rsidRDefault="007C642D" w:rsidP="007C642D">
      <w:pPr>
        <w:pStyle w:val="NoSpacing"/>
        <w:rPr>
          <w:rFonts w:ascii="Arial Narrow" w:hAnsi="Arial Narrow"/>
          <w:sz w:val="20"/>
          <w:szCs w:val="20"/>
        </w:rPr>
      </w:pPr>
    </w:p>
    <w:p w:rsidR="005B2603" w:rsidRPr="007A29D1" w:rsidRDefault="005B2603" w:rsidP="005B2603">
      <w:pPr>
        <w:jc w:val="both"/>
        <w:rPr>
          <w:rFonts w:asciiTheme="minorHAnsi" w:hAnsiTheme="minorHAnsi" w:cstheme="minorHAnsi"/>
          <w:color w:val="1F497D"/>
          <w:sz w:val="22"/>
          <w:szCs w:val="22"/>
        </w:rPr>
      </w:pPr>
      <w:r w:rsidRPr="007A29D1">
        <w:rPr>
          <w:rFonts w:asciiTheme="minorHAnsi" w:hAnsiTheme="minorHAnsi" w:cstheme="minorHAnsi"/>
          <w:bCs/>
          <w:i/>
          <w:iCs/>
        </w:rPr>
        <w:t>These restrictions may be subject to further review. Should there be any changes made to the restrictions the Sponsor will be informed.</w:t>
      </w:r>
    </w:p>
    <w:p w:rsidR="0049229C" w:rsidRPr="007A29D1" w:rsidRDefault="0049229C" w:rsidP="00FE0B09">
      <w:pPr>
        <w:pStyle w:val="NoSpacing"/>
        <w:rPr>
          <w:rFonts w:asciiTheme="minorHAnsi" w:hAnsiTheme="minorHAnsi" w:cstheme="minorHAnsi"/>
          <w:sz w:val="28"/>
          <w:szCs w:val="28"/>
        </w:rPr>
      </w:pPr>
    </w:p>
    <w:p w:rsidR="009E3837" w:rsidRDefault="009E3837" w:rsidP="009E3837">
      <w:pPr>
        <w:pStyle w:val="2Sections"/>
      </w:pPr>
      <w:r w:rsidRPr="009E3837">
        <w:t>Context for Decision</w:t>
      </w:r>
    </w:p>
    <w:p w:rsidR="00F11270" w:rsidRPr="00F11270" w:rsidRDefault="00F11270" w:rsidP="00F11270">
      <w:pPr>
        <w:jc w:val="both"/>
        <w:rPr>
          <w:rFonts w:asciiTheme="minorHAnsi" w:eastAsiaTheme="minorHAnsi" w:hAnsiTheme="minorHAnsi" w:cs="Arial"/>
          <w:bCs/>
          <w:szCs w:val="22"/>
          <w:lang w:val="en-GB" w:eastAsia="en-US"/>
        </w:rPr>
      </w:pPr>
      <w:r w:rsidRPr="00F11270">
        <w:rPr>
          <w:rFonts w:asciiTheme="minorHAnsi" w:eastAsiaTheme="minorHAnsi" w:hAnsiTheme="minorHAnsi" w:cs="Arial"/>
          <w:bCs/>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E3837" w:rsidRPr="009E3837" w:rsidRDefault="009E3837" w:rsidP="009E3837">
      <w:pPr>
        <w:pStyle w:val="2Sections"/>
      </w:pPr>
      <w:r w:rsidRPr="009E3837">
        <w:t>Sponsor’s Comment</w:t>
      </w:r>
    </w:p>
    <w:p w:rsidR="00FC3647" w:rsidRPr="007A29D1" w:rsidRDefault="00B43644" w:rsidP="00FC3647">
      <w:pPr>
        <w:jc w:val="both"/>
        <w:rPr>
          <w:rFonts w:asciiTheme="minorHAnsi" w:hAnsiTheme="minorHAnsi"/>
          <w:b/>
          <w:sz w:val="22"/>
          <w:szCs w:val="22"/>
        </w:rPr>
      </w:pPr>
      <w:r w:rsidRPr="00B43644">
        <w:rPr>
          <w:rFonts w:asciiTheme="minorHAnsi" w:eastAsiaTheme="minorHAnsi" w:hAnsiTheme="minorHAnsi" w:cs="Arial"/>
          <w:bCs/>
          <w:szCs w:val="22"/>
          <w:lang w:val="en-GB" w:eastAsia="en-US"/>
        </w:rPr>
        <w:t xml:space="preserve">Celgene welcomes the positive recommendation for the listing of </w:t>
      </w:r>
      <w:proofErr w:type="spellStart"/>
      <w:r w:rsidRPr="00B43644">
        <w:rPr>
          <w:rFonts w:asciiTheme="minorHAnsi" w:eastAsiaTheme="minorHAnsi" w:hAnsiTheme="minorHAnsi" w:cs="Arial"/>
          <w:bCs/>
          <w:szCs w:val="22"/>
          <w:lang w:val="en-GB" w:eastAsia="en-US"/>
        </w:rPr>
        <w:t>pomalidomide</w:t>
      </w:r>
      <w:proofErr w:type="spellEnd"/>
      <w:r w:rsidRPr="00B43644">
        <w:rPr>
          <w:rFonts w:asciiTheme="minorHAnsi" w:eastAsiaTheme="minorHAnsi" w:hAnsiTheme="minorHAnsi" w:cs="Arial"/>
          <w:bCs/>
          <w:szCs w:val="22"/>
          <w:lang w:val="en-GB" w:eastAsia="en-US"/>
        </w:rPr>
        <w:t xml:space="preserve"> in combination with </w:t>
      </w:r>
      <w:proofErr w:type="spellStart"/>
      <w:r w:rsidRPr="00B43644">
        <w:rPr>
          <w:rFonts w:asciiTheme="minorHAnsi" w:eastAsiaTheme="minorHAnsi" w:hAnsiTheme="minorHAnsi" w:cs="Arial"/>
          <w:bCs/>
          <w:szCs w:val="22"/>
          <w:lang w:val="en-GB" w:eastAsia="en-US"/>
        </w:rPr>
        <w:t>bortezomib</w:t>
      </w:r>
      <w:proofErr w:type="spellEnd"/>
      <w:r w:rsidRPr="00B43644">
        <w:rPr>
          <w:rFonts w:asciiTheme="minorHAnsi" w:eastAsiaTheme="minorHAnsi" w:hAnsiTheme="minorHAnsi" w:cs="Arial"/>
          <w:bCs/>
          <w:szCs w:val="22"/>
          <w:lang w:val="en-GB" w:eastAsia="en-US"/>
        </w:rPr>
        <w:t xml:space="preserve"> and dexamethasone (</w:t>
      </w:r>
      <w:proofErr w:type="spellStart"/>
      <w:r w:rsidRPr="00B43644">
        <w:rPr>
          <w:rFonts w:asciiTheme="minorHAnsi" w:eastAsiaTheme="minorHAnsi" w:hAnsiTheme="minorHAnsi" w:cs="Arial"/>
          <w:bCs/>
          <w:szCs w:val="22"/>
          <w:lang w:val="en-GB" w:eastAsia="en-US"/>
        </w:rPr>
        <w:t>PBd</w:t>
      </w:r>
      <w:proofErr w:type="spellEnd"/>
      <w:r w:rsidRPr="00B43644">
        <w:rPr>
          <w:rFonts w:asciiTheme="minorHAnsi" w:eastAsiaTheme="minorHAnsi" w:hAnsiTheme="minorHAnsi" w:cs="Arial"/>
          <w:bCs/>
          <w:szCs w:val="22"/>
          <w:lang w:val="en-GB" w:eastAsia="en-US"/>
        </w:rPr>
        <w:t xml:space="preserve">) for the treatment of patients with RRMM who have been previously treated with </w:t>
      </w:r>
      <w:proofErr w:type="spellStart"/>
      <w:r w:rsidRPr="00B43644">
        <w:rPr>
          <w:rFonts w:asciiTheme="minorHAnsi" w:eastAsiaTheme="minorHAnsi" w:hAnsiTheme="minorHAnsi" w:cs="Arial"/>
          <w:bCs/>
          <w:szCs w:val="22"/>
          <w:lang w:val="en-GB" w:eastAsia="en-US"/>
        </w:rPr>
        <w:t>lenalidomide</w:t>
      </w:r>
      <w:proofErr w:type="spellEnd"/>
      <w:r w:rsidRPr="00B43644">
        <w:rPr>
          <w:rFonts w:asciiTheme="minorHAnsi" w:eastAsiaTheme="minorHAnsi" w:hAnsiTheme="minorHAnsi" w:cs="Arial"/>
          <w:bCs/>
          <w:szCs w:val="22"/>
          <w:lang w:val="en-GB" w:eastAsia="en-US"/>
        </w:rPr>
        <w:t xml:space="preserve"> on the PBS. Celgene would like to thank clinicians, patients and advocacy groups for their contribution in this submission.</w:t>
      </w:r>
    </w:p>
    <w:sectPr w:rsidR="00FC3647" w:rsidRPr="007A29D1"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504" w:rsidRDefault="00FB7504">
      <w:r>
        <w:separator/>
      </w:r>
    </w:p>
    <w:p w:rsidR="00FB7504" w:rsidRDefault="00FB7504"/>
  </w:endnote>
  <w:endnote w:type="continuationSeparator" w:id="0">
    <w:p w:rsidR="00FB7504" w:rsidRDefault="00FB7504">
      <w:r>
        <w:continuationSeparator/>
      </w:r>
    </w:p>
    <w:p w:rsidR="00FB7504" w:rsidRDefault="00FB7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4339A" w:rsidTr="005A3173">
      <w:trPr>
        <w:trHeight w:val="151"/>
      </w:trPr>
      <w:tc>
        <w:tcPr>
          <w:tcW w:w="2250" w:type="pct"/>
          <w:tcBorders>
            <w:top w:val="nil"/>
            <w:left w:val="nil"/>
            <w:bottom w:val="single" w:sz="4" w:space="0" w:color="4F81BD"/>
            <w:right w:val="nil"/>
          </w:tcBorders>
        </w:tcPr>
        <w:p w:rsidR="00B4339A" w:rsidRPr="005A3173" w:rsidRDefault="00B4339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4339A" w:rsidRPr="005A3173" w:rsidRDefault="00B4339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4339A" w:rsidRPr="005A3173" w:rsidRDefault="00B4339A" w:rsidP="005A3173">
          <w:pPr>
            <w:pStyle w:val="Header"/>
            <w:spacing w:line="276" w:lineRule="auto"/>
            <w:rPr>
              <w:rFonts w:ascii="Calibri" w:eastAsia="MS Gothic" w:hAnsi="Calibri"/>
              <w:b/>
              <w:bCs/>
              <w:color w:val="4F81BD"/>
            </w:rPr>
          </w:pPr>
        </w:p>
      </w:tc>
    </w:tr>
    <w:tr w:rsidR="00B4339A" w:rsidTr="005A3173">
      <w:trPr>
        <w:trHeight w:val="150"/>
      </w:trPr>
      <w:tc>
        <w:tcPr>
          <w:tcW w:w="2250" w:type="pct"/>
          <w:tcBorders>
            <w:top w:val="single" w:sz="4" w:space="0" w:color="4F81BD"/>
            <w:left w:val="nil"/>
            <w:bottom w:val="nil"/>
            <w:right w:val="nil"/>
          </w:tcBorders>
        </w:tcPr>
        <w:p w:rsidR="00B4339A" w:rsidRPr="005A3173" w:rsidRDefault="00B4339A" w:rsidP="005A3173">
          <w:pPr>
            <w:pStyle w:val="Header"/>
            <w:spacing w:line="276" w:lineRule="auto"/>
            <w:rPr>
              <w:rFonts w:ascii="Calibri" w:eastAsia="MS Gothic" w:hAnsi="Calibri"/>
              <w:b/>
              <w:bCs/>
              <w:color w:val="4F81BD"/>
            </w:rPr>
          </w:pPr>
        </w:p>
      </w:tc>
      <w:tc>
        <w:tcPr>
          <w:tcW w:w="0" w:type="auto"/>
          <w:vMerge/>
          <w:vAlign w:val="center"/>
          <w:hideMark/>
        </w:tcPr>
        <w:p w:rsidR="00B4339A" w:rsidRPr="005A3173" w:rsidRDefault="00B4339A" w:rsidP="005A3173">
          <w:pPr>
            <w:rPr>
              <w:rFonts w:ascii="Calibri" w:hAnsi="Calibri"/>
              <w:color w:val="365F91"/>
              <w:sz w:val="22"/>
              <w:szCs w:val="22"/>
            </w:rPr>
          </w:pPr>
        </w:p>
      </w:tc>
      <w:tc>
        <w:tcPr>
          <w:tcW w:w="2250" w:type="pct"/>
          <w:tcBorders>
            <w:top w:val="single" w:sz="4" w:space="0" w:color="4F81BD"/>
            <w:left w:val="nil"/>
            <w:bottom w:val="nil"/>
            <w:right w:val="nil"/>
          </w:tcBorders>
        </w:tcPr>
        <w:p w:rsidR="00B4339A" w:rsidRPr="005A3173" w:rsidRDefault="00B4339A" w:rsidP="005A3173">
          <w:pPr>
            <w:pStyle w:val="Header"/>
            <w:spacing w:line="276" w:lineRule="auto"/>
            <w:rPr>
              <w:rFonts w:ascii="Calibri" w:eastAsia="MS Gothic" w:hAnsi="Calibri"/>
              <w:b/>
              <w:bCs/>
              <w:color w:val="4F81BD"/>
            </w:rPr>
          </w:pPr>
        </w:p>
      </w:tc>
    </w:tr>
  </w:tbl>
  <w:p w:rsidR="00B4339A" w:rsidRDefault="00B4339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339A" w:rsidRDefault="00B4339A">
    <w:pPr>
      <w:pStyle w:val="Footer"/>
    </w:pPr>
  </w:p>
  <w:p w:rsidR="00B4339A" w:rsidRDefault="00B433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39A" w:rsidRDefault="00B4339A">
    <w:pPr>
      <w:pStyle w:val="Footer"/>
      <w:jc w:val="center"/>
    </w:pPr>
  </w:p>
  <w:p w:rsidR="00B4339A" w:rsidRPr="005B2603" w:rsidRDefault="00681F3B">
    <w:pPr>
      <w:pStyle w:val="Footer"/>
      <w:jc w:val="center"/>
      <w:rPr>
        <w:rFonts w:asciiTheme="minorHAnsi" w:hAnsiTheme="minorHAnsi" w:cstheme="minorHAnsi"/>
        <w:b/>
      </w:rPr>
    </w:pPr>
    <w:sdt>
      <w:sdtPr>
        <w:id w:val="-193457014"/>
        <w:docPartObj>
          <w:docPartGallery w:val="Page Numbers (Bottom of Page)"/>
          <w:docPartUnique/>
        </w:docPartObj>
      </w:sdtPr>
      <w:sdtEndPr>
        <w:rPr>
          <w:rFonts w:asciiTheme="minorHAnsi" w:hAnsiTheme="minorHAnsi" w:cstheme="minorHAnsi"/>
          <w:b/>
          <w:noProof/>
        </w:rPr>
      </w:sdtEndPr>
      <w:sdtContent>
        <w:r w:rsidR="00B4339A" w:rsidRPr="005B2603">
          <w:rPr>
            <w:rFonts w:asciiTheme="minorHAnsi" w:hAnsiTheme="minorHAnsi" w:cstheme="minorHAnsi"/>
            <w:b/>
          </w:rPr>
          <w:fldChar w:fldCharType="begin"/>
        </w:r>
        <w:r w:rsidR="00B4339A" w:rsidRPr="005B2603">
          <w:rPr>
            <w:rFonts w:asciiTheme="minorHAnsi" w:hAnsiTheme="minorHAnsi" w:cstheme="minorHAnsi"/>
            <w:b/>
          </w:rPr>
          <w:instrText xml:space="preserve"> PAGE   \* MERGEFORMAT </w:instrText>
        </w:r>
        <w:r w:rsidR="00B4339A" w:rsidRPr="005B2603">
          <w:rPr>
            <w:rFonts w:asciiTheme="minorHAnsi" w:hAnsiTheme="minorHAnsi" w:cstheme="minorHAnsi"/>
            <w:b/>
          </w:rPr>
          <w:fldChar w:fldCharType="separate"/>
        </w:r>
        <w:r>
          <w:rPr>
            <w:rFonts w:asciiTheme="minorHAnsi" w:hAnsiTheme="minorHAnsi" w:cstheme="minorHAnsi"/>
            <w:b/>
            <w:noProof/>
          </w:rPr>
          <w:t>16</w:t>
        </w:r>
        <w:r w:rsidR="00B4339A" w:rsidRPr="005B2603">
          <w:rPr>
            <w:rFonts w:asciiTheme="minorHAnsi" w:hAnsiTheme="minorHAnsi" w:cstheme="minorHAnsi"/>
            <w:b/>
            <w:noProof/>
          </w:rPr>
          <w:fldChar w:fldCharType="end"/>
        </w:r>
      </w:sdtContent>
    </w:sdt>
  </w:p>
  <w:p w:rsidR="00B4339A" w:rsidRDefault="00B4339A"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B4339A" w:rsidTr="005A3173">
      <w:trPr>
        <w:trHeight w:val="151"/>
      </w:trPr>
      <w:tc>
        <w:tcPr>
          <w:tcW w:w="2250" w:type="pct"/>
          <w:tcBorders>
            <w:top w:val="nil"/>
            <w:left w:val="nil"/>
            <w:bottom w:val="single" w:sz="4" w:space="0" w:color="4F81BD"/>
            <w:right w:val="nil"/>
          </w:tcBorders>
        </w:tcPr>
        <w:p w:rsidR="00B4339A" w:rsidRPr="005A3173" w:rsidRDefault="00B4339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4339A" w:rsidRPr="005A3173" w:rsidRDefault="00B4339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4339A" w:rsidRPr="005A3173" w:rsidRDefault="00B4339A" w:rsidP="005A3173">
          <w:pPr>
            <w:pStyle w:val="Header"/>
            <w:spacing w:line="276" w:lineRule="auto"/>
            <w:rPr>
              <w:rFonts w:ascii="Calibri" w:eastAsia="MS Gothic" w:hAnsi="Calibri"/>
              <w:b/>
              <w:bCs/>
              <w:color w:val="4F81BD"/>
            </w:rPr>
          </w:pPr>
        </w:p>
      </w:tc>
    </w:tr>
    <w:tr w:rsidR="00B4339A" w:rsidTr="005A3173">
      <w:trPr>
        <w:trHeight w:val="150"/>
      </w:trPr>
      <w:tc>
        <w:tcPr>
          <w:tcW w:w="2250" w:type="pct"/>
          <w:tcBorders>
            <w:top w:val="single" w:sz="4" w:space="0" w:color="4F81BD"/>
            <w:left w:val="nil"/>
            <w:bottom w:val="nil"/>
            <w:right w:val="nil"/>
          </w:tcBorders>
        </w:tcPr>
        <w:p w:rsidR="00B4339A" w:rsidRPr="005A3173" w:rsidRDefault="00B4339A" w:rsidP="005A3173">
          <w:pPr>
            <w:pStyle w:val="Header"/>
            <w:spacing w:line="276" w:lineRule="auto"/>
            <w:rPr>
              <w:rFonts w:ascii="Calibri" w:eastAsia="MS Gothic" w:hAnsi="Calibri"/>
              <w:b/>
              <w:bCs/>
              <w:color w:val="4F81BD"/>
            </w:rPr>
          </w:pPr>
        </w:p>
      </w:tc>
      <w:tc>
        <w:tcPr>
          <w:tcW w:w="0" w:type="auto"/>
          <w:vMerge/>
          <w:vAlign w:val="center"/>
          <w:hideMark/>
        </w:tcPr>
        <w:p w:rsidR="00B4339A" w:rsidRPr="005A3173" w:rsidRDefault="00B4339A" w:rsidP="005A3173">
          <w:pPr>
            <w:rPr>
              <w:rFonts w:ascii="Calibri" w:hAnsi="Calibri"/>
              <w:color w:val="365F91"/>
              <w:sz w:val="22"/>
              <w:szCs w:val="22"/>
            </w:rPr>
          </w:pPr>
        </w:p>
      </w:tc>
      <w:tc>
        <w:tcPr>
          <w:tcW w:w="2250" w:type="pct"/>
          <w:tcBorders>
            <w:top w:val="single" w:sz="4" w:space="0" w:color="4F81BD"/>
            <w:left w:val="nil"/>
            <w:bottom w:val="nil"/>
            <w:right w:val="nil"/>
          </w:tcBorders>
        </w:tcPr>
        <w:p w:rsidR="00B4339A" w:rsidRPr="005A3173" w:rsidRDefault="00B4339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4339A" w:rsidTr="005A3173">
      <w:trPr>
        <w:trHeight w:val="151"/>
      </w:trPr>
      <w:tc>
        <w:tcPr>
          <w:tcW w:w="2250" w:type="pct"/>
          <w:tcBorders>
            <w:top w:val="nil"/>
            <w:left w:val="nil"/>
            <w:bottom w:val="single" w:sz="4" w:space="0" w:color="4F81BD"/>
            <w:right w:val="nil"/>
          </w:tcBorders>
        </w:tcPr>
        <w:p w:rsidR="00B4339A" w:rsidRPr="005A3173" w:rsidRDefault="00B4339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4339A" w:rsidRPr="005A3173" w:rsidRDefault="00B4339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4339A" w:rsidRPr="005A3173" w:rsidRDefault="00B4339A" w:rsidP="005A3173">
          <w:pPr>
            <w:pStyle w:val="Header"/>
            <w:spacing w:line="276" w:lineRule="auto"/>
            <w:rPr>
              <w:rFonts w:ascii="Calibri" w:eastAsia="MS Gothic" w:hAnsi="Calibri"/>
              <w:b/>
              <w:bCs/>
              <w:color w:val="4F81BD"/>
            </w:rPr>
          </w:pPr>
        </w:p>
      </w:tc>
    </w:tr>
    <w:tr w:rsidR="00B4339A" w:rsidTr="005A3173">
      <w:trPr>
        <w:trHeight w:val="150"/>
      </w:trPr>
      <w:tc>
        <w:tcPr>
          <w:tcW w:w="2250" w:type="pct"/>
          <w:tcBorders>
            <w:top w:val="single" w:sz="4" w:space="0" w:color="4F81BD"/>
            <w:left w:val="nil"/>
            <w:bottom w:val="nil"/>
            <w:right w:val="nil"/>
          </w:tcBorders>
        </w:tcPr>
        <w:p w:rsidR="00B4339A" w:rsidRPr="005A3173" w:rsidRDefault="00B4339A" w:rsidP="005A3173">
          <w:pPr>
            <w:pStyle w:val="Header"/>
            <w:spacing w:line="276" w:lineRule="auto"/>
            <w:rPr>
              <w:rFonts w:ascii="Calibri" w:eastAsia="MS Gothic" w:hAnsi="Calibri"/>
              <w:b/>
              <w:bCs/>
              <w:color w:val="4F81BD"/>
            </w:rPr>
          </w:pPr>
        </w:p>
      </w:tc>
      <w:tc>
        <w:tcPr>
          <w:tcW w:w="0" w:type="auto"/>
          <w:vMerge/>
          <w:vAlign w:val="center"/>
          <w:hideMark/>
        </w:tcPr>
        <w:p w:rsidR="00B4339A" w:rsidRPr="005A3173" w:rsidRDefault="00B4339A" w:rsidP="005A3173">
          <w:pPr>
            <w:rPr>
              <w:rFonts w:ascii="Calibri" w:hAnsi="Calibri"/>
              <w:color w:val="365F91"/>
              <w:sz w:val="22"/>
              <w:szCs w:val="22"/>
            </w:rPr>
          </w:pPr>
        </w:p>
      </w:tc>
      <w:tc>
        <w:tcPr>
          <w:tcW w:w="2250" w:type="pct"/>
          <w:tcBorders>
            <w:top w:val="single" w:sz="4" w:space="0" w:color="4F81BD"/>
            <w:left w:val="nil"/>
            <w:bottom w:val="nil"/>
            <w:right w:val="nil"/>
          </w:tcBorders>
        </w:tcPr>
        <w:p w:rsidR="00B4339A" w:rsidRPr="005A3173" w:rsidRDefault="00B4339A" w:rsidP="005A3173">
          <w:pPr>
            <w:pStyle w:val="Header"/>
            <w:spacing w:line="276" w:lineRule="auto"/>
            <w:rPr>
              <w:rFonts w:ascii="Calibri" w:eastAsia="MS Gothic" w:hAnsi="Calibri"/>
              <w:b/>
              <w:bCs/>
              <w:color w:val="4F81BD"/>
            </w:rPr>
          </w:pPr>
        </w:p>
      </w:tc>
    </w:tr>
  </w:tbl>
  <w:p w:rsidR="00B4339A" w:rsidRPr="007C0F57" w:rsidRDefault="00B4339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4339A" w:rsidRPr="007C0F57" w:rsidRDefault="00B4339A" w:rsidP="007C0F57">
    <w:pPr>
      <w:pStyle w:val="Footer"/>
      <w:jc w:val="center"/>
      <w:rPr>
        <w:b/>
        <w:i/>
        <w:sz w:val="20"/>
        <w:szCs w:val="20"/>
      </w:rPr>
    </w:pPr>
    <w:r w:rsidRPr="007C0F57">
      <w:rPr>
        <w:b/>
        <w:i/>
        <w:sz w:val="20"/>
        <w:szCs w:val="20"/>
      </w:rPr>
      <w:t>Commercial-in-Confidence</w:t>
    </w:r>
  </w:p>
  <w:p w:rsidR="00B4339A" w:rsidRDefault="00B433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504" w:rsidRDefault="00FB7504">
      <w:r>
        <w:separator/>
      </w:r>
    </w:p>
    <w:p w:rsidR="00FB7504" w:rsidRDefault="00FB7504"/>
  </w:footnote>
  <w:footnote w:type="continuationSeparator" w:id="0">
    <w:p w:rsidR="00FB7504" w:rsidRDefault="00FB7504">
      <w:r>
        <w:continuationSeparator/>
      </w:r>
    </w:p>
    <w:p w:rsidR="00FB7504" w:rsidRDefault="00FB75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4339A" w:rsidRPr="008E0D90" w:rsidTr="00A06225">
      <w:trPr>
        <w:trHeight w:val="151"/>
      </w:trPr>
      <w:tc>
        <w:tcPr>
          <w:tcW w:w="2389" w:type="pct"/>
          <w:tcBorders>
            <w:top w:val="nil"/>
            <w:left w:val="nil"/>
            <w:bottom w:val="single" w:sz="4" w:space="0" w:color="4F81BD"/>
            <w:right w:val="nil"/>
          </w:tcBorders>
        </w:tcPr>
        <w:p w:rsidR="00B4339A" w:rsidRPr="00A06225" w:rsidRDefault="00B4339A">
          <w:pPr>
            <w:pStyle w:val="Header"/>
            <w:spacing w:line="276" w:lineRule="auto"/>
            <w:rPr>
              <w:rFonts w:ascii="Cambria" w:eastAsia="MS Gothic" w:hAnsi="Cambria"/>
              <w:b/>
              <w:bCs/>
              <w:color w:val="4F81BD"/>
            </w:rPr>
          </w:pPr>
        </w:p>
      </w:tc>
      <w:tc>
        <w:tcPr>
          <w:tcW w:w="333" w:type="pct"/>
          <w:vMerge w:val="restart"/>
          <w:noWrap/>
          <w:vAlign w:val="center"/>
          <w:hideMark/>
        </w:tcPr>
        <w:p w:rsidR="00B4339A" w:rsidRPr="00A06225" w:rsidRDefault="00B4339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4339A" w:rsidRPr="00A06225" w:rsidRDefault="00B4339A">
          <w:pPr>
            <w:pStyle w:val="Header"/>
            <w:spacing w:line="276" w:lineRule="auto"/>
            <w:rPr>
              <w:rFonts w:ascii="Cambria" w:eastAsia="MS Gothic" w:hAnsi="Cambria"/>
              <w:b/>
              <w:bCs/>
              <w:color w:val="4F81BD"/>
            </w:rPr>
          </w:pPr>
        </w:p>
      </w:tc>
    </w:tr>
    <w:tr w:rsidR="00B4339A" w:rsidRPr="008E0D90" w:rsidTr="00A06225">
      <w:trPr>
        <w:trHeight w:val="150"/>
      </w:trPr>
      <w:tc>
        <w:tcPr>
          <w:tcW w:w="2389" w:type="pct"/>
          <w:tcBorders>
            <w:top w:val="single" w:sz="4" w:space="0" w:color="4F81BD"/>
            <w:left w:val="nil"/>
            <w:bottom w:val="nil"/>
            <w:right w:val="nil"/>
          </w:tcBorders>
        </w:tcPr>
        <w:p w:rsidR="00B4339A" w:rsidRPr="00A06225" w:rsidRDefault="00B4339A">
          <w:pPr>
            <w:pStyle w:val="Header"/>
            <w:spacing w:line="276" w:lineRule="auto"/>
            <w:rPr>
              <w:rFonts w:ascii="Cambria" w:eastAsia="MS Gothic" w:hAnsi="Cambria"/>
              <w:b/>
              <w:bCs/>
              <w:color w:val="4F81BD"/>
            </w:rPr>
          </w:pPr>
        </w:p>
      </w:tc>
      <w:tc>
        <w:tcPr>
          <w:tcW w:w="0" w:type="auto"/>
          <w:vMerge/>
          <w:vAlign w:val="center"/>
          <w:hideMark/>
        </w:tcPr>
        <w:p w:rsidR="00B4339A" w:rsidRPr="00A06225" w:rsidRDefault="00B4339A">
          <w:pPr>
            <w:rPr>
              <w:rFonts w:ascii="Cambria" w:hAnsi="Cambria"/>
              <w:color w:val="4F81BD"/>
              <w:sz w:val="22"/>
              <w:szCs w:val="22"/>
            </w:rPr>
          </w:pPr>
        </w:p>
      </w:tc>
      <w:tc>
        <w:tcPr>
          <w:tcW w:w="2278" w:type="pct"/>
          <w:tcBorders>
            <w:top w:val="single" w:sz="4" w:space="0" w:color="4F81BD"/>
            <w:left w:val="nil"/>
            <w:bottom w:val="nil"/>
            <w:right w:val="nil"/>
          </w:tcBorders>
        </w:tcPr>
        <w:p w:rsidR="00B4339A" w:rsidRPr="00A06225" w:rsidRDefault="00B4339A">
          <w:pPr>
            <w:pStyle w:val="Header"/>
            <w:spacing w:line="276" w:lineRule="auto"/>
            <w:rPr>
              <w:rFonts w:ascii="Cambria" w:eastAsia="MS Gothic" w:hAnsi="Cambria"/>
              <w:b/>
              <w:bCs/>
              <w:color w:val="4F81BD"/>
            </w:rPr>
          </w:pPr>
        </w:p>
      </w:tc>
    </w:tr>
  </w:tbl>
  <w:p w:rsidR="00B4339A" w:rsidRDefault="00B4339A">
    <w:pPr>
      <w:pStyle w:val="Header"/>
    </w:pPr>
  </w:p>
  <w:p w:rsidR="00B4339A" w:rsidRDefault="00B4339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39A" w:rsidRPr="005B2603" w:rsidRDefault="00B4339A" w:rsidP="005B2603">
    <w:pPr>
      <w:pStyle w:val="Header"/>
      <w:jc w:val="center"/>
      <w:rPr>
        <w:rFonts w:asciiTheme="minorHAnsi" w:hAnsiTheme="minorHAnsi" w:cstheme="minorHAnsi"/>
        <w:i/>
      </w:rPr>
    </w:pPr>
    <w:r>
      <w:rPr>
        <w:rFonts w:asciiTheme="minorHAnsi" w:hAnsiTheme="minorHAnsi" w:cstheme="minorHAnsi"/>
        <w:i/>
      </w:rPr>
      <w:t>Public Summary Document</w:t>
    </w:r>
    <w:r w:rsidRPr="005B2603">
      <w:rPr>
        <w:rFonts w:asciiTheme="minorHAnsi" w:hAnsiTheme="minorHAnsi" w:cstheme="minorHAnsi"/>
        <w:i/>
      </w:rPr>
      <w:t xml:space="preserve"> – November 2019 PBAC Meeting</w:t>
    </w:r>
  </w:p>
  <w:p w:rsidR="00B4339A" w:rsidRDefault="00B4339A"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6F" w:rsidRDefault="00E96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004E20"/>
    <w:multiLevelType w:val="hybridMultilevel"/>
    <w:tmpl w:val="DD188D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B50520"/>
    <w:multiLevelType w:val="hybridMultilevel"/>
    <w:tmpl w:val="7D6044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86DCF"/>
    <w:multiLevelType w:val="multilevel"/>
    <w:tmpl w:val="C86ED70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3F4B48"/>
    <w:multiLevelType w:val="hybridMultilevel"/>
    <w:tmpl w:val="89F037BC"/>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C6AB5"/>
    <w:multiLevelType w:val="multilevel"/>
    <w:tmpl w:val="E7D0D3A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442297"/>
    <w:multiLevelType w:val="hybridMultilevel"/>
    <w:tmpl w:val="0324E1A4"/>
    <w:lvl w:ilvl="0" w:tplc="F3C2DB54">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4877DA"/>
    <w:multiLevelType w:val="hybridMultilevel"/>
    <w:tmpl w:val="6B52839A"/>
    <w:lvl w:ilvl="0" w:tplc="2D42CB5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5" w15:restartNumberingAfterBreak="0">
    <w:nsid w:val="4F66510B"/>
    <w:multiLevelType w:val="hybridMultilevel"/>
    <w:tmpl w:val="B45849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E942EF1"/>
    <w:multiLevelType w:val="hybridMultilevel"/>
    <w:tmpl w:val="37B68B5E"/>
    <w:lvl w:ilvl="0" w:tplc="0C090003">
      <w:start w:val="1"/>
      <w:numFmt w:val="bullet"/>
      <w:lvlText w:val="o"/>
      <w:lvlJc w:val="left"/>
      <w:pPr>
        <w:ind w:left="1114" w:hanging="360"/>
      </w:pPr>
      <w:rPr>
        <w:rFonts w:ascii="Courier New" w:hAnsi="Courier New" w:cs="Courier New" w:hint="default"/>
      </w:rPr>
    </w:lvl>
    <w:lvl w:ilvl="1" w:tplc="0C090003">
      <w:start w:val="1"/>
      <w:numFmt w:val="bullet"/>
      <w:lvlText w:val="o"/>
      <w:lvlJc w:val="left"/>
      <w:pPr>
        <w:ind w:left="1834" w:hanging="360"/>
      </w:pPr>
      <w:rPr>
        <w:rFonts w:ascii="Courier New" w:hAnsi="Courier New" w:cs="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cs="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cs="Courier New" w:hint="default"/>
      </w:rPr>
    </w:lvl>
    <w:lvl w:ilvl="8" w:tplc="0C090005" w:tentative="1">
      <w:start w:val="1"/>
      <w:numFmt w:val="bullet"/>
      <w:lvlText w:val=""/>
      <w:lvlJc w:val="left"/>
      <w:pPr>
        <w:ind w:left="6874" w:hanging="360"/>
      </w:pPr>
      <w:rPr>
        <w:rFonts w:ascii="Wingdings" w:hAnsi="Wingdings" w:hint="default"/>
      </w:rPr>
    </w:lvl>
  </w:abstractNum>
  <w:abstractNum w:abstractNumId="31" w15:restartNumberingAfterBreak="0">
    <w:nsid w:val="5EF11B34"/>
    <w:multiLevelType w:val="hybridMultilevel"/>
    <w:tmpl w:val="50E613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4D033C"/>
    <w:multiLevelType w:val="multilevel"/>
    <w:tmpl w:val="BB6CABFE"/>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7"/>
  </w:num>
  <w:num w:numId="4">
    <w:abstractNumId w:val="23"/>
  </w:num>
  <w:num w:numId="5">
    <w:abstractNumId w:val="32"/>
  </w:num>
  <w:num w:numId="6">
    <w:abstractNumId w:val="9"/>
  </w:num>
  <w:num w:numId="7">
    <w:abstractNumId w:val="20"/>
  </w:num>
  <w:num w:numId="8">
    <w:abstractNumId w:val="4"/>
  </w:num>
  <w:num w:numId="9">
    <w:abstractNumId w:val="19"/>
  </w:num>
  <w:num w:numId="10">
    <w:abstractNumId w:val="18"/>
  </w:num>
  <w:num w:numId="11">
    <w:abstractNumId w:val="16"/>
  </w:num>
  <w:num w:numId="12">
    <w:abstractNumId w:val="1"/>
  </w:num>
  <w:num w:numId="13">
    <w:abstractNumId w:val="0"/>
  </w:num>
  <w:num w:numId="14">
    <w:abstractNumId w:val="32"/>
  </w:num>
  <w:num w:numId="15">
    <w:abstractNumId w:val="32"/>
  </w:num>
  <w:num w:numId="16">
    <w:abstractNumId w:val="32"/>
  </w:num>
  <w:num w:numId="17">
    <w:abstractNumId w:val="29"/>
  </w:num>
  <w:num w:numId="18">
    <w:abstractNumId w:val="26"/>
  </w:num>
  <w:num w:numId="19">
    <w:abstractNumId w:val="25"/>
  </w:num>
  <w:num w:numId="20">
    <w:abstractNumId w:val="10"/>
  </w:num>
  <w:num w:numId="21">
    <w:abstractNumId w:val="8"/>
  </w:num>
  <w:num w:numId="22">
    <w:abstractNumId w:val="12"/>
  </w:num>
  <w:num w:numId="23">
    <w:abstractNumId w:val="21"/>
  </w:num>
  <w:num w:numId="24">
    <w:abstractNumId w:val="15"/>
  </w:num>
  <w:num w:numId="25">
    <w:abstractNumId w:val="31"/>
  </w:num>
  <w:num w:numId="26">
    <w:abstractNumId w:val="27"/>
  </w:num>
  <w:num w:numId="27">
    <w:abstractNumId w:val="28"/>
  </w:num>
  <w:num w:numId="28">
    <w:abstractNumId w:val="6"/>
  </w:num>
  <w:num w:numId="29">
    <w:abstractNumId w:val="2"/>
  </w:num>
  <w:num w:numId="30">
    <w:abstractNumId w:val="14"/>
  </w:num>
  <w:num w:numId="31">
    <w:abstractNumId w:val="17"/>
  </w:num>
  <w:num w:numId="32">
    <w:abstractNumId w:val="13"/>
  </w:num>
  <w:num w:numId="33">
    <w:abstractNumId w:val="5"/>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0"/>
  </w:num>
  <w:num w:numId="38">
    <w:abstractNumId w:val="32"/>
  </w:num>
  <w:num w:numId="39">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40C8"/>
    <w:rsid w:val="00005992"/>
    <w:rsid w:val="000066C1"/>
    <w:rsid w:val="00011635"/>
    <w:rsid w:val="000161DD"/>
    <w:rsid w:val="0001797F"/>
    <w:rsid w:val="00020EEC"/>
    <w:rsid w:val="0002464A"/>
    <w:rsid w:val="0003106B"/>
    <w:rsid w:val="000337E2"/>
    <w:rsid w:val="00034905"/>
    <w:rsid w:val="000350F2"/>
    <w:rsid w:val="000357D8"/>
    <w:rsid w:val="00037D0E"/>
    <w:rsid w:val="000421A1"/>
    <w:rsid w:val="0004240E"/>
    <w:rsid w:val="00044C7A"/>
    <w:rsid w:val="00045E26"/>
    <w:rsid w:val="000514B5"/>
    <w:rsid w:val="00060AD4"/>
    <w:rsid w:val="00060E64"/>
    <w:rsid w:val="00066755"/>
    <w:rsid w:val="00066A62"/>
    <w:rsid w:val="000763D5"/>
    <w:rsid w:val="00077143"/>
    <w:rsid w:val="00077E30"/>
    <w:rsid w:val="00082169"/>
    <w:rsid w:val="000854D9"/>
    <w:rsid w:val="000861BA"/>
    <w:rsid w:val="00090C95"/>
    <w:rsid w:val="000969AD"/>
    <w:rsid w:val="00096B8C"/>
    <w:rsid w:val="000A44B2"/>
    <w:rsid w:val="000B1288"/>
    <w:rsid w:val="000B558D"/>
    <w:rsid w:val="000B5DC6"/>
    <w:rsid w:val="000B7F96"/>
    <w:rsid w:val="000C1661"/>
    <w:rsid w:val="000C3867"/>
    <w:rsid w:val="000C4B95"/>
    <w:rsid w:val="000C4E03"/>
    <w:rsid w:val="000C6996"/>
    <w:rsid w:val="000D23BA"/>
    <w:rsid w:val="000D4437"/>
    <w:rsid w:val="000D4460"/>
    <w:rsid w:val="000D7360"/>
    <w:rsid w:val="000E681E"/>
    <w:rsid w:val="000F0003"/>
    <w:rsid w:val="000F0A5E"/>
    <w:rsid w:val="000F3384"/>
    <w:rsid w:val="000F351A"/>
    <w:rsid w:val="000F4E6A"/>
    <w:rsid w:val="000F57FF"/>
    <w:rsid w:val="000F7354"/>
    <w:rsid w:val="00101150"/>
    <w:rsid w:val="00104227"/>
    <w:rsid w:val="001051B2"/>
    <w:rsid w:val="001062D2"/>
    <w:rsid w:val="001107BF"/>
    <w:rsid w:val="001115CD"/>
    <w:rsid w:val="0012417C"/>
    <w:rsid w:val="00124F85"/>
    <w:rsid w:val="00142395"/>
    <w:rsid w:val="00142714"/>
    <w:rsid w:val="001452ED"/>
    <w:rsid w:val="00145877"/>
    <w:rsid w:val="001467CB"/>
    <w:rsid w:val="001469D5"/>
    <w:rsid w:val="00147C39"/>
    <w:rsid w:val="00152E25"/>
    <w:rsid w:val="00153B57"/>
    <w:rsid w:val="001616F0"/>
    <w:rsid w:val="00162D4E"/>
    <w:rsid w:val="00163329"/>
    <w:rsid w:val="00164623"/>
    <w:rsid w:val="00165B64"/>
    <w:rsid w:val="00180713"/>
    <w:rsid w:val="001830CE"/>
    <w:rsid w:val="0018643B"/>
    <w:rsid w:val="00196307"/>
    <w:rsid w:val="00197762"/>
    <w:rsid w:val="001A33EA"/>
    <w:rsid w:val="001B017F"/>
    <w:rsid w:val="001B2BBC"/>
    <w:rsid w:val="001B30D3"/>
    <w:rsid w:val="001B5129"/>
    <w:rsid w:val="001B7E80"/>
    <w:rsid w:val="001C0B4C"/>
    <w:rsid w:val="001C1195"/>
    <w:rsid w:val="001C29CA"/>
    <w:rsid w:val="001C69C1"/>
    <w:rsid w:val="001E2B01"/>
    <w:rsid w:val="001F1850"/>
    <w:rsid w:val="001F37D1"/>
    <w:rsid w:val="001F44EF"/>
    <w:rsid w:val="001F4E56"/>
    <w:rsid w:val="00201A81"/>
    <w:rsid w:val="00203FAC"/>
    <w:rsid w:val="00204ECA"/>
    <w:rsid w:val="00205D8C"/>
    <w:rsid w:val="00211C0A"/>
    <w:rsid w:val="00213CFB"/>
    <w:rsid w:val="0021553C"/>
    <w:rsid w:val="0021557B"/>
    <w:rsid w:val="00215975"/>
    <w:rsid w:val="0021607F"/>
    <w:rsid w:val="00217BE1"/>
    <w:rsid w:val="00224FB4"/>
    <w:rsid w:val="00227FEA"/>
    <w:rsid w:val="00240AC4"/>
    <w:rsid w:val="002467EA"/>
    <w:rsid w:val="00250803"/>
    <w:rsid w:val="00251BBB"/>
    <w:rsid w:val="00253499"/>
    <w:rsid w:val="00257D30"/>
    <w:rsid w:val="002618A8"/>
    <w:rsid w:val="002631F0"/>
    <w:rsid w:val="0026661E"/>
    <w:rsid w:val="00271BA1"/>
    <w:rsid w:val="00274708"/>
    <w:rsid w:val="002762FA"/>
    <w:rsid w:val="00277505"/>
    <w:rsid w:val="00285265"/>
    <w:rsid w:val="0029048C"/>
    <w:rsid w:val="0029458F"/>
    <w:rsid w:val="002A104C"/>
    <w:rsid w:val="002A326A"/>
    <w:rsid w:val="002A4960"/>
    <w:rsid w:val="002B1AE6"/>
    <w:rsid w:val="002B2DE8"/>
    <w:rsid w:val="002B30F8"/>
    <w:rsid w:val="002B4D57"/>
    <w:rsid w:val="002B5596"/>
    <w:rsid w:val="002B5E9D"/>
    <w:rsid w:val="002B78F4"/>
    <w:rsid w:val="002C0B83"/>
    <w:rsid w:val="002C212F"/>
    <w:rsid w:val="002C348D"/>
    <w:rsid w:val="002C6086"/>
    <w:rsid w:val="002C7634"/>
    <w:rsid w:val="002D1AF2"/>
    <w:rsid w:val="002D2837"/>
    <w:rsid w:val="002D4543"/>
    <w:rsid w:val="002E2561"/>
    <w:rsid w:val="002E3153"/>
    <w:rsid w:val="002E72CA"/>
    <w:rsid w:val="002F600D"/>
    <w:rsid w:val="00300AD6"/>
    <w:rsid w:val="003033C9"/>
    <w:rsid w:val="003117D3"/>
    <w:rsid w:val="003147C4"/>
    <w:rsid w:val="003165C8"/>
    <w:rsid w:val="00317651"/>
    <w:rsid w:val="00317C6C"/>
    <w:rsid w:val="00326E79"/>
    <w:rsid w:val="003301B1"/>
    <w:rsid w:val="0033263D"/>
    <w:rsid w:val="0033518A"/>
    <w:rsid w:val="003367EF"/>
    <w:rsid w:val="0033773C"/>
    <w:rsid w:val="00341AE4"/>
    <w:rsid w:val="00362737"/>
    <w:rsid w:val="00382A41"/>
    <w:rsid w:val="00384988"/>
    <w:rsid w:val="00386EDA"/>
    <w:rsid w:val="003872CF"/>
    <w:rsid w:val="003877D5"/>
    <w:rsid w:val="0039126E"/>
    <w:rsid w:val="0039782C"/>
    <w:rsid w:val="003A0FC4"/>
    <w:rsid w:val="003A5B4A"/>
    <w:rsid w:val="003B23C5"/>
    <w:rsid w:val="003B2A75"/>
    <w:rsid w:val="003B6124"/>
    <w:rsid w:val="003B73C3"/>
    <w:rsid w:val="003C1ECF"/>
    <w:rsid w:val="003C2FB5"/>
    <w:rsid w:val="003D4AC4"/>
    <w:rsid w:val="003D63B7"/>
    <w:rsid w:val="003D6799"/>
    <w:rsid w:val="003D7F67"/>
    <w:rsid w:val="003E024D"/>
    <w:rsid w:val="003E468B"/>
    <w:rsid w:val="003E6042"/>
    <w:rsid w:val="003F3228"/>
    <w:rsid w:val="003F5AE9"/>
    <w:rsid w:val="003F5C8C"/>
    <w:rsid w:val="00403464"/>
    <w:rsid w:val="004059F4"/>
    <w:rsid w:val="00413ADD"/>
    <w:rsid w:val="00414166"/>
    <w:rsid w:val="00421B3A"/>
    <w:rsid w:val="00424AD5"/>
    <w:rsid w:val="004252EC"/>
    <w:rsid w:val="00430D39"/>
    <w:rsid w:val="00446378"/>
    <w:rsid w:val="004465BD"/>
    <w:rsid w:val="00450B07"/>
    <w:rsid w:val="004578F2"/>
    <w:rsid w:val="004667D0"/>
    <w:rsid w:val="00466ADA"/>
    <w:rsid w:val="0047494B"/>
    <w:rsid w:val="00476245"/>
    <w:rsid w:val="00477835"/>
    <w:rsid w:val="00483035"/>
    <w:rsid w:val="00485940"/>
    <w:rsid w:val="004917A0"/>
    <w:rsid w:val="0049229C"/>
    <w:rsid w:val="004937BF"/>
    <w:rsid w:val="004952DD"/>
    <w:rsid w:val="004A2484"/>
    <w:rsid w:val="004A5497"/>
    <w:rsid w:val="004A561D"/>
    <w:rsid w:val="004A5A85"/>
    <w:rsid w:val="004A71D1"/>
    <w:rsid w:val="004B0738"/>
    <w:rsid w:val="004B5640"/>
    <w:rsid w:val="004C0E4A"/>
    <w:rsid w:val="004C1BD7"/>
    <w:rsid w:val="004C31FE"/>
    <w:rsid w:val="004C691D"/>
    <w:rsid w:val="004C6C07"/>
    <w:rsid w:val="004D0C09"/>
    <w:rsid w:val="004D4F5F"/>
    <w:rsid w:val="004D5B20"/>
    <w:rsid w:val="004D5E64"/>
    <w:rsid w:val="004E692D"/>
    <w:rsid w:val="004E7DFB"/>
    <w:rsid w:val="004F02DA"/>
    <w:rsid w:val="004F62C6"/>
    <w:rsid w:val="004F65BD"/>
    <w:rsid w:val="00501554"/>
    <w:rsid w:val="00504E0C"/>
    <w:rsid w:val="00513FCE"/>
    <w:rsid w:val="00514CD7"/>
    <w:rsid w:val="005222E0"/>
    <w:rsid w:val="00522DB6"/>
    <w:rsid w:val="00525A4E"/>
    <w:rsid w:val="005264F6"/>
    <w:rsid w:val="005319B2"/>
    <w:rsid w:val="00532402"/>
    <w:rsid w:val="00532C74"/>
    <w:rsid w:val="00534E2E"/>
    <w:rsid w:val="00544552"/>
    <w:rsid w:val="00546FCA"/>
    <w:rsid w:val="005512D3"/>
    <w:rsid w:val="005538A6"/>
    <w:rsid w:val="005546BE"/>
    <w:rsid w:val="00563E0E"/>
    <w:rsid w:val="00565E45"/>
    <w:rsid w:val="00567547"/>
    <w:rsid w:val="005722D7"/>
    <w:rsid w:val="005779F4"/>
    <w:rsid w:val="00577A5B"/>
    <w:rsid w:val="00577C4D"/>
    <w:rsid w:val="00581932"/>
    <w:rsid w:val="00593F0E"/>
    <w:rsid w:val="005963BB"/>
    <w:rsid w:val="005A3173"/>
    <w:rsid w:val="005A3223"/>
    <w:rsid w:val="005A3DA3"/>
    <w:rsid w:val="005A52C4"/>
    <w:rsid w:val="005B2603"/>
    <w:rsid w:val="005C02DC"/>
    <w:rsid w:val="005C42E9"/>
    <w:rsid w:val="005C7619"/>
    <w:rsid w:val="005D03AB"/>
    <w:rsid w:val="005D419B"/>
    <w:rsid w:val="005D47D7"/>
    <w:rsid w:val="005D5017"/>
    <w:rsid w:val="005D70BC"/>
    <w:rsid w:val="005E1333"/>
    <w:rsid w:val="005E2517"/>
    <w:rsid w:val="005E6A24"/>
    <w:rsid w:val="005F3D14"/>
    <w:rsid w:val="005F3D37"/>
    <w:rsid w:val="005F45B1"/>
    <w:rsid w:val="00601A91"/>
    <w:rsid w:val="00602BA3"/>
    <w:rsid w:val="006055DD"/>
    <w:rsid w:val="00605B63"/>
    <w:rsid w:val="006065DC"/>
    <w:rsid w:val="00606EED"/>
    <w:rsid w:val="00610A10"/>
    <w:rsid w:val="00611660"/>
    <w:rsid w:val="00612E34"/>
    <w:rsid w:val="00614159"/>
    <w:rsid w:val="00616198"/>
    <w:rsid w:val="0061649C"/>
    <w:rsid w:val="00617C00"/>
    <w:rsid w:val="00626352"/>
    <w:rsid w:val="006263BF"/>
    <w:rsid w:val="0062748A"/>
    <w:rsid w:val="00630A2C"/>
    <w:rsid w:val="0063682E"/>
    <w:rsid w:val="00641847"/>
    <w:rsid w:val="00641898"/>
    <w:rsid w:val="006427D1"/>
    <w:rsid w:val="006436CD"/>
    <w:rsid w:val="00643F88"/>
    <w:rsid w:val="00651169"/>
    <w:rsid w:val="00653D69"/>
    <w:rsid w:val="00654BE7"/>
    <w:rsid w:val="006552E6"/>
    <w:rsid w:val="0066552F"/>
    <w:rsid w:val="006670BE"/>
    <w:rsid w:val="00667590"/>
    <w:rsid w:val="00670A76"/>
    <w:rsid w:val="006711AA"/>
    <w:rsid w:val="00672B57"/>
    <w:rsid w:val="00675622"/>
    <w:rsid w:val="0067747D"/>
    <w:rsid w:val="00677B5E"/>
    <w:rsid w:val="00677F36"/>
    <w:rsid w:val="00681F3B"/>
    <w:rsid w:val="0069039D"/>
    <w:rsid w:val="006906DB"/>
    <w:rsid w:val="00691E6C"/>
    <w:rsid w:val="006938A2"/>
    <w:rsid w:val="0069501D"/>
    <w:rsid w:val="00696129"/>
    <w:rsid w:val="00697CF2"/>
    <w:rsid w:val="006A02FD"/>
    <w:rsid w:val="006A12A5"/>
    <w:rsid w:val="006A5BA9"/>
    <w:rsid w:val="006B0D94"/>
    <w:rsid w:val="006B485D"/>
    <w:rsid w:val="006C21BD"/>
    <w:rsid w:val="006C2299"/>
    <w:rsid w:val="006C2381"/>
    <w:rsid w:val="006C708E"/>
    <w:rsid w:val="006D14E7"/>
    <w:rsid w:val="006D3CB9"/>
    <w:rsid w:val="006D4647"/>
    <w:rsid w:val="006D4F22"/>
    <w:rsid w:val="006D6493"/>
    <w:rsid w:val="006D6EC7"/>
    <w:rsid w:val="006D73E7"/>
    <w:rsid w:val="006E1BCD"/>
    <w:rsid w:val="006E1D48"/>
    <w:rsid w:val="006E7854"/>
    <w:rsid w:val="006E7CC3"/>
    <w:rsid w:val="006F5125"/>
    <w:rsid w:val="006F535A"/>
    <w:rsid w:val="00702B6F"/>
    <w:rsid w:val="00704709"/>
    <w:rsid w:val="00706A2F"/>
    <w:rsid w:val="0070718E"/>
    <w:rsid w:val="0071340B"/>
    <w:rsid w:val="007174BB"/>
    <w:rsid w:val="0072025D"/>
    <w:rsid w:val="0072161D"/>
    <w:rsid w:val="0072182D"/>
    <w:rsid w:val="00722032"/>
    <w:rsid w:val="0072651D"/>
    <w:rsid w:val="00733042"/>
    <w:rsid w:val="007353D3"/>
    <w:rsid w:val="007503CD"/>
    <w:rsid w:val="00750BFA"/>
    <w:rsid w:val="00753A0F"/>
    <w:rsid w:val="00757579"/>
    <w:rsid w:val="00761A76"/>
    <w:rsid w:val="0076420C"/>
    <w:rsid w:val="007665F7"/>
    <w:rsid w:val="00773BB1"/>
    <w:rsid w:val="00774E2C"/>
    <w:rsid w:val="007753C2"/>
    <w:rsid w:val="007838B8"/>
    <w:rsid w:val="007872E2"/>
    <w:rsid w:val="0079424E"/>
    <w:rsid w:val="007953E1"/>
    <w:rsid w:val="007A1B3D"/>
    <w:rsid w:val="007A29D1"/>
    <w:rsid w:val="007B3460"/>
    <w:rsid w:val="007B7D2E"/>
    <w:rsid w:val="007C0F57"/>
    <w:rsid w:val="007C40B6"/>
    <w:rsid w:val="007C4553"/>
    <w:rsid w:val="007C642D"/>
    <w:rsid w:val="007C6B3A"/>
    <w:rsid w:val="007C729F"/>
    <w:rsid w:val="007D6080"/>
    <w:rsid w:val="007D68B1"/>
    <w:rsid w:val="007E132D"/>
    <w:rsid w:val="007E1D28"/>
    <w:rsid w:val="007E6001"/>
    <w:rsid w:val="007F2641"/>
    <w:rsid w:val="007F48D5"/>
    <w:rsid w:val="007F7C36"/>
    <w:rsid w:val="00801EAA"/>
    <w:rsid w:val="00806796"/>
    <w:rsid w:val="00813190"/>
    <w:rsid w:val="008151D6"/>
    <w:rsid w:val="00825B57"/>
    <w:rsid w:val="008268BB"/>
    <w:rsid w:val="00826F6D"/>
    <w:rsid w:val="008306F3"/>
    <w:rsid w:val="00830E40"/>
    <w:rsid w:val="00833133"/>
    <w:rsid w:val="00835A5B"/>
    <w:rsid w:val="0084524A"/>
    <w:rsid w:val="00852085"/>
    <w:rsid w:val="00853507"/>
    <w:rsid w:val="00854370"/>
    <w:rsid w:val="00856DDD"/>
    <w:rsid w:val="00863E68"/>
    <w:rsid w:val="008745D3"/>
    <w:rsid w:val="00875B1A"/>
    <w:rsid w:val="00876884"/>
    <w:rsid w:val="00882085"/>
    <w:rsid w:val="00882613"/>
    <w:rsid w:val="00883188"/>
    <w:rsid w:val="00883EF6"/>
    <w:rsid w:val="00891F76"/>
    <w:rsid w:val="00895891"/>
    <w:rsid w:val="00897D58"/>
    <w:rsid w:val="00897F22"/>
    <w:rsid w:val="008A1956"/>
    <w:rsid w:val="008A36FF"/>
    <w:rsid w:val="008A4937"/>
    <w:rsid w:val="008A50F1"/>
    <w:rsid w:val="008B384D"/>
    <w:rsid w:val="008B4C0F"/>
    <w:rsid w:val="008C28D9"/>
    <w:rsid w:val="008C6CCC"/>
    <w:rsid w:val="008D1B5C"/>
    <w:rsid w:val="008D3C82"/>
    <w:rsid w:val="008D447E"/>
    <w:rsid w:val="008D7A41"/>
    <w:rsid w:val="008E198A"/>
    <w:rsid w:val="008E2C72"/>
    <w:rsid w:val="008E3680"/>
    <w:rsid w:val="008E4D8E"/>
    <w:rsid w:val="008E5870"/>
    <w:rsid w:val="008F1434"/>
    <w:rsid w:val="008F4971"/>
    <w:rsid w:val="008F7355"/>
    <w:rsid w:val="00900461"/>
    <w:rsid w:val="009067B7"/>
    <w:rsid w:val="00910004"/>
    <w:rsid w:val="00915DBA"/>
    <w:rsid w:val="00923DBC"/>
    <w:rsid w:val="00930937"/>
    <w:rsid w:val="0093327E"/>
    <w:rsid w:val="00933E6C"/>
    <w:rsid w:val="00937958"/>
    <w:rsid w:val="00941602"/>
    <w:rsid w:val="00942160"/>
    <w:rsid w:val="009424F5"/>
    <w:rsid w:val="0094528E"/>
    <w:rsid w:val="00950602"/>
    <w:rsid w:val="0095146F"/>
    <w:rsid w:val="00957631"/>
    <w:rsid w:val="009602C5"/>
    <w:rsid w:val="00962223"/>
    <w:rsid w:val="00966D0D"/>
    <w:rsid w:val="0097019E"/>
    <w:rsid w:val="009713F8"/>
    <w:rsid w:val="00974C21"/>
    <w:rsid w:val="00980834"/>
    <w:rsid w:val="009833B0"/>
    <w:rsid w:val="00990546"/>
    <w:rsid w:val="0099398A"/>
    <w:rsid w:val="00993B5C"/>
    <w:rsid w:val="00997C12"/>
    <w:rsid w:val="00997F9C"/>
    <w:rsid w:val="009A61CA"/>
    <w:rsid w:val="009B0F67"/>
    <w:rsid w:val="009B2A7D"/>
    <w:rsid w:val="009B5C50"/>
    <w:rsid w:val="009C40D6"/>
    <w:rsid w:val="009C703C"/>
    <w:rsid w:val="009D0CD4"/>
    <w:rsid w:val="009D1AC3"/>
    <w:rsid w:val="009D3CAA"/>
    <w:rsid w:val="009D4232"/>
    <w:rsid w:val="009D6BD1"/>
    <w:rsid w:val="009E1062"/>
    <w:rsid w:val="009E3837"/>
    <w:rsid w:val="009E40E1"/>
    <w:rsid w:val="009E499B"/>
    <w:rsid w:val="009E6554"/>
    <w:rsid w:val="009F02B6"/>
    <w:rsid w:val="009F08C0"/>
    <w:rsid w:val="009F0EFA"/>
    <w:rsid w:val="009F2BE4"/>
    <w:rsid w:val="009F4E46"/>
    <w:rsid w:val="009F5B65"/>
    <w:rsid w:val="009F5F2E"/>
    <w:rsid w:val="00A03736"/>
    <w:rsid w:val="00A06225"/>
    <w:rsid w:val="00A128E6"/>
    <w:rsid w:val="00A14E84"/>
    <w:rsid w:val="00A226AD"/>
    <w:rsid w:val="00A24BD1"/>
    <w:rsid w:val="00A34E6C"/>
    <w:rsid w:val="00A35757"/>
    <w:rsid w:val="00A37C8D"/>
    <w:rsid w:val="00A40CDF"/>
    <w:rsid w:val="00A5273B"/>
    <w:rsid w:val="00A53A9D"/>
    <w:rsid w:val="00A55FEE"/>
    <w:rsid w:val="00A62C1A"/>
    <w:rsid w:val="00A6426D"/>
    <w:rsid w:val="00A653D2"/>
    <w:rsid w:val="00A665C1"/>
    <w:rsid w:val="00A70622"/>
    <w:rsid w:val="00A70977"/>
    <w:rsid w:val="00A744F9"/>
    <w:rsid w:val="00A77613"/>
    <w:rsid w:val="00A81D3C"/>
    <w:rsid w:val="00A82575"/>
    <w:rsid w:val="00A8390C"/>
    <w:rsid w:val="00A900BB"/>
    <w:rsid w:val="00A905C4"/>
    <w:rsid w:val="00A928BD"/>
    <w:rsid w:val="00A97DB1"/>
    <w:rsid w:val="00AA12CD"/>
    <w:rsid w:val="00AA4D1C"/>
    <w:rsid w:val="00AB1795"/>
    <w:rsid w:val="00AB7BBF"/>
    <w:rsid w:val="00AC0A50"/>
    <w:rsid w:val="00AC193C"/>
    <w:rsid w:val="00AC36AD"/>
    <w:rsid w:val="00AC5206"/>
    <w:rsid w:val="00AC5332"/>
    <w:rsid w:val="00AD2687"/>
    <w:rsid w:val="00AD4322"/>
    <w:rsid w:val="00AD4A2D"/>
    <w:rsid w:val="00AE11A5"/>
    <w:rsid w:val="00AE13E2"/>
    <w:rsid w:val="00AE22D3"/>
    <w:rsid w:val="00AE735F"/>
    <w:rsid w:val="00AE745E"/>
    <w:rsid w:val="00AF62DF"/>
    <w:rsid w:val="00AF68CC"/>
    <w:rsid w:val="00AF7A0B"/>
    <w:rsid w:val="00B059BB"/>
    <w:rsid w:val="00B100E1"/>
    <w:rsid w:val="00B1059E"/>
    <w:rsid w:val="00B1583C"/>
    <w:rsid w:val="00B176C8"/>
    <w:rsid w:val="00B205AA"/>
    <w:rsid w:val="00B22092"/>
    <w:rsid w:val="00B22E84"/>
    <w:rsid w:val="00B233AD"/>
    <w:rsid w:val="00B25F75"/>
    <w:rsid w:val="00B26B3F"/>
    <w:rsid w:val="00B2778F"/>
    <w:rsid w:val="00B33617"/>
    <w:rsid w:val="00B33635"/>
    <w:rsid w:val="00B36201"/>
    <w:rsid w:val="00B40CA4"/>
    <w:rsid w:val="00B4130C"/>
    <w:rsid w:val="00B4273A"/>
    <w:rsid w:val="00B4339A"/>
    <w:rsid w:val="00B43644"/>
    <w:rsid w:val="00B43E90"/>
    <w:rsid w:val="00B45CA6"/>
    <w:rsid w:val="00B467DC"/>
    <w:rsid w:val="00B56118"/>
    <w:rsid w:val="00B6773F"/>
    <w:rsid w:val="00B703D5"/>
    <w:rsid w:val="00B801BA"/>
    <w:rsid w:val="00B82E5E"/>
    <w:rsid w:val="00B84D5C"/>
    <w:rsid w:val="00B9602C"/>
    <w:rsid w:val="00BA15D0"/>
    <w:rsid w:val="00BA26EC"/>
    <w:rsid w:val="00BB69F5"/>
    <w:rsid w:val="00BB7EC3"/>
    <w:rsid w:val="00BC4B9A"/>
    <w:rsid w:val="00BC5E7A"/>
    <w:rsid w:val="00BD4D42"/>
    <w:rsid w:val="00BD784C"/>
    <w:rsid w:val="00BF2818"/>
    <w:rsid w:val="00BF3B8E"/>
    <w:rsid w:val="00BF4CB6"/>
    <w:rsid w:val="00C00C22"/>
    <w:rsid w:val="00C00DA7"/>
    <w:rsid w:val="00C06C0B"/>
    <w:rsid w:val="00C12768"/>
    <w:rsid w:val="00C1325F"/>
    <w:rsid w:val="00C14E91"/>
    <w:rsid w:val="00C2747A"/>
    <w:rsid w:val="00C27B58"/>
    <w:rsid w:val="00C35996"/>
    <w:rsid w:val="00C40E7F"/>
    <w:rsid w:val="00C4747E"/>
    <w:rsid w:val="00C5042D"/>
    <w:rsid w:val="00C5342C"/>
    <w:rsid w:val="00C571B3"/>
    <w:rsid w:val="00C57CE5"/>
    <w:rsid w:val="00C60272"/>
    <w:rsid w:val="00C603D4"/>
    <w:rsid w:val="00C6256A"/>
    <w:rsid w:val="00C63B52"/>
    <w:rsid w:val="00C652D0"/>
    <w:rsid w:val="00C70173"/>
    <w:rsid w:val="00C71A4F"/>
    <w:rsid w:val="00C71C3F"/>
    <w:rsid w:val="00C735DD"/>
    <w:rsid w:val="00C77596"/>
    <w:rsid w:val="00C77891"/>
    <w:rsid w:val="00C845F9"/>
    <w:rsid w:val="00C86963"/>
    <w:rsid w:val="00C874AD"/>
    <w:rsid w:val="00C91449"/>
    <w:rsid w:val="00C92D10"/>
    <w:rsid w:val="00CA1BFC"/>
    <w:rsid w:val="00CA28C5"/>
    <w:rsid w:val="00CA6CDC"/>
    <w:rsid w:val="00CA761F"/>
    <w:rsid w:val="00CB1193"/>
    <w:rsid w:val="00CB751C"/>
    <w:rsid w:val="00CC4019"/>
    <w:rsid w:val="00CC551D"/>
    <w:rsid w:val="00CE09C2"/>
    <w:rsid w:val="00CE0EC8"/>
    <w:rsid w:val="00CE10C4"/>
    <w:rsid w:val="00CE25CA"/>
    <w:rsid w:val="00CE27B5"/>
    <w:rsid w:val="00CE3439"/>
    <w:rsid w:val="00CF0D83"/>
    <w:rsid w:val="00CF2BC9"/>
    <w:rsid w:val="00CF723C"/>
    <w:rsid w:val="00D012B0"/>
    <w:rsid w:val="00D0321E"/>
    <w:rsid w:val="00D1227E"/>
    <w:rsid w:val="00D1455A"/>
    <w:rsid w:val="00D31150"/>
    <w:rsid w:val="00D3138B"/>
    <w:rsid w:val="00D3280C"/>
    <w:rsid w:val="00D3406A"/>
    <w:rsid w:val="00D36D50"/>
    <w:rsid w:val="00D41E3E"/>
    <w:rsid w:val="00D4572C"/>
    <w:rsid w:val="00D469B2"/>
    <w:rsid w:val="00D51927"/>
    <w:rsid w:val="00D51E0F"/>
    <w:rsid w:val="00D55137"/>
    <w:rsid w:val="00D61C90"/>
    <w:rsid w:val="00D6394E"/>
    <w:rsid w:val="00D668A8"/>
    <w:rsid w:val="00D67D53"/>
    <w:rsid w:val="00D717AE"/>
    <w:rsid w:val="00D741EB"/>
    <w:rsid w:val="00D77144"/>
    <w:rsid w:val="00D77911"/>
    <w:rsid w:val="00D77D20"/>
    <w:rsid w:val="00D820F3"/>
    <w:rsid w:val="00D83605"/>
    <w:rsid w:val="00D8409B"/>
    <w:rsid w:val="00D84934"/>
    <w:rsid w:val="00D91271"/>
    <w:rsid w:val="00D919F5"/>
    <w:rsid w:val="00D9204C"/>
    <w:rsid w:val="00D937D9"/>
    <w:rsid w:val="00D94F03"/>
    <w:rsid w:val="00D95CC8"/>
    <w:rsid w:val="00DA2CB5"/>
    <w:rsid w:val="00DA4BAC"/>
    <w:rsid w:val="00DB0151"/>
    <w:rsid w:val="00DB38CA"/>
    <w:rsid w:val="00DC26CD"/>
    <w:rsid w:val="00DD2B3C"/>
    <w:rsid w:val="00DE6D27"/>
    <w:rsid w:val="00DF217D"/>
    <w:rsid w:val="00DF2622"/>
    <w:rsid w:val="00DF26A7"/>
    <w:rsid w:val="00DF3DF1"/>
    <w:rsid w:val="00DF5216"/>
    <w:rsid w:val="00E15627"/>
    <w:rsid w:val="00E15A77"/>
    <w:rsid w:val="00E164B3"/>
    <w:rsid w:val="00E16910"/>
    <w:rsid w:val="00E173A6"/>
    <w:rsid w:val="00E17ED3"/>
    <w:rsid w:val="00E20427"/>
    <w:rsid w:val="00E231D0"/>
    <w:rsid w:val="00E27234"/>
    <w:rsid w:val="00E42BDB"/>
    <w:rsid w:val="00E433FF"/>
    <w:rsid w:val="00E51276"/>
    <w:rsid w:val="00E53745"/>
    <w:rsid w:val="00E57EEB"/>
    <w:rsid w:val="00E612F0"/>
    <w:rsid w:val="00E62D94"/>
    <w:rsid w:val="00E65E54"/>
    <w:rsid w:val="00E6623F"/>
    <w:rsid w:val="00E663E9"/>
    <w:rsid w:val="00E742FC"/>
    <w:rsid w:val="00E772D6"/>
    <w:rsid w:val="00E80155"/>
    <w:rsid w:val="00E81F28"/>
    <w:rsid w:val="00E848C0"/>
    <w:rsid w:val="00E90736"/>
    <w:rsid w:val="00E90842"/>
    <w:rsid w:val="00E91B96"/>
    <w:rsid w:val="00E941A1"/>
    <w:rsid w:val="00E95CE3"/>
    <w:rsid w:val="00E96714"/>
    <w:rsid w:val="00E96E6F"/>
    <w:rsid w:val="00EA2101"/>
    <w:rsid w:val="00EA2825"/>
    <w:rsid w:val="00EA42E8"/>
    <w:rsid w:val="00EB0B63"/>
    <w:rsid w:val="00EB1936"/>
    <w:rsid w:val="00EB5088"/>
    <w:rsid w:val="00EC4028"/>
    <w:rsid w:val="00ED1644"/>
    <w:rsid w:val="00ED2593"/>
    <w:rsid w:val="00ED7D9C"/>
    <w:rsid w:val="00EE26F0"/>
    <w:rsid w:val="00EE3655"/>
    <w:rsid w:val="00EF0069"/>
    <w:rsid w:val="00EF2F93"/>
    <w:rsid w:val="00EF44A0"/>
    <w:rsid w:val="00EF4FED"/>
    <w:rsid w:val="00EF62C2"/>
    <w:rsid w:val="00EF6720"/>
    <w:rsid w:val="00EF77EE"/>
    <w:rsid w:val="00F0172E"/>
    <w:rsid w:val="00F01A50"/>
    <w:rsid w:val="00F0326A"/>
    <w:rsid w:val="00F050BD"/>
    <w:rsid w:val="00F05657"/>
    <w:rsid w:val="00F078E1"/>
    <w:rsid w:val="00F11270"/>
    <w:rsid w:val="00F25578"/>
    <w:rsid w:val="00F258E5"/>
    <w:rsid w:val="00F300BC"/>
    <w:rsid w:val="00F31805"/>
    <w:rsid w:val="00F3278F"/>
    <w:rsid w:val="00F3334E"/>
    <w:rsid w:val="00F334F9"/>
    <w:rsid w:val="00F36CCB"/>
    <w:rsid w:val="00F374E5"/>
    <w:rsid w:val="00F43AF2"/>
    <w:rsid w:val="00F43EF1"/>
    <w:rsid w:val="00F5007E"/>
    <w:rsid w:val="00F50EC4"/>
    <w:rsid w:val="00F52232"/>
    <w:rsid w:val="00F550CF"/>
    <w:rsid w:val="00F57A6D"/>
    <w:rsid w:val="00F57CF9"/>
    <w:rsid w:val="00F6030D"/>
    <w:rsid w:val="00F60C16"/>
    <w:rsid w:val="00F6235F"/>
    <w:rsid w:val="00F638CC"/>
    <w:rsid w:val="00F64CC1"/>
    <w:rsid w:val="00F66CF8"/>
    <w:rsid w:val="00F7089E"/>
    <w:rsid w:val="00F72317"/>
    <w:rsid w:val="00F77FD6"/>
    <w:rsid w:val="00F80475"/>
    <w:rsid w:val="00F8247A"/>
    <w:rsid w:val="00F86BD3"/>
    <w:rsid w:val="00F900D5"/>
    <w:rsid w:val="00F905EC"/>
    <w:rsid w:val="00F91240"/>
    <w:rsid w:val="00F91D1D"/>
    <w:rsid w:val="00F91DAD"/>
    <w:rsid w:val="00F93FB6"/>
    <w:rsid w:val="00F9629A"/>
    <w:rsid w:val="00F97EFC"/>
    <w:rsid w:val="00FA0D97"/>
    <w:rsid w:val="00FA4DD5"/>
    <w:rsid w:val="00FA5883"/>
    <w:rsid w:val="00FA5E13"/>
    <w:rsid w:val="00FA6055"/>
    <w:rsid w:val="00FB2769"/>
    <w:rsid w:val="00FB322F"/>
    <w:rsid w:val="00FB442F"/>
    <w:rsid w:val="00FB7504"/>
    <w:rsid w:val="00FC1929"/>
    <w:rsid w:val="00FC3647"/>
    <w:rsid w:val="00FC5B46"/>
    <w:rsid w:val="00FD6D8E"/>
    <w:rsid w:val="00FE0B09"/>
    <w:rsid w:val="00FE0E94"/>
    <w:rsid w:val="00FE1382"/>
    <w:rsid w:val="00FF00BD"/>
    <w:rsid w:val="00FF1ED4"/>
    <w:rsid w:val="00FF2801"/>
    <w:rsid w:val="00FF739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qFormat/>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Comment Text Char Char Char,Comment Text Char Char"/>
    <w:basedOn w:val="Normal"/>
    <w:link w:val="CommentTextChar"/>
    <w:rsid w:val="00BB7EC3"/>
    <w:rPr>
      <w:sz w:val="20"/>
      <w:szCs w:val="20"/>
    </w:rPr>
  </w:style>
  <w:style w:type="character" w:customStyle="1" w:styleId="CommentTextChar">
    <w:name w:val="Comment Text Char"/>
    <w:aliases w:val="Comment Text Char Char Char Char,Comment Text Char Char Char1"/>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C571B3"/>
    <w:pPr>
      <w:keepNext/>
      <w:spacing w:after="120" w:line="276" w:lineRule="auto"/>
      <w:ind w:left="1440" w:hanging="1440"/>
      <w:jc w:val="both"/>
    </w:pPr>
    <w:rPr>
      <w:rFonts w:ascii="Calibri" w:eastAsiaTheme="minorHAnsi" w:hAnsi="Calibri" w:cstheme="minorBidi"/>
      <w:b/>
      <w:bCs/>
      <w:sz w:val="22"/>
      <w:szCs w:val="18"/>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35"/>
    <w:rsid w:val="00C571B3"/>
    <w:rPr>
      <w:rFonts w:ascii="Calibri" w:eastAsiaTheme="minorHAnsi" w:hAnsi="Calibri" w:cstheme="minorBidi"/>
      <w:b/>
      <w:bCs/>
      <w:sz w:val="22"/>
      <w:szCs w:val="18"/>
      <w:lang w:eastAsia="en-US"/>
    </w:rPr>
  </w:style>
  <w:style w:type="paragraph" w:customStyle="1" w:styleId="TableNotes0">
    <w:name w:val="Table Notes"/>
    <w:basedOn w:val="Normal"/>
    <w:next w:val="Normal"/>
    <w:qFormat/>
    <w:rsid w:val="00C571B3"/>
    <w:pPr>
      <w:keepNext/>
      <w:keepLines/>
      <w:spacing w:before="60" w:after="240"/>
      <w:contextualSpacing/>
    </w:pPr>
    <w:rPr>
      <w:rFonts w:ascii="Arial" w:hAnsi="Arial"/>
      <w:sz w:val="16"/>
      <w:szCs w:val="16"/>
    </w:rPr>
  </w:style>
  <w:style w:type="paragraph" w:customStyle="1" w:styleId="TableHeading0">
    <w:name w:val="Table Heading"/>
    <w:basedOn w:val="Normal"/>
    <w:qFormat/>
    <w:rsid w:val="004A5497"/>
    <w:pPr>
      <w:keepNext/>
      <w:spacing w:after="60"/>
    </w:pPr>
    <w:rPr>
      <w:rFonts w:ascii="Arial Narrow" w:eastAsiaTheme="minorHAnsi" w:hAnsi="Arial Narrow" w:cstheme="minorBidi"/>
      <w:b/>
      <w:sz w:val="20"/>
      <w:szCs w:val="22"/>
      <w:lang w:eastAsia="en-US"/>
    </w:rPr>
  </w:style>
  <w:style w:type="paragraph" w:customStyle="1" w:styleId="Bodytextitalics">
    <w:name w:val="Body text italics"/>
    <w:basedOn w:val="BodyText"/>
    <w:qFormat/>
    <w:rsid w:val="004917A0"/>
    <w:pPr>
      <w:ind w:left="720" w:hanging="720"/>
    </w:pPr>
    <w:rPr>
      <w:rFonts w:asciiTheme="minorHAnsi" w:eastAsiaTheme="minorHAnsi" w:hAnsiTheme="minorHAnsi" w:cstheme="minorBidi"/>
      <w:i/>
      <w:szCs w:val="22"/>
    </w:rPr>
  </w:style>
  <w:style w:type="paragraph" w:styleId="BodyText">
    <w:name w:val="Body Text"/>
    <w:basedOn w:val="Normal"/>
    <w:link w:val="BodyTextChar"/>
    <w:semiHidden/>
    <w:unhideWhenUsed/>
    <w:rsid w:val="004917A0"/>
    <w:pPr>
      <w:spacing w:after="120"/>
    </w:pPr>
  </w:style>
  <w:style w:type="character" w:customStyle="1" w:styleId="BodyTextChar">
    <w:name w:val="Body Text Char"/>
    <w:basedOn w:val="DefaultParagraphFont"/>
    <w:link w:val="BodyText"/>
    <w:semiHidden/>
    <w:rsid w:val="004917A0"/>
    <w:rPr>
      <w:sz w:val="24"/>
      <w:szCs w:val="24"/>
    </w:rPr>
  </w:style>
  <w:style w:type="table" w:customStyle="1" w:styleId="TableGrid1">
    <w:name w:val="Table Grid1"/>
    <w:basedOn w:val="TableNormal"/>
    <w:next w:val="TableGrid"/>
    <w:rsid w:val="006D73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642D"/>
    <w:pPr>
      <w:spacing w:after="150"/>
    </w:pPr>
    <w:rPr>
      <w:color w:val="222222"/>
    </w:rPr>
  </w:style>
  <w:style w:type="character" w:customStyle="1" w:styleId="label-note-id">
    <w:name w:val="label-note-id"/>
    <w:basedOn w:val="DefaultParagraphFont"/>
    <w:rsid w:val="00386EDA"/>
  </w:style>
  <w:style w:type="paragraph" w:customStyle="1" w:styleId="Bulletpoints">
    <w:name w:val="Bullet points"/>
    <w:basedOn w:val="ListParagraph"/>
    <w:qFormat/>
    <w:rsid w:val="00C14E91"/>
    <w:pPr>
      <w:numPr>
        <w:numId w:val="36"/>
      </w:numPr>
      <w:tabs>
        <w:tab w:val="num" w:pos="360"/>
      </w:tabs>
      <w:ind w:firstLine="0"/>
      <w:contextualSpacing w:val="0"/>
    </w:pPr>
    <w:rPr>
      <w:rFonts w:ascii="Calibri" w:hAnsi="Calibri"/>
      <w:sz w:val="24"/>
      <w:szCs w:val="24"/>
    </w:rPr>
  </w:style>
  <w:style w:type="paragraph" w:styleId="Revision">
    <w:name w:val="Revision"/>
    <w:hidden/>
    <w:uiPriority w:val="71"/>
    <w:semiHidden/>
    <w:rsid w:val="00A22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48107385">
      <w:bodyDiv w:val="1"/>
      <w:marLeft w:val="0"/>
      <w:marRight w:val="0"/>
      <w:marTop w:val="0"/>
      <w:marBottom w:val="0"/>
      <w:divBdr>
        <w:top w:val="none" w:sz="0" w:space="0" w:color="auto"/>
        <w:left w:val="none" w:sz="0" w:space="0" w:color="auto"/>
        <w:bottom w:val="none" w:sz="0" w:space="0" w:color="auto"/>
        <w:right w:val="none" w:sz="0" w:space="0" w:color="auto"/>
      </w:divBdr>
    </w:div>
    <w:div w:id="1131051621">
      <w:bodyDiv w:val="1"/>
      <w:marLeft w:val="0"/>
      <w:marRight w:val="0"/>
      <w:marTop w:val="0"/>
      <w:marBottom w:val="0"/>
      <w:divBdr>
        <w:top w:val="none" w:sz="0" w:space="0" w:color="auto"/>
        <w:left w:val="none" w:sz="0" w:space="0" w:color="auto"/>
        <w:bottom w:val="none" w:sz="0" w:space="0" w:color="auto"/>
        <w:right w:val="none" w:sz="0" w:space="0" w:color="auto"/>
      </w:divBdr>
      <w:divsChild>
        <w:div w:id="575745065">
          <w:marLeft w:val="0"/>
          <w:marRight w:val="0"/>
          <w:marTop w:val="0"/>
          <w:marBottom w:val="0"/>
          <w:divBdr>
            <w:top w:val="none" w:sz="0" w:space="0" w:color="auto"/>
            <w:left w:val="none" w:sz="0" w:space="0" w:color="auto"/>
            <w:bottom w:val="none" w:sz="0" w:space="0" w:color="auto"/>
            <w:right w:val="none" w:sz="0" w:space="0" w:color="auto"/>
          </w:divBdr>
          <w:divsChild>
            <w:div w:id="1603956341">
              <w:marLeft w:val="0"/>
              <w:marRight w:val="0"/>
              <w:marTop w:val="0"/>
              <w:marBottom w:val="0"/>
              <w:divBdr>
                <w:top w:val="none" w:sz="0" w:space="0" w:color="auto"/>
                <w:left w:val="none" w:sz="0" w:space="0" w:color="auto"/>
                <w:bottom w:val="none" w:sz="0" w:space="0" w:color="auto"/>
                <w:right w:val="none" w:sz="0" w:space="0" w:color="auto"/>
              </w:divBdr>
              <w:divsChild>
                <w:div w:id="1388453469">
                  <w:marLeft w:val="0"/>
                  <w:marRight w:val="0"/>
                  <w:marTop w:val="0"/>
                  <w:marBottom w:val="0"/>
                  <w:divBdr>
                    <w:top w:val="none" w:sz="0" w:space="0" w:color="auto"/>
                    <w:left w:val="none" w:sz="0" w:space="0" w:color="auto"/>
                    <w:bottom w:val="none" w:sz="0" w:space="0" w:color="auto"/>
                    <w:right w:val="none" w:sz="0" w:space="0" w:color="auto"/>
                  </w:divBdr>
                  <w:divsChild>
                    <w:div w:id="576089521">
                      <w:marLeft w:val="0"/>
                      <w:marRight w:val="0"/>
                      <w:marTop w:val="0"/>
                      <w:marBottom w:val="0"/>
                      <w:divBdr>
                        <w:top w:val="none" w:sz="0" w:space="0" w:color="auto"/>
                        <w:left w:val="none" w:sz="0" w:space="0" w:color="auto"/>
                        <w:bottom w:val="none" w:sz="0" w:space="0" w:color="auto"/>
                        <w:right w:val="none" w:sz="0" w:space="0" w:color="auto"/>
                      </w:divBdr>
                      <w:divsChild>
                        <w:div w:id="1092506984">
                          <w:marLeft w:val="0"/>
                          <w:marRight w:val="0"/>
                          <w:marTop w:val="0"/>
                          <w:marBottom w:val="0"/>
                          <w:divBdr>
                            <w:top w:val="none" w:sz="0" w:space="0" w:color="auto"/>
                            <w:left w:val="none" w:sz="0" w:space="0" w:color="auto"/>
                            <w:bottom w:val="none" w:sz="0" w:space="0" w:color="auto"/>
                            <w:right w:val="none" w:sz="0" w:space="0" w:color="auto"/>
                          </w:divBdr>
                          <w:divsChild>
                            <w:div w:id="1130824996">
                              <w:marLeft w:val="0"/>
                              <w:marRight w:val="0"/>
                              <w:marTop w:val="0"/>
                              <w:marBottom w:val="0"/>
                              <w:divBdr>
                                <w:top w:val="none" w:sz="0" w:space="0" w:color="auto"/>
                                <w:left w:val="none" w:sz="0" w:space="0" w:color="auto"/>
                                <w:bottom w:val="none" w:sz="0" w:space="0" w:color="auto"/>
                                <w:right w:val="none" w:sz="0" w:space="0" w:color="auto"/>
                              </w:divBdr>
                            </w:div>
                          </w:divsChild>
                        </w:div>
                        <w:div w:id="2813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243684">
      <w:bodyDiv w:val="1"/>
      <w:marLeft w:val="0"/>
      <w:marRight w:val="0"/>
      <w:marTop w:val="0"/>
      <w:marBottom w:val="0"/>
      <w:divBdr>
        <w:top w:val="none" w:sz="0" w:space="0" w:color="auto"/>
        <w:left w:val="none" w:sz="0" w:space="0" w:color="auto"/>
        <w:bottom w:val="none" w:sz="0" w:space="0" w:color="auto"/>
        <w:right w:val="none" w:sz="0" w:space="0" w:color="auto"/>
      </w:divBdr>
      <w:divsChild>
        <w:div w:id="1954287136">
          <w:marLeft w:val="0"/>
          <w:marRight w:val="0"/>
          <w:marTop w:val="0"/>
          <w:marBottom w:val="0"/>
          <w:divBdr>
            <w:top w:val="none" w:sz="0" w:space="0" w:color="auto"/>
            <w:left w:val="none" w:sz="0" w:space="0" w:color="auto"/>
            <w:bottom w:val="none" w:sz="0" w:space="0" w:color="auto"/>
            <w:right w:val="none" w:sz="0" w:space="0" w:color="auto"/>
          </w:divBdr>
          <w:divsChild>
            <w:div w:id="236282393">
              <w:marLeft w:val="0"/>
              <w:marRight w:val="0"/>
              <w:marTop w:val="0"/>
              <w:marBottom w:val="0"/>
              <w:divBdr>
                <w:top w:val="none" w:sz="0" w:space="0" w:color="auto"/>
                <w:left w:val="none" w:sz="0" w:space="0" w:color="auto"/>
                <w:bottom w:val="none" w:sz="0" w:space="0" w:color="auto"/>
                <w:right w:val="none" w:sz="0" w:space="0" w:color="auto"/>
              </w:divBdr>
              <w:divsChild>
                <w:div w:id="1936281976">
                  <w:marLeft w:val="0"/>
                  <w:marRight w:val="0"/>
                  <w:marTop w:val="0"/>
                  <w:marBottom w:val="0"/>
                  <w:divBdr>
                    <w:top w:val="none" w:sz="0" w:space="0" w:color="auto"/>
                    <w:left w:val="none" w:sz="0" w:space="0" w:color="auto"/>
                    <w:bottom w:val="none" w:sz="0" w:space="0" w:color="auto"/>
                    <w:right w:val="none" w:sz="0" w:space="0" w:color="auto"/>
                  </w:divBdr>
                  <w:divsChild>
                    <w:div w:id="1909999897">
                      <w:marLeft w:val="0"/>
                      <w:marRight w:val="0"/>
                      <w:marTop w:val="0"/>
                      <w:marBottom w:val="0"/>
                      <w:divBdr>
                        <w:top w:val="none" w:sz="0" w:space="0" w:color="auto"/>
                        <w:left w:val="none" w:sz="0" w:space="0" w:color="auto"/>
                        <w:bottom w:val="none" w:sz="0" w:space="0" w:color="auto"/>
                        <w:right w:val="none" w:sz="0" w:space="0" w:color="auto"/>
                      </w:divBdr>
                      <w:divsChild>
                        <w:div w:id="1686440366">
                          <w:marLeft w:val="0"/>
                          <w:marRight w:val="0"/>
                          <w:marTop w:val="0"/>
                          <w:marBottom w:val="0"/>
                          <w:divBdr>
                            <w:top w:val="none" w:sz="0" w:space="0" w:color="auto"/>
                            <w:left w:val="none" w:sz="0" w:space="0" w:color="auto"/>
                            <w:bottom w:val="none" w:sz="0" w:space="0" w:color="auto"/>
                            <w:right w:val="none" w:sz="0" w:space="0" w:color="auto"/>
                          </w:divBdr>
                          <w:divsChild>
                            <w:div w:id="21340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85498923">
      <w:bodyDiv w:val="1"/>
      <w:marLeft w:val="0"/>
      <w:marRight w:val="0"/>
      <w:marTop w:val="0"/>
      <w:marBottom w:val="0"/>
      <w:divBdr>
        <w:top w:val="none" w:sz="0" w:space="0" w:color="auto"/>
        <w:left w:val="none" w:sz="0" w:space="0" w:color="auto"/>
        <w:bottom w:val="none" w:sz="0" w:space="0" w:color="auto"/>
        <w:right w:val="none" w:sz="0" w:space="0" w:color="auto"/>
      </w:divBdr>
    </w:div>
    <w:div w:id="20652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8506</Words>
  <Characters>51632</Characters>
  <Application>Microsoft Office Word</Application>
  <DocSecurity>0</DocSecurity>
  <Lines>430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2020-02-27T02:16:00Z</dcterms:created>
  <dcterms:modified xsi:type="dcterms:W3CDTF">2020-02-27T03:44:00Z</dcterms:modified>
</cp:coreProperties>
</file>