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87F" w:rsidRPr="00B46949" w:rsidRDefault="00A8487F" w:rsidP="00A8487F">
      <w:pPr>
        <w:pStyle w:val="1MainTitle"/>
      </w:pPr>
      <w:r w:rsidRPr="00B46949">
        <w:t>4.01</w:t>
      </w:r>
      <w:r w:rsidRPr="00B46949">
        <w:tab/>
        <w:t xml:space="preserve">EVOLOCUMAB, </w:t>
      </w:r>
      <w:r w:rsidRPr="00B46949">
        <w:br/>
        <w:t>Injection 420 mg in 3.5 mL single use pre-filled cartridge</w:t>
      </w:r>
      <w:proofErr w:type="gramStart"/>
      <w:r w:rsidRPr="00B46949">
        <w:t>,</w:t>
      </w:r>
      <w:proofErr w:type="gramEnd"/>
      <w:r w:rsidRPr="00B46949">
        <w:br/>
        <w:t xml:space="preserve">Injection 140 mg in 1 mL single use pre-filled pen, </w:t>
      </w:r>
      <w:r w:rsidRPr="00B46949">
        <w:br/>
      </w:r>
      <w:proofErr w:type="spellStart"/>
      <w:r w:rsidRPr="00B46949">
        <w:t>Repatha</w:t>
      </w:r>
      <w:proofErr w:type="spellEnd"/>
      <w:r w:rsidRPr="00B46949">
        <w:t xml:space="preserve">®, </w:t>
      </w:r>
      <w:r w:rsidRPr="00B46949">
        <w:br/>
        <w:t>Amgen Australia Pty Ltd</w:t>
      </w:r>
    </w:p>
    <w:p w:rsidR="006552E6" w:rsidRPr="00B46949" w:rsidRDefault="006552E6" w:rsidP="00A8487F">
      <w:r w:rsidRPr="00B46949">
        <w:tab/>
      </w:r>
    </w:p>
    <w:p w:rsidR="008A50F1" w:rsidRPr="00B46949" w:rsidRDefault="00CE10C4" w:rsidP="007E1DD2">
      <w:pPr>
        <w:pStyle w:val="2Sections"/>
        <w:numPr>
          <w:ilvl w:val="0"/>
          <w:numId w:val="7"/>
        </w:numPr>
        <w:spacing w:before="0"/>
      </w:pPr>
      <w:r w:rsidRPr="00B46949">
        <w:t xml:space="preserve">Purpose of </w:t>
      </w:r>
      <w:r w:rsidR="0004240E" w:rsidRPr="00B46949">
        <w:t>Application</w:t>
      </w:r>
      <w:r w:rsidR="00034905" w:rsidRPr="00B46949">
        <w:t xml:space="preserve"> </w:t>
      </w:r>
    </w:p>
    <w:p w:rsidR="00A8487F" w:rsidRPr="00B46949" w:rsidRDefault="00A8487F" w:rsidP="00B91115">
      <w:pPr>
        <w:pStyle w:val="3Bodytext"/>
        <w:rPr>
          <w:lang w:val="en-AU"/>
        </w:rPr>
      </w:pPr>
      <w:r w:rsidRPr="00B46949">
        <w:rPr>
          <w:lang w:val="en-AU"/>
        </w:rPr>
        <w:t>The</w:t>
      </w:r>
      <w:r w:rsidR="00353880" w:rsidRPr="00B46949">
        <w:rPr>
          <w:lang w:val="en-AU"/>
        </w:rPr>
        <w:t xml:space="preserve"> minor resubmission </w:t>
      </w:r>
      <w:r w:rsidR="00AD3860" w:rsidRPr="00B46949">
        <w:rPr>
          <w:lang w:val="en-AU"/>
        </w:rPr>
        <w:t>sought</w:t>
      </w:r>
      <w:r w:rsidR="00353880" w:rsidRPr="00B46949">
        <w:rPr>
          <w:lang w:val="en-AU"/>
        </w:rPr>
        <w:t xml:space="preserve"> an Authority </w:t>
      </w:r>
      <w:proofErr w:type="gramStart"/>
      <w:r w:rsidR="00353880" w:rsidRPr="00B46949">
        <w:rPr>
          <w:lang w:val="en-AU"/>
        </w:rPr>
        <w:t>Required</w:t>
      </w:r>
      <w:proofErr w:type="gramEnd"/>
      <w:r w:rsidR="00353880" w:rsidRPr="00B46949">
        <w:rPr>
          <w:lang w:val="en-AU"/>
        </w:rPr>
        <w:t xml:space="preserve"> </w:t>
      </w:r>
      <w:r w:rsidRPr="00B46949">
        <w:rPr>
          <w:lang w:val="en-AU"/>
        </w:rPr>
        <w:t xml:space="preserve">listing for </w:t>
      </w:r>
      <w:proofErr w:type="spellStart"/>
      <w:r w:rsidRPr="00B46949">
        <w:rPr>
          <w:lang w:val="en-AU"/>
        </w:rPr>
        <w:t>evolocumab</w:t>
      </w:r>
      <w:proofErr w:type="spellEnd"/>
      <w:r w:rsidRPr="00B46949">
        <w:rPr>
          <w:lang w:val="en-AU"/>
        </w:rPr>
        <w:t xml:space="preserve"> for the treatment of non-familial </w:t>
      </w:r>
      <w:proofErr w:type="spellStart"/>
      <w:r w:rsidRPr="00B46949">
        <w:rPr>
          <w:lang w:val="en-AU"/>
        </w:rPr>
        <w:t>hypercholesterolaemia</w:t>
      </w:r>
      <w:proofErr w:type="spellEnd"/>
      <w:r w:rsidRPr="00B46949">
        <w:rPr>
          <w:lang w:val="en-AU"/>
        </w:rPr>
        <w:t xml:space="preserve"> (non-FH) in patients with atherosclerotic cardiovascular disease (ASCVD) and additional high-risk factors. The minor resubmission also </w:t>
      </w:r>
      <w:r w:rsidR="00AD3860" w:rsidRPr="00B46949">
        <w:rPr>
          <w:lang w:val="en-AU"/>
        </w:rPr>
        <w:t>sought</w:t>
      </w:r>
      <w:r w:rsidRPr="00B46949">
        <w:rPr>
          <w:lang w:val="en-AU"/>
        </w:rPr>
        <w:t xml:space="preserve"> an extension of the current </w:t>
      </w:r>
      <w:r w:rsidR="00353880" w:rsidRPr="00B46949">
        <w:rPr>
          <w:lang w:val="en-AU"/>
        </w:rPr>
        <w:t xml:space="preserve">Authority Required </w:t>
      </w:r>
      <w:r w:rsidRPr="00B46949">
        <w:rPr>
          <w:lang w:val="en-AU"/>
        </w:rPr>
        <w:t xml:space="preserve">listing of </w:t>
      </w:r>
      <w:proofErr w:type="spellStart"/>
      <w:r w:rsidRPr="00B46949">
        <w:rPr>
          <w:lang w:val="en-AU"/>
        </w:rPr>
        <w:t>evolocumab</w:t>
      </w:r>
      <w:proofErr w:type="spellEnd"/>
      <w:r w:rsidRPr="00B46949">
        <w:rPr>
          <w:lang w:val="en-AU"/>
        </w:rPr>
        <w:t xml:space="preserve"> for the treatment of familial </w:t>
      </w:r>
      <w:proofErr w:type="spellStart"/>
      <w:r w:rsidRPr="00B46949">
        <w:rPr>
          <w:lang w:val="en-AU"/>
        </w:rPr>
        <w:t>hypercholesterolaemia</w:t>
      </w:r>
      <w:proofErr w:type="spellEnd"/>
      <w:r w:rsidRPr="00B46949">
        <w:rPr>
          <w:lang w:val="en-AU"/>
        </w:rPr>
        <w:t xml:space="preserve"> (FH) to include patients with </w:t>
      </w:r>
      <w:r w:rsidR="00550C14" w:rsidRPr="00B46949">
        <w:rPr>
          <w:lang w:val="en-AU"/>
        </w:rPr>
        <w:t xml:space="preserve">symptomatic </w:t>
      </w:r>
      <w:r w:rsidRPr="00B46949">
        <w:rPr>
          <w:lang w:val="en-AU"/>
        </w:rPr>
        <w:t xml:space="preserve">ASCVD </w:t>
      </w:r>
      <w:r w:rsidR="00550C14" w:rsidRPr="00B46949">
        <w:rPr>
          <w:lang w:val="en-AU"/>
        </w:rPr>
        <w:t xml:space="preserve">or homozygous </w:t>
      </w:r>
      <w:r w:rsidR="006E760D" w:rsidRPr="00B46949">
        <w:rPr>
          <w:lang w:val="en-AU"/>
        </w:rPr>
        <w:t xml:space="preserve">FH </w:t>
      </w:r>
      <w:r w:rsidRPr="00B46949">
        <w:rPr>
          <w:lang w:val="en-AU"/>
        </w:rPr>
        <w:t xml:space="preserve">who have an LDL level between 2.6 and 3.3 mmol/L despite optimised treatment with statins and ezetimibe. </w:t>
      </w:r>
    </w:p>
    <w:p w:rsidR="00353880" w:rsidRPr="00B46949" w:rsidRDefault="00353880" w:rsidP="00761D17">
      <w:pPr>
        <w:pStyle w:val="3Bodytext"/>
        <w:rPr>
          <w:lang w:val="en-AU"/>
        </w:rPr>
      </w:pPr>
      <w:r w:rsidRPr="00B46949">
        <w:rPr>
          <w:lang w:val="en-AU"/>
        </w:rPr>
        <w:t xml:space="preserve">The </w:t>
      </w:r>
      <w:r w:rsidR="006E760D" w:rsidRPr="00B46949">
        <w:rPr>
          <w:lang w:val="en-AU"/>
        </w:rPr>
        <w:t xml:space="preserve">minor resubmission made the following changes, which were requested by the PBAC in its July 2019 deferral of </w:t>
      </w:r>
      <w:proofErr w:type="spellStart"/>
      <w:r w:rsidR="006E760D" w:rsidRPr="00B46949">
        <w:rPr>
          <w:lang w:val="en-AU"/>
        </w:rPr>
        <w:t>evolocumab</w:t>
      </w:r>
      <w:proofErr w:type="spellEnd"/>
      <w:r w:rsidR="006E760D" w:rsidRPr="00B46949">
        <w:rPr>
          <w:lang w:val="en-AU"/>
        </w:rPr>
        <w:t xml:space="preserve">: </w:t>
      </w:r>
    </w:p>
    <w:p w:rsidR="00353880" w:rsidRPr="00B46949" w:rsidRDefault="00353880" w:rsidP="00031DAB">
      <w:pPr>
        <w:pStyle w:val="Bodytextitalics"/>
        <w:numPr>
          <w:ilvl w:val="0"/>
          <w:numId w:val="8"/>
        </w:numPr>
        <w:jc w:val="both"/>
        <w:rPr>
          <w:i w:val="0"/>
          <w:szCs w:val="24"/>
        </w:rPr>
      </w:pPr>
      <w:r w:rsidRPr="00B46949">
        <w:rPr>
          <w:i w:val="0"/>
          <w:szCs w:val="24"/>
        </w:rPr>
        <w:t>a revised restriction based on the PBAC’s</w:t>
      </w:r>
      <w:r w:rsidR="00AD3860" w:rsidRPr="00B46949">
        <w:rPr>
          <w:i w:val="0"/>
          <w:szCs w:val="24"/>
        </w:rPr>
        <w:t xml:space="preserve"> July 2019</w:t>
      </w:r>
      <w:r w:rsidRPr="00B46949">
        <w:rPr>
          <w:i w:val="0"/>
          <w:szCs w:val="24"/>
        </w:rPr>
        <w:t xml:space="preserve"> advice</w:t>
      </w:r>
      <w:r w:rsidR="006E760D" w:rsidRPr="00B46949">
        <w:rPr>
          <w:i w:val="0"/>
          <w:szCs w:val="24"/>
        </w:rPr>
        <w:t>;</w:t>
      </w:r>
      <w:r w:rsidRPr="00B46949">
        <w:rPr>
          <w:i w:val="0"/>
          <w:szCs w:val="24"/>
        </w:rPr>
        <w:t xml:space="preserve"> </w:t>
      </w:r>
    </w:p>
    <w:p w:rsidR="009369A3" w:rsidRPr="00B46949" w:rsidRDefault="00B75190" w:rsidP="00031DAB">
      <w:pPr>
        <w:pStyle w:val="Bodytextitalics"/>
        <w:numPr>
          <w:ilvl w:val="0"/>
          <w:numId w:val="8"/>
        </w:numPr>
        <w:jc w:val="both"/>
        <w:rPr>
          <w:i w:val="0"/>
          <w:szCs w:val="24"/>
        </w:rPr>
      </w:pPr>
      <w:r w:rsidRPr="00B46949">
        <w:rPr>
          <w:i w:val="0"/>
          <w:szCs w:val="24"/>
        </w:rPr>
        <w:t xml:space="preserve">a </w:t>
      </w:r>
      <w:r w:rsidR="00D467AB">
        <w:rPr>
          <w:i w:val="0"/>
          <w:noProof/>
          <w:color w:val="000000"/>
          <w:szCs w:val="24"/>
          <w:highlight w:val="black"/>
        </w:rPr>
        <w:t>''''''</w:t>
      </w:r>
      <w:r w:rsidR="00C530F5" w:rsidRPr="00B46949">
        <w:rPr>
          <w:i w:val="0"/>
          <w:szCs w:val="24"/>
        </w:rPr>
        <w:t xml:space="preserve">% </w:t>
      </w:r>
      <w:r w:rsidRPr="00B46949">
        <w:rPr>
          <w:i w:val="0"/>
          <w:szCs w:val="24"/>
        </w:rPr>
        <w:t>price reduction</w:t>
      </w:r>
      <w:r w:rsidR="00992641" w:rsidRPr="00B46949">
        <w:rPr>
          <w:i w:val="0"/>
          <w:szCs w:val="24"/>
        </w:rPr>
        <w:t>, which</w:t>
      </w:r>
      <w:r w:rsidR="006E760D" w:rsidRPr="00B46949">
        <w:rPr>
          <w:i w:val="0"/>
          <w:szCs w:val="24"/>
        </w:rPr>
        <w:t xml:space="preserve"> resulted in </w:t>
      </w:r>
      <w:r w:rsidRPr="00B46949">
        <w:rPr>
          <w:i w:val="0"/>
          <w:szCs w:val="24"/>
        </w:rPr>
        <w:t xml:space="preserve">an </w:t>
      </w:r>
      <w:r w:rsidR="00E14BDB" w:rsidRPr="00B46949">
        <w:rPr>
          <w:i w:val="0"/>
          <w:szCs w:val="24"/>
        </w:rPr>
        <w:t>incremental cost-effectiveness ratio (</w:t>
      </w:r>
      <w:r w:rsidRPr="00B46949">
        <w:rPr>
          <w:i w:val="0"/>
          <w:szCs w:val="24"/>
        </w:rPr>
        <w:t>ICER</w:t>
      </w:r>
      <w:r w:rsidR="00E14BDB" w:rsidRPr="00B46949">
        <w:rPr>
          <w:i w:val="0"/>
          <w:szCs w:val="24"/>
        </w:rPr>
        <w:t>)</w:t>
      </w:r>
      <w:r w:rsidRPr="00B46949">
        <w:rPr>
          <w:i w:val="0"/>
          <w:szCs w:val="24"/>
        </w:rPr>
        <w:t xml:space="preserve"> of less than $</w:t>
      </w:r>
      <w:r w:rsidR="00F16A6C" w:rsidRPr="00B46949">
        <w:rPr>
          <w:i w:val="0"/>
          <w:szCs w:val="24"/>
        </w:rPr>
        <w:t>15,000 - $45</w:t>
      </w:r>
      <w:r w:rsidR="007B2DDC" w:rsidRPr="00B46949">
        <w:rPr>
          <w:i w:val="0"/>
          <w:szCs w:val="24"/>
        </w:rPr>
        <w:t>,000</w:t>
      </w:r>
      <w:r w:rsidRPr="00B46949">
        <w:rPr>
          <w:i w:val="0"/>
          <w:szCs w:val="24"/>
        </w:rPr>
        <w:t xml:space="preserve"> per QALY</w:t>
      </w:r>
      <w:r w:rsidR="006E760D" w:rsidRPr="00B46949">
        <w:rPr>
          <w:i w:val="0"/>
          <w:szCs w:val="24"/>
        </w:rPr>
        <w:t xml:space="preserve"> using the revised base case parameters requested by the July 2019 PBAC;</w:t>
      </w:r>
      <w:r w:rsidRPr="00B46949">
        <w:rPr>
          <w:i w:val="0"/>
          <w:szCs w:val="24"/>
        </w:rPr>
        <w:t xml:space="preserve"> </w:t>
      </w:r>
    </w:p>
    <w:p w:rsidR="00B75190" w:rsidRPr="00B46949" w:rsidRDefault="00AD3860" w:rsidP="00031DAB">
      <w:pPr>
        <w:pStyle w:val="Bodytextitalics"/>
        <w:numPr>
          <w:ilvl w:val="0"/>
          <w:numId w:val="8"/>
        </w:numPr>
        <w:jc w:val="both"/>
        <w:rPr>
          <w:i w:val="0"/>
          <w:szCs w:val="24"/>
        </w:rPr>
      </w:pPr>
      <w:r w:rsidRPr="00B46949">
        <w:rPr>
          <w:i w:val="0"/>
          <w:szCs w:val="24"/>
        </w:rPr>
        <w:t>th</w:t>
      </w:r>
      <w:r w:rsidR="00C530F5" w:rsidRPr="00B46949">
        <w:rPr>
          <w:i w:val="0"/>
          <w:szCs w:val="24"/>
        </w:rPr>
        <w:t>is</w:t>
      </w:r>
      <w:r w:rsidRPr="00B46949">
        <w:rPr>
          <w:i w:val="0"/>
          <w:szCs w:val="24"/>
        </w:rPr>
        <w:t xml:space="preserve"> lower price </w:t>
      </w:r>
      <w:r w:rsidR="00C224DA" w:rsidRPr="00B46949">
        <w:rPr>
          <w:i w:val="0"/>
          <w:szCs w:val="24"/>
        </w:rPr>
        <w:t xml:space="preserve">was also proposed to apply </w:t>
      </w:r>
      <w:r w:rsidRPr="00B46949">
        <w:rPr>
          <w:i w:val="0"/>
          <w:szCs w:val="24"/>
        </w:rPr>
        <w:t xml:space="preserve">to the </w:t>
      </w:r>
      <w:r w:rsidR="00B75190" w:rsidRPr="00B46949">
        <w:rPr>
          <w:i w:val="0"/>
          <w:szCs w:val="24"/>
        </w:rPr>
        <w:t>additional FH population</w:t>
      </w:r>
      <w:r w:rsidR="00C224DA" w:rsidRPr="00B46949">
        <w:rPr>
          <w:i w:val="0"/>
          <w:szCs w:val="24"/>
        </w:rPr>
        <w:t>s with LDL-c levels between 2.6 and 3.3 mmol/L</w:t>
      </w:r>
      <w:r w:rsidR="006E760D" w:rsidRPr="00B46949">
        <w:rPr>
          <w:i w:val="0"/>
          <w:szCs w:val="24"/>
        </w:rPr>
        <w:t>;</w:t>
      </w:r>
      <w:r w:rsidR="00B75190" w:rsidRPr="00B46949">
        <w:rPr>
          <w:i w:val="0"/>
          <w:szCs w:val="24"/>
        </w:rPr>
        <w:t xml:space="preserve"> </w:t>
      </w:r>
    </w:p>
    <w:p w:rsidR="00B75190" w:rsidRPr="00B46949" w:rsidRDefault="00B75190" w:rsidP="00031DAB">
      <w:pPr>
        <w:pStyle w:val="Bodytextitalics"/>
        <w:numPr>
          <w:ilvl w:val="0"/>
          <w:numId w:val="8"/>
        </w:numPr>
        <w:jc w:val="both"/>
        <w:rPr>
          <w:i w:val="0"/>
          <w:szCs w:val="24"/>
        </w:rPr>
      </w:pPr>
      <w:r w:rsidRPr="00B46949">
        <w:rPr>
          <w:i w:val="0"/>
          <w:szCs w:val="24"/>
        </w:rPr>
        <w:t xml:space="preserve">revised </w:t>
      </w:r>
      <w:r w:rsidR="00C530F5" w:rsidRPr="00B46949">
        <w:rPr>
          <w:i w:val="0"/>
          <w:szCs w:val="24"/>
        </w:rPr>
        <w:t xml:space="preserve">the </w:t>
      </w:r>
      <w:r w:rsidRPr="00B46949">
        <w:rPr>
          <w:i w:val="0"/>
          <w:szCs w:val="24"/>
        </w:rPr>
        <w:t xml:space="preserve">financial estimates </w:t>
      </w:r>
      <w:r w:rsidR="00C530F5" w:rsidRPr="00B46949">
        <w:rPr>
          <w:i w:val="0"/>
          <w:szCs w:val="24"/>
        </w:rPr>
        <w:t xml:space="preserve">to </w:t>
      </w:r>
      <w:r w:rsidRPr="00B46949">
        <w:rPr>
          <w:i w:val="0"/>
          <w:szCs w:val="24"/>
        </w:rPr>
        <w:t>incorporat</w:t>
      </w:r>
      <w:r w:rsidR="00C530F5" w:rsidRPr="00B46949">
        <w:rPr>
          <w:i w:val="0"/>
          <w:szCs w:val="24"/>
        </w:rPr>
        <w:t>e</w:t>
      </w:r>
      <w:r w:rsidRPr="00B46949">
        <w:rPr>
          <w:i w:val="0"/>
          <w:szCs w:val="24"/>
        </w:rPr>
        <w:t xml:space="preserve"> the reduced price</w:t>
      </w:r>
      <w:r w:rsidR="006E760D" w:rsidRPr="00B46949">
        <w:rPr>
          <w:i w:val="0"/>
          <w:szCs w:val="24"/>
        </w:rPr>
        <w:t>; and</w:t>
      </w:r>
    </w:p>
    <w:p w:rsidR="007F2EC8" w:rsidRPr="00B46949" w:rsidRDefault="00CE7950" w:rsidP="00031DAB">
      <w:pPr>
        <w:pStyle w:val="Bodytextitalics"/>
        <w:numPr>
          <w:ilvl w:val="0"/>
          <w:numId w:val="8"/>
        </w:numPr>
        <w:jc w:val="both"/>
        <w:rPr>
          <w:i w:val="0"/>
          <w:szCs w:val="24"/>
        </w:rPr>
      </w:pPr>
      <w:proofErr w:type="gramStart"/>
      <w:r w:rsidRPr="00B46949">
        <w:rPr>
          <w:i w:val="0"/>
          <w:szCs w:val="24"/>
        </w:rPr>
        <w:t>a</w:t>
      </w:r>
      <w:proofErr w:type="gramEnd"/>
      <w:r w:rsidRPr="00B46949">
        <w:rPr>
          <w:i w:val="0"/>
          <w:szCs w:val="24"/>
        </w:rPr>
        <w:t xml:space="preserve"> risk </w:t>
      </w:r>
      <w:r w:rsidR="007F2EC8" w:rsidRPr="00B46949">
        <w:rPr>
          <w:i w:val="0"/>
          <w:szCs w:val="24"/>
        </w:rPr>
        <w:t xml:space="preserve">share arrangement (RSA) </w:t>
      </w:r>
      <w:r w:rsidR="00101897" w:rsidRPr="00B46949">
        <w:rPr>
          <w:i w:val="0"/>
          <w:szCs w:val="24"/>
        </w:rPr>
        <w:t xml:space="preserve">was proposed </w:t>
      </w:r>
      <w:r w:rsidR="007F2EC8" w:rsidRPr="00B46949">
        <w:rPr>
          <w:i w:val="0"/>
          <w:szCs w:val="24"/>
        </w:rPr>
        <w:t xml:space="preserve">with a </w:t>
      </w:r>
      <w:r w:rsidR="00D467AB">
        <w:rPr>
          <w:i w:val="0"/>
          <w:noProof/>
          <w:color w:val="000000"/>
          <w:szCs w:val="24"/>
          <w:highlight w:val="black"/>
        </w:rPr>
        <w:t>''''''''''''</w:t>
      </w:r>
      <w:r w:rsidR="007F2EC8" w:rsidRPr="00B46949">
        <w:rPr>
          <w:i w:val="0"/>
          <w:szCs w:val="24"/>
        </w:rPr>
        <w:t xml:space="preserve"> rebate over the caps</w:t>
      </w:r>
      <w:r w:rsidR="00C530F5" w:rsidRPr="00B46949">
        <w:rPr>
          <w:i w:val="0"/>
          <w:szCs w:val="24"/>
        </w:rPr>
        <w:t>.</w:t>
      </w:r>
    </w:p>
    <w:p w:rsidR="006A12A5" w:rsidRPr="00B46949" w:rsidRDefault="006A12A5" w:rsidP="0033263D">
      <w:pPr>
        <w:pStyle w:val="2Sections"/>
      </w:pPr>
      <w:r w:rsidRPr="00B46949">
        <w:t>Requested listing</w:t>
      </w:r>
    </w:p>
    <w:p w:rsidR="002965D1" w:rsidRPr="00B46949" w:rsidRDefault="002965D1" w:rsidP="00542BAC">
      <w:pPr>
        <w:pStyle w:val="3Bodytext"/>
        <w:rPr>
          <w:i/>
          <w:lang w:val="en-AU"/>
        </w:rPr>
      </w:pPr>
      <w:r w:rsidRPr="00B46949">
        <w:rPr>
          <w:lang w:val="en-AU"/>
        </w:rPr>
        <w:t xml:space="preserve">The requested listing was based on the PBAC’s </w:t>
      </w:r>
      <w:r w:rsidR="00CD06DA" w:rsidRPr="00B46949">
        <w:rPr>
          <w:lang w:val="en-AU"/>
        </w:rPr>
        <w:t>advice</w:t>
      </w:r>
      <w:r w:rsidRPr="00B46949">
        <w:rPr>
          <w:lang w:val="en-AU"/>
        </w:rPr>
        <w:t xml:space="preserve"> from its previ</w:t>
      </w:r>
      <w:r w:rsidR="00CD06DA" w:rsidRPr="00B46949">
        <w:rPr>
          <w:lang w:val="en-AU"/>
        </w:rPr>
        <w:t xml:space="preserve">ous consideration of </w:t>
      </w:r>
      <w:proofErr w:type="spellStart"/>
      <w:r w:rsidR="00CD06DA" w:rsidRPr="00B46949">
        <w:rPr>
          <w:lang w:val="en-AU"/>
        </w:rPr>
        <w:t>evolocumab</w:t>
      </w:r>
      <w:proofErr w:type="spellEnd"/>
      <w:r w:rsidR="00CD06DA" w:rsidRPr="00B46949">
        <w:rPr>
          <w:lang w:val="en-AU"/>
        </w:rPr>
        <w:t xml:space="preserve">. </w:t>
      </w:r>
      <w:r w:rsidR="00992641" w:rsidRPr="00B46949">
        <w:rPr>
          <w:lang w:val="en-AU"/>
        </w:rPr>
        <w:t xml:space="preserve">The resubmission also requested grandfather listings (discussed further below). </w:t>
      </w:r>
    </w:p>
    <w:p w:rsidR="00992641" w:rsidRPr="00B46949" w:rsidRDefault="00EF44A0" w:rsidP="00B91115">
      <w:pPr>
        <w:pStyle w:val="3Bodytext"/>
        <w:rPr>
          <w:lang w:val="en-AU"/>
        </w:rPr>
      </w:pPr>
      <w:r w:rsidRPr="00B46949">
        <w:rPr>
          <w:lang w:val="en-AU"/>
        </w:rPr>
        <w:t xml:space="preserve">The </w:t>
      </w:r>
      <w:r w:rsidR="00160137" w:rsidRPr="00B46949">
        <w:rPr>
          <w:lang w:val="en-AU"/>
        </w:rPr>
        <w:t xml:space="preserve">requested listings </w:t>
      </w:r>
      <w:r w:rsidR="00C37347" w:rsidRPr="00B46949">
        <w:rPr>
          <w:lang w:val="en-AU"/>
        </w:rPr>
        <w:t>for the non-FH population</w:t>
      </w:r>
      <w:r w:rsidR="00E33531" w:rsidRPr="00B46949">
        <w:rPr>
          <w:lang w:val="en-AU"/>
        </w:rPr>
        <w:t>, as proposed by the resubmission,</w:t>
      </w:r>
      <w:r w:rsidR="00C37347" w:rsidRPr="00B46949">
        <w:rPr>
          <w:lang w:val="en-AU"/>
        </w:rPr>
        <w:t xml:space="preserve"> </w:t>
      </w:r>
      <w:r w:rsidR="00160137" w:rsidRPr="00B46949">
        <w:rPr>
          <w:lang w:val="en-AU"/>
        </w:rPr>
        <w:t>are outlined below. The</w:t>
      </w:r>
      <w:r w:rsidR="007338B9" w:rsidRPr="00B46949">
        <w:rPr>
          <w:lang w:val="en-AU"/>
        </w:rPr>
        <w:t xml:space="preserve"> </w:t>
      </w:r>
      <w:r w:rsidR="00992641" w:rsidRPr="00B46949">
        <w:rPr>
          <w:lang w:val="en-AU"/>
        </w:rPr>
        <w:t xml:space="preserve">proposed </w:t>
      </w:r>
      <w:r w:rsidR="003E2BC5" w:rsidRPr="00B46949">
        <w:rPr>
          <w:lang w:val="en-AU"/>
        </w:rPr>
        <w:t xml:space="preserve">amendments to the existing </w:t>
      </w:r>
      <w:r w:rsidR="00D10375" w:rsidRPr="00B46949">
        <w:rPr>
          <w:lang w:val="en-AU"/>
        </w:rPr>
        <w:t xml:space="preserve">heterozygous familial </w:t>
      </w:r>
      <w:proofErr w:type="spellStart"/>
      <w:r w:rsidR="00D10375" w:rsidRPr="00B46949">
        <w:rPr>
          <w:lang w:val="en-AU"/>
        </w:rPr>
        <w:t>hypercholesterolaemia</w:t>
      </w:r>
      <w:proofErr w:type="spellEnd"/>
      <w:r w:rsidR="00D10375" w:rsidRPr="00B46949">
        <w:rPr>
          <w:lang w:val="en-AU"/>
        </w:rPr>
        <w:t xml:space="preserve"> (</w:t>
      </w:r>
      <w:r w:rsidR="003E2BC5" w:rsidRPr="00B46949">
        <w:rPr>
          <w:lang w:val="en-AU"/>
        </w:rPr>
        <w:t>he-FH</w:t>
      </w:r>
      <w:r w:rsidR="00D10375" w:rsidRPr="00B46949">
        <w:rPr>
          <w:lang w:val="en-AU"/>
        </w:rPr>
        <w:t>)</w:t>
      </w:r>
      <w:r w:rsidR="003E2BC5" w:rsidRPr="00B46949">
        <w:rPr>
          <w:lang w:val="en-AU"/>
        </w:rPr>
        <w:t xml:space="preserve"> </w:t>
      </w:r>
      <w:r w:rsidR="00C37347" w:rsidRPr="00B46949">
        <w:rPr>
          <w:lang w:val="en-AU"/>
        </w:rPr>
        <w:t xml:space="preserve">and </w:t>
      </w:r>
      <w:r w:rsidR="00D10375" w:rsidRPr="00B46949">
        <w:rPr>
          <w:lang w:val="en-AU"/>
        </w:rPr>
        <w:t xml:space="preserve">homozygous familial </w:t>
      </w:r>
      <w:proofErr w:type="spellStart"/>
      <w:r w:rsidR="00D10375" w:rsidRPr="00B46949">
        <w:rPr>
          <w:lang w:val="en-AU"/>
        </w:rPr>
        <w:t>hypercholesterolaemia</w:t>
      </w:r>
      <w:proofErr w:type="spellEnd"/>
      <w:r w:rsidR="00D10375" w:rsidRPr="00B46949">
        <w:rPr>
          <w:lang w:val="en-AU"/>
        </w:rPr>
        <w:t xml:space="preserve"> (</w:t>
      </w:r>
      <w:proofErr w:type="spellStart"/>
      <w:r w:rsidR="000F65F6" w:rsidRPr="00B46949">
        <w:rPr>
          <w:lang w:val="en-AU"/>
        </w:rPr>
        <w:t>h</w:t>
      </w:r>
      <w:r w:rsidR="00DC19D0" w:rsidRPr="00B46949">
        <w:rPr>
          <w:lang w:val="en-AU"/>
        </w:rPr>
        <w:t>o</w:t>
      </w:r>
      <w:proofErr w:type="spellEnd"/>
      <w:r w:rsidR="00DC19D0" w:rsidRPr="00B46949">
        <w:rPr>
          <w:lang w:val="en-AU"/>
        </w:rPr>
        <w:t>-</w:t>
      </w:r>
      <w:r w:rsidR="00DC19D0" w:rsidRPr="00B46949">
        <w:rPr>
          <w:lang w:val="en-AU"/>
        </w:rPr>
        <w:lastRenderedPageBreak/>
        <w:t>FH</w:t>
      </w:r>
      <w:r w:rsidR="00D10375" w:rsidRPr="00B46949">
        <w:rPr>
          <w:lang w:val="en-AU"/>
        </w:rPr>
        <w:t>)</w:t>
      </w:r>
      <w:r w:rsidR="00992641" w:rsidRPr="00B46949">
        <w:rPr>
          <w:lang w:val="en-AU"/>
        </w:rPr>
        <w:t xml:space="preserve"> restriction</w:t>
      </w:r>
      <w:r w:rsidR="00C37347" w:rsidRPr="00B46949">
        <w:rPr>
          <w:lang w:val="en-AU"/>
        </w:rPr>
        <w:t>s</w:t>
      </w:r>
      <w:r w:rsidR="00DC19D0" w:rsidRPr="00B46949">
        <w:rPr>
          <w:lang w:val="en-AU"/>
        </w:rPr>
        <w:t xml:space="preserve"> </w:t>
      </w:r>
      <w:r w:rsidR="00C37347" w:rsidRPr="00B46949">
        <w:rPr>
          <w:lang w:val="en-AU"/>
        </w:rPr>
        <w:t xml:space="preserve">(including </w:t>
      </w:r>
      <w:r w:rsidR="00DC19D0" w:rsidRPr="00B46949">
        <w:rPr>
          <w:lang w:val="en-AU"/>
        </w:rPr>
        <w:t>grandfather restriction</w:t>
      </w:r>
      <w:r w:rsidR="00C37347" w:rsidRPr="00B46949">
        <w:rPr>
          <w:lang w:val="en-AU"/>
        </w:rPr>
        <w:t>s)</w:t>
      </w:r>
      <w:r w:rsidR="00E33531" w:rsidRPr="00B46949">
        <w:rPr>
          <w:lang w:val="en-AU"/>
        </w:rPr>
        <w:t xml:space="preserve">, as proposed by the resubmission, </w:t>
      </w:r>
      <w:r w:rsidR="00C37347" w:rsidRPr="00B46949">
        <w:rPr>
          <w:lang w:val="en-AU"/>
        </w:rPr>
        <w:t>are</w:t>
      </w:r>
      <w:r w:rsidR="0088748E" w:rsidRPr="00B46949">
        <w:rPr>
          <w:lang w:val="en-AU"/>
        </w:rPr>
        <w:t xml:space="preserve"> also outlined below. </w:t>
      </w:r>
    </w:p>
    <w:p w:rsidR="006342F6" w:rsidRPr="00B46949" w:rsidRDefault="00B24BF9" w:rsidP="00C029A7">
      <w:pPr>
        <w:pStyle w:val="3Bodytext"/>
        <w:rPr>
          <w:lang w:val="en-AU"/>
        </w:rPr>
      </w:pPr>
      <w:r w:rsidRPr="00B46949">
        <w:rPr>
          <w:lang w:val="en-AU"/>
        </w:rPr>
        <w:t xml:space="preserve">Grey-shading indicates differences </w:t>
      </w:r>
      <w:r w:rsidR="004D39AD" w:rsidRPr="00B46949">
        <w:rPr>
          <w:lang w:val="en-AU"/>
        </w:rPr>
        <w:t>compared with the previous submission</w:t>
      </w:r>
      <w:r w:rsidR="00A75543" w:rsidRPr="00B46949">
        <w:rPr>
          <w:lang w:val="en-AU"/>
        </w:rPr>
        <w:t xml:space="preserve"> for non-FH</w:t>
      </w:r>
      <w:r w:rsidR="00CC5C76" w:rsidRPr="00B46949">
        <w:rPr>
          <w:lang w:val="en-AU"/>
        </w:rPr>
        <w:t>,</w:t>
      </w:r>
      <w:r w:rsidR="00A75543" w:rsidRPr="00B46949">
        <w:rPr>
          <w:lang w:val="en-AU"/>
        </w:rPr>
        <w:t xml:space="preserve"> or </w:t>
      </w:r>
      <w:r w:rsidR="00CC5C76" w:rsidRPr="00B46949">
        <w:rPr>
          <w:lang w:val="en-AU"/>
        </w:rPr>
        <w:t xml:space="preserve">to </w:t>
      </w:r>
      <w:r w:rsidR="00A75543" w:rsidRPr="00B46949">
        <w:rPr>
          <w:lang w:val="en-AU"/>
        </w:rPr>
        <w:t>the existing listing for FH</w:t>
      </w:r>
      <w:r w:rsidR="004100AC" w:rsidRPr="00B46949">
        <w:rPr>
          <w:lang w:val="en-AU"/>
        </w:rPr>
        <w:t>.</w:t>
      </w:r>
      <w:r w:rsidR="00885BB7" w:rsidRPr="00B46949">
        <w:rPr>
          <w:lang w:val="en-AU"/>
        </w:rPr>
        <w:t xml:space="preserve"> The </w:t>
      </w:r>
      <w:r w:rsidR="00E33531" w:rsidRPr="00B46949">
        <w:rPr>
          <w:lang w:val="en-AU"/>
        </w:rPr>
        <w:t>restriction recommended by the PBAC is outlined in section 6</w:t>
      </w:r>
      <w:r w:rsidR="00885BB7" w:rsidRPr="00B46949">
        <w:rPr>
          <w:lang w:val="en-AU"/>
        </w:rPr>
        <w:t>.</w:t>
      </w:r>
      <w:r w:rsidR="004100AC" w:rsidRPr="00B46949">
        <w:rPr>
          <w:lang w:val="en-AU"/>
        </w:rPr>
        <w:t xml:space="preserve"> </w:t>
      </w:r>
    </w:p>
    <w:tbl>
      <w:tblPr>
        <w:tblStyle w:val="PlainTable21"/>
        <w:tblW w:w="5000" w:type="pct"/>
        <w:tblLook w:val="04A0" w:firstRow="1" w:lastRow="0" w:firstColumn="1" w:lastColumn="0" w:noHBand="0" w:noVBand="1"/>
        <w:tblCaption w:val="requested listings "/>
      </w:tblPr>
      <w:tblGrid>
        <w:gridCol w:w="2050"/>
        <w:gridCol w:w="1371"/>
        <w:gridCol w:w="1197"/>
        <w:gridCol w:w="880"/>
        <w:gridCol w:w="1713"/>
        <w:gridCol w:w="1694"/>
      </w:tblGrid>
      <w:tr w:rsidR="00F66268"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1" w:type="pct"/>
            <w:tcBorders>
              <w:top w:val="single" w:sz="4" w:space="0" w:color="auto"/>
              <w:bottom w:val="single" w:sz="4" w:space="0" w:color="auto"/>
            </w:tcBorders>
          </w:tcPr>
          <w:p w:rsidR="00F66268" w:rsidRPr="00B46949" w:rsidRDefault="00F66268" w:rsidP="00702736">
            <w:pPr>
              <w:keepNext/>
              <w:spacing w:before="40" w:after="40"/>
              <w:rPr>
                <w:rFonts w:ascii="Arial Narrow" w:eastAsia="Calibri" w:hAnsi="Arial Narrow"/>
                <w:b w:val="0"/>
                <w:bCs w:val="0"/>
                <w:sz w:val="20"/>
              </w:rPr>
            </w:pPr>
            <w:r w:rsidRPr="00B46949">
              <w:rPr>
                <w:rFonts w:ascii="Arial Narrow" w:eastAsia="Calibri" w:hAnsi="Arial Narrow"/>
                <w:sz w:val="20"/>
              </w:rPr>
              <w:t>Name, restriction, manner of administration, form</w:t>
            </w:r>
          </w:p>
        </w:tc>
        <w:tc>
          <w:tcPr>
            <w:tcW w:w="770" w:type="pct"/>
            <w:tcBorders>
              <w:top w:val="single" w:sz="4" w:space="0" w:color="auto"/>
              <w:bottom w:val="single" w:sz="4" w:space="0" w:color="auto"/>
            </w:tcBorders>
          </w:tcPr>
          <w:p w:rsidR="00F66268" w:rsidRPr="00B46949"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Maximum quantity (packs)</w:t>
            </w:r>
          </w:p>
        </w:tc>
        <w:tc>
          <w:tcPr>
            <w:tcW w:w="672" w:type="pct"/>
            <w:tcBorders>
              <w:top w:val="single" w:sz="4" w:space="0" w:color="auto"/>
              <w:bottom w:val="single" w:sz="4" w:space="0" w:color="auto"/>
            </w:tcBorders>
          </w:tcPr>
          <w:p w:rsidR="00F66268" w:rsidRPr="00B46949"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Maximum quantity (units)</w:t>
            </w:r>
          </w:p>
        </w:tc>
        <w:tc>
          <w:tcPr>
            <w:tcW w:w="494" w:type="pct"/>
            <w:tcBorders>
              <w:top w:val="single" w:sz="4" w:space="0" w:color="auto"/>
              <w:bottom w:val="single" w:sz="4" w:space="0" w:color="auto"/>
            </w:tcBorders>
          </w:tcPr>
          <w:p w:rsidR="00F66268" w:rsidRPr="00B46949"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No. of repeats</w:t>
            </w:r>
          </w:p>
        </w:tc>
        <w:tc>
          <w:tcPr>
            <w:tcW w:w="962" w:type="pct"/>
            <w:tcBorders>
              <w:top w:val="single" w:sz="4" w:space="0" w:color="auto"/>
              <w:bottom w:val="single" w:sz="4" w:space="0" w:color="auto"/>
            </w:tcBorders>
          </w:tcPr>
          <w:p w:rsidR="00F66268" w:rsidRPr="00B46949"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Published (Effective) Dispensed price for maximum quantity</w:t>
            </w:r>
          </w:p>
        </w:tc>
        <w:tc>
          <w:tcPr>
            <w:tcW w:w="951" w:type="pct"/>
            <w:tcBorders>
              <w:top w:val="single" w:sz="4" w:space="0" w:color="auto"/>
              <w:bottom w:val="single" w:sz="4" w:space="0" w:color="auto"/>
            </w:tcBorders>
          </w:tcPr>
          <w:p w:rsidR="00F66268" w:rsidRPr="00B46949"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Proprietary name and manufacturer</w:t>
            </w:r>
          </w:p>
        </w:tc>
      </w:tr>
      <w:tr w:rsidR="00F66268" w:rsidRPr="00B46949" w:rsidTr="00534711">
        <w:trPr>
          <w:cnfStyle w:val="100000000000" w:firstRow="1" w:lastRow="0" w:firstColumn="0" w:lastColumn="0" w:oddVBand="0" w:evenVBand="0" w:oddHBand="0" w:evenHBand="0" w:firstRowFirstColumn="0" w:firstRowLastColumn="0" w:lastRowFirstColumn="0" w:lastRowLastColumn="0"/>
          <w:trHeight w:val="690"/>
          <w:tblHeader/>
        </w:trPr>
        <w:tc>
          <w:tcPr>
            <w:cnfStyle w:val="001000000000" w:firstRow="0" w:lastRow="0" w:firstColumn="1" w:lastColumn="0" w:oddVBand="0" w:evenVBand="0" w:oddHBand="0" w:evenHBand="0" w:firstRowFirstColumn="0" w:firstRowLastColumn="0" w:lastRowFirstColumn="0" w:lastRowLastColumn="0"/>
            <w:tcW w:w="1151" w:type="pct"/>
            <w:tcBorders>
              <w:top w:val="nil"/>
              <w:left w:val="nil"/>
              <w:bottom w:val="nil"/>
              <w:right w:val="nil"/>
            </w:tcBorders>
            <w:shd w:val="clear" w:color="auto" w:fill="auto"/>
          </w:tcPr>
          <w:p w:rsidR="00F66268" w:rsidRPr="00B46949" w:rsidRDefault="00F66268" w:rsidP="00702736">
            <w:pPr>
              <w:pStyle w:val="Tabletext"/>
              <w:keepNext/>
              <w:rPr>
                <w:rFonts w:ascii="Arial Narrow" w:hAnsi="Arial Narrow"/>
                <w:b w:val="0"/>
              </w:rPr>
            </w:pPr>
            <w:proofErr w:type="spellStart"/>
            <w:r w:rsidRPr="00B46949">
              <w:rPr>
                <w:rFonts w:ascii="Arial Narrow" w:hAnsi="Arial Narrow"/>
                <w:smallCaps/>
              </w:rPr>
              <w:t>Evolocumab</w:t>
            </w:r>
            <w:proofErr w:type="spellEnd"/>
            <w:r w:rsidRPr="00B46949">
              <w:rPr>
                <w:rFonts w:ascii="Arial Narrow" w:hAnsi="Arial Narrow"/>
              </w:rPr>
              <w:t>, 140 mg/mL injection, 1 mL injection device</w:t>
            </w:r>
          </w:p>
        </w:tc>
        <w:tc>
          <w:tcPr>
            <w:tcW w:w="770"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2</w:t>
            </w:r>
          </w:p>
        </w:tc>
        <w:tc>
          <w:tcPr>
            <w:tcW w:w="672"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2</w:t>
            </w:r>
          </w:p>
        </w:tc>
        <w:tc>
          <w:tcPr>
            <w:tcW w:w="494"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5</w:t>
            </w:r>
          </w:p>
        </w:tc>
        <w:tc>
          <w:tcPr>
            <w:tcW w:w="962"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$488.</w:t>
            </w:r>
            <w:r w:rsidR="00280A68" w:rsidRPr="00534711">
              <w:rPr>
                <w:rFonts w:ascii="Arial Narrow" w:eastAsia="Calibri" w:hAnsi="Arial Narrow"/>
                <w:b w:val="0"/>
                <w:bCs w:val="0"/>
                <w:sz w:val="20"/>
              </w:rPr>
              <w:t>95</w:t>
            </w:r>
          </w:p>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w:t>
            </w:r>
            <w:r w:rsidR="00D467AB" w:rsidRPr="00534711">
              <w:rPr>
                <w:rFonts w:ascii="Arial Narrow" w:eastAsia="Calibri" w:hAnsi="Arial Narrow"/>
                <w:b w:val="0"/>
                <w:bCs w:val="0"/>
                <w:noProof/>
                <w:color w:val="000000"/>
                <w:sz w:val="20"/>
                <w:highlight w:val="black"/>
              </w:rPr>
              <w:t>'''''''''''''''</w:t>
            </w:r>
            <w:r w:rsidR="00A42515" w:rsidRPr="00534711">
              <w:rPr>
                <w:rFonts w:ascii="Arial Narrow" w:eastAsia="Calibri" w:hAnsi="Arial Narrow"/>
                <w:b w:val="0"/>
                <w:bCs w:val="0"/>
                <w:sz w:val="20"/>
              </w:rPr>
              <w:t xml:space="preserve"> </w:t>
            </w:r>
            <w:r w:rsidR="00A42515" w:rsidRPr="00534711">
              <w:rPr>
                <w:rFonts w:ascii="Arial Narrow" w:eastAsia="Calibri" w:hAnsi="Arial Narrow"/>
                <w:b w:val="0"/>
                <w:bCs w:val="0"/>
                <w:sz w:val="20"/>
                <w:vertAlign w:val="superscript"/>
              </w:rPr>
              <w:t>a</w:t>
            </w:r>
            <w:r w:rsidRPr="00534711">
              <w:rPr>
                <w:rFonts w:ascii="Arial Narrow" w:eastAsia="Calibri" w:hAnsi="Arial Narrow"/>
                <w:b w:val="0"/>
                <w:bCs w:val="0"/>
                <w:sz w:val="20"/>
              </w:rPr>
              <w:t>)</w:t>
            </w:r>
          </w:p>
        </w:tc>
        <w:tc>
          <w:tcPr>
            <w:tcW w:w="951"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proofErr w:type="spellStart"/>
            <w:r w:rsidRPr="00534711">
              <w:rPr>
                <w:rFonts w:ascii="Arial Narrow" w:eastAsia="Calibri" w:hAnsi="Arial Narrow"/>
                <w:b w:val="0"/>
                <w:bCs w:val="0"/>
                <w:sz w:val="20"/>
              </w:rPr>
              <w:t>Repatha</w:t>
            </w:r>
            <w:proofErr w:type="spellEnd"/>
            <w:r w:rsidRPr="00534711">
              <w:rPr>
                <w:rFonts w:ascii="Arial Narrow" w:eastAsia="Calibri" w:hAnsi="Arial Narrow"/>
                <w:b w:val="0"/>
                <w:bCs w:val="0"/>
                <w:sz w:val="20"/>
                <w:vertAlign w:val="superscript"/>
              </w:rPr>
              <w:t>®</w:t>
            </w:r>
          </w:p>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Amgen</w:t>
            </w:r>
          </w:p>
        </w:tc>
      </w:tr>
      <w:tr w:rsidR="00F66268"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1" w:type="pct"/>
            <w:tcBorders>
              <w:top w:val="nil"/>
              <w:left w:val="nil"/>
              <w:bottom w:val="nil"/>
              <w:right w:val="nil"/>
            </w:tcBorders>
            <w:shd w:val="clear" w:color="auto" w:fill="auto"/>
          </w:tcPr>
          <w:p w:rsidR="0056548F" w:rsidRPr="00B46949" w:rsidRDefault="00F66268" w:rsidP="0056548F">
            <w:pPr>
              <w:keepNext/>
              <w:spacing w:before="120" w:after="240"/>
              <w:outlineLvl w:val="2"/>
              <w:rPr>
                <w:rFonts w:ascii="Arial Narrow" w:eastAsia="Calibri" w:hAnsi="Arial Narrow"/>
                <w:b w:val="0"/>
                <w:bCs w:val="0"/>
                <w:sz w:val="20"/>
              </w:rPr>
            </w:pPr>
            <w:proofErr w:type="spellStart"/>
            <w:r w:rsidRPr="00B46949">
              <w:rPr>
                <w:rFonts w:ascii="Arial Narrow" w:eastAsia="Calibri" w:hAnsi="Arial Narrow"/>
                <w:smallCaps/>
                <w:sz w:val="20"/>
              </w:rPr>
              <w:t>Evolocumab</w:t>
            </w:r>
            <w:proofErr w:type="spellEnd"/>
            <w:r w:rsidRPr="00B46949">
              <w:rPr>
                <w:rFonts w:ascii="Arial Narrow" w:eastAsia="Calibri" w:hAnsi="Arial Narrow"/>
                <w:sz w:val="20"/>
              </w:rPr>
              <w:t>, 420 mg/mL injection, 3.5 mL injection device</w:t>
            </w:r>
          </w:p>
        </w:tc>
        <w:tc>
          <w:tcPr>
            <w:tcW w:w="770"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1</w:t>
            </w:r>
          </w:p>
        </w:tc>
        <w:tc>
          <w:tcPr>
            <w:tcW w:w="672"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1</w:t>
            </w:r>
          </w:p>
        </w:tc>
        <w:tc>
          <w:tcPr>
            <w:tcW w:w="494"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5</w:t>
            </w:r>
          </w:p>
        </w:tc>
        <w:tc>
          <w:tcPr>
            <w:tcW w:w="962"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$529.68</w:t>
            </w:r>
          </w:p>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w:t>
            </w:r>
            <w:r w:rsidR="00D467AB" w:rsidRPr="00534711">
              <w:rPr>
                <w:rFonts w:ascii="Arial Narrow" w:eastAsia="Calibri" w:hAnsi="Arial Narrow"/>
                <w:b w:val="0"/>
                <w:bCs w:val="0"/>
                <w:noProof/>
                <w:color w:val="000000"/>
                <w:sz w:val="20"/>
                <w:highlight w:val="black"/>
              </w:rPr>
              <w:t>''''''''''''''''</w:t>
            </w:r>
            <w:r w:rsidR="00A42515" w:rsidRPr="00534711">
              <w:rPr>
                <w:rFonts w:ascii="Arial Narrow" w:eastAsia="Calibri" w:hAnsi="Arial Narrow"/>
                <w:b w:val="0"/>
                <w:bCs w:val="0"/>
                <w:sz w:val="20"/>
              </w:rPr>
              <w:t xml:space="preserve"> </w:t>
            </w:r>
            <w:r w:rsidR="00A42515" w:rsidRPr="00534711">
              <w:rPr>
                <w:rFonts w:ascii="Arial Narrow" w:eastAsia="Calibri" w:hAnsi="Arial Narrow"/>
                <w:b w:val="0"/>
                <w:bCs w:val="0"/>
                <w:sz w:val="20"/>
                <w:vertAlign w:val="superscript"/>
              </w:rPr>
              <w:t>a</w:t>
            </w:r>
            <w:r w:rsidRPr="00534711">
              <w:rPr>
                <w:rFonts w:ascii="Arial Narrow" w:eastAsia="Calibri" w:hAnsi="Arial Narrow"/>
                <w:b w:val="0"/>
                <w:bCs w:val="0"/>
                <w:sz w:val="20"/>
              </w:rPr>
              <w:t>)</w:t>
            </w:r>
          </w:p>
        </w:tc>
        <w:tc>
          <w:tcPr>
            <w:tcW w:w="951" w:type="pct"/>
            <w:tcBorders>
              <w:top w:val="nil"/>
              <w:left w:val="nil"/>
              <w:bottom w:val="nil"/>
              <w:right w:val="nil"/>
            </w:tcBorders>
            <w:shd w:val="clear" w:color="auto" w:fill="auto"/>
          </w:tcPr>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proofErr w:type="spellStart"/>
            <w:r w:rsidRPr="00534711">
              <w:rPr>
                <w:rFonts w:ascii="Arial Narrow" w:eastAsia="Calibri" w:hAnsi="Arial Narrow"/>
                <w:b w:val="0"/>
                <w:bCs w:val="0"/>
                <w:sz w:val="20"/>
              </w:rPr>
              <w:t>Repatha</w:t>
            </w:r>
            <w:proofErr w:type="spellEnd"/>
            <w:r w:rsidRPr="00534711">
              <w:rPr>
                <w:rFonts w:ascii="Arial Narrow" w:eastAsia="Calibri" w:hAnsi="Arial Narrow"/>
                <w:b w:val="0"/>
                <w:bCs w:val="0"/>
                <w:sz w:val="20"/>
                <w:vertAlign w:val="superscript"/>
              </w:rPr>
              <w:t>®</w:t>
            </w:r>
          </w:p>
          <w:p w:rsidR="00F66268" w:rsidRPr="00534711" w:rsidRDefault="00F66268" w:rsidP="00702736">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Amgen</w:t>
            </w:r>
          </w:p>
        </w:tc>
      </w:tr>
    </w:tbl>
    <w:p w:rsidR="00CC28CD" w:rsidRPr="00B46949" w:rsidRDefault="00CC28CD" w:rsidP="00CC28CD">
      <w:pPr>
        <w:rPr>
          <w:rFonts w:eastAsiaTheme="minorHAnsi"/>
        </w:rPr>
      </w:pPr>
    </w:p>
    <w:p w:rsidR="0056548F" w:rsidRPr="00B46949" w:rsidRDefault="0056548F" w:rsidP="00CC28CD">
      <w:pPr>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Initial treatment</w:t>
      </w:r>
    </w:p>
    <w:tbl>
      <w:tblPr>
        <w:tblW w:w="5000" w:type="pct"/>
        <w:tblLook w:val="0000" w:firstRow="0" w:lastRow="0" w:firstColumn="0" w:lastColumn="0" w:noHBand="0" w:noVBand="0"/>
      </w:tblPr>
      <w:tblGrid>
        <w:gridCol w:w="1615"/>
        <w:gridCol w:w="7280"/>
      </w:tblGrid>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hAnsi="Arial Narrow"/>
                <w:b/>
                <w:sz w:val="20"/>
                <w:szCs w:val="22"/>
                <w:lang w:eastAsia="en-US"/>
              </w:rPr>
              <w:t>Category/ Program</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GENERAL – General Schedule (Code GE)</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hAnsi="Arial Narrow"/>
                <w:b/>
                <w:sz w:val="20"/>
                <w:szCs w:val="22"/>
                <w:lang w:eastAsia="en-US"/>
              </w:rPr>
              <w:t>Prescriber type:</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Dental  </w:t>
            </w:r>
            <w:r w:rsidRPr="00B46949">
              <w:rPr>
                <w:rFonts w:ascii="Arial Narrow" w:hAnsi="Arial Narrow"/>
                <w:sz w:val="20"/>
                <w:szCs w:val="22"/>
                <w:lang w:eastAsia="en-US"/>
              </w:rPr>
              <w:fldChar w:fldCharType="begin">
                <w:ffData>
                  <w:name w:val=""/>
                  <w:enabled/>
                  <w:calcOnExit w:val="0"/>
                  <w:checkBox>
                    <w:sizeAuto/>
                    <w:default w:val="1"/>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Medical Practitioners  </w:t>
            </w:r>
            <w:r w:rsidRPr="00B46949">
              <w:rPr>
                <w:rFonts w:ascii="Arial Narrow" w:hAnsi="Arial Narrow"/>
                <w:sz w:val="20"/>
                <w:szCs w:val="22"/>
                <w:lang w:eastAsia="en-US"/>
              </w:rPr>
              <w:fldChar w:fldCharType="begin">
                <w:ffData>
                  <w:name w:val="Check3"/>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Nurse practitioners  </w:t>
            </w: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Optometrists </w:t>
            </w: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Midwives</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hAnsi="Arial Narrow"/>
                <w:b/>
                <w:sz w:val="20"/>
                <w:szCs w:val="22"/>
                <w:lang w:eastAsia="en-US"/>
              </w:rPr>
              <w:t>PBS Indication:</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proofErr w:type="spellStart"/>
            <w:r w:rsidRPr="00B46949">
              <w:rPr>
                <w:rFonts w:ascii="Arial Narrow" w:hAnsi="Arial Narrow"/>
                <w:sz w:val="20"/>
                <w:szCs w:val="22"/>
                <w:lang w:eastAsia="en-US"/>
              </w:rPr>
              <w:t>Hypercholesterolaemia</w:t>
            </w:r>
            <w:proofErr w:type="spellEnd"/>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eastAsia="Calibri" w:hAnsi="Arial Narrow"/>
                <w:b/>
                <w:i/>
                <w:sz w:val="20"/>
                <w:szCs w:val="20"/>
                <w:lang w:eastAsia="en-US"/>
              </w:rPr>
              <w:t>Treatment phase:</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eastAsia="Calibri" w:hAnsi="Arial Narrow"/>
                <w:sz w:val="20"/>
                <w:szCs w:val="20"/>
                <w:lang w:eastAsia="en-US"/>
              </w:rPr>
              <w:t>Initial treatment</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hAnsi="Arial Narrow"/>
                <w:b/>
                <w:sz w:val="20"/>
                <w:szCs w:val="22"/>
                <w:lang w:eastAsia="en-US"/>
              </w:rPr>
              <w:t>Restriction Level / Method:</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Restricted benefit</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Authority Required - In Writing</w:t>
            </w:r>
          </w:p>
          <w:p w:rsidR="00E33531" w:rsidRPr="00B46949" w:rsidRDefault="00E33531" w:rsidP="00987447">
            <w:pPr>
              <w:rPr>
                <w:rFonts w:ascii="Arial Narrow" w:eastAsia="Calibri" w:hAnsi="Arial Narrow"/>
                <w:sz w:val="20"/>
                <w:szCs w:val="20"/>
                <w:lang w:eastAsia="en-US"/>
              </w:rPr>
            </w:pPr>
            <w:r w:rsidRPr="00B46949">
              <w:rPr>
                <w:rFonts w:ascii="Arial Narrow" w:eastAsia="Calibri" w:hAnsi="Arial Narrow"/>
                <w:sz w:val="20"/>
                <w:szCs w:val="20"/>
                <w:lang w:eastAsia="en-US"/>
              </w:rPr>
              <w:fldChar w:fldCharType="begin">
                <w:ffData>
                  <w:name w:val="Check3"/>
                  <w:enabled/>
                  <w:calcOnExit w:val="0"/>
                  <w:checkBox>
                    <w:sizeAuto/>
                    <w:default w:val="1"/>
                  </w:checkBox>
                </w:ffData>
              </w:fldChar>
            </w:r>
            <w:r w:rsidRPr="00B46949">
              <w:rPr>
                <w:rFonts w:ascii="Arial Narrow" w:eastAsia="Calibri" w:hAnsi="Arial Narrow"/>
                <w:sz w:val="20"/>
                <w:szCs w:val="20"/>
                <w:lang w:eastAsia="en-US"/>
              </w:rPr>
              <w:instrText xml:space="preserve"> FORMCHECKBOX </w:instrText>
            </w:r>
            <w:r w:rsidR="00DF0792">
              <w:rPr>
                <w:rFonts w:ascii="Arial Narrow" w:eastAsia="Calibri" w:hAnsi="Arial Narrow"/>
                <w:sz w:val="20"/>
                <w:szCs w:val="20"/>
                <w:lang w:eastAsia="en-US"/>
              </w:rPr>
            </w:r>
            <w:r w:rsidR="00DF0792">
              <w:rPr>
                <w:rFonts w:ascii="Arial Narrow" w:eastAsia="Calibri" w:hAnsi="Arial Narrow"/>
                <w:sz w:val="20"/>
                <w:szCs w:val="20"/>
                <w:lang w:eastAsia="en-US"/>
              </w:rPr>
              <w:fldChar w:fldCharType="separate"/>
            </w:r>
            <w:r w:rsidRPr="00B46949">
              <w:rPr>
                <w:rFonts w:ascii="Arial Narrow" w:eastAsia="Calibri" w:hAnsi="Arial Narrow"/>
                <w:sz w:val="20"/>
                <w:szCs w:val="20"/>
                <w:lang w:eastAsia="en-US"/>
              </w:rPr>
              <w:fldChar w:fldCharType="end"/>
            </w:r>
            <w:r w:rsidRPr="00B46949">
              <w:rPr>
                <w:rFonts w:ascii="Arial Narrow" w:eastAsia="Calibri" w:hAnsi="Arial Narrow"/>
                <w:sz w:val="20"/>
                <w:szCs w:val="20"/>
                <w:lang w:eastAsia="en-US"/>
              </w:rPr>
              <w:t>Authority Required - Telephone</w:t>
            </w:r>
          </w:p>
          <w:p w:rsidR="00E33531" w:rsidRPr="00B46949" w:rsidRDefault="00E33531" w:rsidP="00987447">
            <w:pPr>
              <w:rPr>
                <w:rFonts w:ascii="Arial Narrow" w:eastAsia="Calibri" w:hAnsi="Arial Narrow"/>
                <w:sz w:val="20"/>
                <w:szCs w:val="20"/>
                <w:lang w:eastAsia="en-US"/>
              </w:rPr>
            </w:pPr>
            <w:r w:rsidRPr="00B46949">
              <w:rPr>
                <w:rFonts w:ascii="Arial Narrow" w:eastAsia="Calibri" w:hAnsi="Arial Narrow"/>
                <w:sz w:val="20"/>
                <w:szCs w:val="20"/>
                <w:lang w:eastAsia="en-US"/>
              </w:rPr>
              <w:fldChar w:fldCharType="begin">
                <w:ffData>
                  <w:name w:val=""/>
                  <w:enabled/>
                  <w:calcOnExit w:val="0"/>
                  <w:checkBox>
                    <w:sizeAuto/>
                    <w:default w:val="1"/>
                  </w:checkBox>
                </w:ffData>
              </w:fldChar>
            </w:r>
            <w:r w:rsidRPr="00B46949">
              <w:rPr>
                <w:rFonts w:ascii="Arial Narrow" w:eastAsia="Calibri" w:hAnsi="Arial Narrow"/>
                <w:sz w:val="20"/>
                <w:szCs w:val="20"/>
                <w:lang w:eastAsia="en-US"/>
              </w:rPr>
              <w:instrText xml:space="preserve"> FORMCHECKBOX </w:instrText>
            </w:r>
            <w:r w:rsidR="00DF0792">
              <w:rPr>
                <w:rFonts w:ascii="Arial Narrow" w:eastAsia="Calibri" w:hAnsi="Arial Narrow"/>
                <w:sz w:val="20"/>
                <w:szCs w:val="20"/>
                <w:lang w:eastAsia="en-US"/>
              </w:rPr>
            </w:r>
            <w:r w:rsidR="00DF0792">
              <w:rPr>
                <w:rFonts w:ascii="Arial Narrow" w:eastAsia="Calibri" w:hAnsi="Arial Narrow"/>
                <w:sz w:val="20"/>
                <w:szCs w:val="20"/>
                <w:lang w:eastAsia="en-US"/>
              </w:rPr>
              <w:fldChar w:fldCharType="separate"/>
            </w:r>
            <w:r w:rsidRPr="00B46949">
              <w:rPr>
                <w:rFonts w:ascii="Arial Narrow" w:eastAsia="Calibri" w:hAnsi="Arial Narrow"/>
                <w:sz w:val="20"/>
                <w:szCs w:val="20"/>
                <w:lang w:eastAsia="en-US"/>
              </w:rPr>
              <w:fldChar w:fldCharType="end"/>
            </w:r>
            <w:r w:rsidRPr="00B46949">
              <w:rPr>
                <w:rFonts w:ascii="Arial Narrow" w:eastAsia="Calibri" w:hAnsi="Arial Narrow"/>
                <w:sz w:val="20"/>
                <w:szCs w:val="20"/>
                <w:lang w:eastAsia="en-US"/>
              </w:rPr>
              <w:t>Authority Required – Emergency</w:t>
            </w:r>
          </w:p>
          <w:p w:rsidR="00E33531" w:rsidRPr="00B46949" w:rsidRDefault="00E33531" w:rsidP="00987447">
            <w:pPr>
              <w:rPr>
                <w:rFonts w:ascii="Arial Narrow" w:eastAsia="Calibri" w:hAnsi="Arial Narrow"/>
                <w:sz w:val="20"/>
                <w:szCs w:val="20"/>
                <w:lang w:eastAsia="en-US"/>
              </w:rPr>
            </w:pPr>
            <w:r w:rsidRPr="00B46949">
              <w:rPr>
                <w:rFonts w:ascii="Arial Narrow" w:eastAsia="Calibri" w:hAnsi="Arial Narrow"/>
                <w:sz w:val="20"/>
                <w:szCs w:val="20"/>
                <w:lang w:eastAsia="en-US"/>
              </w:rPr>
              <w:fldChar w:fldCharType="begin">
                <w:ffData>
                  <w:name w:val="Check5"/>
                  <w:enabled/>
                  <w:calcOnExit w:val="0"/>
                  <w:checkBox>
                    <w:sizeAuto/>
                    <w:default w:val="1"/>
                  </w:checkBox>
                </w:ffData>
              </w:fldChar>
            </w:r>
            <w:r w:rsidRPr="00B46949">
              <w:rPr>
                <w:rFonts w:ascii="Arial Narrow" w:eastAsia="Calibri" w:hAnsi="Arial Narrow"/>
                <w:sz w:val="20"/>
                <w:szCs w:val="20"/>
                <w:lang w:eastAsia="en-US"/>
              </w:rPr>
              <w:instrText xml:space="preserve"> FORMCHECKBOX </w:instrText>
            </w:r>
            <w:r w:rsidR="00DF0792">
              <w:rPr>
                <w:rFonts w:ascii="Arial Narrow" w:eastAsia="Calibri" w:hAnsi="Arial Narrow"/>
                <w:sz w:val="20"/>
                <w:szCs w:val="20"/>
                <w:lang w:eastAsia="en-US"/>
              </w:rPr>
            </w:r>
            <w:r w:rsidR="00DF0792">
              <w:rPr>
                <w:rFonts w:ascii="Arial Narrow" w:eastAsia="Calibri" w:hAnsi="Arial Narrow"/>
                <w:sz w:val="20"/>
                <w:szCs w:val="20"/>
                <w:lang w:eastAsia="en-US"/>
              </w:rPr>
              <w:fldChar w:fldCharType="separate"/>
            </w:r>
            <w:r w:rsidRPr="00B46949">
              <w:rPr>
                <w:rFonts w:ascii="Arial Narrow" w:eastAsia="Calibri" w:hAnsi="Arial Narrow"/>
                <w:sz w:val="20"/>
                <w:szCs w:val="20"/>
                <w:lang w:eastAsia="en-US"/>
              </w:rPr>
              <w:fldChar w:fldCharType="end"/>
            </w:r>
            <w:r w:rsidRPr="00B46949">
              <w:rPr>
                <w:rFonts w:ascii="Arial Narrow" w:eastAsia="Calibri" w:hAnsi="Arial Narrow"/>
                <w:sz w:val="20"/>
                <w:szCs w:val="20"/>
                <w:lang w:eastAsia="en-US"/>
              </w:rPr>
              <w:t>Authority Required - Electronic</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Streamlined</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hAnsi="Arial Narrow"/>
                <w:b/>
                <w:sz w:val="20"/>
                <w:szCs w:val="22"/>
                <w:lang w:eastAsia="en-US"/>
              </w:rPr>
              <w:t>Clinical criteria:</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The treatment must be in conjunction with dietary therapy and exercise</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AND</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Patient must have symptomatic atherosclerotic cardiovascular disease </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AND</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Patient must have an LDL cholesterol level in excess of 2.6 </w:t>
            </w:r>
            <w:proofErr w:type="spellStart"/>
            <w:r w:rsidRPr="00B46949">
              <w:rPr>
                <w:rFonts w:ascii="Arial Narrow" w:hAnsi="Arial Narrow"/>
                <w:sz w:val="20"/>
                <w:szCs w:val="22"/>
                <w:lang w:eastAsia="en-US"/>
              </w:rPr>
              <w:t>millimoles</w:t>
            </w:r>
            <w:proofErr w:type="spellEnd"/>
            <w:r w:rsidRPr="00B46949">
              <w:rPr>
                <w:rFonts w:ascii="Arial Narrow" w:hAnsi="Arial Narrow"/>
                <w:sz w:val="20"/>
                <w:szCs w:val="22"/>
                <w:lang w:eastAsia="en-US"/>
              </w:rPr>
              <w:t xml:space="preserve"> per litre </w:t>
            </w:r>
          </w:p>
          <w:p w:rsidR="00E33531" w:rsidRPr="00B46949" w:rsidRDefault="00E33531" w:rsidP="00987447">
            <w:pPr>
              <w:rPr>
                <w:rFonts w:ascii="Arial Narrow" w:hAnsi="Arial Narrow"/>
                <w:sz w:val="20"/>
                <w:szCs w:val="22"/>
                <w:lang w:eastAsia="en-US"/>
              </w:rPr>
            </w:pP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AND</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Patients must have atherosclerotic disease in two or more vascular territories (as per the symptomatic atherosclerotic cardiovascular disease criteria); OR</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Patient must have severe </w:t>
            </w:r>
            <w:proofErr w:type="spellStart"/>
            <w:r w:rsidRPr="00B46949">
              <w:rPr>
                <w:rFonts w:ascii="Arial Narrow" w:hAnsi="Arial Narrow"/>
                <w:sz w:val="20"/>
                <w:szCs w:val="22"/>
                <w:lang w:eastAsia="en-US"/>
              </w:rPr>
              <w:t>multivessel</w:t>
            </w:r>
            <w:proofErr w:type="spellEnd"/>
            <w:r w:rsidRPr="00B46949">
              <w:rPr>
                <w:rFonts w:ascii="Arial Narrow" w:hAnsi="Arial Narrow"/>
                <w:sz w:val="20"/>
                <w:szCs w:val="22"/>
                <w:lang w:eastAsia="en-US"/>
              </w:rPr>
              <w:t xml:space="preserve"> coronary heart disease defined as at least </w:t>
            </w:r>
            <w:r w:rsidRPr="00B46949">
              <w:rPr>
                <w:rFonts w:ascii="Arial Narrow" w:hAnsi="Arial Narrow"/>
                <w:strike/>
                <w:sz w:val="20"/>
                <w:szCs w:val="22"/>
                <w:lang w:eastAsia="en-US"/>
              </w:rPr>
              <w:t>40%</w:t>
            </w:r>
            <w:r w:rsidRPr="00B46949">
              <w:rPr>
                <w:rFonts w:ascii="Arial Narrow" w:hAnsi="Arial Narrow"/>
                <w:sz w:val="20"/>
                <w:szCs w:val="22"/>
                <w:lang w:eastAsia="en-US"/>
              </w:rPr>
              <w:t xml:space="preserve"> 50% stenosis in at least two large vessels; OR</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Patient must have had at least two major cardiovascular events (i.e. myocardial infarction, unstable angina, stroke or unplanned revascularisation) in the previous 5 years; OR </w:t>
            </w:r>
          </w:p>
          <w:p w:rsidR="00E33531" w:rsidRPr="00B46949" w:rsidRDefault="00E33531" w:rsidP="00987447">
            <w:pPr>
              <w:autoSpaceDE w:val="0"/>
              <w:autoSpaceDN w:val="0"/>
              <w:adjustRightInd w:val="0"/>
              <w:rPr>
                <w:rFonts w:ascii="Arial Narrow" w:hAnsi="Arial Narrow"/>
                <w:sz w:val="20"/>
                <w:szCs w:val="22"/>
                <w:lang w:eastAsia="en-US"/>
              </w:rPr>
            </w:pPr>
            <w:r w:rsidRPr="00B46949">
              <w:rPr>
                <w:rFonts w:ascii="Arial Narrow" w:hAnsi="Arial Narrow"/>
                <w:sz w:val="20"/>
                <w:szCs w:val="22"/>
                <w:lang w:eastAsia="en-US"/>
              </w:rPr>
              <w:t>Patient must have diabetes mellitus with microalbuminuria; OR</w:t>
            </w:r>
          </w:p>
          <w:p w:rsidR="00E33531" w:rsidRPr="00B46949" w:rsidRDefault="00E33531" w:rsidP="00987447">
            <w:pPr>
              <w:autoSpaceDE w:val="0"/>
              <w:autoSpaceDN w:val="0"/>
              <w:adjustRightInd w:val="0"/>
              <w:rPr>
                <w:rFonts w:ascii="Arial Narrow" w:hAnsi="Arial Narrow"/>
                <w:sz w:val="20"/>
                <w:szCs w:val="22"/>
                <w:lang w:eastAsia="en-US"/>
              </w:rPr>
            </w:pPr>
            <w:r w:rsidRPr="00B46949">
              <w:rPr>
                <w:rFonts w:ascii="Arial Narrow" w:hAnsi="Arial Narrow"/>
                <w:sz w:val="20"/>
                <w:szCs w:val="22"/>
                <w:lang w:eastAsia="en-US"/>
              </w:rPr>
              <w:t>Patient must have diabetes mellitus and be aged 60 years of more; OR</w:t>
            </w:r>
          </w:p>
          <w:p w:rsidR="00E33531" w:rsidRPr="00B46949" w:rsidRDefault="00E33531" w:rsidP="00987447">
            <w:pPr>
              <w:autoSpaceDE w:val="0"/>
              <w:autoSpaceDN w:val="0"/>
              <w:adjustRightInd w:val="0"/>
              <w:rPr>
                <w:rFonts w:ascii="Arial Narrow" w:hAnsi="Arial Narrow"/>
                <w:sz w:val="20"/>
                <w:szCs w:val="22"/>
                <w:lang w:eastAsia="en-US"/>
              </w:rPr>
            </w:pPr>
            <w:r w:rsidRPr="00B46949">
              <w:rPr>
                <w:rFonts w:ascii="Arial Narrow" w:hAnsi="Arial Narrow"/>
                <w:sz w:val="20"/>
                <w:szCs w:val="22"/>
                <w:lang w:eastAsia="en-US"/>
              </w:rPr>
              <w:t>Patient must be an Aboriginal or Torres Strait Islander with diabetes mellitus; OR</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Patient must have a Thrombolysis in Myocardial Infarction (TIMI) Risk Score for Secondary Prevention (TRS2°P); of four or higher;</w:t>
            </w:r>
          </w:p>
          <w:p w:rsidR="00E33531" w:rsidRPr="00B46949" w:rsidRDefault="00E33531" w:rsidP="00987447">
            <w:pPr>
              <w:rPr>
                <w:rFonts w:ascii="Arial Narrow" w:hAnsi="Arial Narrow"/>
                <w:sz w:val="20"/>
                <w:szCs w:val="22"/>
                <w:lang w:eastAsia="en-US"/>
              </w:rPr>
            </w:pP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lastRenderedPageBreak/>
              <w:t>AND</w:t>
            </w:r>
          </w:p>
          <w:p w:rsidR="00E33531" w:rsidRPr="00B46949" w:rsidRDefault="00E33531" w:rsidP="00987447">
            <w:pPr>
              <w:rPr>
                <w:rFonts w:ascii="Arial Narrow" w:hAnsi="Arial Narrow"/>
                <w:sz w:val="20"/>
                <w:szCs w:val="22"/>
                <w:lang w:eastAsia="en-US"/>
              </w:rPr>
            </w:pPr>
            <w:bookmarkStart w:id="0" w:name="_Hlk17094772"/>
            <w:r w:rsidRPr="00B46949">
              <w:rPr>
                <w:rFonts w:ascii="Arial Narrow" w:hAnsi="Arial Narrow"/>
                <w:sz w:val="20"/>
                <w:szCs w:val="22"/>
                <w:lang w:eastAsia="en-US"/>
              </w:rPr>
              <w:t>Statin tolerant:</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Patient must have been treated with the maximum recommended </w:t>
            </w:r>
            <w:proofErr w:type="spellStart"/>
            <w:r w:rsidRPr="00B46949">
              <w:rPr>
                <w:rFonts w:ascii="Arial Narrow" w:hAnsi="Arial Narrow"/>
                <w:strike/>
                <w:sz w:val="20"/>
                <w:szCs w:val="22"/>
                <w:highlight w:val="lightGray"/>
                <w:lang w:eastAsia="en-US"/>
              </w:rPr>
              <w:t>and</w:t>
            </w:r>
            <w:r w:rsidRPr="00B46949">
              <w:rPr>
                <w:rFonts w:ascii="Arial Narrow" w:hAnsi="Arial Narrow"/>
                <w:sz w:val="20"/>
                <w:szCs w:val="22"/>
                <w:highlight w:val="lightGray"/>
                <w:lang w:eastAsia="en-US"/>
              </w:rPr>
              <w:t>or</w:t>
            </w:r>
            <w:proofErr w:type="spellEnd"/>
            <w:r w:rsidRPr="00B46949">
              <w:rPr>
                <w:rFonts w:ascii="Arial Narrow" w:hAnsi="Arial Narrow"/>
                <w:sz w:val="20"/>
                <w:szCs w:val="22"/>
                <w:lang w:eastAsia="en-US"/>
              </w:rPr>
              <w:t xml:space="preserve"> tolerated dose of atorvastatin or </w:t>
            </w:r>
            <w:proofErr w:type="spellStart"/>
            <w:r w:rsidRPr="00B46949">
              <w:rPr>
                <w:rFonts w:ascii="Arial Narrow" w:hAnsi="Arial Narrow"/>
                <w:sz w:val="20"/>
                <w:szCs w:val="22"/>
                <w:lang w:eastAsia="en-US"/>
              </w:rPr>
              <w:t>rosuvastatin</w:t>
            </w:r>
            <w:proofErr w:type="spellEnd"/>
            <w:r w:rsidRPr="00B46949">
              <w:rPr>
                <w:rFonts w:ascii="Arial Narrow" w:hAnsi="Arial Narrow"/>
                <w:sz w:val="20"/>
                <w:szCs w:val="22"/>
                <w:lang w:eastAsia="en-US"/>
              </w:rPr>
              <w:t xml:space="preserve"> according to the TGA-approved Product Information for at least 3 months in conjunction with dietary therapy and exercise; OR </w:t>
            </w:r>
            <w:bookmarkEnd w:id="0"/>
            <w:r w:rsidRPr="00B46949">
              <w:rPr>
                <w:rFonts w:ascii="Arial Narrow" w:hAnsi="Arial Narrow"/>
                <w:sz w:val="20"/>
                <w:szCs w:val="22"/>
                <w:lang w:eastAsia="en-US"/>
              </w:rPr>
              <w:br/>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Statin intolerant/contraindicated:</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Patient must have developed clinically important product-related adverse events necessitating withdrawal of statin treatment to trials of each of atorvastatin and </w:t>
            </w:r>
            <w:proofErr w:type="spellStart"/>
            <w:r w:rsidRPr="00B46949">
              <w:rPr>
                <w:rFonts w:ascii="Arial Narrow" w:hAnsi="Arial Narrow"/>
                <w:sz w:val="20"/>
                <w:szCs w:val="22"/>
                <w:lang w:eastAsia="en-US"/>
              </w:rPr>
              <w:t>rosuvastatin</w:t>
            </w:r>
            <w:proofErr w:type="spellEnd"/>
            <w:r w:rsidRPr="00B46949">
              <w:rPr>
                <w:rFonts w:ascii="Arial Narrow" w:hAnsi="Arial Narrow"/>
                <w:sz w:val="20"/>
                <w:szCs w:val="22"/>
                <w:lang w:eastAsia="en-US"/>
              </w:rPr>
              <w:t>; OR</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Patient must be contraindicated to treatment with a HMG CoA reductase inhibitor (statin) as defined in the TGA-approved Product Information,</w:t>
            </w:r>
          </w:p>
          <w:p w:rsidR="00E33531" w:rsidRPr="00B46949" w:rsidRDefault="00E33531" w:rsidP="00987447">
            <w:pPr>
              <w:rPr>
                <w:rFonts w:ascii="Arial Narrow" w:hAnsi="Arial Narrow"/>
                <w:sz w:val="20"/>
                <w:szCs w:val="22"/>
                <w:lang w:eastAsia="en-US"/>
              </w:rPr>
            </w:pP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AND</w:t>
            </w: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Patient must have been treated with ezetimibe for at least 3 months.</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z w:val="20"/>
                <w:szCs w:val="22"/>
                <w:lang w:eastAsia="en-US"/>
              </w:rPr>
            </w:pPr>
            <w:r w:rsidRPr="00B46949">
              <w:rPr>
                <w:rFonts w:ascii="Arial Narrow" w:hAnsi="Arial Narrow"/>
                <w:b/>
                <w:sz w:val="20"/>
                <w:szCs w:val="22"/>
                <w:lang w:eastAsia="en-US"/>
              </w:rPr>
              <w:lastRenderedPageBreak/>
              <w:t>Treatment criteria:</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 xml:space="preserve">Must be treated by or in consultation with a specialist physician. </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eastAsia="Calibri" w:hAnsi="Arial Narrow"/>
                <w:b/>
                <w:i/>
                <w:sz w:val="20"/>
                <w:szCs w:val="22"/>
                <w:lang w:eastAsia="en-US"/>
              </w:rPr>
              <w:t>Prescriber Instructions</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spacing w:line="276" w:lineRule="auto"/>
              <w:rPr>
                <w:rFonts w:ascii="Arial Narrow" w:eastAsia="Calibri" w:hAnsi="Arial Narrow"/>
                <w:sz w:val="20"/>
                <w:szCs w:val="20"/>
                <w:lang w:eastAsia="en-US"/>
              </w:rPr>
            </w:pPr>
            <w:r w:rsidRPr="00B46949">
              <w:rPr>
                <w:rFonts w:ascii="Arial Narrow" w:eastAsia="Calibri" w:hAnsi="Arial Narrow"/>
                <w:sz w:val="20"/>
                <w:szCs w:val="20"/>
                <w:lang w:eastAsia="en-US"/>
              </w:rPr>
              <w:t>Symptomatic atherosclerotic cardiovascular disease is defined as:</w:t>
            </w:r>
          </w:p>
          <w:p w:rsidR="00E33531" w:rsidRPr="00B46949" w:rsidRDefault="00E33531" w:rsidP="00987447">
            <w:pPr>
              <w:ind w:left="360"/>
              <w:rPr>
                <w:rFonts w:ascii="Arial Narrow" w:hAnsi="Arial Narrow" w:cs="Arial"/>
                <w:snapToGrid w:val="0"/>
                <w:sz w:val="20"/>
                <w:szCs w:val="20"/>
                <w:lang w:eastAsia="en-US"/>
              </w:rPr>
            </w:pPr>
            <w:r w:rsidRPr="00B46949">
              <w:rPr>
                <w:rFonts w:ascii="Arial Narrow" w:hAnsi="Arial Narrow" w:cs="Arial"/>
                <w:snapToGrid w:val="0"/>
                <w:sz w:val="20"/>
                <w:szCs w:val="20"/>
                <w:lang w:eastAsia="en-US"/>
              </w:rPr>
              <w:br/>
              <w:t xml:space="preserve">Symptomatic coronary artery disease (prior MI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prior revascularisation procedure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angina associated with demonstrated significant coronary artery disease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50% stenosis in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1 coronary artery on imaging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positive functional testing e.g. myocardial perfusion scanning or Stress Echocardiography).</w:t>
            </w:r>
            <w:r w:rsidRPr="00B46949">
              <w:rPr>
                <w:rFonts w:ascii="Arial Narrow" w:hAnsi="Arial Narrow" w:cs="Arial"/>
                <w:snapToGrid w:val="0"/>
                <w:sz w:val="20"/>
                <w:szCs w:val="20"/>
                <w:lang w:eastAsia="en-US"/>
              </w:rPr>
              <w:br/>
            </w:r>
            <w:r w:rsidRPr="00B46949">
              <w:rPr>
                <w:rFonts w:ascii="Arial Narrow" w:hAnsi="Arial Narrow" w:cs="Arial"/>
                <w:snapToGrid w:val="0"/>
                <w:sz w:val="20"/>
                <w:szCs w:val="20"/>
                <w:lang w:eastAsia="en-US"/>
              </w:rPr>
              <w:br/>
              <w:t xml:space="preserve">Symptomatic cerebrovascular disease (prior ischaemic stroke </w:t>
            </w:r>
            <w:r w:rsidRPr="00B46949">
              <w:rPr>
                <w:rFonts w:ascii="Arial Narrow" w:hAnsi="Arial Narrow" w:cs="Arial"/>
                <w:snapToGrid w:val="0"/>
                <w:sz w:val="20"/>
                <w:szCs w:val="20"/>
                <w:u w:val="single"/>
                <w:lang w:eastAsia="en-US"/>
              </w:rPr>
              <w:t xml:space="preserve">or </w:t>
            </w:r>
            <w:r w:rsidRPr="00B46949">
              <w:rPr>
                <w:rFonts w:ascii="Arial Narrow" w:hAnsi="Arial Narrow" w:cs="Arial"/>
                <w:snapToGrid w:val="0"/>
                <w:sz w:val="20"/>
                <w:szCs w:val="20"/>
                <w:lang w:eastAsia="en-US"/>
              </w:rPr>
              <w:t xml:space="preserve">revascularisation procedure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transient ischaemic attack associated with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50% stenosis in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1 cerebral arteries on imaging).</w:t>
            </w:r>
          </w:p>
          <w:p w:rsidR="00E33531" w:rsidRPr="00B46949" w:rsidRDefault="00E33531" w:rsidP="00987447">
            <w:pPr>
              <w:ind w:left="360"/>
              <w:rPr>
                <w:rFonts w:ascii="Arial Narrow" w:hAnsi="Arial Narrow" w:cs="Arial"/>
                <w:snapToGrid w:val="0"/>
                <w:sz w:val="20"/>
                <w:szCs w:val="20"/>
                <w:lang w:eastAsia="en-US"/>
              </w:rPr>
            </w:pPr>
            <w:r w:rsidRPr="00B46949">
              <w:rPr>
                <w:rFonts w:ascii="Arial Narrow" w:hAnsi="Arial Narrow" w:cs="Arial"/>
                <w:snapToGrid w:val="0"/>
                <w:sz w:val="20"/>
                <w:szCs w:val="20"/>
                <w:lang w:eastAsia="en-US"/>
              </w:rPr>
              <w:br/>
              <w:t xml:space="preserve">Symptomatic peripheral arterial disease (prior acute ischaemic event due to atherosclerosis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prior revascularisation procedure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symptoms of </w:t>
            </w:r>
            <w:proofErr w:type="spellStart"/>
            <w:r w:rsidRPr="00B46949">
              <w:rPr>
                <w:rFonts w:ascii="Arial Narrow" w:hAnsi="Arial Narrow" w:cs="Arial"/>
                <w:snapToGrid w:val="0"/>
                <w:sz w:val="20"/>
                <w:szCs w:val="20"/>
                <w:lang w:eastAsia="en-US"/>
              </w:rPr>
              <w:t>ischaemia</w:t>
            </w:r>
            <w:proofErr w:type="spellEnd"/>
            <w:r w:rsidRPr="00B46949">
              <w:rPr>
                <w:rFonts w:ascii="Arial Narrow" w:hAnsi="Arial Narrow" w:cs="Arial"/>
                <w:snapToGrid w:val="0"/>
                <w:sz w:val="20"/>
                <w:szCs w:val="20"/>
                <w:lang w:eastAsia="en-US"/>
              </w:rPr>
              <w:t xml:space="preserve"> with evidence of significant peripheral artery disease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50% stenosis in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1 peripheral artery on imaging).</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A clinically important product-related adverse event is defined as follows: </w:t>
            </w: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 Severe myalgia (muscle symptoms without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which is proven to be temporally associated with statin treatment; or </w:t>
            </w: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(ii) Myositis (clinically important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 </w:t>
            </w: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(iii) Unexplained, persistent elevations of serum transaminases (greater than 3 times the upper limit of normal) during treatment with a statin. </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cs="Arial"/>
                <w:sz w:val="20"/>
                <w:szCs w:val="20"/>
                <w:lang w:eastAsia="en-US"/>
              </w:rPr>
            </w:pPr>
            <w:r w:rsidRPr="00B46949">
              <w:rPr>
                <w:rFonts w:ascii="Arial Narrow" w:eastAsia="Calibri" w:hAnsi="Arial Narrow" w:cs="Arial"/>
                <w:sz w:val="20"/>
                <w:szCs w:val="20"/>
                <w:lang w:eastAsia="en-US"/>
              </w:rPr>
              <w:t xml:space="preserve">The date of the consultation with a specialist physician must be no more than 6 months prior to the application date. The full name of the specialist physician consulted and the date of consultation are to be provided at the time of application. </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The qualifying LDL cholesterol level must be provided at the time of application and must be no more than 2 months old.</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The physician must attempt to treat the patient with the maximum recommended dose of atorvastatin (80 mg daily)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daily).</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If treatment with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results in development of a clinically important product-related adverse event resulting in treatment withdrawal, the patient must be treated with the alternative statin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This retrial should occur after a washout </w:t>
            </w:r>
            <w:r w:rsidRPr="00B46949">
              <w:rPr>
                <w:rFonts w:ascii="Arial Narrow" w:eastAsia="Calibri" w:hAnsi="Arial Narrow"/>
                <w:sz w:val="20"/>
                <w:szCs w:val="20"/>
              </w:rPr>
              <w:lastRenderedPageBreak/>
              <w:t xml:space="preserve">period of at least 1 month, or if the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(CK) level is elevated retrial should not occur until CK has returned to normal. </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 </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At the time of application, one of the following must be provided:</w:t>
            </w: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 Confirmation that the patient was treated with atorvastatin 80 mg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for 3 months; or </w:t>
            </w: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(ii) The doses and duration of treatment and adverse events experienced with trials with each of atorvastatin and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or </w:t>
            </w: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(iii) Confirmation that the patient is contraindicated to treatment with a statin as defined in the TGA-approved Product Information.</w:t>
            </w:r>
          </w:p>
          <w:p w:rsidR="00E33531" w:rsidRPr="00B46949" w:rsidRDefault="00E33531" w:rsidP="00987447">
            <w:pPr>
              <w:rPr>
                <w:rFonts w:ascii="Arial Narrow" w:eastAsia="Calibri" w:hAnsi="Arial Narrow"/>
                <w:sz w:val="20"/>
                <w:szCs w:val="20"/>
              </w:rPr>
            </w:pPr>
          </w:p>
          <w:p w:rsidR="00E33531" w:rsidRPr="00B46949" w:rsidRDefault="00E33531" w:rsidP="00987447">
            <w:pPr>
              <w:rPr>
                <w:rFonts w:ascii="Arial Narrow" w:eastAsia="Calibri" w:hAnsi="Arial Narrow"/>
                <w:sz w:val="20"/>
                <w:szCs w:val="20"/>
              </w:rPr>
            </w:pPr>
            <w:r w:rsidRPr="00B46949">
              <w:rPr>
                <w:rFonts w:ascii="Arial Narrow" w:eastAsia="Calibri" w:hAnsi="Arial Narrow"/>
                <w:sz w:val="20"/>
                <w:szCs w:val="20"/>
              </w:rPr>
              <w:t xml:space="preserve">a) The date of consultation and the full name of the specialist physician must be recorded in the patient’s medical records; and </w:t>
            </w:r>
          </w:p>
          <w:p w:rsidR="00E33531" w:rsidRPr="00B46949" w:rsidRDefault="00E33531" w:rsidP="00987447">
            <w:pPr>
              <w:rPr>
                <w:rFonts w:ascii="Arial Narrow" w:eastAsia="Calibri" w:hAnsi="Arial Narrow"/>
                <w:strike/>
                <w:sz w:val="20"/>
                <w:szCs w:val="20"/>
              </w:rPr>
            </w:pPr>
            <w:r w:rsidRPr="00B46949">
              <w:rPr>
                <w:rFonts w:ascii="Arial Narrow" w:eastAsia="Calibri" w:hAnsi="Arial Narrow"/>
                <w:sz w:val="20"/>
                <w:szCs w:val="20"/>
              </w:rPr>
              <w:t>b) The result of LDL cholesterol level and one of the following where appropriate: statin treatment details including agent, dose and treatment duration; or details of adverse event or contraindication to treatment with a statin as defined in the TGA-approved Product Information must be recorded in the patient’s medical records.</w:t>
            </w:r>
          </w:p>
        </w:tc>
      </w:tr>
      <w:tr w:rsidR="00E33531" w:rsidRPr="00B46949" w:rsidTr="00991AB6">
        <w:tc>
          <w:tcPr>
            <w:tcW w:w="908"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b/>
                <w:strike/>
                <w:sz w:val="20"/>
                <w:szCs w:val="22"/>
                <w:lang w:eastAsia="en-US"/>
              </w:rPr>
            </w:pPr>
            <w:r w:rsidRPr="00B46949">
              <w:rPr>
                <w:rFonts w:ascii="Arial Narrow" w:hAnsi="Arial Narrow" w:cs="Arial"/>
                <w:b/>
                <w:i/>
                <w:snapToGrid w:val="0"/>
                <w:sz w:val="20"/>
                <w:szCs w:val="22"/>
                <w:lang w:eastAsia="en-US"/>
              </w:rPr>
              <w:lastRenderedPageBreak/>
              <w:t>Administrative Advice</w:t>
            </w:r>
          </w:p>
        </w:tc>
        <w:tc>
          <w:tcPr>
            <w:tcW w:w="4092" w:type="pct"/>
            <w:tcBorders>
              <w:top w:val="single" w:sz="4" w:space="0" w:color="auto"/>
              <w:left w:val="single" w:sz="4" w:space="0" w:color="auto"/>
              <w:bottom w:val="single" w:sz="4" w:space="0" w:color="auto"/>
              <w:right w:val="single" w:sz="4" w:space="0" w:color="auto"/>
            </w:tcBorders>
          </w:tcPr>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No increase in the maximum number of repeats may be authorised.</w:t>
            </w:r>
          </w:p>
          <w:p w:rsidR="00E33531" w:rsidRPr="00B46949" w:rsidRDefault="00E33531" w:rsidP="00987447">
            <w:pPr>
              <w:rPr>
                <w:rFonts w:ascii="Arial Narrow" w:hAnsi="Arial Narrow"/>
                <w:sz w:val="20"/>
                <w:szCs w:val="22"/>
                <w:lang w:eastAsia="en-US"/>
              </w:rPr>
            </w:pPr>
          </w:p>
          <w:p w:rsidR="00E33531" w:rsidRPr="00B46949" w:rsidRDefault="00E33531" w:rsidP="00987447">
            <w:pPr>
              <w:rPr>
                <w:rFonts w:ascii="Arial Narrow" w:hAnsi="Arial Narrow"/>
                <w:sz w:val="20"/>
                <w:szCs w:val="22"/>
                <w:lang w:eastAsia="en-US"/>
              </w:rPr>
            </w:pPr>
            <w:r w:rsidRPr="00B46949">
              <w:rPr>
                <w:rFonts w:ascii="Arial Narrow" w:hAnsi="Arial Narrow"/>
                <w:sz w:val="20"/>
                <w:szCs w:val="22"/>
                <w:lang w:eastAsia="en-US"/>
              </w:rPr>
              <w:t>Special Pricing Arrangements apply</w:t>
            </w:r>
          </w:p>
          <w:p w:rsidR="00E33531" w:rsidRPr="00B46949" w:rsidRDefault="00E33531" w:rsidP="00987447">
            <w:pPr>
              <w:rPr>
                <w:rFonts w:ascii="Arial Narrow" w:hAnsi="Arial Narrow"/>
                <w:sz w:val="20"/>
                <w:szCs w:val="22"/>
                <w:lang w:eastAsia="en-US"/>
              </w:rPr>
            </w:pPr>
          </w:p>
          <w:p w:rsidR="00E33531" w:rsidRPr="00B46949" w:rsidRDefault="00E33531" w:rsidP="00987447">
            <w:pPr>
              <w:rPr>
                <w:rFonts w:ascii="Arial Narrow" w:eastAsia="Calibri" w:hAnsi="Arial Narrow"/>
                <w:i/>
                <w:sz w:val="20"/>
                <w:szCs w:val="20"/>
                <w:lang w:eastAsia="en-US"/>
              </w:rPr>
            </w:pPr>
            <w:r w:rsidRPr="00B46949">
              <w:rPr>
                <w:rFonts w:ascii="Arial Narrow" w:eastAsia="Calibri" w:hAnsi="Arial Narrow"/>
                <w:sz w:val="20"/>
                <w:szCs w:val="20"/>
                <w:lang w:eastAsia="en-US"/>
              </w:rPr>
              <w:t xml:space="preserve">Authority applications for initial treatment may be made by telephone to the Department of Human Services </w:t>
            </w:r>
            <w:r w:rsidRPr="00B46949">
              <w:rPr>
                <w:rFonts w:ascii="Arial Narrow" w:eastAsia="Calibri" w:hAnsi="Arial Narrow" w:cs="Arial"/>
                <w:sz w:val="20"/>
                <w:szCs w:val="20"/>
                <w:lang w:eastAsia="en-US"/>
              </w:rPr>
              <w:t>on 1800 700 270 (hours of operation 8 a.m. to 5 p.m. EST Monday to Friday).</w:t>
            </w:r>
          </w:p>
        </w:tc>
      </w:tr>
    </w:tbl>
    <w:p w:rsidR="00F66268" w:rsidRPr="00B46949" w:rsidRDefault="00A42515" w:rsidP="00987447">
      <w:pPr>
        <w:spacing w:after="120"/>
        <w:jc w:val="both"/>
        <w:rPr>
          <w:rFonts w:ascii="Arial Narrow" w:eastAsiaTheme="minorHAnsi" w:hAnsi="Arial Narrow" w:cstheme="minorBidi"/>
          <w:sz w:val="18"/>
          <w:szCs w:val="18"/>
          <w:lang w:eastAsia="en-US"/>
        </w:rPr>
      </w:pPr>
      <w:proofErr w:type="gramStart"/>
      <w:r w:rsidRPr="00B46949">
        <w:rPr>
          <w:rFonts w:ascii="Arial Narrow" w:eastAsiaTheme="minorHAnsi" w:hAnsi="Arial Narrow" w:cstheme="minorBidi"/>
          <w:sz w:val="18"/>
          <w:szCs w:val="18"/>
          <w:vertAlign w:val="superscript"/>
          <w:lang w:eastAsia="en-US"/>
        </w:rPr>
        <w:t>a</w:t>
      </w:r>
      <w:proofErr w:type="gramEnd"/>
      <w:r w:rsidRPr="00B46949">
        <w:rPr>
          <w:rFonts w:ascii="Arial Narrow" w:eastAsiaTheme="minorHAnsi" w:hAnsi="Arial Narrow" w:cstheme="minorBidi"/>
          <w:sz w:val="18"/>
          <w:szCs w:val="18"/>
          <w:lang w:eastAsia="en-US"/>
        </w:rPr>
        <w:t xml:space="preserve"> As stated in the restriction box on page 2 of the minor submission. This value was not verified.</w:t>
      </w:r>
    </w:p>
    <w:p w:rsidR="00B567CF" w:rsidRPr="00B46949" w:rsidRDefault="00B567CF" w:rsidP="00CC28CD">
      <w:pPr>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Continuing treatment</w:t>
      </w:r>
    </w:p>
    <w:tbl>
      <w:tblPr>
        <w:tblStyle w:val="TableGrid"/>
        <w:tblW w:w="5000" w:type="pct"/>
        <w:tblLook w:val="0000" w:firstRow="0" w:lastRow="0" w:firstColumn="0" w:lastColumn="0" w:noHBand="0" w:noVBand="0"/>
        <w:tblCaption w:val="requested listing 1"/>
      </w:tblPr>
      <w:tblGrid>
        <w:gridCol w:w="1722"/>
        <w:gridCol w:w="7173"/>
      </w:tblGrid>
      <w:tr w:rsidR="00F66268" w:rsidRPr="00B46949" w:rsidTr="00534711">
        <w:trPr>
          <w:trHeight w:val="75"/>
          <w:tblHeader/>
        </w:trPr>
        <w:tc>
          <w:tcPr>
            <w:tcW w:w="968" w:type="pct"/>
          </w:tcPr>
          <w:p w:rsidR="00F66268" w:rsidRPr="00B46949" w:rsidRDefault="00F66268" w:rsidP="00702736">
            <w:pPr>
              <w:pStyle w:val="TableText0"/>
              <w:rPr>
                <w:b/>
              </w:rPr>
            </w:pPr>
            <w:r w:rsidRPr="00B46949">
              <w:rPr>
                <w:b/>
              </w:rPr>
              <w:t>Category/ Program</w:t>
            </w:r>
            <w:r w:rsidR="00731397" w:rsidRPr="00B46949">
              <w:rPr>
                <w:b/>
              </w:rPr>
              <w:t>:</w:t>
            </w:r>
          </w:p>
        </w:tc>
        <w:tc>
          <w:tcPr>
            <w:tcW w:w="4032" w:type="pct"/>
          </w:tcPr>
          <w:p w:rsidR="00F66268" w:rsidRPr="00B46949" w:rsidRDefault="00F66268" w:rsidP="00702736">
            <w:pPr>
              <w:pStyle w:val="TableText0"/>
            </w:pPr>
            <w:r w:rsidRPr="00B46949">
              <w:t>GENERAL – General Schedule (Code GE)</w:t>
            </w:r>
          </w:p>
        </w:tc>
      </w:tr>
      <w:tr w:rsidR="00F66268" w:rsidRPr="00B46949" w:rsidTr="00534711">
        <w:trPr>
          <w:trHeight w:val="203"/>
          <w:tblHeader/>
        </w:trPr>
        <w:tc>
          <w:tcPr>
            <w:tcW w:w="968" w:type="pct"/>
          </w:tcPr>
          <w:p w:rsidR="00F66268" w:rsidRPr="00B46949" w:rsidRDefault="00F66268" w:rsidP="00702736">
            <w:pPr>
              <w:pStyle w:val="TableText0"/>
              <w:rPr>
                <w:b/>
              </w:rPr>
            </w:pPr>
            <w:r w:rsidRPr="00B46949">
              <w:rPr>
                <w:b/>
              </w:rPr>
              <w:t>Prescriber type:</w:t>
            </w:r>
          </w:p>
        </w:tc>
        <w:tc>
          <w:tcPr>
            <w:tcW w:w="4032" w:type="pct"/>
          </w:tcPr>
          <w:p w:rsidR="00F66268" w:rsidRPr="00B46949" w:rsidRDefault="00F66268" w:rsidP="009B03CE">
            <w:pPr>
              <w:pStyle w:val="TableText0"/>
            </w:pPr>
            <w:r w:rsidRPr="00B46949">
              <w:fldChar w:fldCharType="begin">
                <w:ffData>
                  <w:name w:val="Check1"/>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 xml:space="preserve">Dental  </w:t>
            </w:r>
            <w:r w:rsidRPr="00B46949">
              <w:fldChar w:fldCharType="begin">
                <w:ffData>
                  <w:name w:val=""/>
                  <w:enabled/>
                  <w:calcOnExit w:val="0"/>
                  <w:checkBox>
                    <w:sizeAuto/>
                    <w:default w:val="1"/>
                  </w:checkBox>
                </w:ffData>
              </w:fldChar>
            </w:r>
            <w:r w:rsidRPr="00B46949">
              <w:instrText xml:space="preserve"> FORMCHECKBOX </w:instrText>
            </w:r>
            <w:r w:rsidR="00DF0792">
              <w:fldChar w:fldCharType="separate"/>
            </w:r>
            <w:r w:rsidRPr="00B46949">
              <w:fldChar w:fldCharType="end"/>
            </w:r>
            <w:r w:rsidRPr="00B46949">
              <w:t xml:space="preserve">Medical Practitioners  </w:t>
            </w:r>
            <w:r w:rsidRPr="00B46949">
              <w:fldChar w:fldCharType="begin">
                <w:ffData>
                  <w:name w:val="Check3"/>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 xml:space="preserve">Nurse practitioners  </w:t>
            </w:r>
            <w:r w:rsidRPr="00B46949">
              <w:fldChar w:fldCharType="begin">
                <w:ffData>
                  <w:name w:val=""/>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Optometrists</w:t>
            </w:r>
            <w:r w:rsidR="009B03CE" w:rsidRPr="00B46949">
              <w:t xml:space="preserve"> </w:t>
            </w:r>
            <w:r w:rsidRPr="00B46949">
              <w:fldChar w:fldCharType="begin">
                <w:ffData>
                  <w:name w:val="Check5"/>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Midwives</w:t>
            </w:r>
          </w:p>
        </w:tc>
      </w:tr>
      <w:tr w:rsidR="00F66268" w:rsidRPr="00B46949" w:rsidTr="00534711">
        <w:trPr>
          <w:trHeight w:val="174"/>
          <w:tblHeader/>
        </w:trPr>
        <w:tc>
          <w:tcPr>
            <w:tcW w:w="968" w:type="pct"/>
          </w:tcPr>
          <w:p w:rsidR="00F66268" w:rsidRPr="00B46949" w:rsidRDefault="00F66268" w:rsidP="00702736">
            <w:pPr>
              <w:pStyle w:val="TableText0"/>
              <w:rPr>
                <w:b/>
              </w:rPr>
            </w:pPr>
            <w:r w:rsidRPr="00B46949">
              <w:rPr>
                <w:b/>
              </w:rPr>
              <w:t>PBS Indication:</w:t>
            </w:r>
          </w:p>
        </w:tc>
        <w:tc>
          <w:tcPr>
            <w:tcW w:w="4032" w:type="pct"/>
          </w:tcPr>
          <w:p w:rsidR="00F66268" w:rsidRPr="00B46949" w:rsidRDefault="007555B4" w:rsidP="007555B4">
            <w:pPr>
              <w:pStyle w:val="TableText0"/>
            </w:pPr>
            <w:proofErr w:type="spellStart"/>
            <w:r w:rsidRPr="00B46949">
              <w:t>Hy</w:t>
            </w:r>
            <w:r w:rsidR="00F66268" w:rsidRPr="00B46949">
              <w:t>percholesterolaemia</w:t>
            </w:r>
            <w:proofErr w:type="spellEnd"/>
          </w:p>
        </w:tc>
      </w:tr>
      <w:tr w:rsidR="00F66268" w:rsidRPr="00B46949" w:rsidTr="00534711">
        <w:trPr>
          <w:trHeight w:val="174"/>
          <w:tblHeader/>
        </w:trPr>
        <w:tc>
          <w:tcPr>
            <w:tcW w:w="968" w:type="pct"/>
          </w:tcPr>
          <w:p w:rsidR="00F66268" w:rsidRPr="00B46949" w:rsidRDefault="00F66268" w:rsidP="00702736">
            <w:pPr>
              <w:pStyle w:val="TableText0"/>
              <w:rPr>
                <w:b/>
              </w:rPr>
            </w:pPr>
            <w:r w:rsidRPr="00B46949">
              <w:rPr>
                <w:b/>
              </w:rPr>
              <w:t>Treatment phase:</w:t>
            </w:r>
          </w:p>
        </w:tc>
        <w:tc>
          <w:tcPr>
            <w:tcW w:w="4032" w:type="pct"/>
          </w:tcPr>
          <w:p w:rsidR="00F66268" w:rsidRPr="00B46949" w:rsidRDefault="00F66268" w:rsidP="00702736">
            <w:pPr>
              <w:pStyle w:val="TableText0"/>
            </w:pPr>
            <w:r w:rsidRPr="00B46949">
              <w:t>Continuing treatment</w:t>
            </w:r>
          </w:p>
        </w:tc>
      </w:tr>
      <w:tr w:rsidR="00F66268" w:rsidRPr="00B46949" w:rsidTr="00534711">
        <w:trPr>
          <w:trHeight w:val="360"/>
          <w:tblHeader/>
        </w:trPr>
        <w:tc>
          <w:tcPr>
            <w:tcW w:w="968" w:type="pct"/>
          </w:tcPr>
          <w:p w:rsidR="00F66268" w:rsidRPr="00B46949" w:rsidRDefault="00F66268" w:rsidP="00702736">
            <w:pPr>
              <w:pStyle w:val="TableText0"/>
              <w:rPr>
                <w:b/>
              </w:rPr>
            </w:pPr>
            <w:r w:rsidRPr="00B46949">
              <w:rPr>
                <w:b/>
              </w:rPr>
              <w:t>Restriction Level / Method:</w:t>
            </w:r>
          </w:p>
        </w:tc>
        <w:tc>
          <w:tcPr>
            <w:tcW w:w="4032" w:type="pct"/>
          </w:tcPr>
          <w:p w:rsidR="00F66268" w:rsidRPr="00B46949" w:rsidRDefault="00F66268" w:rsidP="00702736">
            <w:pPr>
              <w:pStyle w:val="TableText0"/>
            </w:pPr>
            <w:r w:rsidRPr="00B46949">
              <w:fldChar w:fldCharType="begin">
                <w:ffData>
                  <w:name w:val="Check1"/>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Restricted benefit</w:t>
            </w:r>
          </w:p>
          <w:p w:rsidR="00F66268" w:rsidRPr="00B46949" w:rsidRDefault="00F66268" w:rsidP="00702736">
            <w:pPr>
              <w:pStyle w:val="TableText0"/>
            </w:pPr>
            <w:r w:rsidRPr="00B46949">
              <w:fldChar w:fldCharType="begin">
                <w:ffData>
                  <w:name w:val=""/>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Authority Required - In Writing</w:t>
            </w:r>
          </w:p>
          <w:p w:rsidR="00F66268" w:rsidRPr="00B46949" w:rsidRDefault="00F66268" w:rsidP="00702736">
            <w:pPr>
              <w:pStyle w:val="TableText0"/>
            </w:pPr>
            <w:r w:rsidRPr="00B46949">
              <w:fldChar w:fldCharType="begin">
                <w:ffData>
                  <w:name w:val="Check3"/>
                  <w:enabled/>
                  <w:calcOnExit w:val="0"/>
                  <w:checkBox>
                    <w:sizeAuto/>
                    <w:default w:val="0"/>
                  </w:checkBox>
                </w:ffData>
              </w:fldChar>
            </w:r>
            <w:bookmarkStart w:id="1" w:name="Check3"/>
            <w:r w:rsidRPr="00B46949">
              <w:instrText xml:space="preserve"> FORMCHECKBOX </w:instrText>
            </w:r>
            <w:r w:rsidR="00DF0792">
              <w:fldChar w:fldCharType="separate"/>
            </w:r>
            <w:r w:rsidRPr="00B46949">
              <w:fldChar w:fldCharType="end"/>
            </w:r>
            <w:bookmarkEnd w:id="1"/>
            <w:r w:rsidRPr="00B46949">
              <w:t>Authority Required - Telephone</w:t>
            </w:r>
          </w:p>
          <w:p w:rsidR="00F66268" w:rsidRPr="00B46949" w:rsidRDefault="00F66268" w:rsidP="00702736">
            <w:pPr>
              <w:pStyle w:val="TableText0"/>
            </w:pPr>
            <w:r w:rsidRPr="00B46949">
              <w:fldChar w:fldCharType="begin">
                <w:ffData>
                  <w:name w:val=""/>
                  <w:enabled/>
                  <w:calcOnExit w:val="0"/>
                  <w:checkBox>
                    <w:sizeAuto/>
                    <w:default w:val="0"/>
                  </w:checkBox>
                </w:ffData>
              </w:fldChar>
            </w:r>
            <w:r w:rsidRPr="00B46949">
              <w:instrText xml:space="preserve"> FORMCHECKBOX </w:instrText>
            </w:r>
            <w:r w:rsidR="00DF0792">
              <w:fldChar w:fldCharType="separate"/>
            </w:r>
            <w:r w:rsidRPr="00B46949">
              <w:fldChar w:fldCharType="end"/>
            </w:r>
            <w:r w:rsidRPr="00B46949">
              <w:t>Authority Required – Emergency</w:t>
            </w:r>
          </w:p>
          <w:p w:rsidR="00F66268" w:rsidRPr="00B46949" w:rsidRDefault="00F66268" w:rsidP="00702736">
            <w:pPr>
              <w:pStyle w:val="TableText0"/>
            </w:pPr>
            <w:r w:rsidRPr="00B46949">
              <w:fldChar w:fldCharType="begin">
                <w:ffData>
                  <w:name w:val="Check5"/>
                  <w:enabled/>
                  <w:calcOnExit w:val="0"/>
                  <w:checkBox>
                    <w:sizeAuto/>
                    <w:default w:val="0"/>
                  </w:checkBox>
                </w:ffData>
              </w:fldChar>
            </w:r>
            <w:bookmarkStart w:id="2" w:name="Check5"/>
            <w:r w:rsidRPr="00B46949">
              <w:instrText xml:space="preserve"> FORMCHECKBOX </w:instrText>
            </w:r>
            <w:r w:rsidR="00DF0792">
              <w:fldChar w:fldCharType="separate"/>
            </w:r>
            <w:r w:rsidRPr="00B46949">
              <w:fldChar w:fldCharType="end"/>
            </w:r>
            <w:bookmarkEnd w:id="2"/>
            <w:r w:rsidRPr="00B46949">
              <w:t>Authority Required - Electronic</w:t>
            </w:r>
          </w:p>
          <w:p w:rsidR="00F66268" w:rsidRPr="00B46949" w:rsidRDefault="00F66268" w:rsidP="00702736">
            <w:pPr>
              <w:pStyle w:val="TableText0"/>
            </w:pPr>
            <w:r w:rsidRPr="00B46949">
              <w:fldChar w:fldCharType="begin">
                <w:ffData>
                  <w:name w:val="Check5"/>
                  <w:enabled/>
                  <w:calcOnExit w:val="0"/>
                  <w:checkBox>
                    <w:sizeAuto/>
                    <w:default w:val="1"/>
                  </w:checkBox>
                </w:ffData>
              </w:fldChar>
            </w:r>
            <w:r w:rsidRPr="00B46949">
              <w:instrText xml:space="preserve"> FORMCHECKBOX </w:instrText>
            </w:r>
            <w:r w:rsidR="00DF0792">
              <w:fldChar w:fldCharType="separate"/>
            </w:r>
            <w:r w:rsidRPr="00B46949">
              <w:fldChar w:fldCharType="end"/>
            </w:r>
            <w:r w:rsidRPr="00B46949">
              <w:t>Streamlined</w:t>
            </w:r>
          </w:p>
        </w:tc>
      </w:tr>
      <w:tr w:rsidR="00F66268" w:rsidRPr="00B46949" w:rsidTr="00534711">
        <w:trPr>
          <w:trHeight w:val="360"/>
          <w:tblHeader/>
        </w:trPr>
        <w:tc>
          <w:tcPr>
            <w:tcW w:w="968" w:type="pct"/>
          </w:tcPr>
          <w:p w:rsidR="00F66268" w:rsidRPr="00B46949" w:rsidRDefault="00F66268" w:rsidP="00702736">
            <w:pPr>
              <w:pStyle w:val="TableText0"/>
              <w:rPr>
                <w:b/>
              </w:rPr>
            </w:pPr>
            <w:r w:rsidRPr="00B46949">
              <w:rPr>
                <w:b/>
              </w:rPr>
              <w:t>Clinical criteria</w:t>
            </w:r>
            <w:r w:rsidR="00731397" w:rsidRPr="00B46949">
              <w:rPr>
                <w:b/>
              </w:rPr>
              <w:t>:</w:t>
            </w:r>
          </w:p>
        </w:tc>
        <w:tc>
          <w:tcPr>
            <w:tcW w:w="4032" w:type="pct"/>
          </w:tcPr>
          <w:p w:rsidR="00F66268" w:rsidRPr="00B46949" w:rsidRDefault="00F66268" w:rsidP="00702736">
            <w:pPr>
              <w:pStyle w:val="TableText0"/>
              <w:rPr>
                <w:i/>
              </w:rPr>
            </w:pPr>
            <w:r w:rsidRPr="00B46949">
              <w:t>Patient must have previously received PBS-subsidised treatment with this drug for this condition</w:t>
            </w:r>
          </w:p>
          <w:p w:rsidR="00F66268" w:rsidRPr="00B46949" w:rsidRDefault="00F66268" w:rsidP="00702736">
            <w:pPr>
              <w:pStyle w:val="TableText0"/>
            </w:pPr>
            <w:r w:rsidRPr="00B46949">
              <w:t>AND</w:t>
            </w:r>
          </w:p>
          <w:p w:rsidR="00F66268" w:rsidRPr="00B46949" w:rsidRDefault="00F66268" w:rsidP="00702736">
            <w:pPr>
              <w:pStyle w:val="TableText0"/>
              <w:tabs>
                <w:tab w:val="left" w:pos="5552"/>
              </w:tabs>
            </w:pPr>
            <w:r w:rsidRPr="00B46949">
              <w:t>The treatment must be in conjunction with dietary therapy and exercise.</w:t>
            </w:r>
            <w:r w:rsidRPr="00B46949">
              <w:tab/>
            </w:r>
          </w:p>
        </w:tc>
      </w:tr>
    </w:tbl>
    <w:p w:rsidR="00CC28CD" w:rsidRPr="00B46949" w:rsidRDefault="00CC28CD" w:rsidP="00CC28CD">
      <w:pPr>
        <w:rPr>
          <w:rFonts w:asciiTheme="minorHAnsi" w:eastAsiaTheme="minorHAnsi" w:hAnsiTheme="minorHAnsi" w:cstheme="minorHAnsi"/>
          <w:b/>
          <w:bCs/>
          <w:u w:val="single"/>
        </w:rPr>
      </w:pPr>
    </w:p>
    <w:p w:rsidR="00B567CF" w:rsidRPr="00B46949" w:rsidRDefault="00B567CF" w:rsidP="00CC28CD">
      <w:pPr>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 xml:space="preserve">Grandfather treatment </w:t>
      </w:r>
    </w:p>
    <w:tbl>
      <w:tblPr>
        <w:tblW w:w="5000" w:type="pct"/>
        <w:tblLook w:val="0000" w:firstRow="0" w:lastRow="0" w:firstColumn="0" w:lastColumn="0" w:noHBand="0" w:noVBand="0"/>
      </w:tblPr>
      <w:tblGrid>
        <w:gridCol w:w="1701"/>
        <w:gridCol w:w="7194"/>
      </w:tblGrid>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Category/ Program</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GENERAL – General Schedule (Code GE)</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Prescriber type:</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Dental  </w:t>
            </w:r>
            <w:r w:rsidRPr="00B46949">
              <w:rPr>
                <w:rFonts w:ascii="Arial Narrow" w:hAnsi="Arial Narrow"/>
                <w:sz w:val="20"/>
                <w:szCs w:val="22"/>
                <w:lang w:eastAsia="en-US"/>
              </w:rPr>
              <w:fldChar w:fldCharType="begin">
                <w:ffData>
                  <w:name w:val=""/>
                  <w:enabled/>
                  <w:calcOnExit w:val="0"/>
                  <w:checkBox>
                    <w:sizeAuto/>
                    <w:default w:val="1"/>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Medical Practitioners  </w:t>
            </w:r>
            <w:r w:rsidRPr="00B46949">
              <w:rPr>
                <w:rFonts w:ascii="Arial Narrow" w:hAnsi="Arial Narrow"/>
                <w:sz w:val="20"/>
                <w:szCs w:val="22"/>
                <w:lang w:eastAsia="en-US"/>
              </w:rPr>
              <w:fldChar w:fldCharType="begin">
                <w:ffData>
                  <w:name w:val="Check3"/>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Nurse practitioners  </w:t>
            </w: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Optometrists </w:t>
            </w: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Midwives</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PBS Indication:</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proofErr w:type="spellStart"/>
            <w:r w:rsidRPr="00B46949">
              <w:rPr>
                <w:rFonts w:ascii="Arial Narrow" w:hAnsi="Arial Narrow"/>
                <w:sz w:val="20"/>
                <w:szCs w:val="22"/>
                <w:lang w:eastAsia="en-US"/>
              </w:rPr>
              <w:t>Hypercholesterolaemia</w:t>
            </w:r>
            <w:proofErr w:type="spellEnd"/>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eastAsia="Calibri" w:hAnsi="Arial Narrow"/>
                <w:b/>
                <w:sz w:val="20"/>
                <w:szCs w:val="20"/>
                <w:lang w:eastAsia="en-US"/>
              </w:rPr>
              <w:t>Treatment phase:</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eastAsia="Calibri" w:hAnsi="Arial Narrow"/>
                <w:sz w:val="20"/>
                <w:szCs w:val="20"/>
                <w:lang w:eastAsia="en-US"/>
              </w:rPr>
              <w:t>Grandfather treatment</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Restriction Level / Method:</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Restricted benefit</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Authority Required - In Writing</w:t>
            </w:r>
          </w:p>
          <w:p w:rsidR="00303288" w:rsidRPr="00B46949" w:rsidRDefault="00303288" w:rsidP="00E664E5">
            <w:pPr>
              <w:rPr>
                <w:rFonts w:ascii="Arial Narrow" w:eastAsia="Calibri" w:hAnsi="Arial Narrow"/>
                <w:sz w:val="20"/>
                <w:szCs w:val="20"/>
                <w:lang w:eastAsia="en-US"/>
              </w:rPr>
            </w:pPr>
            <w:r w:rsidRPr="00B46949">
              <w:rPr>
                <w:rFonts w:ascii="Arial Narrow" w:eastAsia="Calibri" w:hAnsi="Arial Narrow"/>
                <w:sz w:val="20"/>
                <w:szCs w:val="20"/>
                <w:lang w:eastAsia="en-US"/>
              </w:rPr>
              <w:lastRenderedPageBreak/>
              <w:fldChar w:fldCharType="begin">
                <w:ffData>
                  <w:name w:val="Check3"/>
                  <w:enabled/>
                  <w:calcOnExit w:val="0"/>
                  <w:checkBox>
                    <w:sizeAuto/>
                    <w:default w:val="1"/>
                  </w:checkBox>
                </w:ffData>
              </w:fldChar>
            </w:r>
            <w:r w:rsidRPr="00B46949">
              <w:rPr>
                <w:rFonts w:ascii="Arial Narrow" w:eastAsia="Calibri" w:hAnsi="Arial Narrow"/>
                <w:sz w:val="20"/>
                <w:szCs w:val="20"/>
                <w:lang w:eastAsia="en-US"/>
              </w:rPr>
              <w:instrText xml:space="preserve"> FORMCHECKBOX </w:instrText>
            </w:r>
            <w:r w:rsidR="00DF0792">
              <w:rPr>
                <w:rFonts w:ascii="Arial Narrow" w:eastAsia="Calibri" w:hAnsi="Arial Narrow"/>
                <w:sz w:val="20"/>
                <w:szCs w:val="20"/>
                <w:lang w:eastAsia="en-US"/>
              </w:rPr>
            </w:r>
            <w:r w:rsidR="00DF0792">
              <w:rPr>
                <w:rFonts w:ascii="Arial Narrow" w:eastAsia="Calibri" w:hAnsi="Arial Narrow"/>
                <w:sz w:val="20"/>
                <w:szCs w:val="20"/>
                <w:lang w:eastAsia="en-US"/>
              </w:rPr>
              <w:fldChar w:fldCharType="separate"/>
            </w:r>
            <w:r w:rsidRPr="00B46949">
              <w:rPr>
                <w:rFonts w:ascii="Arial Narrow" w:eastAsia="Calibri" w:hAnsi="Arial Narrow"/>
                <w:sz w:val="20"/>
                <w:szCs w:val="20"/>
                <w:lang w:eastAsia="en-US"/>
              </w:rPr>
              <w:fldChar w:fldCharType="end"/>
            </w:r>
            <w:r w:rsidRPr="00B46949">
              <w:rPr>
                <w:rFonts w:ascii="Arial Narrow" w:eastAsia="Calibri" w:hAnsi="Arial Narrow"/>
                <w:sz w:val="20"/>
                <w:szCs w:val="20"/>
                <w:lang w:eastAsia="en-US"/>
              </w:rPr>
              <w:t>Authority Required - Telephone</w:t>
            </w:r>
          </w:p>
          <w:p w:rsidR="00303288" w:rsidRPr="00B46949" w:rsidRDefault="00303288" w:rsidP="00E664E5">
            <w:pPr>
              <w:rPr>
                <w:rFonts w:ascii="Arial Narrow" w:eastAsia="Calibri" w:hAnsi="Arial Narrow"/>
                <w:sz w:val="20"/>
                <w:szCs w:val="20"/>
                <w:lang w:eastAsia="en-US"/>
              </w:rPr>
            </w:pPr>
            <w:r w:rsidRPr="00B46949">
              <w:rPr>
                <w:rFonts w:ascii="Arial Narrow" w:eastAsia="Calibri" w:hAnsi="Arial Narrow"/>
                <w:sz w:val="20"/>
                <w:szCs w:val="20"/>
                <w:lang w:eastAsia="en-US"/>
              </w:rPr>
              <w:fldChar w:fldCharType="begin">
                <w:ffData>
                  <w:name w:val=""/>
                  <w:enabled/>
                  <w:calcOnExit w:val="0"/>
                  <w:checkBox>
                    <w:sizeAuto/>
                    <w:default w:val="1"/>
                  </w:checkBox>
                </w:ffData>
              </w:fldChar>
            </w:r>
            <w:r w:rsidRPr="00B46949">
              <w:rPr>
                <w:rFonts w:ascii="Arial Narrow" w:eastAsia="Calibri" w:hAnsi="Arial Narrow"/>
                <w:sz w:val="20"/>
                <w:szCs w:val="20"/>
                <w:lang w:eastAsia="en-US"/>
              </w:rPr>
              <w:instrText xml:space="preserve"> FORMCHECKBOX </w:instrText>
            </w:r>
            <w:r w:rsidR="00DF0792">
              <w:rPr>
                <w:rFonts w:ascii="Arial Narrow" w:eastAsia="Calibri" w:hAnsi="Arial Narrow"/>
                <w:sz w:val="20"/>
                <w:szCs w:val="20"/>
                <w:lang w:eastAsia="en-US"/>
              </w:rPr>
            </w:r>
            <w:r w:rsidR="00DF0792">
              <w:rPr>
                <w:rFonts w:ascii="Arial Narrow" w:eastAsia="Calibri" w:hAnsi="Arial Narrow"/>
                <w:sz w:val="20"/>
                <w:szCs w:val="20"/>
                <w:lang w:eastAsia="en-US"/>
              </w:rPr>
              <w:fldChar w:fldCharType="separate"/>
            </w:r>
            <w:r w:rsidRPr="00B46949">
              <w:rPr>
                <w:rFonts w:ascii="Arial Narrow" w:eastAsia="Calibri" w:hAnsi="Arial Narrow"/>
                <w:sz w:val="20"/>
                <w:szCs w:val="20"/>
                <w:lang w:eastAsia="en-US"/>
              </w:rPr>
              <w:fldChar w:fldCharType="end"/>
            </w:r>
            <w:r w:rsidRPr="00B46949">
              <w:rPr>
                <w:rFonts w:ascii="Arial Narrow" w:eastAsia="Calibri" w:hAnsi="Arial Narrow"/>
                <w:sz w:val="20"/>
                <w:szCs w:val="20"/>
                <w:lang w:eastAsia="en-US"/>
              </w:rPr>
              <w:t>Authority Required – Emergency</w:t>
            </w:r>
          </w:p>
          <w:p w:rsidR="00303288" w:rsidRPr="00B46949" w:rsidRDefault="00303288" w:rsidP="00E664E5">
            <w:pPr>
              <w:rPr>
                <w:rFonts w:ascii="Arial Narrow" w:eastAsia="Calibri" w:hAnsi="Arial Narrow"/>
                <w:sz w:val="20"/>
                <w:szCs w:val="20"/>
                <w:lang w:eastAsia="en-US"/>
              </w:rPr>
            </w:pPr>
            <w:r w:rsidRPr="00B46949">
              <w:rPr>
                <w:rFonts w:ascii="Arial Narrow" w:eastAsia="Calibri" w:hAnsi="Arial Narrow"/>
                <w:sz w:val="20"/>
                <w:szCs w:val="20"/>
                <w:lang w:eastAsia="en-US"/>
              </w:rPr>
              <w:fldChar w:fldCharType="begin">
                <w:ffData>
                  <w:name w:val="Check5"/>
                  <w:enabled/>
                  <w:calcOnExit w:val="0"/>
                  <w:checkBox>
                    <w:sizeAuto/>
                    <w:default w:val="1"/>
                  </w:checkBox>
                </w:ffData>
              </w:fldChar>
            </w:r>
            <w:r w:rsidRPr="00B46949">
              <w:rPr>
                <w:rFonts w:ascii="Arial Narrow" w:eastAsia="Calibri" w:hAnsi="Arial Narrow"/>
                <w:sz w:val="20"/>
                <w:szCs w:val="20"/>
                <w:lang w:eastAsia="en-US"/>
              </w:rPr>
              <w:instrText xml:space="preserve"> FORMCHECKBOX </w:instrText>
            </w:r>
            <w:r w:rsidR="00DF0792">
              <w:rPr>
                <w:rFonts w:ascii="Arial Narrow" w:eastAsia="Calibri" w:hAnsi="Arial Narrow"/>
                <w:sz w:val="20"/>
                <w:szCs w:val="20"/>
                <w:lang w:eastAsia="en-US"/>
              </w:rPr>
            </w:r>
            <w:r w:rsidR="00DF0792">
              <w:rPr>
                <w:rFonts w:ascii="Arial Narrow" w:eastAsia="Calibri" w:hAnsi="Arial Narrow"/>
                <w:sz w:val="20"/>
                <w:szCs w:val="20"/>
                <w:lang w:eastAsia="en-US"/>
              </w:rPr>
              <w:fldChar w:fldCharType="separate"/>
            </w:r>
            <w:r w:rsidRPr="00B46949">
              <w:rPr>
                <w:rFonts w:ascii="Arial Narrow" w:eastAsia="Calibri" w:hAnsi="Arial Narrow"/>
                <w:sz w:val="20"/>
                <w:szCs w:val="20"/>
                <w:lang w:eastAsia="en-US"/>
              </w:rPr>
              <w:fldChar w:fldCharType="end"/>
            </w:r>
            <w:r w:rsidRPr="00B46949">
              <w:rPr>
                <w:rFonts w:ascii="Arial Narrow" w:eastAsia="Calibri" w:hAnsi="Arial Narrow"/>
                <w:sz w:val="20"/>
                <w:szCs w:val="20"/>
                <w:lang w:eastAsia="en-US"/>
              </w:rPr>
              <w:t>Authority Required - Electronic</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Streamlined</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lastRenderedPageBreak/>
              <w:t>Clinical criteria:</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highlight w:val="lightGray"/>
                <w:lang w:eastAsia="en-US"/>
              </w:rPr>
              <w:t>Patient must have previously received non-PBS subsidised treatment with this drug for this condition prior to [insert listing date]</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AND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The treatment must be in conjunction with dietary therapy and exercise</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AND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Patient must have symptomatic atherosclerotic cardiovascular disease </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AND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Patient must have an LDL cholesterol level in excess of 2.6 </w:t>
            </w:r>
            <w:proofErr w:type="spellStart"/>
            <w:r w:rsidRPr="00B46949">
              <w:rPr>
                <w:rFonts w:ascii="Arial Narrow" w:hAnsi="Arial Narrow"/>
                <w:sz w:val="20"/>
                <w:szCs w:val="22"/>
                <w:lang w:eastAsia="en-US"/>
              </w:rPr>
              <w:t>millimoles</w:t>
            </w:r>
            <w:proofErr w:type="spellEnd"/>
            <w:r w:rsidRPr="00B46949">
              <w:rPr>
                <w:rFonts w:ascii="Arial Narrow" w:hAnsi="Arial Narrow"/>
                <w:sz w:val="20"/>
                <w:szCs w:val="22"/>
                <w:lang w:eastAsia="en-US"/>
              </w:rPr>
              <w:t xml:space="preserve"> per litre </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AND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Patients must have atherosclerotic disease in two or more vascular territories (as per the symptomatic atherosclerotic cardiovascular disease criteria); OR</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Patient must have severe </w:t>
            </w:r>
            <w:proofErr w:type="spellStart"/>
            <w:r w:rsidRPr="00B46949">
              <w:rPr>
                <w:rFonts w:ascii="Arial Narrow" w:hAnsi="Arial Narrow"/>
                <w:sz w:val="20"/>
                <w:szCs w:val="22"/>
                <w:lang w:eastAsia="en-US"/>
              </w:rPr>
              <w:t>multivessel</w:t>
            </w:r>
            <w:proofErr w:type="spellEnd"/>
            <w:r w:rsidRPr="00B46949">
              <w:rPr>
                <w:rFonts w:ascii="Arial Narrow" w:hAnsi="Arial Narrow"/>
                <w:sz w:val="20"/>
                <w:szCs w:val="22"/>
                <w:lang w:eastAsia="en-US"/>
              </w:rPr>
              <w:t xml:space="preserve"> coronary heart disease defined as at least </w:t>
            </w:r>
            <w:r w:rsidRPr="00B46949">
              <w:rPr>
                <w:rFonts w:ascii="Arial Narrow" w:hAnsi="Arial Narrow"/>
                <w:strike/>
                <w:sz w:val="20"/>
                <w:szCs w:val="22"/>
                <w:lang w:eastAsia="en-US"/>
              </w:rPr>
              <w:t>40%</w:t>
            </w:r>
            <w:r w:rsidRPr="00B46949">
              <w:rPr>
                <w:rFonts w:ascii="Arial Narrow" w:hAnsi="Arial Narrow"/>
                <w:sz w:val="20"/>
                <w:szCs w:val="22"/>
                <w:lang w:eastAsia="en-US"/>
              </w:rPr>
              <w:t xml:space="preserve"> 50% stenosis in at least two large vessels; OR</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Patient must have had at least two major cardiovascular events (i.e. myocardial infarction, unstable angina, stroke or unplanned revascularisation) in the previous 5 years; OR </w:t>
            </w:r>
          </w:p>
          <w:p w:rsidR="00303288" w:rsidRPr="00B46949" w:rsidRDefault="00303288" w:rsidP="00E664E5">
            <w:pPr>
              <w:autoSpaceDE w:val="0"/>
              <w:autoSpaceDN w:val="0"/>
              <w:adjustRightInd w:val="0"/>
              <w:rPr>
                <w:rFonts w:ascii="Arial Narrow" w:hAnsi="Arial Narrow"/>
                <w:sz w:val="20"/>
                <w:szCs w:val="22"/>
                <w:lang w:eastAsia="en-US"/>
              </w:rPr>
            </w:pPr>
            <w:r w:rsidRPr="00B46949">
              <w:rPr>
                <w:rFonts w:ascii="Arial Narrow" w:hAnsi="Arial Narrow"/>
                <w:sz w:val="20"/>
                <w:szCs w:val="22"/>
                <w:lang w:eastAsia="en-US"/>
              </w:rPr>
              <w:t>Patient must have diabetes mellitus with microalbuminuria; OR</w:t>
            </w:r>
          </w:p>
          <w:p w:rsidR="00303288" w:rsidRPr="00B46949" w:rsidRDefault="00303288" w:rsidP="00E664E5">
            <w:pPr>
              <w:autoSpaceDE w:val="0"/>
              <w:autoSpaceDN w:val="0"/>
              <w:adjustRightInd w:val="0"/>
              <w:rPr>
                <w:rFonts w:ascii="Arial Narrow" w:hAnsi="Arial Narrow"/>
                <w:sz w:val="20"/>
                <w:szCs w:val="22"/>
                <w:lang w:eastAsia="en-US"/>
              </w:rPr>
            </w:pPr>
            <w:r w:rsidRPr="00B46949">
              <w:rPr>
                <w:rFonts w:ascii="Arial Narrow" w:hAnsi="Arial Narrow"/>
                <w:sz w:val="20"/>
                <w:szCs w:val="22"/>
                <w:lang w:eastAsia="en-US"/>
              </w:rPr>
              <w:t>Patient must have diabetes mellitus and be aged 60 years of more; OR</w:t>
            </w:r>
          </w:p>
          <w:p w:rsidR="00303288" w:rsidRPr="00B46949" w:rsidRDefault="00303288" w:rsidP="00E664E5">
            <w:pPr>
              <w:autoSpaceDE w:val="0"/>
              <w:autoSpaceDN w:val="0"/>
              <w:adjustRightInd w:val="0"/>
              <w:rPr>
                <w:rFonts w:ascii="Arial Narrow" w:hAnsi="Arial Narrow"/>
                <w:sz w:val="20"/>
                <w:szCs w:val="22"/>
                <w:lang w:eastAsia="en-US"/>
              </w:rPr>
            </w:pPr>
            <w:r w:rsidRPr="00B46949">
              <w:rPr>
                <w:rFonts w:ascii="Arial Narrow" w:hAnsi="Arial Narrow"/>
                <w:sz w:val="20"/>
                <w:szCs w:val="22"/>
                <w:lang w:eastAsia="en-US"/>
              </w:rPr>
              <w:t>Patient must be an Aboriginal or Torres Strait Islander with diabetes mellitus; OR</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Patient must have a Thrombolysis in Myocardial Infarction (TIMI) Risk Score for Secondary Prevention (TRS2°P); of four or higher;</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AND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Statin tolerant:</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Patient must have been treated with the maximum recommended </w:t>
            </w:r>
            <w:proofErr w:type="spellStart"/>
            <w:r w:rsidRPr="00B46949">
              <w:rPr>
                <w:rFonts w:ascii="Arial Narrow" w:hAnsi="Arial Narrow"/>
                <w:strike/>
                <w:sz w:val="20"/>
                <w:szCs w:val="22"/>
                <w:highlight w:val="lightGray"/>
                <w:lang w:eastAsia="en-US"/>
              </w:rPr>
              <w:t>and</w:t>
            </w:r>
            <w:r w:rsidRPr="00B46949">
              <w:rPr>
                <w:rFonts w:ascii="Arial Narrow" w:hAnsi="Arial Narrow"/>
                <w:sz w:val="20"/>
                <w:szCs w:val="22"/>
                <w:highlight w:val="lightGray"/>
                <w:lang w:eastAsia="en-US"/>
              </w:rPr>
              <w:t>or</w:t>
            </w:r>
            <w:proofErr w:type="spellEnd"/>
            <w:r w:rsidRPr="00B46949">
              <w:rPr>
                <w:rFonts w:ascii="Arial Narrow" w:hAnsi="Arial Narrow"/>
                <w:sz w:val="20"/>
                <w:szCs w:val="22"/>
                <w:lang w:eastAsia="en-US"/>
              </w:rPr>
              <w:t xml:space="preserve"> tolerated dose of atorvastatin or </w:t>
            </w:r>
            <w:proofErr w:type="spellStart"/>
            <w:r w:rsidRPr="00B46949">
              <w:rPr>
                <w:rFonts w:ascii="Arial Narrow" w:hAnsi="Arial Narrow"/>
                <w:sz w:val="20"/>
                <w:szCs w:val="22"/>
                <w:lang w:eastAsia="en-US"/>
              </w:rPr>
              <w:t>rosuvastatin</w:t>
            </w:r>
            <w:proofErr w:type="spellEnd"/>
            <w:r w:rsidRPr="00B46949">
              <w:rPr>
                <w:rFonts w:ascii="Arial Narrow" w:hAnsi="Arial Narrow"/>
                <w:sz w:val="20"/>
                <w:szCs w:val="22"/>
                <w:lang w:eastAsia="en-US"/>
              </w:rPr>
              <w:t xml:space="preserve"> according to the TGA-approved Product Information for at least 3 months in conjunction with dietary therapy and exercise; OR </w:t>
            </w:r>
            <w:r w:rsidRPr="00B46949">
              <w:rPr>
                <w:rFonts w:ascii="Arial Narrow" w:hAnsi="Arial Narrow"/>
                <w:sz w:val="20"/>
                <w:szCs w:val="22"/>
                <w:lang w:eastAsia="en-US"/>
              </w:rPr>
              <w:br/>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Statin intolerant/contraindicated: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Patient must have developed clinically important product-related adverse events necessitating withdrawal of statin treatment to trials of each of atorvastatin and </w:t>
            </w:r>
            <w:proofErr w:type="spellStart"/>
            <w:r w:rsidRPr="00B46949">
              <w:rPr>
                <w:rFonts w:ascii="Arial Narrow" w:hAnsi="Arial Narrow"/>
                <w:sz w:val="20"/>
                <w:szCs w:val="22"/>
                <w:lang w:eastAsia="en-US"/>
              </w:rPr>
              <w:t>rosuvastatin</w:t>
            </w:r>
            <w:proofErr w:type="spellEnd"/>
            <w:r w:rsidRPr="00B46949">
              <w:rPr>
                <w:rFonts w:ascii="Arial Narrow" w:hAnsi="Arial Narrow"/>
                <w:sz w:val="20"/>
                <w:szCs w:val="22"/>
                <w:lang w:eastAsia="en-US"/>
              </w:rPr>
              <w:t>; OR</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Patient must be contraindicated to treatment with a HMG CoA reductase inhibitor (statin) as defined in the TGA-approved Product Information,</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AND</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Patient must have been treated with ezetimibe for at least 3 months.</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Treatment criteria:</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Must be treated by or in consultation with a specialist physician. </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eastAsia="Calibri" w:hAnsi="Arial Narrow"/>
                <w:b/>
                <w:i/>
                <w:sz w:val="20"/>
                <w:szCs w:val="22"/>
                <w:lang w:eastAsia="en-US"/>
              </w:rPr>
              <w:t>Prescriber Instructions</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spacing w:line="276" w:lineRule="auto"/>
              <w:rPr>
                <w:rFonts w:ascii="Arial Narrow" w:eastAsia="Calibri" w:hAnsi="Arial Narrow"/>
                <w:sz w:val="20"/>
                <w:szCs w:val="20"/>
                <w:lang w:eastAsia="en-US"/>
              </w:rPr>
            </w:pPr>
            <w:r w:rsidRPr="00B46949">
              <w:rPr>
                <w:rFonts w:ascii="Arial Narrow" w:eastAsia="Calibri" w:hAnsi="Arial Narrow"/>
                <w:sz w:val="20"/>
                <w:szCs w:val="20"/>
                <w:lang w:eastAsia="en-US"/>
              </w:rPr>
              <w:t>Symptomatic atherosclerotic cardiovascular disease is defined as:</w:t>
            </w:r>
          </w:p>
          <w:p w:rsidR="00303288" w:rsidRPr="00B46949" w:rsidRDefault="00303288" w:rsidP="00E664E5">
            <w:pPr>
              <w:ind w:left="360"/>
              <w:rPr>
                <w:rFonts w:ascii="Arial Narrow" w:hAnsi="Arial Narrow" w:cs="Arial"/>
                <w:snapToGrid w:val="0"/>
                <w:sz w:val="20"/>
                <w:szCs w:val="20"/>
                <w:lang w:eastAsia="en-US"/>
              </w:rPr>
            </w:pPr>
            <w:r w:rsidRPr="00B46949">
              <w:rPr>
                <w:rFonts w:ascii="Arial Narrow" w:hAnsi="Arial Narrow" w:cs="Arial"/>
                <w:snapToGrid w:val="0"/>
                <w:sz w:val="20"/>
                <w:szCs w:val="20"/>
                <w:lang w:eastAsia="en-US"/>
              </w:rPr>
              <w:br/>
              <w:t xml:space="preserve">Symptomatic coronary artery disease (prior MI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prior revascularisation procedure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angina associated with demonstrated significant coronary artery disease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50% stenosis in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1 coronary artery on imaging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positive functional testing e.g. myocardial perfusion scanning or Stress Echocardiography).</w:t>
            </w:r>
            <w:r w:rsidRPr="00B46949">
              <w:rPr>
                <w:rFonts w:ascii="Arial Narrow" w:hAnsi="Arial Narrow" w:cs="Arial"/>
                <w:snapToGrid w:val="0"/>
                <w:sz w:val="20"/>
                <w:szCs w:val="20"/>
                <w:lang w:eastAsia="en-US"/>
              </w:rPr>
              <w:br/>
            </w:r>
            <w:r w:rsidRPr="00B46949">
              <w:rPr>
                <w:rFonts w:ascii="Arial Narrow" w:hAnsi="Arial Narrow" w:cs="Arial"/>
                <w:snapToGrid w:val="0"/>
                <w:sz w:val="20"/>
                <w:szCs w:val="20"/>
                <w:lang w:eastAsia="en-US"/>
              </w:rPr>
              <w:br/>
              <w:t xml:space="preserve">Symptomatic cerebrovascular disease (prior ischaemic stroke </w:t>
            </w:r>
            <w:r w:rsidRPr="00B46949">
              <w:rPr>
                <w:rFonts w:ascii="Arial Narrow" w:hAnsi="Arial Narrow" w:cs="Arial"/>
                <w:snapToGrid w:val="0"/>
                <w:sz w:val="20"/>
                <w:szCs w:val="20"/>
                <w:u w:val="single"/>
                <w:lang w:eastAsia="en-US"/>
              </w:rPr>
              <w:t xml:space="preserve">or </w:t>
            </w:r>
            <w:r w:rsidRPr="00B46949">
              <w:rPr>
                <w:rFonts w:ascii="Arial Narrow" w:hAnsi="Arial Narrow" w:cs="Arial"/>
                <w:snapToGrid w:val="0"/>
                <w:sz w:val="20"/>
                <w:szCs w:val="20"/>
                <w:lang w:eastAsia="en-US"/>
              </w:rPr>
              <w:t xml:space="preserve">revascularisation procedure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transient ischaemic attack associated with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50% stenosis in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1 cerebral arteries on imaging).</w:t>
            </w:r>
          </w:p>
          <w:p w:rsidR="00303288" w:rsidRPr="00B46949" w:rsidRDefault="00303288" w:rsidP="00E664E5">
            <w:pPr>
              <w:ind w:left="360"/>
              <w:rPr>
                <w:rFonts w:ascii="Arial Narrow" w:hAnsi="Arial Narrow" w:cs="Arial"/>
                <w:snapToGrid w:val="0"/>
                <w:sz w:val="20"/>
                <w:szCs w:val="20"/>
                <w:lang w:eastAsia="en-US"/>
              </w:rPr>
            </w:pPr>
            <w:r w:rsidRPr="00B46949">
              <w:rPr>
                <w:rFonts w:ascii="Arial Narrow" w:hAnsi="Arial Narrow" w:cs="Arial"/>
                <w:snapToGrid w:val="0"/>
                <w:sz w:val="20"/>
                <w:szCs w:val="20"/>
                <w:lang w:eastAsia="en-US"/>
              </w:rPr>
              <w:br/>
              <w:t xml:space="preserve">Symptomatic peripheral arterial disease (prior acute ischaemic event due to atherosclerosis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prior revascularisation procedure </w:t>
            </w:r>
            <w:r w:rsidRPr="00B46949">
              <w:rPr>
                <w:rFonts w:ascii="Arial Narrow" w:hAnsi="Arial Narrow" w:cs="Arial"/>
                <w:snapToGrid w:val="0"/>
                <w:sz w:val="20"/>
                <w:szCs w:val="20"/>
                <w:u w:val="single"/>
                <w:lang w:eastAsia="en-US"/>
              </w:rPr>
              <w:t>or</w:t>
            </w:r>
            <w:r w:rsidRPr="00B46949">
              <w:rPr>
                <w:rFonts w:ascii="Arial Narrow" w:hAnsi="Arial Narrow" w:cs="Arial"/>
                <w:snapToGrid w:val="0"/>
                <w:sz w:val="20"/>
                <w:szCs w:val="20"/>
                <w:lang w:eastAsia="en-US"/>
              </w:rPr>
              <w:t xml:space="preserve"> symptoms of </w:t>
            </w:r>
            <w:proofErr w:type="spellStart"/>
            <w:r w:rsidRPr="00B46949">
              <w:rPr>
                <w:rFonts w:ascii="Arial Narrow" w:hAnsi="Arial Narrow" w:cs="Arial"/>
                <w:snapToGrid w:val="0"/>
                <w:sz w:val="20"/>
                <w:szCs w:val="20"/>
                <w:lang w:eastAsia="en-US"/>
              </w:rPr>
              <w:t>ischaemia</w:t>
            </w:r>
            <w:proofErr w:type="spellEnd"/>
            <w:r w:rsidRPr="00B46949">
              <w:rPr>
                <w:rFonts w:ascii="Arial Narrow" w:hAnsi="Arial Narrow" w:cs="Arial"/>
                <w:snapToGrid w:val="0"/>
                <w:sz w:val="20"/>
                <w:szCs w:val="20"/>
                <w:lang w:eastAsia="en-US"/>
              </w:rPr>
              <w:t xml:space="preserve"> with </w:t>
            </w:r>
            <w:r w:rsidRPr="00B46949">
              <w:rPr>
                <w:rFonts w:ascii="Arial Narrow" w:hAnsi="Arial Narrow" w:cs="Arial"/>
                <w:snapToGrid w:val="0"/>
                <w:sz w:val="20"/>
                <w:szCs w:val="20"/>
                <w:lang w:eastAsia="en-US"/>
              </w:rPr>
              <w:lastRenderedPageBreak/>
              <w:t>evidence of significant peripheral artery disease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 xml:space="preserve">50% stenosis in </w:t>
            </w:r>
            <w:r w:rsidRPr="00B46949">
              <w:rPr>
                <w:rFonts w:ascii="Arial Narrow" w:hAnsi="Arial Narrow" w:cs="Arial"/>
                <w:snapToGrid w:val="0"/>
                <w:sz w:val="20"/>
                <w:szCs w:val="20"/>
                <w:u w:val="single"/>
                <w:lang w:eastAsia="en-US"/>
              </w:rPr>
              <w:t>&gt;</w:t>
            </w:r>
            <w:r w:rsidRPr="00B46949">
              <w:rPr>
                <w:rFonts w:ascii="Arial Narrow" w:hAnsi="Arial Narrow" w:cs="Arial"/>
                <w:snapToGrid w:val="0"/>
                <w:sz w:val="20"/>
                <w:szCs w:val="20"/>
                <w:lang w:eastAsia="en-US"/>
              </w:rPr>
              <w:t>1 peripheral artery on imaging).</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A clinically important product-related adverse event is defined as follows: </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 Severe myalgia (muscle symptoms without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which is proven to be temporally associated with statin treatment; or </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(ii) Myositis (clinically important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 </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(iii) Unexplained, persistent elevations of serum transaminases (greater than 3 times the upper limit of normal) during treatment with a statin. </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cs="Arial"/>
                <w:sz w:val="20"/>
                <w:szCs w:val="20"/>
                <w:lang w:eastAsia="en-US"/>
              </w:rPr>
            </w:pPr>
            <w:r w:rsidRPr="00B46949">
              <w:rPr>
                <w:rFonts w:ascii="Arial Narrow" w:eastAsia="Calibri" w:hAnsi="Arial Narrow" w:cs="Arial"/>
                <w:sz w:val="20"/>
                <w:szCs w:val="20"/>
                <w:lang w:eastAsia="en-US"/>
              </w:rPr>
              <w:t xml:space="preserve">The date of the consultation with a specialist physician must be no more than 6 months </w:t>
            </w:r>
            <w:r w:rsidRPr="00B46949">
              <w:rPr>
                <w:rFonts w:ascii="Arial Narrow" w:eastAsia="Calibri" w:hAnsi="Arial Narrow" w:cs="Arial"/>
                <w:sz w:val="20"/>
                <w:szCs w:val="20"/>
                <w:highlight w:val="lightGray"/>
                <w:lang w:eastAsia="en-US"/>
              </w:rPr>
              <w:t xml:space="preserve">prior to the date of </w:t>
            </w:r>
            <w:proofErr w:type="spellStart"/>
            <w:r w:rsidRPr="00B46949">
              <w:rPr>
                <w:rFonts w:ascii="Arial Narrow" w:eastAsia="Calibri" w:hAnsi="Arial Narrow" w:cs="Arial"/>
                <w:sz w:val="20"/>
                <w:szCs w:val="20"/>
                <w:highlight w:val="lightGray"/>
                <w:lang w:eastAsia="en-US"/>
              </w:rPr>
              <w:t>evolocumab</w:t>
            </w:r>
            <w:proofErr w:type="spellEnd"/>
            <w:r w:rsidRPr="00B46949">
              <w:rPr>
                <w:rFonts w:ascii="Arial Narrow" w:eastAsia="Calibri" w:hAnsi="Arial Narrow" w:cs="Arial"/>
                <w:sz w:val="20"/>
                <w:szCs w:val="20"/>
                <w:highlight w:val="lightGray"/>
                <w:lang w:eastAsia="en-US"/>
              </w:rPr>
              <w:t xml:space="preserve"> initiation.</w:t>
            </w:r>
            <w:r w:rsidRPr="00B46949">
              <w:rPr>
                <w:rFonts w:ascii="Arial Narrow" w:eastAsia="Calibri" w:hAnsi="Arial Narrow" w:cs="Arial"/>
                <w:sz w:val="20"/>
                <w:szCs w:val="20"/>
                <w:lang w:eastAsia="en-US"/>
              </w:rPr>
              <w:t xml:space="preserve"> The full name of the specialist physician consulted and the date of consultation are to be provided at the time of application. </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qualifying LDL cholesterol level must be provided at the time of application and must be </w:t>
            </w:r>
            <w:r w:rsidRPr="00B46949">
              <w:rPr>
                <w:rFonts w:ascii="Arial Narrow" w:eastAsia="Calibri" w:hAnsi="Arial Narrow"/>
                <w:sz w:val="20"/>
                <w:szCs w:val="20"/>
                <w:highlight w:val="lightGray"/>
              </w:rPr>
              <w:t xml:space="preserve">no older than 2 months prior to the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physician must attempt to treat the patient with the maximum recommended dose of atorvastatin (80 mg daily)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daily).</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If treatment with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results in development of a clinically important product-related adverse event resulting in treatment withdrawal, the patient must be treated with the alternative statin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This retrial should occur after a washout period of at least 1 month, or if the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(CK) level is elevated retrial should not occur until CK has returned to normal. </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 </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At the time of application, one of the following must be provided:</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 Confirmation that the patient was treated with atorvastatin 80 mg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for 3 months; or </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(ii) The doses and duration of treatment and adverse events experienced with trials with each of atorvastatin and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or </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(iii) Confirmation that the patient is contraindicated to treatment with a statin as defined in the TGA-approved Product Information.</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highlight w:val="lightGray"/>
              </w:rPr>
              <w:t xml:space="preserve">(iv)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a) The date of consultation and the full name of the specialist physician must be recorded in the patient’s medical records; and </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b) The result of LDL cholesterol level and one of the following where appropriate: statin treatment details including agent, dose and treatment duration; or details of adverse event or contraindication to treatment with a statin as defined in the TGA-approved Product Information must be recorded in the patient’s medical records.</w:t>
            </w:r>
          </w:p>
          <w:p w:rsidR="00303288" w:rsidRPr="00B46949" w:rsidRDefault="00303288" w:rsidP="00E664E5">
            <w:pPr>
              <w:rPr>
                <w:rFonts w:ascii="Arial Narrow" w:eastAsia="Calibri" w:hAnsi="Arial Narrow"/>
                <w:strike/>
                <w:sz w:val="20"/>
                <w:szCs w:val="20"/>
              </w:rPr>
            </w:pPr>
          </w:p>
          <w:p w:rsidR="00303288" w:rsidRPr="00B46949" w:rsidRDefault="00303288" w:rsidP="00E664E5">
            <w:pPr>
              <w:rPr>
                <w:rFonts w:ascii="Arial Narrow" w:eastAsia="Calibri" w:hAnsi="Arial Narrow"/>
                <w:strike/>
                <w:sz w:val="20"/>
                <w:szCs w:val="20"/>
              </w:rPr>
            </w:pPr>
            <w:r w:rsidRPr="00B46949">
              <w:rPr>
                <w:rFonts w:ascii="Arial Narrow" w:eastAsia="Calibri" w:hAnsi="Arial Narrow"/>
                <w:sz w:val="20"/>
                <w:szCs w:val="20"/>
                <w:highlight w:val="lightGray"/>
              </w:rPr>
              <w:t>A patient may qualify for PBS-subsidised treatment under this restriction once only. For continuing PBS-subsidised treatment, a Grandfathered patient must qualify under the Continuing treatment criteria.</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trike/>
                <w:sz w:val="20"/>
                <w:szCs w:val="22"/>
                <w:lang w:eastAsia="en-US"/>
              </w:rPr>
            </w:pPr>
            <w:r w:rsidRPr="00B46949">
              <w:rPr>
                <w:rFonts w:ascii="Arial Narrow" w:hAnsi="Arial Narrow" w:cs="Arial"/>
                <w:b/>
                <w:i/>
                <w:snapToGrid w:val="0"/>
                <w:sz w:val="20"/>
                <w:szCs w:val="22"/>
                <w:lang w:eastAsia="en-US"/>
              </w:rPr>
              <w:lastRenderedPageBreak/>
              <w:t>Administrative Advice</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No increase in the maximum number of repeats may be authorised.</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lastRenderedPageBreak/>
              <w:t>Special Pricing Arrangements apply</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eastAsia="Calibri" w:hAnsi="Arial Narrow"/>
                <w:i/>
                <w:sz w:val="20"/>
                <w:szCs w:val="20"/>
                <w:lang w:eastAsia="en-US"/>
              </w:rPr>
            </w:pPr>
            <w:r w:rsidRPr="00B46949">
              <w:rPr>
                <w:rFonts w:ascii="Arial Narrow" w:eastAsia="Calibri" w:hAnsi="Arial Narrow"/>
                <w:sz w:val="20"/>
                <w:szCs w:val="20"/>
                <w:lang w:eastAsia="en-US"/>
              </w:rPr>
              <w:t xml:space="preserve">Authority applications for initial treatment may be made by telephone to the Department of Human Services </w:t>
            </w:r>
            <w:r w:rsidRPr="00B46949">
              <w:rPr>
                <w:rFonts w:ascii="Arial Narrow" w:eastAsia="Calibri" w:hAnsi="Arial Narrow" w:cs="Arial"/>
                <w:sz w:val="20"/>
                <w:szCs w:val="20"/>
                <w:lang w:eastAsia="en-US"/>
              </w:rPr>
              <w:t>on 1800 700 270 (hours of operation 8 a.m. to 5 p.m. EST Monday to Friday).</w:t>
            </w:r>
          </w:p>
        </w:tc>
      </w:tr>
    </w:tbl>
    <w:p w:rsidR="00CC28CD" w:rsidRPr="00B46949" w:rsidRDefault="00CC28CD" w:rsidP="00CC28CD">
      <w:pPr>
        <w:rPr>
          <w:rFonts w:asciiTheme="minorHAnsi" w:eastAsiaTheme="minorHAnsi" w:hAnsiTheme="minorHAnsi" w:cstheme="minorHAnsi"/>
          <w:b/>
          <w:bCs/>
          <w:u w:val="single"/>
        </w:rPr>
      </w:pPr>
    </w:p>
    <w:p w:rsidR="0088748E" w:rsidRPr="00B46949" w:rsidRDefault="0088748E" w:rsidP="00CC28CD">
      <w:pPr>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He-FH listing</w:t>
      </w:r>
    </w:p>
    <w:tbl>
      <w:tblPr>
        <w:tblW w:w="5000" w:type="pct"/>
        <w:tblLook w:val="0000" w:firstRow="0" w:lastRow="0" w:firstColumn="0" w:lastColumn="0" w:noHBand="0" w:noVBand="0"/>
      </w:tblPr>
      <w:tblGrid>
        <w:gridCol w:w="1615"/>
        <w:gridCol w:w="7280"/>
      </w:tblGrid>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Category/ Program</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GENERAL – General Schedule (Code GE)</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Prescriber type:</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Dental  </w:t>
            </w:r>
            <w:r w:rsidRPr="00B46949">
              <w:rPr>
                <w:rFonts w:ascii="Arial Narrow" w:hAnsi="Arial Narrow"/>
                <w:sz w:val="20"/>
                <w:szCs w:val="22"/>
                <w:lang w:eastAsia="en-US"/>
              </w:rPr>
              <w:fldChar w:fldCharType="begin">
                <w:ffData>
                  <w:name w:val=""/>
                  <w:enabled/>
                  <w:calcOnExit w:val="0"/>
                  <w:checkBox>
                    <w:sizeAuto/>
                    <w:default w:val="1"/>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Medical Practitioners  </w:t>
            </w:r>
            <w:r w:rsidRPr="00B46949">
              <w:rPr>
                <w:rFonts w:ascii="Arial Narrow" w:hAnsi="Arial Narrow"/>
                <w:sz w:val="20"/>
                <w:szCs w:val="22"/>
                <w:lang w:eastAsia="en-US"/>
              </w:rPr>
              <w:fldChar w:fldCharType="begin">
                <w:ffData>
                  <w:name w:val="Check3"/>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Nurse practitioners  </w:t>
            </w: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Optometrists </w:t>
            </w: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Midwives</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PBS Indication:</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 xml:space="preserve">Familial heterozygous </w:t>
            </w:r>
            <w:proofErr w:type="spellStart"/>
            <w:r w:rsidRPr="00B46949">
              <w:rPr>
                <w:rFonts w:ascii="Arial Narrow" w:hAnsi="Arial Narrow"/>
                <w:sz w:val="20"/>
                <w:szCs w:val="22"/>
                <w:lang w:eastAsia="en-US"/>
              </w:rPr>
              <w:t>hypercholesterolaemia</w:t>
            </w:r>
            <w:proofErr w:type="spellEnd"/>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eastAsia="Calibri" w:hAnsi="Arial Narrow"/>
                <w:b/>
                <w:sz w:val="20"/>
                <w:szCs w:val="20"/>
                <w:lang w:eastAsia="en-US"/>
              </w:rPr>
              <w:t>Treatment phase:</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eastAsia="Calibri" w:hAnsi="Arial Narrow"/>
                <w:sz w:val="20"/>
                <w:szCs w:val="20"/>
                <w:lang w:eastAsia="en-US"/>
              </w:rPr>
              <w:t>Initial treatment</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Restriction Level / Method:</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Restricted benefit</w:t>
            </w:r>
          </w:p>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Authority Required - In Writing</w:t>
            </w:r>
          </w:p>
          <w:p w:rsidR="007555B4" w:rsidRPr="00B46949" w:rsidRDefault="007555B4"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Check3"/>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Telephone</w:t>
            </w:r>
          </w:p>
          <w:p w:rsidR="007555B4" w:rsidRPr="00B46949" w:rsidRDefault="007555B4"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Emergency</w:t>
            </w:r>
          </w:p>
          <w:p w:rsidR="007555B4" w:rsidRPr="00B46949" w:rsidRDefault="007555B4" w:rsidP="00E664E5">
            <w:pPr>
              <w:rPr>
                <w:rFonts w:ascii="Arial Narrow" w:eastAsia="Calibri" w:hAnsi="Arial Narrow"/>
                <w:sz w:val="20"/>
                <w:szCs w:val="20"/>
                <w:lang w:eastAsia="en-US"/>
              </w:rPr>
            </w:pPr>
            <w:r w:rsidRPr="00B46949">
              <w:rPr>
                <w:rFonts w:ascii="Arial Narrow" w:eastAsia="Calibri" w:hAnsi="Arial Narrow"/>
                <w:sz w:val="20"/>
                <w:szCs w:val="20"/>
                <w:highlight w:val="lightGray"/>
                <w:lang w:eastAsia="en-US"/>
              </w:rPr>
              <w:fldChar w:fldCharType="begin">
                <w:ffData>
                  <w:name w:val="Check5"/>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Electronic</w:t>
            </w:r>
          </w:p>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Streamlined</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Clinical criteria:</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The treatment must be in conjunction with dietary therapy and exercise,</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The condition must have been confirmed by genetic testing; OR</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The condition must have been confirmed by a Dutch Lipid Clinic Network Score of at least 6,</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an LDL cholesterol level in excess of </w:t>
            </w:r>
            <w:r w:rsidRPr="00B46949">
              <w:rPr>
                <w:rFonts w:ascii="Arial Narrow" w:eastAsia="Calibri" w:hAnsi="Arial Narrow"/>
                <w:sz w:val="20"/>
                <w:szCs w:val="20"/>
                <w:highlight w:val="lightGray"/>
              </w:rPr>
              <w:t>2.6</w:t>
            </w:r>
            <w:r w:rsidRPr="00B46949">
              <w:rPr>
                <w:rFonts w:ascii="Arial Narrow" w:eastAsia="Calibri" w:hAnsi="Arial Narrow"/>
                <w:sz w:val="20"/>
                <w:szCs w:val="20"/>
              </w:rPr>
              <w:t xml:space="preserve"> </w:t>
            </w:r>
            <w:proofErr w:type="spellStart"/>
            <w:r w:rsidRPr="00B46949">
              <w:rPr>
                <w:rFonts w:ascii="Arial Narrow" w:eastAsia="Calibri" w:hAnsi="Arial Narrow"/>
                <w:sz w:val="20"/>
                <w:szCs w:val="20"/>
              </w:rPr>
              <w:t>millimoles</w:t>
            </w:r>
            <w:proofErr w:type="spellEnd"/>
            <w:r w:rsidRPr="00B46949">
              <w:rPr>
                <w:rFonts w:ascii="Arial Narrow" w:eastAsia="Calibri" w:hAnsi="Arial Narrow"/>
                <w:sz w:val="20"/>
                <w:szCs w:val="20"/>
              </w:rPr>
              <w:t xml:space="preserve"> per litre in the presence of symptomatic atherosclerotic cardiovascular disease; OR</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an LDL cholesterol level in excess of 5 </w:t>
            </w:r>
            <w:proofErr w:type="spellStart"/>
            <w:r w:rsidRPr="00B46949">
              <w:rPr>
                <w:rFonts w:ascii="Arial Narrow" w:eastAsia="Calibri" w:hAnsi="Arial Narrow"/>
                <w:sz w:val="20"/>
                <w:szCs w:val="20"/>
              </w:rPr>
              <w:t>millimoles</w:t>
            </w:r>
            <w:proofErr w:type="spellEnd"/>
            <w:r w:rsidRPr="00B46949">
              <w:rPr>
                <w:rFonts w:ascii="Arial Narrow" w:eastAsia="Calibri" w:hAnsi="Arial Narrow"/>
                <w:sz w:val="20"/>
                <w:szCs w:val="20"/>
              </w:rPr>
              <w:t xml:space="preserve"> per litre,</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been treated with the maximum recommended </w:t>
            </w:r>
            <w:proofErr w:type="spellStart"/>
            <w:r w:rsidRPr="00B46949">
              <w:rPr>
                <w:rFonts w:ascii="Arial Narrow" w:eastAsia="Calibri" w:hAnsi="Arial Narrow"/>
                <w:strike/>
                <w:sz w:val="20"/>
                <w:szCs w:val="20"/>
                <w:highlight w:val="lightGray"/>
              </w:rPr>
              <w:t>and</w:t>
            </w:r>
            <w:r w:rsidRPr="00B46949">
              <w:rPr>
                <w:rFonts w:ascii="Arial Narrow" w:eastAsia="Calibri" w:hAnsi="Arial Narrow"/>
                <w:sz w:val="20"/>
                <w:szCs w:val="20"/>
                <w:highlight w:val="lightGray"/>
              </w:rPr>
              <w:t>or</w:t>
            </w:r>
            <w:proofErr w:type="spellEnd"/>
            <w:r w:rsidRPr="00B46949">
              <w:rPr>
                <w:rFonts w:ascii="Arial Narrow" w:eastAsia="Calibri" w:hAnsi="Arial Narrow"/>
                <w:sz w:val="20"/>
                <w:szCs w:val="20"/>
                <w:highlight w:val="lightGray"/>
              </w:rPr>
              <w:t xml:space="preserve"> tolerated</w:t>
            </w:r>
            <w:r w:rsidRPr="00B46949">
              <w:rPr>
                <w:rFonts w:ascii="Arial Narrow" w:eastAsia="Calibri" w:hAnsi="Arial Narrow"/>
                <w:sz w:val="20"/>
                <w:szCs w:val="20"/>
              </w:rPr>
              <w:t xml:space="preserve"> dose of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according to the TGA-approved Product Information for at least 3 months in conjunction with dietary therapy and exercise; OR</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developed clinically important product-related adverse events necessitating withdrawal of statin treatment to trials of each of atorvastatin and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OR</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Patient must be contraindicated to treatment with a HMG CoA reductase inhibitor (statin) as defined in the TGA-approved Product Information,</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spacing w:line="276" w:lineRule="auto"/>
              <w:rPr>
                <w:rFonts w:ascii="Arial Narrow" w:eastAsia="Calibri" w:hAnsi="Arial Narrow"/>
                <w:sz w:val="20"/>
                <w:szCs w:val="20"/>
              </w:rPr>
            </w:pPr>
            <w:r w:rsidRPr="00B46949">
              <w:rPr>
                <w:rFonts w:ascii="Arial Narrow" w:eastAsia="Calibri" w:hAnsi="Arial Narrow"/>
                <w:sz w:val="20"/>
                <w:szCs w:val="20"/>
              </w:rPr>
              <w:t>Patient must have been treated with ezetimibe for at least 3 months in conjunction with dietary therapy and exercise.</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Treatment criteria:</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highlight w:val="lightGray"/>
                <w:lang w:eastAsia="en-US"/>
              </w:rPr>
              <w:t>Must be treated by or in consultation with a specialist physician.</w:t>
            </w:r>
            <w:r w:rsidRPr="00B46949">
              <w:rPr>
                <w:rFonts w:ascii="Arial Narrow" w:hAnsi="Arial Narrow"/>
                <w:sz w:val="20"/>
                <w:szCs w:val="22"/>
                <w:lang w:eastAsia="en-US"/>
              </w:rPr>
              <w:t xml:space="preserve"> </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eastAsia="Calibri" w:hAnsi="Arial Narrow"/>
                <w:b/>
                <w:sz w:val="20"/>
                <w:szCs w:val="22"/>
                <w:lang w:eastAsia="en-US"/>
              </w:rPr>
              <w:t>Prescriber Instructions</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A clinically important product-related adverse event is defined as follows:</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(i) Severe myalgia (muscle symptoms without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which is proven to be temporally associated with statin treatment;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(ii) Myositis (clinically important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(iii) Unexplained, persistent elevations of serum transaminases (greater than 3 times the upper limit of normal) during treatment with a statin.</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Symptomatic atherosclerotic cardiovascular disease is defined as:</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(i) the presence of symptomatic coronary artery disease;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(ii) the presence of symptomatic cerebrovascular disease;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lastRenderedPageBreak/>
              <w:t xml:space="preserve">(iii) </w:t>
            </w:r>
            <w:proofErr w:type="gramStart"/>
            <w:r w:rsidRPr="00B46949">
              <w:rPr>
                <w:rFonts w:ascii="Arial Narrow" w:eastAsia="Calibri" w:hAnsi="Arial Narrow"/>
                <w:sz w:val="20"/>
                <w:szCs w:val="20"/>
              </w:rPr>
              <w:t>the</w:t>
            </w:r>
            <w:proofErr w:type="gramEnd"/>
            <w:r w:rsidRPr="00B46949">
              <w:rPr>
                <w:rFonts w:ascii="Arial Narrow" w:eastAsia="Calibri" w:hAnsi="Arial Narrow"/>
                <w:sz w:val="20"/>
                <w:szCs w:val="20"/>
              </w:rPr>
              <w:t xml:space="preserve"> presence of symptomatic peripheral vascular disease.</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date of the consultation with a specialist physician must be no more than 6 months prior to the application date. The full name of the specialist physician consulted and the date of consultation are to be provided at the time of application.</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qualifying LDL cholesterol level must be provided at the time of application and must be no more than 2 months old.</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The physician must attempt to treat the patient with the maximum recommended dose of atorvastatin (80 mg daily)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daily).</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If treatment with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results in development of a clinically important product-related adverse event resulting in treatment withdrawal, the patient must be treated with the alternative statin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This retrial should occur after a washout period of at least 1 month, or if the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(CK) level is elevated retrial should not occur until CK has returned to normal.</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At the time of application, one of the following must be provided:</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 Confirmation that the patient was treated with atorvastatin 80 mg or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40 mg for 3 months; or </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(ii) The doses and duration of treatment and adverse events experienced with trials with each of atorvastatin and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or </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(iii) Confirmation that the patient is contraindicated to treatment with a statin as defined in the TGA-approved Product Information.</w:t>
            </w:r>
          </w:p>
          <w:p w:rsidR="007555B4" w:rsidRPr="00B46949" w:rsidRDefault="007555B4" w:rsidP="00E664E5">
            <w:pPr>
              <w:rPr>
                <w:rFonts w:ascii="Arial Narrow" w:eastAsia="Calibri" w:hAnsi="Arial Narrow"/>
                <w:sz w:val="20"/>
                <w:szCs w:val="20"/>
                <w:highlight w:val="lightGray"/>
              </w:rPr>
            </w:pP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a) The date of consultation and the full name of the specialist physician must be recorded in the patient’s medical records; and </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b) The result of LDL cholesterol level and one of the following where appropriate: statin treatment details including agent, dose and treatment duration; or details of adverse event or contraindication to treatment with a statin as defined in the TGA-approved Product Information must be recorded in the patient’s medical records; and</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highlight w:val="lightGray"/>
              </w:rPr>
              <w:t>c) The qualifying Dutch Lipid Clinic Network Score or a result of genetic testing must be recorded in the patient’s medical records.</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trike/>
                <w:sz w:val="20"/>
                <w:szCs w:val="22"/>
                <w:lang w:eastAsia="en-US"/>
              </w:rPr>
            </w:pPr>
            <w:r w:rsidRPr="00B46949">
              <w:rPr>
                <w:rFonts w:ascii="Arial Narrow" w:hAnsi="Arial Narrow" w:cs="Arial"/>
                <w:b/>
                <w:snapToGrid w:val="0"/>
                <w:sz w:val="20"/>
                <w:szCs w:val="22"/>
                <w:lang w:eastAsia="en-US"/>
              </w:rPr>
              <w:lastRenderedPageBreak/>
              <w:t>Administrative Advice</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No increase in the maximum number of repeats may be authorised.</w:t>
            </w:r>
          </w:p>
          <w:p w:rsidR="007555B4" w:rsidRPr="00B46949" w:rsidRDefault="007555B4" w:rsidP="00E664E5">
            <w:pPr>
              <w:rPr>
                <w:rFonts w:ascii="Arial Narrow" w:hAnsi="Arial Narrow"/>
                <w:sz w:val="20"/>
                <w:szCs w:val="22"/>
                <w:lang w:eastAsia="en-US"/>
              </w:rPr>
            </w:pPr>
          </w:p>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Special Pricing Arrangements apply</w:t>
            </w:r>
          </w:p>
          <w:p w:rsidR="007555B4" w:rsidRPr="00B46949" w:rsidRDefault="007555B4" w:rsidP="00E664E5">
            <w:pPr>
              <w:rPr>
                <w:rFonts w:ascii="Arial Narrow" w:hAnsi="Arial Narrow"/>
                <w:sz w:val="20"/>
                <w:szCs w:val="22"/>
                <w:lang w:eastAsia="en-US"/>
              </w:rPr>
            </w:pPr>
          </w:p>
          <w:p w:rsidR="007555B4" w:rsidRPr="00B46949" w:rsidRDefault="007555B4" w:rsidP="00E664E5">
            <w:pPr>
              <w:rPr>
                <w:rFonts w:ascii="Arial Narrow" w:eastAsia="Calibri" w:hAnsi="Arial Narrow"/>
                <w:i/>
                <w:sz w:val="20"/>
                <w:szCs w:val="20"/>
                <w:lang w:eastAsia="en-US"/>
              </w:rPr>
            </w:pPr>
            <w:r w:rsidRPr="00B46949">
              <w:rPr>
                <w:rFonts w:ascii="Arial Narrow" w:eastAsia="Calibri" w:hAnsi="Arial Narrow"/>
                <w:sz w:val="20"/>
                <w:szCs w:val="20"/>
                <w:lang w:eastAsia="en-US"/>
              </w:rPr>
              <w:t xml:space="preserve">Authority applications for initial treatment may be made by telephone to the Department of Human Services </w:t>
            </w:r>
            <w:r w:rsidRPr="00B46949">
              <w:rPr>
                <w:rFonts w:ascii="Arial Narrow" w:eastAsia="Calibri" w:hAnsi="Arial Narrow" w:cs="Arial"/>
                <w:sz w:val="20"/>
                <w:szCs w:val="20"/>
                <w:lang w:eastAsia="en-US"/>
              </w:rPr>
              <w:t>on 1800 700 270 (hours of operation 8 a.m. to 5 p.m. EST Monday to Friday).</w:t>
            </w:r>
          </w:p>
        </w:tc>
      </w:tr>
    </w:tbl>
    <w:p w:rsidR="007555B4" w:rsidRPr="00B46949" w:rsidRDefault="007555B4" w:rsidP="00E664E5">
      <w:pPr>
        <w:spacing w:line="276" w:lineRule="auto"/>
        <w:rPr>
          <w:rFonts w:ascii="Calibri" w:eastAsia="Calibri" w:hAnsi="Calibri"/>
          <w:szCs w:val="22"/>
          <w:lang w:eastAsia="en-US"/>
        </w:rPr>
      </w:pPr>
    </w:p>
    <w:p w:rsidR="00E664E5" w:rsidRPr="00B46949" w:rsidRDefault="00E664E5" w:rsidP="00E664E5">
      <w:pPr>
        <w:spacing w:line="276" w:lineRule="auto"/>
        <w:rPr>
          <w:rFonts w:ascii="Calibri" w:eastAsia="Calibri" w:hAnsi="Calibri"/>
          <w:szCs w:val="22"/>
          <w:lang w:eastAsia="en-US"/>
        </w:rPr>
      </w:pPr>
    </w:p>
    <w:tbl>
      <w:tblPr>
        <w:tblStyle w:val="ASDTable1"/>
        <w:tblW w:w="4947" w:type="pct"/>
        <w:tblInd w:w="108" w:type="dxa"/>
        <w:tblLook w:val="0000" w:firstRow="0" w:lastRow="0" w:firstColumn="0" w:lastColumn="0" w:noHBand="0" w:noVBand="0"/>
        <w:tblCaption w:val="requested listing 2"/>
      </w:tblPr>
      <w:tblGrid>
        <w:gridCol w:w="1706"/>
        <w:gridCol w:w="7095"/>
      </w:tblGrid>
      <w:tr w:rsidR="007555B4" w:rsidRPr="00B46949" w:rsidTr="00534711">
        <w:trPr>
          <w:trHeight w:val="75"/>
          <w:tblHeader/>
        </w:trPr>
        <w:tc>
          <w:tcPr>
            <w:tcW w:w="969" w:type="pct"/>
          </w:tcPr>
          <w:p w:rsidR="007555B4" w:rsidRPr="00B46949" w:rsidRDefault="007555B4" w:rsidP="00E664E5">
            <w:pPr>
              <w:rPr>
                <w:rFonts w:ascii="Arial Narrow" w:eastAsia="Calibri" w:hAnsi="Arial Narrow"/>
                <w:b/>
                <w:sz w:val="20"/>
                <w:szCs w:val="22"/>
              </w:rPr>
            </w:pPr>
            <w:r w:rsidRPr="00B46949">
              <w:rPr>
                <w:rFonts w:ascii="Arial Narrow" w:eastAsia="Calibri" w:hAnsi="Arial Narrow"/>
                <w:b/>
                <w:sz w:val="20"/>
                <w:szCs w:val="22"/>
              </w:rPr>
              <w:lastRenderedPageBreak/>
              <w:t>Category/ Program</w:t>
            </w:r>
          </w:p>
        </w:tc>
        <w:tc>
          <w:tcPr>
            <w:tcW w:w="4031" w:type="pct"/>
          </w:tcPr>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t>GENERAL – General Schedule (Code GE)</w:t>
            </w:r>
          </w:p>
        </w:tc>
      </w:tr>
      <w:tr w:rsidR="007555B4" w:rsidRPr="00B46949" w:rsidTr="00534711">
        <w:trPr>
          <w:trHeight w:val="360"/>
          <w:tblHeader/>
        </w:trPr>
        <w:tc>
          <w:tcPr>
            <w:tcW w:w="969" w:type="pct"/>
          </w:tcPr>
          <w:p w:rsidR="007555B4" w:rsidRPr="00B46949" w:rsidRDefault="007555B4" w:rsidP="00E664E5">
            <w:pPr>
              <w:rPr>
                <w:rFonts w:ascii="Arial Narrow" w:eastAsia="Calibri" w:hAnsi="Arial Narrow"/>
                <w:b/>
                <w:sz w:val="20"/>
                <w:szCs w:val="22"/>
              </w:rPr>
            </w:pPr>
            <w:r w:rsidRPr="00B46949">
              <w:rPr>
                <w:rFonts w:ascii="Arial Narrow" w:eastAsia="Calibri" w:hAnsi="Arial Narrow"/>
                <w:b/>
                <w:sz w:val="20"/>
                <w:szCs w:val="22"/>
              </w:rPr>
              <w:t>Prescriber type:</w:t>
            </w:r>
          </w:p>
        </w:tc>
        <w:tc>
          <w:tcPr>
            <w:tcW w:w="4031" w:type="pct"/>
          </w:tcPr>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Check1"/>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 xml:space="preserve">Dental  </w:t>
            </w:r>
            <w:r w:rsidRPr="00B46949">
              <w:rPr>
                <w:rFonts w:ascii="Arial Narrow" w:eastAsia="Calibri" w:hAnsi="Arial Narrow"/>
                <w:sz w:val="20"/>
                <w:szCs w:val="22"/>
              </w:rPr>
              <w:fldChar w:fldCharType="begin">
                <w:ffData>
                  <w:name w:val=""/>
                  <w:enabled/>
                  <w:calcOnExit w:val="0"/>
                  <w:checkBox>
                    <w:sizeAuto/>
                    <w:default w:val="1"/>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 xml:space="preserve">Medical Practitioners  </w:t>
            </w:r>
            <w:r w:rsidRPr="00B46949">
              <w:rPr>
                <w:rFonts w:ascii="Arial Narrow" w:eastAsia="Calibri" w:hAnsi="Arial Narrow"/>
                <w:sz w:val="20"/>
                <w:szCs w:val="22"/>
              </w:rPr>
              <w:fldChar w:fldCharType="begin">
                <w:ffData>
                  <w:name w:val="Check3"/>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 xml:space="preserve">Nurse practitioners  </w:t>
            </w:r>
            <w:r w:rsidRPr="00B46949">
              <w:rPr>
                <w:rFonts w:ascii="Arial Narrow" w:eastAsia="Calibri" w:hAnsi="Arial Narrow"/>
                <w:sz w:val="20"/>
                <w:szCs w:val="22"/>
              </w:rPr>
              <w:fldChar w:fldCharType="begin">
                <w:ffData>
                  <w:name w:val=""/>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Optometrists</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Check5"/>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Midwives</w:t>
            </w:r>
          </w:p>
        </w:tc>
      </w:tr>
      <w:tr w:rsidR="007555B4" w:rsidRPr="00B46949" w:rsidTr="00534711">
        <w:trPr>
          <w:trHeight w:val="174"/>
          <w:tblHeader/>
        </w:trPr>
        <w:tc>
          <w:tcPr>
            <w:tcW w:w="969" w:type="pct"/>
          </w:tcPr>
          <w:p w:rsidR="007555B4" w:rsidRPr="00B46949" w:rsidRDefault="007555B4" w:rsidP="00E664E5">
            <w:pPr>
              <w:rPr>
                <w:rFonts w:ascii="Arial Narrow" w:eastAsia="Calibri" w:hAnsi="Arial Narrow"/>
                <w:b/>
                <w:sz w:val="20"/>
                <w:szCs w:val="22"/>
              </w:rPr>
            </w:pPr>
            <w:r w:rsidRPr="00B46949">
              <w:rPr>
                <w:rFonts w:ascii="Arial Narrow" w:eastAsia="Calibri" w:hAnsi="Arial Narrow"/>
                <w:b/>
                <w:sz w:val="20"/>
                <w:szCs w:val="22"/>
              </w:rPr>
              <w:t>PBS Indication:</w:t>
            </w:r>
          </w:p>
        </w:tc>
        <w:tc>
          <w:tcPr>
            <w:tcW w:w="4031" w:type="pct"/>
          </w:tcPr>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t xml:space="preserve">Familial heterozygous </w:t>
            </w:r>
            <w:proofErr w:type="spellStart"/>
            <w:r w:rsidRPr="00B46949">
              <w:rPr>
                <w:rFonts w:ascii="Arial Narrow" w:eastAsia="Calibri" w:hAnsi="Arial Narrow"/>
                <w:sz w:val="20"/>
                <w:szCs w:val="22"/>
              </w:rPr>
              <w:t>hypercholesterolaemia</w:t>
            </w:r>
            <w:proofErr w:type="spellEnd"/>
          </w:p>
        </w:tc>
      </w:tr>
      <w:tr w:rsidR="007555B4" w:rsidRPr="00B46949" w:rsidTr="00534711">
        <w:trPr>
          <w:trHeight w:val="174"/>
          <w:tblHeader/>
        </w:trPr>
        <w:tc>
          <w:tcPr>
            <w:tcW w:w="969" w:type="pct"/>
          </w:tcPr>
          <w:p w:rsidR="007555B4" w:rsidRPr="00B46949" w:rsidRDefault="007555B4" w:rsidP="00E664E5">
            <w:pPr>
              <w:rPr>
                <w:rFonts w:ascii="Arial Narrow" w:eastAsia="Calibri" w:hAnsi="Arial Narrow"/>
                <w:b/>
                <w:sz w:val="20"/>
                <w:szCs w:val="22"/>
              </w:rPr>
            </w:pPr>
            <w:r w:rsidRPr="00B46949">
              <w:rPr>
                <w:rFonts w:ascii="Arial Narrow" w:eastAsia="Calibri" w:hAnsi="Arial Narrow"/>
                <w:b/>
                <w:sz w:val="20"/>
                <w:szCs w:val="22"/>
              </w:rPr>
              <w:t>Treatment phase:</w:t>
            </w:r>
          </w:p>
        </w:tc>
        <w:tc>
          <w:tcPr>
            <w:tcW w:w="4031" w:type="pct"/>
          </w:tcPr>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t>Continuing treatment</w:t>
            </w:r>
          </w:p>
        </w:tc>
      </w:tr>
      <w:tr w:rsidR="007555B4" w:rsidRPr="00B46949" w:rsidTr="00534711">
        <w:trPr>
          <w:trHeight w:val="360"/>
          <w:tblHeader/>
        </w:trPr>
        <w:tc>
          <w:tcPr>
            <w:tcW w:w="969" w:type="pct"/>
          </w:tcPr>
          <w:p w:rsidR="007555B4" w:rsidRPr="00B46949" w:rsidRDefault="007555B4" w:rsidP="00E664E5">
            <w:pPr>
              <w:rPr>
                <w:rFonts w:ascii="Arial Narrow" w:eastAsia="Calibri" w:hAnsi="Arial Narrow"/>
                <w:b/>
                <w:sz w:val="20"/>
                <w:szCs w:val="22"/>
              </w:rPr>
            </w:pPr>
            <w:r w:rsidRPr="00B46949">
              <w:rPr>
                <w:rFonts w:ascii="Arial Narrow" w:eastAsia="Calibri" w:hAnsi="Arial Narrow"/>
                <w:b/>
                <w:sz w:val="20"/>
                <w:szCs w:val="22"/>
              </w:rPr>
              <w:t>Restriction Level / Method:</w:t>
            </w:r>
          </w:p>
        </w:tc>
        <w:tc>
          <w:tcPr>
            <w:tcW w:w="4031" w:type="pct"/>
          </w:tcPr>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Check1"/>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Restricted benefit</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Authority Required - In Writing</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Check3"/>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Authority Required - Telephone</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Authority Required – Emergency</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fldChar w:fldCharType="begin">
                <w:ffData>
                  <w:name w:val="Check5"/>
                  <w:enabled/>
                  <w:calcOnExit w:val="0"/>
                  <w:checkBox>
                    <w:sizeAuto/>
                    <w:default w:val="0"/>
                  </w:checkBox>
                </w:ffData>
              </w:fldChar>
            </w:r>
            <w:r w:rsidRPr="00B46949">
              <w:rPr>
                <w:rFonts w:ascii="Arial Narrow" w:eastAsia="Calibri" w:hAnsi="Arial Narrow"/>
                <w:sz w:val="20"/>
                <w:szCs w:val="22"/>
              </w:rPr>
              <w:instrText xml:space="preserve"> FORMCHECKBOX </w:instrText>
            </w:r>
            <w:r w:rsidR="00DF0792">
              <w:rPr>
                <w:rFonts w:ascii="Arial Narrow" w:eastAsia="Calibri" w:hAnsi="Arial Narrow"/>
                <w:sz w:val="20"/>
                <w:szCs w:val="22"/>
              </w:rPr>
            </w:r>
            <w:r w:rsidR="00DF0792">
              <w:rPr>
                <w:rFonts w:ascii="Arial Narrow" w:eastAsia="Calibri" w:hAnsi="Arial Narrow"/>
                <w:sz w:val="20"/>
                <w:szCs w:val="22"/>
              </w:rPr>
              <w:fldChar w:fldCharType="separate"/>
            </w:r>
            <w:r w:rsidRPr="00B46949">
              <w:rPr>
                <w:rFonts w:ascii="Arial Narrow" w:eastAsia="Calibri" w:hAnsi="Arial Narrow"/>
                <w:sz w:val="20"/>
                <w:szCs w:val="22"/>
              </w:rPr>
              <w:fldChar w:fldCharType="end"/>
            </w:r>
            <w:r w:rsidRPr="00B46949">
              <w:rPr>
                <w:rFonts w:ascii="Arial Narrow" w:eastAsia="Calibri" w:hAnsi="Arial Narrow"/>
                <w:sz w:val="20"/>
                <w:szCs w:val="22"/>
              </w:rPr>
              <w:t>Authority Required - Electronic</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highlight w:val="lightGray"/>
              </w:rPr>
              <w:fldChar w:fldCharType="begin">
                <w:ffData>
                  <w:name w:val="Check5"/>
                  <w:enabled/>
                  <w:calcOnExit w:val="0"/>
                  <w:checkBox>
                    <w:sizeAuto/>
                    <w:default w:val="1"/>
                  </w:checkBox>
                </w:ffData>
              </w:fldChar>
            </w:r>
            <w:r w:rsidRPr="00B46949">
              <w:rPr>
                <w:rFonts w:ascii="Arial Narrow" w:eastAsia="Calibri" w:hAnsi="Arial Narrow"/>
                <w:sz w:val="20"/>
                <w:szCs w:val="22"/>
                <w:highlight w:val="lightGray"/>
              </w:rPr>
              <w:instrText xml:space="preserve"> FORMCHECKBOX </w:instrText>
            </w:r>
            <w:r w:rsidR="00DF0792">
              <w:rPr>
                <w:rFonts w:ascii="Arial Narrow" w:eastAsia="Calibri" w:hAnsi="Arial Narrow"/>
                <w:sz w:val="20"/>
                <w:szCs w:val="22"/>
                <w:highlight w:val="lightGray"/>
              </w:rPr>
            </w:r>
            <w:r w:rsidR="00DF0792">
              <w:rPr>
                <w:rFonts w:ascii="Arial Narrow" w:eastAsia="Calibri" w:hAnsi="Arial Narrow"/>
                <w:sz w:val="20"/>
                <w:szCs w:val="22"/>
                <w:highlight w:val="lightGray"/>
              </w:rPr>
              <w:fldChar w:fldCharType="separate"/>
            </w:r>
            <w:r w:rsidRPr="00B46949">
              <w:rPr>
                <w:rFonts w:ascii="Arial Narrow" w:eastAsia="Calibri" w:hAnsi="Arial Narrow"/>
                <w:sz w:val="20"/>
                <w:szCs w:val="22"/>
                <w:highlight w:val="lightGray"/>
              </w:rPr>
              <w:fldChar w:fldCharType="end"/>
            </w:r>
            <w:r w:rsidRPr="00B46949">
              <w:rPr>
                <w:rFonts w:ascii="Arial Narrow" w:eastAsia="Calibri" w:hAnsi="Arial Narrow"/>
                <w:sz w:val="20"/>
                <w:szCs w:val="22"/>
                <w:highlight w:val="lightGray"/>
              </w:rPr>
              <w:t>Streamlined</w:t>
            </w:r>
          </w:p>
        </w:tc>
      </w:tr>
      <w:tr w:rsidR="007555B4" w:rsidRPr="00B46949" w:rsidTr="00534711">
        <w:trPr>
          <w:trHeight w:val="360"/>
          <w:tblHeader/>
        </w:trPr>
        <w:tc>
          <w:tcPr>
            <w:tcW w:w="969" w:type="pct"/>
          </w:tcPr>
          <w:p w:rsidR="007555B4" w:rsidRPr="00B46949" w:rsidRDefault="007555B4" w:rsidP="00E664E5">
            <w:pPr>
              <w:rPr>
                <w:rFonts w:ascii="Arial Narrow" w:eastAsia="Calibri" w:hAnsi="Arial Narrow"/>
                <w:b/>
                <w:sz w:val="20"/>
                <w:szCs w:val="22"/>
              </w:rPr>
            </w:pPr>
            <w:r w:rsidRPr="00B46949">
              <w:rPr>
                <w:rFonts w:ascii="Arial Narrow" w:eastAsia="Calibri" w:hAnsi="Arial Narrow"/>
                <w:b/>
                <w:sz w:val="20"/>
                <w:szCs w:val="22"/>
              </w:rPr>
              <w:t>Clinical criteria</w:t>
            </w:r>
          </w:p>
        </w:tc>
        <w:tc>
          <w:tcPr>
            <w:tcW w:w="4031" w:type="pct"/>
          </w:tcPr>
          <w:p w:rsidR="007555B4" w:rsidRPr="00B46949" w:rsidRDefault="007555B4" w:rsidP="00E664E5">
            <w:pPr>
              <w:rPr>
                <w:rFonts w:ascii="Arial Narrow" w:eastAsia="Calibri" w:hAnsi="Arial Narrow"/>
                <w:i/>
                <w:sz w:val="20"/>
                <w:szCs w:val="22"/>
              </w:rPr>
            </w:pPr>
            <w:r w:rsidRPr="00B46949">
              <w:rPr>
                <w:rFonts w:ascii="Arial Narrow" w:eastAsia="Calibri" w:hAnsi="Arial Narrow"/>
                <w:sz w:val="20"/>
                <w:szCs w:val="22"/>
              </w:rPr>
              <w:t>Patient must have previously received PBS-subsidised treatment with this drug for this condition</w:t>
            </w:r>
          </w:p>
          <w:p w:rsidR="007555B4" w:rsidRPr="00B46949" w:rsidRDefault="007555B4" w:rsidP="00E664E5">
            <w:pPr>
              <w:rPr>
                <w:rFonts w:ascii="Arial Narrow" w:eastAsia="Calibri" w:hAnsi="Arial Narrow"/>
                <w:sz w:val="20"/>
                <w:szCs w:val="22"/>
              </w:rPr>
            </w:pPr>
            <w:r w:rsidRPr="00B46949">
              <w:rPr>
                <w:rFonts w:ascii="Arial Narrow" w:eastAsia="Calibri" w:hAnsi="Arial Narrow"/>
                <w:sz w:val="20"/>
                <w:szCs w:val="22"/>
              </w:rPr>
              <w:t>AND</w:t>
            </w:r>
          </w:p>
          <w:p w:rsidR="007555B4" w:rsidRPr="00B46949" w:rsidRDefault="007555B4" w:rsidP="00E664E5">
            <w:pPr>
              <w:tabs>
                <w:tab w:val="left" w:pos="5552"/>
              </w:tabs>
              <w:rPr>
                <w:rFonts w:ascii="Arial Narrow" w:eastAsia="Calibri" w:hAnsi="Arial Narrow"/>
                <w:sz w:val="20"/>
                <w:szCs w:val="22"/>
              </w:rPr>
            </w:pPr>
            <w:r w:rsidRPr="00B46949">
              <w:rPr>
                <w:rFonts w:ascii="Arial Narrow" w:eastAsia="Calibri" w:hAnsi="Arial Narrow"/>
                <w:sz w:val="20"/>
                <w:szCs w:val="22"/>
              </w:rPr>
              <w:t>The treatment must be in conjunction with dietary therapy and exercise.</w:t>
            </w:r>
            <w:r w:rsidRPr="00B46949">
              <w:rPr>
                <w:rFonts w:ascii="Arial Narrow" w:eastAsia="Calibri" w:hAnsi="Arial Narrow"/>
                <w:sz w:val="20"/>
                <w:szCs w:val="22"/>
              </w:rPr>
              <w:tab/>
            </w:r>
          </w:p>
        </w:tc>
      </w:tr>
    </w:tbl>
    <w:p w:rsidR="007555B4" w:rsidRPr="00B46949" w:rsidRDefault="007555B4" w:rsidP="00E664E5">
      <w:pPr>
        <w:rPr>
          <w:rFonts w:asciiTheme="minorHAnsi" w:eastAsiaTheme="minorHAnsi" w:hAnsiTheme="minorHAnsi"/>
          <w:b/>
          <w:bCs/>
          <w:szCs w:val="22"/>
          <w:u w:val="single"/>
        </w:rPr>
      </w:pPr>
    </w:p>
    <w:p w:rsidR="00410723" w:rsidRPr="00B46949" w:rsidRDefault="00410723" w:rsidP="00CC28CD">
      <w:pPr>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He-FH grandfather listing</w:t>
      </w:r>
    </w:p>
    <w:tbl>
      <w:tblPr>
        <w:tblW w:w="5000" w:type="pct"/>
        <w:tblLook w:val="0000" w:firstRow="0" w:lastRow="0" w:firstColumn="0" w:lastColumn="0" w:noHBand="0" w:noVBand="0"/>
      </w:tblPr>
      <w:tblGrid>
        <w:gridCol w:w="1615"/>
        <w:gridCol w:w="7280"/>
      </w:tblGrid>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Category/ Program</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GENERAL – General Schedule (Code GE)</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Prescriber type:</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Dental  </w:t>
            </w:r>
            <w:r w:rsidRPr="00B46949">
              <w:rPr>
                <w:rFonts w:ascii="Arial Narrow" w:hAnsi="Arial Narrow"/>
                <w:sz w:val="20"/>
                <w:szCs w:val="22"/>
                <w:lang w:eastAsia="en-US"/>
              </w:rPr>
              <w:fldChar w:fldCharType="begin">
                <w:ffData>
                  <w:name w:val=""/>
                  <w:enabled/>
                  <w:calcOnExit w:val="0"/>
                  <w:checkBox>
                    <w:sizeAuto/>
                    <w:default w:val="1"/>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Medical Practitioners  </w:t>
            </w:r>
            <w:r w:rsidRPr="00B46949">
              <w:rPr>
                <w:rFonts w:ascii="Arial Narrow" w:hAnsi="Arial Narrow"/>
                <w:sz w:val="20"/>
                <w:szCs w:val="22"/>
                <w:lang w:eastAsia="en-US"/>
              </w:rPr>
              <w:fldChar w:fldCharType="begin">
                <w:ffData>
                  <w:name w:val="Check3"/>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Nurse practitioners  </w:t>
            </w: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Optometrists </w:t>
            </w: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Midwives</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PBS Indication:</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Familial heterozygous </w:t>
            </w:r>
            <w:proofErr w:type="spellStart"/>
            <w:r w:rsidRPr="00B46949">
              <w:rPr>
                <w:rFonts w:ascii="Arial Narrow" w:hAnsi="Arial Narrow"/>
                <w:sz w:val="20"/>
                <w:szCs w:val="22"/>
                <w:lang w:eastAsia="en-US"/>
              </w:rPr>
              <w:t>hypercholesterolaemia</w:t>
            </w:r>
            <w:proofErr w:type="spellEnd"/>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eastAsia="Calibri" w:hAnsi="Arial Narrow"/>
                <w:b/>
                <w:sz w:val="20"/>
                <w:szCs w:val="20"/>
                <w:lang w:eastAsia="en-US"/>
              </w:rPr>
              <w:t>Treatment phase:</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eastAsia="Calibri" w:hAnsi="Arial Narrow"/>
                <w:sz w:val="20"/>
                <w:szCs w:val="20"/>
                <w:lang w:eastAsia="en-US"/>
              </w:rPr>
              <w:t>Grandfather treatment</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Restriction Level / Method:</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Restricted benefit</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Authority Required - In Writing</w:t>
            </w:r>
          </w:p>
          <w:p w:rsidR="00303288" w:rsidRPr="00B46949" w:rsidRDefault="00303288"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Check3"/>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Telephone</w:t>
            </w:r>
          </w:p>
          <w:p w:rsidR="00303288" w:rsidRPr="00B46949" w:rsidRDefault="00303288"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Emergency</w:t>
            </w:r>
          </w:p>
          <w:p w:rsidR="00303288" w:rsidRPr="00B46949" w:rsidRDefault="00303288" w:rsidP="00E664E5">
            <w:pPr>
              <w:rPr>
                <w:rFonts w:ascii="Arial Narrow" w:eastAsia="Calibri" w:hAnsi="Arial Narrow"/>
                <w:sz w:val="20"/>
                <w:szCs w:val="20"/>
                <w:lang w:eastAsia="en-US"/>
              </w:rPr>
            </w:pPr>
            <w:r w:rsidRPr="00B46949">
              <w:rPr>
                <w:rFonts w:ascii="Arial Narrow" w:eastAsia="Calibri" w:hAnsi="Arial Narrow"/>
                <w:sz w:val="20"/>
                <w:szCs w:val="20"/>
                <w:highlight w:val="lightGray"/>
                <w:lang w:eastAsia="en-US"/>
              </w:rPr>
              <w:fldChar w:fldCharType="begin">
                <w:ffData>
                  <w:name w:val="Check5"/>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Electronic</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Streamlined</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Clinical criteria:</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highlight w:val="lightGray"/>
                <w:lang w:eastAsia="en-US"/>
              </w:rPr>
              <w:t>Patient must have previously received non-PBS subsidised treatment with this drug for this condition prior to [insert listing date]</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The treatment must be in conjunction with dietary therapy and exercise,</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The condition must have been confirmed by genetic testing; OR</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The condition must have been confirmed by a Dutch Lipid Clinic Network Score of at least 6,</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an LDL cholesterol level in excess of </w:t>
            </w:r>
            <w:r w:rsidRPr="00B46949">
              <w:rPr>
                <w:rFonts w:ascii="Arial Narrow" w:eastAsia="Calibri" w:hAnsi="Arial Narrow"/>
                <w:sz w:val="20"/>
                <w:szCs w:val="20"/>
                <w:highlight w:val="lightGray"/>
              </w:rPr>
              <w:t>2.6</w:t>
            </w:r>
            <w:r w:rsidRPr="00B46949">
              <w:rPr>
                <w:rFonts w:ascii="Arial Narrow" w:eastAsia="Calibri" w:hAnsi="Arial Narrow"/>
                <w:sz w:val="20"/>
                <w:szCs w:val="20"/>
              </w:rPr>
              <w:t xml:space="preserve"> </w:t>
            </w:r>
            <w:proofErr w:type="spellStart"/>
            <w:r w:rsidRPr="00B46949">
              <w:rPr>
                <w:rFonts w:ascii="Arial Narrow" w:eastAsia="Calibri" w:hAnsi="Arial Narrow"/>
                <w:sz w:val="20"/>
                <w:szCs w:val="20"/>
              </w:rPr>
              <w:t>millimoles</w:t>
            </w:r>
            <w:proofErr w:type="spellEnd"/>
            <w:r w:rsidRPr="00B46949">
              <w:rPr>
                <w:rFonts w:ascii="Arial Narrow" w:eastAsia="Calibri" w:hAnsi="Arial Narrow"/>
                <w:sz w:val="20"/>
                <w:szCs w:val="20"/>
              </w:rPr>
              <w:t xml:space="preserve"> per litre in the presence of symptomatic atherosclerotic cardiovascular disease; OR</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an LDL cholesterol level in excess of 5 </w:t>
            </w:r>
            <w:proofErr w:type="spellStart"/>
            <w:r w:rsidRPr="00B46949">
              <w:rPr>
                <w:rFonts w:ascii="Arial Narrow" w:eastAsia="Calibri" w:hAnsi="Arial Narrow"/>
                <w:sz w:val="20"/>
                <w:szCs w:val="20"/>
              </w:rPr>
              <w:t>millimoles</w:t>
            </w:r>
            <w:proofErr w:type="spellEnd"/>
            <w:r w:rsidRPr="00B46949">
              <w:rPr>
                <w:rFonts w:ascii="Arial Narrow" w:eastAsia="Calibri" w:hAnsi="Arial Narrow"/>
                <w:sz w:val="20"/>
                <w:szCs w:val="20"/>
              </w:rPr>
              <w:t xml:space="preserve"> per litre,</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been treated with the maximum recommended </w:t>
            </w:r>
            <w:proofErr w:type="spellStart"/>
            <w:r w:rsidRPr="00B46949">
              <w:rPr>
                <w:rFonts w:ascii="Arial Narrow" w:eastAsia="Calibri" w:hAnsi="Arial Narrow"/>
                <w:strike/>
                <w:sz w:val="20"/>
                <w:szCs w:val="20"/>
                <w:highlight w:val="lightGray"/>
              </w:rPr>
              <w:t>and</w:t>
            </w:r>
            <w:r w:rsidRPr="00B46949">
              <w:rPr>
                <w:rFonts w:ascii="Arial Narrow" w:eastAsia="Calibri" w:hAnsi="Arial Narrow"/>
                <w:sz w:val="20"/>
                <w:szCs w:val="20"/>
                <w:highlight w:val="lightGray"/>
              </w:rPr>
              <w:t>or</w:t>
            </w:r>
            <w:proofErr w:type="spellEnd"/>
            <w:r w:rsidRPr="00B46949">
              <w:rPr>
                <w:rFonts w:ascii="Arial Narrow" w:eastAsia="Calibri" w:hAnsi="Arial Narrow"/>
                <w:sz w:val="20"/>
                <w:szCs w:val="20"/>
                <w:highlight w:val="lightGray"/>
              </w:rPr>
              <w:t xml:space="preserve"> tolerated</w:t>
            </w:r>
            <w:r w:rsidRPr="00B46949">
              <w:rPr>
                <w:rFonts w:ascii="Arial Narrow" w:eastAsia="Calibri" w:hAnsi="Arial Narrow"/>
                <w:sz w:val="20"/>
                <w:szCs w:val="20"/>
              </w:rPr>
              <w:t xml:space="preserve"> dose of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according to the TGA-approved Product Information for at least 3 months in conjunction with dietary therapy and exercise; OR</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 xml:space="preserve">Patient must have developed clinically important product-related adverse events necessitating withdrawal of statin treatment to trials of each of atorvastatin and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OR</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Patient must be contraindicated to treatment with a HMG CoA reductase inhibitor (statin) as defined in the TGA-approved Product Information,</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spacing w:line="276" w:lineRule="auto"/>
              <w:rPr>
                <w:rFonts w:ascii="Arial Narrow" w:eastAsia="Calibri" w:hAnsi="Arial Narrow"/>
                <w:sz w:val="20"/>
                <w:szCs w:val="20"/>
              </w:rPr>
            </w:pPr>
            <w:r w:rsidRPr="00B46949">
              <w:rPr>
                <w:rFonts w:ascii="Arial Narrow" w:eastAsia="Calibri" w:hAnsi="Arial Narrow"/>
                <w:sz w:val="20"/>
                <w:szCs w:val="20"/>
              </w:rPr>
              <w:t>Patient must have been treated with ezetimibe for at least 3 months in conjunction with dietary therapy and exercise.</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lastRenderedPageBreak/>
              <w:t>Treatment criteria:</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highlight w:val="lightGray"/>
                <w:lang w:eastAsia="en-US"/>
              </w:rPr>
              <w:t>Must be treated by or in consultation with a specialist physician.</w:t>
            </w:r>
            <w:r w:rsidRPr="00B46949">
              <w:rPr>
                <w:rFonts w:ascii="Arial Narrow" w:hAnsi="Arial Narrow"/>
                <w:sz w:val="20"/>
                <w:szCs w:val="22"/>
                <w:lang w:eastAsia="en-US"/>
              </w:rPr>
              <w:t xml:space="preserve"> </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eastAsia="Calibri" w:hAnsi="Arial Narrow"/>
                <w:b/>
                <w:sz w:val="20"/>
                <w:szCs w:val="22"/>
                <w:lang w:eastAsia="en-US"/>
              </w:rPr>
              <w:t>Prescriber Instructions</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 clinically important product-related adverse event is defined as follows:</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 Severe myalgia (muscle symptoms without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which is proven to be temporally associated with statin treatment;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(ii) Myositis (clinically important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(iii) Unexplained, persistent elevations of serum transaminases (greater than 3 times the upper limit of normal) during treatment with a statin.</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Symptomatic atherosclerotic cardiovascular disease is defined as:</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(i) the presence of symptomatic coronary artery disease;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(ii) the presence of symptomatic cerebrovascular disease;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(iii) </w:t>
            </w:r>
            <w:proofErr w:type="gramStart"/>
            <w:r w:rsidRPr="00B46949">
              <w:rPr>
                <w:rFonts w:ascii="Arial Narrow" w:eastAsia="Calibri" w:hAnsi="Arial Narrow"/>
                <w:sz w:val="20"/>
                <w:szCs w:val="20"/>
              </w:rPr>
              <w:t>the</w:t>
            </w:r>
            <w:proofErr w:type="gramEnd"/>
            <w:r w:rsidRPr="00B46949">
              <w:rPr>
                <w:rFonts w:ascii="Arial Narrow" w:eastAsia="Calibri" w:hAnsi="Arial Narrow"/>
                <w:sz w:val="20"/>
                <w:szCs w:val="20"/>
              </w:rPr>
              <w:t xml:space="preserve"> presence of symptomatic peripheral vascular disease.</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date of the consultation with a specialist physician must be no more than 6 months </w:t>
            </w:r>
            <w:r w:rsidRPr="00B46949">
              <w:rPr>
                <w:rFonts w:ascii="Arial Narrow" w:eastAsia="Calibri" w:hAnsi="Arial Narrow" w:cs="Arial"/>
                <w:sz w:val="20"/>
                <w:szCs w:val="20"/>
                <w:highlight w:val="lightGray"/>
                <w:lang w:eastAsia="en-US"/>
              </w:rPr>
              <w:t xml:space="preserve">prior to the date of </w:t>
            </w:r>
            <w:proofErr w:type="spellStart"/>
            <w:r w:rsidRPr="00B46949">
              <w:rPr>
                <w:rFonts w:ascii="Arial Narrow" w:eastAsia="Calibri" w:hAnsi="Arial Narrow" w:cs="Arial"/>
                <w:sz w:val="20"/>
                <w:szCs w:val="20"/>
                <w:highlight w:val="lightGray"/>
                <w:lang w:eastAsia="en-US"/>
              </w:rPr>
              <w:t>evolocumab</w:t>
            </w:r>
            <w:proofErr w:type="spellEnd"/>
            <w:r w:rsidRPr="00B46949">
              <w:rPr>
                <w:rFonts w:ascii="Arial Narrow" w:eastAsia="Calibri" w:hAnsi="Arial Narrow" w:cs="Arial"/>
                <w:sz w:val="20"/>
                <w:szCs w:val="20"/>
                <w:highlight w:val="lightGray"/>
                <w:lang w:eastAsia="en-US"/>
              </w:rPr>
              <w:t xml:space="preserve"> initiation.</w:t>
            </w:r>
            <w:r w:rsidRPr="00B46949">
              <w:rPr>
                <w:rFonts w:ascii="Arial Narrow" w:eastAsia="Calibri" w:hAnsi="Arial Narrow" w:cs="Arial"/>
                <w:sz w:val="20"/>
                <w:szCs w:val="20"/>
                <w:lang w:eastAsia="en-US"/>
              </w:rPr>
              <w:t xml:space="preserve"> </w:t>
            </w:r>
            <w:proofErr w:type="gramStart"/>
            <w:r w:rsidRPr="00B46949">
              <w:rPr>
                <w:rFonts w:ascii="Arial Narrow" w:eastAsia="Calibri" w:hAnsi="Arial Narrow"/>
                <w:sz w:val="20"/>
                <w:szCs w:val="20"/>
              </w:rPr>
              <w:t>to</w:t>
            </w:r>
            <w:proofErr w:type="gramEnd"/>
            <w:r w:rsidRPr="00B46949">
              <w:rPr>
                <w:rFonts w:ascii="Arial Narrow" w:eastAsia="Calibri" w:hAnsi="Arial Narrow"/>
                <w:sz w:val="20"/>
                <w:szCs w:val="20"/>
              </w:rPr>
              <w:t xml:space="preserve"> the application date. The full name of the specialist physician consulted and the date of consultation are to be provided at the time of application.</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qualifying LDL cholesterol level must be provided at the time of application and must be no </w:t>
            </w:r>
            <w:r w:rsidRPr="00B46949">
              <w:rPr>
                <w:rFonts w:ascii="Arial Narrow" w:eastAsia="Calibri" w:hAnsi="Arial Narrow"/>
                <w:sz w:val="20"/>
                <w:szCs w:val="20"/>
                <w:highlight w:val="lightGray"/>
              </w:rPr>
              <w:t xml:space="preserve">older than 2 months prior to the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physician must attempt to treat the patient with the maximum recommended dose of atorvastatin (80 mg daily)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daily).</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If treatment with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results in development of a clinically important product-related adverse event resulting in treatment withdrawal, the patient must be treated with the alternative statin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This retrial should occur after a washout period of at least 1 month, or if the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(CK) level is elevated retrial should not occur until CK has returned to normal.</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At the time of application, one of the following must be provided:</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 Confirmation that the patient was treated with atorvastatin 80 mg or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40 mg for 3 months; or </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(ii) The doses and duration of treatment and adverse events experienced with trials with each of atorvastatin and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or </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(iii) Confirmation that the patient is contraindicated to treatment with a statin as defined in the TGA-approved Product Information.</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(iv)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p>
          <w:p w:rsidR="00303288" w:rsidRPr="00B46949" w:rsidRDefault="00303288" w:rsidP="00E664E5">
            <w:pPr>
              <w:rPr>
                <w:rFonts w:ascii="Arial Narrow" w:eastAsia="Calibri" w:hAnsi="Arial Narrow"/>
                <w:sz w:val="20"/>
                <w:szCs w:val="20"/>
                <w:highlight w:val="lightGray"/>
              </w:rPr>
            </w:pP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a) The date of consultation and the full name of the specialist physician must be recorded in the patient’s medical records; and </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b) The result of LDL cholesterol level and one of the following where appropriate: statin treatment details including agent, dose and treatment duration; or details of adverse event or contraindication to treatment with a statin as defined in the TGA-approved Product Information must be recorded in the patient’s medical records; and</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c) The qualifying Dutch Lipid Clinic Network Score or a result of genetic testing must be recorded in the patient’s medical records.</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highlight w:val="lightGray"/>
              </w:rPr>
              <w:t>A patient may qualify for PBS-subsidised treatment under this restriction once only. For continuing PBS-subsidised treatment, a Grandfathered patient must qualify under the Continuing treatment criteria.</w:t>
            </w:r>
          </w:p>
        </w:tc>
      </w:tr>
      <w:tr w:rsidR="00B46949" w:rsidRPr="00B46949" w:rsidTr="00991AB6">
        <w:tc>
          <w:tcPr>
            <w:tcW w:w="908"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trike/>
                <w:sz w:val="20"/>
                <w:szCs w:val="22"/>
                <w:lang w:eastAsia="en-US"/>
              </w:rPr>
            </w:pPr>
            <w:r w:rsidRPr="00B46949">
              <w:rPr>
                <w:rFonts w:ascii="Arial Narrow" w:hAnsi="Arial Narrow" w:cs="Arial"/>
                <w:b/>
                <w:snapToGrid w:val="0"/>
                <w:sz w:val="20"/>
                <w:szCs w:val="22"/>
                <w:lang w:eastAsia="en-US"/>
              </w:rPr>
              <w:lastRenderedPageBreak/>
              <w:t>Administrative Advice</w:t>
            </w:r>
          </w:p>
        </w:tc>
        <w:tc>
          <w:tcPr>
            <w:tcW w:w="4092"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No increase in the maximum number of repeats may be authorised.</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Special Pricing Arrangements apply</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eastAsia="Calibri" w:hAnsi="Arial Narrow"/>
                <w:i/>
                <w:sz w:val="20"/>
                <w:szCs w:val="20"/>
                <w:lang w:eastAsia="en-US"/>
              </w:rPr>
            </w:pPr>
            <w:r w:rsidRPr="00B46949">
              <w:rPr>
                <w:rFonts w:ascii="Arial Narrow" w:eastAsia="Calibri" w:hAnsi="Arial Narrow"/>
                <w:sz w:val="20"/>
                <w:szCs w:val="20"/>
                <w:lang w:eastAsia="en-US"/>
              </w:rPr>
              <w:t xml:space="preserve">Authority applications for initial treatment may be made by telephone to the Department of Human Services </w:t>
            </w:r>
            <w:r w:rsidRPr="00B46949">
              <w:rPr>
                <w:rFonts w:ascii="Arial Narrow" w:eastAsia="Calibri" w:hAnsi="Arial Narrow" w:cs="Arial"/>
                <w:sz w:val="20"/>
                <w:szCs w:val="20"/>
                <w:lang w:eastAsia="en-US"/>
              </w:rPr>
              <w:t>on 1800 700 270 (hours of operation 8 a.m. to 5 p.m. EST Monday to Friday).</w:t>
            </w:r>
          </w:p>
        </w:tc>
      </w:tr>
    </w:tbl>
    <w:p w:rsidR="00CC28CD" w:rsidRPr="00B46949" w:rsidRDefault="00CC28CD" w:rsidP="00CC28CD">
      <w:pPr>
        <w:rPr>
          <w:rFonts w:asciiTheme="minorHAnsi" w:eastAsiaTheme="minorHAnsi" w:hAnsiTheme="minorHAnsi" w:cstheme="minorHAnsi"/>
          <w:b/>
          <w:bCs/>
          <w:u w:val="single"/>
        </w:rPr>
      </w:pPr>
    </w:p>
    <w:p w:rsidR="0088748E" w:rsidRPr="00B46949" w:rsidRDefault="0088748E" w:rsidP="00CC28CD">
      <w:pPr>
        <w:rPr>
          <w:rFonts w:asciiTheme="minorHAnsi" w:eastAsiaTheme="minorHAnsi" w:hAnsiTheme="minorHAnsi" w:cstheme="minorHAnsi"/>
          <w:b/>
          <w:bCs/>
          <w:u w:val="single"/>
        </w:rPr>
      </w:pPr>
      <w:proofErr w:type="spellStart"/>
      <w:r w:rsidRPr="00B46949">
        <w:rPr>
          <w:rFonts w:asciiTheme="minorHAnsi" w:eastAsiaTheme="minorHAnsi" w:hAnsiTheme="minorHAnsi" w:cstheme="minorHAnsi"/>
          <w:b/>
          <w:bCs/>
          <w:u w:val="single"/>
        </w:rPr>
        <w:t>Ho</w:t>
      </w:r>
      <w:proofErr w:type="spellEnd"/>
      <w:r w:rsidRPr="00B46949">
        <w:rPr>
          <w:rFonts w:asciiTheme="minorHAnsi" w:eastAsiaTheme="minorHAnsi" w:hAnsiTheme="minorHAnsi" w:cstheme="minorHAnsi"/>
          <w:b/>
          <w:bCs/>
          <w:u w:val="single"/>
        </w:rPr>
        <w:t>-FH listing</w:t>
      </w:r>
    </w:p>
    <w:tbl>
      <w:tblPr>
        <w:tblStyle w:val="PlainTable21"/>
        <w:tblW w:w="9236" w:type="dxa"/>
        <w:tblLook w:val="04A0" w:firstRow="1" w:lastRow="0" w:firstColumn="1" w:lastColumn="0" w:noHBand="0" w:noVBand="1"/>
        <w:tblCaption w:val="requested listing H0-FH"/>
      </w:tblPr>
      <w:tblGrid>
        <w:gridCol w:w="2126"/>
        <w:gridCol w:w="1422"/>
        <w:gridCol w:w="1242"/>
        <w:gridCol w:w="912"/>
        <w:gridCol w:w="1777"/>
        <w:gridCol w:w="1757"/>
      </w:tblGrid>
      <w:tr w:rsidR="0088748E"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rsidR="0088748E" w:rsidRPr="00B46949" w:rsidRDefault="0088748E" w:rsidP="00E664E5">
            <w:pPr>
              <w:spacing w:before="40" w:after="40"/>
              <w:rPr>
                <w:rFonts w:ascii="Arial Narrow" w:eastAsia="Calibri" w:hAnsi="Arial Narrow"/>
                <w:b w:val="0"/>
                <w:bCs w:val="0"/>
                <w:sz w:val="20"/>
              </w:rPr>
            </w:pPr>
            <w:r w:rsidRPr="00B46949">
              <w:rPr>
                <w:rFonts w:ascii="Arial Narrow" w:eastAsia="Calibri" w:hAnsi="Arial Narrow"/>
                <w:sz w:val="20"/>
              </w:rPr>
              <w:t>Name, restriction, manner of administration, form</w:t>
            </w:r>
          </w:p>
        </w:tc>
        <w:tc>
          <w:tcPr>
            <w:tcW w:w="1422" w:type="dxa"/>
            <w:tcBorders>
              <w:top w:val="single" w:sz="4" w:space="0" w:color="auto"/>
              <w:bottom w:val="single" w:sz="4" w:space="0" w:color="auto"/>
            </w:tcBorders>
          </w:tcPr>
          <w:p w:rsidR="0088748E" w:rsidRPr="00B46949"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Maximum quantity (packs)</w:t>
            </w:r>
          </w:p>
        </w:tc>
        <w:tc>
          <w:tcPr>
            <w:tcW w:w="0" w:type="auto"/>
            <w:tcBorders>
              <w:top w:val="single" w:sz="4" w:space="0" w:color="auto"/>
              <w:bottom w:val="single" w:sz="4" w:space="0" w:color="auto"/>
            </w:tcBorders>
          </w:tcPr>
          <w:p w:rsidR="0088748E" w:rsidRPr="00B46949"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Maximum quantity (units)</w:t>
            </w:r>
          </w:p>
        </w:tc>
        <w:tc>
          <w:tcPr>
            <w:tcW w:w="0" w:type="auto"/>
            <w:tcBorders>
              <w:top w:val="single" w:sz="4" w:space="0" w:color="auto"/>
              <w:bottom w:val="single" w:sz="4" w:space="0" w:color="auto"/>
            </w:tcBorders>
          </w:tcPr>
          <w:p w:rsidR="0088748E" w:rsidRPr="00B46949"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No. of repeats</w:t>
            </w:r>
          </w:p>
        </w:tc>
        <w:tc>
          <w:tcPr>
            <w:tcW w:w="1777" w:type="dxa"/>
            <w:tcBorders>
              <w:top w:val="single" w:sz="4" w:space="0" w:color="auto"/>
              <w:bottom w:val="single" w:sz="4" w:space="0" w:color="auto"/>
            </w:tcBorders>
          </w:tcPr>
          <w:p w:rsidR="0088748E" w:rsidRPr="00B46949"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Published Dispensed price for maximum quantity</w:t>
            </w:r>
          </w:p>
        </w:tc>
        <w:tc>
          <w:tcPr>
            <w:tcW w:w="1757" w:type="dxa"/>
            <w:tcBorders>
              <w:top w:val="single" w:sz="4" w:space="0" w:color="auto"/>
              <w:bottom w:val="single" w:sz="4" w:space="0" w:color="auto"/>
            </w:tcBorders>
          </w:tcPr>
          <w:p w:rsidR="0088748E" w:rsidRPr="00B46949"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B46949">
              <w:rPr>
                <w:rFonts w:ascii="Arial Narrow" w:eastAsia="Calibri" w:hAnsi="Arial Narrow"/>
                <w:sz w:val="20"/>
              </w:rPr>
              <w:t>Proprietary name and manufacturer</w:t>
            </w:r>
          </w:p>
        </w:tc>
      </w:tr>
      <w:tr w:rsidR="0088748E" w:rsidRPr="00B46949" w:rsidTr="00534711">
        <w:trPr>
          <w:cnfStyle w:val="100000000000" w:firstRow="1" w:lastRow="0" w:firstColumn="0" w:lastColumn="0" w:oddVBand="0" w:evenVBand="0" w:oddHBand="0" w:evenHBand="0" w:firstRowFirstColumn="0" w:firstRowLastColumn="0" w:lastRowFirstColumn="0" w:lastRowLastColumn="0"/>
          <w:trHeight w:val="690"/>
          <w:tblHeader/>
        </w:trPr>
        <w:tc>
          <w:tcPr>
            <w:cnfStyle w:val="001000000000" w:firstRow="0" w:lastRow="0" w:firstColumn="1" w:lastColumn="0" w:oddVBand="0" w:evenVBand="0" w:oddHBand="0" w:evenHBand="0" w:firstRowFirstColumn="0" w:firstRowLastColumn="0" w:lastRowFirstColumn="0" w:lastRowLastColumn="0"/>
            <w:tcW w:w="2126" w:type="dxa"/>
            <w:tcBorders>
              <w:top w:val="nil"/>
              <w:left w:val="nil"/>
              <w:bottom w:val="nil"/>
              <w:right w:val="nil"/>
            </w:tcBorders>
            <w:shd w:val="clear" w:color="auto" w:fill="auto"/>
          </w:tcPr>
          <w:p w:rsidR="0088748E" w:rsidRPr="00B46949" w:rsidRDefault="0088748E" w:rsidP="00E664E5">
            <w:pPr>
              <w:pStyle w:val="Tabletext"/>
              <w:rPr>
                <w:rFonts w:ascii="Arial Narrow" w:hAnsi="Arial Narrow"/>
                <w:b w:val="0"/>
              </w:rPr>
            </w:pPr>
            <w:proofErr w:type="spellStart"/>
            <w:r w:rsidRPr="00B46949">
              <w:rPr>
                <w:rFonts w:ascii="Arial Narrow" w:hAnsi="Arial Narrow"/>
                <w:smallCaps/>
              </w:rPr>
              <w:t>Evolocumab</w:t>
            </w:r>
            <w:proofErr w:type="spellEnd"/>
            <w:r w:rsidRPr="00B46949">
              <w:rPr>
                <w:rFonts w:ascii="Arial Narrow" w:hAnsi="Arial Narrow"/>
              </w:rPr>
              <w:t>, 140 mg/mL injection, 1 mL injection device</w:t>
            </w:r>
          </w:p>
        </w:tc>
        <w:tc>
          <w:tcPr>
            <w:tcW w:w="1422" w:type="dxa"/>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3</w:t>
            </w:r>
          </w:p>
        </w:tc>
        <w:tc>
          <w:tcPr>
            <w:tcW w:w="0" w:type="auto"/>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3</w:t>
            </w:r>
          </w:p>
        </w:tc>
        <w:tc>
          <w:tcPr>
            <w:tcW w:w="0" w:type="auto"/>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5</w:t>
            </w:r>
          </w:p>
        </w:tc>
        <w:tc>
          <w:tcPr>
            <w:tcW w:w="1777" w:type="dxa"/>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$730.84</w:t>
            </w:r>
          </w:p>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p>
        </w:tc>
        <w:tc>
          <w:tcPr>
            <w:tcW w:w="1757" w:type="dxa"/>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proofErr w:type="spellStart"/>
            <w:r w:rsidRPr="00534711">
              <w:rPr>
                <w:rFonts w:ascii="Arial Narrow" w:eastAsia="Calibri" w:hAnsi="Arial Narrow"/>
                <w:b w:val="0"/>
                <w:bCs w:val="0"/>
                <w:sz w:val="20"/>
              </w:rPr>
              <w:t>Repatha</w:t>
            </w:r>
            <w:proofErr w:type="spellEnd"/>
            <w:r w:rsidRPr="00534711">
              <w:rPr>
                <w:rFonts w:ascii="Arial Narrow" w:eastAsia="Calibri" w:hAnsi="Arial Narrow"/>
                <w:b w:val="0"/>
                <w:bCs w:val="0"/>
                <w:sz w:val="20"/>
                <w:vertAlign w:val="superscript"/>
              </w:rPr>
              <w:t>®</w:t>
            </w:r>
          </w:p>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Amgen</w:t>
            </w:r>
          </w:p>
        </w:tc>
      </w:tr>
      <w:tr w:rsidR="0088748E"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tcBorders>
              <w:top w:val="nil"/>
              <w:left w:val="nil"/>
              <w:bottom w:val="nil"/>
              <w:right w:val="nil"/>
            </w:tcBorders>
            <w:shd w:val="clear" w:color="auto" w:fill="auto"/>
          </w:tcPr>
          <w:p w:rsidR="0088748E" w:rsidRPr="00B46949" w:rsidRDefault="0088748E" w:rsidP="00E664E5">
            <w:pPr>
              <w:spacing w:before="40" w:after="40"/>
              <w:rPr>
                <w:rFonts w:ascii="Arial Narrow" w:eastAsia="Calibri" w:hAnsi="Arial Narrow"/>
                <w:b w:val="0"/>
                <w:sz w:val="20"/>
              </w:rPr>
            </w:pPr>
            <w:proofErr w:type="spellStart"/>
            <w:r w:rsidRPr="00B46949">
              <w:rPr>
                <w:rFonts w:ascii="Arial Narrow" w:eastAsia="Calibri" w:hAnsi="Arial Narrow"/>
                <w:smallCaps/>
                <w:sz w:val="20"/>
              </w:rPr>
              <w:t>Evolocumab</w:t>
            </w:r>
            <w:proofErr w:type="spellEnd"/>
            <w:r w:rsidRPr="00B46949">
              <w:rPr>
                <w:rFonts w:ascii="Arial Narrow" w:eastAsia="Calibri" w:hAnsi="Arial Narrow"/>
                <w:sz w:val="20"/>
              </w:rPr>
              <w:t>, 420 mg/mL injection, 3.5 mL injection device</w:t>
            </w:r>
          </w:p>
          <w:p w:rsidR="0088748E" w:rsidRPr="00B46949" w:rsidRDefault="0088748E" w:rsidP="00E664E5">
            <w:pPr>
              <w:spacing w:before="40" w:after="40"/>
              <w:rPr>
                <w:rFonts w:ascii="Arial Narrow" w:eastAsia="Calibri" w:hAnsi="Arial Narrow"/>
                <w:b w:val="0"/>
                <w:bCs w:val="0"/>
                <w:sz w:val="20"/>
              </w:rPr>
            </w:pPr>
          </w:p>
        </w:tc>
        <w:tc>
          <w:tcPr>
            <w:tcW w:w="1422" w:type="dxa"/>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20"/>
              </w:rPr>
            </w:pPr>
            <w:r w:rsidRPr="00534711">
              <w:rPr>
                <w:rFonts w:ascii="Arial Narrow" w:eastAsia="Calibri" w:hAnsi="Arial Narrow"/>
                <w:b w:val="0"/>
                <w:bCs w:val="0"/>
                <w:sz w:val="20"/>
              </w:rPr>
              <w:t>1</w:t>
            </w:r>
          </w:p>
        </w:tc>
        <w:tc>
          <w:tcPr>
            <w:tcW w:w="0" w:type="auto"/>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20"/>
              </w:rPr>
            </w:pPr>
            <w:r w:rsidRPr="00534711">
              <w:rPr>
                <w:rFonts w:ascii="Arial Narrow" w:eastAsia="Calibri" w:hAnsi="Arial Narrow"/>
                <w:b w:val="0"/>
                <w:bCs w:val="0"/>
                <w:sz w:val="20"/>
              </w:rPr>
              <w:t>1</w:t>
            </w:r>
          </w:p>
        </w:tc>
        <w:tc>
          <w:tcPr>
            <w:tcW w:w="0" w:type="auto"/>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20"/>
              </w:rPr>
            </w:pPr>
            <w:r w:rsidRPr="00534711">
              <w:rPr>
                <w:rFonts w:ascii="Arial Narrow" w:eastAsia="Calibri" w:hAnsi="Arial Narrow"/>
                <w:b w:val="0"/>
                <w:bCs w:val="0"/>
                <w:sz w:val="20"/>
              </w:rPr>
              <w:t>5</w:t>
            </w:r>
          </w:p>
        </w:tc>
        <w:tc>
          <w:tcPr>
            <w:tcW w:w="1777" w:type="dxa"/>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534711">
              <w:rPr>
                <w:rFonts w:ascii="Arial Narrow" w:eastAsia="Calibri" w:hAnsi="Arial Narrow"/>
                <w:b w:val="0"/>
                <w:bCs w:val="0"/>
                <w:sz w:val="20"/>
              </w:rPr>
              <w:t>$529.68</w:t>
            </w:r>
          </w:p>
        </w:tc>
        <w:tc>
          <w:tcPr>
            <w:tcW w:w="1757" w:type="dxa"/>
            <w:tcBorders>
              <w:top w:val="nil"/>
              <w:left w:val="nil"/>
              <w:bottom w:val="nil"/>
              <w:right w:val="nil"/>
            </w:tcBorders>
            <w:shd w:val="clear" w:color="auto" w:fill="auto"/>
          </w:tcPr>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proofErr w:type="spellStart"/>
            <w:r w:rsidRPr="00534711">
              <w:rPr>
                <w:rFonts w:ascii="Arial Narrow" w:eastAsia="Calibri" w:hAnsi="Arial Narrow"/>
                <w:b w:val="0"/>
                <w:bCs w:val="0"/>
                <w:sz w:val="20"/>
              </w:rPr>
              <w:t>Repatha</w:t>
            </w:r>
            <w:proofErr w:type="spellEnd"/>
            <w:r w:rsidRPr="00534711">
              <w:rPr>
                <w:rFonts w:ascii="Arial Narrow" w:eastAsia="Calibri" w:hAnsi="Arial Narrow"/>
                <w:b w:val="0"/>
                <w:bCs w:val="0"/>
                <w:sz w:val="20"/>
                <w:vertAlign w:val="superscript"/>
              </w:rPr>
              <w:t>®</w:t>
            </w:r>
          </w:p>
          <w:p w:rsidR="0088748E" w:rsidRPr="00534711" w:rsidRDefault="0088748E" w:rsidP="00E664E5">
            <w:pPr>
              <w:spacing w:before="40" w:after="40"/>
              <w:jc w:val="center"/>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20"/>
              </w:rPr>
            </w:pPr>
            <w:r w:rsidRPr="00534711">
              <w:rPr>
                <w:rFonts w:ascii="Arial Narrow" w:eastAsia="Calibri" w:hAnsi="Arial Narrow"/>
                <w:b w:val="0"/>
                <w:bCs w:val="0"/>
                <w:sz w:val="20"/>
              </w:rPr>
              <w:t>Amgen</w:t>
            </w:r>
          </w:p>
        </w:tc>
      </w:tr>
    </w:tbl>
    <w:tbl>
      <w:tblPr>
        <w:tblW w:w="5000" w:type="pct"/>
        <w:tblLook w:val="0000" w:firstRow="0" w:lastRow="0" w:firstColumn="0" w:lastColumn="0" w:noHBand="0" w:noVBand="0"/>
        <w:tblCaption w:val="requested listing H0-FH"/>
      </w:tblPr>
      <w:tblGrid>
        <w:gridCol w:w="1615"/>
        <w:gridCol w:w="7280"/>
      </w:tblGrid>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Category/ Program</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GENERAL – General Schedule (Code GE)</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Prescriber type:</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Dental  </w:t>
            </w:r>
            <w:r w:rsidRPr="00B46949">
              <w:rPr>
                <w:rFonts w:ascii="Arial Narrow" w:hAnsi="Arial Narrow"/>
                <w:sz w:val="20"/>
                <w:szCs w:val="22"/>
                <w:lang w:eastAsia="en-US"/>
              </w:rPr>
              <w:fldChar w:fldCharType="begin">
                <w:ffData>
                  <w:name w:val=""/>
                  <w:enabled/>
                  <w:calcOnExit w:val="0"/>
                  <w:checkBox>
                    <w:sizeAuto/>
                    <w:default w:val="1"/>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Medical Practitioners  </w:t>
            </w:r>
            <w:r w:rsidRPr="00B46949">
              <w:rPr>
                <w:rFonts w:ascii="Arial Narrow" w:hAnsi="Arial Narrow"/>
                <w:sz w:val="20"/>
                <w:szCs w:val="22"/>
                <w:lang w:eastAsia="en-US"/>
              </w:rPr>
              <w:fldChar w:fldCharType="begin">
                <w:ffData>
                  <w:name w:val="Check3"/>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Nurse practitioners  </w:t>
            </w: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Optometrists </w:t>
            </w: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Midwives</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PBS Indication:</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 xml:space="preserve">Familial homozygous </w:t>
            </w:r>
            <w:proofErr w:type="spellStart"/>
            <w:r w:rsidRPr="00B46949">
              <w:rPr>
                <w:rFonts w:ascii="Arial Narrow" w:hAnsi="Arial Narrow"/>
                <w:sz w:val="20"/>
                <w:szCs w:val="22"/>
                <w:lang w:eastAsia="en-US"/>
              </w:rPr>
              <w:t>hypercholesterolaemia</w:t>
            </w:r>
            <w:proofErr w:type="spellEnd"/>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eastAsia="Calibri" w:hAnsi="Arial Narrow"/>
                <w:b/>
                <w:sz w:val="20"/>
                <w:szCs w:val="20"/>
                <w:lang w:eastAsia="en-US"/>
              </w:rPr>
              <w:t>Treatment phase:</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eastAsia="Calibri" w:hAnsi="Arial Narrow"/>
                <w:sz w:val="20"/>
                <w:szCs w:val="20"/>
                <w:lang w:eastAsia="en-US"/>
              </w:rPr>
              <w:t>Initial treatment</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Restriction Level / Method:</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Restricted benefit</w:t>
            </w:r>
          </w:p>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Authority Required - In Writing</w:t>
            </w:r>
          </w:p>
          <w:p w:rsidR="007555B4" w:rsidRPr="00B46949" w:rsidRDefault="007555B4"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Check3"/>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Telephone</w:t>
            </w:r>
          </w:p>
          <w:p w:rsidR="007555B4" w:rsidRPr="00B46949" w:rsidRDefault="007555B4"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Emergency</w:t>
            </w:r>
          </w:p>
          <w:p w:rsidR="007555B4" w:rsidRPr="00B46949" w:rsidRDefault="007555B4" w:rsidP="00E664E5">
            <w:pPr>
              <w:rPr>
                <w:rFonts w:ascii="Arial Narrow" w:eastAsia="Calibri" w:hAnsi="Arial Narrow"/>
                <w:sz w:val="20"/>
                <w:szCs w:val="20"/>
                <w:lang w:eastAsia="en-US"/>
              </w:rPr>
            </w:pPr>
            <w:r w:rsidRPr="00B46949">
              <w:rPr>
                <w:rFonts w:ascii="Arial Narrow" w:eastAsia="Calibri" w:hAnsi="Arial Narrow"/>
                <w:sz w:val="20"/>
                <w:szCs w:val="20"/>
                <w:highlight w:val="lightGray"/>
                <w:lang w:eastAsia="en-US"/>
              </w:rPr>
              <w:fldChar w:fldCharType="begin">
                <w:ffData>
                  <w:name w:val="Check5"/>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Electronic</w:t>
            </w:r>
          </w:p>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Streamlined</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Clinical criteria:</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treatment must be in conjunction with dietary therapy and exercise,</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condition must have been confirmed by genetic testing;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condition must have been confirmed by a Dutch Lipid Clinic Network Score of at least 7,</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Patient must have an LDL cholesterol level in excess of </w:t>
            </w:r>
            <w:r w:rsidRPr="00B46949">
              <w:rPr>
                <w:rFonts w:ascii="Arial Narrow" w:eastAsia="Calibri" w:hAnsi="Arial Narrow"/>
                <w:sz w:val="20"/>
                <w:szCs w:val="20"/>
                <w:highlight w:val="lightGray"/>
              </w:rPr>
              <w:t>2.6</w:t>
            </w:r>
            <w:r w:rsidRPr="00B46949">
              <w:rPr>
                <w:rFonts w:ascii="Arial Narrow" w:eastAsia="Calibri" w:hAnsi="Arial Narrow"/>
                <w:sz w:val="20"/>
                <w:szCs w:val="20"/>
              </w:rPr>
              <w:t xml:space="preserve"> </w:t>
            </w:r>
            <w:proofErr w:type="spellStart"/>
            <w:r w:rsidRPr="00B46949">
              <w:rPr>
                <w:rFonts w:ascii="Arial Narrow" w:eastAsia="Calibri" w:hAnsi="Arial Narrow"/>
                <w:sz w:val="20"/>
                <w:szCs w:val="20"/>
              </w:rPr>
              <w:t>millimoles</w:t>
            </w:r>
            <w:proofErr w:type="spellEnd"/>
            <w:r w:rsidRPr="00B46949">
              <w:rPr>
                <w:rFonts w:ascii="Arial Narrow" w:eastAsia="Calibri" w:hAnsi="Arial Narrow"/>
                <w:sz w:val="20"/>
                <w:szCs w:val="20"/>
              </w:rPr>
              <w:t xml:space="preserve"> per litre,</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AND</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Patient must have been treated with the maximum recommended dose of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according to the TGA-approved Product Information for at least 3 months in conjunction with dietary therapy and exercise;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Patient must have developed a clinically important product-related adverse event necessitating withdrawal of statin treatment;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Patient must be contraindicated to treatment with a HMG CoA reductase inhibitor (statin) as defined in the TGA-approved Product Information</w:t>
            </w:r>
          </w:p>
          <w:p w:rsidR="007555B4" w:rsidRPr="00B46949" w:rsidRDefault="007555B4" w:rsidP="00E664E5">
            <w:pPr>
              <w:rPr>
                <w:rFonts w:ascii="Arial Narrow" w:eastAsia="Calibri" w:hAnsi="Arial Narrow"/>
                <w:sz w:val="20"/>
                <w:szCs w:val="20"/>
              </w:rPr>
            </w:pP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z w:val="20"/>
                <w:szCs w:val="22"/>
                <w:lang w:eastAsia="en-US"/>
              </w:rPr>
            </w:pPr>
            <w:r w:rsidRPr="00B46949">
              <w:rPr>
                <w:rFonts w:ascii="Arial Narrow" w:hAnsi="Arial Narrow"/>
                <w:b/>
                <w:sz w:val="20"/>
                <w:szCs w:val="22"/>
                <w:lang w:eastAsia="en-US"/>
              </w:rPr>
              <w:t>Treatment criteria:</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highlight w:val="lightGray"/>
                <w:lang w:eastAsia="en-US"/>
              </w:rPr>
              <w:t>Must be treated by or in consultation with a specialist physician.</w:t>
            </w:r>
            <w:r w:rsidRPr="00B46949">
              <w:rPr>
                <w:rFonts w:ascii="Arial Narrow" w:hAnsi="Arial Narrow"/>
                <w:sz w:val="20"/>
                <w:szCs w:val="22"/>
                <w:lang w:eastAsia="en-US"/>
              </w:rPr>
              <w:t xml:space="preserve"> </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eastAsia="Calibri" w:hAnsi="Arial Narrow"/>
                <w:b/>
                <w:sz w:val="20"/>
                <w:szCs w:val="22"/>
                <w:lang w:eastAsia="en-US"/>
              </w:rPr>
              <w:t>Prescriber Instructions</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A clinically important product-related adverse event is defined as follows:</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lastRenderedPageBreak/>
              <w:t xml:space="preserve">(i) Severe myalgia (muscle symptoms without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which is proven to be temporally associated with statin treatment;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(ii) Myositis (clinically important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(iii) Unexplained, persistent elevations of serum transaminases (greater than 3 times the upper limit of normal) during treatment with a statin.</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date of the consultation with a specialist physician must be no more than 6 months prior to the application date. The full name of the specialist physician consulted and the date of consultation are to be provided at the time of application.</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The qualifying LDL cholesterol level must be provided at the time of application and must be no more than 2 months old.</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 xml:space="preserve">The physician must attempt to treat the patient with the maximum recommended </w:t>
            </w:r>
            <w:proofErr w:type="spellStart"/>
            <w:r w:rsidRPr="00B46949">
              <w:rPr>
                <w:rFonts w:ascii="Arial Narrow" w:eastAsia="Calibri" w:hAnsi="Arial Narrow"/>
                <w:strike/>
                <w:sz w:val="20"/>
                <w:szCs w:val="20"/>
                <w:highlight w:val="lightGray"/>
              </w:rPr>
              <w:t>and</w:t>
            </w:r>
            <w:r w:rsidRPr="00B46949">
              <w:rPr>
                <w:rFonts w:ascii="Arial Narrow" w:eastAsia="Calibri" w:hAnsi="Arial Narrow"/>
                <w:sz w:val="20"/>
                <w:szCs w:val="20"/>
                <w:highlight w:val="lightGray"/>
              </w:rPr>
              <w:t>or</w:t>
            </w:r>
            <w:proofErr w:type="spellEnd"/>
            <w:r w:rsidRPr="00B46949">
              <w:rPr>
                <w:rFonts w:ascii="Arial Narrow" w:eastAsia="Calibri" w:hAnsi="Arial Narrow"/>
                <w:sz w:val="20"/>
                <w:szCs w:val="20"/>
                <w:highlight w:val="lightGray"/>
              </w:rPr>
              <w:t xml:space="preserve"> tolerated</w:t>
            </w:r>
            <w:r w:rsidRPr="00B46949">
              <w:rPr>
                <w:rFonts w:ascii="Arial Narrow" w:eastAsia="Calibri" w:hAnsi="Arial Narrow"/>
                <w:sz w:val="20"/>
                <w:szCs w:val="20"/>
              </w:rPr>
              <w:t xml:space="preserve"> dose of atorvastatin (80 mg daily)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daily).</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With the exception of the situation where the patient is contraindicated to treatment with a statin, the agent, dose and duration of statin treatment must be provided at the time of application.</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rPr>
              <w:t>Contraindication to treatment with a statin is as defined in the TGA-approved Product Information.</w:t>
            </w:r>
          </w:p>
          <w:p w:rsidR="007555B4" w:rsidRPr="00B46949" w:rsidRDefault="007555B4" w:rsidP="00E664E5">
            <w:pPr>
              <w:rPr>
                <w:rFonts w:ascii="Arial Narrow" w:eastAsia="Calibri" w:hAnsi="Arial Narrow"/>
                <w:sz w:val="20"/>
                <w:szCs w:val="20"/>
              </w:rPr>
            </w:pP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At the time of application, one of the following must be provided:</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 Confirmation that the patient was treated with atorvastatin 80 mg or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40 mg for 3 months; or </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(ii) The doses and duration of treatment and adverse events experienced with trials with each of atorvastatin and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or </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(iii) Confirmation that the patient is contraindicated to treatment with a statin as defined in the TGA-approved Product Information.</w:t>
            </w:r>
          </w:p>
          <w:p w:rsidR="007555B4" w:rsidRPr="00B46949" w:rsidRDefault="007555B4" w:rsidP="00E664E5">
            <w:pPr>
              <w:rPr>
                <w:rFonts w:ascii="Arial Narrow" w:eastAsia="Calibri" w:hAnsi="Arial Narrow"/>
                <w:sz w:val="20"/>
                <w:szCs w:val="20"/>
                <w:highlight w:val="lightGray"/>
              </w:rPr>
            </w:pP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a) The date of consultation and the full name of the specialist physician must be recorded in the patient’s medical records; and </w:t>
            </w:r>
          </w:p>
          <w:p w:rsidR="007555B4" w:rsidRPr="00B46949" w:rsidRDefault="007555B4"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b) The result of LDL cholesterol level and one of the following where appropriate: statin treatment details including agent, dose and treatment duration; or details of adverse event or contraindication to treatment with a statin as defined in the TGA-approved Product Information must be recorded in the patient’s medical records; and</w:t>
            </w:r>
          </w:p>
          <w:p w:rsidR="007555B4" w:rsidRPr="00B46949" w:rsidRDefault="007555B4" w:rsidP="00E664E5">
            <w:pPr>
              <w:rPr>
                <w:rFonts w:ascii="Arial Narrow" w:eastAsia="Calibri" w:hAnsi="Arial Narrow"/>
                <w:sz w:val="20"/>
                <w:szCs w:val="20"/>
              </w:rPr>
            </w:pPr>
            <w:r w:rsidRPr="00B46949">
              <w:rPr>
                <w:rFonts w:ascii="Arial Narrow" w:eastAsia="Calibri" w:hAnsi="Arial Narrow"/>
                <w:sz w:val="20"/>
                <w:szCs w:val="20"/>
                <w:highlight w:val="lightGray"/>
              </w:rPr>
              <w:t>c) The qualifying Dutch Lipid Clinic Network Score or a result of genetic testing must be recorded in the patient’s medical records.</w:t>
            </w:r>
          </w:p>
        </w:tc>
      </w:tr>
      <w:tr w:rsidR="007555B4" w:rsidRPr="00B46949" w:rsidTr="00991AB6">
        <w:tc>
          <w:tcPr>
            <w:tcW w:w="908"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b/>
                <w:strike/>
                <w:sz w:val="20"/>
                <w:szCs w:val="22"/>
                <w:lang w:eastAsia="en-US"/>
              </w:rPr>
            </w:pPr>
            <w:r w:rsidRPr="00B46949">
              <w:rPr>
                <w:rFonts w:ascii="Arial Narrow" w:hAnsi="Arial Narrow" w:cs="Arial"/>
                <w:b/>
                <w:snapToGrid w:val="0"/>
                <w:sz w:val="20"/>
                <w:szCs w:val="22"/>
                <w:lang w:eastAsia="en-US"/>
              </w:rPr>
              <w:lastRenderedPageBreak/>
              <w:t>Administrative Advice</w:t>
            </w:r>
          </w:p>
        </w:tc>
        <w:tc>
          <w:tcPr>
            <w:tcW w:w="4092" w:type="pct"/>
            <w:tcBorders>
              <w:top w:val="single" w:sz="4" w:space="0" w:color="auto"/>
              <w:left w:val="single" w:sz="4" w:space="0" w:color="auto"/>
              <w:bottom w:val="single" w:sz="4" w:space="0" w:color="auto"/>
              <w:right w:val="single" w:sz="4" w:space="0" w:color="auto"/>
            </w:tcBorders>
          </w:tcPr>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No increase in the maximum number of repeats may be authorised.</w:t>
            </w:r>
          </w:p>
          <w:p w:rsidR="007555B4" w:rsidRPr="00B46949" w:rsidRDefault="007555B4" w:rsidP="00E664E5">
            <w:pPr>
              <w:rPr>
                <w:rFonts w:ascii="Arial Narrow" w:hAnsi="Arial Narrow"/>
                <w:sz w:val="20"/>
                <w:szCs w:val="22"/>
                <w:lang w:eastAsia="en-US"/>
              </w:rPr>
            </w:pPr>
          </w:p>
          <w:p w:rsidR="007555B4" w:rsidRPr="00B46949" w:rsidRDefault="007555B4" w:rsidP="00E664E5">
            <w:pPr>
              <w:rPr>
                <w:rFonts w:ascii="Arial Narrow" w:hAnsi="Arial Narrow"/>
                <w:sz w:val="20"/>
                <w:szCs w:val="22"/>
                <w:lang w:eastAsia="en-US"/>
              </w:rPr>
            </w:pPr>
            <w:r w:rsidRPr="00B46949">
              <w:rPr>
                <w:rFonts w:ascii="Arial Narrow" w:hAnsi="Arial Narrow"/>
                <w:sz w:val="20"/>
                <w:szCs w:val="22"/>
                <w:lang w:eastAsia="en-US"/>
              </w:rPr>
              <w:t>Special Pricing Arrangements apply</w:t>
            </w:r>
          </w:p>
          <w:p w:rsidR="007555B4" w:rsidRPr="00B46949" w:rsidRDefault="007555B4" w:rsidP="00E664E5">
            <w:pPr>
              <w:rPr>
                <w:rFonts w:ascii="Arial Narrow" w:hAnsi="Arial Narrow"/>
                <w:sz w:val="20"/>
                <w:szCs w:val="22"/>
                <w:lang w:eastAsia="en-US"/>
              </w:rPr>
            </w:pPr>
          </w:p>
          <w:p w:rsidR="007555B4" w:rsidRPr="00B46949" w:rsidRDefault="007555B4" w:rsidP="00E664E5">
            <w:pPr>
              <w:rPr>
                <w:rFonts w:ascii="Arial Narrow" w:eastAsia="Calibri" w:hAnsi="Arial Narrow"/>
                <w:i/>
                <w:sz w:val="20"/>
                <w:szCs w:val="20"/>
                <w:lang w:eastAsia="en-US"/>
              </w:rPr>
            </w:pPr>
            <w:r w:rsidRPr="00B46949">
              <w:rPr>
                <w:rFonts w:ascii="Arial Narrow" w:eastAsia="Calibri" w:hAnsi="Arial Narrow"/>
                <w:sz w:val="20"/>
                <w:szCs w:val="20"/>
                <w:lang w:eastAsia="en-US"/>
              </w:rPr>
              <w:t xml:space="preserve">Authority applications for initial treatment may be made by telephone to the Department of Human Services </w:t>
            </w:r>
            <w:r w:rsidRPr="00B46949">
              <w:rPr>
                <w:rFonts w:ascii="Arial Narrow" w:eastAsia="Calibri" w:hAnsi="Arial Narrow" w:cs="Arial"/>
                <w:sz w:val="20"/>
                <w:szCs w:val="20"/>
                <w:lang w:eastAsia="en-US"/>
              </w:rPr>
              <w:t>on 1800 700 270 (hours of operation 8 a.m. to 5 p.m. EST Monday to Friday).</w:t>
            </w:r>
          </w:p>
        </w:tc>
      </w:tr>
    </w:tbl>
    <w:p w:rsidR="007555B4" w:rsidRPr="00B46949" w:rsidRDefault="007555B4" w:rsidP="00E664E5">
      <w:pPr>
        <w:spacing w:after="160" w:line="259" w:lineRule="auto"/>
        <w:rPr>
          <w:rFonts w:ascii="Calibri" w:eastAsia="Calibri" w:hAnsi="Calibri"/>
          <w:szCs w:val="22"/>
          <w:lang w:eastAsia="en-US"/>
        </w:rPr>
      </w:pPr>
    </w:p>
    <w:tbl>
      <w:tblPr>
        <w:tblStyle w:val="ASDTable2"/>
        <w:tblW w:w="5000" w:type="pct"/>
        <w:tblInd w:w="-5" w:type="dxa"/>
        <w:tblLook w:val="0000" w:firstRow="0" w:lastRow="0" w:firstColumn="0" w:lastColumn="0" w:noHBand="0" w:noVBand="0"/>
        <w:tblCaption w:val="requsted listings 3"/>
      </w:tblPr>
      <w:tblGrid>
        <w:gridCol w:w="1815"/>
        <w:gridCol w:w="7080"/>
      </w:tblGrid>
      <w:tr w:rsidR="00B46949" w:rsidRPr="00B46949" w:rsidTr="00534711">
        <w:trPr>
          <w:trHeight w:val="75"/>
          <w:tblHeader/>
        </w:trPr>
        <w:tc>
          <w:tcPr>
            <w:tcW w:w="1020" w:type="pct"/>
          </w:tcPr>
          <w:p w:rsidR="007555B4" w:rsidRPr="00B46949" w:rsidRDefault="007555B4" w:rsidP="00E664E5">
            <w:pPr>
              <w:rPr>
                <w:rFonts w:ascii="Arial Narrow" w:hAnsi="Arial Narrow"/>
                <w:b/>
                <w:sz w:val="20"/>
                <w:szCs w:val="20"/>
              </w:rPr>
            </w:pPr>
            <w:r w:rsidRPr="00B46949">
              <w:rPr>
                <w:rFonts w:ascii="Arial Narrow" w:hAnsi="Arial Narrow"/>
                <w:b/>
                <w:sz w:val="20"/>
                <w:szCs w:val="20"/>
              </w:rPr>
              <w:lastRenderedPageBreak/>
              <w:t>Category/ Program</w:t>
            </w:r>
          </w:p>
        </w:tc>
        <w:tc>
          <w:tcPr>
            <w:tcW w:w="3980" w:type="pct"/>
          </w:tcPr>
          <w:p w:rsidR="007555B4" w:rsidRPr="00B46949" w:rsidRDefault="007555B4" w:rsidP="00E664E5">
            <w:pPr>
              <w:rPr>
                <w:rFonts w:ascii="Arial Narrow" w:hAnsi="Arial Narrow"/>
                <w:sz w:val="20"/>
                <w:szCs w:val="20"/>
              </w:rPr>
            </w:pPr>
            <w:r w:rsidRPr="00B46949">
              <w:rPr>
                <w:rFonts w:ascii="Arial Narrow" w:hAnsi="Arial Narrow"/>
                <w:sz w:val="20"/>
                <w:szCs w:val="20"/>
              </w:rPr>
              <w:t>GENERAL – General Schedule (Code GE)</w:t>
            </w:r>
          </w:p>
        </w:tc>
      </w:tr>
      <w:tr w:rsidR="00B46949" w:rsidRPr="00B46949" w:rsidTr="00534711">
        <w:trPr>
          <w:trHeight w:val="360"/>
          <w:tblHeader/>
        </w:trPr>
        <w:tc>
          <w:tcPr>
            <w:tcW w:w="1020" w:type="pct"/>
          </w:tcPr>
          <w:p w:rsidR="007555B4" w:rsidRPr="00B46949" w:rsidRDefault="007555B4" w:rsidP="00E664E5">
            <w:pPr>
              <w:rPr>
                <w:rFonts w:ascii="Arial Narrow" w:hAnsi="Arial Narrow"/>
                <w:b/>
                <w:sz w:val="20"/>
                <w:szCs w:val="20"/>
              </w:rPr>
            </w:pPr>
            <w:r w:rsidRPr="00B46949">
              <w:rPr>
                <w:rFonts w:ascii="Arial Narrow" w:hAnsi="Arial Narrow"/>
                <w:b/>
                <w:sz w:val="20"/>
                <w:szCs w:val="20"/>
              </w:rPr>
              <w:t>Prescriber type:</w:t>
            </w:r>
          </w:p>
        </w:tc>
        <w:tc>
          <w:tcPr>
            <w:tcW w:w="3980" w:type="pct"/>
          </w:tcPr>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Check1"/>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 xml:space="preserve">Dental  </w:t>
            </w:r>
            <w:r w:rsidRPr="00B46949">
              <w:rPr>
                <w:rFonts w:ascii="Arial Narrow" w:hAnsi="Arial Narrow"/>
                <w:sz w:val="20"/>
                <w:szCs w:val="20"/>
              </w:rPr>
              <w:fldChar w:fldCharType="begin">
                <w:ffData>
                  <w:name w:val=""/>
                  <w:enabled/>
                  <w:calcOnExit w:val="0"/>
                  <w:checkBox>
                    <w:sizeAuto/>
                    <w:default w:val="1"/>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 xml:space="preserve">Medical Practitioners  </w:t>
            </w:r>
            <w:r w:rsidRPr="00B46949">
              <w:rPr>
                <w:rFonts w:ascii="Arial Narrow" w:hAnsi="Arial Narrow"/>
                <w:sz w:val="20"/>
                <w:szCs w:val="20"/>
              </w:rPr>
              <w:fldChar w:fldCharType="begin">
                <w:ffData>
                  <w:name w:val="Check3"/>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 xml:space="preserve">Nurse practitioners  </w:t>
            </w:r>
            <w:r w:rsidRPr="00B46949">
              <w:rPr>
                <w:rFonts w:ascii="Arial Narrow" w:hAnsi="Arial Narrow"/>
                <w:sz w:val="20"/>
                <w:szCs w:val="20"/>
              </w:rPr>
              <w:fldChar w:fldCharType="begin">
                <w:ffData>
                  <w:name w:val=""/>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Optometrists</w:t>
            </w:r>
          </w:p>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Check5"/>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Midwives</w:t>
            </w:r>
          </w:p>
        </w:tc>
      </w:tr>
      <w:tr w:rsidR="00B46949" w:rsidRPr="00B46949" w:rsidTr="00534711">
        <w:trPr>
          <w:trHeight w:val="174"/>
          <w:tblHeader/>
        </w:trPr>
        <w:tc>
          <w:tcPr>
            <w:tcW w:w="1020" w:type="pct"/>
          </w:tcPr>
          <w:p w:rsidR="007555B4" w:rsidRPr="00B46949" w:rsidRDefault="007555B4" w:rsidP="00E664E5">
            <w:pPr>
              <w:rPr>
                <w:rFonts w:ascii="Arial Narrow" w:hAnsi="Arial Narrow"/>
                <w:b/>
                <w:sz w:val="20"/>
                <w:szCs w:val="20"/>
              </w:rPr>
            </w:pPr>
            <w:r w:rsidRPr="00B46949">
              <w:rPr>
                <w:rFonts w:ascii="Arial Narrow" w:hAnsi="Arial Narrow"/>
                <w:b/>
                <w:sz w:val="20"/>
                <w:szCs w:val="20"/>
              </w:rPr>
              <w:t>PBS Indication:</w:t>
            </w:r>
          </w:p>
        </w:tc>
        <w:tc>
          <w:tcPr>
            <w:tcW w:w="3980" w:type="pct"/>
          </w:tcPr>
          <w:p w:rsidR="007555B4" w:rsidRPr="00B46949" w:rsidRDefault="007555B4" w:rsidP="00E664E5">
            <w:pPr>
              <w:rPr>
                <w:rFonts w:ascii="Arial Narrow" w:hAnsi="Arial Narrow"/>
                <w:sz w:val="20"/>
                <w:szCs w:val="20"/>
              </w:rPr>
            </w:pPr>
            <w:r w:rsidRPr="00B46949">
              <w:rPr>
                <w:rFonts w:ascii="Arial Narrow" w:hAnsi="Arial Narrow"/>
                <w:sz w:val="20"/>
                <w:szCs w:val="20"/>
              </w:rPr>
              <w:t xml:space="preserve">Familial homozygous </w:t>
            </w:r>
            <w:proofErr w:type="spellStart"/>
            <w:r w:rsidRPr="00B46949">
              <w:rPr>
                <w:rFonts w:ascii="Arial Narrow" w:hAnsi="Arial Narrow"/>
                <w:sz w:val="20"/>
                <w:szCs w:val="20"/>
              </w:rPr>
              <w:t>hypercholesterolaemia</w:t>
            </w:r>
            <w:proofErr w:type="spellEnd"/>
          </w:p>
        </w:tc>
      </w:tr>
      <w:tr w:rsidR="00B46949" w:rsidRPr="00B46949" w:rsidTr="00534711">
        <w:trPr>
          <w:trHeight w:val="174"/>
          <w:tblHeader/>
        </w:trPr>
        <w:tc>
          <w:tcPr>
            <w:tcW w:w="1020" w:type="pct"/>
          </w:tcPr>
          <w:p w:rsidR="007555B4" w:rsidRPr="00B46949" w:rsidRDefault="007555B4" w:rsidP="00E664E5">
            <w:pPr>
              <w:rPr>
                <w:rFonts w:ascii="Arial Narrow" w:hAnsi="Arial Narrow"/>
                <w:b/>
                <w:sz w:val="20"/>
                <w:szCs w:val="20"/>
              </w:rPr>
            </w:pPr>
            <w:r w:rsidRPr="00B46949">
              <w:rPr>
                <w:rFonts w:ascii="Arial Narrow" w:hAnsi="Arial Narrow"/>
                <w:b/>
                <w:sz w:val="20"/>
                <w:szCs w:val="20"/>
              </w:rPr>
              <w:t>Treatment phase:</w:t>
            </w:r>
          </w:p>
        </w:tc>
        <w:tc>
          <w:tcPr>
            <w:tcW w:w="3980" w:type="pct"/>
          </w:tcPr>
          <w:p w:rsidR="007555B4" w:rsidRPr="00B46949" w:rsidRDefault="007555B4" w:rsidP="00E664E5">
            <w:pPr>
              <w:rPr>
                <w:rFonts w:ascii="Arial Narrow" w:hAnsi="Arial Narrow"/>
                <w:sz w:val="20"/>
                <w:szCs w:val="20"/>
              </w:rPr>
            </w:pPr>
            <w:r w:rsidRPr="00B46949">
              <w:rPr>
                <w:rFonts w:ascii="Arial Narrow" w:hAnsi="Arial Narrow"/>
                <w:sz w:val="20"/>
                <w:szCs w:val="20"/>
              </w:rPr>
              <w:t>Continuing treatment</w:t>
            </w:r>
          </w:p>
        </w:tc>
      </w:tr>
      <w:tr w:rsidR="00B46949" w:rsidRPr="00B46949" w:rsidTr="00534711">
        <w:trPr>
          <w:trHeight w:val="360"/>
          <w:tblHeader/>
        </w:trPr>
        <w:tc>
          <w:tcPr>
            <w:tcW w:w="1020" w:type="pct"/>
          </w:tcPr>
          <w:p w:rsidR="007555B4" w:rsidRPr="00B46949" w:rsidRDefault="007555B4" w:rsidP="00E664E5">
            <w:pPr>
              <w:rPr>
                <w:rFonts w:ascii="Arial Narrow" w:hAnsi="Arial Narrow"/>
                <w:b/>
                <w:sz w:val="20"/>
                <w:szCs w:val="20"/>
              </w:rPr>
            </w:pPr>
            <w:r w:rsidRPr="00B46949">
              <w:rPr>
                <w:rFonts w:ascii="Arial Narrow" w:hAnsi="Arial Narrow"/>
                <w:b/>
                <w:sz w:val="20"/>
                <w:szCs w:val="20"/>
              </w:rPr>
              <w:t>Restriction Level / Method:</w:t>
            </w:r>
          </w:p>
        </w:tc>
        <w:tc>
          <w:tcPr>
            <w:tcW w:w="3980" w:type="pct"/>
          </w:tcPr>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Check1"/>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Restricted benefit</w:t>
            </w:r>
          </w:p>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Authority Required - In Writing</w:t>
            </w:r>
          </w:p>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Check3"/>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Authority Required - Telephone</w:t>
            </w:r>
          </w:p>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Authority Required – Emergency</w:t>
            </w:r>
          </w:p>
          <w:p w:rsidR="007555B4" w:rsidRPr="00B46949" w:rsidRDefault="007555B4" w:rsidP="00E664E5">
            <w:pPr>
              <w:rPr>
                <w:rFonts w:ascii="Arial Narrow" w:hAnsi="Arial Narrow"/>
                <w:sz w:val="20"/>
                <w:szCs w:val="20"/>
              </w:rPr>
            </w:pPr>
            <w:r w:rsidRPr="00B46949">
              <w:rPr>
                <w:rFonts w:ascii="Arial Narrow" w:hAnsi="Arial Narrow"/>
                <w:sz w:val="20"/>
                <w:szCs w:val="20"/>
              </w:rPr>
              <w:fldChar w:fldCharType="begin">
                <w:ffData>
                  <w:name w:val="Check5"/>
                  <w:enabled/>
                  <w:calcOnExit w:val="0"/>
                  <w:checkBox>
                    <w:sizeAuto/>
                    <w:default w:val="0"/>
                  </w:checkBox>
                </w:ffData>
              </w:fldChar>
            </w:r>
            <w:r w:rsidRPr="00B46949">
              <w:rPr>
                <w:rFonts w:ascii="Arial Narrow" w:hAnsi="Arial Narrow"/>
                <w:sz w:val="20"/>
                <w:szCs w:val="20"/>
              </w:rPr>
              <w:instrText xml:space="preserve"> FORMCHECKBOX </w:instrText>
            </w:r>
            <w:r w:rsidR="00DF0792">
              <w:rPr>
                <w:rFonts w:ascii="Arial Narrow" w:hAnsi="Arial Narrow"/>
                <w:sz w:val="20"/>
                <w:szCs w:val="20"/>
              </w:rPr>
            </w:r>
            <w:r w:rsidR="00DF0792">
              <w:rPr>
                <w:rFonts w:ascii="Arial Narrow" w:hAnsi="Arial Narrow"/>
                <w:sz w:val="20"/>
                <w:szCs w:val="20"/>
              </w:rPr>
              <w:fldChar w:fldCharType="separate"/>
            </w:r>
            <w:r w:rsidRPr="00B46949">
              <w:rPr>
                <w:rFonts w:ascii="Arial Narrow" w:hAnsi="Arial Narrow"/>
                <w:sz w:val="20"/>
                <w:szCs w:val="20"/>
              </w:rPr>
              <w:fldChar w:fldCharType="end"/>
            </w:r>
            <w:r w:rsidRPr="00B46949">
              <w:rPr>
                <w:rFonts w:ascii="Arial Narrow" w:hAnsi="Arial Narrow"/>
                <w:sz w:val="20"/>
                <w:szCs w:val="20"/>
              </w:rPr>
              <w:t>Authority Required - Electronic</w:t>
            </w:r>
          </w:p>
          <w:p w:rsidR="007555B4" w:rsidRPr="00B46949" w:rsidRDefault="007555B4" w:rsidP="00E664E5">
            <w:pPr>
              <w:rPr>
                <w:rFonts w:ascii="Arial Narrow" w:hAnsi="Arial Narrow"/>
                <w:sz w:val="20"/>
                <w:szCs w:val="20"/>
              </w:rPr>
            </w:pPr>
            <w:r w:rsidRPr="00B46949">
              <w:rPr>
                <w:rFonts w:ascii="Arial Narrow" w:hAnsi="Arial Narrow"/>
                <w:sz w:val="20"/>
                <w:szCs w:val="20"/>
                <w:highlight w:val="lightGray"/>
              </w:rPr>
              <w:fldChar w:fldCharType="begin">
                <w:ffData>
                  <w:name w:val="Check5"/>
                  <w:enabled/>
                  <w:calcOnExit w:val="0"/>
                  <w:checkBox>
                    <w:sizeAuto/>
                    <w:default w:val="1"/>
                  </w:checkBox>
                </w:ffData>
              </w:fldChar>
            </w:r>
            <w:r w:rsidRPr="00B46949">
              <w:rPr>
                <w:rFonts w:ascii="Arial Narrow" w:hAnsi="Arial Narrow"/>
                <w:sz w:val="20"/>
                <w:szCs w:val="20"/>
                <w:highlight w:val="lightGray"/>
              </w:rPr>
              <w:instrText xml:space="preserve"> FORMCHECKBOX </w:instrText>
            </w:r>
            <w:r w:rsidR="00DF0792">
              <w:rPr>
                <w:rFonts w:ascii="Arial Narrow" w:hAnsi="Arial Narrow"/>
                <w:sz w:val="20"/>
                <w:szCs w:val="20"/>
                <w:highlight w:val="lightGray"/>
              </w:rPr>
            </w:r>
            <w:r w:rsidR="00DF0792">
              <w:rPr>
                <w:rFonts w:ascii="Arial Narrow" w:hAnsi="Arial Narrow"/>
                <w:sz w:val="20"/>
                <w:szCs w:val="20"/>
                <w:highlight w:val="lightGray"/>
              </w:rPr>
              <w:fldChar w:fldCharType="separate"/>
            </w:r>
            <w:r w:rsidRPr="00B46949">
              <w:rPr>
                <w:rFonts w:ascii="Arial Narrow" w:hAnsi="Arial Narrow"/>
                <w:sz w:val="20"/>
                <w:szCs w:val="20"/>
                <w:highlight w:val="lightGray"/>
              </w:rPr>
              <w:fldChar w:fldCharType="end"/>
            </w:r>
            <w:r w:rsidRPr="00B46949">
              <w:rPr>
                <w:rFonts w:ascii="Arial Narrow" w:hAnsi="Arial Narrow"/>
                <w:sz w:val="20"/>
                <w:szCs w:val="20"/>
                <w:highlight w:val="lightGray"/>
              </w:rPr>
              <w:t>Streamlined</w:t>
            </w:r>
          </w:p>
        </w:tc>
      </w:tr>
      <w:tr w:rsidR="00B46949" w:rsidRPr="00B46949" w:rsidTr="00534711">
        <w:trPr>
          <w:trHeight w:val="360"/>
          <w:tblHeader/>
        </w:trPr>
        <w:tc>
          <w:tcPr>
            <w:tcW w:w="1020" w:type="pct"/>
          </w:tcPr>
          <w:p w:rsidR="007555B4" w:rsidRPr="00B46949" w:rsidRDefault="007555B4" w:rsidP="00E664E5">
            <w:pPr>
              <w:rPr>
                <w:rFonts w:ascii="Arial Narrow" w:hAnsi="Arial Narrow"/>
                <w:b/>
                <w:sz w:val="20"/>
                <w:szCs w:val="20"/>
              </w:rPr>
            </w:pPr>
            <w:r w:rsidRPr="00B46949">
              <w:rPr>
                <w:rFonts w:ascii="Arial Narrow" w:hAnsi="Arial Narrow"/>
                <w:b/>
                <w:sz w:val="20"/>
                <w:szCs w:val="20"/>
              </w:rPr>
              <w:t>Clinical criteria</w:t>
            </w:r>
          </w:p>
        </w:tc>
        <w:tc>
          <w:tcPr>
            <w:tcW w:w="3980" w:type="pct"/>
          </w:tcPr>
          <w:p w:rsidR="007555B4" w:rsidRPr="00B46949" w:rsidRDefault="007555B4" w:rsidP="00E664E5">
            <w:pPr>
              <w:rPr>
                <w:rFonts w:ascii="Arial Narrow" w:hAnsi="Arial Narrow"/>
                <w:i/>
                <w:sz w:val="20"/>
                <w:szCs w:val="20"/>
              </w:rPr>
            </w:pPr>
            <w:r w:rsidRPr="00B46949">
              <w:rPr>
                <w:rFonts w:ascii="Arial Narrow" w:hAnsi="Arial Narrow"/>
                <w:sz w:val="20"/>
                <w:szCs w:val="20"/>
              </w:rPr>
              <w:t>Patient must have previously received PBS-subsidised treatment with this drug for this condition</w:t>
            </w:r>
          </w:p>
          <w:p w:rsidR="007555B4" w:rsidRPr="00B46949" w:rsidRDefault="007555B4" w:rsidP="00E664E5">
            <w:pPr>
              <w:rPr>
                <w:rFonts w:ascii="Arial Narrow" w:hAnsi="Arial Narrow"/>
                <w:sz w:val="20"/>
                <w:szCs w:val="20"/>
              </w:rPr>
            </w:pPr>
            <w:r w:rsidRPr="00B46949">
              <w:rPr>
                <w:rFonts w:ascii="Arial Narrow" w:hAnsi="Arial Narrow"/>
                <w:sz w:val="20"/>
                <w:szCs w:val="20"/>
              </w:rPr>
              <w:t>AND</w:t>
            </w:r>
          </w:p>
          <w:p w:rsidR="007555B4" w:rsidRPr="00B46949" w:rsidRDefault="007555B4" w:rsidP="00E664E5">
            <w:pPr>
              <w:tabs>
                <w:tab w:val="left" w:pos="5552"/>
              </w:tabs>
              <w:rPr>
                <w:rFonts w:ascii="Arial Narrow" w:hAnsi="Arial Narrow"/>
                <w:sz w:val="20"/>
                <w:szCs w:val="20"/>
              </w:rPr>
            </w:pPr>
            <w:r w:rsidRPr="00B46949">
              <w:rPr>
                <w:rFonts w:ascii="Arial Narrow" w:hAnsi="Arial Narrow"/>
                <w:sz w:val="20"/>
                <w:szCs w:val="20"/>
              </w:rPr>
              <w:t>The treatment must be in conjunction with dietary therapy and exercise.</w:t>
            </w:r>
            <w:r w:rsidRPr="00B46949">
              <w:rPr>
                <w:rFonts w:ascii="Arial Narrow" w:hAnsi="Arial Narrow"/>
                <w:sz w:val="20"/>
                <w:szCs w:val="20"/>
              </w:rPr>
              <w:tab/>
            </w:r>
          </w:p>
        </w:tc>
      </w:tr>
    </w:tbl>
    <w:p w:rsidR="0019457A" w:rsidRPr="00B46949" w:rsidRDefault="0019457A" w:rsidP="00CC28CD">
      <w:pPr>
        <w:rPr>
          <w:rFonts w:asciiTheme="minorHAnsi" w:hAnsiTheme="minorHAnsi" w:cstheme="minorHAnsi"/>
          <w:b/>
          <w:bCs/>
          <w:u w:val="single"/>
        </w:rPr>
      </w:pPr>
      <w:proofErr w:type="spellStart"/>
      <w:r w:rsidRPr="00B46949">
        <w:rPr>
          <w:rFonts w:asciiTheme="minorHAnsi" w:eastAsiaTheme="minorHAnsi" w:hAnsiTheme="minorHAnsi" w:cstheme="minorHAnsi"/>
          <w:b/>
          <w:bCs/>
          <w:u w:val="single"/>
        </w:rPr>
        <w:t>Ho</w:t>
      </w:r>
      <w:proofErr w:type="spellEnd"/>
      <w:r w:rsidRPr="00B46949">
        <w:rPr>
          <w:rFonts w:asciiTheme="minorHAnsi" w:eastAsiaTheme="minorHAnsi" w:hAnsiTheme="minorHAnsi" w:cstheme="minorHAnsi"/>
          <w:b/>
          <w:bCs/>
          <w:u w:val="single"/>
        </w:rPr>
        <w:t>-FH grandfather listing</w:t>
      </w:r>
    </w:p>
    <w:tbl>
      <w:tblPr>
        <w:tblW w:w="5000" w:type="pct"/>
        <w:tblLook w:val="0000" w:firstRow="0" w:lastRow="0" w:firstColumn="0" w:lastColumn="0" w:noHBand="0" w:noVBand="0"/>
      </w:tblPr>
      <w:tblGrid>
        <w:gridCol w:w="1701"/>
        <w:gridCol w:w="7194"/>
      </w:tblGrid>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Category/ Program</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GENERAL – General Schedule (Code GE)</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Prescriber type:</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Dental  </w:t>
            </w:r>
            <w:r w:rsidRPr="00B46949">
              <w:rPr>
                <w:rFonts w:ascii="Arial Narrow" w:hAnsi="Arial Narrow"/>
                <w:sz w:val="20"/>
                <w:szCs w:val="22"/>
                <w:lang w:eastAsia="en-US"/>
              </w:rPr>
              <w:fldChar w:fldCharType="begin">
                <w:ffData>
                  <w:name w:val=""/>
                  <w:enabled/>
                  <w:calcOnExit w:val="0"/>
                  <w:checkBox>
                    <w:sizeAuto/>
                    <w:default w:val="1"/>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Medical Practitioners  </w:t>
            </w:r>
            <w:r w:rsidRPr="00B46949">
              <w:rPr>
                <w:rFonts w:ascii="Arial Narrow" w:hAnsi="Arial Narrow"/>
                <w:sz w:val="20"/>
                <w:szCs w:val="22"/>
                <w:lang w:eastAsia="en-US"/>
              </w:rPr>
              <w:fldChar w:fldCharType="begin">
                <w:ffData>
                  <w:name w:val="Check3"/>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Nurse practitioners  </w:t>
            </w: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 xml:space="preserve">Optometrists </w:t>
            </w: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Midwives</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PBS Indication:</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 xml:space="preserve">Familial homozygous </w:t>
            </w:r>
            <w:proofErr w:type="spellStart"/>
            <w:r w:rsidRPr="00B46949">
              <w:rPr>
                <w:rFonts w:ascii="Arial Narrow" w:hAnsi="Arial Narrow"/>
                <w:sz w:val="20"/>
                <w:szCs w:val="22"/>
                <w:lang w:eastAsia="en-US"/>
              </w:rPr>
              <w:t>hypercholesterolaemia</w:t>
            </w:r>
            <w:proofErr w:type="spellEnd"/>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eastAsia="Calibri" w:hAnsi="Arial Narrow"/>
                <w:b/>
                <w:sz w:val="20"/>
                <w:szCs w:val="20"/>
                <w:lang w:eastAsia="en-US"/>
              </w:rPr>
              <w:t>Treatment phase:</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eastAsia="Calibri" w:hAnsi="Arial Narrow"/>
                <w:sz w:val="20"/>
                <w:szCs w:val="20"/>
                <w:highlight w:val="lightGray"/>
                <w:lang w:eastAsia="en-US"/>
              </w:rPr>
              <w:t>Grandfather</w:t>
            </w:r>
            <w:r w:rsidRPr="00B46949">
              <w:rPr>
                <w:rFonts w:ascii="Arial Narrow" w:eastAsia="Calibri" w:hAnsi="Arial Narrow"/>
                <w:sz w:val="20"/>
                <w:szCs w:val="20"/>
                <w:lang w:eastAsia="en-US"/>
              </w:rPr>
              <w:t xml:space="preserve"> treatment</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Restriction Level / Method:</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1"/>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Restricted benefit</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Authority Required - In Writing</w:t>
            </w:r>
          </w:p>
          <w:p w:rsidR="00303288" w:rsidRPr="00B46949" w:rsidRDefault="00303288"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Check3"/>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Telephone</w:t>
            </w:r>
          </w:p>
          <w:p w:rsidR="00303288" w:rsidRPr="00B46949" w:rsidRDefault="00303288" w:rsidP="00E664E5">
            <w:pPr>
              <w:rPr>
                <w:rFonts w:ascii="Arial Narrow" w:eastAsia="Calibri" w:hAnsi="Arial Narrow"/>
                <w:sz w:val="20"/>
                <w:szCs w:val="20"/>
                <w:highlight w:val="lightGray"/>
                <w:lang w:eastAsia="en-US"/>
              </w:rPr>
            </w:pPr>
            <w:r w:rsidRPr="00B46949">
              <w:rPr>
                <w:rFonts w:ascii="Arial Narrow" w:eastAsia="Calibri" w:hAnsi="Arial Narrow"/>
                <w:sz w:val="20"/>
                <w:szCs w:val="20"/>
                <w:highlight w:val="lightGray"/>
                <w:lang w:eastAsia="en-US"/>
              </w:rPr>
              <w:fldChar w:fldCharType="begin">
                <w:ffData>
                  <w:name w:val=""/>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Emergency</w:t>
            </w:r>
          </w:p>
          <w:p w:rsidR="00303288" w:rsidRPr="00B46949" w:rsidRDefault="00303288" w:rsidP="00E664E5">
            <w:pPr>
              <w:rPr>
                <w:rFonts w:ascii="Arial Narrow" w:eastAsia="Calibri" w:hAnsi="Arial Narrow"/>
                <w:sz w:val="20"/>
                <w:szCs w:val="20"/>
                <w:lang w:eastAsia="en-US"/>
              </w:rPr>
            </w:pPr>
            <w:r w:rsidRPr="00B46949">
              <w:rPr>
                <w:rFonts w:ascii="Arial Narrow" w:eastAsia="Calibri" w:hAnsi="Arial Narrow"/>
                <w:sz w:val="20"/>
                <w:szCs w:val="20"/>
                <w:highlight w:val="lightGray"/>
                <w:lang w:eastAsia="en-US"/>
              </w:rPr>
              <w:fldChar w:fldCharType="begin">
                <w:ffData>
                  <w:name w:val="Check5"/>
                  <w:enabled/>
                  <w:calcOnExit w:val="0"/>
                  <w:checkBox>
                    <w:sizeAuto/>
                    <w:default w:val="1"/>
                  </w:checkBox>
                </w:ffData>
              </w:fldChar>
            </w:r>
            <w:r w:rsidRPr="00B46949">
              <w:rPr>
                <w:rFonts w:ascii="Arial Narrow" w:eastAsia="Calibri" w:hAnsi="Arial Narrow"/>
                <w:sz w:val="20"/>
                <w:szCs w:val="20"/>
                <w:highlight w:val="lightGray"/>
                <w:lang w:eastAsia="en-US"/>
              </w:rPr>
              <w:instrText xml:space="preserve"> FORMCHECKBOX </w:instrText>
            </w:r>
            <w:r w:rsidR="00DF0792">
              <w:rPr>
                <w:rFonts w:ascii="Arial Narrow" w:eastAsia="Calibri" w:hAnsi="Arial Narrow"/>
                <w:sz w:val="20"/>
                <w:szCs w:val="20"/>
                <w:highlight w:val="lightGray"/>
                <w:lang w:eastAsia="en-US"/>
              </w:rPr>
            </w:r>
            <w:r w:rsidR="00DF0792">
              <w:rPr>
                <w:rFonts w:ascii="Arial Narrow" w:eastAsia="Calibri" w:hAnsi="Arial Narrow"/>
                <w:sz w:val="20"/>
                <w:szCs w:val="20"/>
                <w:highlight w:val="lightGray"/>
                <w:lang w:eastAsia="en-US"/>
              </w:rPr>
              <w:fldChar w:fldCharType="separate"/>
            </w:r>
            <w:r w:rsidRPr="00B46949">
              <w:rPr>
                <w:rFonts w:ascii="Arial Narrow" w:eastAsia="Calibri" w:hAnsi="Arial Narrow"/>
                <w:sz w:val="20"/>
                <w:szCs w:val="20"/>
                <w:highlight w:val="lightGray"/>
                <w:lang w:eastAsia="en-US"/>
              </w:rPr>
              <w:fldChar w:fldCharType="end"/>
            </w:r>
            <w:r w:rsidRPr="00B46949">
              <w:rPr>
                <w:rFonts w:ascii="Arial Narrow" w:eastAsia="Calibri" w:hAnsi="Arial Narrow"/>
                <w:sz w:val="20"/>
                <w:szCs w:val="20"/>
                <w:highlight w:val="lightGray"/>
                <w:lang w:eastAsia="en-US"/>
              </w:rPr>
              <w:t>Authority Required - Electronic</w:t>
            </w: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fldChar w:fldCharType="begin">
                <w:ffData>
                  <w:name w:val="Check5"/>
                  <w:enabled/>
                  <w:calcOnExit w:val="0"/>
                  <w:checkBox>
                    <w:sizeAuto/>
                    <w:default w:val="0"/>
                  </w:checkBox>
                </w:ffData>
              </w:fldChar>
            </w:r>
            <w:r w:rsidRPr="00B46949">
              <w:rPr>
                <w:rFonts w:ascii="Arial Narrow" w:hAnsi="Arial Narrow"/>
                <w:sz w:val="20"/>
                <w:szCs w:val="22"/>
                <w:lang w:eastAsia="en-US"/>
              </w:rPr>
              <w:instrText xml:space="preserve"> FORMCHECKBOX </w:instrText>
            </w:r>
            <w:r w:rsidR="00DF0792">
              <w:rPr>
                <w:rFonts w:ascii="Arial Narrow" w:hAnsi="Arial Narrow"/>
                <w:sz w:val="20"/>
                <w:szCs w:val="22"/>
                <w:lang w:eastAsia="en-US"/>
              </w:rPr>
            </w:r>
            <w:r w:rsidR="00DF0792">
              <w:rPr>
                <w:rFonts w:ascii="Arial Narrow" w:hAnsi="Arial Narrow"/>
                <w:sz w:val="20"/>
                <w:szCs w:val="22"/>
                <w:lang w:eastAsia="en-US"/>
              </w:rPr>
              <w:fldChar w:fldCharType="separate"/>
            </w:r>
            <w:r w:rsidRPr="00B46949">
              <w:rPr>
                <w:rFonts w:ascii="Arial Narrow" w:hAnsi="Arial Narrow"/>
                <w:sz w:val="20"/>
                <w:szCs w:val="22"/>
                <w:lang w:eastAsia="en-US"/>
              </w:rPr>
              <w:fldChar w:fldCharType="end"/>
            </w:r>
            <w:r w:rsidRPr="00B46949">
              <w:rPr>
                <w:rFonts w:ascii="Arial Narrow" w:hAnsi="Arial Narrow"/>
                <w:sz w:val="20"/>
                <w:szCs w:val="22"/>
                <w:lang w:eastAsia="en-US"/>
              </w:rPr>
              <w:t>Streamlined</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Clinical criteria:</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highlight w:val="lightGray"/>
                <w:lang w:eastAsia="en-US"/>
              </w:rPr>
              <w:t>Patient must have previously received non-PBS subsidised treatment with this drug for this condition prior to [insert listing date]</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The treatment must be in conjunction with dietary therapy and exercise,</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The condition must have been confirmed by genetic testing;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The condition must have been confirmed by a Dutch Lipid Clinic Network Score of at least 7,</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Patient must have an LDL cholesterol level in excess of </w:t>
            </w:r>
            <w:r w:rsidRPr="00B46949">
              <w:rPr>
                <w:rFonts w:ascii="Arial Narrow" w:eastAsia="Calibri" w:hAnsi="Arial Narrow"/>
                <w:sz w:val="20"/>
                <w:szCs w:val="20"/>
                <w:highlight w:val="lightGray"/>
              </w:rPr>
              <w:t>2.6</w:t>
            </w:r>
            <w:r w:rsidRPr="00B46949">
              <w:rPr>
                <w:rFonts w:ascii="Arial Narrow" w:eastAsia="Calibri" w:hAnsi="Arial Narrow"/>
                <w:sz w:val="20"/>
                <w:szCs w:val="20"/>
              </w:rPr>
              <w:t xml:space="preserve"> </w:t>
            </w:r>
            <w:proofErr w:type="spellStart"/>
            <w:r w:rsidRPr="00B46949">
              <w:rPr>
                <w:rFonts w:ascii="Arial Narrow" w:eastAsia="Calibri" w:hAnsi="Arial Narrow"/>
                <w:sz w:val="20"/>
                <w:szCs w:val="20"/>
              </w:rPr>
              <w:t>millimoles</w:t>
            </w:r>
            <w:proofErr w:type="spellEnd"/>
            <w:r w:rsidRPr="00B46949">
              <w:rPr>
                <w:rFonts w:ascii="Arial Narrow" w:eastAsia="Calibri" w:hAnsi="Arial Narrow"/>
                <w:sz w:val="20"/>
                <w:szCs w:val="20"/>
              </w:rPr>
              <w:t xml:space="preserve"> per litre,</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AND</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Patient must have been treated with the maximum recommended dose of atorvastatin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according to the TGA-approved Product Information for at least 3 months in conjunction with dietary therapy and exercise;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Patient must have developed a clinically important product-related adverse event necessitating withdrawal of statin treatment;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Patient must be contraindicated to treatment with a HMG CoA reductase inhibitor (statin) as defined in the TGA-approved Product Information.</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z w:val="20"/>
                <w:szCs w:val="22"/>
                <w:lang w:eastAsia="en-US"/>
              </w:rPr>
            </w:pPr>
            <w:r w:rsidRPr="00B46949">
              <w:rPr>
                <w:rFonts w:ascii="Arial Narrow" w:hAnsi="Arial Narrow"/>
                <w:b/>
                <w:sz w:val="20"/>
                <w:szCs w:val="22"/>
                <w:lang w:eastAsia="en-US"/>
              </w:rPr>
              <w:t>Treatment criteria:</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highlight w:val="lightGray"/>
                <w:lang w:eastAsia="en-US"/>
              </w:rPr>
            </w:pPr>
            <w:r w:rsidRPr="00B46949">
              <w:rPr>
                <w:rFonts w:ascii="Arial Narrow" w:hAnsi="Arial Narrow"/>
                <w:sz w:val="20"/>
                <w:szCs w:val="22"/>
                <w:highlight w:val="lightGray"/>
                <w:lang w:eastAsia="en-US"/>
              </w:rPr>
              <w:t xml:space="preserve">Must be treated by or in consultation with a specialist physician. </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eastAsia="Calibri" w:hAnsi="Arial Narrow"/>
                <w:b/>
                <w:sz w:val="20"/>
                <w:szCs w:val="22"/>
                <w:lang w:eastAsia="en-US"/>
              </w:rPr>
              <w:t>Prescriber Instructions</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A clinically important product-related adverse event is defined as follows:</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 Severe myalgia (muscle symptoms without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which is proven to be temporally associated with statin treatment;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(ii) Myositis (clinically important </w:t>
            </w:r>
            <w:proofErr w:type="spellStart"/>
            <w:r w:rsidRPr="00B46949">
              <w:rPr>
                <w:rFonts w:ascii="Arial Narrow" w:eastAsia="Calibri" w:hAnsi="Arial Narrow"/>
                <w:sz w:val="20"/>
                <w:szCs w:val="20"/>
              </w:rPr>
              <w:t>creatine</w:t>
            </w:r>
            <w:proofErr w:type="spellEnd"/>
            <w:r w:rsidRPr="00B46949">
              <w:rPr>
                <w:rFonts w:ascii="Arial Narrow" w:eastAsia="Calibri"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(iii) Unexplained, persistent elevations of serum transaminases (greater than 3 times the upper limit of normal) during treatment with a statin.</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lastRenderedPageBreak/>
              <w:t xml:space="preserve">The date of the consultation with a specialist physician must be no more than 6 months </w:t>
            </w:r>
            <w:r w:rsidRPr="00B46949">
              <w:rPr>
                <w:rFonts w:ascii="Arial Narrow" w:eastAsia="Calibri" w:hAnsi="Arial Narrow"/>
                <w:sz w:val="20"/>
                <w:szCs w:val="20"/>
                <w:highlight w:val="lightGray"/>
              </w:rPr>
              <w:t xml:space="preserve">prior to the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r w:rsidRPr="00B46949">
              <w:rPr>
                <w:rFonts w:ascii="Arial Narrow" w:eastAsia="Calibri" w:hAnsi="Arial Narrow"/>
                <w:sz w:val="20"/>
                <w:szCs w:val="20"/>
              </w:rPr>
              <w:t>. The full name of the specialist physician consulted and the date of consultation are to be provided at the time of application.</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qualifying LDL cholesterol level must be provided at the time of application and must be </w:t>
            </w:r>
            <w:r w:rsidRPr="00B46949">
              <w:rPr>
                <w:rFonts w:ascii="Arial Narrow" w:eastAsia="Calibri" w:hAnsi="Arial Narrow"/>
                <w:sz w:val="20"/>
                <w:szCs w:val="20"/>
                <w:highlight w:val="lightGray"/>
              </w:rPr>
              <w:t xml:space="preserve">no older than 2 months prior to the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 xml:space="preserve">The physician must attempt to treat the patient with the maximum recommended </w:t>
            </w:r>
            <w:proofErr w:type="spellStart"/>
            <w:r w:rsidRPr="00B46949">
              <w:rPr>
                <w:rFonts w:ascii="Arial Narrow" w:eastAsia="Calibri" w:hAnsi="Arial Narrow"/>
                <w:strike/>
                <w:sz w:val="20"/>
                <w:szCs w:val="20"/>
                <w:highlight w:val="lightGray"/>
              </w:rPr>
              <w:t>and</w:t>
            </w:r>
            <w:r w:rsidRPr="00B46949">
              <w:rPr>
                <w:rFonts w:ascii="Arial Narrow" w:eastAsia="Calibri" w:hAnsi="Arial Narrow"/>
                <w:sz w:val="20"/>
                <w:szCs w:val="20"/>
                <w:highlight w:val="lightGray"/>
              </w:rPr>
              <w:t>or</w:t>
            </w:r>
            <w:proofErr w:type="spellEnd"/>
            <w:r w:rsidRPr="00B46949">
              <w:rPr>
                <w:rFonts w:ascii="Arial Narrow" w:eastAsia="Calibri" w:hAnsi="Arial Narrow"/>
                <w:sz w:val="20"/>
                <w:szCs w:val="20"/>
                <w:highlight w:val="lightGray"/>
              </w:rPr>
              <w:t xml:space="preserve"> tolerated</w:t>
            </w:r>
            <w:r w:rsidRPr="00B46949">
              <w:rPr>
                <w:rFonts w:ascii="Arial Narrow" w:eastAsia="Calibri" w:hAnsi="Arial Narrow"/>
                <w:sz w:val="20"/>
                <w:szCs w:val="20"/>
              </w:rPr>
              <w:t xml:space="preserve"> dose of atorvastatin (80 mg daily) or </w:t>
            </w:r>
            <w:proofErr w:type="spellStart"/>
            <w:r w:rsidRPr="00B46949">
              <w:rPr>
                <w:rFonts w:ascii="Arial Narrow" w:eastAsia="Calibri" w:hAnsi="Arial Narrow"/>
                <w:sz w:val="20"/>
                <w:szCs w:val="20"/>
              </w:rPr>
              <w:t>rosuvastatin</w:t>
            </w:r>
            <w:proofErr w:type="spellEnd"/>
            <w:r w:rsidRPr="00B46949">
              <w:rPr>
                <w:rFonts w:ascii="Arial Narrow" w:eastAsia="Calibri" w:hAnsi="Arial Narrow"/>
                <w:sz w:val="20"/>
                <w:szCs w:val="20"/>
              </w:rPr>
              <w:t xml:space="preserve"> (40 mg daily).</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With the exception of the situation where the patient is contraindicated to treatment with a statin, the agent, dose and duration of statin treatment must be provided at the time of application.</w:t>
            </w: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rPr>
              <w:t>Contraindication to treatment with a statin is as defined in the TGA-approved Product Information.</w:t>
            </w:r>
          </w:p>
          <w:p w:rsidR="00303288" w:rsidRPr="00B46949" w:rsidRDefault="00303288" w:rsidP="00E664E5">
            <w:pPr>
              <w:rPr>
                <w:rFonts w:ascii="Arial Narrow" w:eastAsia="Calibri" w:hAnsi="Arial Narrow"/>
                <w:sz w:val="20"/>
                <w:szCs w:val="20"/>
              </w:rPr>
            </w:pP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At the time of application, one of the following must be provided:</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 Confirmation that the patient was treated with atorvastatin 80 mg or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40 mg for 3 months; or </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(ii) The doses and duration of treatment and adverse events experienced with trials with each of atorvastatin and </w:t>
            </w:r>
            <w:proofErr w:type="spellStart"/>
            <w:r w:rsidRPr="00B46949">
              <w:rPr>
                <w:rFonts w:ascii="Arial Narrow" w:eastAsia="Calibri" w:hAnsi="Arial Narrow"/>
                <w:sz w:val="20"/>
                <w:szCs w:val="20"/>
                <w:highlight w:val="lightGray"/>
              </w:rPr>
              <w:t>rosuvastatin</w:t>
            </w:r>
            <w:proofErr w:type="spellEnd"/>
            <w:r w:rsidRPr="00B46949">
              <w:rPr>
                <w:rFonts w:ascii="Arial Narrow" w:eastAsia="Calibri" w:hAnsi="Arial Narrow"/>
                <w:sz w:val="20"/>
                <w:szCs w:val="20"/>
                <w:highlight w:val="lightGray"/>
              </w:rPr>
              <w:t xml:space="preserve">; or </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(iii) Confirmation that the patient is contraindicated to treatment with a statin as defined in the TGA-approved Product Information.</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(iv) Date of </w:t>
            </w:r>
            <w:proofErr w:type="spellStart"/>
            <w:r w:rsidRPr="00B46949">
              <w:rPr>
                <w:rFonts w:ascii="Arial Narrow" w:eastAsia="Calibri" w:hAnsi="Arial Narrow"/>
                <w:sz w:val="20"/>
                <w:szCs w:val="20"/>
                <w:highlight w:val="lightGray"/>
              </w:rPr>
              <w:t>evolocumab</w:t>
            </w:r>
            <w:proofErr w:type="spellEnd"/>
            <w:r w:rsidRPr="00B46949">
              <w:rPr>
                <w:rFonts w:ascii="Arial Narrow" w:eastAsia="Calibri" w:hAnsi="Arial Narrow"/>
                <w:sz w:val="20"/>
                <w:szCs w:val="20"/>
                <w:highlight w:val="lightGray"/>
              </w:rPr>
              <w:t xml:space="preserve"> initiation.</w:t>
            </w:r>
          </w:p>
          <w:p w:rsidR="00303288" w:rsidRPr="00B46949" w:rsidRDefault="00303288" w:rsidP="00E664E5">
            <w:pPr>
              <w:rPr>
                <w:rFonts w:ascii="Arial Narrow" w:eastAsia="Calibri" w:hAnsi="Arial Narrow"/>
                <w:sz w:val="20"/>
                <w:szCs w:val="20"/>
                <w:highlight w:val="lightGray"/>
              </w:rPr>
            </w:pP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 xml:space="preserve">a) The date of consultation and the full name of the specialist physician must be recorded in the patient’s medical records; and </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b) The result of LDL cholesterol level and one of the following where appropriate: statin treatment details including agent, dose and treatment duration; or details of adverse event or contraindication to treatment with a statin as defined in the TGA-approved Product Information must be recorded in the patient’s medical records; and</w:t>
            </w:r>
          </w:p>
          <w:p w:rsidR="00303288" w:rsidRPr="00B46949" w:rsidRDefault="00303288" w:rsidP="00E664E5">
            <w:pPr>
              <w:rPr>
                <w:rFonts w:ascii="Arial Narrow" w:eastAsia="Calibri" w:hAnsi="Arial Narrow"/>
                <w:sz w:val="20"/>
                <w:szCs w:val="20"/>
                <w:highlight w:val="lightGray"/>
              </w:rPr>
            </w:pPr>
            <w:r w:rsidRPr="00B46949">
              <w:rPr>
                <w:rFonts w:ascii="Arial Narrow" w:eastAsia="Calibri" w:hAnsi="Arial Narrow"/>
                <w:sz w:val="20"/>
                <w:szCs w:val="20"/>
                <w:highlight w:val="lightGray"/>
              </w:rPr>
              <w:t>c) The qualifying Dutch Lipid Clinic Network Score or a result of genetic testing must be recorded in the patient’s medical records.</w:t>
            </w:r>
          </w:p>
          <w:p w:rsidR="00303288" w:rsidRPr="00B46949" w:rsidRDefault="00303288" w:rsidP="00E664E5">
            <w:pPr>
              <w:rPr>
                <w:rFonts w:ascii="Arial Narrow" w:eastAsia="Calibri" w:hAnsi="Arial Narrow"/>
                <w:sz w:val="20"/>
                <w:szCs w:val="20"/>
                <w:highlight w:val="lightGray"/>
              </w:rPr>
            </w:pPr>
          </w:p>
          <w:p w:rsidR="00303288" w:rsidRPr="00B46949" w:rsidRDefault="00303288" w:rsidP="00E664E5">
            <w:pPr>
              <w:rPr>
                <w:rFonts w:ascii="Arial Narrow" w:eastAsia="Calibri" w:hAnsi="Arial Narrow"/>
                <w:sz w:val="20"/>
                <w:szCs w:val="20"/>
              </w:rPr>
            </w:pPr>
            <w:r w:rsidRPr="00B46949">
              <w:rPr>
                <w:rFonts w:ascii="Arial Narrow" w:eastAsia="Calibri" w:hAnsi="Arial Narrow"/>
                <w:sz w:val="20"/>
                <w:szCs w:val="20"/>
                <w:highlight w:val="lightGray"/>
              </w:rPr>
              <w:t>A patient may qualify for PBS-subsidised treatment under this restriction once only. For continuing PBS-subsidised treatment, a Grandfathered patient must qualify under the Continuing treatment criteria.</w:t>
            </w:r>
          </w:p>
        </w:tc>
      </w:tr>
      <w:tr w:rsidR="00303288" w:rsidRPr="00B46949" w:rsidTr="00991AB6">
        <w:tc>
          <w:tcPr>
            <w:tcW w:w="956"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b/>
                <w:strike/>
                <w:sz w:val="20"/>
                <w:szCs w:val="22"/>
                <w:lang w:eastAsia="en-US"/>
              </w:rPr>
            </w:pPr>
            <w:r w:rsidRPr="00B46949">
              <w:rPr>
                <w:rFonts w:ascii="Arial Narrow" w:hAnsi="Arial Narrow" w:cs="Arial"/>
                <w:b/>
                <w:snapToGrid w:val="0"/>
                <w:sz w:val="20"/>
                <w:szCs w:val="22"/>
                <w:lang w:eastAsia="en-US"/>
              </w:rPr>
              <w:lastRenderedPageBreak/>
              <w:t>Administrative Advice</w:t>
            </w:r>
          </w:p>
        </w:tc>
        <w:tc>
          <w:tcPr>
            <w:tcW w:w="4044" w:type="pct"/>
            <w:tcBorders>
              <w:top w:val="single" w:sz="4" w:space="0" w:color="auto"/>
              <w:left w:val="single" w:sz="4" w:space="0" w:color="auto"/>
              <w:bottom w:val="single" w:sz="4" w:space="0" w:color="auto"/>
              <w:right w:val="single" w:sz="4" w:space="0" w:color="auto"/>
            </w:tcBorders>
          </w:tcPr>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No increase in the maximum number of repeats may be authorised.</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hAnsi="Arial Narrow"/>
                <w:sz w:val="20"/>
                <w:szCs w:val="22"/>
                <w:lang w:eastAsia="en-US"/>
              </w:rPr>
            </w:pPr>
            <w:r w:rsidRPr="00B46949">
              <w:rPr>
                <w:rFonts w:ascii="Arial Narrow" w:hAnsi="Arial Narrow"/>
                <w:sz w:val="20"/>
                <w:szCs w:val="22"/>
                <w:lang w:eastAsia="en-US"/>
              </w:rPr>
              <w:t>Special Pricing Arrangements apply</w:t>
            </w:r>
          </w:p>
          <w:p w:rsidR="00303288" w:rsidRPr="00B46949" w:rsidRDefault="00303288" w:rsidP="00E664E5">
            <w:pPr>
              <w:rPr>
                <w:rFonts w:ascii="Arial Narrow" w:hAnsi="Arial Narrow"/>
                <w:sz w:val="20"/>
                <w:szCs w:val="22"/>
                <w:lang w:eastAsia="en-US"/>
              </w:rPr>
            </w:pPr>
          </w:p>
          <w:p w:rsidR="00303288" w:rsidRPr="00B46949" w:rsidRDefault="00303288" w:rsidP="00E664E5">
            <w:pPr>
              <w:rPr>
                <w:rFonts w:ascii="Arial Narrow" w:eastAsia="Calibri" w:hAnsi="Arial Narrow"/>
                <w:i/>
                <w:sz w:val="20"/>
                <w:szCs w:val="20"/>
                <w:lang w:eastAsia="en-US"/>
              </w:rPr>
            </w:pPr>
            <w:r w:rsidRPr="00B46949">
              <w:rPr>
                <w:rFonts w:ascii="Arial Narrow" w:eastAsia="Calibri" w:hAnsi="Arial Narrow"/>
                <w:sz w:val="20"/>
                <w:szCs w:val="20"/>
                <w:lang w:eastAsia="en-US"/>
              </w:rPr>
              <w:t xml:space="preserve">Authority applications for initial treatment may be made by telephone to the Department of Human Services </w:t>
            </w:r>
            <w:r w:rsidRPr="00B46949">
              <w:rPr>
                <w:rFonts w:ascii="Arial Narrow" w:eastAsia="Calibri" w:hAnsi="Arial Narrow" w:cs="Arial"/>
                <w:sz w:val="20"/>
                <w:szCs w:val="20"/>
                <w:lang w:eastAsia="en-US"/>
              </w:rPr>
              <w:t>on 1800 700 270 (hours of operation 8 a.m. to 5 p.m. EST Monday to Friday).</w:t>
            </w:r>
          </w:p>
        </w:tc>
      </w:tr>
    </w:tbl>
    <w:p w:rsidR="00303288" w:rsidRPr="00B46949" w:rsidRDefault="00303288" w:rsidP="00E664E5"/>
    <w:p w:rsidR="00827613" w:rsidRPr="00B46949" w:rsidRDefault="009F3D54" w:rsidP="00227704">
      <w:pPr>
        <w:pStyle w:val="3Bodytext"/>
        <w:rPr>
          <w:rFonts w:ascii="Arial Narrow" w:hAnsi="Arial Narrow"/>
          <w:sz w:val="20"/>
          <w:szCs w:val="20"/>
          <w:lang w:val="en-AU"/>
        </w:rPr>
      </w:pPr>
      <w:r w:rsidRPr="00B46949">
        <w:rPr>
          <w:lang w:val="en-AU"/>
        </w:rPr>
        <w:t xml:space="preserve">At its July 2019 meeting, the PBAC considered that a </w:t>
      </w:r>
      <w:r w:rsidR="007435DB" w:rsidRPr="00B46949">
        <w:rPr>
          <w:lang w:val="en-AU"/>
        </w:rPr>
        <w:t xml:space="preserve">telephone/electronic </w:t>
      </w:r>
      <w:r w:rsidRPr="00B46949">
        <w:rPr>
          <w:lang w:val="en-AU"/>
        </w:rPr>
        <w:t>initial Authority would be appropriate, provided the specific entry criteria is explicitly addressed and the prescriber is told to retain the relevant documentation</w:t>
      </w:r>
      <w:r w:rsidR="00576B36" w:rsidRPr="00B46949">
        <w:rPr>
          <w:lang w:val="en-AU"/>
        </w:rPr>
        <w:t>’</w:t>
      </w:r>
      <w:r w:rsidRPr="00B46949">
        <w:rPr>
          <w:lang w:val="en-AU"/>
        </w:rPr>
        <w:t xml:space="preserve"> </w:t>
      </w:r>
      <w:r w:rsidR="007F5986" w:rsidRPr="00B46949">
        <w:rPr>
          <w:lang w:val="en-AU"/>
        </w:rPr>
        <w:t>(paragra</w:t>
      </w:r>
      <w:r w:rsidR="00E3607A" w:rsidRPr="00B46949">
        <w:rPr>
          <w:lang w:val="en-AU"/>
        </w:rPr>
        <w:t xml:space="preserve">ph 2.12, </w:t>
      </w:r>
      <w:proofErr w:type="spellStart"/>
      <w:r w:rsidR="00E3607A" w:rsidRPr="00B46949">
        <w:rPr>
          <w:lang w:val="en-AU"/>
        </w:rPr>
        <w:t>evolocumab</w:t>
      </w:r>
      <w:proofErr w:type="spellEnd"/>
      <w:r w:rsidR="00E3607A" w:rsidRPr="00B46949">
        <w:rPr>
          <w:lang w:val="en-AU"/>
        </w:rPr>
        <w:t xml:space="preserve"> Public Summary Document (PSD)</w:t>
      </w:r>
      <w:r w:rsidR="007F5986" w:rsidRPr="00B46949">
        <w:rPr>
          <w:lang w:val="en-AU"/>
        </w:rPr>
        <w:t xml:space="preserve">, July 2019). </w:t>
      </w:r>
      <w:r w:rsidR="009A763A" w:rsidRPr="00B46949">
        <w:rPr>
          <w:lang w:val="en-AU"/>
        </w:rPr>
        <w:t>A</w:t>
      </w:r>
      <w:r w:rsidR="00B567CF" w:rsidRPr="00B46949">
        <w:rPr>
          <w:lang w:val="en-AU"/>
        </w:rPr>
        <w:t>nother</w:t>
      </w:r>
      <w:r w:rsidR="00C76434" w:rsidRPr="00B46949">
        <w:rPr>
          <w:lang w:val="en-AU"/>
        </w:rPr>
        <w:t xml:space="preserve"> </w:t>
      </w:r>
      <w:r w:rsidR="004100AC" w:rsidRPr="00B46949">
        <w:rPr>
          <w:lang w:val="en-AU"/>
        </w:rPr>
        <w:t xml:space="preserve">option </w:t>
      </w:r>
      <w:r w:rsidR="00D95ED8" w:rsidRPr="00B46949">
        <w:rPr>
          <w:lang w:val="en-AU"/>
        </w:rPr>
        <w:t>would be</w:t>
      </w:r>
      <w:r w:rsidR="004100AC" w:rsidRPr="00B46949">
        <w:rPr>
          <w:lang w:val="en-AU"/>
        </w:rPr>
        <w:t xml:space="preserve"> </w:t>
      </w:r>
      <w:r w:rsidR="00D95ED8" w:rsidRPr="00B46949">
        <w:rPr>
          <w:lang w:val="en-AU"/>
        </w:rPr>
        <w:t xml:space="preserve">an </w:t>
      </w:r>
      <w:r w:rsidR="004100AC" w:rsidRPr="00B46949">
        <w:rPr>
          <w:lang w:val="en-AU"/>
        </w:rPr>
        <w:t>electronic</w:t>
      </w:r>
      <w:r w:rsidR="00E9767E" w:rsidRPr="00B46949">
        <w:rPr>
          <w:lang w:val="en-AU"/>
        </w:rPr>
        <w:t xml:space="preserve"> initial Authority</w:t>
      </w:r>
      <w:r w:rsidR="00675399" w:rsidRPr="00B46949">
        <w:rPr>
          <w:lang w:val="en-AU"/>
        </w:rPr>
        <w:t xml:space="preserve"> </w:t>
      </w:r>
      <w:r w:rsidR="004100AC" w:rsidRPr="00B46949">
        <w:rPr>
          <w:lang w:val="en-AU"/>
        </w:rPr>
        <w:t>through the new online PBS authorities system</w:t>
      </w:r>
      <w:r w:rsidR="00D95ED8" w:rsidRPr="00B46949">
        <w:rPr>
          <w:lang w:val="en-AU"/>
        </w:rPr>
        <w:t xml:space="preserve"> </w:t>
      </w:r>
      <w:r w:rsidR="00675399" w:rsidRPr="00B46949">
        <w:rPr>
          <w:lang w:val="en-AU"/>
        </w:rPr>
        <w:t>(</w:t>
      </w:r>
      <w:r w:rsidR="009A763A" w:rsidRPr="00B46949">
        <w:rPr>
          <w:lang w:val="en-AU"/>
        </w:rPr>
        <w:t>with an alternative option of a</w:t>
      </w:r>
      <w:r w:rsidR="00675399" w:rsidRPr="00B46949">
        <w:rPr>
          <w:lang w:val="en-AU"/>
        </w:rPr>
        <w:t xml:space="preserve"> </w:t>
      </w:r>
      <w:r w:rsidR="00D95ED8" w:rsidRPr="00B46949">
        <w:rPr>
          <w:lang w:val="en-AU"/>
        </w:rPr>
        <w:t>written initial Authority</w:t>
      </w:r>
      <w:r w:rsidR="009D4A12" w:rsidRPr="00B46949">
        <w:rPr>
          <w:lang w:val="en-AU"/>
        </w:rPr>
        <w:t xml:space="preserve"> to prevent accessibility issues)</w:t>
      </w:r>
      <w:r w:rsidR="004100AC" w:rsidRPr="00B46949">
        <w:rPr>
          <w:lang w:val="en-AU"/>
        </w:rPr>
        <w:t xml:space="preserve">, </w:t>
      </w:r>
      <w:r w:rsidR="00D95ED8" w:rsidRPr="00B46949">
        <w:rPr>
          <w:lang w:val="en-AU"/>
        </w:rPr>
        <w:t>as the electronic system</w:t>
      </w:r>
      <w:r w:rsidR="00B567CF" w:rsidRPr="00B46949">
        <w:rPr>
          <w:lang w:val="en-AU"/>
        </w:rPr>
        <w:t xml:space="preserve"> </w:t>
      </w:r>
      <w:r w:rsidR="004100AC" w:rsidRPr="00B46949">
        <w:rPr>
          <w:lang w:val="en-AU"/>
        </w:rPr>
        <w:t>may be more rigorous with respect to capturing the entry criteria</w:t>
      </w:r>
      <w:r w:rsidR="00B567CF" w:rsidRPr="00B46949">
        <w:rPr>
          <w:lang w:val="en-AU"/>
        </w:rPr>
        <w:t xml:space="preserve"> and reducing the risk of use outside the intended population</w:t>
      </w:r>
      <w:r w:rsidR="004100AC" w:rsidRPr="00B46949">
        <w:rPr>
          <w:lang w:val="en-AU"/>
        </w:rPr>
        <w:t>.</w:t>
      </w:r>
      <w:r w:rsidR="00C123CB" w:rsidRPr="00B46949">
        <w:rPr>
          <w:lang w:val="en-AU"/>
        </w:rPr>
        <w:t xml:space="preserve"> </w:t>
      </w:r>
      <w:r w:rsidR="00827613" w:rsidRPr="00B46949">
        <w:rPr>
          <w:lang w:val="en-AU"/>
        </w:rPr>
        <w:t xml:space="preserve">The </w:t>
      </w:r>
      <w:r w:rsidR="00D95ED8" w:rsidRPr="00B46949">
        <w:rPr>
          <w:lang w:val="en-AU"/>
        </w:rPr>
        <w:t>pre-</w:t>
      </w:r>
      <w:r w:rsidR="00827613" w:rsidRPr="00B46949">
        <w:rPr>
          <w:lang w:val="en-AU"/>
        </w:rPr>
        <w:t>PBAC</w:t>
      </w:r>
      <w:r w:rsidR="00885BB7" w:rsidRPr="00B46949">
        <w:rPr>
          <w:lang w:val="en-AU"/>
        </w:rPr>
        <w:t xml:space="preserve"> </w:t>
      </w:r>
      <w:r w:rsidR="00D95ED8" w:rsidRPr="00B46949">
        <w:rPr>
          <w:lang w:val="en-AU"/>
        </w:rPr>
        <w:t>respons</w:t>
      </w:r>
      <w:r w:rsidR="009D4A12" w:rsidRPr="00B46949">
        <w:rPr>
          <w:lang w:val="en-AU"/>
        </w:rPr>
        <w:t>e stated that the electronic system ‘is not routi</w:t>
      </w:r>
      <w:r w:rsidR="00240D94" w:rsidRPr="00B46949">
        <w:rPr>
          <w:lang w:val="en-AU"/>
        </w:rPr>
        <w:t xml:space="preserve">nely used by many prescribers’ and </w:t>
      </w:r>
      <w:r w:rsidR="009D4A12" w:rsidRPr="00B46949">
        <w:rPr>
          <w:lang w:val="en-AU"/>
        </w:rPr>
        <w:t xml:space="preserve">that the sponsor ‘supports the use of the electronic approval process only if this is in addition to the more traditional telephone </w:t>
      </w:r>
      <w:r w:rsidR="009D4A12" w:rsidRPr="00B46949">
        <w:rPr>
          <w:lang w:val="en-AU"/>
        </w:rPr>
        <w:lastRenderedPageBreak/>
        <w:t>approval’</w:t>
      </w:r>
      <w:r w:rsidR="00827613" w:rsidRPr="00B46949">
        <w:rPr>
          <w:lang w:val="en-AU"/>
        </w:rPr>
        <w:t xml:space="preserve">. </w:t>
      </w:r>
      <w:r w:rsidR="00C029A7" w:rsidRPr="00B46949">
        <w:rPr>
          <w:lang w:val="en-AU"/>
        </w:rPr>
        <w:t xml:space="preserve">The PBAC </w:t>
      </w:r>
      <w:r w:rsidR="00240D94" w:rsidRPr="00B46949">
        <w:rPr>
          <w:lang w:val="en-AU"/>
        </w:rPr>
        <w:t xml:space="preserve">considered that a written/electronic authority would be more likely to minimise leakage than a telephone authority, but </w:t>
      </w:r>
      <w:r w:rsidR="00C029A7" w:rsidRPr="00B46949">
        <w:rPr>
          <w:lang w:val="en-AU"/>
        </w:rPr>
        <w:t>considere</w:t>
      </w:r>
      <w:r w:rsidR="00675399" w:rsidRPr="00B46949">
        <w:rPr>
          <w:lang w:val="en-AU"/>
        </w:rPr>
        <w:t xml:space="preserve">d that a telephone/electronic initial Authority would be appropriate if the potential for use outside the restriction could be appropriately managed through an RSA based on financial estimates </w:t>
      </w:r>
      <w:r w:rsidR="00844AAF" w:rsidRPr="00B46949">
        <w:rPr>
          <w:lang w:val="en-AU"/>
        </w:rPr>
        <w:t>that reflect only the intended high-risk population (to</w:t>
      </w:r>
      <w:r w:rsidR="00C029A7" w:rsidRPr="00B46949">
        <w:rPr>
          <w:lang w:val="en-AU"/>
        </w:rPr>
        <w:t xml:space="preserve"> a reasonable degree of confidence</w:t>
      </w:r>
      <w:r w:rsidR="00844AAF" w:rsidRPr="00B46949">
        <w:rPr>
          <w:lang w:val="en-AU"/>
        </w:rPr>
        <w:t>)</w:t>
      </w:r>
      <w:r w:rsidR="00C029A7" w:rsidRPr="00B46949">
        <w:rPr>
          <w:lang w:val="en-AU"/>
        </w:rPr>
        <w:t xml:space="preserve">. </w:t>
      </w:r>
    </w:p>
    <w:p w:rsidR="009D4A12" w:rsidRPr="00B46949" w:rsidRDefault="009D4A12" w:rsidP="00B91115">
      <w:pPr>
        <w:pStyle w:val="3Bodytext"/>
        <w:rPr>
          <w:rFonts w:ascii="Arial Narrow" w:hAnsi="Arial Narrow"/>
          <w:sz w:val="20"/>
          <w:szCs w:val="20"/>
          <w:lang w:val="en-AU"/>
        </w:rPr>
      </w:pPr>
      <w:r w:rsidRPr="00B46949">
        <w:rPr>
          <w:lang w:val="en-AU"/>
        </w:rPr>
        <w:t xml:space="preserve">The minor </w:t>
      </w:r>
      <w:r w:rsidR="00675399" w:rsidRPr="00B46949">
        <w:rPr>
          <w:lang w:val="en-AU"/>
        </w:rPr>
        <w:t>re</w:t>
      </w:r>
      <w:r w:rsidRPr="00B46949">
        <w:rPr>
          <w:lang w:val="en-AU"/>
        </w:rPr>
        <w:t xml:space="preserve">submission also requested that the restriction level for the existing FH listings change from written </w:t>
      </w:r>
      <w:r w:rsidR="007435DB" w:rsidRPr="00B46949">
        <w:rPr>
          <w:lang w:val="en-AU"/>
        </w:rPr>
        <w:t>to telephone/electronic for initiation, and from telephone/electronic to streamlined for continuation</w:t>
      </w:r>
      <w:r w:rsidR="00675399" w:rsidRPr="00B46949">
        <w:rPr>
          <w:lang w:val="en-AU"/>
        </w:rPr>
        <w:t>.</w:t>
      </w:r>
      <w:r w:rsidR="007435DB" w:rsidRPr="00B46949">
        <w:rPr>
          <w:lang w:val="en-AU"/>
        </w:rPr>
        <w:t xml:space="preserve"> </w:t>
      </w:r>
      <w:r w:rsidR="00675399" w:rsidRPr="00B46949">
        <w:rPr>
          <w:lang w:val="en-AU"/>
        </w:rPr>
        <w:t>The PBAC considered this was appropriate for consistency across the indications.</w:t>
      </w:r>
    </w:p>
    <w:p w:rsidR="003A72C2" w:rsidRPr="00B46949" w:rsidRDefault="00B82B3B" w:rsidP="00761D17">
      <w:pPr>
        <w:pStyle w:val="3Bodytext"/>
        <w:rPr>
          <w:lang w:val="en-AU"/>
        </w:rPr>
      </w:pPr>
      <w:r w:rsidRPr="00B46949">
        <w:rPr>
          <w:lang w:val="en-AU"/>
        </w:rPr>
        <w:t xml:space="preserve">The resubmission stated that </w:t>
      </w:r>
      <w:r w:rsidR="00C76434" w:rsidRPr="00B46949">
        <w:rPr>
          <w:lang w:val="en-AU"/>
        </w:rPr>
        <w:t>reducing the LDL-c threshold</w:t>
      </w:r>
      <w:r w:rsidR="00EB4371" w:rsidRPr="00B46949">
        <w:rPr>
          <w:lang w:val="en-AU"/>
        </w:rPr>
        <w:t xml:space="preserve"> from 3.3</w:t>
      </w:r>
      <w:r w:rsidR="00C76434" w:rsidRPr="00B46949">
        <w:rPr>
          <w:lang w:val="en-AU"/>
        </w:rPr>
        <w:t xml:space="preserve"> to 2</w:t>
      </w:r>
      <w:r w:rsidR="00EE613F" w:rsidRPr="00B46949">
        <w:rPr>
          <w:lang w:val="en-AU"/>
        </w:rPr>
        <w:t xml:space="preserve">.6 </w:t>
      </w:r>
      <w:proofErr w:type="spellStart"/>
      <w:r w:rsidR="00EE613F" w:rsidRPr="00B46949">
        <w:rPr>
          <w:lang w:val="en-AU"/>
        </w:rPr>
        <w:t>mmol</w:t>
      </w:r>
      <w:proofErr w:type="spellEnd"/>
      <w:r w:rsidR="00EE613F" w:rsidRPr="00B46949">
        <w:rPr>
          <w:lang w:val="en-AU"/>
        </w:rPr>
        <w:t xml:space="preserve">/L for the </w:t>
      </w:r>
      <w:proofErr w:type="spellStart"/>
      <w:r w:rsidR="000F65F6" w:rsidRPr="00B46949">
        <w:rPr>
          <w:lang w:val="en-AU"/>
        </w:rPr>
        <w:t>h</w:t>
      </w:r>
      <w:r w:rsidR="00EE613F" w:rsidRPr="00B46949">
        <w:rPr>
          <w:lang w:val="en-AU"/>
        </w:rPr>
        <w:t>o</w:t>
      </w:r>
      <w:proofErr w:type="spellEnd"/>
      <w:r w:rsidR="00EE613F" w:rsidRPr="00B46949">
        <w:rPr>
          <w:lang w:val="en-AU"/>
        </w:rPr>
        <w:t>-FH listing</w:t>
      </w:r>
      <w:r w:rsidR="00C76434" w:rsidRPr="00B46949">
        <w:rPr>
          <w:lang w:val="en-AU"/>
        </w:rPr>
        <w:t xml:space="preserve"> expands access t</w:t>
      </w:r>
      <w:r w:rsidRPr="00B46949">
        <w:rPr>
          <w:lang w:val="en-AU"/>
        </w:rPr>
        <w:t xml:space="preserve">o </w:t>
      </w:r>
      <w:proofErr w:type="spellStart"/>
      <w:r w:rsidR="000F65F6" w:rsidRPr="00B46949">
        <w:rPr>
          <w:lang w:val="en-AU"/>
        </w:rPr>
        <w:t>h</w:t>
      </w:r>
      <w:r w:rsidRPr="00B46949">
        <w:rPr>
          <w:lang w:val="en-AU"/>
        </w:rPr>
        <w:t>o</w:t>
      </w:r>
      <w:proofErr w:type="spellEnd"/>
      <w:r w:rsidRPr="00B46949">
        <w:rPr>
          <w:lang w:val="en-AU"/>
        </w:rPr>
        <w:t xml:space="preserve">-FH patients </w:t>
      </w:r>
      <w:r w:rsidR="00885BB7" w:rsidRPr="00B46949">
        <w:rPr>
          <w:lang w:val="en-AU"/>
        </w:rPr>
        <w:t xml:space="preserve">without ASCVD. </w:t>
      </w:r>
      <w:r w:rsidR="00EB4371" w:rsidRPr="00B46949">
        <w:rPr>
          <w:lang w:val="en-AU"/>
        </w:rPr>
        <w:t xml:space="preserve">The minor resubmission stated that there will be very few </w:t>
      </w:r>
      <w:proofErr w:type="spellStart"/>
      <w:r w:rsidR="00570550" w:rsidRPr="00B46949">
        <w:rPr>
          <w:lang w:val="en-AU"/>
        </w:rPr>
        <w:t>h</w:t>
      </w:r>
      <w:r w:rsidR="00EB4371" w:rsidRPr="00B46949">
        <w:rPr>
          <w:lang w:val="en-AU"/>
        </w:rPr>
        <w:t>o</w:t>
      </w:r>
      <w:proofErr w:type="spellEnd"/>
      <w:r w:rsidR="00570550" w:rsidRPr="00B46949">
        <w:rPr>
          <w:lang w:val="en-AU"/>
        </w:rPr>
        <w:t>-</w:t>
      </w:r>
      <w:r w:rsidR="00EB4371" w:rsidRPr="00B46949">
        <w:rPr>
          <w:lang w:val="en-AU"/>
        </w:rPr>
        <w:t xml:space="preserve">FH patients with LDL-C above 2.6 mmol/L but below 3.3 mmol/L. </w:t>
      </w:r>
    </w:p>
    <w:p w:rsidR="006F75B4" w:rsidRPr="00B46949" w:rsidRDefault="00BC7ACC" w:rsidP="0089189F">
      <w:pPr>
        <w:pStyle w:val="3Bodytext"/>
        <w:rPr>
          <w:lang w:val="en-AU"/>
        </w:rPr>
      </w:pPr>
      <w:r w:rsidRPr="00B46949">
        <w:rPr>
          <w:lang w:val="en-AU"/>
        </w:rPr>
        <w:t xml:space="preserve">Historically, the prescriber type for </w:t>
      </w:r>
      <w:proofErr w:type="spellStart"/>
      <w:r w:rsidRPr="00B46949">
        <w:rPr>
          <w:lang w:val="en-AU"/>
        </w:rPr>
        <w:t>evolocumab</w:t>
      </w:r>
      <w:proofErr w:type="spellEnd"/>
      <w:r w:rsidRPr="00B46949">
        <w:rPr>
          <w:lang w:val="en-AU"/>
        </w:rPr>
        <w:t xml:space="preserve"> for the </w:t>
      </w:r>
      <w:proofErr w:type="spellStart"/>
      <w:r w:rsidRPr="00B46949">
        <w:rPr>
          <w:lang w:val="en-AU"/>
        </w:rPr>
        <w:t>ho</w:t>
      </w:r>
      <w:proofErr w:type="spellEnd"/>
      <w:r w:rsidRPr="00B46949">
        <w:rPr>
          <w:lang w:val="en-AU"/>
        </w:rPr>
        <w:t xml:space="preserve">-FH listing </w:t>
      </w:r>
      <w:r w:rsidR="007435DB" w:rsidRPr="00B46949">
        <w:rPr>
          <w:lang w:val="en-AU"/>
        </w:rPr>
        <w:t xml:space="preserve">(for initiation) </w:t>
      </w:r>
      <w:r w:rsidRPr="00B46949">
        <w:rPr>
          <w:lang w:val="en-AU"/>
        </w:rPr>
        <w:t>was</w:t>
      </w:r>
      <w:r w:rsidR="00DF3FB6" w:rsidRPr="00B46949">
        <w:rPr>
          <w:lang w:val="en-AU"/>
        </w:rPr>
        <w:t>,</w:t>
      </w:r>
      <w:r w:rsidRPr="00B46949">
        <w:rPr>
          <w:lang w:val="en-AU"/>
        </w:rPr>
        <w:t xml:space="preserve"> “Must be treated by or in consultation with a specialist physician”. </w:t>
      </w:r>
      <w:r w:rsidR="004100AC" w:rsidRPr="00B46949">
        <w:rPr>
          <w:lang w:val="en-AU"/>
        </w:rPr>
        <w:t xml:space="preserve">In March 2018, when </w:t>
      </w:r>
      <w:proofErr w:type="spellStart"/>
      <w:r w:rsidR="004100AC" w:rsidRPr="00B46949">
        <w:rPr>
          <w:lang w:val="en-AU"/>
        </w:rPr>
        <w:t>evolocumab</w:t>
      </w:r>
      <w:proofErr w:type="spellEnd"/>
      <w:r w:rsidR="004100AC" w:rsidRPr="00B46949">
        <w:rPr>
          <w:lang w:val="en-AU"/>
        </w:rPr>
        <w:t xml:space="preserve"> was recommended for listing </w:t>
      </w:r>
      <w:r w:rsidR="00553005" w:rsidRPr="00B46949">
        <w:rPr>
          <w:lang w:val="en-AU"/>
        </w:rPr>
        <w:t>in</w:t>
      </w:r>
      <w:r w:rsidR="004100AC" w:rsidRPr="00B46949">
        <w:rPr>
          <w:lang w:val="en-AU"/>
        </w:rPr>
        <w:t xml:space="preserve"> he-FH, the treatment criterion was changed to “Must be treated by a specialist physician” as a means of tightening the restriction for the larger he-FH population. The existing </w:t>
      </w:r>
      <w:proofErr w:type="spellStart"/>
      <w:r w:rsidR="004100AC" w:rsidRPr="00B46949">
        <w:rPr>
          <w:lang w:val="en-AU"/>
        </w:rPr>
        <w:t>ho</w:t>
      </w:r>
      <w:proofErr w:type="spellEnd"/>
      <w:r w:rsidR="004100AC" w:rsidRPr="00B46949">
        <w:rPr>
          <w:lang w:val="en-AU"/>
        </w:rPr>
        <w:t>-FH listing was then changed accordingly in order to align the restrictions.</w:t>
      </w:r>
      <w:r w:rsidR="00793CE2" w:rsidRPr="00B46949">
        <w:rPr>
          <w:lang w:val="en-AU"/>
        </w:rPr>
        <w:t xml:space="preserve"> The resubmiss</w:t>
      </w:r>
      <w:r w:rsidR="004515A7" w:rsidRPr="00B46949">
        <w:rPr>
          <w:lang w:val="en-AU"/>
        </w:rPr>
        <w:t xml:space="preserve">ion requested that, for all </w:t>
      </w:r>
      <w:proofErr w:type="spellStart"/>
      <w:r w:rsidR="00EB4371" w:rsidRPr="00B46949">
        <w:rPr>
          <w:lang w:val="en-AU"/>
        </w:rPr>
        <w:t>evolocumab</w:t>
      </w:r>
      <w:proofErr w:type="spellEnd"/>
      <w:r w:rsidR="00EB4371" w:rsidRPr="00B46949">
        <w:rPr>
          <w:lang w:val="en-AU"/>
        </w:rPr>
        <w:t xml:space="preserve"> </w:t>
      </w:r>
      <w:r w:rsidR="007435DB" w:rsidRPr="00B46949">
        <w:rPr>
          <w:lang w:val="en-AU"/>
        </w:rPr>
        <w:t xml:space="preserve">initiation </w:t>
      </w:r>
      <w:r w:rsidR="004515A7" w:rsidRPr="00B46949">
        <w:rPr>
          <w:lang w:val="en-AU"/>
        </w:rPr>
        <w:t>listings across all indications, a patient “Must be treated by or in consultation with a specialist physician”.</w:t>
      </w:r>
      <w:r w:rsidR="00827613" w:rsidRPr="00B46949">
        <w:rPr>
          <w:lang w:val="en-AU"/>
        </w:rPr>
        <w:t xml:space="preserve"> The PBAC </w:t>
      </w:r>
      <w:r w:rsidR="007435DB" w:rsidRPr="00B46949">
        <w:rPr>
          <w:lang w:val="en-AU"/>
        </w:rPr>
        <w:t>consider</w:t>
      </w:r>
      <w:r w:rsidR="00827613" w:rsidRPr="00B46949">
        <w:rPr>
          <w:lang w:val="en-AU"/>
        </w:rPr>
        <w:t>ed that “Must be treated by a specialist physician” for initiati</w:t>
      </w:r>
      <w:r w:rsidR="00432671" w:rsidRPr="00B46949">
        <w:rPr>
          <w:lang w:val="en-AU"/>
        </w:rPr>
        <w:t xml:space="preserve">on of treatment </w:t>
      </w:r>
      <w:r w:rsidR="00827613" w:rsidRPr="00B46949">
        <w:rPr>
          <w:lang w:val="en-AU"/>
        </w:rPr>
        <w:t>should remain</w:t>
      </w:r>
      <w:r w:rsidR="007435DB" w:rsidRPr="00B46949">
        <w:rPr>
          <w:lang w:val="en-AU"/>
        </w:rPr>
        <w:t xml:space="preserve"> for all indications</w:t>
      </w:r>
      <w:r w:rsidR="00827613" w:rsidRPr="00B46949">
        <w:rPr>
          <w:lang w:val="en-AU"/>
        </w:rPr>
        <w:t>, consistent with its previous advice</w:t>
      </w:r>
      <w:r w:rsidR="001668AE" w:rsidRPr="00B46949">
        <w:rPr>
          <w:lang w:val="en-AU"/>
        </w:rPr>
        <w:t>.</w:t>
      </w:r>
    </w:p>
    <w:p w:rsidR="00EE613F" w:rsidRPr="00B46949" w:rsidRDefault="00A07890" w:rsidP="0077498E">
      <w:pPr>
        <w:pStyle w:val="3Bodytext"/>
        <w:rPr>
          <w:i/>
          <w:lang w:val="en-AU" w:eastAsia="en-US"/>
        </w:rPr>
      </w:pPr>
      <w:r w:rsidRPr="00B46949">
        <w:rPr>
          <w:lang w:val="en-AU" w:eastAsia="en-US"/>
        </w:rPr>
        <w:t>For the non-FH and h</w:t>
      </w:r>
      <w:r w:rsidR="00EE613F" w:rsidRPr="00B46949">
        <w:rPr>
          <w:lang w:val="en-AU" w:eastAsia="en-US"/>
        </w:rPr>
        <w:t>e-FH listings, it is a requirement (in the clinical criteria) that the patient must have been treated with ezeti</w:t>
      </w:r>
      <w:r w:rsidR="00DF3FB6" w:rsidRPr="00B46949">
        <w:rPr>
          <w:lang w:val="en-AU" w:eastAsia="en-US"/>
        </w:rPr>
        <w:t xml:space="preserve">mibe for at least 3 months. </w:t>
      </w:r>
      <w:r w:rsidR="00885BB7" w:rsidRPr="00B46949">
        <w:rPr>
          <w:lang w:val="en-AU" w:eastAsia="en-US"/>
        </w:rPr>
        <w:t xml:space="preserve">The PBAC noted </w:t>
      </w:r>
      <w:r w:rsidR="00DF3FB6" w:rsidRPr="00B46949">
        <w:rPr>
          <w:lang w:val="en-AU" w:eastAsia="en-US"/>
        </w:rPr>
        <w:t xml:space="preserve">that </w:t>
      </w:r>
      <w:r w:rsidR="00EE613F" w:rsidRPr="00B46949">
        <w:rPr>
          <w:lang w:val="en-AU" w:eastAsia="en-US"/>
        </w:rPr>
        <w:t>the intent of this criterion</w:t>
      </w:r>
      <w:r w:rsidR="00DF3FB6" w:rsidRPr="00B46949">
        <w:rPr>
          <w:lang w:val="en-AU" w:eastAsia="en-US"/>
        </w:rPr>
        <w:t xml:space="preserve"> is that the</w:t>
      </w:r>
      <w:r w:rsidR="00EE613F" w:rsidRPr="00B46949">
        <w:rPr>
          <w:lang w:val="en-AU" w:eastAsia="en-US"/>
        </w:rPr>
        <w:t xml:space="preserve"> ezetimibe tri</w:t>
      </w:r>
      <w:r w:rsidR="001B167E" w:rsidRPr="00B46949">
        <w:rPr>
          <w:lang w:val="en-AU" w:eastAsia="en-US"/>
        </w:rPr>
        <w:t xml:space="preserve">al </w:t>
      </w:r>
      <w:r w:rsidR="00DF3FB6" w:rsidRPr="00B46949">
        <w:rPr>
          <w:lang w:val="en-AU" w:eastAsia="en-US"/>
        </w:rPr>
        <w:t xml:space="preserve">be </w:t>
      </w:r>
      <w:r w:rsidR="001B167E" w:rsidRPr="00B46949">
        <w:rPr>
          <w:lang w:val="en-AU" w:eastAsia="en-US"/>
        </w:rPr>
        <w:t xml:space="preserve">completed prior to the patient commencing treatment with </w:t>
      </w:r>
      <w:proofErr w:type="spellStart"/>
      <w:r w:rsidR="001B167E" w:rsidRPr="00B46949">
        <w:rPr>
          <w:lang w:val="en-AU" w:eastAsia="en-US"/>
        </w:rPr>
        <w:t>evolocumab</w:t>
      </w:r>
      <w:proofErr w:type="spellEnd"/>
      <w:r w:rsidR="001B167E" w:rsidRPr="00B46949">
        <w:rPr>
          <w:lang w:val="en-AU" w:eastAsia="en-US"/>
        </w:rPr>
        <w:t>.</w:t>
      </w:r>
    </w:p>
    <w:p w:rsidR="00240B64" w:rsidRPr="00B46949" w:rsidRDefault="00EE613F" w:rsidP="00FB24C4">
      <w:pPr>
        <w:pStyle w:val="3Bodytext"/>
      </w:pPr>
      <w:r w:rsidRPr="00B46949">
        <w:rPr>
          <w:lang w:val="en-AU" w:eastAsia="en-US"/>
        </w:rPr>
        <w:t>Following on from the above point, t</w:t>
      </w:r>
      <w:r w:rsidR="00E10BB6" w:rsidRPr="00B46949">
        <w:rPr>
          <w:lang w:val="en-AU" w:eastAsia="en-US"/>
        </w:rPr>
        <w:t xml:space="preserve">he existing FH restrictions currently state that the LDL result must not be more than 2 months old, but </w:t>
      </w:r>
      <w:r w:rsidR="00AF3CBE" w:rsidRPr="00B46949">
        <w:rPr>
          <w:lang w:val="en-AU" w:eastAsia="en-US"/>
        </w:rPr>
        <w:t>do</w:t>
      </w:r>
      <w:r w:rsidR="00E10BB6" w:rsidRPr="00B46949">
        <w:rPr>
          <w:lang w:val="en-AU" w:eastAsia="en-US"/>
        </w:rPr>
        <w:t xml:space="preserve"> not state that it must be after 3 months’ statin treatment. Hence, a patient could potentially trial a statin for 1 month, perform the LDL test (and meet restriction wording) then complete the 3 months’ statin treatment.</w:t>
      </w:r>
      <w:r w:rsidR="00DF3FB6" w:rsidRPr="00B46949">
        <w:rPr>
          <w:lang w:val="en-AU" w:eastAsia="en-US"/>
        </w:rPr>
        <w:t xml:space="preserve"> In</w:t>
      </w:r>
      <w:r w:rsidR="00240B64" w:rsidRPr="00B46949">
        <w:rPr>
          <w:lang w:val="en-AU" w:eastAsia="en-US"/>
        </w:rPr>
        <w:t xml:space="preserve"> order to clarify the intent, the</w:t>
      </w:r>
      <w:r w:rsidR="00827613" w:rsidRPr="00B46949">
        <w:rPr>
          <w:lang w:val="en-AU" w:eastAsia="en-US"/>
        </w:rPr>
        <w:t xml:space="preserve"> PBAC considered the wording</w:t>
      </w:r>
      <w:r w:rsidR="00480792" w:rsidRPr="00B46949">
        <w:rPr>
          <w:lang w:val="en-AU" w:eastAsia="en-US"/>
        </w:rPr>
        <w:t xml:space="preserve"> of the prescrib</w:t>
      </w:r>
      <w:r w:rsidR="00AF3CBE" w:rsidRPr="00B46949">
        <w:rPr>
          <w:lang w:val="en-AU" w:eastAsia="en-US"/>
        </w:rPr>
        <w:t xml:space="preserve">er </w:t>
      </w:r>
      <w:r w:rsidR="00480792" w:rsidRPr="00B46949">
        <w:rPr>
          <w:lang w:val="en-AU" w:eastAsia="en-US"/>
        </w:rPr>
        <w:t>instructions</w:t>
      </w:r>
      <w:r w:rsidR="00827613" w:rsidRPr="00B46949">
        <w:rPr>
          <w:lang w:val="en-AU" w:eastAsia="en-US"/>
        </w:rPr>
        <w:t xml:space="preserve"> should be adjusted to</w:t>
      </w:r>
      <w:r w:rsidR="00356034" w:rsidRPr="00B46949">
        <w:rPr>
          <w:lang w:val="en-AU"/>
        </w:rPr>
        <w:t xml:space="preserve"> </w:t>
      </w:r>
      <w:r w:rsidR="00356034" w:rsidRPr="00B46949">
        <w:rPr>
          <w:lang w:val="en-AU" w:eastAsia="en-US"/>
        </w:rPr>
        <w:t>clarify that the qualifying LDL cholesterol level must be following 3 months treatment with ezetimibe and a statin</w:t>
      </w:r>
      <w:r w:rsidR="00AF3CBE" w:rsidRPr="00B46949">
        <w:rPr>
          <w:lang w:val="en-AU" w:eastAsia="en-US"/>
        </w:rPr>
        <w:t xml:space="preserve">. </w:t>
      </w:r>
    </w:p>
    <w:p w:rsidR="00910DDB" w:rsidRPr="00B46949" w:rsidRDefault="00910DDB" w:rsidP="00387FE5">
      <w:pPr>
        <w:pStyle w:val="3Bodytext"/>
      </w:pPr>
      <w:r w:rsidRPr="00B46949">
        <w:t xml:space="preserve">The pre-PBAC response stated that advice from the sponsor’s advisory board was that ‘it would be appropriate for symptomatic peripheral arterial disease (PAD) to be a standalone risk criterion’. This was originally proposed in </w:t>
      </w:r>
      <w:r w:rsidR="00215B51" w:rsidRPr="00B46949">
        <w:t xml:space="preserve">the </w:t>
      </w:r>
      <w:r w:rsidRPr="00B46949">
        <w:t>July 2019</w:t>
      </w:r>
      <w:r w:rsidR="00215B51" w:rsidRPr="00B46949">
        <w:t xml:space="preserve"> submission</w:t>
      </w:r>
      <w:r w:rsidRPr="00B46949">
        <w:t xml:space="preserve">, but </w:t>
      </w:r>
      <w:r w:rsidR="00215B51" w:rsidRPr="00B46949">
        <w:t xml:space="preserve">was </w:t>
      </w:r>
      <w:r w:rsidRPr="00B46949">
        <w:t xml:space="preserve">removed </w:t>
      </w:r>
      <w:r w:rsidR="00215B51" w:rsidRPr="00B46949">
        <w:t xml:space="preserve">from the clinical criteria </w:t>
      </w:r>
      <w:r w:rsidRPr="00B46949">
        <w:t xml:space="preserve">as the </w:t>
      </w:r>
      <w:r w:rsidR="00215B51" w:rsidRPr="00B46949">
        <w:t xml:space="preserve">July 2019 </w:t>
      </w:r>
      <w:r w:rsidRPr="00B46949">
        <w:t xml:space="preserve">PBAC considered that </w:t>
      </w:r>
      <w:r w:rsidR="005B2518" w:rsidRPr="00B46949">
        <w:t xml:space="preserve">high </w:t>
      </w:r>
      <w:r w:rsidR="005B2518" w:rsidRPr="00B46949">
        <w:lastRenderedPageBreak/>
        <w:t xml:space="preserve">risk </w:t>
      </w:r>
      <w:r w:rsidRPr="00B46949">
        <w:t>patients</w:t>
      </w:r>
      <w:r w:rsidR="00770E14" w:rsidRPr="00B46949">
        <w:t xml:space="preserve"> with symptomatic PAD</w:t>
      </w:r>
      <w:r w:rsidRPr="00B46949">
        <w:t xml:space="preserve"> would </w:t>
      </w:r>
      <w:r w:rsidR="00770E14" w:rsidRPr="00B46949">
        <w:t xml:space="preserve">already </w:t>
      </w:r>
      <w:r w:rsidRPr="00B46949">
        <w:t xml:space="preserve">be covered by other criteria. </w:t>
      </w:r>
      <w:r w:rsidR="00292D53" w:rsidRPr="00B46949">
        <w:t>The pre-PBAC response stated ‘w</w:t>
      </w:r>
      <w:r w:rsidRPr="00B46949">
        <w:t>hilst many will be covered by the other criteria, the advisory board members con</w:t>
      </w:r>
      <w:r w:rsidR="00292D53" w:rsidRPr="00B46949">
        <w:t xml:space="preserve">sidered that some may be missed’ and </w:t>
      </w:r>
      <w:r w:rsidRPr="00B46949">
        <w:t>request</w:t>
      </w:r>
      <w:r w:rsidR="00292D53" w:rsidRPr="00B46949">
        <w:t>ed that</w:t>
      </w:r>
      <w:r w:rsidRPr="00B46949">
        <w:t xml:space="preserve"> the PBAC reconsider whether symptomatic PAD could be included in the </w:t>
      </w:r>
      <w:r w:rsidR="00292D53" w:rsidRPr="00B46949">
        <w:t>clinical</w:t>
      </w:r>
      <w:r w:rsidRPr="00B46949">
        <w:t xml:space="preserve"> criteria to cater for a small number of very high risk patients who might not otherwise qualify. </w:t>
      </w:r>
      <w:r w:rsidR="00B91115" w:rsidRPr="00B46949">
        <w:t>The PBAC</w:t>
      </w:r>
      <w:r w:rsidR="008C312F" w:rsidRPr="00B46949">
        <w:t xml:space="preserve"> reiterated that the vast majority of </w:t>
      </w:r>
      <w:r w:rsidR="005B2518" w:rsidRPr="00B46949">
        <w:t xml:space="preserve">high risk </w:t>
      </w:r>
      <w:r w:rsidR="008C312F" w:rsidRPr="00B46949">
        <w:t xml:space="preserve">patients with </w:t>
      </w:r>
      <w:r w:rsidR="00387FE5" w:rsidRPr="00B46949">
        <w:t xml:space="preserve">symptomatic </w:t>
      </w:r>
      <w:r w:rsidR="008C312F" w:rsidRPr="00B46949">
        <w:t xml:space="preserve">PAD who are at high cardiovascular risk would already </w:t>
      </w:r>
      <w:r w:rsidR="00387FE5" w:rsidRPr="00B46949">
        <w:t>qualify under</w:t>
      </w:r>
      <w:r w:rsidR="008C312F" w:rsidRPr="00B46949">
        <w:t xml:space="preserve"> other criteria and considered that</w:t>
      </w:r>
      <w:r w:rsidR="00387FE5" w:rsidRPr="00B46949">
        <w:t xml:space="preserve"> </w:t>
      </w:r>
      <w:r w:rsidR="00387FE5" w:rsidRPr="00B46949">
        <w:rPr>
          <w:lang w:val="en-AU"/>
        </w:rPr>
        <w:t>including symptomatic PAD as a standalone criteri</w:t>
      </w:r>
      <w:r w:rsidR="00D501F7" w:rsidRPr="00B46949">
        <w:rPr>
          <w:lang w:val="en-AU"/>
        </w:rPr>
        <w:t>on</w:t>
      </w:r>
      <w:r w:rsidR="00387FE5" w:rsidRPr="00B46949">
        <w:rPr>
          <w:lang w:val="en-AU"/>
        </w:rPr>
        <w:t xml:space="preserve"> would increase the risk of use</w:t>
      </w:r>
      <w:r w:rsidR="008C312F" w:rsidRPr="00B46949">
        <w:t xml:space="preserve"> in </w:t>
      </w:r>
      <w:r w:rsidR="005B2518" w:rsidRPr="00B46949">
        <w:t xml:space="preserve">lower risk </w:t>
      </w:r>
      <w:r w:rsidR="00387FE5" w:rsidRPr="00B46949">
        <w:t xml:space="preserve">patients in whom </w:t>
      </w:r>
      <w:proofErr w:type="spellStart"/>
      <w:r w:rsidR="008C312F" w:rsidRPr="00B46949">
        <w:t>evolocumab</w:t>
      </w:r>
      <w:proofErr w:type="spellEnd"/>
      <w:r w:rsidR="008C312F" w:rsidRPr="00B46949">
        <w:t xml:space="preserve"> has not been shown to be cost-effective. The PBAC considered that</w:t>
      </w:r>
      <w:r w:rsidR="00387FE5" w:rsidRPr="00B46949">
        <w:rPr>
          <w:lang w:val="en-AU"/>
        </w:rPr>
        <w:t xml:space="preserve"> the restriction should not include symptomatic PAD as a specific criterion. S</w:t>
      </w:r>
      <w:proofErr w:type="spellStart"/>
      <w:r w:rsidR="008C312F" w:rsidRPr="00B46949">
        <w:t>hould</w:t>
      </w:r>
      <w:proofErr w:type="spellEnd"/>
      <w:r w:rsidR="008C312F" w:rsidRPr="00B46949">
        <w:t xml:space="preserve"> the sponsor identify any specific subgroups of patients with PAD who are at high cardiovascular risk but who are not </w:t>
      </w:r>
      <w:r w:rsidR="00387FE5" w:rsidRPr="00B46949">
        <w:t>included in</w:t>
      </w:r>
      <w:r w:rsidR="008C312F" w:rsidRPr="00B46949">
        <w:t xml:space="preserve"> the restriction, then a resubmission </w:t>
      </w:r>
      <w:r w:rsidR="00387FE5" w:rsidRPr="00B46949">
        <w:t xml:space="preserve">requesting listing in </w:t>
      </w:r>
      <w:r w:rsidR="008C312F" w:rsidRPr="00B46949">
        <w:t>these p</w:t>
      </w:r>
      <w:r w:rsidR="00D501F7" w:rsidRPr="00B46949">
        <w:t>atients</w:t>
      </w:r>
      <w:r w:rsidR="008C312F" w:rsidRPr="00B46949">
        <w:t xml:space="preserve"> may be appropriate.</w:t>
      </w:r>
      <w:r w:rsidRPr="00B46949">
        <w:t xml:space="preserve"> </w:t>
      </w:r>
    </w:p>
    <w:p w:rsidR="00992641" w:rsidRPr="00B46949" w:rsidRDefault="00992641" w:rsidP="00761D17">
      <w:pPr>
        <w:pStyle w:val="3Bodytext"/>
        <w:rPr>
          <w:lang w:val="en-AU"/>
        </w:rPr>
      </w:pPr>
      <w:r w:rsidRPr="00B46949">
        <w:rPr>
          <w:lang w:val="en-AU"/>
        </w:rPr>
        <w:t xml:space="preserve">The resubmission requested grandfather listings to facilitate access for patients who meet the new eligibility criteria, but who would initiate </w:t>
      </w:r>
      <w:proofErr w:type="spellStart"/>
      <w:r w:rsidRPr="00B46949">
        <w:rPr>
          <w:lang w:val="en-AU"/>
        </w:rPr>
        <w:t>evolocumab</w:t>
      </w:r>
      <w:proofErr w:type="spellEnd"/>
      <w:r w:rsidRPr="00B46949">
        <w:rPr>
          <w:lang w:val="en-AU"/>
        </w:rPr>
        <w:t xml:space="preserve"> prior to the PBS listing date (e.g. privately funded, or through clinical trials or compassionate access). The resubmission estimated there would be fewer than </w:t>
      </w:r>
      <w:r w:rsidR="00335917" w:rsidRPr="00B46949">
        <w:rPr>
          <w:lang w:val="en-AU"/>
        </w:rPr>
        <w:t xml:space="preserve">10,000 </w:t>
      </w:r>
      <w:r w:rsidRPr="00B46949">
        <w:rPr>
          <w:lang w:val="en-AU"/>
        </w:rPr>
        <w:t>grandfathered patients and stated that these patients are already included in the prevalence-based financial estimates and hence would not pose an additional cost to the PBS.</w:t>
      </w:r>
      <w:r w:rsidR="00320F95" w:rsidRPr="00B46949">
        <w:rPr>
          <w:lang w:val="en-AU"/>
        </w:rPr>
        <w:t xml:space="preserve"> </w:t>
      </w:r>
    </w:p>
    <w:p w:rsidR="004100AC" w:rsidRPr="00B46949" w:rsidRDefault="00BB7B00" w:rsidP="00761D17">
      <w:pPr>
        <w:pStyle w:val="3Bodytext"/>
        <w:rPr>
          <w:lang w:val="en-AU"/>
        </w:rPr>
      </w:pPr>
      <w:r w:rsidRPr="00B46949">
        <w:rPr>
          <w:lang w:val="en-AU"/>
        </w:rPr>
        <w:t>The resubmission proposed a change to the previously-</w:t>
      </w:r>
      <w:r w:rsidR="004100AC" w:rsidRPr="00B46949">
        <w:rPr>
          <w:lang w:val="en-AU"/>
        </w:rPr>
        <w:t>recommended wording for the definition of statin tolerance</w:t>
      </w:r>
      <w:r w:rsidRPr="00B46949">
        <w:rPr>
          <w:lang w:val="en-AU"/>
        </w:rPr>
        <w:t>:</w:t>
      </w:r>
      <w:r w:rsidR="004100AC" w:rsidRPr="00B46949">
        <w:rPr>
          <w:lang w:val="en-AU"/>
        </w:rPr>
        <w:t xml:space="preserve"> “Patient must have been treated with the maximum recommended </w:t>
      </w:r>
      <w:r w:rsidR="004100AC" w:rsidRPr="00B46949">
        <w:rPr>
          <w:strike/>
          <w:lang w:val="en-AU"/>
        </w:rPr>
        <w:t>and</w:t>
      </w:r>
      <w:r w:rsidR="004100AC" w:rsidRPr="00B46949">
        <w:rPr>
          <w:lang w:val="en-AU"/>
        </w:rPr>
        <w:t xml:space="preserve"> </w:t>
      </w:r>
      <w:r w:rsidR="004100AC" w:rsidRPr="00B46949">
        <w:rPr>
          <w:i/>
          <w:u w:val="single"/>
          <w:lang w:val="en-AU"/>
        </w:rPr>
        <w:t>or</w:t>
      </w:r>
      <w:r w:rsidR="004100AC" w:rsidRPr="00B46949">
        <w:rPr>
          <w:i/>
          <w:lang w:val="en-AU"/>
        </w:rPr>
        <w:t xml:space="preserve"> </w:t>
      </w:r>
      <w:r w:rsidR="004100AC" w:rsidRPr="00B46949">
        <w:rPr>
          <w:lang w:val="en-AU"/>
        </w:rPr>
        <w:t xml:space="preserve">tolerated dose of atorvastatin or </w:t>
      </w:r>
      <w:proofErr w:type="spellStart"/>
      <w:r w:rsidR="004100AC" w:rsidRPr="00B46949">
        <w:rPr>
          <w:lang w:val="en-AU"/>
        </w:rPr>
        <w:t>rosuvastatin</w:t>
      </w:r>
      <w:proofErr w:type="spellEnd"/>
      <w:r w:rsidR="004100AC" w:rsidRPr="00B46949">
        <w:rPr>
          <w:lang w:val="en-AU"/>
        </w:rPr>
        <w:t>…</w:t>
      </w:r>
      <w:proofErr w:type="gramStart"/>
      <w:r w:rsidR="004100AC" w:rsidRPr="00B46949">
        <w:rPr>
          <w:lang w:val="en-AU"/>
        </w:rPr>
        <w:t>”.</w:t>
      </w:r>
      <w:proofErr w:type="gramEnd"/>
      <w:r w:rsidR="004100AC" w:rsidRPr="00B46949">
        <w:rPr>
          <w:lang w:val="en-AU"/>
        </w:rPr>
        <w:t xml:space="preserve"> The PBAC </w:t>
      </w:r>
      <w:r w:rsidR="007435DB" w:rsidRPr="00B46949">
        <w:rPr>
          <w:lang w:val="en-AU"/>
        </w:rPr>
        <w:t>consider</w:t>
      </w:r>
      <w:r w:rsidR="00885BB7" w:rsidRPr="00B46949">
        <w:rPr>
          <w:lang w:val="en-AU"/>
        </w:rPr>
        <w:t>ed that this change was appropriate</w:t>
      </w:r>
      <w:r w:rsidR="008D17E4" w:rsidRPr="00B46949">
        <w:rPr>
          <w:lang w:val="en-AU"/>
        </w:rPr>
        <w:t xml:space="preserve"> for both the new and existing listings</w:t>
      </w:r>
      <w:r w:rsidR="00885BB7" w:rsidRPr="00B46949">
        <w:rPr>
          <w:lang w:val="en-AU"/>
        </w:rPr>
        <w:t xml:space="preserve">. </w:t>
      </w:r>
    </w:p>
    <w:p w:rsidR="00356034" w:rsidRPr="00B46949" w:rsidRDefault="00BB7B00" w:rsidP="0077498E">
      <w:pPr>
        <w:pStyle w:val="3Bodytext"/>
        <w:rPr>
          <w:i/>
          <w:lang w:val="en-AU" w:eastAsia="en-US"/>
        </w:rPr>
      </w:pPr>
      <w:r w:rsidRPr="00B46949">
        <w:rPr>
          <w:lang w:val="en-AU"/>
        </w:rPr>
        <w:t xml:space="preserve">In March 2019, </w:t>
      </w:r>
      <w:proofErr w:type="spellStart"/>
      <w:r w:rsidRPr="00B46949">
        <w:rPr>
          <w:lang w:val="en-AU"/>
        </w:rPr>
        <w:t>alirocumab</w:t>
      </w:r>
      <w:proofErr w:type="spellEnd"/>
      <w:r w:rsidRPr="00B46949">
        <w:rPr>
          <w:lang w:val="en-AU"/>
        </w:rPr>
        <w:t xml:space="preserve"> was recommended for listing for the treatment of </w:t>
      </w:r>
      <w:r w:rsidR="00356034" w:rsidRPr="00B46949">
        <w:rPr>
          <w:lang w:val="en-AU"/>
        </w:rPr>
        <w:t xml:space="preserve">patients with </w:t>
      </w:r>
      <w:r w:rsidRPr="00B46949">
        <w:rPr>
          <w:lang w:val="en-AU"/>
        </w:rPr>
        <w:t xml:space="preserve">he-FH with the same restriction wording as </w:t>
      </w:r>
      <w:proofErr w:type="spellStart"/>
      <w:r w:rsidRPr="00B46949">
        <w:rPr>
          <w:lang w:val="en-AU"/>
        </w:rPr>
        <w:t>evolocumab</w:t>
      </w:r>
      <w:proofErr w:type="spellEnd"/>
      <w:r w:rsidRPr="00B46949">
        <w:rPr>
          <w:lang w:val="en-AU"/>
        </w:rPr>
        <w:t xml:space="preserve"> for this indication. </w:t>
      </w:r>
      <w:r w:rsidR="00893F0B" w:rsidRPr="00B46949">
        <w:rPr>
          <w:lang w:val="en-AU"/>
        </w:rPr>
        <w:t xml:space="preserve">The PBAC </w:t>
      </w:r>
      <w:r w:rsidR="00356034" w:rsidRPr="00B46949">
        <w:rPr>
          <w:lang w:val="en-AU"/>
        </w:rPr>
        <w:t>considered</w:t>
      </w:r>
      <w:r w:rsidR="00480792" w:rsidRPr="00B46949">
        <w:rPr>
          <w:lang w:val="en-AU"/>
        </w:rPr>
        <w:t xml:space="preserve"> that</w:t>
      </w:r>
      <w:r w:rsidR="008D5190" w:rsidRPr="00B46949">
        <w:rPr>
          <w:lang w:val="en-AU"/>
        </w:rPr>
        <w:t xml:space="preserve"> any</w:t>
      </w:r>
      <w:r w:rsidR="00480792" w:rsidRPr="00B46949">
        <w:rPr>
          <w:lang w:val="en-AU"/>
        </w:rPr>
        <w:t xml:space="preserve"> </w:t>
      </w:r>
      <w:r w:rsidR="008D5190" w:rsidRPr="00B46949">
        <w:rPr>
          <w:lang w:val="en-AU"/>
        </w:rPr>
        <w:t xml:space="preserve">changes to the LDL criteria for </w:t>
      </w:r>
      <w:proofErr w:type="spellStart"/>
      <w:r w:rsidR="008D5190" w:rsidRPr="00B46949">
        <w:rPr>
          <w:lang w:val="en-AU"/>
        </w:rPr>
        <w:t>alirocumab</w:t>
      </w:r>
      <w:proofErr w:type="spellEnd"/>
      <w:r w:rsidR="008D5190" w:rsidRPr="00B46949">
        <w:rPr>
          <w:lang w:val="en-AU"/>
        </w:rPr>
        <w:t xml:space="preserve"> would require a submission, but that</w:t>
      </w:r>
      <w:r w:rsidR="00E9688C" w:rsidRPr="00B46949">
        <w:rPr>
          <w:lang w:val="en-AU"/>
        </w:rPr>
        <w:t xml:space="preserve"> the</w:t>
      </w:r>
      <w:r w:rsidR="008D5190" w:rsidRPr="00B46949">
        <w:rPr>
          <w:lang w:val="en-AU"/>
        </w:rPr>
        <w:t xml:space="preserve"> wording changes clarifying the intent of specific criteria </w:t>
      </w:r>
      <w:r w:rsidR="00FB24C4" w:rsidRPr="00B46949">
        <w:rPr>
          <w:lang w:val="en-AU"/>
        </w:rPr>
        <w:t xml:space="preserve">and changes to the restriction level </w:t>
      </w:r>
      <w:r w:rsidR="008D5190" w:rsidRPr="00B46949">
        <w:rPr>
          <w:lang w:val="en-AU"/>
        </w:rPr>
        <w:t>should</w:t>
      </w:r>
      <w:r w:rsidR="00DF7502" w:rsidRPr="00B46949">
        <w:rPr>
          <w:lang w:val="en-AU"/>
        </w:rPr>
        <w:t xml:space="preserve"> flow-on to </w:t>
      </w:r>
      <w:r w:rsidR="00E9688C" w:rsidRPr="00B46949">
        <w:rPr>
          <w:lang w:val="en-AU"/>
        </w:rPr>
        <w:t xml:space="preserve">the </w:t>
      </w:r>
      <w:proofErr w:type="spellStart"/>
      <w:r w:rsidR="00DF7502" w:rsidRPr="00B46949">
        <w:rPr>
          <w:lang w:val="en-AU"/>
        </w:rPr>
        <w:t>alirocumab</w:t>
      </w:r>
      <w:proofErr w:type="spellEnd"/>
      <w:r w:rsidR="00DF7502" w:rsidRPr="00B46949">
        <w:rPr>
          <w:lang w:val="en-AU"/>
        </w:rPr>
        <w:t xml:space="preserve"> </w:t>
      </w:r>
      <w:r w:rsidR="00A174D7" w:rsidRPr="00B46949">
        <w:rPr>
          <w:lang w:val="en-AU"/>
        </w:rPr>
        <w:t>listing for he-FH</w:t>
      </w:r>
      <w:r w:rsidR="00A174D7" w:rsidRPr="00B46949">
        <w:rPr>
          <w:lang w:val="en-AU" w:eastAsia="en-US"/>
        </w:rPr>
        <w:t xml:space="preserve"> </w:t>
      </w:r>
      <w:r w:rsidR="00777174" w:rsidRPr="00B46949">
        <w:rPr>
          <w:lang w:val="en-AU" w:eastAsia="en-US"/>
        </w:rPr>
        <w:t xml:space="preserve">(PBAC recommended in March 2019, but not yet listed). </w:t>
      </w:r>
      <w:r w:rsidR="00356034" w:rsidRPr="00B46949">
        <w:rPr>
          <w:lang w:val="en-AU" w:eastAsia="en-US"/>
        </w:rPr>
        <w:t>Specifically, these changes are to:</w:t>
      </w:r>
    </w:p>
    <w:p w:rsidR="00356034" w:rsidRPr="00B46949" w:rsidRDefault="00356034" w:rsidP="0089189F">
      <w:pPr>
        <w:pStyle w:val="Bulletpoints"/>
      </w:pPr>
      <w:r w:rsidRPr="00B46949">
        <w:t xml:space="preserve">clarify that the qualifying LDL cholesterol level must be following 3 months treatment with ezetimibe and a statin; </w:t>
      </w:r>
    </w:p>
    <w:p w:rsidR="00893F0B" w:rsidRPr="00B46949" w:rsidRDefault="00356034" w:rsidP="0089189F">
      <w:pPr>
        <w:pStyle w:val="Bulletpoints"/>
        <w:rPr>
          <w:i/>
        </w:rPr>
      </w:pPr>
      <w:r w:rsidRPr="00B46949">
        <w:t xml:space="preserve">change ‘…maximum recommended dose of atorvastatin or </w:t>
      </w:r>
      <w:proofErr w:type="spellStart"/>
      <w:r w:rsidRPr="00B46949">
        <w:t>rosuvastatin</w:t>
      </w:r>
      <w:proofErr w:type="spellEnd"/>
      <w:r w:rsidRPr="00B46949">
        <w:t xml:space="preserve">’ to ‘…maximum recommended or tolerated dose of atorvastatin or </w:t>
      </w:r>
      <w:proofErr w:type="spellStart"/>
      <w:r w:rsidRPr="00B46949">
        <w:t>rosuvastatin</w:t>
      </w:r>
      <w:proofErr w:type="spellEnd"/>
      <w:r w:rsidRPr="00B46949">
        <w:t>’</w:t>
      </w:r>
      <w:r w:rsidR="00FB24C4" w:rsidRPr="00B46949">
        <w:t>; and</w:t>
      </w:r>
    </w:p>
    <w:p w:rsidR="00FB24C4" w:rsidRPr="00B46949" w:rsidRDefault="00FB24C4" w:rsidP="0089189F">
      <w:pPr>
        <w:pStyle w:val="Bulletpoints"/>
        <w:rPr>
          <w:i/>
        </w:rPr>
      </w:pPr>
      <w:proofErr w:type="gramStart"/>
      <w:r w:rsidRPr="00B46949">
        <w:t>change</w:t>
      </w:r>
      <w:proofErr w:type="gramEnd"/>
      <w:r w:rsidRPr="00B46949">
        <w:t xml:space="preserve"> the restriction </w:t>
      </w:r>
      <w:r w:rsidR="000F4A71" w:rsidRPr="00B46949">
        <w:t>level</w:t>
      </w:r>
      <w:r w:rsidR="00EA30CF" w:rsidRPr="00B46949">
        <w:t xml:space="preserve"> for initial therapy</w:t>
      </w:r>
      <w:r w:rsidR="000F4A71" w:rsidRPr="00B46949">
        <w:t xml:space="preserve"> from written to telephone/electronic.</w:t>
      </w:r>
    </w:p>
    <w:p w:rsidR="00C603D4" w:rsidRPr="00B46949" w:rsidRDefault="00CE10C4" w:rsidP="00101897">
      <w:pPr>
        <w:pStyle w:val="2Sections"/>
        <w:spacing w:after="240"/>
      </w:pPr>
      <w:r w:rsidRPr="00B46949">
        <w:lastRenderedPageBreak/>
        <w:t>Background</w:t>
      </w:r>
      <w:r w:rsidR="00771D07" w:rsidRPr="00B46949">
        <w:t xml:space="preserve"> </w:t>
      </w:r>
    </w:p>
    <w:p w:rsidR="009855A8" w:rsidRPr="00B46949" w:rsidRDefault="009855A8" w:rsidP="001F334D">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Registration status</w:t>
      </w:r>
    </w:p>
    <w:p w:rsidR="00FC520A" w:rsidRPr="00B46949" w:rsidRDefault="00FC520A" w:rsidP="0077498E">
      <w:pPr>
        <w:pStyle w:val="3Bodytext"/>
        <w:rPr>
          <w:lang w:val="en-AU"/>
        </w:rPr>
      </w:pPr>
      <w:r w:rsidRPr="00B46949">
        <w:rPr>
          <w:lang w:val="en-AU"/>
        </w:rPr>
        <w:t xml:space="preserve">The TGA approved indication for </w:t>
      </w:r>
      <w:proofErr w:type="spellStart"/>
      <w:r w:rsidRPr="00B46949">
        <w:rPr>
          <w:lang w:val="en-AU"/>
        </w:rPr>
        <w:t>evolocumab</w:t>
      </w:r>
      <w:proofErr w:type="spellEnd"/>
      <w:r w:rsidRPr="00B46949">
        <w:rPr>
          <w:lang w:val="en-AU"/>
        </w:rPr>
        <w:t xml:space="preserve"> is:</w:t>
      </w:r>
    </w:p>
    <w:p w:rsidR="00FC520A" w:rsidRPr="00B46949" w:rsidRDefault="00FC520A" w:rsidP="00CE7950">
      <w:pPr>
        <w:pStyle w:val="ListParagraph"/>
        <w:widowControl/>
        <w:numPr>
          <w:ilvl w:val="0"/>
          <w:numId w:val="9"/>
        </w:numPr>
        <w:spacing w:after="160"/>
        <w:contextualSpacing w:val="0"/>
        <w:rPr>
          <w:rFonts w:ascii="Calibri" w:hAnsi="Calibri" w:cs="Calibri"/>
          <w:sz w:val="24"/>
          <w:szCs w:val="24"/>
        </w:rPr>
      </w:pPr>
      <w:r w:rsidRPr="00B46949">
        <w:rPr>
          <w:rFonts w:ascii="Calibri" w:hAnsi="Calibri" w:cs="Calibri"/>
          <w:sz w:val="24"/>
          <w:szCs w:val="24"/>
        </w:rPr>
        <w:t>to reduce the risk of cardiovascular events (myocardial infarction, stroke and coronary revascularisation) in adults with established cardiovascular disease in combination with an optimally dosed statin and/or other lipid-lowering therapies</w:t>
      </w:r>
    </w:p>
    <w:p w:rsidR="00FC520A" w:rsidRPr="00B46949" w:rsidRDefault="00FC520A" w:rsidP="00CE7950">
      <w:pPr>
        <w:pStyle w:val="ListParagraph"/>
        <w:widowControl/>
        <w:numPr>
          <w:ilvl w:val="0"/>
          <w:numId w:val="9"/>
        </w:numPr>
        <w:spacing w:after="160"/>
        <w:contextualSpacing w:val="0"/>
        <w:rPr>
          <w:rFonts w:ascii="Calibri" w:hAnsi="Calibri" w:cs="Calibri"/>
          <w:sz w:val="24"/>
          <w:szCs w:val="24"/>
        </w:rPr>
      </w:pPr>
      <w:r w:rsidRPr="00B46949">
        <w:rPr>
          <w:rFonts w:ascii="Calibri" w:hAnsi="Calibri" w:cs="Calibri"/>
          <w:sz w:val="24"/>
          <w:szCs w:val="24"/>
        </w:rPr>
        <w:t xml:space="preserve">for the treatment of adults with primary </w:t>
      </w:r>
      <w:proofErr w:type="spellStart"/>
      <w:r w:rsidRPr="00B46949">
        <w:rPr>
          <w:rFonts w:ascii="Calibri" w:hAnsi="Calibri" w:cs="Calibri"/>
          <w:sz w:val="24"/>
          <w:szCs w:val="24"/>
        </w:rPr>
        <w:t>hypercholesterolaemia</w:t>
      </w:r>
      <w:proofErr w:type="spellEnd"/>
      <w:r w:rsidRPr="00B46949">
        <w:rPr>
          <w:rFonts w:ascii="Calibri" w:hAnsi="Calibri" w:cs="Calibri"/>
          <w:sz w:val="24"/>
          <w:szCs w:val="24"/>
        </w:rPr>
        <w:t xml:space="preserve"> (including </w:t>
      </w:r>
      <w:proofErr w:type="spellStart"/>
      <w:r w:rsidR="00D10375" w:rsidRPr="00B46949">
        <w:rPr>
          <w:rFonts w:ascii="Calibri" w:hAnsi="Calibri" w:cs="Calibri"/>
          <w:sz w:val="24"/>
          <w:szCs w:val="24"/>
        </w:rPr>
        <w:t>he</w:t>
      </w:r>
      <w:proofErr w:type="spellEnd"/>
      <w:r w:rsidR="00D10375" w:rsidRPr="00B46949">
        <w:rPr>
          <w:rFonts w:ascii="Calibri" w:hAnsi="Calibri" w:cs="Calibri"/>
          <w:sz w:val="24"/>
          <w:szCs w:val="24"/>
        </w:rPr>
        <w:t>-FH</w:t>
      </w:r>
      <w:r w:rsidRPr="00B46949">
        <w:rPr>
          <w:rFonts w:ascii="Calibri" w:hAnsi="Calibri" w:cs="Calibri"/>
          <w:sz w:val="24"/>
          <w:szCs w:val="24"/>
        </w:rPr>
        <w:t xml:space="preserve"> and non-familial </w:t>
      </w:r>
      <w:proofErr w:type="spellStart"/>
      <w:r w:rsidRPr="00B46949">
        <w:rPr>
          <w:rFonts w:ascii="Calibri" w:hAnsi="Calibri" w:cs="Calibri"/>
          <w:sz w:val="24"/>
          <w:szCs w:val="24"/>
        </w:rPr>
        <w:t>hypercholesterolaemia</w:t>
      </w:r>
      <w:proofErr w:type="spellEnd"/>
      <w:r w:rsidRPr="00B46949">
        <w:rPr>
          <w:rFonts w:ascii="Calibri" w:hAnsi="Calibri" w:cs="Calibri"/>
          <w:sz w:val="24"/>
          <w:szCs w:val="24"/>
        </w:rPr>
        <w:t xml:space="preserve">) to reduce low-density lipoprotein cholesterol: </w:t>
      </w:r>
    </w:p>
    <w:p w:rsidR="00FC520A" w:rsidRPr="00B46949" w:rsidRDefault="00FC520A" w:rsidP="00CE7950">
      <w:pPr>
        <w:pStyle w:val="ListParagraph"/>
        <w:widowControl/>
        <w:numPr>
          <w:ilvl w:val="1"/>
          <w:numId w:val="9"/>
        </w:numPr>
        <w:spacing w:after="160"/>
        <w:contextualSpacing w:val="0"/>
        <w:rPr>
          <w:rFonts w:ascii="Calibri" w:hAnsi="Calibri" w:cs="Calibri"/>
          <w:sz w:val="24"/>
          <w:szCs w:val="24"/>
        </w:rPr>
      </w:pPr>
      <w:r w:rsidRPr="00B46949">
        <w:rPr>
          <w:rFonts w:ascii="Calibri" w:hAnsi="Calibri" w:cs="Calibri"/>
          <w:sz w:val="24"/>
          <w:szCs w:val="24"/>
        </w:rPr>
        <w:t>in combination with a statin or statin with other lipid lowering therapies, or</w:t>
      </w:r>
    </w:p>
    <w:p w:rsidR="00FC520A" w:rsidRPr="00B46949" w:rsidRDefault="00FC520A" w:rsidP="00CE7950">
      <w:pPr>
        <w:pStyle w:val="ListParagraph"/>
        <w:widowControl/>
        <w:numPr>
          <w:ilvl w:val="1"/>
          <w:numId w:val="9"/>
        </w:numPr>
        <w:spacing w:after="160"/>
        <w:contextualSpacing w:val="0"/>
        <w:rPr>
          <w:rFonts w:ascii="Calibri" w:hAnsi="Calibri" w:cs="Calibri"/>
          <w:sz w:val="24"/>
          <w:szCs w:val="24"/>
        </w:rPr>
      </w:pPr>
      <w:r w:rsidRPr="00B46949">
        <w:rPr>
          <w:rFonts w:ascii="Calibri" w:hAnsi="Calibri" w:cs="Calibri"/>
          <w:sz w:val="24"/>
          <w:szCs w:val="24"/>
        </w:rPr>
        <w:t>alone or in combination with other lipid-lowering therapies in patients who are statin-intolerant</w:t>
      </w:r>
    </w:p>
    <w:p w:rsidR="00FC520A" w:rsidRPr="00B46949" w:rsidRDefault="00FC520A" w:rsidP="00CE7950">
      <w:pPr>
        <w:pStyle w:val="ListParagraph"/>
        <w:widowControl/>
        <w:numPr>
          <w:ilvl w:val="0"/>
          <w:numId w:val="9"/>
        </w:numPr>
        <w:spacing w:after="160"/>
        <w:contextualSpacing w:val="0"/>
        <w:rPr>
          <w:rFonts w:ascii="Calibri" w:hAnsi="Calibri" w:cs="Calibri"/>
          <w:sz w:val="24"/>
          <w:szCs w:val="24"/>
        </w:rPr>
      </w:pPr>
      <w:proofErr w:type="gramStart"/>
      <w:r w:rsidRPr="00B46949">
        <w:rPr>
          <w:rFonts w:ascii="Calibri" w:hAnsi="Calibri" w:cs="Calibri"/>
          <w:sz w:val="24"/>
          <w:szCs w:val="24"/>
        </w:rPr>
        <w:t>for</w:t>
      </w:r>
      <w:proofErr w:type="gramEnd"/>
      <w:r w:rsidRPr="00B46949">
        <w:rPr>
          <w:rFonts w:ascii="Calibri" w:hAnsi="Calibri" w:cs="Calibri"/>
          <w:sz w:val="24"/>
          <w:szCs w:val="24"/>
        </w:rPr>
        <w:t xml:space="preserve"> the treatment of adults and adolescents aged 12 years and over with </w:t>
      </w:r>
      <w:proofErr w:type="spellStart"/>
      <w:r w:rsidRPr="00B46949">
        <w:rPr>
          <w:rFonts w:ascii="Calibri" w:hAnsi="Calibri" w:cs="Calibri"/>
          <w:sz w:val="24"/>
          <w:szCs w:val="24"/>
        </w:rPr>
        <w:t>ho</w:t>
      </w:r>
      <w:proofErr w:type="spellEnd"/>
      <w:r w:rsidR="00D10375" w:rsidRPr="00B46949">
        <w:rPr>
          <w:rFonts w:ascii="Calibri" w:hAnsi="Calibri" w:cs="Calibri"/>
          <w:sz w:val="24"/>
          <w:szCs w:val="24"/>
        </w:rPr>
        <w:t xml:space="preserve">-FH </w:t>
      </w:r>
      <w:r w:rsidRPr="00B46949">
        <w:rPr>
          <w:rFonts w:ascii="Calibri" w:hAnsi="Calibri" w:cs="Calibri"/>
          <w:sz w:val="24"/>
          <w:szCs w:val="24"/>
        </w:rPr>
        <w:t>in combination with other lipid- lowering therapies.</w:t>
      </w:r>
    </w:p>
    <w:p w:rsidR="009855A8" w:rsidRPr="00B46949" w:rsidRDefault="006A64F0" w:rsidP="0077498E">
      <w:pPr>
        <w:pStyle w:val="3Bodytext"/>
        <w:rPr>
          <w:lang w:val="en-AU"/>
        </w:rPr>
      </w:pPr>
      <w:proofErr w:type="spellStart"/>
      <w:r w:rsidRPr="00B46949">
        <w:rPr>
          <w:lang w:val="en-AU"/>
        </w:rPr>
        <w:t>Evolocumab</w:t>
      </w:r>
      <w:proofErr w:type="spellEnd"/>
      <w:r w:rsidRPr="00B46949">
        <w:rPr>
          <w:lang w:val="en-AU"/>
        </w:rPr>
        <w:t xml:space="preserve"> (140 mg injection) was listed on the PBS in December 2016 for the treatment of </w:t>
      </w:r>
      <w:proofErr w:type="spellStart"/>
      <w:r w:rsidRPr="00B46949">
        <w:rPr>
          <w:lang w:val="en-AU"/>
        </w:rPr>
        <w:t>ho</w:t>
      </w:r>
      <w:proofErr w:type="spellEnd"/>
      <w:r w:rsidR="00D10375" w:rsidRPr="00B46949">
        <w:rPr>
          <w:lang w:val="en-AU"/>
        </w:rPr>
        <w:t>-FH</w:t>
      </w:r>
      <w:r w:rsidRPr="00B46949">
        <w:rPr>
          <w:lang w:val="en-AU"/>
        </w:rPr>
        <w:t xml:space="preserve">. An additional presentation of </w:t>
      </w:r>
      <w:proofErr w:type="spellStart"/>
      <w:r w:rsidRPr="00B46949">
        <w:rPr>
          <w:lang w:val="en-AU"/>
        </w:rPr>
        <w:t>evolocumab</w:t>
      </w:r>
      <w:proofErr w:type="spellEnd"/>
      <w:r w:rsidRPr="00B46949">
        <w:rPr>
          <w:lang w:val="en-AU"/>
        </w:rPr>
        <w:t xml:space="preserve"> (420 mg injection using an automated dosing device) was PBS listed in November 2017 for the same indication. In November 2018, the listing was extended to also include </w:t>
      </w:r>
      <w:proofErr w:type="spellStart"/>
      <w:r w:rsidRPr="00B46949">
        <w:rPr>
          <w:lang w:val="en-AU"/>
        </w:rPr>
        <w:t>he</w:t>
      </w:r>
      <w:proofErr w:type="spellEnd"/>
      <w:r w:rsidR="00D10375" w:rsidRPr="00B46949">
        <w:rPr>
          <w:lang w:val="en-AU"/>
        </w:rPr>
        <w:t xml:space="preserve">-FH </w:t>
      </w:r>
      <w:r w:rsidRPr="00B46949">
        <w:rPr>
          <w:lang w:val="en-AU"/>
        </w:rPr>
        <w:t xml:space="preserve">with very high LDL levels </w:t>
      </w:r>
      <w:r w:rsidR="00D11396" w:rsidRPr="00B46949">
        <w:rPr>
          <w:lang w:val="en-AU"/>
        </w:rPr>
        <w:t>and/or atherosclerotic disease.</w:t>
      </w:r>
    </w:p>
    <w:p w:rsidR="0012749D" w:rsidRPr="00B46949" w:rsidRDefault="0012749D" w:rsidP="001F334D">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 xml:space="preserve">Previous PBAC consideration </w:t>
      </w:r>
    </w:p>
    <w:p w:rsidR="000C7AA1" w:rsidRPr="00B46949" w:rsidRDefault="00120E96" w:rsidP="00120E96">
      <w:pPr>
        <w:pStyle w:val="ListParagraph"/>
        <w:numPr>
          <w:ilvl w:val="1"/>
          <w:numId w:val="1"/>
        </w:numPr>
        <w:spacing w:after="160"/>
        <w:contextualSpacing w:val="0"/>
        <w:rPr>
          <w:rFonts w:asciiTheme="minorHAnsi" w:hAnsiTheme="minorHAnsi" w:cstheme="minorHAnsi"/>
          <w:sz w:val="24"/>
        </w:rPr>
      </w:pPr>
      <w:r w:rsidRPr="00B46949">
        <w:rPr>
          <w:rFonts w:asciiTheme="minorHAnsi" w:hAnsiTheme="minorHAnsi" w:cstheme="minorHAnsi"/>
          <w:sz w:val="24"/>
        </w:rPr>
        <w:t xml:space="preserve">In July 2019, the PBAC deferred making a recommendation on the listing of </w:t>
      </w:r>
      <w:proofErr w:type="spellStart"/>
      <w:r w:rsidRPr="00B46949">
        <w:rPr>
          <w:rFonts w:asciiTheme="minorHAnsi" w:hAnsiTheme="minorHAnsi" w:cstheme="minorHAnsi"/>
          <w:sz w:val="24"/>
        </w:rPr>
        <w:t>evolocumab</w:t>
      </w:r>
      <w:proofErr w:type="spellEnd"/>
      <w:r w:rsidRPr="00B46949">
        <w:rPr>
          <w:rFonts w:asciiTheme="minorHAnsi" w:hAnsiTheme="minorHAnsi" w:cstheme="minorHAnsi"/>
          <w:sz w:val="24"/>
        </w:rPr>
        <w:t xml:space="preserve"> for non-FH patients with ASCVD and additional high-risk factors due to </w:t>
      </w:r>
      <w:r w:rsidR="0016522A" w:rsidRPr="00B46949">
        <w:rPr>
          <w:rFonts w:asciiTheme="minorHAnsi" w:hAnsiTheme="minorHAnsi" w:cstheme="minorHAnsi"/>
          <w:sz w:val="24"/>
        </w:rPr>
        <w:t>the</w:t>
      </w:r>
      <w:r w:rsidRPr="00B46949">
        <w:rPr>
          <w:rFonts w:asciiTheme="minorHAnsi" w:hAnsiTheme="minorHAnsi" w:cstheme="minorHAnsi"/>
          <w:sz w:val="24"/>
        </w:rPr>
        <w:t xml:space="preserve"> high ICER. </w:t>
      </w:r>
      <w:r w:rsidR="0016522A" w:rsidRPr="00B46949">
        <w:rPr>
          <w:rFonts w:asciiTheme="minorHAnsi" w:hAnsiTheme="minorHAnsi" w:cstheme="minorHAnsi"/>
          <w:sz w:val="24"/>
        </w:rPr>
        <w:t>T</w:t>
      </w:r>
      <w:r w:rsidRPr="00B46949">
        <w:rPr>
          <w:rFonts w:asciiTheme="minorHAnsi" w:hAnsiTheme="minorHAnsi" w:cstheme="minorHAnsi"/>
          <w:sz w:val="24"/>
        </w:rPr>
        <w:t xml:space="preserve">he PBAC </w:t>
      </w:r>
      <w:r w:rsidR="0016522A" w:rsidRPr="00B46949">
        <w:rPr>
          <w:rFonts w:asciiTheme="minorHAnsi" w:hAnsiTheme="minorHAnsi" w:cstheme="minorHAnsi"/>
          <w:sz w:val="24"/>
        </w:rPr>
        <w:t xml:space="preserve">also </w:t>
      </w:r>
      <w:r w:rsidRPr="00B46949">
        <w:rPr>
          <w:rFonts w:asciiTheme="minorHAnsi" w:hAnsiTheme="minorHAnsi" w:cstheme="minorHAnsi"/>
          <w:sz w:val="24"/>
        </w:rPr>
        <w:t xml:space="preserve">considered that the total financial impact was high and represented a significant opportunity cost for the Commonwealth. </w:t>
      </w:r>
    </w:p>
    <w:p w:rsidR="00120E96" w:rsidRPr="00B46949" w:rsidRDefault="00120E96" w:rsidP="00120E96">
      <w:pPr>
        <w:pStyle w:val="ListParagraph"/>
        <w:numPr>
          <w:ilvl w:val="1"/>
          <w:numId w:val="1"/>
        </w:numPr>
        <w:spacing w:after="160"/>
        <w:contextualSpacing w:val="0"/>
        <w:rPr>
          <w:rFonts w:asciiTheme="minorHAnsi" w:hAnsiTheme="minorHAnsi" w:cstheme="minorHAnsi"/>
          <w:sz w:val="24"/>
        </w:rPr>
      </w:pPr>
      <w:r w:rsidRPr="00B46949">
        <w:rPr>
          <w:rFonts w:asciiTheme="minorHAnsi" w:hAnsiTheme="minorHAnsi" w:cstheme="minorHAnsi"/>
          <w:sz w:val="24"/>
        </w:rPr>
        <w:t xml:space="preserve">The PBAC also deferred making a recommendation to extend the existing FH listing to include patients with LDL levels &gt;2.6 mmol/L (from &gt;3.3 mmol/L). However, the PBAC considered that, should </w:t>
      </w:r>
      <w:proofErr w:type="spellStart"/>
      <w:r w:rsidRPr="00B46949">
        <w:rPr>
          <w:rFonts w:asciiTheme="minorHAnsi" w:hAnsiTheme="minorHAnsi" w:cstheme="minorHAnsi"/>
          <w:sz w:val="24"/>
        </w:rPr>
        <w:t>evolocumab</w:t>
      </w:r>
      <w:proofErr w:type="spellEnd"/>
      <w:r w:rsidRPr="00B46949">
        <w:rPr>
          <w:rFonts w:asciiTheme="minorHAnsi" w:hAnsiTheme="minorHAnsi" w:cstheme="minorHAnsi"/>
          <w:sz w:val="24"/>
        </w:rPr>
        <w:t xml:space="preserve"> be considered cost-effective in the non-FH population, then the cost-effectiveness of </w:t>
      </w:r>
      <w:proofErr w:type="spellStart"/>
      <w:r w:rsidRPr="00B46949">
        <w:rPr>
          <w:rFonts w:asciiTheme="minorHAnsi" w:hAnsiTheme="minorHAnsi" w:cstheme="minorHAnsi"/>
          <w:sz w:val="24"/>
        </w:rPr>
        <w:t>evolocumab</w:t>
      </w:r>
      <w:proofErr w:type="spellEnd"/>
      <w:r w:rsidRPr="00B46949">
        <w:rPr>
          <w:rFonts w:asciiTheme="minorHAnsi" w:hAnsiTheme="minorHAnsi" w:cstheme="minorHAnsi"/>
          <w:sz w:val="24"/>
        </w:rPr>
        <w:t xml:space="preserve"> could be inferred for an expanded FH listing, at the same price as accepted for non-FH. </w:t>
      </w:r>
    </w:p>
    <w:p w:rsidR="006342F6" w:rsidRPr="00B46949" w:rsidRDefault="00E60F7E" w:rsidP="006342F6">
      <w:pPr>
        <w:pStyle w:val="ListParagraph"/>
        <w:numPr>
          <w:ilvl w:val="1"/>
          <w:numId w:val="1"/>
        </w:numPr>
        <w:spacing w:after="160"/>
        <w:contextualSpacing w:val="0"/>
        <w:rPr>
          <w:rFonts w:asciiTheme="minorHAnsi" w:hAnsiTheme="minorHAnsi" w:cstheme="minorHAnsi"/>
          <w:sz w:val="24"/>
        </w:rPr>
      </w:pPr>
      <w:r w:rsidRPr="00B46949">
        <w:rPr>
          <w:rFonts w:asciiTheme="minorHAnsi" w:hAnsiTheme="minorHAnsi" w:cstheme="minorHAnsi"/>
          <w:sz w:val="24"/>
        </w:rPr>
        <w:t xml:space="preserve">The outstanding matters of concern from the July 2019 meeting are summarised in the table below. </w:t>
      </w:r>
    </w:p>
    <w:p w:rsidR="0012749D" w:rsidRPr="00B46949" w:rsidRDefault="00E60F7E" w:rsidP="0012749D">
      <w:pPr>
        <w:keepNext/>
        <w:jc w:val="both"/>
        <w:rPr>
          <w:rFonts w:ascii="Arial Narrow" w:hAnsi="Arial Narrow"/>
          <w:b/>
          <w:sz w:val="20"/>
        </w:rPr>
      </w:pPr>
      <w:r w:rsidRPr="00B46949">
        <w:rPr>
          <w:rFonts w:ascii="Arial Narrow" w:hAnsi="Arial Narrow"/>
          <w:b/>
          <w:sz w:val="20"/>
          <w:szCs w:val="22"/>
        </w:rPr>
        <w:lastRenderedPageBreak/>
        <w:t>Table 1</w:t>
      </w:r>
      <w:r w:rsidR="0012749D" w:rsidRPr="00B46949">
        <w:rPr>
          <w:rFonts w:ascii="Arial Narrow" w:hAnsi="Arial Narrow"/>
          <w:b/>
          <w:sz w:val="20"/>
          <w:szCs w:val="22"/>
        </w:rPr>
        <w:t>: PBAC matters of concern in previous consideration (</w:t>
      </w:r>
      <w:r w:rsidRPr="00B46949">
        <w:rPr>
          <w:rFonts w:ascii="Arial Narrow" w:hAnsi="Arial Narrow"/>
          <w:b/>
          <w:sz w:val="20"/>
          <w:szCs w:val="22"/>
        </w:rPr>
        <w:t>July 2019</w:t>
      </w:r>
      <w:r w:rsidR="0012749D" w:rsidRPr="00B46949">
        <w:rPr>
          <w:rFonts w:ascii="Arial Narrow" w:hAnsi="Arial Narrow"/>
          <w:b/>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PBAC matters of concern in previous consideration (July 2019)"/>
      </w:tblPr>
      <w:tblGrid>
        <w:gridCol w:w="939"/>
        <w:gridCol w:w="4720"/>
        <w:gridCol w:w="3236"/>
      </w:tblGrid>
      <w:tr w:rsidR="00B46949" w:rsidRPr="00B46949" w:rsidTr="00CA41DE">
        <w:trPr>
          <w:trHeight w:val="240"/>
          <w:tblHeader/>
        </w:trPr>
        <w:tc>
          <w:tcPr>
            <w:tcW w:w="3181" w:type="pct"/>
            <w:gridSpan w:val="2"/>
            <w:tcBorders>
              <w:top w:val="single" w:sz="4" w:space="0" w:color="auto"/>
              <w:left w:val="single" w:sz="4" w:space="0" w:color="auto"/>
              <w:bottom w:val="single" w:sz="4" w:space="0" w:color="auto"/>
              <w:right w:val="single" w:sz="4" w:space="0" w:color="auto"/>
            </w:tcBorders>
            <w:hideMark/>
          </w:tcPr>
          <w:p w:rsidR="0012749D" w:rsidRPr="00B46949" w:rsidRDefault="0012749D" w:rsidP="007F415F">
            <w:pPr>
              <w:keepNext/>
              <w:rPr>
                <w:rFonts w:ascii="Arial Narrow" w:hAnsi="Arial Narrow"/>
                <w:b/>
                <w:sz w:val="20"/>
                <w:szCs w:val="20"/>
              </w:rPr>
            </w:pPr>
            <w:r w:rsidRPr="00B46949">
              <w:rPr>
                <w:rFonts w:ascii="Arial Narrow" w:hAnsi="Arial Narrow"/>
                <w:b/>
                <w:sz w:val="20"/>
                <w:szCs w:val="20"/>
              </w:rPr>
              <w:t>Matters of concern</w:t>
            </w:r>
          </w:p>
        </w:tc>
        <w:tc>
          <w:tcPr>
            <w:tcW w:w="1819" w:type="pct"/>
            <w:tcBorders>
              <w:top w:val="single" w:sz="4" w:space="0" w:color="auto"/>
              <w:left w:val="single" w:sz="4" w:space="0" w:color="auto"/>
              <w:bottom w:val="single" w:sz="4" w:space="0" w:color="auto"/>
              <w:right w:val="single" w:sz="4" w:space="0" w:color="auto"/>
            </w:tcBorders>
            <w:hideMark/>
          </w:tcPr>
          <w:p w:rsidR="0012749D" w:rsidRPr="00B46949" w:rsidRDefault="0012749D" w:rsidP="007F415F">
            <w:pPr>
              <w:keepNext/>
              <w:jc w:val="center"/>
              <w:rPr>
                <w:rFonts w:ascii="Arial Narrow" w:hAnsi="Arial Narrow"/>
                <w:b/>
                <w:sz w:val="20"/>
                <w:szCs w:val="20"/>
              </w:rPr>
            </w:pPr>
            <w:r w:rsidRPr="00B46949">
              <w:rPr>
                <w:rFonts w:ascii="Arial Narrow" w:hAnsi="Arial Narrow"/>
                <w:b/>
                <w:sz w:val="20"/>
                <w:szCs w:val="20"/>
              </w:rPr>
              <w:t>How the resubmission addresses it</w:t>
            </w:r>
          </w:p>
        </w:tc>
      </w:tr>
      <w:tr w:rsidR="00B46949" w:rsidRPr="00B46949" w:rsidTr="00CA41DE">
        <w:trPr>
          <w:trHeight w:val="374"/>
          <w:tblHeader/>
        </w:trPr>
        <w:tc>
          <w:tcPr>
            <w:tcW w:w="3181" w:type="pct"/>
            <w:gridSpan w:val="2"/>
            <w:tcBorders>
              <w:top w:val="single" w:sz="4" w:space="0" w:color="auto"/>
              <w:left w:val="single" w:sz="4" w:space="0" w:color="auto"/>
              <w:bottom w:val="single" w:sz="4" w:space="0" w:color="auto"/>
              <w:right w:val="single" w:sz="4" w:space="0" w:color="auto"/>
            </w:tcBorders>
            <w:hideMark/>
          </w:tcPr>
          <w:p w:rsidR="0012749D" w:rsidRPr="00B46949" w:rsidRDefault="003C7901" w:rsidP="007F415F">
            <w:pPr>
              <w:keepNext/>
              <w:rPr>
                <w:rFonts w:ascii="Arial Narrow" w:hAnsi="Arial Narrow"/>
                <w:sz w:val="20"/>
                <w:szCs w:val="20"/>
              </w:rPr>
            </w:pPr>
            <w:r w:rsidRPr="00B46949">
              <w:rPr>
                <w:rFonts w:ascii="Arial Narrow" w:hAnsi="Arial Narrow"/>
                <w:sz w:val="20"/>
                <w:szCs w:val="20"/>
              </w:rPr>
              <w:t>(Paragraph 7.15</w:t>
            </w:r>
            <w:r w:rsidR="000820FD" w:rsidRPr="00B46949">
              <w:rPr>
                <w:rFonts w:ascii="Arial Narrow" w:hAnsi="Arial Narrow"/>
                <w:sz w:val="20"/>
                <w:szCs w:val="20"/>
              </w:rPr>
              <w:t xml:space="preserve">) The PBAC </w:t>
            </w:r>
            <w:r w:rsidRPr="00B46949">
              <w:rPr>
                <w:rFonts w:ascii="Arial Narrow" w:hAnsi="Arial Narrow"/>
                <w:sz w:val="20"/>
                <w:szCs w:val="20"/>
              </w:rPr>
              <w:t>advised that a minor resubmission would be required that addresses the following issues:</w:t>
            </w:r>
            <w:r w:rsidR="000820FD" w:rsidRPr="00B46949">
              <w:rPr>
                <w:rFonts w:ascii="Arial Narrow" w:hAnsi="Arial Narrow"/>
                <w:sz w:val="20"/>
                <w:szCs w:val="20"/>
              </w:rPr>
              <w:t xml:space="preserve"> </w:t>
            </w:r>
          </w:p>
        </w:tc>
        <w:tc>
          <w:tcPr>
            <w:tcW w:w="1819" w:type="pct"/>
            <w:tcBorders>
              <w:top w:val="single" w:sz="4" w:space="0" w:color="auto"/>
              <w:left w:val="single" w:sz="4" w:space="0" w:color="auto"/>
              <w:bottom w:val="single" w:sz="4" w:space="0" w:color="auto"/>
              <w:right w:val="single" w:sz="4" w:space="0" w:color="auto"/>
            </w:tcBorders>
          </w:tcPr>
          <w:p w:rsidR="0012749D" w:rsidRPr="00B46949" w:rsidRDefault="0012749D" w:rsidP="007F415F">
            <w:pPr>
              <w:keepNext/>
              <w:rPr>
                <w:rFonts w:ascii="Arial Narrow" w:hAnsi="Arial Narrow"/>
                <w:sz w:val="20"/>
                <w:szCs w:val="20"/>
              </w:rPr>
            </w:pPr>
          </w:p>
        </w:tc>
      </w:tr>
      <w:tr w:rsidR="00B46949" w:rsidRPr="00B46949" w:rsidTr="00CA41DE">
        <w:trPr>
          <w:trHeight w:val="285"/>
          <w:tblHeader/>
        </w:trPr>
        <w:tc>
          <w:tcPr>
            <w:tcW w:w="528" w:type="pct"/>
            <w:tcBorders>
              <w:top w:val="single" w:sz="4" w:space="0" w:color="auto"/>
              <w:left w:val="single" w:sz="4" w:space="0" w:color="auto"/>
              <w:bottom w:val="single" w:sz="4" w:space="0" w:color="auto"/>
              <w:right w:val="single" w:sz="4" w:space="0" w:color="auto"/>
            </w:tcBorders>
          </w:tcPr>
          <w:p w:rsidR="000820FD" w:rsidRPr="00B46949" w:rsidRDefault="000820FD">
            <w:pPr>
              <w:keepNext/>
              <w:rPr>
                <w:rFonts w:ascii="Arial Narrow" w:hAnsi="Arial Narrow"/>
                <w:sz w:val="20"/>
                <w:szCs w:val="20"/>
              </w:rPr>
            </w:pPr>
            <w:r w:rsidRPr="00B46949">
              <w:rPr>
                <w:rFonts w:ascii="Arial Narrow" w:hAnsi="Arial Narrow"/>
                <w:sz w:val="20"/>
                <w:szCs w:val="20"/>
              </w:rPr>
              <w:t>Restriction</w:t>
            </w:r>
          </w:p>
        </w:tc>
        <w:tc>
          <w:tcPr>
            <w:tcW w:w="2653" w:type="pct"/>
            <w:tcBorders>
              <w:top w:val="single" w:sz="4" w:space="0" w:color="auto"/>
              <w:left w:val="single" w:sz="4" w:space="0" w:color="auto"/>
              <w:bottom w:val="single" w:sz="4" w:space="0" w:color="auto"/>
              <w:right w:val="single" w:sz="4" w:space="0" w:color="auto"/>
            </w:tcBorders>
          </w:tcPr>
          <w:p w:rsidR="000820FD" w:rsidRPr="00B46949" w:rsidRDefault="009E558F" w:rsidP="007F415F">
            <w:pPr>
              <w:rPr>
                <w:rFonts w:ascii="Arial Narrow" w:hAnsi="Arial Narrow" w:cstheme="minorHAnsi"/>
                <w:sz w:val="20"/>
                <w:szCs w:val="20"/>
              </w:rPr>
            </w:pPr>
            <w:r w:rsidRPr="00B46949">
              <w:rPr>
                <w:rFonts w:ascii="Arial Narrow" w:hAnsi="Arial Narrow" w:cstheme="minorHAnsi"/>
                <w:sz w:val="20"/>
                <w:szCs w:val="20"/>
              </w:rPr>
              <w:t xml:space="preserve">Include the updated restriction based on the PBAC’s advice (i.e. per the amended restriction under Paragraph 2.1). </w:t>
            </w:r>
          </w:p>
        </w:tc>
        <w:tc>
          <w:tcPr>
            <w:tcW w:w="1819" w:type="pct"/>
            <w:tcBorders>
              <w:top w:val="single" w:sz="4" w:space="0" w:color="auto"/>
              <w:left w:val="single" w:sz="4" w:space="0" w:color="auto"/>
              <w:bottom w:val="single" w:sz="4" w:space="0" w:color="auto"/>
              <w:right w:val="single" w:sz="4" w:space="0" w:color="auto"/>
            </w:tcBorders>
          </w:tcPr>
          <w:p w:rsidR="000820FD" w:rsidRPr="00B46949" w:rsidRDefault="0000228A" w:rsidP="007F415F">
            <w:pPr>
              <w:keepNext/>
              <w:rPr>
                <w:rFonts w:ascii="Arial Narrow" w:hAnsi="Arial Narrow"/>
                <w:sz w:val="20"/>
                <w:szCs w:val="20"/>
              </w:rPr>
            </w:pPr>
            <w:r w:rsidRPr="00B46949">
              <w:rPr>
                <w:rFonts w:ascii="Arial Narrow" w:hAnsi="Arial Narrow"/>
                <w:sz w:val="20"/>
                <w:szCs w:val="20"/>
              </w:rPr>
              <w:t>Addressed</w:t>
            </w:r>
          </w:p>
        </w:tc>
      </w:tr>
      <w:tr w:rsidR="00B46949" w:rsidRPr="00B46949" w:rsidTr="00CA41DE">
        <w:trPr>
          <w:trHeight w:val="487"/>
          <w:tblHeader/>
        </w:trPr>
        <w:tc>
          <w:tcPr>
            <w:tcW w:w="528" w:type="pct"/>
            <w:tcBorders>
              <w:top w:val="single" w:sz="4" w:space="0" w:color="auto"/>
              <w:left w:val="single" w:sz="4" w:space="0" w:color="auto"/>
              <w:bottom w:val="single" w:sz="4" w:space="0" w:color="auto"/>
              <w:right w:val="single" w:sz="4" w:space="0" w:color="auto"/>
            </w:tcBorders>
          </w:tcPr>
          <w:p w:rsidR="000820FD" w:rsidRPr="00B46949" w:rsidRDefault="00827B88">
            <w:pPr>
              <w:keepNext/>
              <w:rPr>
                <w:rFonts w:ascii="Arial Narrow" w:hAnsi="Arial Narrow"/>
                <w:sz w:val="20"/>
                <w:szCs w:val="20"/>
              </w:rPr>
            </w:pPr>
            <w:r w:rsidRPr="00B46949">
              <w:rPr>
                <w:rFonts w:ascii="Arial Narrow" w:hAnsi="Arial Narrow"/>
                <w:sz w:val="20"/>
                <w:szCs w:val="20"/>
              </w:rPr>
              <w:t xml:space="preserve">Price + </w:t>
            </w:r>
            <w:r w:rsidR="00725CAD" w:rsidRPr="00B46949">
              <w:rPr>
                <w:rFonts w:ascii="Arial Narrow" w:hAnsi="Arial Narrow"/>
                <w:sz w:val="20"/>
                <w:szCs w:val="20"/>
              </w:rPr>
              <w:t>Model</w:t>
            </w:r>
          </w:p>
        </w:tc>
        <w:tc>
          <w:tcPr>
            <w:tcW w:w="2653" w:type="pct"/>
            <w:tcBorders>
              <w:top w:val="single" w:sz="4" w:space="0" w:color="auto"/>
              <w:left w:val="single" w:sz="4" w:space="0" w:color="auto"/>
              <w:bottom w:val="single" w:sz="4" w:space="0" w:color="auto"/>
              <w:right w:val="single" w:sz="4" w:space="0" w:color="auto"/>
            </w:tcBorders>
          </w:tcPr>
          <w:p w:rsidR="00C52DDC" w:rsidRPr="00B46949" w:rsidRDefault="009E558F" w:rsidP="007F415F">
            <w:pPr>
              <w:rPr>
                <w:rFonts w:ascii="Arial Narrow" w:hAnsi="Arial Narrow" w:cstheme="minorHAnsi"/>
                <w:sz w:val="20"/>
                <w:szCs w:val="20"/>
              </w:rPr>
            </w:pPr>
            <w:r w:rsidRPr="00B46949">
              <w:rPr>
                <w:rFonts w:ascii="Arial Narrow" w:hAnsi="Arial Narrow" w:cstheme="minorHAnsi"/>
                <w:sz w:val="20"/>
                <w:szCs w:val="20"/>
              </w:rPr>
              <w:t xml:space="preserve">A further price reduction would be required to achieve an ICER </w:t>
            </w:r>
            <w:r w:rsidR="0016522A" w:rsidRPr="00B46949">
              <w:rPr>
                <w:rFonts w:ascii="Arial Narrow" w:hAnsi="Arial Narrow" w:cstheme="minorHAnsi"/>
                <w:sz w:val="20"/>
                <w:szCs w:val="20"/>
              </w:rPr>
              <w:t>&lt; </w:t>
            </w:r>
            <w:r w:rsidRPr="00B46949">
              <w:rPr>
                <w:rFonts w:ascii="Arial Narrow" w:hAnsi="Arial Narrow" w:cstheme="minorHAnsi"/>
                <w:sz w:val="20"/>
                <w:szCs w:val="20"/>
              </w:rPr>
              <w:t>$</w:t>
            </w:r>
            <w:r w:rsidR="00D467AB">
              <w:rPr>
                <w:rFonts w:ascii="Arial Narrow" w:hAnsi="Arial Narrow" w:cstheme="minorHAnsi"/>
                <w:noProof/>
                <w:color w:val="000000"/>
                <w:sz w:val="20"/>
                <w:szCs w:val="20"/>
                <w:highlight w:val="black"/>
              </w:rPr>
              <w:t>''''''''''''''''''</w:t>
            </w:r>
            <w:r w:rsidR="0016522A" w:rsidRPr="00B46949">
              <w:rPr>
                <w:rFonts w:ascii="Arial Narrow" w:hAnsi="Arial Narrow" w:cstheme="minorHAnsi"/>
                <w:sz w:val="20"/>
                <w:szCs w:val="20"/>
              </w:rPr>
              <w:t xml:space="preserve"> /</w:t>
            </w:r>
            <w:r w:rsidRPr="00B46949">
              <w:rPr>
                <w:rFonts w:ascii="Arial Narrow" w:hAnsi="Arial Narrow" w:cstheme="minorHAnsi"/>
                <w:sz w:val="20"/>
                <w:szCs w:val="20"/>
              </w:rPr>
              <w:t xml:space="preserve"> QALY, using the pre-PBAC response economic model with a baseline LDL-c adjustment of 0.8 mmol/L. </w:t>
            </w:r>
          </w:p>
          <w:p w:rsidR="00C52DDC" w:rsidRPr="00B46949" w:rsidRDefault="00C52DDC" w:rsidP="007F415F">
            <w:pPr>
              <w:rPr>
                <w:rFonts w:ascii="Arial Narrow" w:hAnsi="Arial Narrow" w:cstheme="minorHAnsi"/>
                <w:sz w:val="20"/>
                <w:szCs w:val="20"/>
              </w:rPr>
            </w:pPr>
          </w:p>
          <w:p w:rsidR="000820FD" w:rsidRPr="00B46949" w:rsidRDefault="009E558F" w:rsidP="0016522A">
            <w:pPr>
              <w:rPr>
                <w:rFonts w:ascii="Arial Narrow" w:hAnsi="Arial Narrow" w:cstheme="minorHAnsi"/>
                <w:sz w:val="20"/>
                <w:szCs w:val="20"/>
              </w:rPr>
            </w:pPr>
            <w:r w:rsidRPr="00B46949">
              <w:rPr>
                <w:rFonts w:ascii="Arial Narrow" w:hAnsi="Arial Narrow" w:cstheme="minorHAnsi"/>
                <w:sz w:val="20"/>
                <w:szCs w:val="20"/>
              </w:rPr>
              <w:t>The PBAC advised that this lower price should also be applied to the additional FH population</w:t>
            </w:r>
            <w:r w:rsidR="0016522A" w:rsidRPr="00B46949">
              <w:rPr>
                <w:rFonts w:ascii="Arial Narrow" w:hAnsi="Arial Narrow" w:cstheme="minorHAnsi"/>
                <w:sz w:val="20"/>
                <w:szCs w:val="20"/>
              </w:rPr>
              <w:t>/s.</w:t>
            </w:r>
          </w:p>
        </w:tc>
        <w:tc>
          <w:tcPr>
            <w:tcW w:w="1819" w:type="pct"/>
            <w:tcBorders>
              <w:top w:val="single" w:sz="4" w:space="0" w:color="auto"/>
              <w:left w:val="single" w:sz="4" w:space="0" w:color="auto"/>
              <w:bottom w:val="single" w:sz="4" w:space="0" w:color="auto"/>
              <w:right w:val="single" w:sz="4" w:space="0" w:color="auto"/>
            </w:tcBorders>
          </w:tcPr>
          <w:p w:rsidR="005B5F4C" w:rsidRPr="00B46949" w:rsidRDefault="00370213" w:rsidP="00E21560">
            <w:pPr>
              <w:rPr>
                <w:rFonts w:ascii="Arial Narrow" w:hAnsi="Arial Narrow" w:cstheme="minorHAnsi"/>
                <w:sz w:val="20"/>
                <w:szCs w:val="20"/>
              </w:rPr>
            </w:pPr>
            <w:r w:rsidRPr="00B46949">
              <w:rPr>
                <w:rFonts w:ascii="Arial Narrow" w:hAnsi="Arial Narrow" w:cstheme="minorHAnsi"/>
                <w:sz w:val="20"/>
                <w:szCs w:val="20"/>
              </w:rPr>
              <w:t xml:space="preserve">A </w:t>
            </w:r>
            <w:r w:rsidR="00D467AB">
              <w:rPr>
                <w:rFonts w:ascii="Arial Narrow" w:hAnsi="Arial Narrow" w:cstheme="minorHAnsi"/>
                <w:noProof/>
                <w:color w:val="000000"/>
                <w:sz w:val="20"/>
                <w:szCs w:val="20"/>
                <w:highlight w:val="black"/>
              </w:rPr>
              <w:t>''''''</w:t>
            </w:r>
            <w:r w:rsidRPr="00B46949">
              <w:rPr>
                <w:rFonts w:ascii="Arial Narrow" w:hAnsi="Arial Narrow" w:cstheme="minorHAnsi"/>
                <w:sz w:val="20"/>
                <w:szCs w:val="20"/>
              </w:rPr>
              <w:t>% reduction to the DPMQ was proposed (from $</w:t>
            </w:r>
            <w:r w:rsidR="00D467AB">
              <w:rPr>
                <w:rFonts w:ascii="Arial Narrow" w:hAnsi="Arial Narrow" w:cstheme="minorHAnsi"/>
                <w:noProof/>
                <w:color w:val="000000"/>
                <w:sz w:val="20"/>
                <w:szCs w:val="20"/>
                <w:highlight w:val="black"/>
              </w:rPr>
              <w:t>''''''''''</w:t>
            </w:r>
            <w:r w:rsidRPr="00B46949">
              <w:rPr>
                <w:rFonts w:ascii="Arial Narrow" w:hAnsi="Arial Narrow" w:cstheme="minorHAnsi"/>
                <w:sz w:val="20"/>
                <w:szCs w:val="20"/>
              </w:rPr>
              <w:t xml:space="preserve"> in the previous pre-PBAC response to $</w:t>
            </w:r>
            <w:r w:rsidR="00D467AB">
              <w:rPr>
                <w:rFonts w:ascii="Arial Narrow" w:hAnsi="Arial Narrow" w:cstheme="minorHAnsi"/>
                <w:noProof/>
                <w:color w:val="000000"/>
                <w:sz w:val="20"/>
                <w:szCs w:val="20"/>
                <w:highlight w:val="black"/>
              </w:rPr>
              <w:t>''''''''''</w:t>
            </w:r>
            <w:r w:rsidRPr="00B46949">
              <w:rPr>
                <w:rFonts w:ascii="Arial Narrow" w:hAnsi="Arial Narrow" w:cstheme="minorHAnsi"/>
                <w:sz w:val="20"/>
                <w:szCs w:val="20"/>
              </w:rPr>
              <w:t xml:space="preserve"> in the current resubmission)</w:t>
            </w:r>
            <w:r w:rsidR="00C224DA" w:rsidRPr="00B46949">
              <w:rPr>
                <w:rFonts w:ascii="Arial Narrow" w:hAnsi="Arial Narrow" w:cstheme="minorHAnsi"/>
                <w:sz w:val="20"/>
                <w:szCs w:val="20"/>
              </w:rPr>
              <w:t xml:space="preserve">, which resulted in an </w:t>
            </w:r>
            <w:r w:rsidR="00B85025" w:rsidRPr="00B46949">
              <w:rPr>
                <w:rFonts w:ascii="Arial Narrow" w:hAnsi="Arial Narrow" w:cstheme="minorHAnsi"/>
                <w:sz w:val="20"/>
                <w:szCs w:val="20"/>
              </w:rPr>
              <w:t xml:space="preserve">ICER </w:t>
            </w:r>
            <w:r w:rsidR="0016522A" w:rsidRPr="00B46949">
              <w:rPr>
                <w:rFonts w:ascii="Arial Narrow" w:hAnsi="Arial Narrow" w:cstheme="minorHAnsi"/>
                <w:sz w:val="20"/>
                <w:szCs w:val="20"/>
              </w:rPr>
              <w:t xml:space="preserve">of </w:t>
            </w:r>
            <w:r w:rsidR="00C224DA" w:rsidRPr="00B46949">
              <w:rPr>
                <w:rFonts w:ascii="Arial Narrow" w:hAnsi="Arial Narrow" w:cstheme="minorHAnsi"/>
                <w:sz w:val="20"/>
                <w:szCs w:val="20"/>
              </w:rPr>
              <w:t>$</w:t>
            </w:r>
            <w:r w:rsidR="00D467AB">
              <w:rPr>
                <w:rFonts w:ascii="Arial Narrow" w:hAnsi="Arial Narrow" w:cstheme="minorHAnsi"/>
                <w:noProof/>
                <w:color w:val="000000"/>
                <w:sz w:val="20"/>
                <w:szCs w:val="20"/>
                <w:highlight w:val="black"/>
              </w:rPr>
              <w:t>''''''''''''''''</w:t>
            </w:r>
            <w:r w:rsidR="0016522A" w:rsidRPr="00B46949">
              <w:rPr>
                <w:rFonts w:ascii="Arial Narrow" w:hAnsi="Arial Narrow" w:cstheme="minorHAnsi"/>
                <w:sz w:val="20"/>
                <w:szCs w:val="20"/>
              </w:rPr>
              <w:t xml:space="preserve">/ </w:t>
            </w:r>
            <w:r w:rsidR="00B85025" w:rsidRPr="00B46949">
              <w:rPr>
                <w:rFonts w:ascii="Arial Narrow" w:hAnsi="Arial Narrow" w:cstheme="minorHAnsi"/>
                <w:sz w:val="20"/>
                <w:szCs w:val="20"/>
              </w:rPr>
              <w:t>QALY</w:t>
            </w:r>
            <w:r w:rsidR="00C224DA" w:rsidRPr="00B46949">
              <w:rPr>
                <w:rFonts w:ascii="Arial Narrow" w:hAnsi="Arial Narrow" w:cstheme="minorHAnsi"/>
                <w:sz w:val="20"/>
                <w:szCs w:val="20"/>
              </w:rPr>
              <w:t xml:space="preserve"> (with an LDL-c adjustment of 0.8 mmol/L, as requested by the PBAC)</w:t>
            </w:r>
            <w:r w:rsidR="00762563" w:rsidRPr="00B46949">
              <w:rPr>
                <w:rFonts w:ascii="Arial Narrow" w:hAnsi="Arial Narrow" w:cstheme="minorHAnsi"/>
                <w:sz w:val="20"/>
                <w:szCs w:val="20"/>
              </w:rPr>
              <w:t xml:space="preserve">. </w:t>
            </w:r>
          </w:p>
        </w:tc>
      </w:tr>
      <w:tr w:rsidR="00B46949" w:rsidRPr="00B46949" w:rsidTr="00CA41DE">
        <w:trPr>
          <w:trHeight w:val="379"/>
          <w:tblHeader/>
        </w:trPr>
        <w:tc>
          <w:tcPr>
            <w:tcW w:w="528" w:type="pct"/>
            <w:vMerge w:val="restart"/>
            <w:tcBorders>
              <w:top w:val="single" w:sz="4" w:space="0" w:color="auto"/>
              <w:left w:val="single" w:sz="4" w:space="0" w:color="auto"/>
              <w:right w:val="single" w:sz="4" w:space="0" w:color="auto"/>
            </w:tcBorders>
          </w:tcPr>
          <w:p w:rsidR="00725CAD" w:rsidRPr="00B46949" w:rsidRDefault="00725CAD" w:rsidP="007F415F">
            <w:pPr>
              <w:keepNext/>
              <w:rPr>
                <w:rFonts w:ascii="Arial Narrow" w:hAnsi="Arial Narrow"/>
                <w:sz w:val="20"/>
                <w:szCs w:val="20"/>
              </w:rPr>
            </w:pPr>
            <w:r w:rsidRPr="00B46949">
              <w:rPr>
                <w:rFonts w:ascii="Arial Narrow" w:hAnsi="Arial Narrow"/>
                <w:sz w:val="20"/>
                <w:szCs w:val="20"/>
              </w:rPr>
              <w:t>Financial estimates</w:t>
            </w:r>
          </w:p>
          <w:p w:rsidR="00725CAD" w:rsidRPr="00B46949" w:rsidRDefault="00725CAD" w:rsidP="00F23EA7">
            <w:pPr>
              <w:rPr>
                <w:rFonts w:ascii="Arial Narrow" w:hAnsi="Arial Narrow"/>
                <w:sz w:val="20"/>
                <w:szCs w:val="20"/>
              </w:rPr>
            </w:pPr>
          </w:p>
        </w:tc>
        <w:tc>
          <w:tcPr>
            <w:tcW w:w="2653" w:type="pct"/>
            <w:tcBorders>
              <w:top w:val="single" w:sz="4" w:space="0" w:color="auto"/>
              <w:left w:val="single" w:sz="4" w:space="0" w:color="auto"/>
              <w:bottom w:val="single" w:sz="4" w:space="0" w:color="auto"/>
              <w:right w:val="single" w:sz="4" w:space="0" w:color="auto"/>
            </w:tcBorders>
          </w:tcPr>
          <w:p w:rsidR="00725CAD" w:rsidRPr="00B46949" w:rsidRDefault="00725CAD" w:rsidP="007F415F">
            <w:pPr>
              <w:rPr>
                <w:rFonts w:ascii="Arial Narrow" w:hAnsi="Arial Narrow" w:cstheme="minorHAnsi"/>
                <w:sz w:val="20"/>
                <w:szCs w:val="20"/>
              </w:rPr>
            </w:pPr>
            <w:r w:rsidRPr="00B46949">
              <w:rPr>
                <w:rFonts w:ascii="Arial Narrow" w:hAnsi="Arial Narrow" w:cstheme="minorHAnsi"/>
                <w:sz w:val="20"/>
                <w:szCs w:val="20"/>
              </w:rPr>
              <w:t xml:space="preserve">The financial estimates should be revised to reflect the lower price (derived from the economic model outlined above). </w:t>
            </w:r>
          </w:p>
        </w:tc>
        <w:tc>
          <w:tcPr>
            <w:tcW w:w="1819" w:type="pct"/>
            <w:tcBorders>
              <w:top w:val="single" w:sz="4" w:space="0" w:color="auto"/>
              <w:left w:val="single" w:sz="4" w:space="0" w:color="auto"/>
              <w:bottom w:val="single" w:sz="4" w:space="0" w:color="auto"/>
              <w:right w:val="single" w:sz="4" w:space="0" w:color="auto"/>
            </w:tcBorders>
          </w:tcPr>
          <w:p w:rsidR="00725CAD" w:rsidRPr="00B46949" w:rsidRDefault="0000228A" w:rsidP="00C029A7">
            <w:pPr>
              <w:pStyle w:val="Bodytextitalics"/>
              <w:spacing w:after="0"/>
              <w:ind w:left="0" w:firstLine="0"/>
              <w:rPr>
                <w:rFonts w:ascii="Arial Narrow" w:hAnsi="Arial Narrow"/>
                <w:i w:val="0"/>
                <w:sz w:val="20"/>
                <w:szCs w:val="20"/>
              </w:rPr>
            </w:pPr>
            <w:r w:rsidRPr="00B46949">
              <w:rPr>
                <w:rFonts w:ascii="Arial Narrow" w:hAnsi="Arial Narrow"/>
                <w:i w:val="0"/>
                <w:sz w:val="20"/>
                <w:szCs w:val="20"/>
              </w:rPr>
              <w:t>Addressed</w:t>
            </w:r>
            <w:r w:rsidR="0016522A" w:rsidRPr="00B46949">
              <w:rPr>
                <w:rFonts w:ascii="Arial Narrow" w:hAnsi="Arial Narrow"/>
                <w:i w:val="0"/>
                <w:sz w:val="20"/>
                <w:szCs w:val="20"/>
              </w:rPr>
              <w:t xml:space="preserve">. However, </w:t>
            </w:r>
            <w:r w:rsidR="005C7FD6" w:rsidRPr="00B46949">
              <w:rPr>
                <w:rFonts w:ascii="Arial Narrow" w:hAnsi="Arial Narrow"/>
                <w:i w:val="0"/>
                <w:sz w:val="20"/>
                <w:szCs w:val="20"/>
              </w:rPr>
              <w:t>the PBAC considered that</w:t>
            </w:r>
            <w:r w:rsidR="00C029A7" w:rsidRPr="00B46949">
              <w:rPr>
                <w:rFonts w:ascii="Arial Narrow" w:hAnsi="Arial Narrow"/>
                <w:i w:val="0"/>
                <w:sz w:val="20"/>
                <w:szCs w:val="20"/>
              </w:rPr>
              <w:t xml:space="preserve"> other</w:t>
            </w:r>
            <w:r w:rsidR="0016522A" w:rsidRPr="00B46949">
              <w:rPr>
                <w:rFonts w:ascii="Arial Narrow" w:hAnsi="Arial Narrow"/>
                <w:i w:val="0"/>
                <w:sz w:val="20"/>
                <w:szCs w:val="20"/>
              </w:rPr>
              <w:t xml:space="preserve"> parameters in the financial estimates </w:t>
            </w:r>
            <w:r w:rsidR="005C7FD6" w:rsidRPr="00B46949">
              <w:rPr>
                <w:rFonts w:ascii="Arial Narrow" w:hAnsi="Arial Narrow"/>
                <w:i w:val="0"/>
                <w:sz w:val="20"/>
                <w:szCs w:val="20"/>
              </w:rPr>
              <w:t>would</w:t>
            </w:r>
            <w:r w:rsidR="0016522A" w:rsidRPr="00B46949">
              <w:rPr>
                <w:rFonts w:ascii="Arial Narrow" w:hAnsi="Arial Narrow"/>
                <w:i w:val="0"/>
                <w:sz w:val="20"/>
                <w:szCs w:val="20"/>
              </w:rPr>
              <w:t xml:space="preserve"> require adjustment.</w:t>
            </w:r>
            <w:r w:rsidRPr="00B46949" w:rsidDel="0000228A">
              <w:rPr>
                <w:rFonts w:ascii="Arial Narrow" w:hAnsi="Arial Narrow"/>
                <w:i w:val="0"/>
                <w:sz w:val="20"/>
                <w:szCs w:val="20"/>
              </w:rPr>
              <w:t xml:space="preserve"> </w:t>
            </w:r>
          </w:p>
        </w:tc>
      </w:tr>
      <w:tr w:rsidR="00B46949" w:rsidRPr="00B46949" w:rsidTr="00CA41DE">
        <w:trPr>
          <w:trHeight w:val="259"/>
          <w:tblHeader/>
        </w:trPr>
        <w:tc>
          <w:tcPr>
            <w:tcW w:w="528" w:type="pct"/>
            <w:vMerge/>
            <w:tcBorders>
              <w:left w:val="single" w:sz="4" w:space="0" w:color="auto"/>
              <w:bottom w:val="single" w:sz="4" w:space="0" w:color="auto"/>
              <w:right w:val="single" w:sz="4" w:space="0" w:color="auto"/>
            </w:tcBorders>
          </w:tcPr>
          <w:p w:rsidR="00725CAD" w:rsidRPr="00B46949" w:rsidRDefault="00725CAD" w:rsidP="007F415F">
            <w:pPr>
              <w:rPr>
                <w:rFonts w:ascii="Arial Narrow" w:hAnsi="Arial Narrow"/>
                <w:sz w:val="20"/>
                <w:szCs w:val="20"/>
              </w:rPr>
            </w:pPr>
          </w:p>
        </w:tc>
        <w:tc>
          <w:tcPr>
            <w:tcW w:w="2653" w:type="pct"/>
            <w:tcBorders>
              <w:top w:val="single" w:sz="4" w:space="0" w:color="auto"/>
              <w:left w:val="single" w:sz="4" w:space="0" w:color="auto"/>
              <w:bottom w:val="single" w:sz="4" w:space="0" w:color="auto"/>
              <w:right w:val="single" w:sz="4" w:space="0" w:color="auto"/>
            </w:tcBorders>
          </w:tcPr>
          <w:p w:rsidR="007F415F" w:rsidRPr="00B46949" w:rsidRDefault="00725CAD">
            <w:pPr>
              <w:rPr>
                <w:rFonts w:ascii="Arial Narrow" w:hAnsi="Arial Narrow" w:cstheme="minorHAnsi"/>
                <w:sz w:val="20"/>
                <w:szCs w:val="20"/>
              </w:rPr>
            </w:pPr>
            <w:r w:rsidRPr="00B46949">
              <w:rPr>
                <w:rFonts w:ascii="Arial Narrow" w:hAnsi="Arial Narrow" w:cstheme="minorHAnsi"/>
                <w:sz w:val="20"/>
                <w:szCs w:val="20"/>
              </w:rPr>
              <w:t xml:space="preserve">An RSA with a </w:t>
            </w:r>
            <w:r w:rsidR="00D467AB">
              <w:rPr>
                <w:rFonts w:ascii="Arial Narrow" w:hAnsi="Arial Narrow" w:cstheme="minorHAnsi"/>
                <w:noProof/>
                <w:color w:val="000000"/>
                <w:sz w:val="20"/>
                <w:szCs w:val="20"/>
                <w:highlight w:val="black"/>
              </w:rPr>
              <w:t>''''''''''''''</w:t>
            </w:r>
            <w:r w:rsidRPr="00B46949">
              <w:rPr>
                <w:rFonts w:ascii="Arial Narrow" w:hAnsi="Arial Narrow" w:cstheme="minorHAnsi"/>
                <w:sz w:val="20"/>
                <w:szCs w:val="20"/>
              </w:rPr>
              <w:t xml:space="preserve"> rebate above the caps would be required given the uncertain patient numbers and the potential for use outside the restriction.</w:t>
            </w:r>
          </w:p>
        </w:tc>
        <w:tc>
          <w:tcPr>
            <w:tcW w:w="1819" w:type="pct"/>
            <w:tcBorders>
              <w:top w:val="single" w:sz="4" w:space="0" w:color="auto"/>
              <w:left w:val="single" w:sz="4" w:space="0" w:color="auto"/>
              <w:bottom w:val="single" w:sz="4" w:space="0" w:color="auto"/>
              <w:right w:val="single" w:sz="4" w:space="0" w:color="auto"/>
            </w:tcBorders>
          </w:tcPr>
          <w:p w:rsidR="00725CAD" w:rsidRPr="00B46949" w:rsidRDefault="0000228A" w:rsidP="007F415F">
            <w:pPr>
              <w:pStyle w:val="Bodytextitalics"/>
              <w:spacing w:after="0"/>
              <w:ind w:left="0" w:firstLine="0"/>
              <w:rPr>
                <w:rFonts w:ascii="Arial Narrow" w:hAnsi="Arial Narrow"/>
                <w:i w:val="0"/>
                <w:sz w:val="20"/>
                <w:szCs w:val="20"/>
              </w:rPr>
            </w:pPr>
            <w:r w:rsidRPr="00B46949">
              <w:rPr>
                <w:rFonts w:ascii="Arial Narrow" w:hAnsi="Arial Narrow"/>
                <w:i w:val="0"/>
                <w:sz w:val="20"/>
                <w:szCs w:val="20"/>
              </w:rPr>
              <w:t>Addressed</w:t>
            </w:r>
          </w:p>
        </w:tc>
      </w:tr>
    </w:tbl>
    <w:p w:rsidR="0012749D" w:rsidRPr="00B46949" w:rsidRDefault="0012749D" w:rsidP="00E3607A">
      <w:pPr>
        <w:snapToGrid w:val="0"/>
        <w:jc w:val="both"/>
        <w:rPr>
          <w:rFonts w:ascii="Arial Narrow" w:hAnsi="Arial Narrow" w:cs="Arial"/>
          <w:sz w:val="18"/>
          <w:szCs w:val="20"/>
          <w:lang w:eastAsia="en-US"/>
        </w:rPr>
      </w:pPr>
      <w:r w:rsidRPr="00B46949">
        <w:rPr>
          <w:rFonts w:ascii="Arial Narrow" w:hAnsi="Arial Narrow" w:cs="Arial"/>
          <w:sz w:val="18"/>
          <w:szCs w:val="20"/>
          <w:lang w:eastAsia="en-US"/>
        </w:rPr>
        <w:t xml:space="preserve">Source: </w:t>
      </w:r>
      <w:r w:rsidR="003C7901" w:rsidRPr="00B46949">
        <w:rPr>
          <w:rFonts w:ascii="Arial Narrow" w:hAnsi="Arial Narrow" w:cs="Arial"/>
          <w:sz w:val="18"/>
          <w:szCs w:val="20"/>
          <w:lang w:eastAsia="en-US"/>
        </w:rPr>
        <w:t xml:space="preserve">Compiled by the Secretariat. Paragraph references refer to the July 2019 </w:t>
      </w:r>
      <w:proofErr w:type="spellStart"/>
      <w:r w:rsidR="003C7901" w:rsidRPr="00B46949">
        <w:rPr>
          <w:rFonts w:ascii="Arial Narrow" w:hAnsi="Arial Narrow" w:cs="Arial"/>
          <w:sz w:val="18"/>
          <w:szCs w:val="20"/>
          <w:lang w:eastAsia="en-US"/>
        </w:rPr>
        <w:t>evolocumab</w:t>
      </w:r>
      <w:proofErr w:type="spellEnd"/>
      <w:r w:rsidR="00E3607A" w:rsidRPr="00B46949">
        <w:rPr>
          <w:rFonts w:ascii="Arial Narrow" w:hAnsi="Arial Narrow" w:cs="Arial"/>
          <w:sz w:val="18"/>
          <w:szCs w:val="20"/>
          <w:lang w:eastAsia="en-US"/>
        </w:rPr>
        <w:t xml:space="preserve"> PSD</w:t>
      </w:r>
      <w:r w:rsidR="003C7901" w:rsidRPr="00B46949">
        <w:rPr>
          <w:rFonts w:ascii="Arial Narrow" w:hAnsi="Arial Narrow" w:cs="Arial"/>
          <w:sz w:val="18"/>
          <w:szCs w:val="20"/>
          <w:lang w:eastAsia="en-US"/>
        </w:rPr>
        <w:t xml:space="preserve">. </w:t>
      </w:r>
    </w:p>
    <w:p w:rsidR="000B558D" w:rsidRPr="00B46949" w:rsidRDefault="008D7A41" w:rsidP="00B63F2D">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B46949">
        <w:rPr>
          <w:rFonts w:asciiTheme="minorHAnsi" w:hAnsiTheme="minorHAnsi"/>
          <w:sz w:val="32"/>
          <w:szCs w:val="32"/>
        </w:rPr>
        <w:t>C</w:t>
      </w:r>
      <w:r w:rsidR="00D84934" w:rsidRPr="00B46949">
        <w:rPr>
          <w:rFonts w:asciiTheme="minorHAnsi" w:hAnsiTheme="minorHAnsi"/>
          <w:sz w:val="32"/>
          <w:szCs w:val="32"/>
        </w:rPr>
        <w:t>onsideration of the evidence</w:t>
      </w:r>
    </w:p>
    <w:p w:rsidR="006A35AF" w:rsidRPr="00B46949" w:rsidRDefault="006A35AF" w:rsidP="006A35AF">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Sponsor hearing</w:t>
      </w:r>
    </w:p>
    <w:p w:rsidR="006A35AF" w:rsidRPr="00B46949" w:rsidRDefault="006A35AF" w:rsidP="0077498E">
      <w:pPr>
        <w:pStyle w:val="3Bodytext"/>
        <w:rPr>
          <w:i/>
          <w:lang w:val="en-AU"/>
        </w:rPr>
      </w:pPr>
      <w:r w:rsidRPr="00B46949">
        <w:rPr>
          <w:lang w:val="en-AU"/>
        </w:rPr>
        <w:t xml:space="preserve">There was no hearing for this item as it was a minor submission. </w:t>
      </w:r>
    </w:p>
    <w:p w:rsidR="006A35AF" w:rsidRPr="00B46949" w:rsidRDefault="006A35AF" w:rsidP="006A35AF">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Consumer comments</w:t>
      </w:r>
    </w:p>
    <w:p w:rsidR="006A35AF" w:rsidRPr="00B46949" w:rsidRDefault="006A35AF" w:rsidP="0077498E">
      <w:pPr>
        <w:pStyle w:val="3Bodytext"/>
        <w:rPr>
          <w:i/>
          <w:lang w:val="en-AU"/>
        </w:rPr>
      </w:pPr>
      <w:r w:rsidRPr="00B46949">
        <w:rPr>
          <w:lang w:val="en-AU"/>
        </w:rPr>
        <w:t xml:space="preserve">The PBAC noted that no consumer comments were received for this item. </w:t>
      </w:r>
    </w:p>
    <w:p w:rsidR="005A3173" w:rsidRPr="00B46949" w:rsidRDefault="005A3173" w:rsidP="00966D0D">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Economic analysis</w:t>
      </w:r>
      <w:r w:rsidR="009803E4" w:rsidRPr="00B46949">
        <w:rPr>
          <w:rFonts w:asciiTheme="minorHAnsi" w:eastAsiaTheme="majorEastAsia" w:hAnsiTheme="minorHAnsi" w:cstheme="majorBidi"/>
          <w:sz w:val="28"/>
          <w:szCs w:val="28"/>
          <w:lang w:eastAsia="en-US"/>
        </w:rPr>
        <w:t xml:space="preserve"> </w:t>
      </w:r>
    </w:p>
    <w:p w:rsidR="002B42C3" w:rsidRPr="00B46949" w:rsidRDefault="00EE45AC" w:rsidP="0077498E">
      <w:pPr>
        <w:pStyle w:val="3Bodytext"/>
        <w:rPr>
          <w:i/>
          <w:lang w:val="en-AU"/>
        </w:rPr>
      </w:pPr>
      <w:r w:rsidRPr="00B46949">
        <w:rPr>
          <w:lang w:val="en-AU"/>
        </w:rPr>
        <w:t xml:space="preserve">The </w:t>
      </w:r>
      <w:r w:rsidR="00F42865" w:rsidRPr="00B46949">
        <w:rPr>
          <w:lang w:val="en-AU"/>
        </w:rPr>
        <w:t xml:space="preserve">minor </w:t>
      </w:r>
      <w:r w:rsidRPr="00B46949">
        <w:rPr>
          <w:lang w:val="en-AU"/>
        </w:rPr>
        <w:t xml:space="preserve">resubmission addressed the PBAC’s previous concerns with the economic </w:t>
      </w:r>
      <w:r w:rsidR="002B42C3" w:rsidRPr="00B46949">
        <w:rPr>
          <w:lang w:val="en-AU"/>
        </w:rPr>
        <w:t>model, which were:</w:t>
      </w:r>
    </w:p>
    <w:p w:rsidR="002B42C3" w:rsidRPr="00B46949" w:rsidRDefault="002B42C3" w:rsidP="00E3607A">
      <w:pPr>
        <w:pStyle w:val="Bulletpoints"/>
      </w:pPr>
      <w:r w:rsidRPr="00B46949">
        <w:t xml:space="preserve">correcting the magnitude of the difference in baseline LDL-c between FOURIER and the proposed PBS population from </w:t>
      </w:r>
      <w:r w:rsidRPr="00B46949">
        <w:rPr>
          <w:rFonts w:cstheme="minorHAnsi"/>
        </w:rPr>
        <w:t xml:space="preserve">0.93 to 0.8 mmol/L (per </w:t>
      </w:r>
      <w:r w:rsidR="00101897" w:rsidRPr="00B46949">
        <w:rPr>
          <w:rFonts w:cstheme="minorHAnsi"/>
        </w:rPr>
        <w:t xml:space="preserve">paragraph 7.8, </w:t>
      </w:r>
      <w:proofErr w:type="spellStart"/>
      <w:r w:rsidR="00101897" w:rsidRPr="00B46949">
        <w:rPr>
          <w:rFonts w:cstheme="minorHAnsi"/>
        </w:rPr>
        <w:t>evolocumab</w:t>
      </w:r>
      <w:proofErr w:type="spellEnd"/>
      <w:r w:rsidR="00101897" w:rsidRPr="00B46949">
        <w:rPr>
          <w:rFonts w:cstheme="minorHAnsi"/>
        </w:rPr>
        <w:t xml:space="preserve"> </w:t>
      </w:r>
      <w:r w:rsidR="00E3607A" w:rsidRPr="00B46949">
        <w:rPr>
          <w:rFonts w:cstheme="minorHAnsi"/>
        </w:rPr>
        <w:t>PSD</w:t>
      </w:r>
      <w:r w:rsidR="00101897" w:rsidRPr="00B46949">
        <w:rPr>
          <w:rFonts w:cstheme="minorHAnsi"/>
        </w:rPr>
        <w:t>, July 2019)</w:t>
      </w:r>
      <w:r w:rsidR="00C52DDC" w:rsidRPr="00B46949">
        <w:rPr>
          <w:rFonts w:cstheme="minorHAnsi"/>
        </w:rPr>
        <w:t>; and</w:t>
      </w:r>
    </w:p>
    <w:p w:rsidR="002B42C3" w:rsidRPr="00B46949" w:rsidRDefault="00F42865" w:rsidP="00DF109C">
      <w:pPr>
        <w:pStyle w:val="Bulletpoints"/>
      </w:pPr>
      <w:proofErr w:type="gramStart"/>
      <w:r w:rsidRPr="00B46949">
        <w:t>i</w:t>
      </w:r>
      <w:r w:rsidR="002B42C3" w:rsidRPr="00B46949">
        <w:t>nclud</w:t>
      </w:r>
      <w:r w:rsidRPr="00B46949">
        <w:t>ing</w:t>
      </w:r>
      <w:proofErr w:type="gramEnd"/>
      <w:r w:rsidR="002B42C3" w:rsidRPr="00B46949">
        <w:t xml:space="preserve"> a price reduction to achieve an ICER of less than $</w:t>
      </w:r>
      <w:r w:rsidR="00E21560" w:rsidRPr="00B46949">
        <w:t>15,000 - $45,000</w:t>
      </w:r>
      <w:r w:rsidR="002B42C3" w:rsidRPr="00B46949">
        <w:t xml:space="preserve"> per QALY</w:t>
      </w:r>
      <w:r w:rsidR="00A277B5" w:rsidRPr="00B46949">
        <w:t xml:space="preserve"> (</w:t>
      </w:r>
      <w:r w:rsidRPr="00B46949">
        <w:t xml:space="preserve">a </w:t>
      </w:r>
      <w:r w:rsidR="00A277B5" w:rsidRPr="00B46949">
        <w:t>price of $</w:t>
      </w:r>
      <w:r w:rsidR="00D467AB">
        <w:rPr>
          <w:noProof/>
          <w:color w:val="000000"/>
          <w:highlight w:val="black"/>
        </w:rPr>
        <w:t>'''''''</w:t>
      </w:r>
      <w:r w:rsidR="00A277B5" w:rsidRPr="00B46949">
        <w:t xml:space="preserve"> per month</w:t>
      </w:r>
      <w:r w:rsidRPr="00B46949">
        <w:t xml:space="preserve"> was applied in the model</w:t>
      </w:r>
      <w:r w:rsidR="00A277B5" w:rsidRPr="00B46949">
        <w:t>)</w:t>
      </w:r>
      <w:r w:rsidR="00DF109C" w:rsidRPr="00B46949">
        <w:t>.</w:t>
      </w:r>
    </w:p>
    <w:p w:rsidR="00EE45AC" w:rsidRPr="00B46949" w:rsidRDefault="002B42C3" w:rsidP="0077498E">
      <w:pPr>
        <w:pStyle w:val="3Bodytext"/>
        <w:rPr>
          <w:i/>
          <w:lang w:val="en-AU"/>
        </w:rPr>
      </w:pPr>
      <w:r w:rsidRPr="00B46949">
        <w:rPr>
          <w:lang w:val="en-AU"/>
        </w:rPr>
        <w:t xml:space="preserve">All other parameters in the economic model were </w:t>
      </w:r>
      <w:r w:rsidR="00EE45AC" w:rsidRPr="00B46949">
        <w:rPr>
          <w:lang w:val="en-AU"/>
        </w:rPr>
        <w:t>unchanged</w:t>
      </w:r>
      <w:r w:rsidR="00DF109C" w:rsidRPr="00B46949">
        <w:rPr>
          <w:lang w:val="en-AU"/>
        </w:rPr>
        <w:t>,</w:t>
      </w:r>
      <w:r w:rsidR="00EE45AC" w:rsidRPr="00B46949">
        <w:rPr>
          <w:lang w:val="en-AU"/>
        </w:rPr>
        <w:t xml:space="preserve"> </w:t>
      </w:r>
      <w:r w:rsidRPr="00B46949">
        <w:rPr>
          <w:lang w:val="en-AU"/>
        </w:rPr>
        <w:t xml:space="preserve">compared with the model submitted in the </w:t>
      </w:r>
      <w:r w:rsidR="00EE45AC" w:rsidRPr="00B46949">
        <w:rPr>
          <w:lang w:val="en-AU"/>
        </w:rPr>
        <w:t>July 2019 pre-PBAC response</w:t>
      </w:r>
      <w:r w:rsidRPr="00B46949">
        <w:rPr>
          <w:lang w:val="en-AU"/>
        </w:rPr>
        <w:t>.</w:t>
      </w:r>
      <w:r w:rsidR="00F42865" w:rsidRPr="00B46949">
        <w:rPr>
          <w:lang w:val="en-AU"/>
        </w:rPr>
        <w:t xml:space="preserve"> The results are outlined in the table below.</w:t>
      </w:r>
    </w:p>
    <w:p w:rsidR="00FD6E73" w:rsidRPr="00B46949" w:rsidRDefault="00FD6E73" w:rsidP="0089189F">
      <w:pPr>
        <w:keepNext/>
        <w:keepLines/>
        <w:widowControl w:val="0"/>
        <w:jc w:val="both"/>
        <w:rPr>
          <w:rFonts w:ascii="Arial Narrow" w:hAnsi="Arial Narrow" w:cs="Arial"/>
          <w:b/>
          <w:bCs/>
          <w:snapToGrid w:val="0"/>
          <w:sz w:val="20"/>
          <w:szCs w:val="18"/>
          <w:lang w:eastAsia="en-US"/>
        </w:rPr>
      </w:pPr>
      <w:r w:rsidRPr="00B46949">
        <w:rPr>
          <w:rFonts w:ascii="Arial Narrow" w:hAnsi="Arial Narrow" w:cs="Arial"/>
          <w:b/>
          <w:bCs/>
          <w:snapToGrid w:val="0"/>
          <w:sz w:val="20"/>
          <w:szCs w:val="18"/>
          <w:lang w:eastAsia="en-US"/>
        </w:rPr>
        <w:lastRenderedPageBreak/>
        <w:t xml:space="preserve">Table </w:t>
      </w:r>
      <w:r w:rsidR="00036BAC" w:rsidRPr="00B46949">
        <w:rPr>
          <w:rFonts w:ascii="Arial Narrow" w:hAnsi="Arial Narrow" w:cs="Arial"/>
          <w:b/>
          <w:bCs/>
          <w:snapToGrid w:val="0"/>
          <w:sz w:val="20"/>
          <w:szCs w:val="18"/>
          <w:lang w:eastAsia="en-US"/>
        </w:rPr>
        <w:t>2</w:t>
      </w:r>
      <w:r w:rsidRPr="00B46949">
        <w:rPr>
          <w:rFonts w:ascii="Arial Narrow" w:hAnsi="Arial Narrow" w:cs="Arial"/>
          <w:b/>
          <w:bCs/>
          <w:snapToGrid w:val="0"/>
          <w:sz w:val="20"/>
          <w:szCs w:val="18"/>
          <w:lang w:eastAsia="en-US"/>
        </w:rPr>
        <w:t>: Results of the economic evaluation presented in the minor resubmission</w:t>
      </w:r>
    </w:p>
    <w:tbl>
      <w:tblPr>
        <w:tblStyle w:val="TableGrid"/>
        <w:tblW w:w="5000" w:type="pct"/>
        <w:tblLook w:val="04A0" w:firstRow="1" w:lastRow="0" w:firstColumn="1" w:lastColumn="0" w:noHBand="0" w:noVBand="1"/>
        <w:tblCaption w:val="Table 2: Results of the economic evaluation presented in the minor resubmission"/>
      </w:tblPr>
      <w:tblGrid>
        <w:gridCol w:w="4013"/>
        <w:gridCol w:w="1626"/>
        <w:gridCol w:w="1628"/>
        <w:gridCol w:w="1628"/>
      </w:tblGrid>
      <w:tr w:rsidR="00B46949" w:rsidRPr="00B46949" w:rsidTr="00CA41DE">
        <w:trPr>
          <w:tblHeader/>
        </w:trPr>
        <w:tc>
          <w:tcPr>
            <w:tcW w:w="2256" w:type="pct"/>
            <w:noWrap/>
            <w:hideMark/>
          </w:tcPr>
          <w:p w:rsidR="00FD6E73" w:rsidRPr="00B46949" w:rsidRDefault="00FD6E73" w:rsidP="0089189F">
            <w:pPr>
              <w:keepNext/>
              <w:keepLines/>
              <w:jc w:val="center"/>
              <w:rPr>
                <w:rFonts w:ascii="Arial Narrow" w:hAnsi="Arial Narrow"/>
                <w:b/>
                <w:sz w:val="20"/>
                <w:szCs w:val="22"/>
                <w:lang w:eastAsia="en-US"/>
              </w:rPr>
            </w:pPr>
            <w:r w:rsidRPr="00B46949">
              <w:rPr>
                <w:rFonts w:ascii="Arial Narrow" w:hAnsi="Arial Narrow"/>
                <w:b/>
                <w:sz w:val="20"/>
                <w:szCs w:val="22"/>
                <w:lang w:eastAsia="en-US"/>
              </w:rPr>
              <w:t>Outcome</w:t>
            </w:r>
          </w:p>
        </w:tc>
        <w:tc>
          <w:tcPr>
            <w:tcW w:w="914" w:type="pct"/>
            <w:noWrap/>
            <w:hideMark/>
          </w:tcPr>
          <w:p w:rsidR="00FD6E73" w:rsidRPr="00B46949" w:rsidRDefault="00FD6E73" w:rsidP="0089189F">
            <w:pPr>
              <w:keepNext/>
              <w:keepLines/>
              <w:jc w:val="center"/>
              <w:rPr>
                <w:rFonts w:ascii="Arial Narrow" w:hAnsi="Arial Narrow"/>
                <w:b/>
                <w:sz w:val="20"/>
                <w:szCs w:val="22"/>
                <w:lang w:eastAsia="en-US"/>
              </w:rPr>
            </w:pPr>
            <w:proofErr w:type="spellStart"/>
            <w:r w:rsidRPr="00B46949">
              <w:rPr>
                <w:rFonts w:ascii="Arial Narrow" w:hAnsi="Arial Narrow"/>
                <w:b/>
                <w:sz w:val="20"/>
                <w:szCs w:val="22"/>
                <w:lang w:eastAsia="en-US"/>
              </w:rPr>
              <w:t>Evolocumab</w:t>
            </w:r>
            <w:proofErr w:type="spellEnd"/>
          </w:p>
        </w:tc>
        <w:tc>
          <w:tcPr>
            <w:tcW w:w="915" w:type="pct"/>
            <w:noWrap/>
            <w:hideMark/>
          </w:tcPr>
          <w:p w:rsidR="00FD6E73" w:rsidRPr="00B46949" w:rsidRDefault="00FD6E73" w:rsidP="0089189F">
            <w:pPr>
              <w:keepNext/>
              <w:keepLines/>
              <w:jc w:val="center"/>
              <w:rPr>
                <w:rFonts w:ascii="Arial Narrow" w:hAnsi="Arial Narrow"/>
                <w:b/>
                <w:sz w:val="20"/>
                <w:szCs w:val="22"/>
                <w:lang w:eastAsia="en-US"/>
              </w:rPr>
            </w:pPr>
            <w:r w:rsidRPr="00B46949">
              <w:rPr>
                <w:rFonts w:ascii="Arial Narrow" w:hAnsi="Arial Narrow"/>
                <w:b/>
                <w:sz w:val="20"/>
                <w:szCs w:val="22"/>
                <w:lang w:eastAsia="en-US"/>
              </w:rPr>
              <w:t>Placebo</w:t>
            </w:r>
          </w:p>
        </w:tc>
        <w:tc>
          <w:tcPr>
            <w:tcW w:w="915" w:type="pct"/>
            <w:noWrap/>
            <w:hideMark/>
          </w:tcPr>
          <w:p w:rsidR="00FD6E73" w:rsidRPr="00B46949" w:rsidRDefault="00FD6E73" w:rsidP="0089189F">
            <w:pPr>
              <w:keepNext/>
              <w:keepLines/>
              <w:jc w:val="center"/>
              <w:rPr>
                <w:rFonts w:ascii="Arial Narrow" w:hAnsi="Arial Narrow"/>
                <w:b/>
                <w:sz w:val="20"/>
                <w:szCs w:val="22"/>
                <w:lang w:eastAsia="en-US"/>
              </w:rPr>
            </w:pPr>
            <w:r w:rsidRPr="00B46949">
              <w:rPr>
                <w:rFonts w:ascii="Arial Narrow" w:hAnsi="Arial Narrow"/>
                <w:b/>
                <w:sz w:val="20"/>
                <w:szCs w:val="22"/>
                <w:lang w:eastAsia="en-US"/>
              </w:rPr>
              <w:t>Increment</w:t>
            </w:r>
          </w:p>
        </w:tc>
      </w:tr>
      <w:tr w:rsidR="00B46949" w:rsidRPr="00B46949" w:rsidTr="00CA41DE">
        <w:trPr>
          <w:tblHeader/>
        </w:trPr>
        <w:tc>
          <w:tcPr>
            <w:tcW w:w="2256" w:type="pct"/>
            <w:noWrap/>
            <w:hideMark/>
          </w:tcPr>
          <w:p w:rsidR="00FD6E73" w:rsidRPr="00B46949" w:rsidRDefault="00FD6E73" w:rsidP="0089189F">
            <w:pPr>
              <w:pStyle w:val="TableText0"/>
              <w:keepNext/>
              <w:keepLines/>
              <w:rPr>
                <w:lang w:eastAsia="en-US"/>
              </w:rPr>
            </w:pPr>
            <w:r w:rsidRPr="00B46949">
              <w:rPr>
                <w:lang w:eastAsia="en-US"/>
              </w:rPr>
              <w:t>Costs</w:t>
            </w:r>
          </w:p>
        </w:tc>
        <w:tc>
          <w:tcPr>
            <w:tcW w:w="914" w:type="pct"/>
            <w:noWrap/>
            <w:vAlign w:val="center"/>
          </w:tcPr>
          <w:p w:rsidR="00FD6E73" w:rsidRPr="00B46949" w:rsidRDefault="00FD6E73" w:rsidP="0089189F">
            <w:pPr>
              <w:pStyle w:val="TableText0"/>
              <w:keepNext/>
              <w:keepLines/>
              <w:rPr>
                <w:lang w:eastAsia="en-US"/>
              </w:rPr>
            </w:pPr>
            <w:r w:rsidRPr="00B46949">
              <w:rPr>
                <w:rFonts w:cs="Calibri"/>
              </w:rPr>
              <w:t>$</w:t>
            </w:r>
            <w:r w:rsidR="00D467AB">
              <w:rPr>
                <w:rFonts w:cs="Calibri"/>
                <w:noProof/>
                <w:color w:val="000000"/>
                <w:highlight w:val="black"/>
              </w:rPr>
              <w:t>'''''''''''''''''</w:t>
            </w:r>
          </w:p>
        </w:tc>
        <w:tc>
          <w:tcPr>
            <w:tcW w:w="915" w:type="pct"/>
            <w:noWrap/>
            <w:vAlign w:val="center"/>
          </w:tcPr>
          <w:p w:rsidR="00FD6E73" w:rsidRPr="00B46949" w:rsidRDefault="00FD6E73" w:rsidP="0089189F">
            <w:pPr>
              <w:pStyle w:val="TableText0"/>
              <w:keepNext/>
              <w:keepLines/>
              <w:rPr>
                <w:lang w:eastAsia="en-US"/>
              </w:rPr>
            </w:pPr>
            <w:r w:rsidRPr="00B46949">
              <w:rPr>
                <w:rFonts w:cs="Calibri"/>
              </w:rPr>
              <w:t>$</w:t>
            </w:r>
            <w:r w:rsidR="00D467AB">
              <w:rPr>
                <w:rFonts w:cs="Calibri"/>
                <w:noProof/>
                <w:color w:val="000000"/>
                <w:highlight w:val="black"/>
              </w:rPr>
              <w:t>''''''''''''''''</w:t>
            </w:r>
          </w:p>
        </w:tc>
        <w:tc>
          <w:tcPr>
            <w:tcW w:w="915" w:type="pct"/>
            <w:noWrap/>
            <w:vAlign w:val="center"/>
          </w:tcPr>
          <w:p w:rsidR="00FD6E73" w:rsidRPr="00B46949" w:rsidRDefault="00FD6E73" w:rsidP="0089189F">
            <w:pPr>
              <w:pStyle w:val="TableText0"/>
              <w:keepNext/>
              <w:keepLines/>
              <w:rPr>
                <w:lang w:eastAsia="en-US"/>
              </w:rPr>
            </w:pPr>
            <w:r w:rsidRPr="00B46949">
              <w:rPr>
                <w:rFonts w:cs="Calibri"/>
              </w:rPr>
              <w:t>$</w:t>
            </w:r>
            <w:r w:rsidR="00D467AB">
              <w:rPr>
                <w:rFonts w:cs="Calibri"/>
                <w:noProof/>
                <w:color w:val="000000"/>
                <w:highlight w:val="black"/>
              </w:rPr>
              <w:t>'''''''''''''''''</w:t>
            </w:r>
          </w:p>
        </w:tc>
      </w:tr>
      <w:tr w:rsidR="00B46949" w:rsidRPr="00B46949" w:rsidTr="00CA41DE">
        <w:trPr>
          <w:tblHeader/>
        </w:trPr>
        <w:tc>
          <w:tcPr>
            <w:tcW w:w="2256" w:type="pct"/>
            <w:noWrap/>
            <w:hideMark/>
          </w:tcPr>
          <w:p w:rsidR="00FD6E73" w:rsidRPr="00B46949" w:rsidRDefault="00FD6E73" w:rsidP="0089189F">
            <w:pPr>
              <w:pStyle w:val="TableText0"/>
              <w:keepNext/>
              <w:keepLines/>
              <w:rPr>
                <w:lang w:eastAsia="en-US"/>
              </w:rPr>
            </w:pPr>
            <w:r w:rsidRPr="00B46949">
              <w:rPr>
                <w:lang w:eastAsia="en-US"/>
              </w:rPr>
              <w:t>Life Years</w:t>
            </w:r>
          </w:p>
        </w:tc>
        <w:tc>
          <w:tcPr>
            <w:tcW w:w="914" w:type="pct"/>
            <w:noWrap/>
            <w:vAlign w:val="center"/>
          </w:tcPr>
          <w:p w:rsidR="00FD6E73" w:rsidRPr="00D467AB" w:rsidRDefault="00D467AB" w:rsidP="0089189F">
            <w:pPr>
              <w:pStyle w:val="TableText0"/>
              <w:keepNext/>
              <w:keepLines/>
              <w:rPr>
                <w:highlight w:val="black"/>
                <w:lang w:eastAsia="en-US"/>
              </w:rPr>
            </w:pPr>
            <w:r>
              <w:rPr>
                <w:rFonts w:cs="Calibri"/>
                <w:noProof/>
                <w:color w:val="000000"/>
                <w:highlight w:val="black"/>
              </w:rPr>
              <w:t>''''''''''''''''''</w:t>
            </w:r>
          </w:p>
        </w:tc>
        <w:tc>
          <w:tcPr>
            <w:tcW w:w="915" w:type="pct"/>
            <w:noWrap/>
            <w:vAlign w:val="center"/>
          </w:tcPr>
          <w:p w:rsidR="00FD6E73" w:rsidRPr="00D467AB" w:rsidRDefault="00D467AB" w:rsidP="0089189F">
            <w:pPr>
              <w:pStyle w:val="TableText0"/>
              <w:keepNext/>
              <w:keepLines/>
              <w:rPr>
                <w:highlight w:val="black"/>
                <w:lang w:eastAsia="en-US"/>
              </w:rPr>
            </w:pPr>
            <w:r>
              <w:rPr>
                <w:rFonts w:cs="Calibri"/>
                <w:noProof/>
                <w:color w:val="000000"/>
                <w:highlight w:val="black"/>
              </w:rPr>
              <w:t>'''''''''''''''</w:t>
            </w:r>
          </w:p>
        </w:tc>
        <w:tc>
          <w:tcPr>
            <w:tcW w:w="915" w:type="pct"/>
            <w:noWrap/>
            <w:vAlign w:val="center"/>
          </w:tcPr>
          <w:p w:rsidR="00FD6E73" w:rsidRPr="00D467AB" w:rsidRDefault="00D467AB" w:rsidP="0089189F">
            <w:pPr>
              <w:pStyle w:val="TableText0"/>
              <w:keepNext/>
              <w:keepLines/>
              <w:rPr>
                <w:highlight w:val="black"/>
                <w:lang w:eastAsia="en-US"/>
              </w:rPr>
            </w:pPr>
            <w:r>
              <w:rPr>
                <w:rFonts w:cs="Calibri"/>
                <w:noProof/>
                <w:color w:val="000000"/>
                <w:highlight w:val="black"/>
              </w:rPr>
              <w:t>'''''''''''''''</w:t>
            </w:r>
          </w:p>
        </w:tc>
      </w:tr>
      <w:tr w:rsidR="00B46949" w:rsidRPr="00B46949" w:rsidTr="00CA41DE">
        <w:trPr>
          <w:tblHeader/>
        </w:trPr>
        <w:tc>
          <w:tcPr>
            <w:tcW w:w="4085" w:type="pct"/>
            <w:gridSpan w:val="3"/>
            <w:noWrap/>
            <w:vAlign w:val="center"/>
          </w:tcPr>
          <w:p w:rsidR="00FD6E73" w:rsidRPr="00B46949" w:rsidRDefault="00FD6E73" w:rsidP="0089189F">
            <w:pPr>
              <w:pStyle w:val="TableText0"/>
              <w:keepNext/>
              <w:keepLines/>
              <w:rPr>
                <w:rFonts w:cs="Calibri"/>
              </w:rPr>
            </w:pPr>
            <w:r w:rsidRPr="00B46949">
              <w:rPr>
                <w:lang w:eastAsia="en-US"/>
              </w:rPr>
              <w:t>Cost/LY</w:t>
            </w:r>
          </w:p>
        </w:tc>
        <w:tc>
          <w:tcPr>
            <w:tcW w:w="915" w:type="pct"/>
            <w:noWrap/>
            <w:vAlign w:val="center"/>
          </w:tcPr>
          <w:p w:rsidR="00FD6E73" w:rsidRPr="00B46949" w:rsidRDefault="00FD6E73" w:rsidP="0089189F">
            <w:pPr>
              <w:pStyle w:val="TableText0"/>
              <w:keepNext/>
              <w:keepLines/>
              <w:rPr>
                <w:rFonts w:cs="Calibri"/>
              </w:rPr>
            </w:pPr>
            <w:r w:rsidRPr="00B46949">
              <w:rPr>
                <w:lang w:eastAsia="en-US"/>
              </w:rPr>
              <w:t>$</w:t>
            </w:r>
            <w:r w:rsidR="00D467AB">
              <w:rPr>
                <w:noProof/>
                <w:color w:val="000000"/>
                <w:highlight w:val="black"/>
                <w:lang w:eastAsia="en-US"/>
              </w:rPr>
              <w:t>''''''''''''''''''</w:t>
            </w:r>
          </w:p>
        </w:tc>
      </w:tr>
      <w:tr w:rsidR="00B46949" w:rsidRPr="00B46949" w:rsidTr="00CA41DE">
        <w:trPr>
          <w:tblHeader/>
        </w:trPr>
        <w:tc>
          <w:tcPr>
            <w:tcW w:w="2256" w:type="pct"/>
            <w:noWrap/>
            <w:hideMark/>
          </w:tcPr>
          <w:p w:rsidR="00FD6E73" w:rsidRPr="00B46949" w:rsidRDefault="00FD6E73" w:rsidP="0089189F">
            <w:pPr>
              <w:pStyle w:val="TableText0"/>
              <w:keepNext/>
              <w:keepLines/>
              <w:rPr>
                <w:lang w:eastAsia="en-US"/>
              </w:rPr>
            </w:pPr>
            <w:r w:rsidRPr="00B46949">
              <w:rPr>
                <w:lang w:eastAsia="en-US"/>
              </w:rPr>
              <w:t>QALYs</w:t>
            </w:r>
          </w:p>
        </w:tc>
        <w:tc>
          <w:tcPr>
            <w:tcW w:w="914" w:type="pct"/>
            <w:noWrap/>
            <w:vAlign w:val="center"/>
          </w:tcPr>
          <w:p w:rsidR="00FD6E73" w:rsidRPr="00D467AB" w:rsidRDefault="00D467AB" w:rsidP="0089189F">
            <w:pPr>
              <w:pStyle w:val="TableText0"/>
              <w:keepNext/>
              <w:keepLines/>
              <w:rPr>
                <w:highlight w:val="black"/>
                <w:lang w:eastAsia="en-US"/>
              </w:rPr>
            </w:pPr>
            <w:r>
              <w:rPr>
                <w:rFonts w:cs="Calibri"/>
                <w:noProof/>
                <w:color w:val="000000"/>
                <w:highlight w:val="black"/>
              </w:rPr>
              <w:t>''''''''''''</w:t>
            </w:r>
          </w:p>
        </w:tc>
        <w:tc>
          <w:tcPr>
            <w:tcW w:w="915" w:type="pct"/>
            <w:noWrap/>
            <w:vAlign w:val="center"/>
          </w:tcPr>
          <w:p w:rsidR="00FD6E73" w:rsidRPr="00D467AB" w:rsidRDefault="00D467AB" w:rsidP="0089189F">
            <w:pPr>
              <w:pStyle w:val="TableText0"/>
              <w:keepNext/>
              <w:keepLines/>
              <w:rPr>
                <w:highlight w:val="black"/>
                <w:lang w:eastAsia="en-US"/>
              </w:rPr>
            </w:pPr>
            <w:r>
              <w:rPr>
                <w:rFonts w:cs="Calibri"/>
                <w:noProof/>
                <w:color w:val="000000"/>
                <w:highlight w:val="black"/>
              </w:rPr>
              <w:t>'''''''''''''</w:t>
            </w:r>
          </w:p>
        </w:tc>
        <w:tc>
          <w:tcPr>
            <w:tcW w:w="915" w:type="pct"/>
            <w:noWrap/>
            <w:vAlign w:val="center"/>
          </w:tcPr>
          <w:p w:rsidR="00FD6E73" w:rsidRPr="00D467AB" w:rsidRDefault="00D467AB" w:rsidP="0089189F">
            <w:pPr>
              <w:pStyle w:val="TableText0"/>
              <w:keepNext/>
              <w:keepLines/>
              <w:rPr>
                <w:highlight w:val="black"/>
                <w:lang w:eastAsia="en-US"/>
              </w:rPr>
            </w:pPr>
            <w:r>
              <w:rPr>
                <w:rFonts w:cs="Calibri"/>
                <w:noProof/>
                <w:color w:val="000000"/>
                <w:highlight w:val="black"/>
              </w:rPr>
              <w:t>''''''''''''</w:t>
            </w:r>
          </w:p>
        </w:tc>
      </w:tr>
      <w:tr w:rsidR="00B46949" w:rsidRPr="00B46949" w:rsidTr="00CA41DE">
        <w:trPr>
          <w:tblHeader/>
        </w:trPr>
        <w:tc>
          <w:tcPr>
            <w:tcW w:w="4085" w:type="pct"/>
            <w:gridSpan w:val="3"/>
            <w:tcBorders>
              <w:bottom w:val="double" w:sz="4" w:space="0" w:color="auto"/>
            </w:tcBorders>
            <w:noWrap/>
            <w:vAlign w:val="center"/>
            <w:hideMark/>
          </w:tcPr>
          <w:p w:rsidR="00FD6E73" w:rsidRPr="00B46949" w:rsidRDefault="00FD6E73" w:rsidP="0089189F">
            <w:pPr>
              <w:pStyle w:val="TableText0"/>
              <w:keepNext/>
              <w:keepLines/>
              <w:rPr>
                <w:b/>
                <w:lang w:eastAsia="en-US"/>
              </w:rPr>
            </w:pPr>
            <w:r w:rsidRPr="00B46949">
              <w:rPr>
                <w:b/>
                <w:lang w:eastAsia="en-US"/>
              </w:rPr>
              <w:t>Cost/QALY</w:t>
            </w:r>
          </w:p>
        </w:tc>
        <w:tc>
          <w:tcPr>
            <w:tcW w:w="915" w:type="pct"/>
            <w:tcBorders>
              <w:bottom w:val="double" w:sz="4" w:space="0" w:color="auto"/>
            </w:tcBorders>
            <w:noWrap/>
            <w:vAlign w:val="center"/>
          </w:tcPr>
          <w:p w:rsidR="00FD6E73" w:rsidRPr="00B46949" w:rsidRDefault="00FD6E73" w:rsidP="0089189F">
            <w:pPr>
              <w:pStyle w:val="TableText0"/>
              <w:keepNext/>
              <w:keepLines/>
              <w:rPr>
                <w:b/>
                <w:bCs/>
                <w:lang w:eastAsia="en-US"/>
              </w:rPr>
            </w:pPr>
            <w:r w:rsidRPr="00B46949">
              <w:rPr>
                <w:b/>
                <w:bCs/>
                <w:lang w:eastAsia="en-US"/>
              </w:rPr>
              <w:t>$</w:t>
            </w:r>
            <w:r w:rsidR="00D467AB">
              <w:rPr>
                <w:b/>
                <w:bCs/>
                <w:noProof/>
                <w:color w:val="000000"/>
                <w:highlight w:val="black"/>
                <w:lang w:eastAsia="en-US"/>
              </w:rPr>
              <w:t>'''''''''''''</w:t>
            </w:r>
          </w:p>
        </w:tc>
      </w:tr>
      <w:tr w:rsidR="00B46949" w:rsidRPr="00B46949" w:rsidTr="00CA41DE">
        <w:trPr>
          <w:tblHeader/>
        </w:trPr>
        <w:tc>
          <w:tcPr>
            <w:tcW w:w="2256" w:type="pct"/>
            <w:tcBorders>
              <w:top w:val="double" w:sz="4" w:space="0" w:color="auto"/>
            </w:tcBorders>
            <w:shd w:val="clear" w:color="auto" w:fill="D9D9D9" w:themeFill="background1" w:themeFillShade="D9"/>
            <w:noWrap/>
          </w:tcPr>
          <w:p w:rsidR="00FD6E73" w:rsidRPr="00B46949" w:rsidRDefault="00A277B5" w:rsidP="0089189F">
            <w:pPr>
              <w:keepNext/>
              <w:keepLines/>
              <w:rPr>
                <w:rFonts w:ascii="Arial Narrow" w:hAnsi="Arial Narrow"/>
                <w:b/>
                <w:sz w:val="20"/>
                <w:szCs w:val="22"/>
                <w:lang w:eastAsia="en-US"/>
              </w:rPr>
            </w:pPr>
            <w:r w:rsidRPr="00B46949">
              <w:rPr>
                <w:rFonts w:ascii="Arial Narrow" w:hAnsi="Arial Narrow"/>
                <w:b/>
                <w:sz w:val="20"/>
                <w:szCs w:val="22"/>
                <w:lang w:eastAsia="en-US"/>
              </w:rPr>
              <w:t>July 2019 pre-PBAC response</w:t>
            </w:r>
          </w:p>
        </w:tc>
        <w:tc>
          <w:tcPr>
            <w:tcW w:w="914" w:type="pct"/>
            <w:tcBorders>
              <w:top w:val="double" w:sz="4" w:space="0" w:color="auto"/>
            </w:tcBorders>
            <w:shd w:val="clear" w:color="auto" w:fill="D9D9D9" w:themeFill="background1" w:themeFillShade="D9"/>
            <w:noWrap/>
          </w:tcPr>
          <w:p w:rsidR="00FD6E73" w:rsidRPr="00B46949" w:rsidRDefault="00FD6E73" w:rsidP="0089189F">
            <w:pPr>
              <w:keepNext/>
              <w:keepLines/>
              <w:jc w:val="right"/>
              <w:rPr>
                <w:rFonts w:ascii="Arial Narrow" w:hAnsi="Arial Narrow"/>
                <w:b/>
                <w:i/>
                <w:sz w:val="20"/>
                <w:szCs w:val="22"/>
                <w:lang w:eastAsia="en-US"/>
              </w:rPr>
            </w:pPr>
          </w:p>
        </w:tc>
        <w:tc>
          <w:tcPr>
            <w:tcW w:w="915" w:type="pct"/>
            <w:tcBorders>
              <w:top w:val="double" w:sz="4" w:space="0" w:color="auto"/>
            </w:tcBorders>
            <w:shd w:val="clear" w:color="auto" w:fill="D9D9D9" w:themeFill="background1" w:themeFillShade="D9"/>
            <w:noWrap/>
          </w:tcPr>
          <w:p w:rsidR="00FD6E73" w:rsidRPr="00B46949" w:rsidRDefault="00FD6E73" w:rsidP="0089189F">
            <w:pPr>
              <w:keepNext/>
              <w:keepLines/>
              <w:jc w:val="right"/>
              <w:rPr>
                <w:rFonts w:ascii="Arial Narrow" w:hAnsi="Arial Narrow"/>
                <w:b/>
                <w:i/>
                <w:sz w:val="20"/>
                <w:szCs w:val="22"/>
                <w:lang w:eastAsia="en-US"/>
              </w:rPr>
            </w:pPr>
          </w:p>
        </w:tc>
        <w:tc>
          <w:tcPr>
            <w:tcW w:w="915" w:type="pct"/>
            <w:tcBorders>
              <w:top w:val="double" w:sz="4" w:space="0" w:color="auto"/>
            </w:tcBorders>
            <w:shd w:val="clear" w:color="auto" w:fill="D9D9D9" w:themeFill="background1" w:themeFillShade="D9"/>
            <w:noWrap/>
          </w:tcPr>
          <w:p w:rsidR="00FD6E73" w:rsidRPr="00B46949" w:rsidRDefault="00A277B5" w:rsidP="0089189F">
            <w:pPr>
              <w:keepNext/>
              <w:keepLines/>
              <w:jc w:val="right"/>
              <w:rPr>
                <w:rFonts w:ascii="Arial Narrow" w:hAnsi="Arial Narrow"/>
                <w:b/>
                <w:sz w:val="20"/>
                <w:szCs w:val="22"/>
                <w:vertAlign w:val="superscript"/>
                <w:lang w:eastAsia="en-US"/>
              </w:rPr>
            </w:pPr>
            <w:r w:rsidRPr="00B46949">
              <w:rPr>
                <w:rFonts w:ascii="Arial Narrow" w:hAnsi="Arial Narrow"/>
                <w:b/>
                <w:sz w:val="20"/>
                <w:szCs w:val="22"/>
                <w:lang w:eastAsia="en-US"/>
              </w:rPr>
              <w:t>$</w:t>
            </w:r>
            <w:r w:rsidR="00D467AB">
              <w:rPr>
                <w:rFonts w:ascii="Arial Narrow" w:hAnsi="Arial Narrow"/>
                <w:b/>
                <w:noProof/>
                <w:color w:val="000000"/>
                <w:sz w:val="20"/>
                <w:szCs w:val="22"/>
                <w:highlight w:val="black"/>
                <w:lang w:eastAsia="en-US"/>
              </w:rPr>
              <w:t>''''''''''''''</w:t>
            </w:r>
            <w:r w:rsidRPr="00B46949">
              <w:rPr>
                <w:rFonts w:ascii="Arial Narrow" w:hAnsi="Arial Narrow"/>
                <w:b/>
                <w:sz w:val="20"/>
                <w:szCs w:val="22"/>
                <w:lang w:eastAsia="en-US"/>
              </w:rPr>
              <w:t xml:space="preserve"> </w:t>
            </w:r>
            <w:r w:rsidRPr="00B46949">
              <w:rPr>
                <w:rFonts w:ascii="Arial Narrow" w:hAnsi="Arial Narrow"/>
                <w:b/>
                <w:sz w:val="20"/>
                <w:szCs w:val="22"/>
                <w:vertAlign w:val="superscript"/>
                <w:lang w:eastAsia="en-US"/>
              </w:rPr>
              <w:t>a</w:t>
            </w:r>
          </w:p>
        </w:tc>
      </w:tr>
    </w:tbl>
    <w:p w:rsidR="00FD6E73" w:rsidRPr="00B46949" w:rsidRDefault="00FD6E73" w:rsidP="0089189F">
      <w:pPr>
        <w:keepNext/>
        <w:keepLines/>
        <w:widowControl w:val="0"/>
        <w:jc w:val="both"/>
        <w:rPr>
          <w:rFonts w:ascii="Arial Narrow" w:hAnsi="Arial Narrow" w:cs="Arial"/>
          <w:snapToGrid w:val="0"/>
          <w:sz w:val="18"/>
          <w:szCs w:val="22"/>
          <w:lang w:eastAsia="en-US"/>
        </w:rPr>
      </w:pPr>
      <w:r w:rsidRPr="00B46949">
        <w:rPr>
          <w:rFonts w:ascii="Arial Narrow" w:hAnsi="Arial Narrow" w:cs="Arial"/>
          <w:snapToGrid w:val="0"/>
          <w:sz w:val="18"/>
          <w:szCs w:val="22"/>
          <w:lang w:eastAsia="en-US"/>
        </w:rPr>
        <w:t xml:space="preserve">Source: </w:t>
      </w:r>
      <w:r w:rsidR="00F42865" w:rsidRPr="00B46949">
        <w:rPr>
          <w:rFonts w:ascii="Arial Narrow" w:hAnsi="Arial Narrow" w:cs="Arial"/>
          <w:snapToGrid w:val="0"/>
          <w:sz w:val="18"/>
          <w:szCs w:val="22"/>
          <w:lang w:eastAsia="en-US"/>
        </w:rPr>
        <w:t>Minor resubmission ‘Evolocumab_Economic_Model_Aug19.xlsx’</w:t>
      </w:r>
    </w:p>
    <w:p w:rsidR="00A277B5" w:rsidRPr="00B46949" w:rsidRDefault="00A277B5" w:rsidP="0089189F">
      <w:pPr>
        <w:keepNext/>
        <w:keepLines/>
        <w:widowControl w:val="0"/>
        <w:spacing w:after="240"/>
        <w:jc w:val="both"/>
        <w:rPr>
          <w:rFonts w:ascii="Arial Narrow" w:hAnsi="Arial Narrow" w:cs="Arial"/>
          <w:snapToGrid w:val="0"/>
          <w:sz w:val="18"/>
          <w:szCs w:val="22"/>
          <w:lang w:eastAsia="en-US"/>
        </w:rPr>
      </w:pPr>
      <w:proofErr w:type="gramStart"/>
      <w:r w:rsidRPr="00B46949">
        <w:rPr>
          <w:rFonts w:ascii="Arial Narrow" w:hAnsi="Arial Narrow" w:cs="Arial"/>
          <w:snapToGrid w:val="0"/>
          <w:sz w:val="18"/>
          <w:szCs w:val="22"/>
          <w:vertAlign w:val="superscript"/>
          <w:lang w:eastAsia="en-US"/>
        </w:rPr>
        <w:t>a</w:t>
      </w:r>
      <w:proofErr w:type="gramEnd"/>
      <w:r w:rsidRPr="00B46949">
        <w:rPr>
          <w:rFonts w:ascii="Arial Narrow" w:hAnsi="Arial Narrow" w:cs="Arial"/>
          <w:snapToGrid w:val="0"/>
          <w:sz w:val="18"/>
          <w:szCs w:val="22"/>
          <w:lang w:eastAsia="en-US"/>
        </w:rPr>
        <w:t xml:space="preserve"> </w:t>
      </w:r>
      <w:r w:rsidR="00C52DDC" w:rsidRPr="00B46949">
        <w:rPr>
          <w:rFonts w:ascii="Arial Narrow" w:hAnsi="Arial Narrow" w:cs="Arial"/>
          <w:snapToGrid w:val="0"/>
          <w:sz w:val="18"/>
          <w:szCs w:val="22"/>
          <w:lang w:eastAsia="en-US"/>
        </w:rPr>
        <w:t xml:space="preserve">Based on an LDL-c adjustment of 0.93 mmol/L. An </w:t>
      </w:r>
      <w:r w:rsidRPr="00B46949">
        <w:rPr>
          <w:rFonts w:ascii="Arial Narrow" w:hAnsi="Arial Narrow" w:cs="Arial"/>
          <w:snapToGrid w:val="0"/>
          <w:sz w:val="18"/>
          <w:szCs w:val="22"/>
          <w:lang w:eastAsia="en-US"/>
        </w:rPr>
        <w:t>ICER/QALY was $</w:t>
      </w:r>
      <w:r w:rsidR="00D467AB">
        <w:rPr>
          <w:rFonts w:ascii="Arial Narrow" w:hAnsi="Arial Narrow" w:cs="Arial"/>
          <w:noProof/>
          <w:snapToGrid w:val="0"/>
          <w:color w:val="000000"/>
          <w:sz w:val="18"/>
          <w:szCs w:val="22"/>
          <w:highlight w:val="black"/>
          <w:lang w:eastAsia="en-US"/>
        </w:rPr>
        <w:t>''''''''''''''''''</w:t>
      </w:r>
      <w:r w:rsidRPr="00B46949">
        <w:rPr>
          <w:rFonts w:ascii="Arial Narrow" w:hAnsi="Arial Narrow" w:cs="Arial"/>
          <w:snapToGrid w:val="0"/>
          <w:sz w:val="18"/>
          <w:szCs w:val="22"/>
          <w:lang w:eastAsia="en-US"/>
        </w:rPr>
        <w:t xml:space="preserve"> if an LDL-c adjustment of 0.8 mmol/L was used (pre current model)</w:t>
      </w:r>
    </w:p>
    <w:p w:rsidR="00F42865" w:rsidRPr="00B46949" w:rsidRDefault="00B8269B" w:rsidP="0077498E">
      <w:pPr>
        <w:pStyle w:val="3Bodytext"/>
        <w:rPr>
          <w:i/>
          <w:lang w:val="en-AU"/>
        </w:rPr>
      </w:pPr>
      <w:r w:rsidRPr="00B46949">
        <w:rPr>
          <w:lang w:val="en-AU"/>
        </w:rPr>
        <w:t>T</w:t>
      </w:r>
      <w:r w:rsidR="00F42865" w:rsidRPr="00B46949">
        <w:rPr>
          <w:lang w:val="en-AU"/>
        </w:rPr>
        <w:t xml:space="preserve">he minor resubmission’s model </w:t>
      </w:r>
      <w:r w:rsidRPr="00B46949">
        <w:rPr>
          <w:lang w:val="en-AU"/>
        </w:rPr>
        <w:t>estimated an</w:t>
      </w:r>
      <w:r w:rsidR="002B42C3" w:rsidRPr="00B46949">
        <w:rPr>
          <w:lang w:val="en-AU"/>
        </w:rPr>
        <w:t xml:space="preserve"> ICER </w:t>
      </w:r>
      <w:r w:rsidRPr="00B46949">
        <w:rPr>
          <w:lang w:val="en-AU"/>
        </w:rPr>
        <w:t>of</w:t>
      </w:r>
      <w:r w:rsidR="002B42C3" w:rsidRPr="00B46949">
        <w:rPr>
          <w:lang w:val="en-AU"/>
        </w:rPr>
        <w:t xml:space="preserve"> </w:t>
      </w:r>
      <w:r w:rsidR="00F42865" w:rsidRPr="00B46949">
        <w:rPr>
          <w:lang w:val="en-AU"/>
        </w:rPr>
        <w:t>$</w:t>
      </w:r>
      <w:r w:rsidR="00E21560" w:rsidRPr="00B46949">
        <w:rPr>
          <w:lang w:val="en-AU"/>
        </w:rPr>
        <w:t>15,000 - $45,000</w:t>
      </w:r>
      <w:r w:rsidR="00036BAC" w:rsidRPr="00B46949">
        <w:rPr>
          <w:lang w:val="en-AU"/>
        </w:rPr>
        <w:t xml:space="preserve"> </w:t>
      </w:r>
      <w:r w:rsidR="0073139D" w:rsidRPr="00B46949">
        <w:rPr>
          <w:lang w:val="en-AU"/>
        </w:rPr>
        <w:t xml:space="preserve">per QALY </w:t>
      </w:r>
      <w:r w:rsidR="00036BAC" w:rsidRPr="00B46949">
        <w:rPr>
          <w:lang w:val="en-AU"/>
        </w:rPr>
        <w:t>for the base case ‘combined high risk’ population</w:t>
      </w:r>
      <w:r w:rsidR="00F42865" w:rsidRPr="00B46949">
        <w:rPr>
          <w:lang w:val="en-AU"/>
        </w:rPr>
        <w:t>.</w:t>
      </w:r>
      <w:r w:rsidR="00036BAC" w:rsidRPr="00B46949">
        <w:rPr>
          <w:lang w:val="en-AU"/>
        </w:rPr>
        <w:t xml:space="preserve"> </w:t>
      </w:r>
      <w:r w:rsidR="00F42865" w:rsidRPr="00B46949">
        <w:rPr>
          <w:lang w:val="en-AU"/>
        </w:rPr>
        <w:t xml:space="preserve">The results of scenario analyses for each of the </w:t>
      </w:r>
      <w:r w:rsidR="00036BAC" w:rsidRPr="00B46949">
        <w:rPr>
          <w:lang w:val="en-AU"/>
        </w:rPr>
        <w:t xml:space="preserve">separate </w:t>
      </w:r>
      <w:r w:rsidR="00F42865" w:rsidRPr="00B46949">
        <w:rPr>
          <w:lang w:val="en-AU"/>
        </w:rPr>
        <w:t>high-risk populations specified in the restriction are outlined in the table below.</w:t>
      </w:r>
    </w:p>
    <w:p w:rsidR="00C41712" w:rsidRPr="00B46949" w:rsidRDefault="00C41712" w:rsidP="00C530F5">
      <w:pPr>
        <w:pStyle w:val="Caption"/>
        <w:keepNext/>
        <w:keepLines/>
        <w:spacing w:after="0"/>
        <w:rPr>
          <w:rFonts w:ascii="Arial Narrow" w:hAnsi="Arial Narrow"/>
          <w:b/>
          <w:i w:val="0"/>
          <w:color w:val="auto"/>
          <w:sz w:val="20"/>
          <w:szCs w:val="20"/>
          <w:vertAlign w:val="superscript"/>
        </w:rPr>
      </w:pPr>
      <w:r w:rsidRPr="00B46949">
        <w:rPr>
          <w:rFonts w:ascii="Arial Narrow" w:hAnsi="Arial Narrow"/>
          <w:b/>
          <w:i w:val="0"/>
          <w:color w:val="auto"/>
          <w:sz w:val="20"/>
        </w:rPr>
        <w:t xml:space="preserve">Table </w:t>
      </w:r>
      <w:r w:rsidR="00036BAC" w:rsidRPr="00B46949">
        <w:rPr>
          <w:rFonts w:ascii="Arial Narrow" w:hAnsi="Arial Narrow"/>
          <w:b/>
          <w:i w:val="0"/>
          <w:color w:val="auto"/>
          <w:sz w:val="20"/>
        </w:rPr>
        <w:t>3</w:t>
      </w:r>
      <w:r w:rsidRPr="00B46949">
        <w:rPr>
          <w:rFonts w:ascii="Arial Narrow" w:hAnsi="Arial Narrow"/>
          <w:b/>
          <w:i w:val="0"/>
          <w:color w:val="auto"/>
          <w:sz w:val="20"/>
        </w:rPr>
        <w:t xml:space="preserve">: </w:t>
      </w:r>
      <w:r w:rsidR="00D175E8" w:rsidRPr="00B46949">
        <w:rPr>
          <w:rFonts w:ascii="Arial Narrow" w:hAnsi="Arial Narrow"/>
          <w:b/>
          <w:i w:val="0"/>
          <w:color w:val="auto"/>
          <w:sz w:val="20"/>
        </w:rPr>
        <w:t>Scenario</w:t>
      </w:r>
      <w:r w:rsidRPr="00B46949">
        <w:rPr>
          <w:rFonts w:ascii="Arial Narrow" w:hAnsi="Arial Narrow"/>
          <w:b/>
          <w:i w:val="0"/>
          <w:color w:val="auto"/>
          <w:sz w:val="20"/>
        </w:rPr>
        <w:t xml:space="preserve"> analyses for subgroups </w:t>
      </w:r>
    </w:p>
    <w:tbl>
      <w:tblPr>
        <w:tblStyle w:val="TableGrid"/>
        <w:tblW w:w="5000" w:type="pct"/>
        <w:tblLook w:val="04A0" w:firstRow="1" w:lastRow="0" w:firstColumn="1" w:lastColumn="0" w:noHBand="0" w:noVBand="1"/>
        <w:tblCaption w:val="Table 3: Scenario analyses for subgroups "/>
      </w:tblPr>
      <w:tblGrid>
        <w:gridCol w:w="2702"/>
        <w:gridCol w:w="1080"/>
        <w:gridCol w:w="1507"/>
        <w:gridCol w:w="1080"/>
        <w:gridCol w:w="1306"/>
        <w:gridCol w:w="1220"/>
      </w:tblGrid>
      <w:tr w:rsidR="00B46949" w:rsidRPr="00B46949" w:rsidTr="00CA41DE">
        <w:trPr>
          <w:trHeight w:val="290"/>
          <w:tblHeader/>
        </w:trPr>
        <w:tc>
          <w:tcPr>
            <w:tcW w:w="1519" w:type="pct"/>
            <w:shd w:val="clear" w:color="auto" w:fill="auto"/>
            <w:noWrap/>
            <w:hideMark/>
          </w:tcPr>
          <w:p w:rsidR="00C41712" w:rsidRPr="00B46949" w:rsidRDefault="00C41712" w:rsidP="00C530F5">
            <w:pPr>
              <w:keepNext/>
              <w:keepLines/>
              <w:rPr>
                <w:rFonts w:ascii="Arial Narrow" w:hAnsi="Arial Narrow"/>
                <w:b/>
                <w:sz w:val="20"/>
                <w:szCs w:val="20"/>
              </w:rPr>
            </w:pPr>
          </w:p>
        </w:tc>
        <w:tc>
          <w:tcPr>
            <w:tcW w:w="607" w:type="pct"/>
            <w:shd w:val="clear" w:color="auto" w:fill="auto"/>
            <w:noWrap/>
            <w:hideMark/>
          </w:tcPr>
          <w:p w:rsidR="00C41712" w:rsidRPr="00B46949" w:rsidRDefault="00C41712" w:rsidP="00C530F5">
            <w:pPr>
              <w:keepNext/>
              <w:keepLines/>
              <w:rPr>
                <w:rFonts w:ascii="Arial Narrow" w:hAnsi="Arial Narrow"/>
                <w:b/>
                <w:sz w:val="20"/>
                <w:szCs w:val="20"/>
              </w:rPr>
            </w:pPr>
          </w:p>
        </w:tc>
        <w:tc>
          <w:tcPr>
            <w:tcW w:w="847" w:type="pct"/>
            <w:shd w:val="clear" w:color="auto" w:fill="auto"/>
            <w:noWrap/>
            <w:hideMark/>
          </w:tcPr>
          <w:p w:rsidR="00C41712" w:rsidRPr="00B46949" w:rsidRDefault="00C41712" w:rsidP="00C530F5">
            <w:pPr>
              <w:keepNext/>
              <w:keepLines/>
              <w:jc w:val="center"/>
              <w:rPr>
                <w:rFonts w:ascii="Arial Narrow" w:hAnsi="Arial Narrow"/>
                <w:b/>
                <w:sz w:val="20"/>
                <w:szCs w:val="20"/>
              </w:rPr>
            </w:pPr>
            <w:proofErr w:type="spellStart"/>
            <w:r w:rsidRPr="00B46949">
              <w:rPr>
                <w:rFonts w:ascii="Arial Narrow" w:hAnsi="Arial Narrow"/>
                <w:b/>
                <w:sz w:val="20"/>
                <w:szCs w:val="20"/>
              </w:rPr>
              <w:t>Evolocumab</w:t>
            </w:r>
            <w:proofErr w:type="spellEnd"/>
          </w:p>
        </w:tc>
        <w:tc>
          <w:tcPr>
            <w:tcW w:w="607" w:type="pct"/>
            <w:shd w:val="clear" w:color="auto" w:fill="auto"/>
            <w:noWrap/>
            <w:hideMark/>
          </w:tcPr>
          <w:p w:rsidR="00C41712" w:rsidRPr="00B46949" w:rsidRDefault="00C41712" w:rsidP="00C530F5">
            <w:pPr>
              <w:keepNext/>
              <w:keepLines/>
              <w:jc w:val="center"/>
              <w:rPr>
                <w:rFonts w:ascii="Arial Narrow" w:hAnsi="Arial Narrow"/>
                <w:b/>
                <w:sz w:val="20"/>
                <w:szCs w:val="20"/>
              </w:rPr>
            </w:pPr>
            <w:r w:rsidRPr="00B46949">
              <w:rPr>
                <w:rFonts w:ascii="Arial Narrow" w:hAnsi="Arial Narrow"/>
                <w:b/>
                <w:sz w:val="20"/>
                <w:szCs w:val="20"/>
              </w:rPr>
              <w:t>Placebo</w:t>
            </w:r>
          </w:p>
        </w:tc>
        <w:tc>
          <w:tcPr>
            <w:tcW w:w="734" w:type="pct"/>
            <w:shd w:val="clear" w:color="auto" w:fill="auto"/>
            <w:noWrap/>
            <w:hideMark/>
          </w:tcPr>
          <w:p w:rsidR="00C41712" w:rsidRPr="00B46949" w:rsidRDefault="00C41712" w:rsidP="00C530F5">
            <w:pPr>
              <w:keepNext/>
              <w:keepLines/>
              <w:jc w:val="center"/>
              <w:rPr>
                <w:rFonts w:ascii="Arial Narrow" w:hAnsi="Arial Narrow"/>
                <w:b/>
                <w:sz w:val="20"/>
                <w:szCs w:val="20"/>
              </w:rPr>
            </w:pPr>
            <w:r w:rsidRPr="00B46949">
              <w:rPr>
                <w:rFonts w:ascii="Arial Narrow" w:hAnsi="Arial Narrow"/>
                <w:b/>
                <w:sz w:val="20"/>
                <w:szCs w:val="20"/>
              </w:rPr>
              <w:t>Increment</w:t>
            </w:r>
          </w:p>
        </w:tc>
        <w:tc>
          <w:tcPr>
            <w:tcW w:w="686" w:type="pct"/>
            <w:shd w:val="clear" w:color="auto" w:fill="auto"/>
            <w:noWrap/>
            <w:hideMark/>
          </w:tcPr>
          <w:p w:rsidR="00C41712" w:rsidRPr="00B46949" w:rsidRDefault="00C41712" w:rsidP="00C530F5">
            <w:pPr>
              <w:keepNext/>
              <w:keepLines/>
              <w:jc w:val="center"/>
              <w:rPr>
                <w:rFonts w:ascii="Arial Narrow" w:hAnsi="Arial Narrow"/>
                <w:b/>
                <w:sz w:val="20"/>
                <w:szCs w:val="20"/>
              </w:rPr>
            </w:pPr>
            <w:r w:rsidRPr="00701D10">
              <w:rPr>
                <w:rFonts w:ascii="Arial Narrow" w:hAnsi="Arial Narrow"/>
                <w:b/>
                <w:sz w:val="20"/>
                <w:szCs w:val="20"/>
              </w:rPr>
              <w:t>ICER</w:t>
            </w:r>
          </w:p>
        </w:tc>
      </w:tr>
      <w:tr w:rsidR="00B46949" w:rsidRPr="00B46949" w:rsidTr="00CA41DE">
        <w:trPr>
          <w:trHeight w:val="290"/>
          <w:tblHeader/>
        </w:trPr>
        <w:tc>
          <w:tcPr>
            <w:tcW w:w="1519" w:type="pct"/>
            <w:vMerge w:val="restart"/>
            <w:noWrap/>
            <w:hideMark/>
          </w:tcPr>
          <w:p w:rsidR="00F42865" w:rsidRPr="00B46949" w:rsidRDefault="00F23EA7" w:rsidP="00C530F5">
            <w:pPr>
              <w:keepNext/>
              <w:keepLines/>
              <w:rPr>
                <w:rFonts w:ascii="Arial Narrow" w:hAnsi="Arial Narrow"/>
                <w:b/>
                <w:bCs/>
                <w:sz w:val="20"/>
                <w:szCs w:val="20"/>
                <w:vertAlign w:val="superscript"/>
              </w:rPr>
            </w:pPr>
            <w:r w:rsidRPr="00B46949">
              <w:rPr>
                <w:rFonts w:ascii="Arial Narrow" w:hAnsi="Arial Narrow"/>
                <w:b/>
                <w:bCs/>
                <w:sz w:val="20"/>
                <w:szCs w:val="20"/>
              </w:rPr>
              <w:t xml:space="preserve">Base case: </w:t>
            </w:r>
            <w:r w:rsidR="00F42865" w:rsidRPr="00B46949">
              <w:rPr>
                <w:rFonts w:ascii="Arial Narrow" w:hAnsi="Arial Narrow"/>
                <w:b/>
                <w:bCs/>
                <w:sz w:val="20"/>
                <w:szCs w:val="20"/>
              </w:rPr>
              <w:t xml:space="preserve">Combined high risk </w:t>
            </w: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Costs</w:t>
            </w:r>
          </w:p>
        </w:tc>
        <w:tc>
          <w:tcPr>
            <w:tcW w:w="84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0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734"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86" w:type="pct"/>
            <w:vMerge w:val="restar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sz w:val="20"/>
              </w:rPr>
              <w:t>$</w:t>
            </w:r>
            <w:r w:rsidR="00D467AB">
              <w:rPr>
                <w:rFonts w:ascii="Arial Narrow" w:hAnsi="Arial Narrow"/>
                <w:noProof/>
                <w:color w:val="000000"/>
                <w:sz w:val="20"/>
                <w:highlight w:val="black"/>
              </w:rPr>
              <w:t>''''''''''''''''</w:t>
            </w:r>
          </w:p>
        </w:tc>
      </w:tr>
      <w:tr w:rsidR="00B46949" w:rsidRPr="00B46949" w:rsidTr="00CA41DE">
        <w:trPr>
          <w:trHeight w:val="290"/>
          <w:tblHeader/>
        </w:trPr>
        <w:tc>
          <w:tcPr>
            <w:tcW w:w="1519" w:type="pct"/>
            <w:vMerge/>
            <w:noWrap/>
            <w:hideMark/>
          </w:tcPr>
          <w:p w:rsidR="00F42865" w:rsidRPr="00B46949" w:rsidRDefault="00F42865" w:rsidP="00C530F5">
            <w:pPr>
              <w:keepNext/>
              <w:keepLines/>
              <w:rPr>
                <w:rFonts w:ascii="Arial Narrow" w:hAnsi="Arial Narrow"/>
                <w:sz w:val="20"/>
                <w:szCs w:val="20"/>
              </w:rPr>
            </w:pP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QALY</w:t>
            </w:r>
          </w:p>
        </w:tc>
        <w:tc>
          <w:tcPr>
            <w:tcW w:w="847" w:type="pct"/>
            <w:noWrap/>
            <w:vAlign w:val="center"/>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07" w:type="pct"/>
            <w:noWrap/>
            <w:vAlign w:val="center"/>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734" w:type="pct"/>
            <w:noWrap/>
            <w:vAlign w:val="center"/>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86" w:type="pct"/>
            <w:vMerge/>
            <w:noWrap/>
            <w:vAlign w:val="center"/>
            <w:hideMark/>
          </w:tcPr>
          <w:p w:rsidR="00F42865" w:rsidRPr="00B46949" w:rsidRDefault="00F42865" w:rsidP="00C530F5">
            <w:pPr>
              <w:keepNext/>
              <w:keepLines/>
              <w:jc w:val="center"/>
              <w:rPr>
                <w:rFonts w:ascii="Arial Narrow" w:hAnsi="Arial Narrow"/>
                <w:sz w:val="20"/>
                <w:szCs w:val="20"/>
              </w:rPr>
            </w:pPr>
          </w:p>
        </w:tc>
      </w:tr>
      <w:tr w:rsidR="00B46949" w:rsidRPr="00B46949" w:rsidTr="00CA41DE">
        <w:trPr>
          <w:trHeight w:val="290"/>
          <w:tblHeader/>
        </w:trPr>
        <w:tc>
          <w:tcPr>
            <w:tcW w:w="1519" w:type="pct"/>
            <w:vMerge w:val="restart"/>
            <w:noWrap/>
            <w:hideMark/>
          </w:tcPr>
          <w:p w:rsidR="00F42865" w:rsidRPr="00B46949" w:rsidRDefault="00F42865" w:rsidP="00C530F5">
            <w:pPr>
              <w:keepNext/>
              <w:keepLines/>
              <w:rPr>
                <w:rFonts w:ascii="Arial Narrow" w:hAnsi="Arial Narrow"/>
                <w:b/>
                <w:bCs/>
                <w:sz w:val="20"/>
                <w:szCs w:val="20"/>
                <w:vertAlign w:val="superscript"/>
              </w:rPr>
            </w:pPr>
            <w:r w:rsidRPr="00B46949">
              <w:rPr>
                <w:rFonts w:ascii="Arial Narrow" w:hAnsi="Arial Narrow"/>
                <w:b/>
                <w:bCs/>
                <w:sz w:val="20"/>
                <w:szCs w:val="20"/>
              </w:rPr>
              <w:t xml:space="preserve">MI with multiple events </w:t>
            </w: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Costs</w:t>
            </w:r>
          </w:p>
        </w:tc>
        <w:tc>
          <w:tcPr>
            <w:tcW w:w="84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0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734"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86" w:type="pct"/>
            <w:vMerge w:val="restar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sz w:val="20"/>
              </w:rPr>
              <w:t>$</w:t>
            </w:r>
            <w:r w:rsidR="00D467AB">
              <w:rPr>
                <w:rFonts w:ascii="Arial Narrow" w:hAnsi="Arial Narrow"/>
                <w:noProof/>
                <w:color w:val="000000"/>
                <w:sz w:val="20"/>
                <w:highlight w:val="black"/>
              </w:rPr>
              <w:t>''''''''''''''''</w:t>
            </w:r>
          </w:p>
        </w:tc>
      </w:tr>
      <w:tr w:rsidR="00B46949" w:rsidRPr="00B46949" w:rsidTr="00CA41DE">
        <w:trPr>
          <w:trHeight w:val="290"/>
          <w:tblHeader/>
        </w:trPr>
        <w:tc>
          <w:tcPr>
            <w:tcW w:w="1519" w:type="pct"/>
            <w:vMerge/>
            <w:noWrap/>
            <w:hideMark/>
          </w:tcPr>
          <w:p w:rsidR="00F42865" w:rsidRPr="00B46949" w:rsidRDefault="00F42865" w:rsidP="00C530F5">
            <w:pPr>
              <w:keepNext/>
              <w:keepLines/>
              <w:rPr>
                <w:rFonts w:ascii="Arial Narrow" w:hAnsi="Arial Narrow"/>
                <w:sz w:val="20"/>
                <w:szCs w:val="20"/>
              </w:rPr>
            </w:pP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QALY</w:t>
            </w:r>
          </w:p>
        </w:tc>
        <w:tc>
          <w:tcPr>
            <w:tcW w:w="84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0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734"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86" w:type="pct"/>
            <w:vMerge/>
            <w:noWrap/>
            <w:vAlign w:val="bottom"/>
            <w:hideMark/>
          </w:tcPr>
          <w:p w:rsidR="00F42865" w:rsidRPr="00B46949" w:rsidRDefault="00F42865" w:rsidP="00C530F5">
            <w:pPr>
              <w:keepNext/>
              <w:keepLines/>
              <w:jc w:val="center"/>
              <w:rPr>
                <w:rFonts w:ascii="Arial Narrow" w:hAnsi="Arial Narrow"/>
                <w:sz w:val="20"/>
                <w:szCs w:val="20"/>
              </w:rPr>
            </w:pPr>
          </w:p>
        </w:tc>
      </w:tr>
      <w:tr w:rsidR="00B46949" w:rsidRPr="00B46949" w:rsidTr="00CA41DE">
        <w:trPr>
          <w:trHeight w:val="290"/>
          <w:tblHeader/>
        </w:trPr>
        <w:tc>
          <w:tcPr>
            <w:tcW w:w="1519" w:type="pct"/>
            <w:vMerge w:val="restart"/>
            <w:noWrap/>
            <w:hideMark/>
          </w:tcPr>
          <w:p w:rsidR="00F42865" w:rsidRPr="00B46949" w:rsidRDefault="00F42865" w:rsidP="00C530F5">
            <w:pPr>
              <w:keepNext/>
              <w:keepLines/>
              <w:rPr>
                <w:rFonts w:ascii="Arial Narrow" w:hAnsi="Arial Narrow"/>
                <w:b/>
                <w:bCs/>
                <w:sz w:val="20"/>
                <w:szCs w:val="20"/>
                <w:vertAlign w:val="superscript"/>
              </w:rPr>
            </w:pPr>
            <w:r w:rsidRPr="00B46949">
              <w:rPr>
                <w:rFonts w:ascii="Arial Narrow" w:hAnsi="Arial Narrow"/>
                <w:b/>
                <w:bCs/>
                <w:sz w:val="20"/>
                <w:szCs w:val="20"/>
              </w:rPr>
              <w:t xml:space="preserve">MI with </w:t>
            </w:r>
            <w:proofErr w:type="spellStart"/>
            <w:r w:rsidRPr="00B46949">
              <w:rPr>
                <w:rFonts w:ascii="Arial Narrow" w:hAnsi="Arial Narrow"/>
                <w:b/>
                <w:bCs/>
                <w:sz w:val="20"/>
                <w:szCs w:val="20"/>
              </w:rPr>
              <w:t>multivessel</w:t>
            </w:r>
            <w:proofErr w:type="spellEnd"/>
            <w:r w:rsidRPr="00B46949">
              <w:rPr>
                <w:rFonts w:ascii="Arial Narrow" w:hAnsi="Arial Narrow"/>
                <w:b/>
                <w:bCs/>
                <w:sz w:val="20"/>
                <w:szCs w:val="20"/>
              </w:rPr>
              <w:t xml:space="preserve"> disease </w:t>
            </w: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Costs</w:t>
            </w:r>
          </w:p>
        </w:tc>
        <w:tc>
          <w:tcPr>
            <w:tcW w:w="84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0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734"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86" w:type="pct"/>
            <w:vMerge w:val="restar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sz w:val="20"/>
              </w:rPr>
              <w:t>$</w:t>
            </w:r>
            <w:r w:rsidR="00D467AB">
              <w:rPr>
                <w:rFonts w:ascii="Arial Narrow" w:hAnsi="Arial Narrow"/>
                <w:noProof/>
                <w:color w:val="000000"/>
                <w:sz w:val="20"/>
                <w:highlight w:val="black"/>
              </w:rPr>
              <w:t>''''''''''''''''''</w:t>
            </w:r>
          </w:p>
        </w:tc>
      </w:tr>
      <w:tr w:rsidR="00B46949" w:rsidRPr="00B46949" w:rsidTr="00CA41DE">
        <w:trPr>
          <w:trHeight w:val="290"/>
          <w:tblHeader/>
        </w:trPr>
        <w:tc>
          <w:tcPr>
            <w:tcW w:w="1519" w:type="pct"/>
            <w:vMerge/>
            <w:noWrap/>
            <w:hideMark/>
          </w:tcPr>
          <w:p w:rsidR="00F42865" w:rsidRPr="00B46949" w:rsidRDefault="00F42865" w:rsidP="00C530F5">
            <w:pPr>
              <w:keepNext/>
              <w:keepLines/>
              <w:rPr>
                <w:rFonts w:ascii="Arial Narrow" w:hAnsi="Arial Narrow"/>
                <w:sz w:val="20"/>
                <w:szCs w:val="20"/>
              </w:rPr>
            </w:pP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QALY</w:t>
            </w:r>
          </w:p>
        </w:tc>
        <w:tc>
          <w:tcPr>
            <w:tcW w:w="84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0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734"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86" w:type="pct"/>
            <w:vMerge/>
            <w:noWrap/>
            <w:vAlign w:val="bottom"/>
            <w:hideMark/>
          </w:tcPr>
          <w:p w:rsidR="00F42865" w:rsidRPr="00B46949" w:rsidRDefault="00F42865" w:rsidP="00C530F5">
            <w:pPr>
              <w:keepNext/>
              <w:keepLines/>
              <w:jc w:val="center"/>
              <w:rPr>
                <w:rFonts w:ascii="Arial Narrow" w:hAnsi="Arial Narrow"/>
                <w:sz w:val="20"/>
                <w:szCs w:val="20"/>
              </w:rPr>
            </w:pPr>
          </w:p>
        </w:tc>
      </w:tr>
      <w:tr w:rsidR="00B46949" w:rsidRPr="00B46949" w:rsidTr="00CA41DE">
        <w:trPr>
          <w:trHeight w:val="290"/>
          <w:tblHeader/>
        </w:trPr>
        <w:tc>
          <w:tcPr>
            <w:tcW w:w="1519" w:type="pct"/>
            <w:vMerge w:val="restart"/>
            <w:noWrap/>
            <w:hideMark/>
          </w:tcPr>
          <w:p w:rsidR="00F42865" w:rsidRPr="00B46949" w:rsidRDefault="00F42865" w:rsidP="00C530F5">
            <w:pPr>
              <w:keepNext/>
              <w:keepLines/>
              <w:rPr>
                <w:rFonts w:ascii="Arial Narrow" w:hAnsi="Arial Narrow"/>
                <w:b/>
                <w:bCs/>
                <w:sz w:val="20"/>
                <w:szCs w:val="20"/>
                <w:vertAlign w:val="superscript"/>
              </w:rPr>
            </w:pPr>
            <w:r w:rsidRPr="00B46949">
              <w:rPr>
                <w:rFonts w:ascii="Arial Narrow" w:hAnsi="Arial Narrow"/>
                <w:b/>
                <w:bCs/>
                <w:sz w:val="20"/>
                <w:szCs w:val="20"/>
              </w:rPr>
              <w:t xml:space="preserve">Diabetes </w:t>
            </w: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Costs</w:t>
            </w:r>
          </w:p>
        </w:tc>
        <w:tc>
          <w:tcPr>
            <w:tcW w:w="84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0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734"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86" w:type="pct"/>
            <w:vMerge w:val="restar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sz w:val="20"/>
              </w:rPr>
              <w:t>$</w:t>
            </w:r>
            <w:r w:rsidR="00D467AB">
              <w:rPr>
                <w:rFonts w:ascii="Arial Narrow" w:hAnsi="Arial Narrow"/>
                <w:noProof/>
                <w:color w:val="000000"/>
                <w:sz w:val="20"/>
                <w:highlight w:val="black"/>
              </w:rPr>
              <w:t>'''''''''''''''''</w:t>
            </w:r>
          </w:p>
        </w:tc>
      </w:tr>
      <w:tr w:rsidR="00B46949" w:rsidRPr="00B46949" w:rsidTr="00CA41DE">
        <w:trPr>
          <w:trHeight w:val="290"/>
          <w:tblHeader/>
        </w:trPr>
        <w:tc>
          <w:tcPr>
            <w:tcW w:w="1519" w:type="pct"/>
            <w:vMerge/>
            <w:noWrap/>
            <w:hideMark/>
          </w:tcPr>
          <w:p w:rsidR="00F42865" w:rsidRPr="00B46949" w:rsidRDefault="00F42865" w:rsidP="00C530F5">
            <w:pPr>
              <w:keepNext/>
              <w:keepLines/>
              <w:rPr>
                <w:rFonts w:ascii="Arial Narrow" w:hAnsi="Arial Narrow"/>
                <w:sz w:val="20"/>
                <w:szCs w:val="20"/>
              </w:rPr>
            </w:pP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QALY</w:t>
            </w:r>
          </w:p>
        </w:tc>
        <w:tc>
          <w:tcPr>
            <w:tcW w:w="84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0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734"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86" w:type="pct"/>
            <w:vMerge/>
            <w:noWrap/>
            <w:vAlign w:val="bottom"/>
            <w:hideMark/>
          </w:tcPr>
          <w:p w:rsidR="00F42865" w:rsidRPr="00B46949" w:rsidRDefault="00F42865" w:rsidP="00C530F5">
            <w:pPr>
              <w:keepNext/>
              <w:keepLines/>
              <w:jc w:val="center"/>
              <w:rPr>
                <w:rFonts w:ascii="Arial Narrow" w:hAnsi="Arial Narrow"/>
                <w:sz w:val="20"/>
                <w:szCs w:val="20"/>
              </w:rPr>
            </w:pPr>
          </w:p>
        </w:tc>
      </w:tr>
      <w:tr w:rsidR="00B46949" w:rsidRPr="00B46949" w:rsidTr="00CA41DE">
        <w:trPr>
          <w:trHeight w:val="290"/>
          <w:tblHeader/>
        </w:trPr>
        <w:tc>
          <w:tcPr>
            <w:tcW w:w="1519" w:type="pct"/>
            <w:vMerge w:val="restart"/>
            <w:noWrap/>
            <w:hideMark/>
          </w:tcPr>
          <w:p w:rsidR="00F42865" w:rsidRPr="00B46949" w:rsidRDefault="00F42865" w:rsidP="00C530F5">
            <w:pPr>
              <w:keepNext/>
              <w:keepLines/>
              <w:rPr>
                <w:rFonts w:ascii="Arial Narrow" w:hAnsi="Arial Narrow"/>
                <w:b/>
                <w:bCs/>
                <w:sz w:val="20"/>
                <w:szCs w:val="20"/>
                <w:vertAlign w:val="superscript"/>
              </w:rPr>
            </w:pPr>
            <w:r w:rsidRPr="00B46949">
              <w:rPr>
                <w:rFonts w:ascii="Arial Narrow" w:hAnsi="Arial Narrow"/>
                <w:b/>
                <w:bCs/>
                <w:sz w:val="20"/>
                <w:szCs w:val="20"/>
              </w:rPr>
              <w:t xml:space="preserve">Symptomatic PAD </w:t>
            </w: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Costs</w:t>
            </w:r>
          </w:p>
        </w:tc>
        <w:tc>
          <w:tcPr>
            <w:tcW w:w="84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0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734"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86" w:type="pct"/>
            <w:vMerge w:val="restar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sz w:val="20"/>
              </w:rPr>
              <w:t>$</w:t>
            </w:r>
            <w:r w:rsidR="00D467AB">
              <w:rPr>
                <w:rFonts w:ascii="Arial Narrow" w:hAnsi="Arial Narrow"/>
                <w:noProof/>
                <w:color w:val="000000"/>
                <w:sz w:val="20"/>
                <w:highlight w:val="black"/>
              </w:rPr>
              <w:t>'''''''''''''''''</w:t>
            </w:r>
          </w:p>
        </w:tc>
      </w:tr>
      <w:tr w:rsidR="00B46949" w:rsidRPr="00B46949" w:rsidTr="00CA41DE">
        <w:trPr>
          <w:trHeight w:val="290"/>
          <w:tblHeader/>
        </w:trPr>
        <w:tc>
          <w:tcPr>
            <w:tcW w:w="1519" w:type="pct"/>
            <w:vMerge/>
            <w:noWrap/>
            <w:hideMark/>
          </w:tcPr>
          <w:p w:rsidR="00F42865" w:rsidRPr="00B46949" w:rsidRDefault="00F42865" w:rsidP="00C530F5">
            <w:pPr>
              <w:keepNext/>
              <w:keepLines/>
              <w:rPr>
                <w:rFonts w:ascii="Arial Narrow" w:hAnsi="Arial Narrow"/>
                <w:sz w:val="20"/>
                <w:szCs w:val="20"/>
              </w:rPr>
            </w:pP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QALY</w:t>
            </w:r>
          </w:p>
        </w:tc>
        <w:tc>
          <w:tcPr>
            <w:tcW w:w="84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0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734"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86" w:type="pct"/>
            <w:vMerge/>
            <w:noWrap/>
            <w:vAlign w:val="bottom"/>
            <w:hideMark/>
          </w:tcPr>
          <w:p w:rsidR="00F42865" w:rsidRPr="00B46949" w:rsidRDefault="00F42865" w:rsidP="00C530F5">
            <w:pPr>
              <w:keepNext/>
              <w:keepLines/>
              <w:jc w:val="center"/>
              <w:rPr>
                <w:rFonts w:ascii="Arial Narrow" w:hAnsi="Arial Narrow"/>
                <w:sz w:val="20"/>
                <w:szCs w:val="20"/>
              </w:rPr>
            </w:pPr>
          </w:p>
        </w:tc>
      </w:tr>
      <w:tr w:rsidR="00B46949" w:rsidRPr="00B46949" w:rsidTr="00CA41DE">
        <w:trPr>
          <w:trHeight w:val="290"/>
          <w:tblHeader/>
        </w:trPr>
        <w:tc>
          <w:tcPr>
            <w:tcW w:w="1519" w:type="pct"/>
            <w:vMerge w:val="restart"/>
            <w:noWrap/>
            <w:hideMark/>
          </w:tcPr>
          <w:p w:rsidR="00F42865" w:rsidRPr="00B46949" w:rsidRDefault="00F42865" w:rsidP="00C530F5">
            <w:pPr>
              <w:keepNext/>
              <w:keepLines/>
              <w:rPr>
                <w:rFonts w:ascii="Arial Narrow" w:hAnsi="Arial Narrow"/>
                <w:b/>
                <w:bCs/>
                <w:sz w:val="20"/>
                <w:szCs w:val="20"/>
                <w:vertAlign w:val="superscript"/>
              </w:rPr>
            </w:pPr>
            <w:r w:rsidRPr="00B46949">
              <w:rPr>
                <w:rFonts w:ascii="Arial Narrow" w:hAnsi="Arial Narrow"/>
                <w:b/>
                <w:bCs/>
                <w:sz w:val="20"/>
                <w:szCs w:val="20"/>
              </w:rPr>
              <w:t xml:space="preserve">High Risk TIMI </w:t>
            </w: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Costs</w:t>
            </w:r>
          </w:p>
        </w:tc>
        <w:tc>
          <w:tcPr>
            <w:tcW w:w="84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07"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734" w:type="pc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cs="Calibri"/>
                <w:sz w:val="20"/>
              </w:rPr>
              <w:t>$</w:t>
            </w:r>
            <w:r w:rsidR="00D467AB">
              <w:rPr>
                <w:rFonts w:ascii="Arial Narrow" w:hAnsi="Arial Narrow" w:cs="Calibri"/>
                <w:noProof/>
                <w:color w:val="000000"/>
                <w:sz w:val="20"/>
                <w:highlight w:val="black"/>
              </w:rPr>
              <w:t>''''''''''''''''</w:t>
            </w:r>
          </w:p>
        </w:tc>
        <w:tc>
          <w:tcPr>
            <w:tcW w:w="686" w:type="pct"/>
            <w:vMerge w:val="restart"/>
            <w:noWrap/>
            <w:vAlign w:val="bottom"/>
            <w:hideMark/>
          </w:tcPr>
          <w:p w:rsidR="00F42865" w:rsidRPr="00B46949" w:rsidRDefault="00F42865" w:rsidP="00C530F5">
            <w:pPr>
              <w:keepNext/>
              <w:keepLines/>
              <w:jc w:val="center"/>
              <w:rPr>
                <w:rFonts w:ascii="Arial Narrow" w:hAnsi="Arial Narrow"/>
                <w:sz w:val="20"/>
                <w:szCs w:val="20"/>
              </w:rPr>
            </w:pPr>
            <w:r w:rsidRPr="00B46949">
              <w:rPr>
                <w:rFonts w:ascii="Arial Narrow" w:hAnsi="Arial Narrow"/>
                <w:sz w:val="20"/>
              </w:rPr>
              <w:t>$</w:t>
            </w:r>
            <w:r w:rsidR="00D467AB">
              <w:rPr>
                <w:rFonts w:ascii="Arial Narrow" w:hAnsi="Arial Narrow"/>
                <w:noProof/>
                <w:color w:val="000000"/>
                <w:sz w:val="20"/>
                <w:highlight w:val="black"/>
              </w:rPr>
              <w:t>'''''''''''''''''</w:t>
            </w:r>
          </w:p>
        </w:tc>
      </w:tr>
      <w:tr w:rsidR="00B46949" w:rsidRPr="00B46949" w:rsidTr="00CA41DE">
        <w:trPr>
          <w:trHeight w:val="259"/>
          <w:tblHeader/>
        </w:trPr>
        <w:tc>
          <w:tcPr>
            <w:tcW w:w="1519" w:type="pct"/>
            <w:vMerge/>
            <w:noWrap/>
            <w:hideMark/>
          </w:tcPr>
          <w:p w:rsidR="00F42865" w:rsidRPr="00B46949" w:rsidRDefault="00F42865" w:rsidP="00C530F5">
            <w:pPr>
              <w:keepNext/>
              <w:keepLines/>
              <w:rPr>
                <w:rFonts w:ascii="Arial Narrow" w:hAnsi="Arial Narrow"/>
                <w:sz w:val="20"/>
                <w:szCs w:val="20"/>
              </w:rPr>
            </w:pPr>
          </w:p>
        </w:tc>
        <w:tc>
          <w:tcPr>
            <w:tcW w:w="607" w:type="pct"/>
            <w:noWrap/>
            <w:hideMark/>
          </w:tcPr>
          <w:p w:rsidR="00F42865" w:rsidRPr="00B46949" w:rsidRDefault="00F42865" w:rsidP="00C530F5">
            <w:pPr>
              <w:keepNext/>
              <w:keepLines/>
              <w:rPr>
                <w:rFonts w:ascii="Arial Narrow" w:hAnsi="Arial Narrow"/>
                <w:sz w:val="20"/>
                <w:szCs w:val="20"/>
              </w:rPr>
            </w:pPr>
            <w:r w:rsidRPr="00B46949">
              <w:rPr>
                <w:rFonts w:ascii="Arial Narrow" w:hAnsi="Arial Narrow"/>
                <w:sz w:val="20"/>
                <w:szCs w:val="20"/>
              </w:rPr>
              <w:t>QALY</w:t>
            </w:r>
          </w:p>
        </w:tc>
        <w:tc>
          <w:tcPr>
            <w:tcW w:w="84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07"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734" w:type="pct"/>
            <w:noWrap/>
            <w:vAlign w:val="bottom"/>
            <w:hideMark/>
          </w:tcPr>
          <w:p w:rsidR="00F42865" w:rsidRPr="00D467AB" w:rsidRDefault="00D467AB" w:rsidP="00C530F5">
            <w:pPr>
              <w:keepNext/>
              <w:keepLines/>
              <w:jc w:val="center"/>
              <w:rPr>
                <w:rFonts w:ascii="Arial Narrow" w:hAnsi="Arial Narrow"/>
                <w:sz w:val="20"/>
                <w:szCs w:val="20"/>
                <w:highlight w:val="black"/>
              </w:rPr>
            </w:pPr>
            <w:r>
              <w:rPr>
                <w:rFonts w:ascii="Arial Narrow" w:hAnsi="Arial Narrow" w:cs="Calibri"/>
                <w:noProof/>
                <w:color w:val="000000"/>
                <w:sz w:val="20"/>
                <w:highlight w:val="black"/>
              </w:rPr>
              <w:t>''''''''''''''</w:t>
            </w:r>
          </w:p>
        </w:tc>
        <w:tc>
          <w:tcPr>
            <w:tcW w:w="686" w:type="pct"/>
            <w:vMerge/>
            <w:noWrap/>
            <w:hideMark/>
          </w:tcPr>
          <w:p w:rsidR="00F42865" w:rsidRPr="00B46949" w:rsidRDefault="00F42865" w:rsidP="00C530F5">
            <w:pPr>
              <w:keepNext/>
              <w:keepLines/>
              <w:jc w:val="center"/>
              <w:rPr>
                <w:rFonts w:ascii="Arial Narrow" w:hAnsi="Arial Narrow"/>
                <w:sz w:val="20"/>
                <w:szCs w:val="20"/>
              </w:rPr>
            </w:pPr>
          </w:p>
        </w:tc>
      </w:tr>
    </w:tbl>
    <w:p w:rsidR="00C41712" w:rsidRPr="00B46949" w:rsidRDefault="00C41712" w:rsidP="00C530F5">
      <w:pPr>
        <w:keepNext/>
        <w:keepLines/>
        <w:rPr>
          <w:rFonts w:ascii="Arial Narrow" w:hAnsi="Arial Narrow"/>
          <w:sz w:val="16"/>
          <w:szCs w:val="16"/>
        </w:rPr>
      </w:pPr>
      <w:r w:rsidRPr="00B46949">
        <w:rPr>
          <w:rFonts w:ascii="Arial Narrow" w:hAnsi="Arial Narrow"/>
          <w:sz w:val="16"/>
          <w:szCs w:val="16"/>
        </w:rPr>
        <w:t xml:space="preserve">Source: Table </w:t>
      </w:r>
      <w:r w:rsidR="00F42865" w:rsidRPr="00B46949">
        <w:rPr>
          <w:rFonts w:ascii="Arial Narrow" w:hAnsi="Arial Narrow"/>
          <w:sz w:val="16"/>
          <w:szCs w:val="16"/>
        </w:rPr>
        <w:t>1</w:t>
      </w:r>
      <w:r w:rsidRPr="00B46949">
        <w:rPr>
          <w:rFonts w:ascii="Arial Narrow" w:hAnsi="Arial Narrow"/>
          <w:sz w:val="16"/>
          <w:szCs w:val="16"/>
        </w:rPr>
        <w:t xml:space="preserve"> of the </w:t>
      </w:r>
      <w:r w:rsidR="00F42865" w:rsidRPr="00B46949">
        <w:rPr>
          <w:rFonts w:ascii="Arial Narrow" w:hAnsi="Arial Narrow"/>
          <w:sz w:val="16"/>
          <w:szCs w:val="16"/>
        </w:rPr>
        <w:t xml:space="preserve">minor resubmission </w:t>
      </w:r>
    </w:p>
    <w:p w:rsidR="002B42C3" w:rsidRPr="00B46949" w:rsidRDefault="00C41712" w:rsidP="00101897">
      <w:pPr>
        <w:rPr>
          <w:rFonts w:cstheme="minorHAnsi"/>
        </w:rPr>
      </w:pPr>
      <w:r w:rsidRPr="00B46949">
        <w:rPr>
          <w:rFonts w:ascii="Arial Narrow" w:hAnsi="Arial Narrow"/>
          <w:sz w:val="16"/>
          <w:szCs w:val="16"/>
        </w:rPr>
        <w:t>Abbreviations: ICER = incremental cost-effectiveness ratio; MI = myocardial infarction; PAD = peripheral arterial disease; TIMI = Thrombolysis in Myocardial Infarction, QALY = quality adjusted life year</w:t>
      </w:r>
    </w:p>
    <w:p w:rsidR="00534711" w:rsidRDefault="00534711" w:rsidP="00534711">
      <w:pPr>
        <w:jc w:val="both"/>
        <w:rPr>
          <w:rFonts w:asciiTheme="minorHAnsi" w:eastAsiaTheme="minorHAnsi" w:hAnsiTheme="minorHAnsi" w:cs="Arial"/>
          <w:bCs/>
          <w:szCs w:val="22"/>
          <w:lang w:val="en-GB" w:eastAsia="en-US"/>
        </w:rPr>
      </w:pPr>
      <w:bookmarkStart w:id="3" w:name="_Toc9519002"/>
    </w:p>
    <w:p w:rsidR="00FA749C" w:rsidRPr="00534711" w:rsidRDefault="004949A0" w:rsidP="00534711">
      <w:pPr>
        <w:jc w:val="both"/>
        <w:rPr>
          <w:rFonts w:asciiTheme="minorHAnsi" w:eastAsiaTheme="minorHAnsi" w:hAnsiTheme="minorHAnsi" w:cs="Arial"/>
          <w:bCs/>
          <w:szCs w:val="22"/>
          <w:lang w:val="en-GB" w:eastAsia="en-US"/>
        </w:rPr>
      </w:pPr>
      <w:r w:rsidRPr="00534711">
        <w:rPr>
          <w:rFonts w:asciiTheme="minorHAnsi" w:eastAsiaTheme="minorHAnsi" w:hAnsiTheme="minorHAnsi" w:cs="Arial"/>
          <w:bCs/>
          <w:szCs w:val="22"/>
          <w:lang w:val="en-GB" w:eastAsia="en-US"/>
        </w:rPr>
        <w:t>The redacted table shows ICERs in the range of $15,000/QALY - $45,000/QALY</w:t>
      </w:r>
    </w:p>
    <w:p w:rsidR="00407AFE" w:rsidRPr="00534711" w:rsidRDefault="00407AFE" w:rsidP="00534711">
      <w:pPr>
        <w:jc w:val="both"/>
        <w:rPr>
          <w:rFonts w:asciiTheme="minorHAnsi" w:eastAsiaTheme="minorHAnsi" w:hAnsiTheme="minorHAnsi" w:cs="Arial"/>
          <w:bCs/>
          <w:szCs w:val="22"/>
          <w:lang w:val="en-GB" w:eastAsia="en-US"/>
        </w:rPr>
      </w:pPr>
      <w:r w:rsidRPr="00534711">
        <w:rPr>
          <w:rFonts w:asciiTheme="minorHAnsi" w:eastAsiaTheme="minorHAnsi" w:hAnsiTheme="minorHAnsi" w:cs="Arial"/>
          <w:bCs/>
          <w:szCs w:val="22"/>
          <w:lang w:val="en-GB" w:eastAsia="en-US"/>
        </w:rPr>
        <w:t>Benefits</w:t>
      </w:r>
      <w:bookmarkEnd w:id="3"/>
      <w:r w:rsidRPr="00534711">
        <w:rPr>
          <w:rFonts w:asciiTheme="minorHAnsi" w:eastAsiaTheme="minorHAnsi" w:hAnsiTheme="minorHAnsi" w:cs="Arial"/>
          <w:bCs/>
          <w:szCs w:val="22"/>
          <w:lang w:val="en-GB" w:eastAsia="en-US"/>
        </w:rPr>
        <w:t xml:space="preserve"> and costs (trial versus economic model)</w:t>
      </w:r>
    </w:p>
    <w:p w:rsidR="00FD68E0" w:rsidRPr="00B46949" w:rsidRDefault="007C2DFF" w:rsidP="0077498E">
      <w:pPr>
        <w:pStyle w:val="3Bodytext"/>
        <w:rPr>
          <w:i/>
          <w:lang w:val="en-AU"/>
        </w:rPr>
      </w:pPr>
      <w:r w:rsidRPr="00B46949">
        <w:rPr>
          <w:lang w:val="en-AU"/>
        </w:rPr>
        <w:t xml:space="preserve">The July 2019 resubmission </w:t>
      </w:r>
      <w:r w:rsidR="00FD68E0" w:rsidRPr="00B46949">
        <w:rPr>
          <w:lang w:val="en-AU"/>
        </w:rPr>
        <w:t>was based on</w:t>
      </w:r>
      <w:r w:rsidRPr="00B46949">
        <w:rPr>
          <w:lang w:val="en-AU"/>
        </w:rPr>
        <w:t xml:space="preserve"> clinical evidence from the FOURIER trial</w:t>
      </w:r>
      <w:r w:rsidR="00FD68E0" w:rsidRPr="00B46949">
        <w:rPr>
          <w:lang w:val="en-AU"/>
        </w:rPr>
        <w:t>,</w:t>
      </w:r>
      <w:r w:rsidRPr="00B46949">
        <w:rPr>
          <w:lang w:val="en-AU"/>
        </w:rPr>
        <w:t xml:space="preserve"> </w:t>
      </w:r>
      <w:r w:rsidR="00FD68E0" w:rsidRPr="00B46949">
        <w:rPr>
          <w:lang w:val="en-AU"/>
        </w:rPr>
        <w:t>which had a</w:t>
      </w:r>
      <w:r w:rsidR="00DF109C" w:rsidRPr="00B46949">
        <w:rPr>
          <w:lang w:val="en-AU"/>
        </w:rPr>
        <w:t xml:space="preserve"> median</w:t>
      </w:r>
      <w:r w:rsidRPr="00B46949">
        <w:rPr>
          <w:lang w:val="en-AU"/>
        </w:rPr>
        <w:t xml:space="preserve"> follow-up o</w:t>
      </w:r>
      <w:r w:rsidR="00407AFE" w:rsidRPr="00B46949">
        <w:rPr>
          <w:lang w:val="en-AU"/>
        </w:rPr>
        <w:t>f</w:t>
      </w:r>
      <w:r w:rsidRPr="00B46949">
        <w:rPr>
          <w:lang w:val="en-AU"/>
        </w:rPr>
        <w:t xml:space="preserve"> 2.2 years</w:t>
      </w:r>
      <w:r w:rsidR="00FD68E0" w:rsidRPr="00B46949">
        <w:rPr>
          <w:lang w:val="en-AU"/>
        </w:rPr>
        <w:t xml:space="preserve"> and</w:t>
      </w:r>
      <w:r w:rsidRPr="00B46949">
        <w:rPr>
          <w:lang w:val="en-AU"/>
        </w:rPr>
        <w:t xml:space="preserve"> demonstrated a statistically significant reduction in </w:t>
      </w:r>
      <w:r w:rsidR="00B64CC6" w:rsidRPr="00B46949">
        <w:rPr>
          <w:lang w:val="en-AU"/>
        </w:rPr>
        <w:t>myocardial infarctions (</w:t>
      </w:r>
      <w:r w:rsidRPr="00B46949">
        <w:rPr>
          <w:lang w:val="en-AU"/>
        </w:rPr>
        <w:t>MIs</w:t>
      </w:r>
      <w:r w:rsidR="00B64CC6" w:rsidRPr="00B46949">
        <w:rPr>
          <w:lang w:val="en-AU"/>
        </w:rPr>
        <w:t>)</w:t>
      </w:r>
      <w:r w:rsidRPr="00B46949">
        <w:rPr>
          <w:lang w:val="en-AU"/>
        </w:rPr>
        <w:t xml:space="preserve">, stroke and coronary revascularisation. The </w:t>
      </w:r>
      <w:r w:rsidR="00FD68E0" w:rsidRPr="00B46949">
        <w:rPr>
          <w:lang w:val="en-AU"/>
        </w:rPr>
        <w:t>requested population and economic evaluation were</w:t>
      </w:r>
      <w:r w:rsidR="00B64CC6" w:rsidRPr="00B46949">
        <w:rPr>
          <w:lang w:val="en-AU"/>
        </w:rPr>
        <w:t xml:space="preserve"> based on </w:t>
      </w:r>
      <w:r w:rsidR="00FD68E0" w:rsidRPr="00B46949">
        <w:rPr>
          <w:lang w:val="en-AU"/>
        </w:rPr>
        <w:t xml:space="preserve">a </w:t>
      </w:r>
      <w:r w:rsidR="00B64CC6" w:rsidRPr="00B46949">
        <w:rPr>
          <w:lang w:val="en-AU"/>
        </w:rPr>
        <w:t>higher risk p</w:t>
      </w:r>
      <w:r w:rsidR="00FD68E0" w:rsidRPr="00B46949">
        <w:rPr>
          <w:lang w:val="en-AU"/>
        </w:rPr>
        <w:t xml:space="preserve">opulation </w:t>
      </w:r>
      <w:r w:rsidRPr="00B46949">
        <w:rPr>
          <w:lang w:val="en-AU"/>
        </w:rPr>
        <w:t>than</w:t>
      </w:r>
      <w:r w:rsidR="00FD68E0" w:rsidRPr="00B46949">
        <w:rPr>
          <w:lang w:val="en-AU"/>
        </w:rPr>
        <w:t xml:space="preserve"> included</w:t>
      </w:r>
      <w:r w:rsidRPr="00B46949">
        <w:rPr>
          <w:lang w:val="en-AU"/>
        </w:rPr>
        <w:t xml:space="preserve"> in the FOURIER trial,</w:t>
      </w:r>
      <w:r w:rsidR="00407AFE" w:rsidRPr="00B46949">
        <w:rPr>
          <w:lang w:val="en-AU"/>
        </w:rPr>
        <w:t xml:space="preserve"> and the economic evaluation included</w:t>
      </w:r>
      <w:r w:rsidRPr="00B46949">
        <w:rPr>
          <w:lang w:val="en-AU"/>
        </w:rPr>
        <w:t xml:space="preserve"> substantial extrapolation (25-year time horizon) and a mortality benefit</w:t>
      </w:r>
      <w:r w:rsidR="00DF109C" w:rsidRPr="00B46949">
        <w:rPr>
          <w:lang w:val="en-AU"/>
        </w:rPr>
        <w:t xml:space="preserve">. </w:t>
      </w:r>
    </w:p>
    <w:p w:rsidR="00FD68E0" w:rsidRPr="00B46949" w:rsidRDefault="00FD68E0" w:rsidP="00E3607A">
      <w:pPr>
        <w:pStyle w:val="3Bodytext"/>
        <w:rPr>
          <w:i/>
          <w:lang w:val="en-AU"/>
        </w:rPr>
      </w:pPr>
      <w:r w:rsidRPr="00B46949">
        <w:rPr>
          <w:lang w:val="en-AU"/>
        </w:rPr>
        <w:t xml:space="preserve">While the FOURIER trial showed no difference in fatal CHD, the PBAC </w:t>
      </w:r>
      <w:r w:rsidR="002B13D9" w:rsidRPr="00B46949">
        <w:rPr>
          <w:lang w:val="en-AU"/>
        </w:rPr>
        <w:t xml:space="preserve">previously </w:t>
      </w:r>
      <w:r w:rsidRPr="00B46949">
        <w:rPr>
          <w:lang w:val="en-AU"/>
        </w:rPr>
        <w:t xml:space="preserve">noted that </w:t>
      </w:r>
      <w:proofErr w:type="spellStart"/>
      <w:r w:rsidRPr="00B46949">
        <w:rPr>
          <w:lang w:val="en-AU"/>
        </w:rPr>
        <w:t>evolocumab</w:t>
      </w:r>
      <w:proofErr w:type="spellEnd"/>
      <w:r w:rsidRPr="00B46949">
        <w:rPr>
          <w:lang w:val="en-AU"/>
        </w:rPr>
        <w:t xml:space="preserve"> was associated with a 59% relative decrease in LDL-c levels </w:t>
      </w:r>
      <w:r w:rsidRPr="00B46949">
        <w:rPr>
          <w:lang w:val="en-AU"/>
        </w:rPr>
        <w:lastRenderedPageBreak/>
        <w:t xml:space="preserve">compared with placebo (95% CI: 58%, 60%). The PBAC considered that the benefit of LDL-c lowering has been clearly established </w:t>
      </w:r>
      <w:r w:rsidR="00101897" w:rsidRPr="00B46949">
        <w:rPr>
          <w:lang w:val="en-AU"/>
        </w:rPr>
        <w:t>(paragr</w:t>
      </w:r>
      <w:r w:rsidR="00E3607A" w:rsidRPr="00B46949">
        <w:rPr>
          <w:lang w:val="en-AU"/>
        </w:rPr>
        <w:t xml:space="preserve">aph 7.5, </w:t>
      </w:r>
      <w:proofErr w:type="spellStart"/>
      <w:r w:rsidR="00E3607A" w:rsidRPr="00B46949">
        <w:rPr>
          <w:lang w:val="en-AU"/>
        </w:rPr>
        <w:t>evolocumab</w:t>
      </w:r>
      <w:proofErr w:type="spellEnd"/>
      <w:r w:rsidR="00E3607A" w:rsidRPr="00B46949">
        <w:rPr>
          <w:lang w:val="en-AU"/>
        </w:rPr>
        <w:t xml:space="preserve"> PSD</w:t>
      </w:r>
      <w:r w:rsidR="00101897" w:rsidRPr="00B46949">
        <w:rPr>
          <w:lang w:val="en-AU"/>
        </w:rPr>
        <w:t>, July 2019).</w:t>
      </w:r>
      <w:r w:rsidRPr="00B46949">
        <w:rPr>
          <w:lang w:val="en-AU"/>
        </w:rPr>
        <w:t xml:space="preserve"> Further, the PBAC previously considered that it is biologically plausible for the mortality benefit of lipid-lowering therapy to become evident over a longer time period, as a reduction in LDL levels would first translate into plaque reduction or stabilisation, which then leads to reduced or delayed CV events, and subsequently fewer deaths </w:t>
      </w:r>
      <w:r w:rsidR="00101897" w:rsidRPr="00B46949">
        <w:rPr>
          <w:lang w:val="en-AU"/>
        </w:rPr>
        <w:t>(paragr</w:t>
      </w:r>
      <w:r w:rsidR="00E3607A" w:rsidRPr="00B46949">
        <w:rPr>
          <w:lang w:val="en-AU"/>
        </w:rPr>
        <w:t xml:space="preserve">aph 7.9, </w:t>
      </w:r>
      <w:proofErr w:type="spellStart"/>
      <w:r w:rsidR="00E3607A" w:rsidRPr="00B46949">
        <w:rPr>
          <w:lang w:val="en-AU"/>
        </w:rPr>
        <w:t>evolocumab</w:t>
      </w:r>
      <w:proofErr w:type="spellEnd"/>
      <w:r w:rsidR="00E3607A" w:rsidRPr="00B46949">
        <w:rPr>
          <w:lang w:val="en-AU"/>
        </w:rPr>
        <w:t xml:space="preserve"> PSD</w:t>
      </w:r>
      <w:r w:rsidR="00101897" w:rsidRPr="00B46949">
        <w:rPr>
          <w:lang w:val="en-AU"/>
        </w:rPr>
        <w:t xml:space="preserve">, July 2019). </w:t>
      </w:r>
    </w:p>
    <w:p w:rsidR="00C52DDC" w:rsidRPr="00B46949" w:rsidRDefault="00C52DDC" w:rsidP="00E3607A">
      <w:pPr>
        <w:pStyle w:val="3Bodytext"/>
        <w:rPr>
          <w:i/>
          <w:lang w:val="en-AU"/>
        </w:rPr>
      </w:pPr>
      <w:r w:rsidRPr="00B46949">
        <w:rPr>
          <w:lang w:val="en-AU"/>
        </w:rPr>
        <w:t>In its Jul</w:t>
      </w:r>
      <w:r w:rsidR="00FD68E0" w:rsidRPr="00B46949">
        <w:rPr>
          <w:lang w:val="en-AU"/>
        </w:rPr>
        <w:t xml:space="preserve">y 2019 consideration, the PBAC </w:t>
      </w:r>
      <w:r w:rsidRPr="00B46949">
        <w:rPr>
          <w:lang w:val="en-AU"/>
        </w:rPr>
        <w:t xml:space="preserve">requested that the sponsor provide data on the number of cardiovascular deaths, MIs, strokes and other major cardiovascular events avoided in the economic model over the 25-year time horizon together with a comparison of the number of events avoided in the FOURIER trial </w:t>
      </w:r>
      <w:r w:rsidR="00101897" w:rsidRPr="00B46949">
        <w:rPr>
          <w:lang w:val="en-AU"/>
        </w:rPr>
        <w:t>(paragra</w:t>
      </w:r>
      <w:r w:rsidR="00E3607A" w:rsidRPr="00B46949">
        <w:rPr>
          <w:lang w:val="en-AU"/>
        </w:rPr>
        <w:t xml:space="preserve">ph 7.12, </w:t>
      </w:r>
      <w:proofErr w:type="spellStart"/>
      <w:r w:rsidR="00E3607A" w:rsidRPr="00B46949">
        <w:rPr>
          <w:lang w:val="en-AU"/>
        </w:rPr>
        <w:t>evolocumab</w:t>
      </w:r>
      <w:proofErr w:type="spellEnd"/>
      <w:r w:rsidR="00E3607A" w:rsidRPr="00B46949">
        <w:rPr>
          <w:lang w:val="en-AU"/>
        </w:rPr>
        <w:t xml:space="preserve"> PSD</w:t>
      </w:r>
      <w:r w:rsidR="00101897" w:rsidRPr="00B46949">
        <w:rPr>
          <w:lang w:val="en-AU"/>
        </w:rPr>
        <w:t>, July 2019).</w:t>
      </w:r>
    </w:p>
    <w:p w:rsidR="00C52DDC" w:rsidRPr="00B46949" w:rsidRDefault="00036BAC" w:rsidP="00065656">
      <w:pPr>
        <w:pStyle w:val="Caption"/>
        <w:keepNext/>
        <w:keepLines/>
        <w:spacing w:before="120" w:after="0"/>
        <w:rPr>
          <w:rFonts w:ascii="Arial Narrow" w:hAnsi="Arial Narrow"/>
          <w:b/>
          <w:i w:val="0"/>
          <w:color w:val="auto"/>
          <w:sz w:val="20"/>
          <w:szCs w:val="20"/>
          <w:vertAlign w:val="superscript"/>
        </w:rPr>
      </w:pPr>
      <w:r w:rsidRPr="00B46949">
        <w:rPr>
          <w:rFonts w:ascii="Arial Narrow" w:hAnsi="Arial Narrow"/>
          <w:b/>
          <w:i w:val="0"/>
          <w:color w:val="auto"/>
          <w:sz w:val="20"/>
        </w:rPr>
        <w:t>Table 4</w:t>
      </w:r>
      <w:r w:rsidR="00C52DDC" w:rsidRPr="00B46949">
        <w:rPr>
          <w:rFonts w:ascii="Arial Narrow" w:hAnsi="Arial Narrow"/>
          <w:b/>
          <w:i w:val="0"/>
          <w:color w:val="auto"/>
          <w:sz w:val="20"/>
        </w:rPr>
        <w:t xml:space="preserve">: </w:t>
      </w:r>
      <w:r w:rsidR="0022728D" w:rsidRPr="00B46949">
        <w:rPr>
          <w:rFonts w:ascii="Arial Narrow" w:hAnsi="Arial Narrow"/>
          <w:b/>
          <w:i w:val="0"/>
          <w:color w:val="auto"/>
          <w:sz w:val="20"/>
        </w:rPr>
        <w:t>Average events per patient</w:t>
      </w:r>
      <w:r w:rsidR="00C52DDC" w:rsidRPr="00B46949">
        <w:rPr>
          <w:rFonts w:ascii="Arial Narrow" w:hAnsi="Arial Narrow"/>
          <w:b/>
          <w:i w:val="0"/>
          <w:color w:val="auto"/>
          <w:sz w:val="20"/>
        </w:rPr>
        <w:t xml:space="preserve"> </w:t>
      </w:r>
      <w:r w:rsidR="00DF109C" w:rsidRPr="00B46949">
        <w:rPr>
          <w:rFonts w:ascii="Arial Narrow" w:hAnsi="Arial Narrow"/>
          <w:b/>
          <w:i w:val="0"/>
          <w:color w:val="auto"/>
          <w:sz w:val="20"/>
        </w:rPr>
        <w:t>in the trial versus the economic model</w:t>
      </w:r>
    </w:p>
    <w:tbl>
      <w:tblPr>
        <w:tblStyle w:val="TableGrid"/>
        <w:tblW w:w="5000" w:type="pct"/>
        <w:tblLook w:val="04A0" w:firstRow="1" w:lastRow="0" w:firstColumn="1" w:lastColumn="0" w:noHBand="0" w:noVBand="1"/>
        <w:tblCaption w:val="Table 4: Average events per patient in the trial versus the economic model"/>
      </w:tblPr>
      <w:tblGrid>
        <w:gridCol w:w="2058"/>
        <w:gridCol w:w="1299"/>
        <w:gridCol w:w="1304"/>
        <w:gridCol w:w="946"/>
        <w:gridCol w:w="1119"/>
        <w:gridCol w:w="1065"/>
        <w:gridCol w:w="1104"/>
      </w:tblGrid>
      <w:tr w:rsidR="00B46949" w:rsidRPr="00B46949" w:rsidTr="00CA41DE">
        <w:trPr>
          <w:trHeight w:val="290"/>
          <w:tblHeader/>
        </w:trPr>
        <w:tc>
          <w:tcPr>
            <w:tcW w:w="1141" w:type="pct"/>
            <w:vMerge w:val="restart"/>
            <w:shd w:val="clear" w:color="auto" w:fill="auto"/>
            <w:noWrap/>
          </w:tcPr>
          <w:p w:rsidR="0022728D" w:rsidRPr="00B46949" w:rsidRDefault="0022728D" w:rsidP="00C530F5">
            <w:pPr>
              <w:keepNext/>
              <w:keepLines/>
              <w:rPr>
                <w:rFonts w:ascii="Arial Narrow" w:hAnsi="Arial Narrow"/>
                <w:b/>
                <w:sz w:val="20"/>
                <w:szCs w:val="20"/>
              </w:rPr>
            </w:pPr>
          </w:p>
        </w:tc>
        <w:tc>
          <w:tcPr>
            <w:tcW w:w="2004" w:type="pct"/>
            <w:gridSpan w:val="3"/>
            <w:tcBorders>
              <w:bottom w:val="single" w:sz="4" w:space="0" w:color="auto"/>
            </w:tcBorders>
          </w:tcPr>
          <w:p w:rsidR="0022728D" w:rsidRPr="00B46949" w:rsidRDefault="002E62FF" w:rsidP="00C530F5">
            <w:pPr>
              <w:keepNext/>
              <w:keepLines/>
              <w:jc w:val="center"/>
              <w:rPr>
                <w:rFonts w:ascii="Arial Narrow" w:hAnsi="Arial Narrow"/>
                <w:b/>
                <w:sz w:val="20"/>
                <w:szCs w:val="20"/>
              </w:rPr>
            </w:pPr>
            <w:r w:rsidRPr="00B46949">
              <w:rPr>
                <w:rFonts w:ascii="Arial Narrow" w:hAnsi="Arial Narrow"/>
                <w:b/>
                <w:sz w:val="20"/>
                <w:szCs w:val="20"/>
              </w:rPr>
              <w:t>FOURIER t</w:t>
            </w:r>
            <w:r w:rsidR="0022728D" w:rsidRPr="00B46949">
              <w:rPr>
                <w:rFonts w:ascii="Arial Narrow" w:hAnsi="Arial Narrow"/>
                <w:b/>
                <w:sz w:val="20"/>
                <w:szCs w:val="20"/>
              </w:rPr>
              <w:t>rial</w:t>
            </w:r>
          </w:p>
          <w:p w:rsidR="001C3F56" w:rsidRPr="00B46949" w:rsidRDefault="001C3F56" w:rsidP="00C530F5">
            <w:pPr>
              <w:keepNext/>
              <w:keepLines/>
              <w:jc w:val="center"/>
              <w:rPr>
                <w:rFonts w:ascii="Arial Narrow" w:hAnsi="Arial Narrow"/>
                <w:b/>
                <w:sz w:val="20"/>
                <w:szCs w:val="20"/>
              </w:rPr>
            </w:pPr>
            <w:r w:rsidRPr="00B46949">
              <w:rPr>
                <w:rFonts w:ascii="Arial Narrow" w:hAnsi="Arial Narrow"/>
                <w:b/>
                <w:sz w:val="20"/>
                <w:szCs w:val="20"/>
              </w:rPr>
              <w:t>(</w:t>
            </w:r>
            <w:r w:rsidR="00DF109C" w:rsidRPr="00B46949">
              <w:rPr>
                <w:rFonts w:ascii="Arial Narrow" w:hAnsi="Arial Narrow"/>
                <w:b/>
                <w:sz w:val="20"/>
                <w:szCs w:val="20"/>
              </w:rPr>
              <w:t xml:space="preserve">median </w:t>
            </w:r>
            <w:r w:rsidRPr="00B46949">
              <w:rPr>
                <w:rFonts w:ascii="Arial Narrow" w:hAnsi="Arial Narrow"/>
                <w:b/>
                <w:sz w:val="20"/>
                <w:szCs w:val="20"/>
              </w:rPr>
              <w:t>follow-up 2.2 years)</w:t>
            </w:r>
          </w:p>
        </w:tc>
        <w:tc>
          <w:tcPr>
            <w:tcW w:w="1855" w:type="pct"/>
            <w:gridSpan w:val="3"/>
            <w:tcBorders>
              <w:bottom w:val="single" w:sz="4" w:space="0" w:color="auto"/>
            </w:tcBorders>
            <w:shd w:val="clear" w:color="auto" w:fill="auto"/>
            <w:noWrap/>
          </w:tcPr>
          <w:p w:rsidR="0022728D" w:rsidRPr="00B46949" w:rsidRDefault="0022728D" w:rsidP="00C530F5">
            <w:pPr>
              <w:keepNext/>
              <w:keepLines/>
              <w:jc w:val="center"/>
              <w:rPr>
                <w:rFonts w:ascii="Arial Narrow" w:hAnsi="Arial Narrow"/>
                <w:b/>
                <w:sz w:val="20"/>
                <w:szCs w:val="20"/>
              </w:rPr>
            </w:pPr>
            <w:r w:rsidRPr="00B46949">
              <w:rPr>
                <w:rFonts w:ascii="Arial Narrow" w:hAnsi="Arial Narrow"/>
                <w:b/>
                <w:sz w:val="20"/>
                <w:szCs w:val="20"/>
              </w:rPr>
              <w:t>Economic model</w:t>
            </w:r>
          </w:p>
          <w:p w:rsidR="00DF109C" w:rsidRPr="00B46949" w:rsidRDefault="0022728D" w:rsidP="00C530F5">
            <w:pPr>
              <w:keepNext/>
              <w:keepLines/>
              <w:jc w:val="center"/>
              <w:rPr>
                <w:rFonts w:ascii="Arial Narrow" w:hAnsi="Arial Narrow"/>
                <w:b/>
                <w:sz w:val="20"/>
                <w:szCs w:val="20"/>
              </w:rPr>
            </w:pPr>
            <w:r w:rsidRPr="00B46949">
              <w:rPr>
                <w:rFonts w:ascii="Arial Narrow" w:hAnsi="Arial Narrow"/>
                <w:b/>
                <w:sz w:val="20"/>
                <w:szCs w:val="20"/>
              </w:rPr>
              <w:t xml:space="preserve">(over 25 years, </w:t>
            </w:r>
            <w:r w:rsidR="00593F31" w:rsidRPr="00B46949">
              <w:rPr>
                <w:rFonts w:ascii="Arial Narrow" w:hAnsi="Arial Narrow"/>
                <w:b/>
                <w:sz w:val="20"/>
                <w:szCs w:val="20"/>
              </w:rPr>
              <w:t>un</w:t>
            </w:r>
            <w:r w:rsidRPr="00B46949">
              <w:rPr>
                <w:rFonts w:ascii="Arial Narrow" w:hAnsi="Arial Narrow"/>
                <w:b/>
                <w:sz w:val="20"/>
                <w:szCs w:val="20"/>
              </w:rPr>
              <w:t>discounted</w:t>
            </w:r>
            <w:r w:rsidR="00DF109C" w:rsidRPr="00B46949">
              <w:rPr>
                <w:rFonts w:ascii="Arial Narrow" w:hAnsi="Arial Narrow"/>
                <w:b/>
                <w:sz w:val="20"/>
                <w:szCs w:val="20"/>
              </w:rPr>
              <w:t xml:space="preserve">, </w:t>
            </w:r>
          </w:p>
          <w:p w:rsidR="0022728D" w:rsidRPr="00B46949" w:rsidRDefault="00DF109C" w:rsidP="00DF109C">
            <w:pPr>
              <w:keepNext/>
              <w:keepLines/>
              <w:jc w:val="center"/>
              <w:rPr>
                <w:rFonts w:ascii="Arial Narrow" w:hAnsi="Arial Narrow"/>
                <w:b/>
                <w:sz w:val="20"/>
                <w:szCs w:val="20"/>
              </w:rPr>
            </w:pPr>
            <w:r w:rsidRPr="00B46949">
              <w:rPr>
                <w:rFonts w:ascii="Arial Narrow" w:hAnsi="Arial Narrow"/>
                <w:b/>
                <w:sz w:val="20"/>
                <w:szCs w:val="20"/>
              </w:rPr>
              <w:t>higher risk than trial population</w:t>
            </w:r>
            <w:r w:rsidR="0022728D" w:rsidRPr="00B46949">
              <w:rPr>
                <w:rFonts w:ascii="Arial Narrow" w:hAnsi="Arial Narrow"/>
                <w:b/>
                <w:sz w:val="20"/>
                <w:szCs w:val="20"/>
              </w:rPr>
              <w:t>)</w:t>
            </w:r>
          </w:p>
        </w:tc>
      </w:tr>
      <w:tr w:rsidR="00B46949" w:rsidRPr="00B46949" w:rsidTr="00CA41DE">
        <w:trPr>
          <w:trHeight w:val="290"/>
          <w:tblHeader/>
        </w:trPr>
        <w:tc>
          <w:tcPr>
            <w:tcW w:w="1141" w:type="pct"/>
            <w:vMerge/>
            <w:noWrap/>
          </w:tcPr>
          <w:p w:rsidR="0022728D" w:rsidRPr="00B46949" w:rsidRDefault="0022728D" w:rsidP="0022728D">
            <w:pPr>
              <w:keepNext/>
              <w:keepLines/>
              <w:rPr>
                <w:rFonts w:ascii="Arial Narrow" w:hAnsi="Arial Narrow"/>
                <w:sz w:val="20"/>
                <w:szCs w:val="20"/>
              </w:rPr>
            </w:pPr>
          </w:p>
        </w:tc>
        <w:tc>
          <w:tcPr>
            <w:tcW w:w="738" w:type="pct"/>
            <w:vAlign w:val="center"/>
          </w:tcPr>
          <w:p w:rsidR="0022728D" w:rsidRPr="00B46949" w:rsidRDefault="0022728D" w:rsidP="0022728D">
            <w:pPr>
              <w:keepNext/>
              <w:keepLines/>
              <w:jc w:val="center"/>
              <w:rPr>
                <w:rFonts w:ascii="Arial Narrow" w:hAnsi="Arial Narrow"/>
                <w:sz w:val="20"/>
                <w:szCs w:val="20"/>
              </w:rPr>
            </w:pPr>
            <w:proofErr w:type="spellStart"/>
            <w:r w:rsidRPr="00B46949">
              <w:rPr>
                <w:rFonts w:ascii="Arial Narrow" w:hAnsi="Arial Narrow"/>
                <w:sz w:val="20"/>
                <w:szCs w:val="20"/>
              </w:rPr>
              <w:t>Evolocumab</w:t>
            </w:r>
            <w:proofErr w:type="spellEnd"/>
          </w:p>
        </w:tc>
        <w:tc>
          <w:tcPr>
            <w:tcW w:w="741" w:type="pct"/>
            <w:noWrap/>
            <w:vAlign w:val="center"/>
          </w:tcPr>
          <w:p w:rsidR="0022728D" w:rsidRPr="00B46949" w:rsidRDefault="0022728D" w:rsidP="0022728D">
            <w:pPr>
              <w:keepNext/>
              <w:keepLines/>
              <w:jc w:val="center"/>
              <w:rPr>
                <w:rFonts w:ascii="Arial Narrow" w:hAnsi="Arial Narrow"/>
                <w:sz w:val="20"/>
                <w:szCs w:val="20"/>
              </w:rPr>
            </w:pPr>
            <w:r w:rsidRPr="00B46949">
              <w:rPr>
                <w:rFonts w:ascii="Arial Narrow" w:hAnsi="Arial Narrow"/>
                <w:sz w:val="20"/>
                <w:szCs w:val="20"/>
              </w:rPr>
              <w:t>Placebo</w:t>
            </w:r>
          </w:p>
        </w:tc>
        <w:tc>
          <w:tcPr>
            <w:tcW w:w="525" w:type="pct"/>
            <w:vAlign w:val="center"/>
          </w:tcPr>
          <w:p w:rsidR="0022728D" w:rsidRPr="00B46949" w:rsidRDefault="0022728D" w:rsidP="0022728D">
            <w:pPr>
              <w:keepNext/>
              <w:keepLines/>
              <w:jc w:val="center"/>
              <w:rPr>
                <w:rFonts w:ascii="Arial Narrow" w:hAnsi="Arial Narrow"/>
                <w:sz w:val="20"/>
                <w:szCs w:val="20"/>
              </w:rPr>
            </w:pPr>
            <w:r w:rsidRPr="00B46949">
              <w:rPr>
                <w:rFonts w:ascii="Arial Narrow" w:hAnsi="Arial Narrow"/>
                <w:sz w:val="20"/>
                <w:szCs w:val="20"/>
              </w:rPr>
              <w:t>Increment</w:t>
            </w:r>
          </w:p>
        </w:tc>
        <w:tc>
          <w:tcPr>
            <w:tcW w:w="621" w:type="pct"/>
            <w:noWrap/>
            <w:vAlign w:val="center"/>
          </w:tcPr>
          <w:p w:rsidR="0022728D" w:rsidRPr="00B46949" w:rsidRDefault="0022728D" w:rsidP="0022728D">
            <w:pPr>
              <w:keepNext/>
              <w:keepLines/>
              <w:jc w:val="center"/>
              <w:rPr>
                <w:rFonts w:ascii="Arial Narrow" w:hAnsi="Arial Narrow" w:cstheme="minorHAnsi"/>
                <w:sz w:val="20"/>
                <w:szCs w:val="20"/>
              </w:rPr>
            </w:pPr>
            <w:proofErr w:type="spellStart"/>
            <w:r w:rsidRPr="00B46949">
              <w:rPr>
                <w:rFonts w:ascii="Arial Narrow" w:hAnsi="Arial Narrow"/>
                <w:sz w:val="20"/>
                <w:szCs w:val="20"/>
              </w:rPr>
              <w:t>Evolocumab</w:t>
            </w:r>
            <w:proofErr w:type="spellEnd"/>
          </w:p>
        </w:tc>
        <w:tc>
          <w:tcPr>
            <w:tcW w:w="606" w:type="pct"/>
            <w:noWrap/>
            <w:vAlign w:val="center"/>
          </w:tcPr>
          <w:p w:rsidR="0022728D" w:rsidRPr="00B46949" w:rsidRDefault="0022728D" w:rsidP="0022728D">
            <w:pPr>
              <w:keepNext/>
              <w:keepLines/>
              <w:jc w:val="center"/>
              <w:rPr>
                <w:rFonts w:ascii="Arial Narrow" w:hAnsi="Arial Narrow" w:cstheme="minorHAnsi"/>
                <w:sz w:val="20"/>
                <w:szCs w:val="20"/>
              </w:rPr>
            </w:pPr>
            <w:r w:rsidRPr="00B46949">
              <w:rPr>
                <w:rFonts w:ascii="Arial Narrow" w:hAnsi="Arial Narrow"/>
                <w:sz w:val="20"/>
                <w:szCs w:val="20"/>
              </w:rPr>
              <w:t>Placebo</w:t>
            </w:r>
          </w:p>
        </w:tc>
        <w:tc>
          <w:tcPr>
            <w:tcW w:w="628" w:type="pct"/>
            <w:vAlign w:val="center"/>
          </w:tcPr>
          <w:p w:rsidR="0022728D" w:rsidRPr="00B46949" w:rsidRDefault="0022728D" w:rsidP="0022728D">
            <w:pPr>
              <w:keepNext/>
              <w:keepLines/>
              <w:jc w:val="center"/>
              <w:rPr>
                <w:rFonts w:ascii="Arial Narrow" w:hAnsi="Arial Narrow" w:cstheme="minorHAnsi"/>
                <w:sz w:val="20"/>
                <w:szCs w:val="20"/>
              </w:rPr>
            </w:pPr>
            <w:r w:rsidRPr="00B46949">
              <w:rPr>
                <w:rFonts w:ascii="Arial Narrow" w:hAnsi="Arial Narrow"/>
                <w:sz w:val="20"/>
                <w:szCs w:val="20"/>
              </w:rPr>
              <w:t>Increment</w:t>
            </w:r>
          </w:p>
        </w:tc>
      </w:tr>
      <w:tr w:rsidR="00B46949" w:rsidRPr="00B46949" w:rsidTr="00CA41DE">
        <w:trPr>
          <w:trHeight w:val="290"/>
          <w:tblHeader/>
        </w:trPr>
        <w:tc>
          <w:tcPr>
            <w:tcW w:w="1141" w:type="pct"/>
            <w:noWrap/>
          </w:tcPr>
          <w:p w:rsidR="0022728D" w:rsidRPr="00B46949" w:rsidRDefault="0022728D" w:rsidP="0022728D">
            <w:pPr>
              <w:keepNext/>
              <w:keepLines/>
              <w:rPr>
                <w:rFonts w:ascii="Arial Narrow" w:hAnsi="Arial Narrow"/>
                <w:sz w:val="20"/>
                <w:szCs w:val="20"/>
              </w:rPr>
            </w:pPr>
            <w:r w:rsidRPr="00B46949">
              <w:rPr>
                <w:rFonts w:ascii="Arial Narrow" w:hAnsi="Arial Narrow"/>
                <w:sz w:val="20"/>
                <w:szCs w:val="20"/>
              </w:rPr>
              <w:t>Fatal CHD</w:t>
            </w:r>
          </w:p>
        </w:tc>
        <w:tc>
          <w:tcPr>
            <w:tcW w:w="738" w:type="pct"/>
            <w:tcBorders>
              <w:top w:val="single" w:sz="4" w:space="0" w:color="auto"/>
              <w:bottom w:val="single" w:sz="4" w:space="0" w:color="auto"/>
              <w:right w:val="single" w:sz="4" w:space="0" w:color="auto"/>
            </w:tcBorders>
            <w:vAlign w:val="center"/>
          </w:tcPr>
          <w:p w:rsidR="0022728D" w:rsidRPr="00B46949" w:rsidRDefault="0022728D" w:rsidP="00DF109C">
            <w:pPr>
              <w:keepNext/>
              <w:keepLines/>
              <w:jc w:val="center"/>
              <w:rPr>
                <w:rFonts w:ascii="Arial Narrow" w:hAnsi="Arial Narrow"/>
                <w:sz w:val="20"/>
                <w:szCs w:val="20"/>
              </w:rPr>
            </w:pPr>
            <w:r w:rsidRPr="00B46949">
              <w:rPr>
                <w:rFonts w:ascii="Arial Narrow" w:hAnsi="Arial Narrow"/>
                <w:sz w:val="20"/>
                <w:szCs w:val="20"/>
              </w:rPr>
              <w:t>1.8%</w:t>
            </w:r>
          </w:p>
        </w:tc>
        <w:tc>
          <w:tcPr>
            <w:tcW w:w="741" w:type="pct"/>
            <w:tcBorders>
              <w:top w:val="single" w:sz="4" w:space="0" w:color="auto"/>
              <w:left w:val="single" w:sz="4" w:space="0" w:color="auto"/>
              <w:bottom w:val="single" w:sz="4" w:space="0" w:color="auto"/>
              <w:right w:val="single" w:sz="4" w:space="0" w:color="auto"/>
            </w:tcBorders>
            <w:noWrap/>
            <w:vAlign w:val="center"/>
          </w:tcPr>
          <w:p w:rsidR="0022728D" w:rsidRPr="00B46949" w:rsidRDefault="0022728D" w:rsidP="00DF109C">
            <w:pPr>
              <w:keepNext/>
              <w:keepLines/>
              <w:jc w:val="center"/>
              <w:rPr>
                <w:rFonts w:ascii="Arial Narrow" w:hAnsi="Arial Narrow"/>
                <w:sz w:val="20"/>
                <w:szCs w:val="20"/>
              </w:rPr>
            </w:pPr>
            <w:r w:rsidRPr="00B46949">
              <w:rPr>
                <w:rFonts w:ascii="Arial Narrow" w:hAnsi="Arial Narrow"/>
                <w:sz w:val="20"/>
                <w:szCs w:val="20"/>
              </w:rPr>
              <w:t>1.7%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2728D" w:rsidRPr="00B46949" w:rsidRDefault="0022728D" w:rsidP="00DF109C">
            <w:pPr>
              <w:keepNext/>
              <w:keepLines/>
              <w:jc w:val="center"/>
              <w:rPr>
                <w:rFonts w:ascii="Arial Narrow" w:hAnsi="Arial Narrow" w:cstheme="minorHAnsi"/>
                <w:sz w:val="20"/>
                <w:szCs w:val="20"/>
              </w:rPr>
            </w:pPr>
            <w:r w:rsidRPr="00B46949">
              <w:rPr>
                <w:rFonts w:ascii="Arial Narrow" w:hAnsi="Arial Narrow" w:cs="Calibri"/>
                <w:sz w:val="20"/>
                <w:szCs w:val="20"/>
              </w:rPr>
              <w:t>0.10%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28D" w:rsidRPr="00B46949" w:rsidRDefault="0022728D" w:rsidP="00DF109C">
            <w:pPr>
              <w:keepNext/>
              <w:keepLines/>
              <w:jc w:val="center"/>
              <w:rPr>
                <w:rFonts w:ascii="Arial Narrow" w:hAnsi="Arial Narrow"/>
                <w:sz w:val="20"/>
                <w:szCs w:val="20"/>
              </w:rPr>
            </w:pPr>
            <w:r w:rsidRPr="00B46949">
              <w:rPr>
                <w:rFonts w:ascii="Arial Narrow" w:hAnsi="Arial Narrow" w:cs="Calibri"/>
                <w:sz w:val="20"/>
                <w:szCs w:val="20"/>
              </w:rPr>
              <w:t>57.4%</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28D" w:rsidRPr="00B46949" w:rsidRDefault="0022728D" w:rsidP="00DF109C">
            <w:pPr>
              <w:keepNext/>
              <w:keepLines/>
              <w:jc w:val="center"/>
              <w:rPr>
                <w:rFonts w:ascii="Arial Narrow" w:hAnsi="Arial Narrow"/>
                <w:sz w:val="20"/>
                <w:szCs w:val="20"/>
              </w:rPr>
            </w:pPr>
            <w:r w:rsidRPr="00B46949">
              <w:rPr>
                <w:rFonts w:ascii="Arial Narrow" w:hAnsi="Arial Narrow" w:cs="Calibri"/>
                <w:sz w:val="20"/>
                <w:szCs w:val="20"/>
              </w:rPr>
              <w:t>67.1%</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22728D" w:rsidRPr="00B46949" w:rsidRDefault="0022728D" w:rsidP="00DF109C">
            <w:pPr>
              <w:keepNext/>
              <w:keepLines/>
              <w:jc w:val="center"/>
              <w:rPr>
                <w:rFonts w:ascii="Arial Narrow" w:hAnsi="Arial Narrow" w:cstheme="minorHAnsi"/>
                <w:sz w:val="20"/>
                <w:szCs w:val="20"/>
              </w:rPr>
            </w:pPr>
            <w:r w:rsidRPr="00B46949">
              <w:rPr>
                <w:rFonts w:ascii="Arial Narrow" w:hAnsi="Arial Narrow" w:cs="Calibri"/>
                <w:sz w:val="20"/>
                <w:szCs w:val="20"/>
              </w:rPr>
              <w:t>-9.67%</w:t>
            </w:r>
          </w:p>
        </w:tc>
      </w:tr>
      <w:tr w:rsidR="00B46949" w:rsidRPr="00B46949" w:rsidTr="00CA41DE">
        <w:trPr>
          <w:trHeight w:val="290"/>
          <w:tblHeader/>
        </w:trPr>
        <w:tc>
          <w:tcPr>
            <w:tcW w:w="1141" w:type="pct"/>
            <w:noWrap/>
          </w:tcPr>
          <w:p w:rsidR="00DF109C" w:rsidRPr="00B46949" w:rsidRDefault="00DF109C" w:rsidP="00DF109C">
            <w:pPr>
              <w:keepNext/>
              <w:keepLines/>
              <w:rPr>
                <w:rFonts w:ascii="Arial Narrow" w:hAnsi="Arial Narrow"/>
                <w:sz w:val="20"/>
                <w:szCs w:val="20"/>
              </w:rPr>
            </w:pPr>
            <w:r w:rsidRPr="00B46949">
              <w:rPr>
                <w:rFonts w:ascii="Arial Narrow" w:hAnsi="Arial Narrow"/>
                <w:sz w:val="20"/>
                <w:szCs w:val="20"/>
              </w:rPr>
              <w:t>Life years (undiscounted)</w:t>
            </w:r>
          </w:p>
        </w:tc>
        <w:tc>
          <w:tcPr>
            <w:tcW w:w="738" w:type="pct"/>
            <w:tcBorders>
              <w:top w:val="single" w:sz="4" w:space="0" w:color="auto"/>
              <w:bottom w:val="single" w:sz="4" w:space="0" w:color="auto"/>
              <w:right w:val="single" w:sz="4" w:space="0" w:color="auto"/>
            </w:tcBorders>
            <w:vAlign w:val="center"/>
          </w:tcPr>
          <w:p w:rsidR="00DF109C" w:rsidRPr="00B46949" w:rsidRDefault="00DF109C" w:rsidP="00DF109C">
            <w:pPr>
              <w:keepNext/>
              <w:keepLines/>
              <w:jc w:val="center"/>
              <w:rPr>
                <w:rFonts w:ascii="Arial Narrow" w:hAnsi="Arial Narrow"/>
                <w:sz w:val="20"/>
                <w:szCs w:val="20"/>
              </w:rPr>
            </w:pPr>
          </w:p>
        </w:tc>
        <w:tc>
          <w:tcPr>
            <w:tcW w:w="741" w:type="pct"/>
            <w:tcBorders>
              <w:top w:val="single" w:sz="4" w:space="0" w:color="auto"/>
              <w:left w:val="single" w:sz="4" w:space="0" w:color="auto"/>
              <w:bottom w:val="single" w:sz="4" w:space="0" w:color="auto"/>
              <w:right w:val="single" w:sz="4" w:space="0" w:color="auto"/>
            </w:tcBorders>
            <w:noWrap/>
            <w:vAlign w:val="center"/>
          </w:tcPr>
          <w:p w:rsidR="00DF109C" w:rsidRPr="00B46949" w:rsidRDefault="00DF109C" w:rsidP="00DF109C">
            <w:pPr>
              <w:keepNext/>
              <w:keepLines/>
              <w:jc w:val="center"/>
              <w:rPr>
                <w:rFonts w:ascii="Arial Narrow" w:hAnsi="Arial Narrow"/>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F109C" w:rsidRPr="00B46949" w:rsidRDefault="00DF109C" w:rsidP="00DF109C">
            <w:pPr>
              <w:keepNext/>
              <w:keepLines/>
              <w:jc w:val="center"/>
              <w:rPr>
                <w:rFonts w:ascii="Arial Narrow" w:hAnsi="Arial Narrow" w:cs="Calibri"/>
                <w:sz w:val="20"/>
                <w:szCs w:val="2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09C" w:rsidRPr="00B46949" w:rsidRDefault="00DF109C" w:rsidP="00DF109C">
            <w:pPr>
              <w:keepNext/>
              <w:keepLines/>
              <w:jc w:val="center"/>
              <w:rPr>
                <w:rFonts w:ascii="Arial Narrow" w:hAnsi="Arial Narrow" w:cs="Calibri"/>
                <w:sz w:val="20"/>
                <w:szCs w:val="20"/>
              </w:rPr>
            </w:pPr>
            <w:r w:rsidRPr="00B46949">
              <w:rPr>
                <w:rFonts w:ascii="Arial Narrow" w:hAnsi="Arial Narrow"/>
                <w:sz w:val="20"/>
                <w:szCs w:val="20"/>
              </w:rPr>
              <w:t>15.7</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09C" w:rsidRPr="00B46949" w:rsidRDefault="00DF109C" w:rsidP="00DF109C">
            <w:pPr>
              <w:keepNext/>
              <w:keepLines/>
              <w:jc w:val="center"/>
              <w:rPr>
                <w:rFonts w:ascii="Arial Narrow" w:hAnsi="Arial Narrow" w:cs="Calibri"/>
                <w:sz w:val="20"/>
                <w:szCs w:val="20"/>
              </w:rPr>
            </w:pPr>
            <w:r w:rsidRPr="00B46949">
              <w:rPr>
                <w:rFonts w:ascii="Arial Narrow" w:hAnsi="Arial Narrow"/>
                <w:sz w:val="20"/>
                <w:szCs w:val="20"/>
              </w:rPr>
              <w:t>14.6</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DF109C" w:rsidRPr="00B46949" w:rsidRDefault="00DF109C" w:rsidP="00DF109C">
            <w:pPr>
              <w:keepNext/>
              <w:keepLines/>
              <w:jc w:val="center"/>
              <w:rPr>
                <w:rFonts w:ascii="Arial Narrow" w:hAnsi="Arial Narrow" w:cs="Calibri"/>
                <w:sz w:val="20"/>
                <w:szCs w:val="20"/>
              </w:rPr>
            </w:pPr>
            <w:r w:rsidRPr="00B46949">
              <w:rPr>
                <w:rFonts w:ascii="Arial Narrow" w:hAnsi="Arial Narrow"/>
                <w:sz w:val="20"/>
                <w:szCs w:val="20"/>
              </w:rPr>
              <w:t>1.1</w:t>
            </w:r>
          </w:p>
        </w:tc>
      </w:tr>
      <w:tr w:rsidR="00B46949" w:rsidRPr="00B46949" w:rsidTr="00CA41DE">
        <w:trPr>
          <w:trHeight w:val="290"/>
          <w:tblHeader/>
        </w:trPr>
        <w:tc>
          <w:tcPr>
            <w:tcW w:w="5000" w:type="pct"/>
            <w:gridSpan w:val="7"/>
            <w:tcBorders>
              <w:right w:val="single" w:sz="4" w:space="0" w:color="auto"/>
            </w:tcBorders>
            <w:noWrap/>
          </w:tcPr>
          <w:p w:rsidR="00DF109C" w:rsidRPr="00B46949" w:rsidRDefault="00DF109C" w:rsidP="00DF109C">
            <w:pPr>
              <w:keepNext/>
              <w:keepLines/>
              <w:rPr>
                <w:rFonts w:ascii="Arial Narrow" w:hAnsi="Arial Narrow" w:cstheme="minorHAnsi"/>
                <w:b/>
                <w:sz w:val="20"/>
                <w:szCs w:val="20"/>
              </w:rPr>
            </w:pPr>
            <w:r w:rsidRPr="00B46949">
              <w:rPr>
                <w:rFonts w:ascii="Arial Narrow" w:hAnsi="Arial Narrow"/>
                <w:b/>
                <w:sz w:val="20"/>
                <w:szCs w:val="20"/>
              </w:rPr>
              <w:t>Non-fatal CHD</w:t>
            </w:r>
          </w:p>
        </w:tc>
      </w:tr>
      <w:tr w:rsidR="00B46949" w:rsidRPr="00B46949" w:rsidTr="00CA41DE">
        <w:trPr>
          <w:trHeight w:val="290"/>
          <w:tblHeader/>
        </w:trPr>
        <w:tc>
          <w:tcPr>
            <w:tcW w:w="1141" w:type="pct"/>
            <w:noWrap/>
          </w:tcPr>
          <w:p w:rsidR="00DF109C" w:rsidRPr="00B46949" w:rsidRDefault="00DF109C" w:rsidP="00DF109C">
            <w:pPr>
              <w:keepNext/>
              <w:keepLines/>
              <w:rPr>
                <w:rFonts w:ascii="Arial Narrow" w:hAnsi="Arial Narrow"/>
                <w:sz w:val="20"/>
                <w:szCs w:val="20"/>
              </w:rPr>
            </w:pPr>
            <w:r w:rsidRPr="00B46949">
              <w:rPr>
                <w:rFonts w:ascii="Arial Narrow" w:hAnsi="Arial Narrow"/>
                <w:sz w:val="20"/>
                <w:szCs w:val="20"/>
              </w:rPr>
              <w:t>MI</w:t>
            </w:r>
            <w:r w:rsidR="007E4974" w:rsidRPr="00B46949">
              <w:rPr>
                <w:rFonts w:ascii="Arial Narrow" w:hAnsi="Arial Narrow"/>
                <w:sz w:val="20"/>
                <w:szCs w:val="20"/>
              </w:rPr>
              <w:t xml:space="preserve"> (‘heart attack’)</w:t>
            </w:r>
          </w:p>
        </w:tc>
        <w:tc>
          <w:tcPr>
            <w:tcW w:w="738" w:type="pct"/>
            <w:tcBorders>
              <w:top w:val="single" w:sz="4" w:space="0" w:color="auto"/>
              <w:bottom w:val="single" w:sz="4" w:space="0" w:color="auto"/>
              <w:right w:val="single" w:sz="4" w:space="0" w:color="auto"/>
            </w:tcBorders>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sz w:val="20"/>
                <w:szCs w:val="20"/>
              </w:rPr>
              <w:t>3.95%</w:t>
            </w:r>
          </w:p>
        </w:tc>
        <w:tc>
          <w:tcPr>
            <w:tcW w:w="741" w:type="pct"/>
            <w:tcBorders>
              <w:top w:val="single" w:sz="4" w:space="0" w:color="auto"/>
              <w:left w:val="single" w:sz="4" w:space="0" w:color="auto"/>
              <w:bottom w:val="single" w:sz="4" w:space="0" w:color="auto"/>
              <w:right w:val="single" w:sz="4" w:space="0" w:color="auto"/>
            </w:tcBorders>
            <w:noWrap/>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sz w:val="20"/>
                <w:szCs w:val="20"/>
              </w:rPr>
              <w:t>5.4%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F109C" w:rsidRPr="00B46949" w:rsidRDefault="00DF109C" w:rsidP="00DF109C">
            <w:pPr>
              <w:keepNext/>
              <w:keepLines/>
              <w:jc w:val="center"/>
              <w:rPr>
                <w:rFonts w:ascii="Arial Narrow" w:hAnsi="Arial Narrow" w:cstheme="minorHAnsi"/>
                <w:sz w:val="20"/>
                <w:szCs w:val="20"/>
              </w:rPr>
            </w:pPr>
            <w:r w:rsidRPr="00B46949">
              <w:rPr>
                <w:rFonts w:ascii="Arial Narrow" w:hAnsi="Arial Narrow" w:cs="Calibri"/>
                <w:sz w:val="20"/>
                <w:szCs w:val="20"/>
              </w:rPr>
              <w:t>-1.45%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cs="Calibri"/>
                <w:sz w:val="20"/>
                <w:szCs w:val="20"/>
              </w:rPr>
              <w:t>78.1%</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cs="Calibri"/>
                <w:sz w:val="20"/>
                <w:szCs w:val="20"/>
              </w:rPr>
              <w:t>98.3%</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DF109C" w:rsidRPr="00B46949" w:rsidRDefault="00DF109C" w:rsidP="00DF109C">
            <w:pPr>
              <w:keepNext/>
              <w:keepLines/>
              <w:jc w:val="center"/>
              <w:rPr>
                <w:rFonts w:ascii="Arial Narrow" w:hAnsi="Arial Narrow" w:cstheme="minorHAnsi"/>
                <w:sz w:val="20"/>
                <w:szCs w:val="20"/>
              </w:rPr>
            </w:pPr>
            <w:r w:rsidRPr="00B46949">
              <w:rPr>
                <w:rFonts w:ascii="Arial Narrow" w:hAnsi="Arial Narrow" w:cs="Calibri"/>
                <w:sz w:val="20"/>
                <w:szCs w:val="20"/>
              </w:rPr>
              <w:t>-20.14%</w:t>
            </w:r>
          </w:p>
        </w:tc>
      </w:tr>
      <w:tr w:rsidR="00B46949" w:rsidRPr="00B46949" w:rsidTr="00CA41DE">
        <w:trPr>
          <w:trHeight w:val="290"/>
          <w:tblHeader/>
        </w:trPr>
        <w:tc>
          <w:tcPr>
            <w:tcW w:w="1141" w:type="pct"/>
            <w:noWrap/>
          </w:tcPr>
          <w:p w:rsidR="00DF109C" w:rsidRPr="00B46949" w:rsidRDefault="00DF109C" w:rsidP="00DF109C">
            <w:pPr>
              <w:keepNext/>
              <w:keepLines/>
              <w:rPr>
                <w:rFonts w:ascii="Arial Narrow" w:hAnsi="Arial Narrow"/>
                <w:sz w:val="20"/>
                <w:szCs w:val="20"/>
              </w:rPr>
            </w:pPr>
            <w:r w:rsidRPr="00B46949">
              <w:rPr>
                <w:rFonts w:ascii="Arial Narrow" w:hAnsi="Arial Narrow"/>
                <w:sz w:val="20"/>
                <w:szCs w:val="20"/>
              </w:rPr>
              <w:t>Stroke</w:t>
            </w:r>
          </w:p>
        </w:tc>
        <w:tc>
          <w:tcPr>
            <w:tcW w:w="738" w:type="pct"/>
            <w:tcBorders>
              <w:top w:val="single" w:sz="4" w:space="0" w:color="auto"/>
              <w:bottom w:val="single" w:sz="4" w:space="0" w:color="auto"/>
              <w:right w:val="single" w:sz="4" w:space="0" w:color="auto"/>
            </w:tcBorders>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sz w:val="20"/>
                <w:szCs w:val="20"/>
              </w:rPr>
              <w:t>1.59%</w:t>
            </w:r>
          </w:p>
        </w:tc>
        <w:tc>
          <w:tcPr>
            <w:tcW w:w="741" w:type="pct"/>
            <w:tcBorders>
              <w:top w:val="single" w:sz="4" w:space="0" w:color="auto"/>
              <w:left w:val="single" w:sz="4" w:space="0" w:color="auto"/>
              <w:bottom w:val="single" w:sz="4" w:space="0" w:color="auto"/>
              <w:right w:val="single" w:sz="4" w:space="0" w:color="auto"/>
            </w:tcBorders>
            <w:noWrap/>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sz w:val="20"/>
                <w:szCs w:val="20"/>
              </w:rPr>
              <w:t>2.06%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F109C" w:rsidRPr="00B46949" w:rsidRDefault="00DF109C" w:rsidP="00DF109C">
            <w:pPr>
              <w:keepNext/>
              <w:keepLines/>
              <w:jc w:val="center"/>
              <w:rPr>
                <w:rFonts w:ascii="Arial Narrow" w:hAnsi="Arial Narrow" w:cstheme="minorHAnsi"/>
                <w:sz w:val="20"/>
                <w:szCs w:val="20"/>
              </w:rPr>
            </w:pPr>
            <w:r w:rsidRPr="00B46949">
              <w:rPr>
                <w:rFonts w:ascii="Arial Narrow" w:hAnsi="Arial Narrow" w:cs="Calibri"/>
                <w:sz w:val="20"/>
                <w:szCs w:val="20"/>
              </w:rPr>
              <w:t>-0.47%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cs="Calibri"/>
                <w:sz w:val="20"/>
                <w:szCs w:val="20"/>
              </w:rPr>
              <w:t>29.8%</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109C" w:rsidRPr="00B46949" w:rsidRDefault="00DF109C" w:rsidP="00DF109C">
            <w:pPr>
              <w:keepNext/>
              <w:keepLines/>
              <w:jc w:val="center"/>
              <w:rPr>
                <w:rFonts w:ascii="Arial Narrow" w:hAnsi="Arial Narrow"/>
                <w:sz w:val="20"/>
                <w:szCs w:val="20"/>
              </w:rPr>
            </w:pPr>
            <w:r w:rsidRPr="00B46949">
              <w:rPr>
                <w:rFonts w:ascii="Arial Narrow" w:hAnsi="Arial Narrow" w:cs="Calibri"/>
                <w:sz w:val="20"/>
                <w:szCs w:val="20"/>
              </w:rPr>
              <w:t>37.5%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DF109C" w:rsidRPr="00B46949" w:rsidRDefault="00DF109C" w:rsidP="00DF109C">
            <w:pPr>
              <w:keepNext/>
              <w:keepLines/>
              <w:jc w:val="center"/>
              <w:rPr>
                <w:rFonts w:ascii="Arial Narrow" w:hAnsi="Arial Narrow" w:cstheme="minorHAnsi"/>
                <w:sz w:val="20"/>
                <w:szCs w:val="20"/>
              </w:rPr>
            </w:pPr>
            <w:r w:rsidRPr="00B46949">
              <w:rPr>
                <w:rFonts w:ascii="Arial Narrow" w:hAnsi="Arial Narrow" w:cs="Calibri"/>
                <w:sz w:val="20"/>
                <w:szCs w:val="20"/>
              </w:rPr>
              <w:t>-7.69%</w:t>
            </w:r>
          </w:p>
        </w:tc>
      </w:tr>
    </w:tbl>
    <w:p w:rsidR="00DF109C" w:rsidRPr="00B46949" w:rsidRDefault="00DF109C" w:rsidP="00DF109C">
      <w:pPr>
        <w:pStyle w:val="Bodytextitalics"/>
        <w:rPr>
          <w:rFonts w:ascii="Arial Narrow" w:hAnsi="Arial Narrow" w:cstheme="minorHAnsi"/>
          <w:i w:val="0"/>
          <w:sz w:val="20"/>
          <w:szCs w:val="20"/>
        </w:rPr>
      </w:pPr>
      <w:r w:rsidRPr="00B46949">
        <w:rPr>
          <w:rFonts w:ascii="Arial Narrow" w:hAnsi="Arial Narrow" w:cstheme="minorHAnsi"/>
          <w:i w:val="0"/>
          <w:sz w:val="20"/>
          <w:szCs w:val="20"/>
        </w:rPr>
        <w:t xml:space="preserve">Source: pp9-10 of the minor resubmission </w:t>
      </w:r>
    </w:p>
    <w:p w:rsidR="009B03CE" w:rsidRPr="00B46949" w:rsidRDefault="009B03CE" w:rsidP="009B03CE">
      <w:pPr>
        <w:pStyle w:val="Bodytextitalics"/>
        <w:spacing w:after="0"/>
        <w:rPr>
          <w:rFonts w:ascii="Arial Narrow" w:hAnsi="Arial Narrow" w:cstheme="minorHAnsi"/>
          <w:i w:val="0"/>
          <w:sz w:val="20"/>
          <w:szCs w:val="20"/>
        </w:rPr>
      </w:pPr>
    </w:p>
    <w:p w:rsidR="00751D7A" w:rsidRPr="00B46949" w:rsidRDefault="00751D7A" w:rsidP="0077498E">
      <w:pPr>
        <w:pStyle w:val="3Bodytext"/>
        <w:rPr>
          <w:i/>
          <w:lang w:val="en-AU"/>
        </w:rPr>
      </w:pPr>
      <w:r w:rsidRPr="00B46949">
        <w:rPr>
          <w:lang w:val="en-AU"/>
        </w:rPr>
        <w:t xml:space="preserve">The risk of events </w:t>
      </w:r>
      <w:r w:rsidR="00223A06" w:rsidRPr="00B46949">
        <w:rPr>
          <w:lang w:val="en-AU"/>
        </w:rPr>
        <w:t xml:space="preserve">(and the incremental benefit of </w:t>
      </w:r>
      <w:proofErr w:type="spellStart"/>
      <w:r w:rsidR="00223A06" w:rsidRPr="00B46949">
        <w:rPr>
          <w:lang w:val="en-AU"/>
        </w:rPr>
        <w:t>evolocumab</w:t>
      </w:r>
      <w:proofErr w:type="spellEnd"/>
      <w:r w:rsidR="00223A06" w:rsidRPr="00B46949">
        <w:rPr>
          <w:lang w:val="en-AU"/>
        </w:rPr>
        <w:t xml:space="preserve">) </w:t>
      </w:r>
      <w:r w:rsidRPr="00B46949">
        <w:rPr>
          <w:lang w:val="en-AU"/>
        </w:rPr>
        <w:t xml:space="preserve">was substantially higher </w:t>
      </w:r>
      <w:r w:rsidR="00223A06" w:rsidRPr="00B46949">
        <w:rPr>
          <w:lang w:val="en-AU"/>
        </w:rPr>
        <w:t xml:space="preserve">in the economic model </w:t>
      </w:r>
      <w:r w:rsidRPr="00B46949">
        <w:rPr>
          <w:lang w:val="en-AU"/>
        </w:rPr>
        <w:t>than in the trial because the model was based on a longer timeframe and targeted patients at higher risk than in the trial (and</w:t>
      </w:r>
      <w:r w:rsidR="007E1A45" w:rsidRPr="00B46949">
        <w:rPr>
          <w:lang w:val="en-AU"/>
        </w:rPr>
        <w:t xml:space="preserve"> patients </w:t>
      </w:r>
      <w:r w:rsidR="00847BE4" w:rsidRPr="00B46949">
        <w:rPr>
          <w:lang w:val="en-AU"/>
        </w:rPr>
        <w:t>a</w:t>
      </w:r>
      <w:r w:rsidR="007E1A45" w:rsidRPr="00B46949">
        <w:rPr>
          <w:lang w:val="en-AU"/>
        </w:rPr>
        <w:t>re at</w:t>
      </w:r>
      <w:r w:rsidRPr="00B46949">
        <w:rPr>
          <w:lang w:val="en-AU"/>
        </w:rPr>
        <w:t xml:space="preserve"> increas</w:t>
      </w:r>
      <w:r w:rsidR="007E1A45" w:rsidRPr="00B46949">
        <w:rPr>
          <w:lang w:val="en-AU"/>
        </w:rPr>
        <w:t xml:space="preserve">ed risk of events as they </w:t>
      </w:r>
      <w:r w:rsidRPr="00B46949">
        <w:rPr>
          <w:lang w:val="en-AU"/>
        </w:rPr>
        <w:t>age</w:t>
      </w:r>
      <w:r w:rsidR="007E1A45" w:rsidRPr="00B46949">
        <w:rPr>
          <w:lang w:val="en-AU"/>
        </w:rPr>
        <w:t xml:space="preserve"> over the model time horizon</w:t>
      </w:r>
      <w:r w:rsidRPr="00B46949">
        <w:rPr>
          <w:lang w:val="en-AU"/>
        </w:rPr>
        <w:t>). Th</w:t>
      </w:r>
      <w:r w:rsidR="00F42510" w:rsidRPr="00B46949">
        <w:rPr>
          <w:lang w:val="en-AU"/>
        </w:rPr>
        <w:t>e PBAC considered that th</w:t>
      </w:r>
      <w:r w:rsidR="00223A06" w:rsidRPr="00B46949">
        <w:rPr>
          <w:lang w:val="en-AU"/>
        </w:rPr>
        <w:t>is highlights that</w:t>
      </w:r>
      <w:r w:rsidR="007E1A45" w:rsidRPr="00B46949">
        <w:rPr>
          <w:lang w:val="en-AU"/>
        </w:rPr>
        <w:t xml:space="preserve">, </w:t>
      </w:r>
      <w:r w:rsidRPr="00B46949">
        <w:rPr>
          <w:lang w:val="en-AU"/>
        </w:rPr>
        <w:t>to be cost-effective</w:t>
      </w:r>
      <w:r w:rsidR="007E1A45" w:rsidRPr="00B46949">
        <w:rPr>
          <w:lang w:val="en-AU"/>
        </w:rPr>
        <w:t xml:space="preserve">, utilisation of </w:t>
      </w:r>
      <w:proofErr w:type="spellStart"/>
      <w:r w:rsidR="007E1A45" w:rsidRPr="00B46949">
        <w:rPr>
          <w:lang w:val="en-AU"/>
        </w:rPr>
        <w:t>evolocumab</w:t>
      </w:r>
      <w:proofErr w:type="spellEnd"/>
      <w:r w:rsidR="007E1A45" w:rsidRPr="00B46949">
        <w:rPr>
          <w:lang w:val="en-AU"/>
        </w:rPr>
        <w:t xml:space="preserve"> needs to be targeted to the intended </w:t>
      </w:r>
      <w:r w:rsidRPr="00B46949">
        <w:rPr>
          <w:lang w:val="en-AU"/>
        </w:rPr>
        <w:t>high</w:t>
      </w:r>
      <w:r w:rsidR="007E1A45" w:rsidRPr="00B46949">
        <w:rPr>
          <w:lang w:val="en-AU"/>
        </w:rPr>
        <w:t>-</w:t>
      </w:r>
      <w:r w:rsidRPr="00B46949">
        <w:rPr>
          <w:lang w:val="en-AU"/>
        </w:rPr>
        <w:t>risk population</w:t>
      </w:r>
      <w:r w:rsidR="007E1A45" w:rsidRPr="00B46949">
        <w:rPr>
          <w:lang w:val="en-AU"/>
        </w:rPr>
        <w:t xml:space="preserve">. Leakage outside this population, </w:t>
      </w:r>
      <w:r w:rsidRPr="00B46949">
        <w:rPr>
          <w:lang w:val="en-AU"/>
        </w:rPr>
        <w:t>to low</w:t>
      </w:r>
      <w:r w:rsidR="007E1A45" w:rsidRPr="00B46949">
        <w:rPr>
          <w:lang w:val="en-AU"/>
        </w:rPr>
        <w:t>er</w:t>
      </w:r>
      <w:r w:rsidRPr="00B46949">
        <w:rPr>
          <w:lang w:val="en-AU"/>
        </w:rPr>
        <w:t xml:space="preserve"> risk patients</w:t>
      </w:r>
      <w:r w:rsidR="007E1A45" w:rsidRPr="00B46949">
        <w:rPr>
          <w:lang w:val="en-AU"/>
        </w:rPr>
        <w:t>,</w:t>
      </w:r>
      <w:r w:rsidRPr="00B46949">
        <w:rPr>
          <w:lang w:val="en-AU"/>
        </w:rPr>
        <w:t xml:space="preserve"> </w:t>
      </w:r>
      <w:r w:rsidR="005B2518" w:rsidRPr="00B46949">
        <w:rPr>
          <w:lang w:val="en-AU"/>
        </w:rPr>
        <w:t xml:space="preserve">is likely to </w:t>
      </w:r>
      <w:r w:rsidR="007E1A45" w:rsidRPr="00B46949">
        <w:rPr>
          <w:lang w:val="en-AU"/>
        </w:rPr>
        <w:t>r</w:t>
      </w:r>
      <w:r w:rsidRPr="00B46949">
        <w:rPr>
          <w:lang w:val="en-AU"/>
        </w:rPr>
        <w:t xml:space="preserve">esult in </w:t>
      </w:r>
      <w:proofErr w:type="spellStart"/>
      <w:r w:rsidR="007E1A45" w:rsidRPr="00B46949">
        <w:rPr>
          <w:lang w:val="en-AU"/>
        </w:rPr>
        <w:t>evolocumab</w:t>
      </w:r>
      <w:proofErr w:type="spellEnd"/>
      <w:r w:rsidR="007E1A45" w:rsidRPr="00B46949">
        <w:rPr>
          <w:lang w:val="en-AU"/>
        </w:rPr>
        <w:t xml:space="preserve"> n</w:t>
      </w:r>
      <w:r w:rsidRPr="00B46949">
        <w:rPr>
          <w:lang w:val="en-AU"/>
        </w:rPr>
        <w:t xml:space="preserve">ot being </w:t>
      </w:r>
      <w:r w:rsidR="007E1A45" w:rsidRPr="00B46949">
        <w:rPr>
          <w:lang w:val="en-AU"/>
        </w:rPr>
        <w:t>cost-effective</w:t>
      </w:r>
      <w:r w:rsidRPr="00B46949">
        <w:rPr>
          <w:lang w:val="en-AU"/>
        </w:rPr>
        <w:t xml:space="preserve">. </w:t>
      </w:r>
    </w:p>
    <w:p w:rsidR="00F758DB" w:rsidRPr="00B46949" w:rsidRDefault="00A04CD9" w:rsidP="0077498E">
      <w:pPr>
        <w:pStyle w:val="3Bodytext"/>
        <w:rPr>
          <w:i/>
          <w:lang w:val="en-AU"/>
        </w:rPr>
      </w:pPr>
      <w:r w:rsidRPr="00B46949">
        <w:rPr>
          <w:lang w:val="en-AU"/>
        </w:rPr>
        <w:t xml:space="preserve">The minor resubmission stated </w:t>
      </w:r>
      <w:r w:rsidR="000559B8" w:rsidRPr="00B46949">
        <w:rPr>
          <w:lang w:val="en-AU"/>
        </w:rPr>
        <w:t>that</w:t>
      </w:r>
      <w:r w:rsidR="00D6413C" w:rsidRPr="00B46949">
        <w:rPr>
          <w:lang w:val="en-AU"/>
        </w:rPr>
        <w:t>:</w:t>
      </w:r>
    </w:p>
    <w:p w:rsidR="007E1A45" w:rsidRPr="00B46949" w:rsidRDefault="00D6413C" w:rsidP="00C530F5">
      <w:pPr>
        <w:pStyle w:val="Bulletpoints"/>
      </w:pPr>
      <w:r w:rsidRPr="00B46949">
        <w:t xml:space="preserve">The patients who will be eligible for treatment with </w:t>
      </w:r>
      <w:proofErr w:type="spellStart"/>
      <w:r w:rsidRPr="00B46949">
        <w:t>evolocumab</w:t>
      </w:r>
      <w:proofErr w:type="spellEnd"/>
      <w:r w:rsidRPr="00B46949">
        <w:t xml:space="preserve"> are at high risk of death from coronary heart disease and 67% of them currently are expected to die of this cause. </w:t>
      </w:r>
      <w:r w:rsidR="007E1A45" w:rsidRPr="00B46949">
        <w:t xml:space="preserve">Use of </w:t>
      </w:r>
      <w:proofErr w:type="spellStart"/>
      <w:r w:rsidR="007E1A45" w:rsidRPr="00B46949">
        <w:t>evolocumab</w:t>
      </w:r>
      <w:proofErr w:type="spellEnd"/>
      <w:r w:rsidR="007E1A45" w:rsidRPr="00B46949">
        <w:t xml:space="preserve"> is expected to </w:t>
      </w:r>
      <w:r w:rsidR="007E4974" w:rsidRPr="00B46949">
        <w:t xml:space="preserve">reduce the </w:t>
      </w:r>
      <w:r w:rsidR="007E1A45" w:rsidRPr="00B46949">
        <w:t>risk of dying from coronary heart disease to 57%.</w:t>
      </w:r>
    </w:p>
    <w:p w:rsidR="00D6413C" w:rsidRPr="00B46949" w:rsidRDefault="00D6413C" w:rsidP="00C530F5">
      <w:pPr>
        <w:pStyle w:val="Bulletpoints"/>
      </w:pPr>
      <w:r w:rsidRPr="00B46949">
        <w:t xml:space="preserve">Treatment with </w:t>
      </w:r>
      <w:proofErr w:type="spellStart"/>
      <w:r w:rsidRPr="00B46949">
        <w:t>evolocumab</w:t>
      </w:r>
      <w:proofErr w:type="spellEnd"/>
      <w:r w:rsidRPr="00B46949">
        <w:t xml:space="preserve"> i</w:t>
      </w:r>
      <w:r w:rsidR="007E1A45" w:rsidRPr="00B46949">
        <w:t>s expected to add 1.1 years to a patients’</w:t>
      </w:r>
      <w:r w:rsidRPr="00B46949">
        <w:t xml:space="preserve"> lifetime</w:t>
      </w:r>
      <w:r w:rsidR="007E1A45" w:rsidRPr="00B46949">
        <w:t>.</w:t>
      </w:r>
      <w:r w:rsidRPr="00B46949">
        <w:t xml:space="preserve"> </w:t>
      </w:r>
    </w:p>
    <w:p w:rsidR="00D6413C" w:rsidRPr="00B46949" w:rsidRDefault="00D6413C" w:rsidP="00C530F5">
      <w:pPr>
        <w:pStyle w:val="Bulletpoints"/>
      </w:pPr>
      <w:r w:rsidRPr="00B46949">
        <w:t xml:space="preserve">Over their lifetime, 1,000 patients on current treatments have an average of 67 heart attacks per year and this is expected to be reduced by 17 heart attacks per year if they were treated with </w:t>
      </w:r>
      <w:proofErr w:type="spellStart"/>
      <w:r w:rsidRPr="00B46949">
        <w:t>evolocumab</w:t>
      </w:r>
      <w:proofErr w:type="spellEnd"/>
      <w:r w:rsidRPr="00B46949">
        <w:t xml:space="preserve">. For the same 1,000 patients, the </w:t>
      </w:r>
      <w:r w:rsidRPr="00B46949">
        <w:lastRenderedPageBreak/>
        <w:t xml:space="preserve">average annual rate of 26 strokes per year is expected to be reduced by 7 strokes per year. </w:t>
      </w:r>
    </w:p>
    <w:p w:rsidR="00D6413C" w:rsidRPr="00B46949" w:rsidRDefault="00D6413C" w:rsidP="00C530F5">
      <w:pPr>
        <w:pStyle w:val="Bulletpoints"/>
      </w:pPr>
      <w:r w:rsidRPr="00B46949">
        <w:t xml:space="preserve">After a few years, </w:t>
      </w:r>
      <w:r w:rsidR="002B13D9" w:rsidRPr="00B46949">
        <w:t>the submission expected</w:t>
      </w:r>
      <w:r w:rsidRPr="00B46949">
        <w:t xml:space="preserve"> that about 40,000 patients would be treated with </w:t>
      </w:r>
      <w:proofErr w:type="spellStart"/>
      <w:r w:rsidRPr="00B46949">
        <w:t>evolocumab</w:t>
      </w:r>
      <w:proofErr w:type="spellEnd"/>
      <w:r w:rsidRPr="00B46949">
        <w:t xml:space="preserve"> each year. Over their lifetime, these patients are expected to avoid about a quarter of the annual number of heart attacks and strokes they would otherwise have had. This is an average of 700 heart attacks and 270 strokes avoided each year.</w:t>
      </w:r>
    </w:p>
    <w:p w:rsidR="00EC5861" w:rsidRPr="00B46949" w:rsidRDefault="00EC5861" w:rsidP="0077498E">
      <w:pPr>
        <w:pStyle w:val="3Bodytext"/>
        <w:rPr>
          <w:i/>
          <w:lang w:val="en-AU"/>
        </w:rPr>
      </w:pPr>
      <w:r w:rsidRPr="00B46949">
        <w:rPr>
          <w:lang w:val="en-AU"/>
        </w:rPr>
        <w:t xml:space="preserve">For every 1,000 patients treated with </w:t>
      </w:r>
      <w:proofErr w:type="spellStart"/>
      <w:r w:rsidRPr="00B46949">
        <w:rPr>
          <w:lang w:val="en-AU"/>
        </w:rPr>
        <w:t>evolocumab</w:t>
      </w:r>
      <w:proofErr w:type="spellEnd"/>
      <w:r w:rsidRPr="00B46949">
        <w:rPr>
          <w:lang w:val="en-AU"/>
        </w:rPr>
        <w:t xml:space="preserve"> and followed-up for 25 years, the </w:t>
      </w:r>
      <w:r w:rsidR="002E62FF" w:rsidRPr="00B46949">
        <w:rPr>
          <w:lang w:val="en-AU"/>
        </w:rPr>
        <w:t xml:space="preserve">economic evaluation </w:t>
      </w:r>
      <w:r w:rsidRPr="00B46949">
        <w:rPr>
          <w:lang w:val="en-AU"/>
        </w:rPr>
        <w:t>estimate</w:t>
      </w:r>
      <w:r w:rsidR="002E62FF" w:rsidRPr="00B46949">
        <w:rPr>
          <w:lang w:val="en-AU"/>
        </w:rPr>
        <w:t>d that there would be</w:t>
      </w:r>
      <w:r w:rsidRPr="00B46949">
        <w:rPr>
          <w:lang w:val="en-AU"/>
        </w:rPr>
        <w:t>:</w:t>
      </w:r>
    </w:p>
    <w:p w:rsidR="00C52DDC" w:rsidRPr="00B46949" w:rsidRDefault="00EC5861" w:rsidP="00101897">
      <w:pPr>
        <w:pStyle w:val="Bulletpoints"/>
        <w:keepNext/>
        <w:keepLines/>
      </w:pPr>
      <w:proofErr w:type="spellStart"/>
      <w:r w:rsidRPr="00B46949">
        <w:t>e</w:t>
      </w:r>
      <w:r w:rsidR="00C52DDC" w:rsidRPr="00B46949">
        <w:t>volocumab</w:t>
      </w:r>
      <w:proofErr w:type="spellEnd"/>
      <w:r w:rsidR="00C52DDC" w:rsidRPr="00B46949">
        <w:t xml:space="preserve"> </w:t>
      </w:r>
      <w:r w:rsidRPr="00B46949">
        <w:t xml:space="preserve">drug </w:t>
      </w:r>
      <w:r w:rsidR="00C52DDC" w:rsidRPr="00B46949">
        <w:t>cost</w:t>
      </w:r>
      <w:r w:rsidRPr="00B46949">
        <w:t>s of</w:t>
      </w:r>
      <w:r w:rsidR="00C52DDC" w:rsidRPr="00B46949">
        <w:t xml:space="preserve"> $</w:t>
      </w:r>
      <w:r w:rsidR="00D467AB">
        <w:rPr>
          <w:noProof/>
          <w:color w:val="000000"/>
          <w:highlight w:val="black"/>
        </w:rPr>
        <w:t>'''''''' ''''''''''''''</w:t>
      </w:r>
      <w:r w:rsidRPr="00B46949">
        <w:t xml:space="preserve"> (</w:t>
      </w:r>
      <w:r w:rsidR="002E62FF" w:rsidRPr="00B46949">
        <w:t>including treatment discontinuations);</w:t>
      </w:r>
      <w:r w:rsidR="00407AFE" w:rsidRPr="00B46949">
        <w:rPr>
          <w:rStyle w:val="FootnoteReference"/>
        </w:rPr>
        <w:footnoteReference w:id="1"/>
      </w:r>
    </w:p>
    <w:p w:rsidR="00C52DDC" w:rsidRPr="00B46949" w:rsidRDefault="00C52DDC" w:rsidP="00101897">
      <w:pPr>
        <w:pStyle w:val="Bulletpoints"/>
        <w:keepNext/>
        <w:keepLines/>
      </w:pPr>
      <w:r w:rsidRPr="00B46949">
        <w:t xml:space="preserve">100 fatal </w:t>
      </w:r>
      <w:r w:rsidR="002E62FF" w:rsidRPr="00B46949">
        <w:t>coronary heart disease (</w:t>
      </w:r>
      <w:r w:rsidRPr="00B46949">
        <w:t>CHD</w:t>
      </w:r>
      <w:r w:rsidR="002E62FF" w:rsidRPr="00B46949">
        <w:t>)</w:t>
      </w:r>
      <w:r w:rsidRPr="00B46949">
        <w:t xml:space="preserve"> events</w:t>
      </w:r>
      <w:r w:rsidR="002E62FF" w:rsidRPr="00B46949">
        <w:t xml:space="preserve"> avoided</w:t>
      </w:r>
      <w:r w:rsidRPr="00B46949">
        <w:t xml:space="preserve">, </w:t>
      </w:r>
      <w:r w:rsidR="002E62FF" w:rsidRPr="00B46949">
        <w:t xml:space="preserve">resulting in </w:t>
      </w:r>
      <w:r w:rsidRPr="00B46949">
        <w:t xml:space="preserve">an average of 1.1 life years </w:t>
      </w:r>
      <w:r w:rsidR="002E62FF" w:rsidRPr="00B46949">
        <w:t xml:space="preserve">gained </w:t>
      </w:r>
      <w:r w:rsidRPr="00B46949">
        <w:t>or 11 life years per death avoid</w:t>
      </w:r>
      <w:r w:rsidR="002E62FF" w:rsidRPr="00B46949">
        <w:t>ed</w:t>
      </w:r>
      <w:r w:rsidRPr="00B46949">
        <w:t xml:space="preserve"> </w:t>
      </w:r>
      <w:r w:rsidR="00ED6F15" w:rsidRPr="00B46949">
        <w:rPr>
          <w:rStyle w:val="FootnoteReference"/>
        </w:rPr>
        <w:footnoteReference w:id="2"/>
      </w:r>
    </w:p>
    <w:p w:rsidR="00C52DDC" w:rsidRPr="00B46949" w:rsidRDefault="00C52DDC" w:rsidP="00C530F5">
      <w:pPr>
        <w:pStyle w:val="Bulletpoints"/>
      </w:pPr>
      <w:r w:rsidRPr="00B46949">
        <w:t xml:space="preserve">200 non-fatal MIs </w:t>
      </w:r>
      <w:r w:rsidR="002E62FF" w:rsidRPr="00B46949">
        <w:t>avoided, which would</w:t>
      </w:r>
      <w:r w:rsidRPr="00B46949">
        <w:t xml:space="preserve"> save </w:t>
      </w:r>
      <w:r w:rsidR="00833BF2" w:rsidRPr="00B46949">
        <w:t xml:space="preserve">less than </w:t>
      </w:r>
      <w:r w:rsidRPr="00B46949">
        <w:t>$</w:t>
      </w:r>
      <w:r w:rsidR="00833BF2" w:rsidRPr="00B46949">
        <w:t>10</w:t>
      </w:r>
      <w:r w:rsidR="002E62FF" w:rsidRPr="00B46949">
        <w:t xml:space="preserve"> </w:t>
      </w:r>
      <w:r w:rsidRPr="00B46949">
        <w:t>m</w:t>
      </w:r>
      <w:r w:rsidR="002E62FF" w:rsidRPr="00B46949">
        <w:t>illion</w:t>
      </w:r>
      <w:r w:rsidRPr="00B46949">
        <w:t xml:space="preserve"> in treatment costs</w:t>
      </w:r>
      <w:r w:rsidR="002E62FF" w:rsidRPr="00B46949">
        <w:t>;</w:t>
      </w:r>
      <w:r w:rsidR="00ED6F15" w:rsidRPr="00B46949">
        <w:rPr>
          <w:rStyle w:val="FootnoteReference"/>
        </w:rPr>
        <w:footnoteReference w:id="3"/>
      </w:r>
      <w:r w:rsidRPr="00B46949">
        <w:t xml:space="preserve"> </w:t>
      </w:r>
      <w:r w:rsidR="00407AFE" w:rsidRPr="00B46949">
        <w:t>and</w:t>
      </w:r>
    </w:p>
    <w:p w:rsidR="00C52DDC" w:rsidRPr="00B46949" w:rsidRDefault="00C52DDC" w:rsidP="00C530F5">
      <w:pPr>
        <w:pStyle w:val="Bulletpoints"/>
      </w:pPr>
      <w:r w:rsidRPr="00B46949">
        <w:t>80 non-fatal strokes</w:t>
      </w:r>
      <w:r w:rsidR="002E62FF" w:rsidRPr="00B46949">
        <w:t xml:space="preserve"> avoided,</w:t>
      </w:r>
      <w:r w:rsidRPr="00B46949">
        <w:t xml:space="preserve"> which </w:t>
      </w:r>
      <w:r w:rsidR="002E62FF" w:rsidRPr="00B46949">
        <w:t>would be</w:t>
      </w:r>
      <w:r w:rsidRPr="00B46949">
        <w:t xml:space="preserve"> associated with improved </w:t>
      </w:r>
      <w:r w:rsidR="00EC5861" w:rsidRPr="00B46949">
        <w:t>quality of life</w:t>
      </w:r>
      <w:r w:rsidRPr="00B46949">
        <w:t xml:space="preserve">, and </w:t>
      </w:r>
      <w:r w:rsidR="002E62FF" w:rsidRPr="00B46949">
        <w:t xml:space="preserve">would </w:t>
      </w:r>
      <w:r w:rsidRPr="00B46949">
        <w:t>save</w:t>
      </w:r>
      <w:r w:rsidR="00833BF2" w:rsidRPr="00B46949">
        <w:t xml:space="preserve"> less than</w:t>
      </w:r>
      <w:r w:rsidRPr="00B46949">
        <w:t xml:space="preserve"> $</w:t>
      </w:r>
      <w:r w:rsidR="00833BF2" w:rsidRPr="00B46949">
        <w:t>10</w:t>
      </w:r>
      <w:r w:rsidR="002E62FF" w:rsidRPr="00B46949">
        <w:t xml:space="preserve"> </w:t>
      </w:r>
      <w:r w:rsidRPr="00B46949">
        <w:t>m</w:t>
      </w:r>
      <w:r w:rsidR="002E62FF" w:rsidRPr="00B46949">
        <w:t>illion</w:t>
      </w:r>
      <w:r w:rsidRPr="00B46949">
        <w:t xml:space="preserve"> in treatment costs</w:t>
      </w:r>
      <w:r w:rsidR="00ED6F15" w:rsidRPr="00B46949">
        <w:rPr>
          <w:rStyle w:val="FootnoteReference"/>
        </w:rPr>
        <w:footnoteReference w:id="4"/>
      </w:r>
      <w:r w:rsidR="00EC5861" w:rsidRPr="00B46949">
        <w:t>.</w:t>
      </w:r>
      <w:r w:rsidR="00407AFE" w:rsidRPr="00B46949">
        <w:t xml:space="preserve"> </w:t>
      </w:r>
    </w:p>
    <w:p w:rsidR="006219AD" w:rsidRPr="00B46949" w:rsidRDefault="00630B04" w:rsidP="00E3607A">
      <w:pPr>
        <w:pStyle w:val="3Bodytext"/>
        <w:rPr>
          <w:i/>
          <w:lang w:val="en-AU"/>
        </w:rPr>
      </w:pPr>
      <w:r w:rsidRPr="00B46949">
        <w:rPr>
          <w:lang w:val="en-AU"/>
        </w:rPr>
        <w:t>T</w:t>
      </w:r>
      <w:r w:rsidR="006219AD" w:rsidRPr="00B46949">
        <w:rPr>
          <w:lang w:val="en-AU"/>
        </w:rPr>
        <w:t xml:space="preserve">he PBAC </w:t>
      </w:r>
      <w:r w:rsidRPr="00B46949">
        <w:rPr>
          <w:lang w:val="en-AU"/>
        </w:rPr>
        <w:t xml:space="preserve">re-iterated its previous </w:t>
      </w:r>
      <w:r w:rsidR="006219AD" w:rsidRPr="00B46949">
        <w:rPr>
          <w:lang w:val="en-AU"/>
        </w:rPr>
        <w:t>consider</w:t>
      </w:r>
      <w:r w:rsidRPr="00B46949">
        <w:rPr>
          <w:lang w:val="en-AU"/>
        </w:rPr>
        <w:t xml:space="preserve">ation </w:t>
      </w:r>
      <w:r w:rsidR="006219AD" w:rsidRPr="00B46949">
        <w:rPr>
          <w:lang w:val="en-AU"/>
        </w:rPr>
        <w:t xml:space="preserve">that </w:t>
      </w:r>
      <w:r w:rsidRPr="00B46949">
        <w:rPr>
          <w:lang w:val="en-AU"/>
        </w:rPr>
        <w:t>the claims of superior comparative effectiveness and non-inferior safety versus placebo were reasonable</w:t>
      </w:r>
      <w:r w:rsidR="006219AD" w:rsidRPr="00B46949">
        <w:rPr>
          <w:lang w:val="en-AU"/>
        </w:rPr>
        <w:t xml:space="preserve"> (</w:t>
      </w:r>
      <w:r w:rsidR="00101897" w:rsidRPr="00B46949">
        <w:rPr>
          <w:lang w:val="en-AU"/>
        </w:rPr>
        <w:t>paragraph</w:t>
      </w:r>
      <w:r w:rsidRPr="00B46949">
        <w:rPr>
          <w:lang w:val="en-AU"/>
        </w:rPr>
        <w:t>s 6.26-6.27</w:t>
      </w:r>
      <w:r w:rsidR="00E3607A" w:rsidRPr="00B46949">
        <w:rPr>
          <w:lang w:val="en-AU"/>
        </w:rPr>
        <w:t xml:space="preserve">, </w:t>
      </w:r>
      <w:proofErr w:type="spellStart"/>
      <w:r w:rsidR="00E3607A" w:rsidRPr="00B46949">
        <w:rPr>
          <w:lang w:val="en-AU"/>
        </w:rPr>
        <w:t>evolocumab</w:t>
      </w:r>
      <w:proofErr w:type="spellEnd"/>
      <w:r w:rsidR="00E3607A" w:rsidRPr="00B46949">
        <w:rPr>
          <w:lang w:val="en-AU"/>
        </w:rPr>
        <w:t xml:space="preserve"> PSD</w:t>
      </w:r>
      <w:r w:rsidR="00101897" w:rsidRPr="00B46949">
        <w:rPr>
          <w:lang w:val="en-AU"/>
        </w:rPr>
        <w:t xml:space="preserve">, July 2019). </w:t>
      </w:r>
    </w:p>
    <w:p w:rsidR="003C2FB5" w:rsidRPr="00B46949" w:rsidRDefault="00A55FEE" w:rsidP="008306F3">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D</w:t>
      </w:r>
      <w:r w:rsidR="00723FAE" w:rsidRPr="00B46949">
        <w:rPr>
          <w:rFonts w:asciiTheme="minorHAnsi" w:eastAsiaTheme="majorEastAsia" w:hAnsiTheme="minorHAnsi" w:cstheme="majorBidi"/>
          <w:sz w:val="28"/>
          <w:szCs w:val="28"/>
          <w:lang w:eastAsia="en-US"/>
        </w:rPr>
        <w:t>rug cost/patient/year</w:t>
      </w:r>
      <w:r w:rsidR="006235AE" w:rsidRPr="00B46949">
        <w:rPr>
          <w:rFonts w:asciiTheme="minorHAnsi" w:eastAsiaTheme="majorEastAsia" w:hAnsiTheme="minorHAnsi" w:cstheme="majorBidi"/>
          <w:sz w:val="28"/>
          <w:szCs w:val="28"/>
          <w:lang w:eastAsia="en-US"/>
        </w:rPr>
        <w:t>: $</w:t>
      </w:r>
      <w:r w:rsidR="00D467AB">
        <w:rPr>
          <w:rFonts w:asciiTheme="minorHAnsi" w:eastAsiaTheme="majorEastAsia" w:hAnsiTheme="minorHAnsi" w:cstheme="majorBidi"/>
          <w:noProof/>
          <w:color w:val="000000"/>
          <w:sz w:val="28"/>
          <w:szCs w:val="28"/>
          <w:highlight w:val="black"/>
          <w:lang w:eastAsia="en-US"/>
        </w:rPr>
        <w:t>'''''''''''</w:t>
      </w:r>
      <w:r w:rsidR="002E62FF" w:rsidRPr="00B46949">
        <w:rPr>
          <w:rFonts w:asciiTheme="minorHAnsi" w:eastAsiaTheme="majorEastAsia" w:hAnsiTheme="minorHAnsi" w:cstheme="majorBidi"/>
          <w:sz w:val="28"/>
          <w:szCs w:val="28"/>
          <w:lang w:eastAsia="en-US"/>
        </w:rPr>
        <w:t xml:space="preserve"> (while on treatment)</w:t>
      </w:r>
    </w:p>
    <w:p w:rsidR="00FF3B19" w:rsidRPr="00B46949" w:rsidRDefault="003064AF" w:rsidP="0077498E">
      <w:pPr>
        <w:pStyle w:val="3Bodytext"/>
        <w:rPr>
          <w:i/>
          <w:lang w:val="en-AU"/>
        </w:rPr>
      </w:pPr>
      <w:r w:rsidRPr="00B46949">
        <w:rPr>
          <w:lang w:val="en-AU"/>
        </w:rPr>
        <w:t>The estimated drug cost</w:t>
      </w:r>
      <w:r w:rsidR="00723FAE" w:rsidRPr="00B46949">
        <w:rPr>
          <w:lang w:val="en-AU"/>
        </w:rPr>
        <w:t xml:space="preserve"> for </w:t>
      </w:r>
      <w:proofErr w:type="spellStart"/>
      <w:r w:rsidR="00723FAE" w:rsidRPr="00B46949">
        <w:rPr>
          <w:lang w:val="en-AU"/>
        </w:rPr>
        <w:t>evolocumab</w:t>
      </w:r>
      <w:proofErr w:type="spellEnd"/>
      <w:r w:rsidR="00723FAE" w:rsidRPr="00B46949">
        <w:rPr>
          <w:lang w:val="en-AU"/>
        </w:rPr>
        <w:t xml:space="preserve"> per patient </w:t>
      </w:r>
      <w:r w:rsidR="00D476E6" w:rsidRPr="00B46949">
        <w:rPr>
          <w:lang w:val="en-AU"/>
        </w:rPr>
        <w:t>per year was $</w:t>
      </w:r>
      <w:r w:rsidR="00D467AB">
        <w:rPr>
          <w:noProof/>
          <w:color w:val="000000"/>
          <w:highlight w:val="black"/>
          <w:lang w:val="en-AU"/>
        </w:rPr>
        <w:t>''''''''''''</w:t>
      </w:r>
      <w:r w:rsidR="00D476E6" w:rsidRPr="00B46949">
        <w:rPr>
          <w:lang w:val="en-AU"/>
        </w:rPr>
        <w:t xml:space="preserve"> based on 10.56 scripts </w:t>
      </w:r>
      <w:r w:rsidR="005F38E5" w:rsidRPr="00B46949">
        <w:rPr>
          <w:lang w:val="en-AU"/>
        </w:rPr>
        <w:t xml:space="preserve">per year </w:t>
      </w:r>
      <w:r w:rsidR="00D476E6" w:rsidRPr="00B46949">
        <w:rPr>
          <w:lang w:val="en-AU"/>
        </w:rPr>
        <w:t xml:space="preserve">and </w:t>
      </w:r>
      <w:r w:rsidR="005F38E5" w:rsidRPr="00B46949">
        <w:rPr>
          <w:lang w:val="en-AU"/>
        </w:rPr>
        <w:t xml:space="preserve">an effective DPMQ for this indication of </w:t>
      </w:r>
      <w:r w:rsidR="00D476E6" w:rsidRPr="00B46949">
        <w:rPr>
          <w:lang w:val="en-AU"/>
        </w:rPr>
        <w:t>$</w:t>
      </w:r>
      <w:r w:rsidR="00D467AB">
        <w:rPr>
          <w:noProof/>
          <w:color w:val="000000"/>
          <w:highlight w:val="black"/>
          <w:lang w:val="en-AU"/>
        </w:rPr>
        <w:t>''''''''''''''</w:t>
      </w:r>
      <w:r w:rsidR="005F38E5" w:rsidRPr="00B46949">
        <w:rPr>
          <w:lang w:val="en-AU"/>
        </w:rPr>
        <w:t xml:space="preserve"> </w:t>
      </w:r>
      <w:r w:rsidR="00544469" w:rsidRPr="00B46949">
        <w:rPr>
          <w:lang w:val="en-AU"/>
        </w:rPr>
        <w:t>p</w:t>
      </w:r>
      <w:r w:rsidR="005F38E5" w:rsidRPr="00B46949">
        <w:rPr>
          <w:lang w:val="en-AU"/>
        </w:rPr>
        <w:t xml:space="preserve">er month </w:t>
      </w:r>
      <w:r w:rsidR="00D476E6" w:rsidRPr="00B46949">
        <w:rPr>
          <w:lang w:val="en-AU"/>
        </w:rPr>
        <w:t xml:space="preserve">(the price per month </w:t>
      </w:r>
      <w:r w:rsidR="005F38E5" w:rsidRPr="00B46949">
        <w:rPr>
          <w:lang w:val="en-AU"/>
        </w:rPr>
        <w:t>applied</w:t>
      </w:r>
      <w:r w:rsidR="00D476E6" w:rsidRPr="00B46949">
        <w:rPr>
          <w:lang w:val="en-AU"/>
        </w:rPr>
        <w:t xml:space="preserve"> in the</w:t>
      </w:r>
      <w:r w:rsidR="009842EE" w:rsidRPr="00B46949">
        <w:rPr>
          <w:lang w:val="en-AU"/>
        </w:rPr>
        <w:t xml:space="preserve"> minor</w:t>
      </w:r>
      <w:r w:rsidR="00D476E6" w:rsidRPr="00B46949">
        <w:rPr>
          <w:lang w:val="en-AU"/>
        </w:rPr>
        <w:t xml:space="preserve"> resubmission</w:t>
      </w:r>
      <w:r w:rsidR="005F38E5" w:rsidRPr="00B46949">
        <w:rPr>
          <w:lang w:val="en-AU"/>
        </w:rPr>
        <w:t>’s economic model</w:t>
      </w:r>
      <w:r w:rsidR="00D476E6" w:rsidRPr="00B46949">
        <w:rPr>
          <w:lang w:val="en-AU"/>
        </w:rPr>
        <w:t xml:space="preserve">). </w:t>
      </w:r>
    </w:p>
    <w:p w:rsidR="00D476E6" w:rsidRPr="00B46949" w:rsidRDefault="00036BAC" w:rsidP="0077498E">
      <w:pPr>
        <w:pStyle w:val="3Bodytext"/>
        <w:rPr>
          <w:i/>
          <w:lang w:val="en-AU"/>
        </w:rPr>
      </w:pPr>
      <w:r w:rsidRPr="00B46949">
        <w:rPr>
          <w:lang w:val="en-AU"/>
        </w:rPr>
        <w:t>This is lower than in the previous submission (</w:t>
      </w:r>
      <w:r w:rsidR="00D476E6" w:rsidRPr="00B46949">
        <w:rPr>
          <w:lang w:val="en-AU"/>
        </w:rPr>
        <w:t>July 2019</w:t>
      </w:r>
      <w:r w:rsidR="009842EE" w:rsidRPr="00B46949">
        <w:rPr>
          <w:lang w:val="en-AU"/>
        </w:rPr>
        <w:t xml:space="preserve"> pre-PBAC response</w:t>
      </w:r>
      <w:r w:rsidRPr="00B46949">
        <w:rPr>
          <w:lang w:val="en-AU"/>
        </w:rPr>
        <w:t>)</w:t>
      </w:r>
      <w:r w:rsidR="00D476E6" w:rsidRPr="00B46949">
        <w:rPr>
          <w:lang w:val="en-AU"/>
        </w:rPr>
        <w:t>,</w:t>
      </w:r>
      <w:r w:rsidRPr="00B46949">
        <w:rPr>
          <w:lang w:val="en-AU"/>
        </w:rPr>
        <w:t xml:space="preserve"> wherein</w:t>
      </w:r>
      <w:r w:rsidR="00D476E6" w:rsidRPr="00B46949">
        <w:rPr>
          <w:lang w:val="en-AU"/>
        </w:rPr>
        <w:t xml:space="preserve"> the estimated drug cost for </w:t>
      </w:r>
      <w:proofErr w:type="spellStart"/>
      <w:r w:rsidR="00D476E6" w:rsidRPr="00B46949">
        <w:rPr>
          <w:lang w:val="en-AU"/>
        </w:rPr>
        <w:t>evolocumab</w:t>
      </w:r>
      <w:proofErr w:type="spellEnd"/>
      <w:r w:rsidR="00D476E6" w:rsidRPr="00B46949">
        <w:rPr>
          <w:lang w:val="en-AU"/>
        </w:rPr>
        <w:t xml:space="preserve"> per patient per year was $</w:t>
      </w:r>
      <w:r w:rsidR="00D467AB">
        <w:rPr>
          <w:noProof/>
          <w:color w:val="000000"/>
          <w:highlight w:val="black"/>
          <w:lang w:val="en-AU"/>
        </w:rPr>
        <w:t>''''''''''</w:t>
      </w:r>
      <w:r w:rsidR="00D476E6" w:rsidRPr="00B46949">
        <w:rPr>
          <w:lang w:val="en-AU"/>
        </w:rPr>
        <w:t xml:space="preserve"> based on </w:t>
      </w:r>
      <w:r w:rsidR="00F95917" w:rsidRPr="00B46949">
        <w:rPr>
          <w:lang w:val="en-AU"/>
        </w:rPr>
        <w:t>a cost/patient/month of $</w:t>
      </w:r>
      <w:r w:rsidR="00D467AB">
        <w:rPr>
          <w:noProof/>
          <w:color w:val="000000"/>
          <w:highlight w:val="black"/>
          <w:lang w:val="en-AU"/>
        </w:rPr>
        <w:t>''''''''''''</w:t>
      </w:r>
      <w:r w:rsidR="00F95917" w:rsidRPr="00B46949">
        <w:rPr>
          <w:lang w:val="en-AU"/>
        </w:rPr>
        <w:t xml:space="preserve">. </w:t>
      </w:r>
    </w:p>
    <w:p w:rsidR="00544469" w:rsidRPr="00B46949" w:rsidRDefault="00544469" w:rsidP="0089189F">
      <w:pPr>
        <w:pStyle w:val="Bodytextitalics"/>
        <w:spacing w:before="240"/>
        <w:ind w:left="0" w:firstLine="0"/>
        <w:jc w:val="both"/>
        <w:outlineLvl w:val="1"/>
        <w:rPr>
          <w:i w:val="0"/>
          <w:u w:val="single"/>
        </w:rPr>
      </w:pPr>
      <w:r w:rsidRPr="00B46949">
        <w:rPr>
          <w:i w:val="0"/>
          <w:u w:val="single"/>
        </w:rPr>
        <w:t>Weighted pricing proposal</w:t>
      </w:r>
    </w:p>
    <w:p w:rsidR="00206251" w:rsidRPr="00B46949" w:rsidRDefault="005F38E5" w:rsidP="0077498E">
      <w:pPr>
        <w:pStyle w:val="3Bodytext"/>
        <w:rPr>
          <w:i/>
          <w:lang w:val="en-AU"/>
        </w:rPr>
      </w:pPr>
      <w:r w:rsidRPr="00B46949">
        <w:rPr>
          <w:lang w:val="en-AU"/>
        </w:rPr>
        <w:t xml:space="preserve">The </w:t>
      </w:r>
      <w:r w:rsidR="000D0D8F" w:rsidRPr="00B46949">
        <w:rPr>
          <w:lang w:val="en-AU"/>
        </w:rPr>
        <w:t xml:space="preserve">minor </w:t>
      </w:r>
      <w:r w:rsidRPr="00B46949">
        <w:rPr>
          <w:lang w:val="en-AU"/>
        </w:rPr>
        <w:t>resubmission pr</w:t>
      </w:r>
      <w:r w:rsidR="000D0D8F" w:rsidRPr="00B46949">
        <w:rPr>
          <w:lang w:val="en-AU"/>
        </w:rPr>
        <w:t>oposed</w:t>
      </w:r>
      <w:r w:rsidRPr="00B46949">
        <w:rPr>
          <w:lang w:val="en-AU"/>
        </w:rPr>
        <w:t xml:space="preserve"> a new published price</w:t>
      </w:r>
      <w:r w:rsidR="00430D3A" w:rsidRPr="00B46949">
        <w:rPr>
          <w:lang w:val="en-AU"/>
        </w:rPr>
        <w:t xml:space="preserve"> across all indications</w:t>
      </w:r>
      <w:r w:rsidR="000D0D8F" w:rsidRPr="00B46949">
        <w:rPr>
          <w:lang w:val="en-AU"/>
        </w:rPr>
        <w:t xml:space="preserve"> ($488.95</w:t>
      </w:r>
      <w:r w:rsidR="0073000C" w:rsidRPr="00B46949">
        <w:rPr>
          <w:lang w:val="en-AU"/>
        </w:rPr>
        <w:t xml:space="preserve"> DPMQ</w:t>
      </w:r>
      <w:r w:rsidRPr="00B46949">
        <w:rPr>
          <w:lang w:val="en-AU"/>
        </w:rPr>
        <w:t xml:space="preserve"> </w:t>
      </w:r>
      <w:r w:rsidR="00BD20C1" w:rsidRPr="00B46949">
        <w:rPr>
          <w:lang w:val="en-AU"/>
        </w:rPr>
        <w:t xml:space="preserve">for </w:t>
      </w:r>
      <w:r w:rsidR="00A42515" w:rsidRPr="00B46949">
        <w:rPr>
          <w:lang w:val="en-AU"/>
        </w:rPr>
        <w:t xml:space="preserve">the </w:t>
      </w:r>
      <w:r w:rsidR="003B77C9" w:rsidRPr="00B46949">
        <w:rPr>
          <w:lang w:val="en-AU"/>
        </w:rPr>
        <w:t>2*140</w:t>
      </w:r>
      <w:r w:rsidR="00BD20C1" w:rsidRPr="00B46949">
        <w:rPr>
          <w:lang w:val="en-AU"/>
        </w:rPr>
        <w:t xml:space="preserve"> mg </w:t>
      </w:r>
      <w:r w:rsidR="003B77C9" w:rsidRPr="00B46949">
        <w:rPr>
          <w:lang w:val="en-AU"/>
        </w:rPr>
        <w:t>presentation</w:t>
      </w:r>
      <w:r w:rsidR="00A42515" w:rsidRPr="00B46949">
        <w:rPr>
          <w:lang w:val="en-AU"/>
        </w:rPr>
        <w:t>)</w:t>
      </w:r>
      <w:r w:rsidR="00484E98" w:rsidRPr="00B46949">
        <w:rPr>
          <w:lang w:val="en-AU"/>
        </w:rPr>
        <w:t xml:space="preserve"> and a special pricing arrangement (SPA) with an indication-specific effective DPMQ of $</w:t>
      </w:r>
      <w:r w:rsidR="00D467AB">
        <w:rPr>
          <w:noProof/>
          <w:color w:val="000000"/>
          <w:highlight w:val="black"/>
          <w:lang w:val="en-AU"/>
        </w:rPr>
        <w:t>''''''''''''</w:t>
      </w:r>
      <w:r w:rsidR="00484E98" w:rsidRPr="00B46949">
        <w:rPr>
          <w:lang w:val="en-AU"/>
        </w:rPr>
        <w:t xml:space="preserve"> for the 2*140 mg presentation</w:t>
      </w:r>
      <w:r w:rsidR="00206251" w:rsidRPr="00B46949">
        <w:rPr>
          <w:lang w:val="en-AU"/>
        </w:rPr>
        <w:t>, which provides sufficient therapy for 28 days (</w:t>
      </w:r>
      <w:r w:rsidR="00065656" w:rsidRPr="00B46949">
        <w:rPr>
          <w:lang w:val="en-AU"/>
        </w:rPr>
        <w:t xml:space="preserve">equivalent to </w:t>
      </w:r>
      <w:r w:rsidR="00206251" w:rsidRPr="00B46949">
        <w:rPr>
          <w:lang w:val="en-AU"/>
        </w:rPr>
        <w:t>$</w:t>
      </w:r>
      <w:r w:rsidR="00D467AB">
        <w:rPr>
          <w:noProof/>
          <w:color w:val="000000"/>
          <w:highlight w:val="black"/>
          <w:lang w:val="en-AU"/>
        </w:rPr>
        <w:t xml:space="preserve">'''''''' </w:t>
      </w:r>
      <w:r w:rsidR="00206251" w:rsidRPr="00B46949">
        <w:rPr>
          <w:lang w:val="en-AU"/>
        </w:rPr>
        <w:t xml:space="preserve">per </w:t>
      </w:r>
      <w:r w:rsidR="00206251" w:rsidRPr="00B46949">
        <w:rPr>
          <w:lang w:val="en-AU"/>
        </w:rPr>
        <w:lastRenderedPageBreak/>
        <w:t>calendar month</w:t>
      </w:r>
      <w:r w:rsidR="00206251" w:rsidRPr="00B46949">
        <w:rPr>
          <w:rStyle w:val="FootnoteReference"/>
          <w:lang w:val="en-AU"/>
        </w:rPr>
        <w:footnoteReference w:id="5"/>
      </w:r>
      <w:r w:rsidR="00065656" w:rsidRPr="00B46949">
        <w:rPr>
          <w:lang w:val="en-AU"/>
        </w:rPr>
        <w:t>)</w:t>
      </w:r>
      <w:r w:rsidR="00073E15" w:rsidRPr="00B46949">
        <w:rPr>
          <w:lang w:val="en-AU"/>
        </w:rPr>
        <w:t xml:space="preserve">. </w:t>
      </w:r>
      <w:r w:rsidR="008937C0" w:rsidRPr="00B46949">
        <w:rPr>
          <w:lang w:val="en-AU"/>
        </w:rPr>
        <w:t>T</w:t>
      </w:r>
      <w:r w:rsidR="00206251" w:rsidRPr="00B46949">
        <w:rPr>
          <w:lang w:val="en-AU"/>
        </w:rPr>
        <w:t xml:space="preserve">he proposed DPMQ </w:t>
      </w:r>
      <w:r w:rsidR="007F50B1" w:rsidRPr="00B46949">
        <w:rPr>
          <w:lang w:val="en-AU"/>
        </w:rPr>
        <w:t xml:space="preserve">would </w:t>
      </w:r>
      <w:r w:rsidR="00206251" w:rsidRPr="00B46949">
        <w:rPr>
          <w:lang w:val="en-AU"/>
        </w:rPr>
        <w:t xml:space="preserve">equate to an </w:t>
      </w:r>
      <w:r w:rsidR="00065656" w:rsidRPr="00B46949">
        <w:rPr>
          <w:lang w:val="en-AU"/>
        </w:rPr>
        <w:t xml:space="preserve">indication-specific </w:t>
      </w:r>
      <w:r w:rsidR="00206251" w:rsidRPr="00B46949">
        <w:rPr>
          <w:lang w:val="en-AU"/>
        </w:rPr>
        <w:t>AEMP of $</w:t>
      </w:r>
      <w:r w:rsidR="00D467AB">
        <w:rPr>
          <w:noProof/>
          <w:color w:val="000000"/>
          <w:highlight w:val="black"/>
          <w:lang w:val="en-AU"/>
        </w:rPr>
        <w:t>'''''''''</w:t>
      </w:r>
      <w:r w:rsidR="00206251" w:rsidRPr="00B46949">
        <w:rPr>
          <w:lang w:val="en-AU"/>
        </w:rPr>
        <w:t xml:space="preserve"> per 140 mg injection</w:t>
      </w:r>
      <w:r w:rsidR="00065656" w:rsidRPr="00B46949">
        <w:rPr>
          <w:lang w:val="en-AU"/>
        </w:rPr>
        <w:t xml:space="preserve"> </w:t>
      </w:r>
      <w:r w:rsidR="00206251" w:rsidRPr="00B46949">
        <w:rPr>
          <w:lang w:val="en-AU"/>
        </w:rPr>
        <w:t>(</w:t>
      </w:r>
      <w:r w:rsidR="00073E15" w:rsidRPr="00B46949">
        <w:rPr>
          <w:lang w:val="en-AU"/>
        </w:rPr>
        <w:t>for the new non-FH listing and the additional FH populations</w:t>
      </w:r>
      <w:r w:rsidR="00206251" w:rsidRPr="00B46949">
        <w:rPr>
          <w:lang w:val="en-AU"/>
        </w:rPr>
        <w:t>).</w:t>
      </w:r>
      <w:r w:rsidR="00BE565A" w:rsidRPr="00B46949">
        <w:rPr>
          <w:lang w:val="en-AU"/>
        </w:rPr>
        <w:t xml:space="preserve"> </w:t>
      </w:r>
    </w:p>
    <w:p w:rsidR="00196EDB" w:rsidRPr="00B46949" w:rsidRDefault="00213A0F" w:rsidP="0077498E">
      <w:pPr>
        <w:pStyle w:val="3Bodytext"/>
        <w:rPr>
          <w:i/>
          <w:lang w:val="en-AU"/>
        </w:rPr>
      </w:pPr>
      <w:r w:rsidRPr="00B46949">
        <w:rPr>
          <w:lang w:val="en-AU"/>
        </w:rPr>
        <w:t>Th</w:t>
      </w:r>
      <w:r w:rsidR="00900FED" w:rsidRPr="00B46949">
        <w:rPr>
          <w:lang w:val="en-AU"/>
        </w:rPr>
        <w:t>e proposed indication-specific effective DPMQ of $</w:t>
      </w:r>
      <w:r w:rsidR="00D467AB">
        <w:rPr>
          <w:noProof/>
          <w:color w:val="000000"/>
          <w:highlight w:val="black"/>
          <w:lang w:val="en-AU"/>
        </w:rPr>
        <w:t>''''''''''''</w:t>
      </w:r>
      <w:r w:rsidR="00900FED" w:rsidRPr="00B46949">
        <w:rPr>
          <w:lang w:val="en-AU"/>
        </w:rPr>
        <w:t xml:space="preserve"> for the 2*140 mg presentation </w:t>
      </w:r>
      <w:r w:rsidRPr="00B46949">
        <w:rPr>
          <w:lang w:val="en-AU"/>
        </w:rPr>
        <w:t xml:space="preserve">is lower than the effective DPMQ </w:t>
      </w:r>
      <w:r w:rsidR="00910DDB" w:rsidRPr="00B46949">
        <w:rPr>
          <w:lang w:val="en-AU"/>
        </w:rPr>
        <w:t>of $</w:t>
      </w:r>
      <w:r w:rsidR="00D467AB">
        <w:rPr>
          <w:noProof/>
          <w:color w:val="000000"/>
          <w:highlight w:val="black"/>
          <w:lang w:val="en-AU"/>
        </w:rPr>
        <w:t>'''''''</w:t>
      </w:r>
      <w:r w:rsidR="00910DDB" w:rsidRPr="00B46949">
        <w:rPr>
          <w:lang w:val="en-AU"/>
        </w:rPr>
        <w:t xml:space="preserve"> </w:t>
      </w:r>
      <w:r w:rsidRPr="00B46949">
        <w:rPr>
          <w:lang w:val="en-AU"/>
        </w:rPr>
        <w:t xml:space="preserve">for the existing </w:t>
      </w:r>
      <w:proofErr w:type="gramStart"/>
      <w:r w:rsidRPr="00B46949">
        <w:rPr>
          <w:lang w:val="en-AU"/>
        </w:rPr>
        <w:t>listing</w:t>
      </w:r>
      <w:r w:rsidR="00430D3A" w:rsidRPr="00B46949">
        <w:rPr>
          <w:lang w:val="en-AU"/>
        </w:rPr>
        <w:t>s</w:t>
      </w:r>
      <w:r w:rsidRPr="00B46949">
        <w:rPr>
          <w:lang w:val="en-AU"/>
        </w:rPr>
        <w:t xml:space="preserve"> </w:t>
      </w:r>
      <w:proofErr w:type="gramEnd"/>
      <w:r w:rsidRPr="00B46949">
        <w:rPr>
          <w:rStyle w:val="FootnoteReference"/>
          <w:lang w:val="en-AU"/>
        </w:rPr>
        <w:footnoteReference w:id="6"/>
      </w:r>
      <w:r w:rsidRPr="00B46949">
        <w:rPr>
          <w:lang w:val="en-AU"/>
        </w:rPr>
        <w:t>.</w:t>
      </w:r>
    </w:p>
    <w:p w:rsidR="00BB72E1" w:rsidRPr="00B46949" w:rsidRDefault="00196EDB" w:rsidP="0077498E">
      <w:pPr>
        <w:pStyle w:val="3Bodytext"/>
        <w:rPr>
          <w:i/>
          <w:lang w:val="en-AU"/>
        </w:rPr>
      </w:pPr>
      <w:r w:rsidRPr="00B46949">
        <w:rPr>
          <w:lang w:val="en-AU"/>
        </w:rPr>
        <w:t xml:space="preserve">The minor resubmission proposed a weighted price across all indications. This was calculated based on </w:t>
      </w:r>
      <w:r w:rsidR="00D467AB">
        <w:rPr>
          <w:noProof/>
          <w:color w:val="000000"/>
          <w:highlight w:val="black"/>
          <w:lang w:val="en-AU"/>
        </w:rPr>
        <w:t>'''''</w:t>
      </w:r>
      <w:r w:rsidRPr="00B46949">
        <w:rPr>
          <w:lang w:val="en-AU"/>
        </w:rPr>
        <w:t xml:space="preserve">% to </w:t>
      </w:r>
      <w:r w:rsidR="00D467AB">
        <w:rPr>
          <w:noProof/>
          <w:color w:val="000000"/>
          <w:highlight w:val="black"/>
          <w:lang w:val="en-AU"/>
        </w:rPr>
        <w:t>'''''</w:t>
      </w:r>
      <w:r w:rsidRPr="00B46949">
        <w:rPr>
          <w:lang w:val="en-AU"/>
        </w:rPr>
        <w:t>% split between</w:t>
      </w:r>
      <w:r w:rsidR="00BB72E1" w:rsidRPr="00B46949">
        <w:rPr>
          <w:lang w:val="en-AU"/>
        </w:rPr>
        <w:t>:</w:t>
      </w:r>
      <w:r w:rsidRPr="00B46949">
        <w:rPr>
          <w:lang w:val="en-AU"/>
        </w:rPr>
        <w:t xml:space="preserve"> </w:t>
      </w:r>
    </w:p>
    <w:p w:rsidR="00BB72E1" w:rsidRPr="00B46949" w:rsidRDefault="00196EDB" w:rsidP="009842EE">
      <w:pPr>
        <w:pStyle w:val="Bulletpoints"/>
      </w:pPr>
      <w:r w:rsidRPr="00B46949">
        <w:t>the number of scripts agreed in the existing deeds for the FH listings</w:t>
      </w:r>
      <w:r w:rsidR="00036BAC" w:rsidRPr="00B46949">
        <w:t xml:space="preserve"> (</w:t>
      </w:r>
      <w:r w:rsidR="00D467AB">
        <w:rPr>
          <w:noProof/>
          <w:color w:val="000000"/>
          <w:highlight w:val="black"/>
        </w:rPr>
        <w:t>'''''</w:t>
      </w:r>
      <w:r w:rsidR="00036BAC" w:rsidRPr="00B46949">
        <w:t>%)</w:t>
      </w:r>
      <w:r w:rsidR="00BB72E1" w:rsidRPr="00B46949">
        <w:t>;</w:t>
      </w:r>
      <w:r w:rsidRPr="00B46949">
        <w:t xml:space="preserve"> versus </w:t>
      </w:r>
    </w:p>
    <w:p w:rsidR="00BB72E1" w:rsidRPr="00B46949" w:rsidRDefault="00BB72E1" w:rsidP="009842EE">
      <w:pPr>
        <w:pStyle w:val="Bulletpoints"/>
      </w:pPr>
      <w:proofErr w:type="gramStart"/>
      <w:r w:rsidRPr="00B46949">
        <w:t>t</w:t>
      </w:r>
      <w:r w:rsidR="00196EDB" w:rsidRPr="00B46949">
        <w:t>he</w:t>
      </w:r>
      <w:proofErr w:type="gramEnd"/>
      <w:r w:rsidR="00196EDB" w:rsidRPr="00B46949">
        <w:t xml:space="preserve"> number of scripts estimated for the proposed new</w:t>
      </w:r>
      <w:r w:rsidRPr="00B46949">
        <w:t xml:space="preserve"> non-FH listing</w:t>
      </w:r>
      <w:r w:rsidR="00196EDB" w:rsidRPr="00B46949">
        <w:t xml:space="preserve"> and </w:t>
      </w:r>
      <w:r w:rsidRPr="00B46949">
        <w:t xml:space="preserve">the additional patient population in the </w:t>
      </w:r>
      <w:r w:rsidR="00196EDB" w:rsidRPr="00B46949">
        <w:t xml:space="preserve">expanded </w:t>
      </w:r>
      <w:r w:rsidRPr="00B46949">
        <w:t xml:space="preserve">FH </w:t>
      </w:r>
      <w:r w:rsidR="00196EDB" w:rsidRPr="00B46949">
        <w:t>listings</w:t>
      </w:r>
      <w:r w:rsidR="00036BAC" w:rsidRPr="00B46949">
        <w:t xml:space="preserve"> (</w:t>
      </w:r>
      <w:r w:rsidR="00D467AB">
        <w:rPr>
          <w:noProof/>
          <w:color w:val="000000"/>
          <w:highlight w:val="black"/>
        </w:rPr>
        <w:t>'''''</w:t>
      </w:r>
      <w:r w:rsidR="00036BAC" w:rsidRPr="00B46949">
        <w:t>%)</w:t>
      </w:r>
      <w:r w:rsidR="00196EDB" w:rsidRPr="00B46949">
        <w:t>.</w:t>
      </w:r>
    </w:p>
    <w:p w:rsidR="001C7229" w:rsidRPr="00B46949" w:rsidRDefault="001C7229" w:rsidP="0077498E">
      <w:pPr>
        <w:pStyle w:val="3Bodytext"/>
        <w:rPr>
          <w:i/>
          <w:lang w:val="en-AU"/>
        </w:rPr>
      </w:pPr>
      <w:r w:rsidRPr="00B46949">
        <w:rPr>
          <w:lang w:val="en-AU"/>
        </w:rPr>
        <w:t xml:space="preserve">The </w:t>
      </w:r>
      <w:r w:rsidR="00913699" w:rsidRPr="00B46949">
        <w:rPr>
          <w:lang w:val="en-AU"/>
        </w:rPr>
        <w:t xml:space="preserve">minor resubmission’s </w:t>
      </w:r>
      <w:r w:rsidRPr="00B46949">
        <w:rPr>
          <w:lang w:val="en-AU"/>
        </w:rPr>
        <w:t xml:space="preserve">calculations underpinning </w:t>
      </w:r>
      <w:r w:rsidR="00913699" w:rsidRPr="00B46949">
        <w:rPr>
          <w:lang w:val="en-AU"/>
        </w:rPr>
        <w:t>its</w:t>
      </w:r>
      <w:r w:rsidRPr="00B46949">
        <w:rPr>
          <w:lang w:val="en-AU"/>
        </w:rPr>
        <w:t xml:space="preserve"> proposed weightings are outlined in the table below.</w:t>
      </w:r>
      <w:r w:rsidR="00BC6458" w:rsidRPr="00B46949">
        <w:rPr>
          <w:lang w:val="en-AU"/>
        </w:rPr>
        <w:t xml:space="preserve"> For the existing </w:t>
      </w:r>
      <w:r w:rsidR="00223A06" w:rsidRPr="00B46949">
        <w:rPr>
          <w:lang w:val="en-AU"/>
        </w:rPr>
        <w:t>listing</w:t>
      </w:r>
      <w:r w:rsidR="00BC6458" w:rsidRPr="00B46949">
        <w:rPr>
          <w:lang w:val="en-AU"/>
        </w:rPr>
        <w:t xml:space="preserve">s, the agreed estimates do not extend to Year 6, so these were calculated </w:t>
      </w:r>
      <w:r w:rsidR="00223A06" w:rsidRPr="00B46949">
        <w:rPr>
          <w:lang w:val="en-AU"/>
        </w:rPr>
        <w:t>in the submission</w:t>
      </w:r>
      <w:r w:rsidR="00BC6458" w:rsidRPr="00B46949">
        <w:rPr>
          <w:lang w:val="en-AU"/>
        </w:rPr>
        <w:t xml:space="preserve"> by assuming a constant growth rate from the previous year/s.</w:t>
      </w:r>
    </w:p>
    <w:p w:rsidR="00623092" w:rsidRPr="00B46949" w:rsidRDefault="00623092" w:rsidP="00065656">
      <w:pPr>
        <w:keepNext/>
        <w:keepLines/>
        <w:rPr>
          <w:rFonts w:ascii="Arial Narrow" w:hAnsi="Arial Narrow"/>
          <w:b/>
          <w:sz w:val="20"/>
          <w:szCs w:val="20"/>
        </w:rPr>
      </w:pPr>
      <w:r w:rsidRPr="00B46949">
        <w:rPr>
          <w:rStyle w:val="CommentReference"/>
          <w:b/>
        </w:rPr>
        <w:t>Table 5: Weighted price proportions: Number of scripts agreed for existing listing versus estimated new scripts</w:t>
      </w:r>
      <w:r w:rsidR="00913699" w:rsidRPr="00B46949">
        <w:rPr>
          <w:rStyle w:val="CommentReference"/>
          <w:b/>
        </w:rPr>
        <w:t xml:space="preserve"> (as estimated in the minor resubmission)</w:t>
      </w:r>
    </w:p>
    <w:tbl>
      <w:tblPr>
        <w:tblStyle w:val="TableGrid"/>
        <w:tblW w:w="5000" w:type="pct"/>
        <w:tblLook w:val="04A0" w:firstRow="1" w:lastRow="0" w:firstColumn="1" w:lastColumn="0" w:noHBand="0" w:noVBand="1"/>
        <w:tblCaption w:val="Table 5: Weighted price proportions: Number of scripts agreed for existing listing versus estimated new scripts (as estimated in the minor resubmission)"/>
      </w:tblPr>
      <w:tblGrid>
        <w:gridCol w:w="1102"/>
        <w:gridCol w:w="1487"/>
        <w:gridCol w:w="1487"/>
        <w:gridCol w:w="1608"/>
        <w:gridCol w:w="1608"/>
        <w:gridCol w:w="1603"/>
      </w:tblGrid>
      <w:tr w:rsidR="00B46949" w:rsidRPr="00B46949" w:rsidTr="00CA41DE">
        <w:trPr>
          <w:tblHeader/>
        </w:trPr>
        <w:tc>
          <w:tcPr>
            <w:tcW w:w="619" w:type="pct"/>
            <w:tcBorders>
              <w:bottom w:val="single" w:sz="4" w:space="0" w:color="auto"/>
            </w:tcBorders>
          </w:tcPr>
          <w:p w:rsidR="00623092" w:rsidRPr="00B46949" w:rsidRDefault="00623092" w:rsidP="00065656">
            <w:pPr>
              <w:keepNext/>
              <w:keepLines/>
              <w:jc w:val="center"/>
              <w:rPr>
                <w:rFonts w:ascii="Arial Narrow" w:hAnsi="Arial Narrow"/>
                <w:b/>
                <w:sz w:val="20"/>
                <w:szCs w:val="20"/>
              </w:rPr>
            </w:pPr>
            <w:r w:rsidRPr="00B46949">
              <w:rPr>
                <w:rFonts w:ascii="Arial Narrow" w:hAnsi="Arial Narrow"/>
                <w:b/>
                <w:sz w:val="20"/>
                <w:szCs w:val="20"/>
              </w:rPr>
              <w:t>Year 1</w:t>
            </w:r>
          </w:p>
        </w:tc>
        <w:tc>
          <w:tcPr>
            <w:tcW w:w="836" w:type="pct"/>
            <w:tcBorders>
              <w:bottom w:val="single" w:sz="4" w:space="0" w:color="auto"/>
            </w:tcBorders>
          </w:tcPr>
          <w:p w:rsidR="00623092" w:rsidRPr="00B46949" w:rsidRDefault="00623092" w:rsidP="00065656">
            <w:pPr>
              <w:keepNext/>
              <w:keepLines/>
              <w:jc w:val="center"/>
              <w:rPr>
                <w:rFonts w:ascii="Arial Narrow" w:hAnsi="Arial Narrow"/>
                <w:b/>
                <w:sz w:val="20"/>
                <w:szCs w:val="20"/>
              </w:rPr>
            </w:pPr>
            <w:r w:rsidRPr="00B46949">
              <w:rPr>
                <w:rFonts w:ascii="Arial Narrow" w:hAnsi="Arial Narrow"/>
                <w:b/>
                <w:sz w:val="20"/>
                <w:szCs w:val="20"/>
              </w:rPr>
              <w:t>Year 2</w:t>
            </w:r>
          </w:p>
        </w:tc>
        <w:tc>
          <w:tcPr>
            <w:tcW w:w="836" w:type="pct"/>
            <w:tcBorders>
              <w:bottom w:val="single" w:sz="4" w:space="0" w:color="auto"/>
            </w:tcBorders>
          </w:tcPr>
          <w:p w:rsidR="00623092" w:rsidRPr="00B46949" w:rsidRDefault="00623092" w:rsidP="00065656">
            <w:pPr>
              <w:keepNext/>
              <w:keepLines/>
              <w:jc w:val="center"/>
              <w:rPr>
                <w:rFonts w:ascii="Arial Narrow" w:hAnsi="Arial Narrow"/>
                <w:b/>
                <w:sz w:val="20"/>
                <w:szCs w:val="20"/>
              </w:rPr>
            </w:pPr>
            <w:r w:rsidRPr="00B46949">
              <w:rPr>
                <w:rFonts w:ascii="Arial Narrow" w:hAnsi="Arial Narrow"/>
                <w:b/>
                <w:sz w:val="20"/>
                <w:szCs w:val="20"/>
              </w:rPr>
              <w:t>Year 3</w:t>
            </w:r>
          </w:p>
        </w:tc>
        <w:tc>
          <w:tcPr>
            <w:tcW w:w="904" w:type="pct"/>
            <w:tcBorders>
              <w:bottom w:val="single" w:sz="4" w:space="0" w:color="auto"/>
            </w:tcBorders>
          </w:tcPr>
          <w:p w:rsidR="00623092" w:rsidRPr="00B46949" w:rsidRDefault="00623092" w:rsidP="00065656">
            <w:pPr>
              <w:keepNext/>
              <w:keepLines/>
              <w:jc w:val="center"/>
              <w:rPr>
                <w:rFonts w:ascii="Arial Narrow" w:hAnsi="Arial Narrow"/>
                <w:b/>
                <w:sz w:val="20"/>
                <w:szCs w:val="20"/>
              </w:rPr>
            </w:pPr>
            <w:r w:rsidRPr="00B46949">
              <w:rPr>
                <w:rFonts w:ascii="Arial Narrow" w:hAnsi="Arial Narrow"/>
                <w:b/>
                <w:sz w:val="20"/>
                <w:szCs w:val="20"/>
              </w:rPr>
              <w:t>Year 4</w:t>
            </w:r>
          </w:p>
        </w:tc>
        <w:tc>
          <w:tcPr>
            <w:tcW w:w="904" w:type="pct"/>
            <w:tcBorders>
              <w:bottom w:val="single" w:sz="4" w:space="0" w:color="auto"/>
            </w:tcBorders>
          </w:tcPr>
          <w:p w:rsidR="00623092" w:rsidRPr="00B46949" w:rsidRDefault="00623092" w:rsidP="00065656">
            <w:pPr>
              <w:keepNext/>
              <w:keepLines/>
              <w:jc w:val="center"/>
              <w:rPr>
                <w:rFonts w:ascii="Arial Narrow" w:hAnsi="Arial Narrow"/>
                <w:b/>
                <w:sz w:val="20"/>
                <w:szCs w:val="20"/>
              </w:rPr>
            </w:pPr>
            <w:r w:rsidRPr="00B46949">
              <w:rPr>
                <w:rFonts w:ascii="Arial Narrow" w:hAnsi="Arial Narrow"/>
                <w:b/>
                <w:sz w:val="20"/>
                <w:szCs w:val="20"/>
              </w:rPr>
              <w:t>Year 5</w:t>
            </w:r>
          </w:p>
        </w:tc>
        <w:tc>
          <w:tcPr>
            <w:tcW w:w="901" w:type="pct"/>
            <w:tcBorders>
              <w:bottom w:val="single" w:sz="4" w:space="0" w:color="auto"/>
            </w:tcBorders>
          </w:tcPr>
          <w:p w:rsidR="00623092" w:rsidRPr="00B46949" w:rsidRDefault="00623092" w:rsidP="00065656">
            <w:pPr>
              <w:keepNext/>
              <w:keepLines/>
              <w:jc w:val="center"/>
              <w:rPr>
                <w:rFonts w:ascii="Arial Narrow" w:hAnsi="Arial Narrow"/>
                <w:b/>
                <w:sz w:val="20"/>
                <w:szCs w:val="20"/>
              </w:rPr>
            </w:pPr>
            <w:r w:rsidRPr="00B46949">
              <w:rPr>
                <w:rFonts w:ascii="Arial Narrow" w:hAnsi="Arial Narrow"/>
                <w:b/>
                <w:sz w:val="20"/>
                <w:szCs w:val="20"/>
              </w:rPr>
              <w:t>Year 6</w:t>
            </w:r>
          </w:p>
        </w:tc>
      </w:tr>
      <w:tr w:rsidR="00B46949" w:rsidRPr="00B46949" w:rsidTr="00CA41DE">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623092" w:rsidP="00065656">
            <w:pPr>
              <w:pStyle w:val="TableText0"/>
              <w:keepNext/>
              <w:keepLines/>
              <w:rPr>
                <w:b/>
              </w:rPr>
            </w:pPr>
            <w:r w:rsidRPr="00B46949">
              <w:rPr>
                <w:b/>
              </w:rPr>
              <w:t xml:space="preserve">Script numbers: Existing </w:t>
            </w:r>
            <w:proofErr w:type="spellStart"/>
            <w:r w:rsidRPr="00B46949">
              <w:rPr>
                <w:b/>
              </w:rPr>
              <w:t>Ho</w:t>
            </w:r>
            <w:proofErr w:type="spellEnd"/>
            <w:r w:rsidR="00570550" w:rsidRPr="00B46949">
              <w:rPr>
                <w:b/>
              </w:rPr>
              <w:t>-</w:t>
            </w:r>
            <w:r w:rsidRPr="00B46949">
              <w:rPr>
                <w:b/>
              </w:rPr>
              <w:t>FH listing – agreed estimates</w:t>
            </w:r>
          </w:p>
        </w:tc>
      </w:tr>
      <w:tr w:rsidR="00B46949" w:rsidRPr="00B46949" w:rsidTr="00CA41DE">
        <w:trPr>
          <w:tblHead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rPr>
                <w:vertAlign w:val="superscript"/>
              </w:rPr>
            </w:pPr>
            <w:r>
              <w:rPr>
                <w:noProof/>
                <w:color w:val="000000"/>
                <w:highlight w:val="black"/>
              </w:rPr>
              <w:t xml:space="preserve">''''''''''''' </w:t>
            </w:r>
            <w:r w:rsidR="0022494B" w:rsidRPr="00B46949">
              <w:rPr>
                <w:vertAlign w:val="superscript"/>
              </w:rPr>
              <w:t>a</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rPr>
                <w:vertAlign w:val="superscript"/>
              </w:rPr>
            </w:pPr>
            <w:r>
              <w:rPr>
                <w:noProof/>
                <w:color w:val="000000"/>
                <w:highlight w:val="black"/>
              </w:rPr>
              <w:t xml:space="preserve">''''''''''''' </w:t>
            </w:r>
            <w:r w:rsidR="0022494B" w:rsidRPr="00B46949">
              <w:rPr>
                <w:vertAlign w:val="superscript"/>
              </w:rPr>
              <w:t>a</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rPr>
                <w:vertAlign w:val="superscript"/>
              </w:rPr>
            </w:pPr>
            <w:r>
              <w:rPr>
                <w:noProof/>
                <w:color w:val="000000"/>
                <w:highlight w:val="black"/>
              </w:rPr>
              <w:t xml:space="preserve">'''''''''''''' </w:t>
            </w:r>
            <w:r w:rsidR="0022494B" w:rsidRPr="00B46949">
              <w:rPr>
                <w:vertAlign w:val="superscript"/>
              </w:rPr>
              <w:t>a</w:t>
            </w:r>
          </w:p>
        </w:tc>
      </w:tr>
      <w:tr w:rsidR="00B46949" w:rsidRPr="00B46949" w:rsidTr="00CA41DE">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623092" w:rsidP="00065656">
            <w:pPr>
              <w:pStyle w:val="TableText0"/>
              <w:keepNext/>
              <w:keepLines/>
            </w:pPr>
            <w:r w:rsidRPr="00B46949">
              <w:rPr>
                <w:b/>
              </w:rPr>
              <w:t>Script numbers: Existing He</w:t>
            </w:r>
            <w:r w:rsidR="00570550" w:rsidRPr="00B46949">
              <w:rPr>
                <w:b/>
              </w:rPr>
              <w:t>-</w:t>
            </w:r>
            <w:r w:rsidRPr="00B46949">
              <w:rPr>
                <w:b/>
              </w:rPr>
              <w:t>FH listing</w:t>
            </w:r>
            <w:r w:rsidRPr="00B46949">
              <w:t xml:space="preserve"> </w:t>
            </w:r>
            <w:r w:rsidRPr="00B46949">
              <w:rPr>
                <w:b/>
              </w:rPr>
              <w:t>– agreed estimates</w:t>
            </w:r>
            <w:r w:rsidRPr="00B46949">
              <w:rPr>
                <w:vertAlign w:val="superscript"/>
              </w:rPr>
              <w:t xml:space="preserve"> </w:t>
            </w:r>
          </w:p>
        </w:tc>
      </w:tr>
      <w:tr w:rsidR="00B46949" w:rsidRPr="00B46949" w:rsidTr="00CA41DE">
        <w:trPr>
          <w:tblHead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rPr>
                <w:vertAlign w:val="superscript"/>
              </w:rPr>
            </w:pPr>
            <w:r>
              <w:rPr>
                <w:noProof/>
                <w:color w:val="000000"/>
                <w:highlight w:val="black"/>
              </w:rPr>
              <w:t xml:space="preserve">'''''''''''''''''''' </w:t>
            </w:r>
            <w:r w:rsidR="0022494B" w:rsidRPr="00B46949">
              <w:rPr>
                <w:vertAlign w:val="superscript"/>
              </w:rPr>
              <w:t>b</w:t>
            </w:r>
          </w:p>
        </w:tc>
      </w:tr>
      <w:tr w:rsidR="00B46949" w:rsidRPr="00B46949" w:rsidTr="00CA41DE">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623092" w:rsidP="00065656">
            <w:pPr>
              <w:pStyle w:val="TableText0"/>
              <w:keepNext/>
              <w:keepLines/>
            </w:pPr>
            <w:r w:rsidRPr="00B46949">
              <w:rPr>
                <w:b/>
              </w:rPr>
              <w:t>Script numbers: Total existing listings</w:t>
            </w:r>
            <w:r w:rsidRPr="00B46949">
              <w:t xml:space="preserve"> </w:t>
            </w:r>
            <w:r w:rsidRPr="00B46949">
              <w:rPr>
                <w:b/>
              </w:rPr>
              <w:t>– agreed estimates</w:t>
            </w:r>
          </w:p>
        </w:tc>
      </w:tr>
      <w:tr w:rsidR="00B46949" w:rsidRPr="00B46949" w:rsidTr="00CA41DE">
        <w:trPr>
          <w:tblHead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highlight w:val="black"/>
              </w:rPr>
            </w:pPr>
            <w:r>
              <w:rPr>
                <w:noProof/>
                <w:color w:val="000000"/>
                <w:highlight w:val="black"/>
              </w:rPr>
              <w:t>'''''''''''''''''''</w:t>
            </w:r>
          </w:p>
        </w:tc>
      </w:tr>
      <w:tr w:rsidR="00B46949" w:rsidRPr="00B46949" w:rsidTr="00CA41DE">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623092" w:rsidP="00065656">
            <w:pPr>
              <w:pStyle w:val="TableText0"/>
              <w:keepNext/>
              <w:keepLines/>
              <w:rPr>
                <w:i/>
              </w:rPr>
            </w:pPr>
            <w:r w:rsidRPr="00B46949">
              <w:rPr>
                <w:b/>
              </w:rPr>
              <w:t>Script numbers: New ASCVD</w:t>
            </w:r>
            <w:r w:rsidR="00E23964" w:rsidRPr="00B46949">
              <w:rPr>
                <w:b/>
              </w:rPr>
              <w:t xml:space="preserve"> </w:t>
            </w:r>
            <w:r w:rsidRPr="00B46949">
              <w:rPr>
                <w:b/>
              </w:rPr>
              <w:t>+ additional FH</w:t>
            </w:r>
            <w:r w:rsidRPr="00B46949">
              <w:t xml:space="preserve"> –</w:t>
            </w:r>
            <w:r w:rsidRPr="00B46949">
              <w:rPr>
                <w:b/>
              </w:rPr>
              <w:t xml:space="preserve"> </w:t>
            </w:r>
            <w:r w:rsidR="007C77F7" w:rsidRPr="00B46949">
              <w:rPr>
                <w:b/>
              </w:rPr>
              <w:t xml:space="preserve">as </w:t>
            </w:r>
            <w:r w:rsidRPr="00B46949">
              <w:rPr>
                <w:b/>
              </w:rPr>
              <w:t xml:space="preserve">estimated </w:t>
            </w:r>
            <w:r w:rsidR="007C77F7" w:rsidRPr="00B46949">
              <w:rPr>
                <w:b/>
              </w:rPr>
              <w:t>in minor resubmission</w:t>
            </w:r>
            <w:r w:rsidR="007C77F7" w:rsidRPr="00B46949">
              <w:t xml:space="preserve"> </w:t>
            </w:r>
            <w:r w:rsidRPr="00B46949">
              <w:t>(per Table 6 below)</w:t>
            </w:r>
          </w:p>
        </w:tc>
      </w:tr>
      <w:tr w:rsidR="00B46949" w:rsidRPr="00B46949" w:rsidTr="00CA41DE">
        <w:trPr>
          <w:tblHead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i/>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i/>
                <w:highlight w:val="black"/>
              </w:rPr>
            </w:pPr>
            <w:r>
              <w:rPr>
                <w:noProof/>
                <w:color w:val="000000"/>
                <w:highlight w:val="black"/>
              </w:rPr>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i/>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i/>
                <w:highlight w:val="black"/>
              </w:rPr>
            </w:pPr>
            <w:r>
              <w:rPr>
                <w:noProof/>
                <w:color w:val="000000"/>
                <w:highlight w:val="black"/>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i/>
                <w:highlight w:val="black"/>
              </w:rPr>
            </w:pPr>
            <w:r>
              <w:rPr>
                <w:noProof/>
                <w:color w:val="000000"/>
                <w:highlight w:val="black"/>
              </w:rPr>
              <w:t>'''''''''''''''''</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065656">
            <w:pPr>
              <w:pStyle w:val="TableText0"/>
              <w:keepNext/>
              <w:keepLines/>
              <w:jc w:val="center"/>
              <w:rPr>
                <w:i/>
                <w:highlight w:val="black"/>
              </w:rPr>
            </w:pPr>
            <w:r>
              <w:rPr>
                <w:noProof/>
                <w:color w:val="000000"/>
                <w:highlight w:val="black"/>
              </w:rPr>
              <w:t>''''''''''''''''''</w:t>
            </w:r>
          </w:p>
        </w:tc>
      </w:tr>
      <w:tr w:rsidR="00B46949" w:rsidRPr="00B46949" w:rsidTr="00CA41DE">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623092" w:rsidP="00065656">
            <w:pPr>
              <w:pStyle w:val="TableText0"/>
              <w:keepNext/>
              <w:keepLines/>
              <w:rPr>
                <w:b/>
              </w:rPr>
            </w:pPr>
            <w:r w:rsidRPr="00B46949">
              <w:rPr>
                <w:b/>
              </w:rPr>
              <w:t>Estimated new scripts as a proportion of total agreed scripts for existing indications</w:t>
            </w:r>
          </w:p>
        </w:tc>
      </w:tr>
      <w:tr w:rsidR="00B46949" w:rsidRPr="00B46949" w:rsidTr="00CA41DE">
        <w:trPr>
          <w:tblHead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rPr>
                <w:i/>
              </w:rPr>
            </w:pPr>
            <w:r>
              <w:rPr>
                <w:noProof/>
                <w:color w:val="000000"/>
                <w:highlight w:val="black"/>
              </w:rPr>
              <w:t>'''''</w:t>
            </w:r>
            <w:r w:rsidR="00623092" w:rsidRPr="00B46949">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pPr>
            <w:r>
              <w:rPr>
                <w:noProof/>
                <w:color w:val="000000"/>
                <w:highlight w:val="black"/>
              </w:rPr>
              <w:t>'''''</w:t>
            </w:r>
            <w:r w:rsidR="00623092" w:rsidRPr="00B46949">
              <w:t>%</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pPr>
            <w:r>
              <w:rPr>
                <w:noProof/>
                <w:color w:val="000000"/>
                <w:highlight w:val="black"/>
              </w:rPr>
              <w:t>'''''''</w:t>
            </w:r>
            <w:r w:rsidR="00623092" w:rsidRPr="00B46949">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pPr>
            <w:r>
              <w:rPr>
                <w:noProof/>
                <w:color w:val="000000"/>
                <w:highlight w:val="black"/>
              </w:rPr>
              <w:t>'''''''</w:t>
            </w:r>
            <w:r w:rsidR="00623092" w:rsidRPr="00B46949">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pPr>
            <w:r>
              <w:rPr>
                <w:noProof/>
                <w:color w:val="000000"/>
                <w:highlight w:val="black"/>
              </w:rPr>
              <w:t>''''''</w:t>
            </w:r>
            <w:r w:rsidR="00623092" w:rsidRPr="00B46949">
              <w:t>%</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B46949" w:rsidRDefault="00D467AB" w:rsidP="00065656">
            <w:pPr>
              <w:pStyle w:val="TableText0"/>
              <w:keepNext/>
              <w:keepLines/>
              <w:jc w:val="center"/>
            </w:pPr>
            <w:r>
              <w:rPr>
                <w:noProof/>
                <w:color w:val="000000"/>
                <w:highlight w:val="black"/>
              </w:rPr>
              <w:t>'''''''</w:t>
            </w:r>
            <w:r w:rsidR="00623092" w:rsidRPr="00B46949">
              <w:t>%</w:t>
            </w:r>
          </w:p>
        </w:tc>
      </w:tr>
    </w:tbl>
    <w:p w:rsidR="00623092" w:rsidRPr="00B46949" w:rsidRDefault="00623092" w:rsidP="00065656">
      <w:pPr>
        <w:keepNext/>
        <w:keepLines/>
        <w:rPr>
          <w:rFonts w:ascii="Arial Narrow" w:hAnsi="Arial Narrow"/>
          <w:sz w:val="18"/>
          <w:szCs w:val="18"/>
        </w:rPr>
      </w:pPr>
      <w:r w:rsidRPr="00B46949">
        <w:rPr>
          <w:rFonts w:ascii="Arial Narrow" w:hAnsi="Arial Narrow"/>
          <w:sz w:val="18"/>
          <w:szCs w:val="18"/>
        </w:rPr>
        <w:t xml:space="preserve">Source: Table 4, page 8 of the minor resubmission </w:t>
      </w:r>
    </w:p>
    <w:p w:rsidR="0022494B" w:rsidRPr="00B46949" w:rsidRDefault="0022494B" w:rsidP="00065656">
      <w:pPr>
        <w:keepNext/>
        <w:keepLines/>
        <w:rPr>
          <w:rFonts w:ascii="Arial Narrow" w:hAnsi="Arial Narrow"/>
          <w:sz w:val="18"/>
          <w:szCs w:val="18"/>
        </w:rPr>
      </w:pPr>
      <w:proofErr w:type="spellStart"/>
      <w:proofErr w:type="gramStart"/>
      <w:r w:rsidRPr="00B46949">
        <w:rPr>
          <w:rFonts w:ascii="Arial Narrow" w:hAnsi="Arial Narrow"/>
          <w:sz w:val="18"/>
          <w:szCs w:val="18"/>
          <w:vertAlign w:val="superscript"/>
        </w:rPr>
        <w:t>a</w:t>
      </w:r>
      <w:proofErr w:type="spellEnd"/>
      <w:proofErr w:type="gramEnd"/>
      <w:r w:rsidRPr="00B46949">
        <w:rPr>
          <w:rFonts w:ascii="Arial Narrow" w:hAnsi="Arial Narrow"/>
          <w:sz w:val="18"/>
          <w:szCs w:val="18"/>
        </w:rPr>
        <w:t xml:space="preserve"> Agreed estimates do not extend to Year 4, so these were calculated by the sponsor assuming a constant growth rate from the previous years (</w:t>
      </w:r>
      <w:r w:rsidR="00D467AB">
        <w:rPr>
          <w:rFonts w:ascii="Arial Narrow" w:hAnsi="Arial Narrow"/>
          <w:noProof/>
          <w:color w:val="000000"/>
          <w:sz w:val="18"/>
          <w:szCs w:val="18"/>
          <w:highlight w:val="black"/>
        </w:rPr>
        <w:t>'''''''</w:t>
      </w:r>
      <w:r w:rsidRPr="00B46949">
        <w:rPr>
          <w:rFonts w:ascii="Arial Narrow" w:hAnsi="Arial Narrow"/>
          <w:sz w:val="18"/>
          <w:szCs w:val="18"/>
        </w:rPr>
        <w:t>% annual growth)</w:t>
      </w:r>
    </w:p>
    <w:p w:rsidR="0022494B" w:rsidRPr="00B46949" w:rsidRDefault="0022494B" w:rsidP="00065656">
      <w:pPr>
        <w:keepNext/>
        <w:keepLines/>
        <w:rPr>
          <w:rFonts w:ascii="Arial Narrow" w:hAnsi="Arial Narrow"/>
        </w:rPr>
      </w:pPr>
      <w:proofErr w:type="gramStart"/>
      <w:r w:rsidRPr="00B46949">
        <w:rPr>
          <w:rFonts w:ascii="Arial Narrow" w:hAnsi="Arial Narrow"/>
          <w:sz w:val="18"/>
          <w:szCs w:val="18"/>
          <w:vertAlign w:val="superscript"/>
        </w:rPr>
        <w:t>b</w:t>
      </w:r>
      <w:proofErr w:type="gramEnd"/>
      <w:r w:rsidRPr="00B46949">
        <w:rPr>
          <w:rFonts w:ascii="Arial Narrow" w:hAnsi="Arial Narrow"/>
          <w:sz w:val="18"/>
          <w:szCs w:val="18"/>
        </w:rPr>
        <w:t xml:space="preserve"> Agreed estimates do not extend to Year 6, so these were calculated by the sponsor assuming a constant growth rate from the previous 2 years (</w:t>
      </w:r>
      <w:r w:rsidR="00D467AB">
        <w:rPr>
          <w:rFonts w:ascii="Arial Narrow" w:hAnsi="Arial Narrow"/>
          <w:noProof/>
          <w:color w:val="000000"/>
          <w:sz w:val="18"/>
          <w:szCs w:val="18"/>
          <w:highlight w:val="black"/>
        </w:rPr>
        <w:t>''''</w:t>
      </w:r>
      <w:r w:rsidR="00BD1723" w:rsidRPr="00B46949">
        <w:rPr>
          <w:rFonts w:ascii="Arial Narrow" w:hAnsi="Arial Narrow"/>
          <w:sz w:val="18"/>
          <w:szCs w:val="18"/>
        </w:rPr>
        <w:t>%</w:t>
      </w:r>
      <w:r w:rsidRPr="00B46949">
        <w:rPr>
          <w:rFonts w:ascii="Arial Narrow" w:hAnsi="Arial Narrow"/>
          <w:sz w:val="18"/>
          <w:szCs w:val="18"/>
        </w:rPr>
        <w:t xml:space="preserve"> annual growth)</w:t>
      </w:r>
      <w:r w:rsidR="00B35519" w:rsidRPr="00B46949">
        <w:rPr>
          <w:rFonts w:ascii="Arial Narrow" w:hAnsi="Arial Narrow"/>
          <w:sz w:val="18"/>
          <w:szCs w:val="18"/>
        </w:rPr>
        <w:br/>
      </w:r>
    </w:p>
    <w:p w:rsidR="004100AC" w:rsidRPr="00B46949" w:rsidRDefault="00B00AB0" w:rsidP="0089189F">
      <w:pPr>
        <w:pStyle w:val="3Bodytext"/>
        <w:rPr>
          <w:lang w:val="en-AU"/>
        </w:rPr>
      </w:pPr>
      <w:r w:rsidRPr="00B46949">
        <w:rPr>
          <w:lang w:val="en-AU"/>
        </w:rPr>
        <w:t>Th</w:t>
      </w:r>
      <w:r w:rsidR="00623092" w:rsidRPr="00B46949">
        <w:rPr>
          <w:lang w:val="en-AU"/>
        </w:rPr>
        <w:t xml:space="preserve">e </w:t>
      </w:r>
      <w:r w:rsidR="00E23964" w:rsidRPr="00B46949">
        <w:rPr>
          <w:lang w:val="en-AU"/>
        </w:rPr>
        <w:t xml:space="preserve">PBAC considered that the </w:t>
      </w:r>
      <w:r w:rsidR="00623092" w:rsidRPr="00B46949">
        <w:rPr>
          <w:lang w:val="en-AU"/>
        </w:rPr>
        <w:t>pricing arrangements</w:t>
      </w:r>
      <w:r w:rsidRPr="00B46949">
        <w:rPr>
          <w:lang w:val="en-AU"/>
        </w:rPr>
        <w:t xml:space="preserve"> reinforce the need for </w:t>
      </w:r>
      <w:r w:rsidR="00196EDB" w:rsidRPr="00B46949">
        <w:rPr>
          <w:lang w:val="en-AU"/>
        </w:rPr>
        <w:t xml:space="preserve">a high degree of confidence in the estimated </w:t>
      </w:r>
      <w:r w:rsidR="00BB72E1" w:rsidRPr="00B46949">
        <w:rPr>
          <w:lang w:val="en-AU"/>
        </w:rPr>
        <w:t xml:space="preserve">PBS usage </w:t>
      </w:r>
      <w:r w:rsidR="00196EDB" w:rsidRPr="00B46949">
        <w:rPr>
          <w:lang w:val="en-AU"/>
        </w:rPr>
        <w:t>f</w:t>
      </w:r>
      <w:r w:rsidR="00BB72E1" w:rsidRPr="00B46949">
        <w:rPr>
          <w:lang w:val="en-AU"/>
        </w:rPr>
        <w:t>or</w:t>
      </w:r>
      <w:r w:rsidR="00196EDB" w:rsidRPr="00B46949">
        <w:rPr>
          <w:lang w:val="en-AU"/>
        </w:rPr>
        <w:t xml:space="preserve"> the new and expanded listings.</w:t>
      </w:r>
    </w:p>
    <w:p w:rsidR="00196EDB" w:rsidRPr="00B46949" w:rsidRDefault="004100AC" w:rsidP="0089189F">
      <w:pPr>
        <w:pStyle w:val="3Bodytext"/>
        <w:rPr>
          <w:lang w:val="en-AU"/>
        </w:rPr>
      </w:pPr>
      <w:r w:rsidRPr="00B46949">
        <w:rPr>
          <w:lang w:val="en-AU"/>
        </w:rPr>
        <w:t xml:space="preserve">The lower indication-specific effective DPMQ </w:t>
      </w:r>
      <w:r w:rsidR="00223A06" w:rsidRPr="00B46949">
        <w:rPr>
          <w:lang w:val="en-AU"/>
        </w:rPr>
        <w:t>(</w:t>
      </w:r>
      <w:r w:rsidRPr="00B46949">
        <w:rPr>
          <w:lang w:val="en-AU"/>
        </w:rPr>
        <w:t>$</w:t>
      </w:r>
      <w:r w:rsidR="00D467AB">
        <w:rPr>
          <w:noProof/>
          <w:color w:val="000000"/>
          <w:highlight w:val="black"/>
          <w:lang w:val="en-AU"/>
        </w:rPr>
        <w:t>'''''''</w:t>
      </w:r>
      <w:r w:rsidRPr="00B46949">
        <w:rPr>
          <w:lang w:val="en-AU"/>
        </w:rPr>
        <w:t xml:space="preserve"> per month</w:t>
      </w:r>
      <w:r w:rsidR="00223A06" w:rsidRPr="00B46949">
        <w:rPr>
          <w:lang w:val="en-AU"/>
        </w:rPr>
        <w:t>)</w:t>
      </w:r>
      <w:r w:rsidRPr="00B46949">
        <w:rPr>
          <w:lang w:val="en-AU"/>
        </w:rPr>
        <w:t xml:space="preserve"> </w:t>
      </w:r>
      <w:r w:rsidR="00223A06" w:rsidRPr="00B46949">
        <w:rPr>
          <w:lang w:val="en-AU"/>
        </w:rPr>
        <w:t xml:space="preserve">was not proposed to apply to </w:t>
      </w:r>
      <w:r w:rsidRPr="00B46949">
        <w:rPr>
          <w:lang w:val="en-AU"/>
        </w:rPr>
        <w:t xml:space="preserve">any </w:t>
      </w:r>
      <w:r w:rsidR="00223A06" w:rsidRPr="00B46949">
        <w:rPr>
          <w:lang w:val="en-AU"/>
        </w:rPr>
        <w:t xml:space="preserve">new </w:t>
      </w:r>
      <w:proofErr w:type="spellStart"/>
      <w:r w:rsidRPr="00B46949">
        <w:rPr>
          <w:lang w:val="en-AU"/>
        </w:rPr>
        <w:t>ho</w:t>
      </w:r>
      <w:proofErr w:type="spellEnd"/>
      <w:r w:rsidRPr="00B46949">
        <w:rPr>
          <w:lang w:val="en-AU"/>
        </w:rPr>
        <w:t xml:space="preserve">-FH patients with LDL-c between 2.6 and 3.3 mmol/L. The minor </w:t>
      </w:r>
      <w:r w:rsidRPr="00B46949">
        <w:rPr>
          <w:lang w:val="en-AU"/>
        </w:rPr>
        <w:lastRenderedPageBreak/>
        <w:t>resubmission stated that th</w:t>
      </w:r>
      <w:r w:rsidR="00847BE4" w:rsidRPr="00B46949">
        <w:rPr>
          <w:lang w:val="en-AU"/>
        </w:rPr>
        <w:t xml:space="preserve">is expanded listing </w:t>
      </w:r>
      <w:r w:rsidR="005B2518" w:rsidRPr="00B46949">
        <w:rPr>
          <w:lang w:val="en-AU"/>
        </w:rPr>
        <w:t xml:space="preserve">in </w:t>
      </w:r>
      <w:proofErr w:type="spellStart"/>
      <w:r w:rsidR="005B2518" w:rsidRPr="00B46949">
        <w:rPr>
          <w:lang w:val="en-AU"/>
        </w:rPr>
        <w:t>ho</w:t>
      </w:r>
      <w:proofErr w:type="spellEnd"/>
      <w:r w:rsidR="005B2518" w:rsidRPr="00B46949">
        <w:rPr>
          <w:lang w:val="en-AU"/>
        </w:rPr>
        <w:t xml:space="preserve">-FH patients </w:t>
      </w:r>
      <w:r w:rsidR="00847BE4" w:rsidRPr="00B46949">
        <w:rPr>
          <w:lang w:val="en-AU"/>
        </w:rPr>
        <w:t>w</w:t>
      </w:r>
      <w:r w:rsidRPr="00B46949">
        <w:rPr>
          <w:lang w:val="en-AU"/>
        </w:rPr>
        <w:t xml:space="preserve">ill </w:t>
      </w:r>
      <w:r w:rsidR="00847BE4" w:rsidRPr="00B46949">
        <w:rPr>
          <w:lang w:val="en-AU"/>
        </w:rPr>
        <w:t>represent</w:t>
      </w:r>
      <w:r w:rsidRPr="00B46949">
        <w:rPr>
          <w:lang w:val="en-AU"/>
        </w:rPr>
        <w:t xml:space="preserve"> very few patients. </w:t>
      </w:r>
      <w:r w:rsidR="00910DDB" w:rsidRPr="00B46949">
        <w:rPr>
          <w:lang w:val="en-AU"/>
        </w:rPr>
        <w:t xml:space="preserve">Further, the pre-PBAC response stated </w:t>
      </w:r>
      <w:r w:rsidR="00E23964" w:rsidRPr="00B46949">
        <w:rPr>
          <w:lang w:val="en-AU"/>
        </w:rPr>
        <w:t>‘t</w:t>
      </w:r>
      <w:r w:rsidR="00910DDB" w:rsidRPr="00B46949">
        <w:rPr>
          <w:lang w:val="en-AU"/>
        </w:rPr>
        <w:t xml:space="preserve">he number of true </w:t>
      </w:r>
      <w:proofErr w:type="spellStart"/>
      <w:r w:rsidR="00E23964" w:rsidRPr="00B46949">
        <w:rPr>
          <w:lang w:val="en-AU"/>
        </w:rPr>
        <w:t>h</w:t>
      </w:r>
      <w:r w:rsidR="00910DDB" w:rsidRPr="00B46949">
        <w:rPr>
          <w:lang w:val="en-AU"/>
        </w:rPr>
        <w:t>o</w:t>
      </w:r>
      <w:proofErr w:type="spellEnd"/>
      <w:r w:rsidR="00E23964" w:rsidRPr="00B46949">
        <w:rPr>
          <w:lang w:val="en-AU"/>
        </w:rPr>
        <w:t>-</w:t>
      </w:r>
      <w:r w:rsidR="00910DDB" w:rsidRPr="00B46949">
        <w:rPr>
          <w:lang w:val="en-AU"/>
        </w:rPr>
        <w:t>FH patients is small (</w:t>
      </w:r>
      <w:r w:rsidR="00D452A8" w:rsidRPr="00B46949">
        <w:rPr>
          <w:lang w:val="en-AU"/>
        </w:rPr>
        <w:t>less than 10,000</w:t>
      </w:r>
      <w:r w:rsidR="00910DDB" w:rsidRPr="00B46949">
        <w:rPr>
          <w:lang w:val="en-AU"/>
        </w:rPr>
        <w:t>) and they have such high LDL-C levels that they would all qualify under the existing listing</w:t>
      </w:r>
      <w:r w:rsidR="00E23964" w:rsidRPr="00B46949">
        <w:rPr>
          <w:lang w:val="en-AU"/>
        </w:rPr>
        <w:t>’.</w:t>
      </w:r>
      <w:r w:rsidR="00910DDB" w:rsidRPr="00B46949">
        <w:rPr>
          <w:lang w:val="en-AU"/>
        </w:rPr>
        <w:t xml:space="preserve"> </w:t>
      </w:r>
      <w:r w:rsidR="00073E15" w:rsidRPr="00B46949">
        <w:rPr>
          <w:lang w:val="en-AU"/>
        </w:rPr>
        <w:t>The PBAC agreed</w:t>
      </w:r>
      <w:r w:rsidR="00E23964" w:rsidRPr="00B46949">
        <w:rPr>
          <w:lang w:val="en-AU"/>
        </w:rPr>
        <w:t xml:space="preserve"> with the pre-PBAC response</w:t>
      </w:r>
      <w:r w:rsidR="00073E15" w:rsidRPr="00B46949">
        <w:rPr>
          <w:lang w:val="en-AU"/>
        </w:rPr>
        <w:t xml:space="preserve"> that few, if any, additional patients would be prescribed </w:t>
      </w:r>
      <w:proofErr w:type="spellStart"/>
      <w:r w:rsidR="00073E15" w:rsidRPr="00B46949">
        <w:rPr>
          <w:lang w:val="en-AU"/>
        </w:rPr>
        <w:t>evolocumab</w:t>
      </w:r>
      <w:proofErr w:type="spellEnd"/>
      <w:r w:rsidR="00073E15" w:rsidRPr="00B46949">
        <w:rPr>
          <w:lang w:val="en-AU"/>
        </w:rPr>
        <w:t xml:space="preserve"> as a result of this change</w:t>
      </w:r>
      <w:r w:rsidR="00E23964" w:rsidRPr="00B46949">
        <w:rPr>
          <w:lang w:val="en-AU"/>
        </w:rPr>
        <w:t>. A</w:t>
      </w:r>
      <w:r w:rsidR="00073E15" w:rsidRPr="00B46949">
        <w:rPr>
          <w:lang w:val="en-AU"/>
        </w:rPr>
        <w:t>s such,</w:t>
      </w:r>
      <w:r w:rsidR="00E23964" w:rsidRPr="00B46949">
        <w:rPr>
          <w:lang w:val="en-AU"/>
        </w:rPr>
        <w:t xml:space="preserve"> the PBAC considered that</w:t>
      </w:r>
      <w:r w:rsidR="00073E15" w:rsidRPr="00B46949">
        <w:rPr>
          <w:lang w:val="en-AU"/>
        </w:rPr>
        <w:t xml:space="preserve"> the </w:t>
      </w:r>
      <w:r w:rsidR="00E23964" w:rsidRPr="00B46949">
        <w:rPr>
          <w:lang w:val="en-AU"/>
        </w:rPr>
        <w:t xml:space="preserve">calculation of the </w:t>
      </w:r>
      <w:r w:rsidR="00073E15" w:rsidRPr="00B46949">
        <w:rPr>
          <w:lang w:val="en-AU"/>
        </w:rPr>
        <w:t xml:space="preserve">weighted price would not need to incorporate any new </w:t>
      </w:r>
      <w:proofErr w:type="spellStart"/>
      <w:r w:rsidR="00073E15" w:rsidRPr="00B46949">
        <w:rPr>
          <w:lang w:val="en-AU"/>
        </w:rPr>
        <w:t>ho</w:t>
      </w:r>
      <w:proofErr w:type="spellEnd"/>
      <w:r w:rsidR="00073E15" w:rsidRPr="00B46949">
        <w:rPr>
          <w:lang w:val="en-AU"/>
        </w:rPr>
        <w:t>-FH patients with LDL-c between 2.6 and 3.3 mmol</w:t>
      </w:r>
      <w:r w:rsidR="00B35519" w:rsidRPr="00B46949">
        <w:rPr>
          <w:lang w:val="en-AU"/>
        </w:rPr>
        <w:t>/L</w:t>
      </w:r>
      <w:r w:rsidR="00073E15" w:rsidRPr="00B46949">
        <w:rPr>
          <w:lang w:val="en-AU"/>
        </w:rPr>
        <w:t xml:space="preserve"> within the new indication-specific lower DPMQ. </w:t>
      </w:r>
    </w:p>
    <w:p w:rsidR="005A3173" w:rsidRPr="00B46949" w:rsidRDefault="005A3173" w:rsidP="008306F3">
      <w:pPr>
        <w:pStyle w:val="Heading2"/>
        <w:keepLines/>
        <w:spacing w:before="240" w:after="120"/>
        <w:rPr>
          <w:rFonts w:asciiTheme="minorHAnsi" w:eastAsiaTheme="majorEastAsia" w:hAnsiTheme="minorHAnsi" w:cstheme="majorBidi"/>
          <w:sz w:val="28"/>
          <w:szCs w:val="28"/>
          <w:lang w:eastAsia="en-US"/>
        </w:rPr>
      </w:pPr>
      <w:r w:rsidRPr="00B46949">
        <w:rPr>
          <w:rFonts w:asciiTheme="minorHAnsi" w:eastAsiaTheme="majorEastAsia" w:hAnsiTheme="minorHAnsi" w:cstheme="majorBidi"/>
          <w:sz w:val="28"/>
          <w:szCs w:val="28"/>
          <w:lang w:eastAsia="en-US"/>
        </w:rPr>
        <w:t>Estimated PBS usage &amp; financial implications</w:t>
      </w:r>
    </w:p>
    <w:p w:rsidR="00676818" w:rsidRPr="00B46949" w:rsidRDefault="00676818" w:rsidP="0077498E">
      <w:pPr>
        <w:pStyle w:val="3Bodytext"/>
        <w:rPr>
          <w:b/>
          <w:i/>
          <w:lang w:val="en-AU"/>
        </w:rPr>
      </w:pPr>
      <w:r w:rsidRPr="00B46949">
        <w:rPr>
          <w:lang w:val="en-AU"/>
        </w:rPr>
        <w:t xml:space="preserve">The minor resubmission updated the financial </w:t>
      </w:r>
      <w:r w:rsidR="0016522A" w:rsidRPr="00B46949">
        <w:rPr>
          <w:lang w:val="en-AU"/>
        </w:rPr>
        <w:t>estimates</w:t>
      </w:r>
      <w:r w:rsidRPr="00B46949">
        <w:rPr>
          <w:lang w:val="en-AU"/>
        </w:rPr>
        <w:t xml:space="preserve"> to account for the lower price</w:t>
      </w:r>
      <w:r w:rsidR="00F82B56" w:rsidRPr="00B46949">
        <w:rPr>
          <w:lang w:val="en-AU"/>
        </w:rPr>
        <w:t>, as shown in the table below</w:t>
      </w:r>
      <w:r w:rsidRPr="00B46949">
        <w:rPr>
          <w:lang w:val="en-AU"/>
        </w:rPr>
        <w:t xml:space="preserve">. </w:t>
      </w:r>
      <w:r w:rsidR="0016522A" w:rsidRPr="00B46949">
        <w:rPr>
          <w:lang w:val="en-AU"/>
        </w:rPr>
        <w:t>Compared with the previous submission, t</w:t>
      </w:r>
      <w:r w:rsidRPr="00B46949">
        <w:rPr>
          <w:lang w:val="en-AU"/>
        </w:rPr>
        <w:t>his was the only change made to the financial estimates.</w:t>
      </w:r>
    </w:p>
    <w:p w:rsidR="00B64CC6" w:rsidRPr="00B46949" w:rsidRDefault="00B64CC6" w:rsidP="00707ADD">
      <w:pPr>
        <w:rPr>
          <w:rStyle w:val="CommentReference"/>
          <w:b/>
        </w:rPr>
      </w:pPr>
    </w:p>
    <w:p w:rsidR="00707ADD" w:rsidRPr="00B46949" w:rsidRDefault="00707ADD" w:rsidP="00DF109C">
      <w:pPr>
        <w:keepNext/>
        <w:keepLines/>
        <w:rPr>
          <w:rFonts w:ascii="Arial Narrow" w:hAnsi="Arial Narrow"/>
          <w:b/>
          <w:sz w:val="20"/>
          <w:szCs w:val="20"/>
        </w:rPr>
      </w:pPr>
      <w:r w:rsidRPr="00B46949">
        <w:rPr>
          <w:rStyle w:val="CommentReference"/>
          <w:b/>
        </w:rPr>
        <w:t xml:space="preserve">Table </w:t>
      </w:r>
      <w:r w:rsidR="00623092" w:rsidRPr="00B46949">
        <w:rPr>
          <w:rStyle w:val="CommentReference"/>
          <w:b/>
        </w:rPr>
        <w:t>6</w:t>
      </w:r>
      <w:r w:rsidRPr="00B46949">
        <w:rPr>
          <w:rStyle w:val="CommentReference"/>
          <w:b/>
        </w:rPr>
        <w:t>: Estimated use and financial implications for the new listing (</w:t>
      </w:r>
      <w:r w:rsidR="003828BF" w:rsidRPr="00B46949">
        <w:rPr>
          <w:rStyle w:val="CommentReference"/>
          <w:b/>
        </w:rPr>
        <w:t xml:space="preserve">non-FH </w:t>
      </w:r>
      <w:r w:rsidRPr="00B46949">
        <w:rPr>
          <w:rStyle w:val="CommentReference"/>
          <w:b/>
        </w:rPr>
        <w:t xml:space="preserve">and additional FH patients) with effective prices corresponding to a </w:t>
      </w:r>
      <w:r w:rsidR="00D467AB">
        <w:rPr>
          <w:rStyle w:val="CommentReference"/>
          <w:b/>
          <w:noProof/>
          <w:color w:val="000000"/>
          <w:highlight w:val="black"/>
        </w:rPr>
        <w:t>''''''''''''</w:t>
      </w:r>
      <w:r w:rsidRPr="00B46949">
        <w:rPr>
          <w:rStyle w:val="CommentReference"/>
          <w:b/>
        </w:rPr>
        <w:t>% rebate</w:t>
      </w:r>
      <w:r w:rsidR="00B05139" w:rsidRPr="00B46949">
        <w:rPr>
          <w:rStyle w:val="CommentReference"/>
          <w:b/>
        </w:rPr>
        <w:t xml:space="preserve"> (as proposed in minor resubmission)</w:t>
      </w:r>
    </w:p>
    <w:tbl>
      <w:tblPr>
        <w:tblStyle w:val="TableGrid"/>
        <w:tblW w:w="5000" w:type="pct"/>
        <w:tblLook w:val="04A0" w:firstRow="1" w:lastRow="0" w:firstColumn="1" w:lastColumn="0" w:noHBand="0" w:noVBand="1"/>
        <w:tblCaption w:val="Table 6: Estimated use and financial implications for the new listing (non-FH and additional FH patients) with effective prices corresponding to a ''''''''''''% rebate (as proposed in minor resubmission)"/>
      </w:tblPr>
      <w:tblGrid>
        <w:gridCol w:w="1483"/>
        <w:gridCol w:w="1188"/>
        <w:gridCol w:w="1126"/>
        <w:gridCol w:w="1157"/>
        <w:gridCol w:w="1345"/>
        <w:gridCol w:w="1314"/>
        <w:gridCol w:w="1282"/>
      </w:tblGrid>
      <w:tr w:rsidR="00B46949" w:rsidRPr="00B46949" w:rsidTr="00CA41DE">
        <w:trPr>
          <w:tblHeader/>
        </w:trPr>
        <w:tc>
          <w:tcPr>
            <w:tcW w:w="1092" w:type="pct"/>
          </w:tcPr>
          <w:p w:rsidR="00910B72" w:rsidRPr="00B46949" w:rsidRDefault="00910B72" w:rsidP="00DF109C">
            <w:pPr>
              <w:keepNext/>
              <w:keepLines/>
              <w:rPr>
                <w:rFonts w:ascii="Arial Narrow" w:hAnsi="Arial Narrow"/>
                <w:sz w:val="20"/>
                <w:szCs w:val="20"/>
              </w:rPr>
            </w:pPr>
          </w:p>
        </w:tc>
        <w:tc>
          <w:tcPr>
            <w:tcW w:w="626" w:type="pct"/>
          </w:tcPr>
          <w:p w:rsidR="00910B72" w:rsidRPr="00B46949" w:rsidRDefault="00910B72" w:rsidP="00DF109C">
            <w:pPr>
              <w:keepNext/>
              <w:keepLines/>
              <w:jc w:val="center"/>
              <w:rPr>
                <w:rFonts w:ascii="Arial Narrow" w:hAnsi="Arial Narrow"/>
                <w:b/>
                <w:sz w:val="20"/>
                <w:szCs w:val="20"/>
              </w:rPr>
            </w:pPr>
            <w:r w:rsidRPr="00B46949">
              <w:rPr>
                <w:rFonts w:ascii="Arial Narrow" w:hAnsi="Arial Narrow"/>
                <w:b/>
                <w:sz w:val="20"/>
                <w:szCs w:val="20"/>
              </w:rPr>
              <w:t>Year 1</w:t>
            </w:r>
          </w:p>
        </w:tc>
        <w:tc>
          <w:tcPr>
            <w:tcW w:w="626" w:type="pct"/>
          </w:tcPr>
          <w:p w:rsidR="00910B72" w:rsidRPr="00B46949" w:rsidRDefault="00910B72" w:rsidP="00DF109C">
            <w:pPr>
              <w:keepNext/>
              <w:keepLines/>
              <w:jc w:val="center"/>
              <w:rPr>
                <w:rFonts w:ascii="Arial Narrow" w:hAnsi="Arial Narrow"/>
                <w:b/>
                <w:sz w:val="20"/>
                <w:szCs w:val="20"/>
              </w:rPr>
            </w:pPr>
            <w:r w:rsidRPr="00B46949">
              <w:rPr>
                <w:rFonts w:ascii="Arial Narrow" w:hAnsi="Arial Narrow"/>
                <w:b/>
                <w:sz w:val="20"/>
                <w:szCs w:val="20"/>
              </w:rPr>
              <w:t>Year 2</w:t>
            </w:r>
          </w:p>
        </w:tc>
        <w:tc>
          <w:tcPr>
            <w:tcW w:w="626" w:type="pct"/>
          </w:tcPr>
          <w:p w:rsidR="00910B72" w:rsidRPr="00B46949" w:rsidRDefault="00910B72" w:rsidP="00DF109C">
            <w:pPr>
              <w:keepNext/>
              <w:keepLines/>
              <w:jc w:val="center"/>
              <w:rPr>
                <w:rFonts w:ascii="Arial Narrow" w:hAnsi="Arial Narrow"/>
                <w:b/>
                <w:sz w:val="20"/>
                <w:szCs w:val="20"/>
              </w:rPr>
            </w:pPr>
            <w:r w:rsidRPr="00B46949">
              <w:rPr>
                <w:rFonts w:ascii="Arial Narrow" w:hAnsi="Arial Narrow"/>
                <w:b/>
                <w:sz w:val="20"/>
                <w:szCs w:val="20"/>
              </w:rPr>
              <w:t>Year 3</w:t>
            </w:r>
          </w:p>
        </w:tc>
        <w:tc>
          <w:tcPr>
            <w:tcW w:w="677" w:type="pct"/>
          </w:tcPr>
          <w:p w:rsidR="00910B72" w:rsidRPr="00B46949" w:rsidRDefault="00910B72" w:rsidP="00DF109C">
            <w:pPr>
              <w:keepNext/>
              <w:keepLines/>
              <w:jc w:val="center"/>
              <w:rPr>
                <w:rFonts w:ascii="Arial Narrow" w:hAnsi="Arial Narrow"/>
                <w:b/>
                <w:sz w:val="20"/>
                <w:szCs w:val="20"/>
              </w:rPr>
            </w:pPr>
            <w:r w:rsidRPr="00B46949">
              <w:rPr>
                <w:rFonts w:ascii="Arial Narrow" w:hAnsi="Arial Narrow"/>
                <w:b/>
                <w:sz w:val="20"/>
                <w:szCs w:val="20"/>
              </w:rPr>
              <w:t>Year 4</w:t>
            </w:r>
          </w:p>
        </w:tc>
        <w:tc>
          <w:tcPr>
            <w:tcW w:w="677" w:type="pct"/>
          </w:tcPr>
          <w:p w:rsidR="00910B72" w:rsidRPr="00B46949" w:rsidRDefault="00910B72" w:rsidP="00DF109C">
            <w:pPr>
              <w:keepNext/>
              <w:keepLines/>
              <w:jc w:val="center"/>
              <w:rPr>
                <w:rFonts w:ascii="Arial Narrow" w:hAnsi="Arial Narrow"/>
                <w:b/>
                <w:sz w:val="20"/>
                <w:szCs w:val="20"/>
              </w:rPr>
            </w:pPr>
            <w:r w:rsidRPr="00B46949">
              <w:rPr>
                <w:rFonts w:ascii="Arial Narrow" w:hAnsi="Arial Narrow"/>
                <w:b/>
                <w:sz w:val="20"/>
                <w:szCs w:val="20"/>
              </w:rPr>
              <w:t>Year 5</w:t>
            </w:r>
          </w:p>
        </w:tc>
        <w:tc>
          <w:tcPr>
            <w:tcW w:w="677" w:type="pct"/>
          </w:tcPr>
          <w:p w:rsidR="00910B72" w:rsidRPr="00B46949" w:rsidRDefault="00910B72" w:rsidP="00DF109C">
            <w:pPr>
              <w:keepNext/>
              <w:keepLines/>
              <w:jc w:val="center"/>
              <w:rPr>
                <w:rFonts w:ascii="Arial Narrow" w:hAnsi="Arial Narrow"/>
                <w:b/>
                <w:sz w:val="20"/>
                <w:szCs w:val="20"/>
              </w:rPr>
            </w:pPr>
            <w:r w:rsidRPr="00B46949">
              <w:rPr>
                <w:rFonts w:ascii="Arial Narrow" w:hAnsi="Arial Narrow"/>
                <w:b/>
                <w:sz w:val="20"/>
                <w:szCs w:val="20"/>
              </w:rPr>
              <w:t>Year 6</w:t>
            </w:r>
          </w:p>
        </w:tc>
      </w:tr>
      <w:tr w:rsidR="00B46949" w:rsidRPr="00B46949" w:rsidTr="00CA41DE">
        <w:trPr>
          <w:tblHeader/>
        </w:trPr>
        <w:tc>
          <w:tcPr>
            <w:tcW w:w="1092" w:type="pct"/>
          </w:tcPr>
          <w:p w:rsidR="00910B72" w:rsidRPr="00B46949" w:rsidRDefault="00F82B56" w:rsidP="00DF109C">
            <w:pPr>
              <w:keepNext/>
              <w:keepLines/>
              <w:rPr>
                <w:rFonts w:ascii="Arial Narrow" w:hAnsi="Arial Narrow"/>
                <w:sz w:val="20"/>
                <w:szCs w:val="20"/>
              </w:rPr>
            </w:pPr>
            <w:r w:rsidRPr="00B46949">
              <w:rPr>
                <w:rFonts w:ascii="Arial Narrow" w:hAnsi="Arial Narrow"/>
                <w:sz w:val="20"/>
                <w:szCs w:val="20"/>
              </w:rPr>
              <w:t>Non-FH</w:t>
            </w:r>
            <w:r w:rsidR="00910B72" w:rsidRPr="00B46949">
              <w:rPr>
                <w:rFonts w:ascii="Arial Narrow" w:hAnsi="Arial Narrow"/>
                <w:sz w:val="20"/>
                <w:szCs w:val="20"/>
              </w:rPr>
              <w:t xml:space="preserve"> patients treated </w:t>
            </w:r>
          </w:p>
        </w:tc>
        <w:tc>
          <w:tcPr>
            <w:tcW w:w="626"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26"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26"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B46949" w:rsidRPr="00B46949" w:rsidTr="00CA41DE">
        <w:trPr>
          <w:tblHeader/>
        </w:trPr>
        <w:tc>
          <w:tcPr>
            <w:tcW w:w="1092" w:type="pct"/>
          </w:tcPr>
          <w:p w:rsidR="00910B72" w:rsidRPr="00B46949" w:rsidRDefault="00910B72" w:rsidP="00DF109C">
            <w:pPr>
              <w:keepNext/>
              <w:keepLines/>
              <w:rPr>
                <w:rFonts w:ascii="Arial Narrow" w:hAnsi="Arial Narrow"/>
                <w:sz w:val="20"/>
                <w:szCs w:val="20"/>
              </w:rPr>
            </w:pPr>
            <w:r w:rsidRPr="00B46949">
              <w:rPr>
                <w:rFonts w:ascii="Arial Narrow" w:hAnsi="Arial Narrow"/>
                <w:sz w:val="20"/>
                <w:szCs w:val="20"/>
              </w:rPr>
              <w:t xml:space="preserve">Additional FH patients treated </w:t>
            </w:r>
          </w:p>
        </w:tc>
        <w:tc>
          <w:tcPr>
            <w:tcW w:w="626"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26"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26"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B46949" w:rsidRPr="00B46949" w:rsidTr="00CA41DE">
        <w:trPr>
          <w:tblHeader/>
        </w:trPr>
        <w:tc>
          <w:tcPr>
            <w:tcW w:w="1092" w:type="pct"/>
            <w:vAlign w:val="center"/>
          </w:tcPr>
          <w:p w:rsidR="00910B72" w:rsidRPr="00B46949" w:rsidRDefault="00910B72" w:rsidP="00DF109C">
            <w:pPr>
              <w:keepNext/>
              <w:keepLines/>
              <w:rPr>
                <w:rFonts w:ascii="Arial Narrow" w:hAnsi="Arial Narrow" w:cs="Arial"/>
                <w:bCs/>
                <w:sz w:val="20"/>
                <w:szCs w:val="20"/>
              </w:rPr>
            </w:pPr>
            <w:r w:rsidRPr="00B46949">
              <w:rPr>
                <w:rFonts w:ascii="Arial Narrow" w:hAnsi="Arial Narrow" w:cs="Arial"/>
                <w:bCs/>
                <w:sz w:val="20"/>
                <w:szCs w:val="20"/>
              </w:rPr>
              <w:t>Total additional patients</w:t>
            </w:r>
          </w:p>
        </w:tc>
        <w:tc>
          <w:tcPr>
            <w:tcW w:w="626" w:type="pct"/>
            <w:vAlign w:val="bottom"/>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26" w:type="pct"/>
            <w:vAlign w:val="bottom"/>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26" w:type="pct"/>
            <w:vAlign w:val="bottom"/>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vAlign w:val="bottom"/>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vAlign w:val="bottom"/>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vAlign w:val="bottom"/>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B46949" w:rsidRPr="00B46949" w:rsidTr="00CA41DE">
        <w:trPr>
          <w:tblHeader/>
        </w:trPr>
        <w:tc>
          <w:tcPr>
            <w:tcW w:w="1092" w:type="pct"/>
          </w:tcPr>
          <w:p w:rsidR="00910B72" w:rsidRPr="00B46949" w:rsidRDefault="00910B72" w:rsidP="00DF109C">
            <w:pPr>
              <w:keepNext/>
              <w:keepLines/>
              <w:rPr>
                <w:rFonts w:ascii="Arial Narrow" w:hAnsi="Arial Narrow" w:cs="Arial"/>
                <w:bCs/>
                <w:sz w:val="20"/>
                <w:szCs w:val="20"/>
              </w:rPr>
            </w:pPr>
            <w:r w:rsidRPr="00B46949">
              <w:rPr>
                <w:rFonts w:ascii="Arial Narrow" w:hAnsi="Arial Narrow" w:cs="Arial"/>
                <w:bCs/>
                <w:sz w:val="20"/>
                <w:szCs w:val="20"/>
              </w:rPr>
              <w:t>140mg syringe services</w:t>
            </w:r>
          </w:p>
        </w:tc>
        <w:tc>
          <w:tcPr>
            <w:tcW w:w="626" w:type="pct"/>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26" w:type="pct"/>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26" w:type="pct"/>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B46949" w:rsidRPr="00B46949" w:rsidTr="00CA41DE">
        <w:trPr>
          <w:tblHeader/>
        </w:trPr>
        <w:tc>
          <w:tcPr>
            <w:tcW w:w="1092" w:type="pct"/>
          </w:tcPr>
          <w:p w:rsidR="00910B72" w:rsidRPr="00B46949" w:rsidRDefault="00910B72" w:rsidP="00DF109C">
            <w:pPr>
              <w:keepNext/>
              <w:keepLines/>
              <w:rPr>
                <w:rFonts w:ascii="Arial Narrow" w:hAnsi="Arial Narrow" w:cs="Arial"/>
                <w:bCs/>
                <w:sz w:val="20"/>
                <w:szCs w:val="20"/>
              </w:rPr>
            </w:pPr>
            <w:r w:rsidRPr="00B46949">
              <w:rPr>
                <w:rFonts w:ascii="Arial Narrow" w:hAnsi="Arial Narrow" w:cs="Arial"/>
                <w:bCs/>
                <w:sz w:val="20"/>
                <w:szCs w:val="20"/>
              </w:rPr>
              <w:t>420mg cartridge services</w:t>
            </w:r>
          </w:p>
        </w:tc>
        <w:tc>
          <w:tcPr>
            <w:tcW w:w="626" w:type="pct"/>
            <w:tcBorders>
              <w:bottom w:val="single" w:sz="4" w:space="0" w:color="auto"/>
            </w:tcBorders>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26" w:type="pct"/>
            <w:tcBorders>
              <w:bottom w:val="single" w:sz="4" w:space="0" w:color="auto"/>
            </w:tcBorders>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26" w:type="pct"/>
            <w:tcBorders>
              <w:bottom w:val="single" w:sz="4" w:space="0" w:color="auto"/>
            </w:tcBorders>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bottom w:val="single" w:sz="4" w:space="0" w:color="auto"/>
            </w:tcBorders>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bottom w:val="single" w:sz="4" w:space="0" w:color="auto"/>
            </w:tcBorders>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bottom w:val="single" w:sz="4" w:space="0" w:color="auto"/>
            </w:tcBorders>
            <w:vAlign w:val="center"/>
          </w:tcPr>
          <w:p w:rsidR="00910B72" w:rsidRPr="00D467AB" w:rsidRDefault="00D467AB" w:rsidP="00DF109C">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B46949" w:rsidRPr="00B46949" w:rsidTr="00CA41DE">
        <w:trPr>
          <w:tblHeader/>
        </w:trPr>
        <w:tc>
          <w:tcPr>
            <w:tcW w:w="1092" w:type="pct"/>
          </w:tcPr>
          <w:p w:rsidR="00623092" w:rsidRPr="00B46949" w:rsidRDefault="00623092" w:rsidP="00623092">
            <w:pPr>
              <w:keepNext/>
              <w:keepLines/>
              <w:rPr>
                <w:rFonts w:ascii="Arial Narrow" w:hAnsi="Arial Narrow" w:cs="Arial"/>
                <w:bCs/>
                <w:sz w:val="20"/>
                <w:szCs w:val="20"/>
              </w:rPr>
            </w:pPr>
            <w:r w:rsidRPr="00B46949">
              <w:rPr>
                <w:rFonts w:ascii="Arial Narrow" w:hAnsi="Arial Narrow" w:cs="Arial"/>
                <w:bCs/>
                <w:sz w:val="20"/>
                <w:szCs w:val="20"/>
              </w:rPr>
              <w:t>Total additional services</w:t>
            </w:r>
          </w:p>
        </w:tc>
        <w:tc>
          <w:tcPr>
            <w:tcW w:w="626" w:type="pct"/>
            <w:tcBorders>
              <w:top w:val="single" w:sz="4" w:space="0" w:color="auto"/>
              <w:left w:val="nil"/>
              <w:bottom w:val="single" w:sz="4" w:space="0" w:color="auto"/>
              <w:right w:val="single" w:sz="4" w:space="0" w:color="auto"/>
            </w:tcBorders>
            <w:shd w:val="clear" w:color="auto" w:fill="auto"/>
            <w:vAlign w:val="center"/>
          </w:tcPr>
          <w:p w:rsidR="00623092" w:rsidRPr="00D467AB" w:rsidRDefault="00D467AB" w:rsidP="00623092">
            <w:pPr>
              <w:pStyle w:val="TableText0"/>
              <w:jc w:val="center"/>
              <w:rPr>
                <w:highlight w:val="black"/>
              </w:rPr>
            </w:pPr>
            <w:r>
              <w:rPr>
                <w:noProof/>
                <w:color w:val="000000"/>
                <w:highlight w:val="black"/>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623092">
            <w:pPr>
              <w:pStyle w:val="TableText0"/>
              <w:jc w:val="center"/>
              <w:rPr>
                <w:highlight w:val="black"/>
              </w:rPr>
            </w:pPr>
            <w:r>
              <w:rPr>
                <w:noProof/>
                <w:color w:val="000000"/>
                <w:highlight w:val="black"/>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623092">
            <w:pPr>
              <w:pStyle w:val="TableText0"/>
              <w:jc w:val="center"/>
              <w:rPr>
                <w:highlight w:val="black"/>
              </w:rPr>
            </w:pPr>
            <w:r>
              <w:rPr>
                <w:noProof/>
                <w:color w:val="00000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623092">
            <w:pPr>
              <w:pStyle w:val="TableText0"/>
              <w:jc w:val="center"/>
              <w:rPr>
                <w:highlight w:val="black"/>
              </w:rPr>
            </w:pPr>
            <w:r>
              <w:rPr>
                <w:noProof/>
                <w:color w:val="00000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623092">
            <w:pPr>
              <w:pStyle w:val="TableText0"/>
              <w:jc w:val="center"/>
              <w:rPr>
                <w:highlight w:val="black"/>
              </w:rPr>
            </w:pPr>
            <w:r>
              <w:rPr>
                <w:noProof/>
                <w:color w:val="00000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623092" w:rsidRPr="00D467AB" w:rsidRDefault="00D467AB" w:rsidP="00623092">
            <w:pPr>
              <w:pStyle w:val="TableText0"/>
              <w:jc w:val="center"/>
              <w:rPr>
                <w:highlight w:val="black"/>
              </w:rPr>
            </w:pPr>
            <w:r>
              <w:rPr>
                <w:noProof/>
                <w:color w:val="000000"/>
                <w:highlight w:val="black"/>
              </w:rPr>
              <w:t>''''''''''''''''''''''</w:t>
            </w:r>
          </w:p>
        </w:tc>
      </w:tr>
      <w:tr w:rsidR="00B46949" w:rsidRPr="00B46949" w:rsidTr="00CA41DE">
        <w:trPr>
          <w:tblHeader/>
        </w:trPr>
        <w:tc>
          <w:tcPr>
            <w:tcW w:w="1092" w:type="pct"/>
          </w:tcPr>
          <w:p w:rsidR="00910B72" w:rsidRPr="00B46949" w:rsidRDefault="00910B72" w:rsidP="00DF109C">
            <w:pPr>
              <w:keepNext/>
              <w:keepLines/>
              <w:rPr>
                <w:rFonts w:ascii="Arial Narrow" w:hAnsi="Arial Narrow"/>
                <w:b/>
                <w:sz w:val="20"/>
                <w:szCs w:val="20"/>
              </w:rPr>
            </w:pPr>
            <w:r w:rsidRPr="00B46949">
              <w:rPr>
                <w:rFonts w:ascii="Arial Narrow" w:hAnsi="Arial Narrow"/>
                <w:b/>
                <w:sz w:val="20"/>
                <w:szCs w:val="20"/>
              </w:rPr>
              <w:t>Cost to PBS</w:t>
            </w:r>
            <w:r w:rsidR="00707ADD" w:rsidRPr="00B46949">
              <w:rPr>
                <w:rFonts w:ascii="Arial Narrow" w:hAnsi="Arial Narrow"/>
                <w:b/>
                <w:sz w:val="20"/>
                <w:szCs w:val="20"/>
              </w:rPr>
              <w:t>/RPBS (less co-payment</w:t>
            </w:r>
            <w:r w:rsidR="0016522A" w:rsidRPr="00B46949">
              <w:rPr>
                <w:rFonts w:ascii="Arial Narrow" w:hAnsi="Arial Narrow"/>
                <w:b/>
                <w:sz w:val="20"/>
                <w:szCs w:val="20"/>
              </w:rPr>
              <w:t>s</w:t>
            </w:r>
            <w:r w:rsidRPr="00B46949">
              <w:rPr>
                <w:rFonts w:ascii="Arial Narrow" w:hAnsi="Arial Narrow"/>
                <w:b/>
                <w:sz w:val="20"/>
                <w:szCs w:val="20"/>
              </w:rPr>
              <w:t>)</w:t>
            </w:r>
          </w:p>
        </w:tc>
        <w:tc>
          <w:tcPr>
            <w:tcW w:w="626" w:type="pct"/>
            <w:tcBorders>
              <w:top w:val="single" w:sz="4" w:space="0" w:color="auto"/>
            </w:tcBorders>
            <w:vAlign w:val="bottom"/>
          </w:tcPr>
          <w:p w:rsidR="00910B72" w:rsidRPr="00B46949" w:rsidRDefault="00910B72" w:rsidP="00DF109C">
            <w:pPr>
              <w:keepNext/>
              <w:keepLines/>
              <w:jc w:val="center"/>
              <w:rPr>
                <w:rFonts w:ascii="Arial Narrow" w:hAnsi="Arial Narrow" w:cs="Arial"/>
                <w:b/>
                <w:sz w:val="20"/>
                <w:szCs w:val="20"/>
              </w:rPr>
            </w:pPr>
            <w:r w:rsidRPr="00B46949">
              <w:rPr>
                <w:rFonts w:ascii="Arial Narrow" w:hAnsi="Arial Narrow" w:cs="Arial"/>
                <w:b/>
                <w:sz w:val="20"/>
                <w:szCs w:val="20"/>
              </w:rPr>
              <w:t>$</w:t>
            </w:r>
            <w:r w:rsidR="00D467AB">
              <w:rPr>
                <w:rFonts w:ascii="Arial Narrow" w:hAnsi="Arial Narrow" w:cs="Arial"/>
                <w:b/>
                <w:noProof/>
                <w:color w:val="000000"/>
                <w:sz w:val="20"/>
                <w:szCs w:val="20"/>
                <w:highlight w:val="black"/>
              </w:rPr>
              <w:t>''''''''''''''''''''''</w:t>
            </w:r>
          </w:p>
        </w:tc>
        <w:tc>
          <w:tcPr>
            <w:tcW w:w="626" w:type="pct"/>
            <w:tcBorders>
              <w:top w:val="single" w:sz="4" w:space="0" w:color="auto"/>
            </w:tcBorders>
            <w:vAlign w:val="bottom"/>
          </w:tcPr>
          <w:p w:rsidR="00910B72" w:rsidRPr="00B46949" w:rsidRDefault="00910B72" w:rsidP="00DF109C">
            <w:pPr>
              <w:keepNext/>
              <w:keepLines/>
              <w:jc w:val="center"/>
              <w:rPr>
                <w:rFonts w:ascii="Arial Narrow" w:hAnsi="Arial Narrow" w:cs="Arial"/>
                <w:b/>
                <w:sz w:val="20"/>
                <w:szCs w:val="20"/>
              </w:rPr>
            </w:pPr>
            <w:r w:rsidRPr="00B46949">
              <w:rPr>
                <w:rFonts w:ascii="Arial Narrow" w:hAnsi="Arial Narrow" w:cs="Arial"/>
                <w:b/>
                <w:sz w:val="20"/>
                <w:szCs w:val="20"/>
              </w:rPr>
              <w:t>$</w:t>
            </w:r>
            <w:r w:rsidR="00D467AB">
              <w:rPr>
                <w:rFonts w:ascii="Arial Narrow" w:hAnsi="Arial Narrow" w:cs="Arial"/>
                <w:b/>
                <w:noProof/>
                <w:color w:val="000000"/>
                <w:sz w:val="20"/>
                <w:szCs w:val="20"/>
                <w:highlight w:val="black"/>
              </w:rPr>
              <w:t>'''''''''''''''''''''</w:t>
            </w:r>
          </w:p>
        </w:tc>
        <w:tc>
          <w:tcPr>
            <w:tcW w:w="626" w:type="pct"/>
            <w:tcBorders>
              <w:top w:val="single" w:sz="4" w:space="0" w:color="auto"/>
            </w:tcBorders>
            <w:vAlign w:val="bottom"/>
          </w:tcPr>
          <w:p w:rsidR="00910B72" w:rsidRPr="00B46949" w:rsidRDefault="00910B72" w:rsidP="00DF109C">
            <w:pPr>
              <w:keepNext/>
              <w:keepLines/>
              <w:jc w:val="center"/>
              <w:rPr>
                <w:rFonts w:ascii="Arial Narrow" w:hAnsi="Arial Narrow" w:cs="Arial"/>
                <w:b/>
                <w:sz w:val="20"/>
                <w:szCs w:val="20"/>
              </w:rPr>
            </w:pPr>
            <w:r w:rsidRPr="00B46949">
              <w:rPr>
                <w:rFonts w:ascii="Arial Narrow" w:hAnsi="Arial Narrow" w:cs="Arial"/>
                <w:b/>
                <w:sz w:val="20"/>
                <w:szCs w:val="20"/>
              </w:rPr>
              <w:t>$</w:t>
            </w:r>
            <w:r w:rsidR="00D467AB">
              <w:rPr>
                <w:rFonts w:ascii="Arial Narrow" w:hAnsi="Arial Narrow" w:cs="Arial"/>
                <w:b/>
                <w:noProof/>
                <w:color w:val="000000"/>
                <w:sz w:val="20"/>
                <w:szCs w:val="20"/>
                <w:highlight w:val="black"/>
              </w:rPr>
              <w:t>'''''''''''''''''''</w:t>
            </w:r>
          </w:p>
        </w:tc>
        <w:tc>
          <w:tcPr>
            <w:tcW w:w="677" w:type="pct"/>
            <w:tcBorders>
              <w:top w:val="single" w:sz="4" w:space="0" w:color="auto"/>
            </w:tcBorders>
            <w:vAlign w:val="bottom"/>
          </w:tcPr>
          <w:p w:rsidR="00910B72" w:rsidRPr="00B46949" w:rsidRDefault="00910B72" w:rsidP="00DF109C">
            <w:pPr>
              <w:keepNext/>
              <w:keepLines/>
              <w:jc w:val="center"/>
              <w:rPr>
                <w:rFonts w:ascii="Arial Narrow" w:hAnsi="Arial Narrow" w:cs="Arial"/>
                <w:b/>
                <w:sz w:val="20"/>
                <w:szCs w:val="20"/>
              </w:rPr>
            </w:pPr>
            <w:r w:rsidRPr="00B46949">
              <w:rPr>
                <w:rFonts w:ascii="Arial Narrow" w:hAnsi="Arial Narrow" w:cs="Arial"/>
                <w:b/>
                <w:sz w:val="20"/>
                <w:szCs w:val="20"/>
              </w:rPr>
              <w:t>$</w:t>
            </w:r>
            <w:r w:rsidR="00D467AB">
              <w:rPr>
                <w:rFonts w:ascii="Arial Narrow" w:hAnsi="Arial Narrow" w:cs="Arial"/>
                <w:b/>
                <w:noProof/>
                <w:color w:val="000000"/>
                <w:sz w:val="20"/>
                <w:szCs w:val="20"/>
                <w:highlight w:val="black"/>
              </w:rPr>
              <w:t>''''''''''''''''''''</w:t>
            </w:r>
          </w:p>
        </w:tc>
        <w:tc>
          <w:tcPr>
            <w:tcW w:w="677" w:type="pct"/>
            <w:tcBorders>
              <w:top w:val="single" w:sz="4" w:space="0" w:color="auto"/>
            </w:tcBorders>
            <w:vAlign w:val="bottom"/>
          </w:tcPr>
          <w:p w:rsidR="00910B72" w:rsidRPr="00B46949" w:rsidRDefault="00910B72" w:rsidP="00DF109C">
            <w:pPr>
              <w:keepNext/>
              <w:keepLines/>
              <w:jc w:val="center"/>
              <w:rPr>
                <w:rFonts w:ascii="Arial Narrow" w:hAnsi="Arial Narrow" w:cs="Arial"/>
                <w:b/>
                <w:sz w:val="20"/>
                <w:szCs w:val="20"/>
              </w:rPr>
            </w:pPr>
            <w:r w:rsidRPr="00B46949">
              <w:rPr>
                <w:rFonts w:ascii="Arial Narrow" w:hAnsi="Arial Narrow" w:cs="Arial"/>
                <w:b/>
                <w:sz w:val="20"/>
                <w:szCs w:val="20"/>
              </w:rPr>
              <w:t>$</w:t>
            </w:r>
            <w:r w:rsidR="00D467AB">
              <w:rPr>
                <w:rFonts w:ascii="Arial Narrow" w:hAnsi="Arial Narrow" w:cs="Arial"/>
                <w:b/>
                <w:noProof/>
                <w:color w:val="000000"/>
                <w:sz w:val="20"/>
                <w:szCs w:val="20"/>
                <w:highlight w:val="black"/>
              </w:rPr>
              <w:t>'''''''''''''''''''''</w:t>
            </w:r>
          </w:p>
        </w:tc>
        <w:tc>
          <w:tcPr>
            <w:tcW w:w="677" w:type="pct"/>
            <w:tcBorders>
              <w:top w:val="single" w:sz="4" w:space="0" w:color="auto"/>
            </w:tcBorders>
            <w:vAlign w:val="bottom"/>
          </w:tcPr>
          <w:p w:rsidR="00910B72" w:rsidRPr="00B46949" w:rsidRDefault="00910B72" w:rsidP="00DF109C">
            <w:pPr>
              <w:keepNext/>
              <w:keepLines/>
              <w:jc w:val="center"/>
              <w:rPr>
                <w:rFonts w:ascii="Arial Narrow" w:hAnsi="Arial Narrow" w:cs="Arial"/>
                <w:b/>
                <w:sz w:val="20"/>
                <w:szCs w:val="20"/>
              </w:rPr>
            </w:pPr>
            <w:r w:rsidRPr="00B46949">
              <w:rPr>
                <w:rFonts w:ascii="Arial Narrow" w:hAnsi="Arial Narrow" w:cs="Arial"/>
                <w:b/>
                <w:sz w:val="20"/>
                <w:szCs w:val="20"/>
              </w:rPr>
              <w:t>$</w:t>
            </w:r>
            <w:r w:rsidR="00D467AB">
              <w:rPr>
                <w:rFonts w:ascii="Arial Narrow" w:hAnsi="Arial Narrow" w:cs="Arial"/>
                <w:b/>
                <w:noProof/>
                <w:color w:val="000000"/>
                <w:sz w:val="20"/>
                <w:szCs w:val="20"/>
                <w:highlight w:val="black"/>
              </w:rPr>
              <w:t>'''''''''''''''''''''''''</w:t>
            </w:r>
          </w:p>
        </w:tc>
      </w:tr>
      <w:tr w:rsidR="00B46949" w:rsidRPr="00B46949" w:rsidTr="00CA41DE">
        <w:trPr>
          <w:trHeight w:val="271"/>
          <w:tblHeader/>
        </w:trPr>
        <w:tc>
          <w:tcPr>
            <w:tcW w:w="1092" w:type="pct"/>
            <w:shd w:val="clear" w:color="auto" w:fill="D9D9D9" w:themeFill="background1" w:themeFillShade="D9"/>
          </w:tcPr>
          <w:p w:rsidR="00910B72" w:rsidRPr="00B46949" w:rsidRDefault="007E4974" w:rsidP="007E4974">
            <w:pPr>
              <w:keepNext/>
              <w:keepLines/>
              <w:rPr>
                <w:rFonts w:ascii="Arial Narrow" w:hAnsi="Arial Narrow"/>
                <w:sz w:val="20"/>
                <w:szCs w:val="20"/>
              </w:rPr>
            </w:pPr>
            <w:r w:rsidRPr="00B46949">
              <w:rPr>
                <w:rFonts w:ascii="Arial Narrow" w:hAnsi="Arial Narrow"/>
                <w:sz w:val="20"/>
                <w:szCs w:val="20"/>
              </w:rPr>
              <w:t xml:space="preserve">Previous submission </w:t>
            </w:r>
            <w:r w:rsidRPr="00B46949">
              <w:rPr>
                <w:rFonts w:ascii="Arial Narrow" w:hAnsi="Arial Narrow"/>
                <w:sz w:val="20"/>
                <w:szCs w:val="20"/>
                <w:vertAlign w:val="superscript"/>
              </w:rPr>
              <w:t xml:space="preserve">a </w:t>
            </w:r>
          </w:p>
        </w:tc>
        <w:tc>
          <w:tcPr>
            <w:tcW w:w="626" w:type="pct"/>
            <w:shd w:val="clear" w:color="auto" w:fill="D9D9D9" w:themeFill="background1" w:themeFillShade="D9"/>
            <w:vAlign w:val="center"/>
          </w:tcPr>
          <w:p w:rsidR="00910B72" w:rsidRPr="00B46949" w:rsidRDefault="00910B72" w:rsidP="00DF109C">
            <w:pPr>
              <w:keepNext/>
              <w:keepLines/>
              <w:jc w:val="center"/>
              <w:rPr>
                <w:rFonts w:ascii="Arial Narrow" w:hAnsi="Arial Narrow"/>
                <w:sz w:val="20"/>
                <w:szCs w:val="20"/>
              </w:rPr>
            </w:pPr>
            <w:r w:rsidRPr="00B46949">
              <w:rPr>
                <w:rFonts w:ascii="Arial Narrow" w:hAnsi="Arial Narrow"/>
                <w:sz w:val="20"/>
                <w:szCs w:val="20"/>
              </w:rPr>
              <w:t>$</w:t>
            </w:r>
            <w:r w:rsidR="00D467AB">
              <w:rPr>
                <w:rFonts w:ascii="Arial Narrow" w:hAnsi="Arial Narrow"/>
                <w:noProof/>
                <w:color w:val="000000"/>
                <w:sz w:val="20"/>
                <w:szCs w:val="20"/>
                <w:highlight w:val="black"/>
              </w:rPr>
              <w:t>''''''''''''''''''''''''''''</w:t>
            </w:r>
          </w:p>
        </w:tc>
        <w:tc>
          <w:tcPr>
            <w:tcW w:w="626" w:type="pct"/>
            <w:shd w:val="clear" w:color="auto" w:fill="D9D9D9" w:themeFill="background1" w:themeFillShade="D9"/>
            <w:vAlign w:val="center"/>
          </w:tcPr>
          <w:p w:rsidR="00910B72" w:rsidRPr="00B46949" w:rsidRDefault="00910B72" w:rsidP="00DF109C">
            <w:pPr>
              <w:keepNext/>
              <w:keepLines/>
              <w:jc w:val="center"/>
              <w:rPr>
                <w:rFonts w:ascii="Arial Narrow" w:hAnsi="Arial Narrow"/>
                <w:sz w:val="20"/>
                <w:szCs w:val="20"/>
              </w:rPr>
            </w:pPr>
            <w:r w:rsidRPr="00B46949">
              <w:rPr>
                <w:rFonts w:ascii="Arial Narrow" w:hAnsi="Arial Narrow"/>
                <w:sz w:val="20"/>
                <w:szCs w:val="20"/>
              </w:rPr>
              <w:t>$</w:t>
            </w:r>
            <w:r w:rsidR="00D467AB">
              <w:rPr>
                <w:rFonts w:ascii="Arial Narrow" w:hAnsi="Arial Narrow"/>
                <w:noProof/>
                <w:color w:val="000000"/>
                <w:sz w:val="20"/>
                <w:szCs w:val="20"/>
                <w:highlight w:val="black"/>
              </w:rPr>
              <w:t>''''''''''''''''''''''''''</w:t>
            </w:r>
          </w:p>
        </w:tc>
        <w:tc>
          <w:tcPr>
            <w:tcW w:w="626" w:type="pct"/>
            <w:shd w:val="clear" w:color="auto" w:fill="D9D9D9" w:themeFill="background1" w:themeFillShade="D9"/>
            <w:vAlign w:val="center"/>
          </w:tcPr>
          <w:p w:rsidR="00910B72" w:rsidRPr="00B46949" w:rsidRDefault="00910B72" w:rsidP="00DF109C">
            <w:pPr>
              <w:keepNext/>
              <w:keepLines/>
              <w:jc w:val="center"/>
              <w:rPr>
                <w:rFonts w:ascii="Arial Narrow" w:hAnsi="Arial Narrow"/>
                <w:sz w:val="20"/>
                <w:szCs w:val="20"/>
              </w:rPr>
            </w:pPr>
            <w:r w:rsidRPr="00B46949">
              <w:rPr>
                <w:rFonts w:ascii="Arial Narrow" w:hAnsi="Arial Narrow"/>
                <w:sz w:val="20"/>
                <w:szCs w:val="20"/>
              </w:rPr>
              <w:t>$</w:t>
            </w:r>
            <w:r w:rsidR="00D467AB">
              <w:rPr>
                <w:rFonts w:ascii="Arial Narrow" w:hAnsi="Arial Narrow"/>
                <w:noProof/>
                <w:color w:val="000000"/>
                <w:sz w:val="20"/>
                <w:szCs w:val="20"/>
                <w:highlight w:val="black"/>
              </w:rPr>
              <w:t>'''''''''''''''''''''''''''</w:t>
            </w:r>
          </w:p>
        </w:tc>
        <w:tc>
          <w:tcPr>
            <w:tcW w:w="677" w:type="pct"/>
            <w:shd w:val="clear" w:color="auto" w:fill="D9D9D9" w:themeFill="background1" w:themeFillShade="D9"/>
            <w:vAlign w:val="center"/>
          </w:tcPr>
          <w:p w:rsidR="00910B72" w:rsidRPr="00B46949" w:rsidRDefault="00910B72" w:rsidP="00DF109C">
            <w:pPr>
              <w:keepNext/>
              <w:keepLines/>
              <w:jc w:val="center"/>
              <w:rPr>
                <w:rFonts w:ascii="Arial Narrow" w:hAnsi="Arial Narrow"/>
                <w:sz w:val="20"/>
                <w:szCs w:val="20"/>
              </w:rPr>
            </w:pPr>
            <w:r w:rsidRPr="00B46949">
              <w:rPr>
                <w:rFonts w:ascii="Arial Narrow" w:hAnsi="Arial Narrow"/>
                <w:sz w:val="20"/>
                <w:szCs w:val="20"/>
              </w:rPr>
              <w:t>$</w:t>
            </w:r>
            <w:r w:rsidR="00D467AB">
              <w:rPr>
                <w:rFonts w:ascii="Arial Narrow" w:hAnsi="Arial Narrow"/>
                <w:noProof/>
                <w:color w:val="000000"/>
                <w:sz w:val="20"/>
                <w:szCs w:val="20"/>
                <w:highlight w:val="black"/>
              </w:rPr>
              <w:t>'''''''''''''''''''''''''''''''''</w:t>
            </w:r>
          </w:p>
        </w:tc>
        <w:tc>
          <w:tcPr>
            <w:tcW w:w="677" w:type="pct"/>
            <w:shd w:val="clear" w:color="auto" w:fill="D9D9D9" w:themeFill="background1" w:themeFillShade="D9"/>
            <w:vAlign w:val="center"/>
          </w:tcPr>
          <w:p w:rsidR="00910B72" w:rsidRPr="00B46949" w:rsidRDefault="00910B72" w:rsidP="00DF109C">
            <w:pPr>
              <w:keepNext/>
              <w:keepLines/>
              <w:jc w:val="center"/>
              <w:rPr>
                <w:rFonts w:ascii="Arial Narrow" w:hAnsi="Arial Narrow"/>
                <w:sz w:val="20"/>
                <w:szCs w:val="20"/>
              </w:rPr>
            </w:pPr>
            <w:r w:rsidRPr="00B46949">
              <w:rPr>
                <w:rFonts w:ascii="Arial Narrow" w:hAnsi="Arial Narrow"/>
                <w:sz w:val="20"/>
                <w:szCs w:val="20"/>
              </w:rPr>
              <w:t>$</w:t>
            </w:r>
            <w:r w:rsidR="00D467AB">
              <w:rPr>
                <w:rFonts w:ascii="Arial Narrow" w:hAnsi="Arial Narrow"/>
                <w:noProof/>
                <w:color w:val="000000"/>
                <w:sz w:val="20"/>
                <w:szCs w:val="20"/>
                <w:highlight w:val="black"/>
              </w:rPr>
              <w:t>''''''''''''''''''''''''''''''''</w:t>
            </w:r>
          </w:p>
        </w:tc>
        <w:tc>
          <w:tcPr>
            <w:tcW w:w="677" w:type="pct"/>
            <w:shd w:val="clear" w:color="auto" w:fill="D9D9D9" w:themeFill="background1" w:themeFillShade="D9"/>
            <w:vAlign w:val="center"/>
          </w:tcPr>
          <w:p w:rsidR="00910B72" w:rsidRPr="00B46949" w:rsidRDefault="00910B72" w:rsidP="00DF109C">
            <w:pPr>
              <w:keepNext/>
              <w:keepLines/>
              <w:jc w:val="center"/>
              <w:rPr>
                <w:rFonts w:ascii="Arial Narrow" w:hAnsi="Arial Narrow"/>
                <w:sz w:val="20"/>
                <w:szCs w:val="20"/>
              </w:rPr>
            </w:pPr>
            <w:r w:rsidRPr="00B46949">
              <w:rPr>
                <w:rFonts w:ascii="Arial Narrow" w:hAnsi="Arial Narrow"/>
                <w:sz w:val="20"/>
                <w:szCs w:val="20"/>
              </w:rPr>
              <w:t>$</w:t>
            </w:r>
            <w:r w:rsidR="00D467AB">
              <w:rPr>
                <w:rFonts w:ascii="Arial Narrow" w:hAnsi="Arial Narrow"/>
                <w:noProof/>
                <w:color w:val="000000"/>
                <w:sz w:val="20"/>
                <w:szCs w:val="20"/>
                <w:highlight w:val="black"/>
              </w:rPr>
              <w:t>'''''''''''''''''''''''''''</w:t>
            </w:r>
          </w:p>
        </w:tc>
      </w:tr>
    </w:tbl>
    <w:p w:rsidR="00910B72" w:rsidRPr="00B46949" w:rsidRDefault="00910B72" w:rsidP="007E4974">
      <w:pPr>
        <w:keepNext/>
        <w:keepLines/>
        <w:spacing w:after="240"/>
        <w:contextualSpacing/>
        <w:rPr>
          <w:rFonts w:ascii="Arial Narrow" w:hAnsi="Arial Narrow"/>
          <w:sz w:val="18"/>
          <w:szCs w:val="18"/>
        </w:rPr>
      </w:pPr>
      <w:r w:rsidRPr="00B46949">
        <w:rPr>
          <w:rFonts w:ascii="Arial Narrow" w:hAnsi="Arial Narrow"/>
          <w:sz w:val="18"/>
          <w:szCs w:val="18"/>
        </w:rPr>
        <w:t xml:space="preserve">Source: </w:t>
      </w:r>
      <w:r w:rsidR="00707ADD" w:rsidRPr="00B46949">
        <w:rPr>
          <w:rFonts w:ascii="Arial Narrow" w:hAnsi="Arial Narrow"/>
          <w:sz w:val="18"/>
          <w:szCs w:val="18"/>
        </w:rPr>
        <w:t xml:space="preserve">Table 6, page 9 of the minor resubmission </w:t>
      </w:r>
    </w:p>
    <w:p w:rsidR="007E4974" w:rsidRPr="00B46949" w:rsidRDefault="007E4974" w:rsidP="00213A0F">
      <w:pPr>
        <w:keepNext/>
        <w:keepLines/>
        <w:spacing w:after="240"/>
        <w:rPr>
          <w:rFonts w:ascii="Arial Narrow" w:hAnsi="Arial Narrow"/>
          <w:i/>
          <w:sz w:val="18"/>
          <w:szCs w:val="18"/>
          <w:vertAlign w:val="superscript"/>
        </w:rPr>
      </w:pPr>
      <w:proofErr w:type="gramStart"/>
      <w:r w:rsidRPr="00B46949">
        <w:rPr>
          <w:rFonts w:ascii="Arial Narrow" w:hAnsi="Arial Narrow"/>
          <w:i/>
          <w:sz w:val="18"/>
          <w:szCs w:val="18"/>
          <w:vertAlign w:val="superscript"/>
        </w:rPr>
        <w:t>a</w:t>
      </w:r>
      <w:proofErr w:type="gramEnd"/>
      <w:r w:rsidRPr="00B46949">
        <w:rPr>
          <w:rFonts w:ascii="Arial Narrow" w:hAnsi="Arial Narrow"/>
          <w:i/>
          <w:sz w:val="18"/>
          <w:szCs w:val="18"/>
        </w:rPr>
        <w:t xml:space="preserve"> </w:t>
      </w:r>
      <w:r w:rsidRPr="00B46949">
        <w:rPr>
          <w:rFonts w:ascii="Arial Narrow" w:hAnsi="Arial Narrow"/>
          <w:sz w:val="20"/>
          <w:szCs w:val="20"/>
        </w:rPr>
        <w:t>Cost to PBS/RPBS</w:t>
      </w:r>
      <w:r w:rsidR="00A80F77" w:rsidRPr="00B46949">
        <w:rPr>
          <w:rFonts w:ascii="Arial Narrow" w:hAnsi="Arial Narrow"/>
          <w:sz w:val="20"/>
          <w:szCs w:val="20"/>
        </w:rPr>
        <w:t xml:space="preserve"> (less co-payments) estimated in the </w:t>
      </w:r>
      <w:r w:rsidRPr="00B46949">
        <w:rPr>
          <w:rFonts w:ascii="Arial Narrow" w:hAnsi="Arial Narrow"/>
          <w:sz w:val="20"/>
          <w:szCs w:val="20"/>
        </w:rPr>
        <w:t>July 19 pre-PBAC response</w:t>
      </w:r>
    </w:p>
    <w:p w:rsidR="00F82B56" w:rsidRPr="00B46949" w:rsidRDefault="00F82B56" w:rsidP="0077498E">
      <w:pPr>
        <w:pStyle w:val="3Bodytext"/>
        <w:rPr>
          <w:i/>
          <w:lang w:val="en-AU"/>
        </w:rPr>
      </w:pPr>
      <w:r w:rsidRPr="00B46949">
        <w:rPr>
          <w:lang w:val="en-AU"/>
        </w:rPr>
        <w:t>The minor resubmission estimated a net effective cost to the PBS/RPBS for the new listing</w:t>
      </w:r>
      <w:r w:rsidR="009842EE" w:rsidRPr="00B46949">
        <w:rPr>
          <w:lang w:val="en-AU"/>
        </w:rPr>
        <w:t>s</w:t>
      </w:r>
      <w:r w:rsidRPr="00B46949">
        <w:rPr>
          <w:lang w:val="en-AU"/>
        </w:rPr>
        <w:t xml:space="preserve"> (</w:t>
      </w:r>
      <w:r w:rsidR="0016522A" w:rsidRPr="00B46949">
        <w:rPr>
          <w:lang w:val="en-AU"/>
        </w:rPr>
        <w:t>non-FH</w:t>
      </w:r>
      <w:r w:rsidRPr="00B46949">
        <w:rPr>
          <w:lang w:val="en-AU"/>
        </w:rPr>
        <w:t xml:space="preserve"> and additional FH patients) of</w:t>
      </w:r>
      <w:r w:rsidR="00331DF1" w:rsidRPr="00B46949">
        <w:rPr>
          <w:lang w:val="en-AU"/>
        </w:rPr>
        <w:t xml:space="preserve"> more than</w:t>
      </w:r>
      <w:r w:rsidRPr="00B46949">
        <w:rPr>
          <w:lang w:val="en-AU"/>
        </w:rPr>
        <w:t xml:space="preserve"> $</w:t>
      </w:r>
      <w:r w:rsidR="00331DF1" w:rsidRPr="00B46949">
        <w:rPr>
          <w:lang w:val="en-AU"/>
        </w:rPr>
        <w:t>100</w:t>
      </w:r>
      <w:r w:rsidRPr="00B46949">
        <w:rPr>
          <w:lang w:val="en-AU"/>
        </w:rPr>
        <w:t xml:space="preserve"> million in Year 6 of listing, with a total net effective cost to the PBS</w:t>
      </w:r>
      <w:r w:rsidR="009842EE" w:rsidRPr="00B46949">
        <w:rPr>
          <w:lang w:val="en-AU"/>
        </w:rPr>
        <w:t>/RPBS</w:t>
      </w:r>
      <w:r w:rsidRPr="00B46949">
        <w:rPr>
          <w:lang w:val="en-AU"/>
        </w:rPr>
        <w:t xml:space="preserve"> of</w:t>
      </w:r>
      <w:r w:rsidR="00331DF1" w:rsidRPr="00B46949">
        <w:rPr>
          <w:lang w:val="en-AU"/>
        </w:rPr>
        <w:t xml:space="preserve"> more than</w:t>
      </w:r>
      <w:r w:rsidRPr="00B46949">
        <w:rPr>
          <w:lang w:val="en-AU"/>
        </w:rPr>
        <w:t xml:space="preserve"> $</w:t>
      </w:r>
      <w:r w:rsidR="00331DF1" w:rsidRPr="00B46949">
        <w:rPr>
          <w:lang w:val="en-AU"/>
        </w:rPr>
        <w:t>100</w:t>
      </w:r>
      <w:r w:rsidRPr="00B46949">
        <w:rPr>
          <w:lang w:val="en-AU"/>
        </w:rPr>
        <w:t xml:space="preserve"> million over the first six years of listing. </w:t>
      </w:r>
    </w:p>
    <w:p w:rsidR="009842EE" w:rsidRPr="00B46949" w:rsidRDefault="00F82B56" w:rsidP="00E3607A">
      <w:pPr>
        <w:pStyle w:val="3Bodytext"/>
        <w:rPr>
          <w:i/>
          <w:lang w:val="en-AU"/>
        </w:rPr>
      </w:pPr>
      <w:r w:rsidRPr="00B46949">
        <w:rPr>
          <w:lang w:val="en-AU"/>
        </w:rPr>
        <w:t xml:space="preserve">These estimates were reduced from an estimated net effective cost to the PBS/RPBS of </w:t>
      </w:r>
      <w:r w:rsidR="00675779" w:rsidRPr="00B46949">
        <w:rPr>
          <w:lang w:val="en-AU"/>
        </w:rPr>
        <w:t>more than $100</w:t>
      </w:r>
      <w:r w:rsidRPr="00B46949">
        <w:rPr>
          <w:lang w:val="en-AU"/>
        </w:rPr>
        <w:t xml:space="preserve"> million</w:t>
      </w:r>
      <w:r w:rsidR="00487E00" w:rsidRPr="00B46949">
        <w:rPr>
          <w:lang w:val="en-AU"/>
        </w:rPr>
        <w:t xml:space="preserve"> over six years</w:t>
      </w:r>
      <w:r w:rsidRPr="00B46949">
        <w:rPr>
          <w:lang w:val="en-AU"/>
        </w:rPr>
        <w:t xml:space="preserve"> in the July 2019 pre-PBAC response.</w:t>
      </w:r>
      <w:r w:rsidR="007E4974" w:rsidRPr="00B46949">
        <w:rPr>
          <w:lang w:val="en-AU"/>
        </w:rPr>
        <w:t xml:space="preserve"> </w:t>
      </w:r>
      <w:r w:rsidRPr="00B46949">
        <w:rPr>
          <w:lang w:val="en-AU"/>
        </w:rPr>
        <w:t>In July 2019, the PBAC considered t</w:t>
      </w:r>
      <w:r w:rsidR="007E4974" w:rsidRPr="00B46949">
        <w:rPr>
          <w:lang w:val="en-AU"/>
        </w:rPr>
        <w:t xml:space="preserve">hat the total financial impact </w:t>
      </w:r>
      <w:r w:rsidRPr="00B46949">
        <w:rPr>
          <w:lang w:val="en-AU"/>
        </w:rPr>
        <w:t xml:space="preserve">was high and considered that this represented a significant opportunity cost for the Commonwealth </w:t>
      </w:r>
      <w:r w:rsidR="00101897" w:rsidRPr="00B46949">
        <w:rPr>
          <w:lang w:val="en-AU"/>
        </w:rPr>
        <w:t>(paragra</w:t>
      </w:r>
      <w:r w:rsidR="00E3607A" w:rsidRPr="00B46949">
        <w:rPr>
          <w:lang w:val="en-AU"/>
        </w:rPr>
        <w:t xml:space="preserve">ph 7.13, </w:t>
      </w:r>
      <w:proofErr w:type="spellStart"/>
      <w:r w:rsidR="00E3607A" w:rsidRPr="00B46949">
        <w:rPr>
          <w:lang w:val="en-AU"/>
        </w:rPr>
        <w:t>evolocumab</w:t>
      </w:r>
      <w:proofErr w:type="spellEnd"/>
      <w:r w:rsidR="00E3607A" w:rsidRPr="00B46949">
        <w:rPr>
          <w:lang w:val="en-AU"/>
        </w:rPr>
        <w:t xml:space="preserve"> PSD</w:t>
      </w:r>
      <w:r w:rsidR="00101897" w:rsidRPr="00B46949">
        <w:rPr>
          <w:lang w:val="en-AU"/>
        </w:rPr>
        <w:t>, July 2019).</w:t>
      </w:r>
      <w:r w:rsidRPr="00B46949">
        <w:rPr>
          <w:lang w:val="en-AU"/>
        </w:rPr>
        <w:t xml:space="preserve"> </w:t>
      </w:r>
    </w:p>
    <w:p w:rsidR="00A827B5" w:rsidRPr="00B46949" w:rsidRDefault="00A827B5" w:rsidP="0077498E">
      <w:pPr>
        <w:pStyle w:val="3Bodytext"/>
        <w:rPr>
          <w:lang w:val="en-AU"/>
        </w:rPr>
      </w:pPr>
      <w:r w:rsidRPr="00B46949">
        <w:rPr>
          <w:lang w:val="en-AU"/>
        </w:rPr>
        <w:lastRenderedPageBreak/>
        <w:t xml:space="preserve">The steps used in the minor resubmission to estimate patient numbers are outlined below. </w:t>
      </w:r>
    </w:p>
    <w:p w:rsidR="0022494B" w:rsidRPr="00B46949" w:rsidRDefault="0022494B" w:rsidP="00AE27A9">
      <w:pPr>
        <w:keepNext/>
        <w:keepLines/>
        <w:rPr>
          <w:rStyle w:val="CommentReference"/>
          <w:b/>
        </w:rPr>
      </w:pPr>
      <w:r w:rsidRPr="00B46949">
        <w:rPr>
          <w:rStyle w:val="CommentReference"/>
          <w:b/>
        </w:rPr>
        <w:t xml:space="preserve">Table </w:t>
      </w:r>
      <w:r w:rsidR="00DC38E6" w:rsidRPr="00B46949">
        <w:rPr>
          <w:rStyle w:val="CommentReference"/>
          <w:b/>
        </w:rPr>
        <w:t>7</w:t>
      </w:r>
      <w:r w:rsidRPr="00B46949">
        <w:rPr>
          <w:rStyle w:val="CommentReference"/>
          <w:b/>
        </w:rPr>
        <w:t xml:space="preserve">: </w:t>
      </w:r>
      <w:r w:rsidR="00AE27A9" w:rsidRPr="00B46949">
        <w:rPr>
          <w:rStyle w:val="CommentReference"/>
          <w:b/>
        </w:rPr>
        <w:t xml:space="preserve">Estimation of patient numbers </w:t>
      </w:r>
      <w:r w:rsidR="00DA6499" w:rsidRPr="00B46949">
        <w:rPr>
          <w:rStyle w:val="CommentReference"/>
          <w:b/>
        </w:rPr>
        <w:t>(new non-FH and additional FH patients)</w:t>
      </w:r>
    </w:p>
    <w:tbl>
      <w:tblPr>
        <w:tblStyle w:val="TableGrid"/>
        <w:tblW w:w="0" w:type="auto"/>
        <w:tblLayout w:type="fixed"/>
        <w:tblLook w:val="04A0" w:firstRow="1" w:lastRow="0" w:firstColumn="1" w:lastColumn="0" w:noHBand="0" w:noVBand="1"/>
        <w:tblCaption w:val="Table 7: Estimation of patient numbers (new non-FH and additional FH patients)"/>
      </w:tblPr>
      <w:tblGrid>
        <w:gridCol w:w="1838"/>
        <w:gridCol w:w="851"/>
        <w:gridCol w:w="1054"/>
        <w:gridCol w:w="1055"/>
        <w:gridCol w:w="1054"/>
        <w:gridCol w:w="1055"/>
        <w:gridCol w:w="1054"/>
        <w:gridCol w:w="1055"/>
      </w:tblGrid>
      <w:tr w:rsidR="00B46949" w:rsidRPr="00B46949" w:rsidTr="00CA41DE">
        <w:trPr>
          <w:tblHeader/>
        </w:trPr>
        <w:tc>
          <w:tcPr>
            <w:tcW w:w="1838" w:type="dxa"/>
            <w:shd w:val="clear" w:color="auto" w:fill="FFFFFF" w:themeFill="background1"/>
          </w:tcPr>
          <w:p w:rsidR="00BD1723" w:rsidRPr="00B46949" w:rsidRDefault="00BD1723" w:rsidP="00AE27A9">
            <w:pPr>
              <w:keepNext/>
              <w:keepLines/>
              <w:rPr>
                <w:rFonts w:ascii="Arial Narrow" w:hAnsi="Arial Narrow"/>
                <w:sz w:val="20"/>
                <w:szCs w:val="20"/>
              </w:rPr>
            </w:pPr>
          </w:p>
        </w:tc>
        <w:tc>
          <w:tcPr>
            <w:tcW w:w="851" w:type="dxa"/>
            <w:shd w:val="clear" w:color="auto" w:fill="FFFFFF" w:themeFill="background1"/>
          </w:tcPr>
          <w:p w:rsidR="00BD1723" w:rsidRPr="00B46949" w:rsidRDefault="00DF0CD2" w:rsidP="00AE27A9">
            <w:pPr>
              <w:keepNext/>
              <w:keepLines/>
              <w:jc w:val="center"/>
              <w:rPr>
                <w:rFonts w:ascii="Arial Narrow" w:hAnsi="Arial Narrow"/>
                <w:b/>
                <w:sz w:val="20"/>
                <w:szCs w:val="20"/>
              </w:rPr>
            </w:pPr>
            <w:r w:rsidRPr="00B46949">
              <w:rPr>
                <w:rFonts w:ascii="Arial Narrow" w:hAnsi="Arial Narrow"/>
                <w:b/>
                <w:sz w:val="20"/>
                <w:szCs w:val="20"/>
              </w:rPr>
              <w:t>Value</w:t>
            </w:r>
          </w:p>
        </w:tc>
        <w:tc>
          <w:tcPr>
            <w:tcW w:w="1054" w:type="dxa"/>
            <w:shd w:val="clear" w:color="auto" w:fill="FFFFFF" w:themeFill="background1"/>
          </w:tcPr>
          <w:p w:rsidR="00BD1723" w:rsidRPr="00B46949" w:rsidRDefault="00BD1723" w:rsidP="00AE27A9">
            <w:pPr>
              <w:keepNext/>
              <w:keepLines/>
              <w:jc w:val="center"/>
              <w:rPr>
                <w:rFonts w:ascii="Arial Narrow" w:hAnsi="Arial Narrow"/>
                <w:b/>
                <w:sz w:val="20"/>
                <w:szCs w:val="20"/>
              </w:rPr>
            </w:pPr>
            <w:r w:rsidRPr="00B46949">
              <w:rPr>
                <w:rFonts w:ascii="Arial Narrow" w:hAnsi="Arial Narrow"/>
                <w:b/>
                <w:sz w:val="20"/>
                <w:szCs w:val="20"/>
              </w:rPr>
              <w:t>Year 1</w:t>
            </w:r>
          </w:p>
        </w:tc>
        <w:tc>
          <w:tcPr>
            <w:tcW w:w="1055" w:type="dxa"/>
            <w:shd w:val="clear" w:color="auto" w:fill="FFFFFF" w:themeFill="background1"/>
          </w:tcPr>
          <w:p w:rsidR="00BD1723" w:rsidRPr="00B46949" w:rsidRDefault="00BD1723" w:rsidP="00AE27A9">
            <w:pPr>
              <w:keepNext/>
              <w:keepLines/>
              <w:jc w:val="center"/>
              <w:rPr>
                <w:rFonts w:ascii="Arial Narrow" w:hAnsi="Arial Narrow"/>
                <w:b/>
                <w:sz w:val="20"/>
                <w:szCs w:val="20"/>
              </w:rPr>
            </w:pPr>
            <w:r w:rsidRPr="00B46949">
              <w:rPr>
                <w:rFonts w:ascii="Arial Narrow" w:hAnsi="Arial Narrow"/>
                <w:b/>
                <w:sz w:val="20"/>
                <w:szCs w:val="20"/>
              </w:rPr>
              <w:t>Year 2</w:t>
            </w:r>
          </w:p>
        </w:tc>
        <w:tc>
          <w:tcPr>
            <w:tcW w:w="1054" w:type="dxa"/>
            <w:shd w:val="clear" w:color="auto" w:fill="FFFFFF" w:themeFill="background1"/>
          </w:tcPr>
          <w:p w:rsidR="00BD1723" w:rsidRPr="00B46949" w:rsidRDefault="00BD1723" w:rsidP="00AE27A9">
            <w:pPr>
              <w:keepNext/>
              <w:keepLines/>
              <w:jc w:val="center"/>
              <w:rPr>
                <w:rFonts w:ascii="Arial Narrow" w:hAnsi="Arial Narrow"/>
                <w:b/>
                <w:sz w:val="20"/>
                <w:szCs w:val="20"/>
              </w:rPr>
            </w:pPr>
            <w:r w:rsidRPr="00B46949">
              <w:rPr>
                <w:rFonts w:ascii="Arial Narrow" w:hAnsi="Arial Narrow"/>
                <w:b/>
                <w:sz w:val="20"/>
                <w:szCs w:val="20"/>
              </w:rPr>
              <w:t>Year 3</w:t>
            </w:r>
          </w:p>
        </w:tc>
        <w:tc>
          <w:tcPr>
            <w:tcW w:w="1055" w:type="dxa"/>
            <w:shd w:val="clear" w:color="auto" w:fill="FFFFFF" w:themeFill="background1"/>
          </w:tcPr>
          <w:p w:rsidR="00BD1723" w:rsidRPr="00B46949" w:rsidRDefault="00BD1723" w:rsidP="00AE27A9">
            <w:pPr>
              <w:keepNext/>
              <w:keepLines/>
              <w:jc w:val="center"/>
              <w:rPr>
                <w:rFonts w:ascii="Arial Narrow" w:hAnsi="Arial Narrow"/>
                <w:b/>
                <w:sz w:val="20"/>
                <w:szCs w:val="20"/>
              </w:rPr>
            </w:pPr>
            <w:r w:rsidRPr="00B46949">
              <w:rPr>
                <w:rFonts w:ascii="Arial Narrow" w:hAnsi="Arial Narrow"/>
                <w:b/>
                <w:sz w:val="20"/>
                <w:szCs w:val="20"/>
              </w:rPr>
              <w:t>Year 4</w:t>
            </w:r>
          </w:p>
        </w:tc>
        <w:tc>
          <w:tcPr>
            <w:tcW w:w="1054" w:type="dxa"/>
            <w:shd w:val="clear" w:color="auto" w:fill="FFFFFF" w:themeFill="background1"/>
          </w:tcPr>
          <w:p w:rsidR="00BD1723" w:rsidRPr="00B46949" w:rsidRDefault="00BD1723" w:rsidP="00AE27A9">
            <w:pPr>
              <w:keepNext/>
              <w:keepLines/>
              <w:jc w:val="center"/>
              <w:rPr>
                <w:rFonts w:ascii="Arial Narrow" w:hAnsi="Arial Narrow"/>
                <w:b/>
                <w:sz w:val="20"/>
                <w:szCs w:val="20"/>
              </w:rPr>
            </w:pPr>
            <w:r w:rsidRPr="00B46949">
              <w:rPr>
                <w:rFonts w:ascii="Arial Narrow" w:hAnsi="Arial Narrow"/>
                <w:b/>
                <w:sz w:val="20"/>
                <w:szCs w:val="20"/>
              </w:rPr>
              <w:t>Year 5</w:t>
            </w:r>
          </w:p>
        </w:tc>
        <w:tc>
          <w:tcPr>
            <w:tcW w:w="1055" w:type="dxa"/>
            <w:shd w:val="clear" w:color="auto" w:fill="FFFFFF" w:themeFill="background1"/>
          </w:tcPr>
          <w:p w:rsidR="00BD1723" w:rsidRPr="00B46949" w:rsidRDefault="00BD1723" w:rsidP="00AE27A9">
            <w:pPr>
              <w:keepNext/>
              <w:keepLines/>
              <w:jc w:val="center"/>
              <w:rPr>
                <w:rFonts w:ascii="Arial Narrow" w:hAnsi="Arial Narrow"/>
                <w:b/>
                <w:sz w:val="20"/>
                <w:szCs w:val="20"/>
              </w:rPr>
            </w:pPr>
            <w:r w:rsidRPr="00B46949">
              <w:rPr>
                <w:rFonts w:ascii="Arial Narrow" w:hAnsi="Arial Narrow"/>
                <w:b/>
                <w:sz w:val="20"/>
                <w:szCs w:val="20"/>
              </w:rPr>
              <w:t>Year 6</w:t>
            </w:r>
          </w:p>
        </w:tc>
      </w:tr>
      <w:tr w:rsidR="00B46949" w:rsidRPr="00B46949" w:rsidTr="00CA41DE">
        <w:trPr>
          <w:tblHeader/>
        </w:trPr>
        <w:tc>
          <w:tcPr>
            <w:tcW w:w="9016" w:type="dxa"/>
            <w:gridSpan w:val="8"/>
            <w:shd w:val="clear" w:color="auto" w:fill="FFFFFF" w:themeFill="background1"/>
            <w:vAlign w:val="bottom"/>
          </w:tcPr>
          <w:p w:rsidR="00DF0CD2" w:rsidRPr="00B46949" w:rsidRDefault="00DF0CD2" w:rsidP="00DF0CD2">
            <w:pPr>
              <w:keepNext/>
              <w:keepLines/>
              <w:rPr>
                <w:rFonts w:ascii="Arial Narrow" w:hAnsi="Arial Narrow" w:cs="Calibri"/>
                <w:sz w:val="20"/>
                <w:szCs w:val="20"/>
              </w:rPr>
            </w:pPr>
            <w:r w:rsidRPr="00B46949">
              <w:rPr>
                <w:rStyle w:val="CommentReference"/>
                <w:b/>
              </w:rPr>
              <w:t>New non-FH listing</w:t>
            </w:r>
          </w:p>
        </w:tc>
      </w:tr>
      <w:tr w:rsidR="00B46949" w:rsidRPr="00B46949" w:rsidTr="00CA41DE">
        <w:trPr>
          <w:tblHeader/>
        </w:trPr>
        <w:tc>
          <w:tcPr>
            <w:tcW w:w="1838" w:type="dxa"/>
            <w:shd w:val="clear" w:color="auto" w:fill="FFFFFF" w:themeFill="background1"/>
            <w:vAlign w:val="bottom"/>
          </w:tcPr>
          <w:p w:rsidR="00AE27A9" w:rsidRPr="00B46949" w:rsidRDefault="00AE27A9" w:rsidP="00AE27A9">
            <w:pPr>
              <w:keepNext/>
              <w:keepLines/>
              <w:rPr>
                <w:rFonts w:ascii="Arial Narrow" w:hAnsi="Arial Narrow"/>
                <w:sz w:val="20"/>
                <w:szCs w:val="20"/>
              </w:rPr>
            </w:pPr>
            <w:r w:rsidRPr="00B46949">
              <w:rPr>
                <w:rFonts w:ascii="Arial Narrow" w:hAnsi="Arial Narrow" w:cs="Calibri"/>
                <w:sz w:val="20"/>
                <w:szCs w:val="20"/>
              </w:rPr>
              <w:t>Number treated with ezetimibe in 2018</w:t>
            </w:r>
          </w:p>
        </w:tc>
        <w:tc>
          <w:tcPr>
            <w:tcW w:w="851" w:type="dxa"/>
            <w:shd w:val="clear" w:color="auto" w:fill="D9D9D9" w:themeFill="background1" w:themeFillShade="D9"/>
            <w:vAlign w:val="center"/>
          </w:tcPr>
          <w:p w:rsidR="0089116F" w:rsidRPr="00B46949" w:rsidRDefault="00D467AB" w:rsidP="00D55375">
            <w:pPr>
              <w:keepNext/>
              <w:keepLines/>
              <w:jc w:val="center"/>
              <w:rPr>
                <w:rFonts w:ascii="Arial Narrow" w:hAnsi="Arial Narrow" w:cs="Arial"/>
                <w:i/>
                <w:sz w:val="20"/>
                <w:szCs w:val="20"/>
              </w:rPr>
            </w:pPr>
            <w:r>
              <w:rPr>
                <w:rFonts w:ascii="Arial Narrow" w:hAnsi="Arial Narrow" w:cs="Calibri"/>
                <w:noProof/>
                <w:color w:val="000000"/>
                <w:sz w:val="20"/>
                <w:szCs w:val="20"/>
                <w:highlight w:val="black"/>
              </w:rPr>
              <w:t>''''''''''''''''''</w:t>
            </w:r>
            <w:r w:rsidR="00D55375" w:rsidRPr="00B46949">
              <w:rPr>
                <w:rFonts w:ascii="Arial Narrow" w:hAnsi="Arial Narrow" w:cs="Calibri"/>
                <w:sz w:val="20"/>
                <w:szCs w:val="20"/>
              </w:rPr>
              <w:t xml:space="preserve"> [A]</w:t>
            </w:r>
          </w:p>
        </w:tc>
        <w:tc>
          <w:tcPr>
            <w:tcW w:w="1054"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4"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4"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r>
      <w:tr w:rsidR="00B46949" w:rsidRPr="00B46949" w:rsidTr="00CA41DE">
        <w:trPr>
          <w:tblHeader/>
        </w:trPr>
        <w:tc>
          <w:tcPr>
            <w:tcW w:w="1838" w:type="dxa"/>
            <w:shd w:val="clear" w:color="auto" w:fill="FFFFFF" w:themeFill="background1"/>
            <w:vAlign w:val="bottom"/>
          </w:tcPr>
          <w:p w:rsidR="00AE27A9" w:rsidRPr="00B46949" w:rsidRDefault="00AE27A9" w:rsidP="00AE27A9">
            <w:pPr>
              <w:keepNext/>
              <w:keepLines/>
              <w:rPr>
                <w:rFonts w:ascii="Arial Narrow" w:hAnsi="Arial Narrow"/>
                <w:sz w:val="20"/>
                <w:szCs w:val="20"/>
              </w:rPr>
            </w:pPr>
            <w:r w:rsidRPr="00B46949">
              <w:rPr>
                <w:rFonts w:ascii="Arial Narrow" w:hAnsi="Arial Narrow" w:cs="Calibri"/>
                <w:sz w:val="20"/>
                <w:szCs w:val="20"/>
              </w:rPr>
              <w:t>Assumed annual growth rate</w:t>
            </w:r>
          </w:p>
        </w:tc>
        <w:tc>
          <w:tcPr>
            <w:tcW w:w="851" w:type="dxa"/>
            <w:shd w:val="clear" w:color="auto" w:fill="D9D9D9" w:themeFill="background1" w:themeFillShade="D9"/>
            <w:vAlign w:val="center"/>
          </w:tcPr>
          <w:p w:rsidR="0089116F" w:rsidRPr="00B46949" w:rsidRDefault="00D467AB" w:rsidP="00D55375">
            <w:pPr>
              <w:keepNext/>
              <w:keepLines/>
              <w:jc w:val="center"/>
              <w:rPr>
                <w:rFonts w:ascii="Arial Narrow" w:hAnsi="Arial Narrow" w:cs="Arial"/>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r w:rsidR="00D55375" w:rsidRPr="00B46949">
              <w:rPr>
                <w:rFonts w:ascii="Arial Narrow" w:hAnsi="Arial Narrow" w:cs="Calibri"/>
                <w:sz w:val="20"/>
                <w:szCs w:val="20"/>
              </w:rPr>
              <w:t xml:space="preserve"> [B]</w:t>
            </w:r>
          </w:p>
        </w:tc>
        <w:tc>
          <w:tcPr>
            <w:tcW w:w="1054"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4"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4"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r>
      <w:tr w:rsidR="00B46949" w:rsidRPr="00B46949" w:rsidTr="00CA41DE">
        <w:trPr>
          <w:tblHeader/>
        </w:trPr>
        <w:tc>
          <w:tcPr>
            <w:tcW w:w="1838" w:type="dxa"/>
            <w:shd w:val="clear" w:color="auto" w:fill="FFFFFF" w:themeFill="background1"/>
          </w:tcPr>
          <w:p w:rsidR="00292A74" w:rsidRPr="00B46949" w:rsidRDefault="00AE27A9" w:rsidP="00AE27A9">
            <w:pPr>
              <w:keepNext/>
              <w:keepLines/>
              <w:rPr>
                <w:rFonts w:ascii="Arial Narrow" w:hAnsi="Arial Narrow"/>
                <w:sz w:val="20"/>
                <w:szCs w:val="20"/>
              </w:rPr>
            </w:pPr>
            <w:r w:rsidRPr="00B46949">
              <w:rPr>
                <w:rFonts w:ascii="Arial Narrow" w:hAnsi="Arial Narrow"/>
                <w:sz w:val="20"/>
                <w:szCs w:val="20"/>
              </w:rPr>
              <w:t>P</w:t>
            </w:r>
            <w:r w:rsidR="00292A74" w:rsidRPr="00B46949">
              <w:rPr>
                <w:rFonts w:ascii="Arial Narrow" w:hAnsi="Arial Narrow"/>
                <w:sz w:val="20"/>
                <w:szCs w:val="20"/>
              </w:rPr>
              <w:t xml:space="preserve">redicted number of patients </w:t>
            </w:r>
            <w:r w:rsidRPr="00B46949">
              <w:rPr>
                <w:rFonts w:ascii="Arial Narrow" w:hAnsi="Arial Narrow"/>
                <w:sz w:val="20"/>
                <w:szCs w:val="20"/>
              </w:rPr>
              <w:t>on</w:t>
            </w:r>
            <w:r w:rsidR="00292A74" w:rsidRPr="00B46949">
              <w:rPr>
                <w:rFonts w:ascii="Arial Narrow" w:hAnsi="Arial Narrow"/>
                <w:sz w:val="20"/>
                <w:szCs w:val="20"/>
              </w:rPr>
              <w:t xml:space="preserve"> ezetimibe</w:t>
            </w:r>
          </w:p>
        </w:tc>
        <w:tc>
          <w:tcPr>
            <w:tcW w:w="851" w:type="dxa"/>
            <w:shd w:val="clear" w:color="auto" w:fill="FFFFFF" w:themeFill="background1"/>
            <w:vAlign w:val="center"/>
          </w:tcPr>
          <w:p w:rsidR="00292A74" w:rsidRPr="00B46949" w:rsidRDefault="00292A74" w:rsidP="00D55375">
            <w:pPr>
              <w:keepNext/>
              <w:keepLines/>
              <w:jc w:val="center"/>
              <w:rPr>
                <w:rFonts w:ascii="Arial Narrow" w:hAnsi="Arial Narrow" w:cs="Arial"/>
                <w:sz w:val="20"/>
                <w:szCs w:val="20"/>
              </w:rPr>
            </w:pPr>
          </w:p>
        </w:tc>
        <w:tc>
          <w:tcPr>
            <w:tcW w:w="1054" w:type="dxa"/>
            <w:shd w:val="clear" w:color="auto" w:fill="FFFFFF" w:themeFill="background1"/>
            <w:vAlign w:val="center"/>
          </w:tcPr>
          <w:p w:rsidR="00292A74" w:rsidRPr="00D467AB" w:rsidRDefault="00D467AB" w:rsidP="00D55375">
            <w:pPr>
              <w:keepNext/>
              <w:keepLines/>
              <w:jc w:val="center"/>
              <w:rPr>
                <w:rFonts w:ascii="Arial Narrow" w:hAnsi="Arial Narrow" w:cs="Arial"/>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292A74"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292A74"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292A74"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292A74"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292A74"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tcPr>
          <w:p w:rsidR="00AE27A9" w:rsidRPr="00B46949" w:rsidRDefault="00873C25" w:rsidP="00873C25">
            <w:pPr>
              <w:keepNext/>
              <w:keepLines/>
              <w:rPr>
                <w:rFonts w:ascii="Arial Narrow" w:hAnsi="Arial Narrow"/>
                <w:sz w:val="20"/>
                <w:szCs w:val="20"/>
              </w:rPr>
            </w:pPr>
            <w:r w:rsidRPr="00B46949">
              <w:rPr>
                <w:rFonts w:ascii="Arial Narrow" w:hAnsi="Arial Narrow"/>
                <w:sz w:val="20"/>
                <w:szCs w:val="20"/>
              </w:rPr>
              <w:t>% with symptomatic ASCVD</w:t>
            </w:r>
          </w:p>
        </w:tc>
        <w:tc>
          <w:tcPr>
            <w:tcW w:w="851" w:type="dxa"/>
            <w:shd w:val="clear" w:color="auto" w:fill="FFFFFF" w:themeFill="background1"/>
            <w:vAlign w:val="center"/>
          </w:tcPr>
          <w:p w:rsidR="00AE27A9" w:rsidRPr="00B46949" w:rsidRDefault="00D467AB" w:rsidP="00D55375">
            <w:pPr>
              <w:keepNext/>
              <w:keepLines/>
              <w:jc w:val="center"/>
              <w:rPr>
                <w:rFonts w:ascii="Arial Narrow" w:hAnsi="Arial Narrow" w:cs="Arial"/>
                <w:sz w:val="20"/>
                <w:szCs w:val="20"/>
              </w:rPr>
            </w:pPr>
            <w:r>
              <w:rPr>
                <w:rFonts w:ascii="Arial Narrow" w:hAnsi="Arial Narrow" w:cs="Arial"/>
                <w:noProof/>
                <w:color w:val="000000"/>
                <w:sz w:val="20"/>
                <w:szCs w:val="20"/>
                <w:highlight w:val="black"/>
              </w:rPr>
              <w:t>''''''</w:t>
            </w:r>
            <w:r w:rsidR="00AE27A9" w:rsidRPr="00B46949">
              <w:rPr>
                <w:rFonts w:ascii="Arial Narrow" w:hAnsi="Arial Narrow" w:cs="Arial"/>
                <w:sz w:val="20"/>
                <w:szCs w:val="20"/>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cs="Arial"/>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tcPr>
          <w:p w:rsidR="00AE27A9" w:rsidRPr="00B46949" w:rsidRDefault="00AE27A9" w:rsidP="00AE27A9">
            <w:pPr>
              <w:keepNext/>
              <w:keepLines/>
              <w:rPr>
                <w:rFonts w:ascii="Arial Narrow" w:hAnsi="Arial Narrow"/>
                <w:sz w:val="20"/>
                <w:szCs w:val="20"/>
              </w:rPr>
            </w:pPr>
            <w:r w:rsidRPr="00B46949">
              <w:rPr>
                <w:rFonts w:ascii="Arial Narrow" w:hAnsi="Arial Narrow"/>
                <w:sz w:val="20"/>
                <w:szCs w:val="20"/>
              </w:rPr>
              <w:t>Remove FH patients</w:t>
            </w:r>
            <w:r w:rsidR="006C091E" w:rsidRPr="00B46949">
              <w:rPr>
                <w:rFonts w:ascii="Arial Narrow" w:hAnsi="Arial Narrow"/>
                <w:sz w:val="20"/>
                <w:szCs w:val="20"/>
              </w:rPr>
              <w:t xml:space="preserve"> with LDL ≥ 2.6</w:t>
            </w:r>
          </w:p>
        </w:tc>
        <w:tc>
          <w:tcPr>
            <w:tcW w:w="851" w:type="dxa"/>
            <w:shd w:val="clear" w:color="auto" w:fill="FFFFFF" w:themeFill="background1"/>
            <w:vAlign w:val="center"/>
          </w:tcPr>
          <w:p w:rsidR="00AE27A9" w:rsidRPr="00B46949" w:rsidRDefault="00AE27A9" w:rsidP="00D55375">
            <w:pPr>
              <w:keepNext/>
              <w:keepLines/>
              <w:jc w:val="center"/>
              <w:rPr>
                <w:rFonts w:ascii="Arial Narrow" w:hAnsi="Arial Narrow" w:cs="Arial"/>
                <w:sz w:val="20"/>
                <w:szCs w:val="20"/>
              </w:rPr>
            </w:pP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cs="Arial"/>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tcPr>
          <w:p w:rsidR="00AE27A9" w:rsidRPr="00B46949" w:rsidRDefault="00AE27A9" w:rsidP="00AE27A9">
            <w:pPr>
              <w:keepNext/>
              <w:keepLines/>
              <w:rPr>
                <w:rFonts w:ascii="Arial Narrow" w:hAnsi="Arial Narrow"/>
                <w:sz w:val="20"/>
                <w:szCs w:val="20"/>
              </w:rPr>
            </w:pPr>
            <w:r w:rsidRPr="00B46949">
              <w:rPr>
                <w:rFonts w:ascii="Arial Narrow" w:hAnsi="Arial Narrow"/>
                <w:sz w:val="20"/>
                <w:szCs w:val="20"/>
              </w:rPr>
              <w:t>% with additional risk factors</w:t>
            </w:r>
          </w:p>
        </w:tc>
        <w:tc>
          <w:tcPr>
            <w:tcW w:w="851" w:type="dxa"/>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noProof/>
                <w:color w:val="000000"/>
                <w:sz w:val="20"/>
                <w:szCs w:val="20"/>
                <w:highlight w:val="black"/>
              </w:rPr>
              <w:t>''''''</w:t>
            </w:r>
            <w:r w:rsidR="00AE27A9" w:rsidRPr="00B46949">
              <w:rPr>
                <w:rFonts w:ascii="Arial Narrow" w:hAnsi="Arial Narrow"/>
                <w:sz w:val="20"/>
                <w:szCs w:val="20"/>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tcPr>
          <w:p w:rsidR="00AE27A9" w:rsidRPr="00B46949" w:rsidRDefault="00AE27A9" w:rsidP="00AE27A9">
            <w:pPr>
              <w:keepNext/>
              <w:keepLines/>
              <w:rPr>
                <w:rFonts w:ascii="Arial Narrow" w:hAnsi="Arial Narrow"/>
                <w:sz w:val="20"/>
                <w:szCs w:val="20"/>
              </w:rPr>
            </w:pPr>
            <w:r w:rsidRPr="00B46949">
              <w:rPr>
                <w:rFonts w:ascii="Arial Narrow" w:hAnsi="Arial Narrow"/>
                <w:sz w:val="20"/>
                <w:szCs w:val="20"/>
              </w:rPr>
              <w:t>% on ezetimibe ≥ 3 months</w:t>
            </w:r>
          </w:p>
        </w:tc>
        <w:tc>
          <w:tcPr>
            <w:tcW w:w="851" w:type="dxa"/>
            <w:shd w:val="clear" w:color="auto" w:fill="D9D9D9" w:themeFill="background1" w:themeFillShade="D9"/>
            <w:vAlign w:val="center"/>
          </w:tcPr>
          <w:p w:rsidR="0089116F" w:rsidRPr="00B46949" w:rsidRDefault="00AE27A9" w:rsidP="00D55375">
            <w:pPr>
              <w:keepNext/>
              <w:keepLines/>
              <w:jc w:val="center"/>
              <w:rPr>
                <w:rFonts w:ascii="Arial Narrow" w:hAnsi="Arial Narrow"/>
                <w:i/>
                <w:sz w:val="20"/>
                <w:szCs w:val="20"/>
              </w:rPr>
            </w:pPr>
            <w:r w:rsidRPr="00B46949">
              <w:rPr>
                <w:rFonts w:ascii="Arial Narrow" w:hAnsi="Arial Narrow"/>
                <w:sz w:val="20"/>
                <w:szCs w:val="20"/>
              </w:rPr>
              <w:t>91%</w:t>
            </w:r>
            <w:r w:rsidR="00D55375" w:rsidRPr="00B46949">
              <w:rPr>
                <w:rFonts w:ascii="Arial Narrow" w:hAnsi="Arial Narrow"/>
                <w:sz w:val="20"/>
                <w:szCs w:val="20"/>
              </w:rPr>
              <w:t xml:space="preserve"> [C]</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vAlign w:val="bottom"/>
          </w:tcPr>
          <w:p w:rsidR="00AE27A9" w:rsidRPr="00B46949" w:rsidRDefault="00AE27A9" w:rsidP="00AE27A9">
            <w:pPr>
              <w:keepNext/>
              <w:keepLines/>
              <w:rPr>
                <w:rFonts w:ascii="Arial Narrow" w:hAnsi="Arial Narrow"/>
                <w:sz w:val="20"/>
                <w:szCs w:val="20"/>
              </w:rPr>
            </w:pPr>
            <w:r w:rsidRPr="00B46949">
              <w:rPr>
                <w:rFonts w:ascii="Arial Narrow" w:hAnsi="Arial Narrow" w:cs="Arial"/>
                <w:sz w:val="20"/>
                <w:szCs w:val="20"/>
              </w:rPr>
              <w:t>% with LDL-C &gt; 2.6 mmol/L</w:t>
            </w:r>
          </w:p>
        </w:tc>
        <w:tc>
          <w:tcPr>
            <w:tcW w:w="851" w:type="dxa"/>
            <w:shd w:val="clear" w:color="auto" w:fill="FFFFFF" w:themeFill="background1"/>
            <w:vAlign w:val="center"/>
          </w:tcPr>
          <w:p w:rsidR="00AE27A9" w:rsidRPr="00B46949" w:rsidRDefault="00D467AB" w:rsidP="00A80F77">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E27A9" w:rsidRPr="00B46949" w:rsidRDefault="00AE27A9" w:rsidP="00AE27A9">
            <w:pPr>
              <w:keepNext/>
              <w:keepLines/>
              <w:rPr>
                <w:rFonts w:ascii="Arial Narrow" w:hAnsi="Arial Narrow"/>
                <w:sz w:val="20"/>
                <w:szCs w:val="20"/>
              </w:rPr>
            </w:pPr>
            <w:r w:rsidRPr="00B46949">
              <w:rPr>
                <w:rFonts w:ascii="Arial Narrow" w:hAnsi="Arial Narrow" w:cs="Calibri"/>
                <w:sz w:val="20"/>
                <w:szCs w:val="20"/>
              </w:rPr>
              <w:t>Uptake</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sz w:val="20"/>
                <w:szCs w:val="20"/>
              </w:rPr>
            </w:pP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5"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5"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27A9"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r>
      <w:tr w:rsidR="00B46949" w:rsidRPr="00B46949" w:rsidTr="00CA41DE">
        <w:trPr>
          <w:tblHeader/>
        </w:trPr>
        <w:tc>
          <w:tcPr>
            <w:tcW w:w="1838" w:type="dxa"/>
            <w:tcBorders>
              <w:bottom w:val="double" w:sz="4" w:space="0" w:color="auto"/>
            </w:tcBorders>
            <w:shd w:val="clear" w:color="auto" w:fill="FFFFFF" w:themeFill="background1"/>
          </w:tcPr>
          <w:p w:rsidR="00AE27A9" w:rsidRPr="00B46949" w:rsidRDefault="00AE27A9" w:rsidP="00AE27A9">
            <w:pPr>
              <w:keepNext/>
              <w:keepLines/>
              <w:rPr>
                <w:rFonts w:ascii="Arial Narrow" w:hAnsi="Arial Narrow"/>
                <w:b/>
                <w:sz w:val="20"/>
                <w:szCs w:val="20"/>
              </w:rPr>
            </w:pPr>
            <w:r w:rsidRPr="00B46949">
              <w:rPr>
                <w:rFonts w:ascii="Arial Narrow" w:hAnsi="Arial Narrow"/>
                <w:b/>
                <w:sz w:val="20"/>
                <w:szCs w:val="20"/>
              </w:rPr>
              <w:t xml:space="preserve">Total number of </w:t>
            </w:r>
            <w:r w:rsidR="006702E9" w:rsidRPr="00B46949">
              <w:rPr>
                <w:rFonts w:ascii="Arial Narrow" w:hAnsi="Arial Narrow"/>
                <w:b/>
                <w:sz w:val="20"/>
                <w:szCs w:val="20"/>
              </w:rPr>
              <w:t xml:space="preserve">non-FH </w:t>
            </w:r>
            <w:r w:rsidRPr="00B46949">
              <w:rPr>
                <w:rFonts w:ascii="Arial Narrow" w:hAnsi="Arial Narrow"/>
                <w:b/>
                <w:sz w:val="20"/>
                <w:szCs w:val="20"/>
              </w:rPr>
              <w:t>patients</w:t>
            </w:r>
          </w:p>
        </w:tc>
        <w:tc>
          <w:tcPr>
            <w:tcW w:w="851" w:type="dxa"/>
            <w:tcBorders>
              <w:bottom w:val="doub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b/>
                <w:sz w:val="20"/>
                <w:szCs w:val="20"/>
              </w:rPr>
            </w:pPr>
          </w:p>
        </w:tc>
        <w:tc>
          <w:tcPr>
            <w:tcW w:w="1054" w:type="dxa"/>
            <w:tcBorders>
              <w:bottom w:val="double" w:sz="4" w:space="0" w:color="auto"/>
            </w:tcBorders>
            <w:shd w:val="clear" w:color="auto" w:fill="FFFFFF" w:themeFill="background1"/>
            <w:vAlign w:val="center"/>
          </w:tcPr>
          <w:p w:rsidR="00AE27A9"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5" w:type="dxa"/>
            <w:tcBorders>
              <w:bottom w:val="double" w:sz="4" w:space="0" w:color="auto"/>
            </w:tcBorders>
            <w:shd w:val="clear" w:color="auto" w:fill="FFFFFF" w:themeFill="background1"/>
            <w:vAlign w:val="center"/>
          </w:tcPr>
          <w:p w:rsidR="00AE27A9"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4" w:type="dxa"/>
            <w:tcBorders>
              <w:bottom w:val="double" w:sz="4" w:space="0" w:color="auto"/>
            </w:tcBorders>
            <w:shd w:val="clear" w:color="auto" w:fill="FFFFFF" w:themeFill="background1"/>
            <w:vAlign w:val="center"/>
          </w:tcPr>
          <w:p w:rsidR="00AE27A9"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5" w:type="dxa"/>
            <w:tcBorders>
              <w:bottom w:val="double" w:sz="4" w:space="0" w:color="auto"/>
            </w:tcBorders>
            <w:shd w:val="clear" w:color="auto" w:fill="FFFFFF" w:themeFill="background1"/>
            <w:vAlign w:val="center"/>
          </w:tcPr>
          <w:p w:rsidR="00AE27A9"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4" w:type="dxa"/>
            <w:tcBorders>
              <w:bottom w:val="double" w:sz="4" w:space="0" w:color="auto"/>
            </w:tcBorders>
            <w:shd w:val="clear" w:color="auto" w:fill="FFFFFF" w:themeFill="background1"/>
            <w:vAlign w:val="center"/>
          </w:tcPr>
          <w:p w:rsidR="00AE27A9"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5" w:type="dxa"/>
            <w:shd w:val="clear" w:color="auto" w:fill="FFFFFF" w:themeFill="background1"/>
            <w:vAlign w:val="center"/>
          </w:tcPr>
          <w:p w:rsidR="00AE27A9"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r>
      <w:tr w:rsidR="00B46949" w:rsidRPr="00B46949" w:rsidTr="00CA41DE">
        <w:trPr>
          <w:tblHeader/>
        </w:trPr>
        <w:tc>
          <w:tcPr>
            <w:tcW w:w="9016" w:type="dxa"/>
            <w:gridSpan w:val="8"/>
            <w:tcBorders>
              <w:top w:val="double" w:sz="4" w:space="0" w:color="auto"/>
            </w:tcBorders>
            <w:shd w:val="clear" w:color="auto" w:fill="FFFFFF" w:themeFill="background1"/>
            <w:vAlign w:val="center"/>
          </w:tcPr>
          <w:p w:rsidR="00DF0CD2" w:rsidRPr="00B46949" w:rsidRDefault="00DF0CD2" w:rsidP="00DF0CD2">
            <w:pPr>
              <w:keepNext/>
              <w:keepLines/>
              <w:rPr>
                <w:rFonts w:ascii="Arial Narrow" w:hAnsi="Arial Narrow" w:cs="Calibri"/>
                <w:b/>
                <w:sz w:val="20"/>
                <w:szCs w:val="20"/>
              </w:rPr>
            </w:pPr>
            <w:r w:rsidRPr="00B46949">
              <w:rPr>
                <w:rStyle w:val="CommentReference"/>
                <w:b/>
              </w:rPr>
              <w:t>Additional FH patients</w:t>
            </w:r>
          </w:p>
        </w:tc>
      </w:tr>
      <w:tr w:rsidR="00B46949" w:rsidRPr="00B46949" w:rsidTr="00CA41DE">
        <w:trPr>
          <w:tblHead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E27A9" w:rsidRPr="00B46949" w:rsidRDefault="00AE27A9" w:rsidP="00AE27A9">
            <w:pPr>
              <w:keepNext/>
              <w:keepLines/>
              <w:rPr>
                <w:rFonts w:ascii="Arial Narrow" w:hAnsi="Arial Narrow"/>
                <w:sz w:val="20"/>
                <w:szCs w:val="20"/>
              </w:rPr>
            </w:pPr>
            <w:r w:rsidRPr="00B46949">
              <w:rPr>
                <w:rFonts w:ascii="Arial Narrow" w:hAnsi="Arial Narrow" w:cs="Calibri"/>
                <w:sz w:val="20"/>
                <w:szCs w:val="20"/>
              </w:rPr>
              <w:t>Australian population</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E27A9" w:rsidRPr="00B46949" w:rsidRDefault="00A80F77" w:rsidP="00D55375">
            <w:pPr>
              <w:keepNext/>
              <w:keepLines/>
              <w:jc w:val="center"/>
              <w:rPr>
                <w:rFonts w:ascii="Arial Narrow" w:hAnsi="Arial Narrow" w:cs="Arial"/>
                <w:sz w:val="20"/>
                <w:szCs w:val="20"/>
              </w:rPr>
            </w:pPr>
            <w:r w:rsidRPr="00B46949">
              <w:rPr>
                <w:rFonts w:ascii="Arial Narrow" w:hAnsi="Arial Narrow" w:cs="Arial"/>
                <w:sz w:val="20"/>
                <w:szCs w:val="20"/>
              </w:rPr>
              <w:t>[D</w:t>
            </w:r>
            <w:r w:rsidR="00D55375" w:rsidRPr="00B46949">
              <w:rPr>
                <w:rFonts w:ascii="Arial Narrow" w:hAnsi="Arial Narrow" w:cs="Arial"/>
                <w:sz w:val="20"/>
                <w:szCs w:val="20"/>
              </w:rPr>
              <w:t>]</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r w:rsidRPr="00B46949">
              <w:rPr>
                <w:rFonts w:ascii="Arial Narrow" w:hAnsi="Arial Narrow" w:cs="Calibri"/>
                <w:sz w:val="20"/>
                <w:szCs w:val="20"/>
              </w:rPr>
              <w:t>25,873,480</w:t>
            </w:r>
          </w:p>
        </w:tc>
        <w:tc>
          <w:tcPr>
            <w:tcW w:w="1055"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r w:rsidRPr="00B46949">
              <w:rPr>
                <w:rFonts w:ascii="Arial Narrow" w:hAnsi="Arial Narrow" w:cs="Calibri"/>
                <w:sz w:val="20"/>
                <w:szCs w:val="20"/>
              </w:rPr>
              <w:t>26,301,274</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r w:rsidRPr="00B46949">
              <w:rPr>
                <w:rFonts w:ascii="Arial Narrow" w:hAnsi="Arial Narrow" w:cs="Calibri"/>
                <w:sz w:val="20"/>
                <w:szCs w:val="20"/>
              </w:rPr>
              <w:t>26,727,025</w:t>
            </w:r>
          </w:p>
        </w:tc>
        <w:tc>
          <w:tcPr>
            <w:tcW w:w="1055"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r w:rsidRPr="00B46949">
              <w:rPr>
                <w:rFonts w:ascii="Arial Narrow" w:hAnsi="Arial Narrow" w:cs="Calibri"/>
                <w:sz w:val="20"/>
                <w:szCs w:val="20"/>
              </w:rPr>
              <w:t>27,147,199</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r w:rsidRPr="00B46949">
              <w:rPr>
                <w:rFonts w:ascii="Arial Narrow" w:hAnsi="Arial Narrow" w:cs="Calibri"/>
                <w:sz w:val="20"/>
                <w:szCs w:val="20"/>
              </w:rPr>
              <w:t>27,562,195</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r w:rsidRPr="00B46949">
              <w:rPr>
                <w:rFonts w:ascii="Arial Narrow" w:hAnsi="Arial Narrow" w:cs="Calibri"/>
                <w:sz w:val="20"/>
                <w:szCs w:val="20"/>
              </w:rPr>
              <w:t>27,970,435</w:t>
            </w:r>
          </w:p>
        </w:tc>
      </w:tr>
      <w:tr w:rsidR="00B46949" w:rsidRPr="00B46949" w:rsidTr="00CA41DE">
        <w:trPr>
          <w:tblHeader/>
        </w:trPr>
        <w:tc>
          <w:tcPr>
            <w:tcW w:w="1838" w:type="dxa"/>
            <w:tcBorders>
              <w:top w:val="nil"/>
              <w:left w:val="single" w:sz="4" w:space="0" w:color="auto"/>
              <w:bottom w:val="single" w:sz="4" w:space="0" w:color="auto"/>
              <w:right w:val="single" w:sz="4" w:space="0" w:color="auto"/>
            </w:tcBorders>
            <w:shd w:val="clear" w:color="auto" w:fill="FFFFFF" w:themeFill="background1"/>
            <w:vAlign w:val="bottom"/>
          </w:tcPr>
          <w:p w:rsidR="00AE27A9" w:rsidRPr="00B46949" w:rsidRDefault="00AE27A9" w:rsidP="00AE27A9">
            <w:pPr>
              <w:keepNext/>
              <w:keepLines/>
              <w:rPr>
                <w:rFonts w:ascii="Arial Narrow" w:hAnsi="Arial Narrow"/>
                <w:sz w:val="20"/>
                <w:szCs w:val="20"/>
              </w:rPr>
            </w:pPr>
            <w:r w:rsidRPr="00B46949">
              <w:rPr>
                <w:rFonts w:ascii="Arial Narrow" w:hAnsi="Arial Narrow" w:cs="Calibri"/>
                <w:sz w:val="20"/>
                <w:szCs w:val="20"/>
              </w:rPr>
              <w:t>FH prevalence</w:t>
            </w:r>
          </w:p>
        </w:tc>
        <w:tc>
          <w:tcPr>
            <w:tcW w:w="851" w:type="dxa"/>
            <w:tcBorders>
              <w:top w:val="nil"/>
              <w:left w:val="nil"/>
              <w:bottom w:val="single" w:sz="4" w:space="0" w:color="auto"/>
              <w:right w:val="single" w:sz="4" w:space="0" w:color="auto"/>
            </w:tcBorders>
            <w:shd w:val="clear" w:color="auto" w:fill="FFFFFF" w:themeFill="background1"/>
            <w:vAlign w:val="center"/>
          </w:tcPr>
          <w:p w:rsidR="00AE27A9" w:rsidRPr="00B46949" w:rsidRDefault="00F74F68" w:rsidP="00D55375">
            <w:pPr>
              <w:keepNext/>
              <w:keepLines/>
              <w:jc w:val="center"/>
              <w:rPr>
                <w:rFonts w:ascii="Arial Narrow" w:hAnsi="Arial Narrow" w:cs="Arial"/>
                <w:sz w:val="20"/>
                <w:szCs w:val="20"/>
              </w:rPr>
            </w:pPr>
            <w:r w:rsidRPr="00B46949">
              <w:rPr>
                <w:rFonts w:ascii="Arial Narrow" w:hAnsi="Arial Narrow" w:cs="Calibri"/>
                <w:sz w:val="20"/>
                <w:szCs w:val="20"/>
              </w:rPr>
              <w:t>1 in 353</w:t>
            </w:r>
          </w:p>
        </w:tc>
        <w:tc>
          <w:tcPr>
            <w:tcW w:w="1054"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4"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4"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c>
          <w:tcPr>
            <w:tcW w:w="1055" w:type="dxa"/>
            <w:tcBorders>
              <w:top w:val="nil"/>
              <w:left w:val="single" w:sz="4" w:space="0" w:color="auto"/>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Calibri"/>
                <w:sz w:val="20"/>
                <w:szCs w:val="20"/>
              </w:rPr>
            </w:pPr>
          </w:p>
        </w:tc>
      </w:tr>
      <w:tr w:rsidR="00B46949" w:rsidRPr="00B46949" w:rsidTr="00CA41DE">
        <w:trPr>
          <w:tblHeader/>
        </w:trPr>
        <w:tc>
          <w:tcPr>
            <w:tcW w:w="1838" w:type="dxa"/>
            <w:tcBorders>
              <w:top w:val="nil"/>
              <w:left w:val="single" w:sz="4" w:space="0" w:color="auto"/>
              <w:bottom w:val="single" w:sz="4" w:space="0" w:color="auto"/>
              <w:right w:val="single" w:sz="4" w:space="0" w:color="auto"/>
            </w:tcBorders>
            <w:shd w:val="clear" w:color="auto" w:fill="FFFFFF" w:themeFill="background1"/>
            <w:vAlign w:val="bottom"/>
          </w:tcPr>
          <w:p w:rsidR="00AE27A9" w:rsidRPr="00B46949" w:rsidRDefault="00130169" w:rsidP="00130169">
            <w:pPr>
              <w:keepNext/>
              <w:keepLines/>
              <w:rPr>
                <w:rFonts w:ascii="Arial Narrow" w:hAnsi="Arial Narrow"/>
                <w:sz w:val="20"/>
                <w:szCs w:val="20"/>
              </w:rPr>
            </w:pPr>
            <w:r w:rsidRPr="00B46949">
              <w:rPr>
                <w:rFonts w:ascii="Arial Narrow" w:hAnsi="Arial Narrow" w:cs="Calibri"/>
                <w:sz w:val="20"/>
                <w:szCs w:val="20"/>
              </w:rPr>
              <w:t>P</w:t>
            </w:r>
            <w:r w:rsidR="00AE27A9" w:rsidRPr="00B46949">
              <w:rPr>
                <w:rFonts w:ascii="Arial Narrow" w:hAnsi="Arial Narrow" w:cs="Calibri"/>
                <w:sz w:val="20"/>
                <w:szCs w:val="20"/>
              </w:rPr>
              <w:t xml:space="preserve">redicted </w:t>
            </w:r>
            <w:r w:rsidRPr="00B46949">
              <w:rPr>
                <w:rFonts w:ascii="Arial Narrow" w:hAnsi="Arial Narrow" w:cs="Calibri"/>
                <w:sz w:val="20"/>
                <w:szCs w:val="20"/>
              </w:rPr>
              <w:t>prevalent population</w:t>
            </w:r>
          </w:p>
        </w:tc>
        <w:tc>
          <w:tcPr>
            <w:tcW w:w="851"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sz w:val="20"/>
                <w:szCs w:val="20"/>
              </w:rPr>
            </w:pPr>
          </w:p>
        </w:tc>
        <w:tc>
          <w:tcPr>
            <w:tcW w:w="1054"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sz w:val="20"/>
                <w:szCs w:val="20"/>
              </w:rPr>
            </w:pPr>
            <w:r w:rsidRPr="00B46949">
              <w:rPr>
                <w:rFonts w:ascii="Arial Narrow" w:hAnsi="Arial Narrow" w:cs="Calibri"/>
                <w:sz w:val="20"/>
                <w:szCs w:val="20"/>
              </w:rPr>
              <w:t>73,296</w:t>
            </w:r>
          </w:p>
        </w:tc>
        <w:tc>
          <w:tcPr>
            <w:tcW w:w="1055"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b/>
                <w:sz w:val="20"/>
                <w:szCs w:val="20"/>
              </w:rPr>
            </w:pPr>
            <w:r w:rsidRPr="00B46949">
              <w:rPr>
                <w:rFonts w:ascii="Arial Narrow" w:hAnsi="Arial Narrow" w:cs="Calibri"/>
                <w:sz w:val="20"/>
                <w:szCs w:val="20"/>
              </w:rPr>
              <w:t>74,508</w:t>
            </w:r>
          </w:p>
        </w:tc>
        <w:tc>
          <w:tcPr>
            <w:tcW w:w="1054"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b/>
                <w:sz w:val="20"/>
                <w:szCs w:val="20"/>
              </w:rPr>
            </w:pPr>
            <w:r w:rsidRPr="00B46949">
              <w:rPr>
                <w:rFonts w:ascii="Arial Narrow" w:hAnsi="Arial Narrow" w:cs="Calibri"/>
                <w:sz w:val="20"/>
                <w:szCs w:val="20"/>
              </w:rPr>
              <w:t>75,714</w:t>
            </w:r>
          </w:p>
        </w:tc>
        <w:tc>
          <w:tcPr>
            <w:tcW w:w="1055"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b/>
                <w:sz w:val="20"/>
                <w:szCs w:val="20"/>
              </w:rPr>
            </w:pPr>
            <w:r w:rsidRPr="00B46949">
              <w:rPr>
                <w:rFonts w:ascii="Arial Narrow" w:hAnsi="Arial Narrow" w:cs="Calibri"/>
                <w:sz w:val="20"/>
                <w:szCs w:val="20"/>
              </w:rPr>
              <w:t>76,904</w:t>
            </w:r>
          </w:p>
        </w:tc>
        <w:tc>
          <w:tcPr>
            <w:tcW w:w="1054" w:type="dxa"/>
            <w:tcBorders>
              <w:top w:val="nil"/>
              <w:left w:val="nil"/>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b/>
                <w:sz w:val="20"/>
                <w:szCs w:val="20"/>
              </w:rPr>
            </w:pPr>
            <w:r w:rsidRPr="00B46949">
              <w:rPr>
                <w:rFonts w:ascii="Arial Narrow" w:hAnsi="Arial Narrow" w:cs="Calibri"/>
                <w:sz w:val="20"/>
                <w:szCs w:val="20"/>
              </w:rPr>
              <w:t>78,080</w:t>
            </w:r>
          </w:p>
        </w:tc>
        <w:tc>
          <w:tcPr>
            <w:tcW w:w="1055" w:type="dxa"/>
            <w:tcBorders>
              <w:top w:val="nil"/>
              <w:left w:val="single" w:sz="4" w:space="0" w:color="auto"/>
              <w:bottom w:val="single" w:sz="4" w:space="0" w:color="auto"/>
              <w:right w:val="single" w:sz="4" w:space="0" w:color="auto"/>
            </w:tcBorders>
            <w:shd w:val="clear" w:color="auto" w:fill="FFFFFF" w:themeFill="background1"/>
            <w:vAlign w:val="center"/>
          </w:tcPr>
          <w:p w:rsidR="00AE27A9" w:rsidRPr="00B46949" w:rsidRDefault="00AE27A9" w:rsidP="00D55375">
            <w:pPr>
              <w:keepNext/>
              <w:keepLines/>
              <w:jc w:val="center"/>
              <w:rPr>
                <w:rFonts w:ascii="Arial Narrow" w:hAnsi="Arial Narrow" w:cs="Arial"/>
                <w:b/>
                <w:sz w:val="20"/>
                <w:szCs w:val="20"/>
              </w:rPr>
            </w:pPr>
            <w:r w:rsidRPr="00B46949">
              <w:rPr>
                <w:rFonts w:ascii="Arial Narrow" w:hAnsi="Arial Narrow" w:cs="Calibri"/>
                <w:sz w:val="20"/>
                <w:szCs w:val="20"/>
              </w:rPr>
              <w:t>79,236</w:t>
            </w:r>
          </w:p>
        </w:tc>
      </w:tr>
      <w:tr w:rsidR="00B46949" w:rsidRPr="00B46949" w:rsidTr="00CA41DE">
        <w:trPr>
          <w:tblHeader/>
        </w:trPr>
        <w:tc>
          <w:tcPr>
            <w:tcW w:w="1838" w:type="dxa"/>
            <w:shd w:val="clear" w:color="auto" w:fill="FFFFFF" w:themeFill="background1"/>
            <w:vAlign w:val="bottom"/>
          </w:tcPr>
          <w:p w:rsidR="00AE27A9" w:rsidRPr="00B46949" w:rsidRDefault="00130169" w:rsidP="00AE27A9">
            <w:pPr>
              <w:keepNext/>
              <w:keepLines/>
              <w:rPr>
                <w:rFonts w:ascii="Arial Narrow" w:hAnsi="Arial Narrow"/>
                <w:sz w:val="20"/>
                <w:szCs w:val="20"/>
              </w:rPr>
            </w:pPr>
            <w:r w:rsidRPr="00B46949">
              <w:rPr>
                <w:rFonts w:ascii="Arial Narrow" w:hAnsi="Arial Narrow" w:cs="Calibri"/>
                <w:sz w:val="20"/>
                <w:szCs w:val="20"/>
              </w:rPr>
              <w:t>D</w:t>
            </w:r>
            <w:r w:rsidR="00AE27A9" w:rsidRPr="00B46949">
              <w:rPr>
                <w:rFonts w:ascii="Arial Narrow" w:hAnsi="Arial Narrow" w:cs="Calibri"/>
                <w:sz w:val="20"/>
                <w:szCs w:val="20"/>
              </w:rPr>
              <w:t>iagnosis</w:t>
            </w:r>
            <w:r w:rsidRPr="00B46949">
              <w:rPr>
                <w:rFonts w:ascii="Arial Narrow" w:hAnsi="Arial Narrow" w:cs="Calibri"/>
                <w:sz w:val="20"/>
                <w:szCs w:val="20"/>
              </w:rPr>
              <w:t xml:space="preserve"> rate</w:t>
            </w:r>
          </w:p>
        </w:tc>
        <w:tc>
          <w:tcPr>
            <w:tcW w:w="851" w:type="dxa"/>
            <w:shd w:val="clear" w:color="auto" w:fill="FFFFFF" w:themeFill="background1"/>
            <w:vAlign w:val="center"/>
          </w:tcPr>
          <w:p w:rsidR="00AE27A9" w:rsidRPr="00B46949" w:rsidRDefault="00D467AB" w:rsidP="00D55375">
            <w:pPr>
              <w:keepNext/>
              <w:keepLines/>
              <w:jc w:val="center"/>
              <w:rPr>
                <w:rFonts w:ascii="Arial Narrow" w:hAnsi="Arial Narrow" w:cs="Arial"/>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4" w:type="dxa"/>
            <w:shd w:val="clear" w:color="auto" w:fill="FFFFFF" w:themeFill="background1"/>
            <w:vAlign w:val="center"/>
          </w:tcPr>
          <w:p w:rsidR="00AE27A9" w:rsidRPr="00B46949" w:rsidRDefault="00D467AB" w:rsidP="00D55375">
            <w:pPr>
              <w:keepNext/>
              <w:keepLines/>
              <w:jc w:val="center"/>
              <w:rPr>
                <w:rFonts w:ascii="Arial Narrow" w:hAnsi="Arial Narrow" w:cs="Arial"/>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5" w:type="dxa"/>
            <w:shd w:val="clear" w:color="auto" w:fill="FFFFFF" w:themeFill="background1"/>
            <w:vAlign w:val="center"/>
          </w:tcPr>
          <w:p w:rsidR="00AE27A9" w:rsidRPr="00B46949" w:rsidRDefault="00D467AB" w:rsidP="00D55375">
            <w:pPr>
              <w:keepNext/>
              <w:keepLines/>
              <w:jc w:val="center"/>
              <w:rPr>
                <w:rFonts w:ascii="Arial Narrow" w:hAnsi="Arial Narrow" w:cs="Arial"/>
                <w:b/>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4" w:type="dxa"/>
            <w:shd w:val="clear" w:color="auto" w:fill="FFFFFF" w:themeFill="background1"/>
            <w:vAlign w:val="center"/>
          </w:tcPr>
          <w:p w:rsidR="00AE27A9" w:rsidRPr="00B46949" w:rsidRDefault="00D467AB" w:rsidP="00D55375">
            <w:pPr>
              <w:keepNext/>
              <w:keepLines/>
              <w:jc w:val="center"/>
              <w:rPr>
                <w:rFonts w:ascii="Arial Narrow" w:hAnsi="Arial Narrow" w:cs="Arial"/>
                <w:b/>
                <w:sz w:val="20"/>
                <w:szCs w:val="20"/>
              </w:rPr>
            </w:pPr>
            <w:r>
              <w:rPr>
                <w:rFonts w:ascii="Arial Narrow" w:hAnsi="Arial Narrow" w:cs="Calibri"/>
                <w:noProof/>
                <w:color w:val="000000"/>
                <w:sz w:val="20"/>
                <w:szCs w:val="20"/>
                <w:highlight w:val="black"/>
              </w:rPr>
              <w:t>'''''''</w:t>
            </w:r>
            <w:r w:rsidR="00AE27A9" w:rsidRPr="00B46949">
              <w:rPr>
                <w:rFonts w:ascii="Arial Narrow" w:hAnsi="Arial Narrow" w:cs="Calibri"/>
                <w:sz w:val="20"/>
                <w:szCs w:val="20"/>
              </w:rPr>
              <w:t>%</w:t>
            </w:r>
          </w:p>
        </w:tc>
        <w:tc>
          <w:tcPr>
            <w:tcW w:w="1055" w:type="dxa"/>
            <w:shd w:val="clear" w:color="auto" w:fill="FFFFFF" w:themeFill="background1"/>
            <w:vAlign w:val="center"/>
          </w:tcPr>
          <w:p w:rsidR="00AE27A9" w:rsidRPr="00B46949" w:rsidRDefault="00D467AB" w:rsidP="00D55375">
            <w:pPr>
              <w:keepNext/>
              <w:keepLines/>
              <w:jc w:val="center"/>
              <w:rPr>
                <w:rFonts w:ascii="Arial Narrow" w:hAnsi="Arial Narrow" w:cs="Arial"/>
                <w:b/>
                <w:sz w:val="20"/>
                <w:szCs w:val="20"/>
              </w:rPr>
            </w:pPr>
            <w:r>
              <w:rPr>
                <w:rFonts w:ascii="Arial Narrow" w:hAnsi="Arial Narrow" w:cs="Arial"/>
                <w:noProof/>
                <w:color w:val="000000"/>
                <w:sz w:val="20"/>
                <w:szCs w:val="20"/>
                <w:highlight w:val="black"/>
              </w:rPr>
              <w:t>'''''''</w:t>
            </w:r>
            <w:r w:rsidR="00AE27A9" w:rsidRPr="00B46949">
              <w:rPr>
                <w:rFonts w:ascii="Arial Narrow" w:hAnsi="Arial Narrow" w:cs="Arial"/>
                <w:sz w:val="20"/>
                <w:szCs w:val="20"/>
              </w:rPr>
              <w:t>%</w:t>
            </w:r>
          </w:p>
        </w:tc>
        <w:tc>
          <w:tcPr>
            <w:tcW w:w="1054" w:type="dxa"/>
            <w:shd w:val="clear" w:color="auto" w:fill="FFFFFF" w:themeFill="background1"/>
            <w:vAlign w:val="center"/>
          </w:tcPr>
          <w:p w:rsidR="00AE27A9" w:rsidRPr="00B46949" w:rsidRDefault="00D467AB" w:rsidP="00D55375">
            <w:pPr>
              <w:keepNext/>
              <w:keepLines/>
              <w:jc w:val="center"/>
              <w:rPr>
                <w:rFonts w:ascii="Arial Narrow" w:hAnsi="Arial Narrow" w:cs="Arial"/>
                <w:b/>
                <w:sz w:val="20"/>
                <w:szCs w:val="20"/>
              </w:rPr>
            </w:pPr>
            <w:r>
              <w:rPr>
                <w:rFonts w:ascii="Arial Narrow" w:hAnsi="Arial Narrow" w:cs="Arial"/>
                <w:noProof/>
                <w:color w:val="000000"/>
                <w:sz w:val="20"/>
                <w:szCs w:val="20"/>
                <w:highlight w:val="black"/>
              </w:rPr>
              <w:t>'''''''</w:t>
            </w:r>
            <w:r w:rsidR="00AE27A9" w:rsidRPr="00B46949">
              <w:rPr>
                <w:rFonts w:ascii="Arial Narrow" w:hAnsi="Arial Narrow" w:cs="Arial"/>
                <w:sz w:val="20"/>
                <w:szCs w:val="20"/>
              </w:rPr>
              <w:t>%</w:t>
            </w:r>
          </w:p>
        </w:tc>
        <w:tc>
          <w:tcPr>
            <w:tcW w:w="1055" w:type="dxa"/>
            <w:shd w:val="clear" w:color="auto" w:fill="FFFFFF" w:themeFill="background1"/>
            <w:vAlign w:val="center"/>
          </w:tcPr>
          <w:p w:rsidR="00AE27A9" w:rsidRPr="00B46949" w:rsidRDefault="00AE27A9" w:rsidP="00D55375">
            <w:pPr>
              <w:keepNext/>
              <w:keepLines/>
              <w:jc w:val="center"/>
              <w:rPr>
                <w:rFonts w:ascii="Arial Narrow" w:hAnsi="Arial Narrow" w:cs="Arial"/>
                <w:b/>
                <w:sz w:val="20"/>
                <w:szCs w:val="20"/>
              </w:rPr>
            </w:pPr>
          </w:p>
        </w:tc>
      </w:tr>
      <w:tr w:rsidR="00B46949" w:rsidRPr="00B46949" w:rsidTr="00CA41DE">
        <w:trPr>
          <w:tblHeader/>
        </w:trPr>
        <w:tc>
          <w:tcPr>
            <w:tcW w:w="1838" w:type="dxa"/>
            <w:shd w:val="clear" w:color="auto" w:fill="FFFFFF" w:themeFill="background1"/>
            <w:vAlign w:val="bottom"/>
          </w:tcPr>
          <w:p w:rsidR="0089116F" w:rsidRPr="00B46949" w:rsidRDefault="00130169" w:rsidP="00130169">
            <w:pPr>
              <w:keepNext/>
              <w:keepLines/>
              <w:rPr>
                <w:rFonts w:ascii="Arial Narrow" w:hAnsi="Arial Narrow"/>
                <w:sz w:val="20"/>
                <w:szCs w:val="20"/>
              </w:rPr>
            </w:pPr>
            <w:r w:rsidRPr="00B46949">
              <w:rPr>
                <w:rFonts w:ascii="Arial Narrow" w:hAnsi="Arial Narrow" w:cs="Calibri"/>
                <w:sz w:val="20"/>
                <w:szCs w:val="20"/>
              </w:rPr>
              <w:t>P</w:t>
            </w:r>
            <w:r w:rsidR="0089116F" w:rsidRPr="00B46949">
              <w:rPr>
                <w:rFonts w:ascii="Arial Narrow" w:hAnsi="Arial Narrow" w:cs="Calibri"/>
                <w:sz w:val="20"/>
                <w:szCs w:val="20"/>
              </w:rPr>
              <w:t>redicted number diagnosed</w:t>
            </w:r>
          </w:p>
        </w:tc>
        <w:tc>
          <w:tcPr>
            <w:tcW w:w="851" w:type="dxa"/>
            <w:shd w:val="clear" w:color="auto" w:fill="FFFFFF" w:themeFill="background1"/>
            <w:vAlign w:val="center"/>
          </w:tcPr>
          <w:p w:rsidR="0089116F" w:rsidRPr="00B46949" w:rsidRDefault="0089116F" w:rsidP="00D55375">
            <w:pPr>
              <w:keepNext/>
              <w:keepLines/>
              <w:jc w:val="center"/>
              <w:rPr>
                <w:rFonts w:ascii="Arial Narrow" w:hAnsi="Arial Narrow" w:cs="Arial"/>
                <w:sz w:val="20"/>
                <w:szCs w:val="20"/>
              </w:rPr>
            </w:pPr>
          </w:p>
        </w:tc>
        <w:tc>
          <w:tcPr>
            <w:tcW w:w="1054" w:type="dxa"/>
            <w:shd w:val="clear" w:color="auto" w:fill="FFFFFF" w:themeFill="background1"/>
            <w:vAlign w:val="center"/>
          </w:tcPr>
          <w:p w:rsidR="0089116F" w:rsidRPr="00D467AB" w:rsidRDefault="00D467AB" w:rsidP="00D55375">
            <w:pPr>
              <w:keepNext/>
              <w:keepLines/>
              <w:jc w:val="center"/>
              <w:rPr>
                <w:rFonts w:ascii="Arial Narrow" w:hAnsi="Arial Narrow" w:cs="Arial"/>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89116F"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89116F"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89116F"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89116F"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89116F" w:rsidRPr="00D467AB" w:rsidRDefault="00D467AB" w:rsidP="00D55375">
            <w:pPr>
              <w:keepNext/>
              <w:keepLines/>
              <w:jc w:val="center"/>
              <w:rPr>
                <w:rFonts w:ascii="Arial Narrow" w:hAnsi="Arial Narrow" w:cs="Arial"/>
                <w:b/>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vAlign w:val="bottom"/>
          </w:tcPr>
          <w:p w:rsidR="0089116F" w:rsidRPr="00B46949" w:rsidRDefault="00130169" w:rsidP="00130169">
            <w:pPr>
              <w:keepNext/>
              <w:keepLines/>
              <w:rPr>
                <w:rFonts w:ascii="Arial Narrow" w:hAnsi="Arial Narrow"/>
                <w:sz w:val="20"/>
                <w:szCs w:val="20"/>
              </w:rPr>
            </w:pPr>
            <w:r w:rsidRPr="00B46949">
              <w:rPr>
                <w:rFonts w:ascii="Arial Narrow" w:hAnsi="Arial Narrow" w:cs="Calibri"/>
                <w:sz w:val="20"/>
                <w:szCs w:val="20"/>
              </w:rPr>
              <w:t>% s</w:t>
            </w:r>
            <w:r w:rsidR="0089116F" w:rsidRPr="00B46949">
              <w:rPr>
                <w:rFonts w:ascii="Arial Narrow" w:hAnsi="Arial Narrow" w:cs="Calibri"/>
                <w:sz w:val="20"/>
                <w:szCs w:val="20"/>
              </w:rPr>
              <w:t>ymptomatic</w:t>
            </w:r>
          </w:p>
        </w:tc>
        <w:tc>
          <w:tcPr>
            <w:tcW w:w="851" w:type="dxa"/>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c>
          <w:tcPr>
            <w:tcW w:w="1054" w:type="dxa"/>
            <w:shd w:val="clear" w:color="auto" w:fill="FFFFFF" w:themeFill="background1"/>
            <w:vAlign w:val="center"/>
          </w:tcPr>
          <w:p w:rsidR="0089116F"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89116F"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89116F"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89116F"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4" w:type="dxa"/>
            <w:shd w:val="clear" w:color="auto" w:fill="FFFFFF" w:themeFill="background1"/>
            <w:vAlign w:val="center"/>
          </w:tcPr>
          <w:p w:rsidR="0089116F"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55" w:type="dxa"/>
            <w:shd w:val="clear" w:color="auto" w:fill="FFFFFF" w:themeFill="background1"/>
            <w:vAlign w:val="center"/>
          </w:tcPr>
          <w:p w:rsidR="0089116F" w:rsidRPr="00D467AB" w:rsidRDefault="00D467AB" w:rsidP="00D55375">
            <w:pPr>
              <w:keepNext/>
              <w:keepLines/>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B46949" w:rsidRPr="00B46949" w:rsidTr="00CA41DE">
        <w:trPr>
          <w:tblHeader/>
        </w:trPr>
        <w:tc>
          <w:tcPr>
            <w:tcW w:w="1838" w:type="dxa"/>
            <w:shd w:val="clear" w:color="auto" w:fill="FFFFFF" w:themeFill="background1"/>
            <w:vAlign w:val="center"/>
          </w:tcPr>
          <w:p w:rsidR="00130169" w:rsidRPr="00B46949" w:rsidRDefault="00130169" w:rsidP="00F83322">
            <w:pPr>
              <w:keepNext/>
              <w:keepLines/>
              <w:rPr>
                <w:rFonts w:ascii="Arial Narrow" w:hAnsi="Arial Narrow" w:cs="Calibri"/>
                <w:sz w:val="20"/>
                <w:szCs w:val="20"/>
              </w:rPr>
            </w:pPr>
            <w:r w:rsidRPr="00B46949">
              <w:rPr>
                <w:rFonts w:ascii="Arial Narrow" w:eastAsia="Calibri" w:hAnsi="Arial Narrow"/>
                <w:sz w:val="20"/>
                <w:szCs w:val="20"/>
              </w:rPr>
              <w:t xml:space="preserve">% LDL &gt; 2.6 mmol/L </w:t>
            </w:r>
          </w:p>
        </w:tc>
        <w:tc>
          <w:tcPr>
            <w:tcW w:w="851" w:type="dxa"/>
            <w:shd w:val="clear" w:color="auto" w:fill="FFFFFF" w:themeFill="background1"/>
            <w:vAlign w:val="center"/>
          </w:tcPr>
          <w:p w:rsidR="00130169" w:rsidRPr="00B46949" w:rsidRDefault="00D467AB" w:rsidP="00D55375">
            <w:pPr>
              <w:keepNext/>
              <w:keepLines/>
              <w:jc w:val="center"/>
              <w:rPr>
                <w:rFonts w:ascii="Arial Narrow" w:hAnsi="Arial Narrow" w:cs="Calibri"/>
                <w:sz w:val="20"/>
                <w:szCs w:val="20"/>
              </w:rPr>
            </w:pPr>
            <w:r>
              <w:rPr>
                <w:rFonts w:ascii="Arial Narrow" w:hAnsi="Arial Narrow"/>
                <w:noProof/>
                <w:color w:val="000000"/>
                <w:sz w:val="20"/>
                <w:szCs w:val="20"/>
                <w:highlight w:val="black"/>
              </w:rPr>
              <w:t>'''''</w:t>
            </w:r>
            <w:r w:rsidR="00130169" w:rsidRPr="00B46949">
              <w:rPr>
                <w:rFonts w:ascii="Arial Narrow" w:hAnsi="Arial Narrow"/>
                <w:sz w:val="20"/>
                <w:szCs w:val="20"/>
              </w:rPr>
              <w:t>%</w:t>
            </w:r>
          </w:p>
        </w:tc>
        <w:tc>
          <w:tcPr>
            <w:tcW w:w="1054"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5"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4"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5"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4"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5"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r>
      <w:tr w:rsidR="00B46949" w:rsidRPr="00B46949" w:rsidTr="00CA41DE">
        <w:trPr>
          <w:tblHeader/>
        </w:trPr>
        <w:tc>
          <w:tcPr>
            <w:tcW w:w="1838" w:type="dxa"/>
            <w:shd w:val="clear" w:color="auto" w:fill="FFFFFF" w:themeFill="background1"/>
            <w:vAlign w:val="center"/>
          </w:tcPr>
          <w:p w:rsidR="00130169" w:rsidRPr="00B46949" w:rsidRDefault="00130169" w:rsidP="00F83322">
            <w:pPr>
              <w:keepNext/>
              <w:keepLines/>
              <w:rPr>
                <w:rFonts w:ascii="Arial Narrow" w:hAnsi="Arial Narrow" w:cs="Calibri"/>
                <w:sz w:val="20"/>
                <w:szCs w:val="20"/>
              </w:rPr>
            </w:pPr>
            <w:r w:rsidRPr="00B46949">
              <w:rPr>
                <w:rFonts w:ascii="Arial Narrow" w:eastAsia="Calibri" w:hAnsi="Arial Narrow"/>
                <w:sz w:val="20"/>
                <w:szCs w:val="20"/>
              </w:rPr>
              <w:t>% LDL &gt; 3.3</w:t>
            </w:r>
            <w:r w:rsidR="00F83322" w:rsidRPr="00B46949">
              <w:rPr>
                <w:rFonts w:ascii="Arial Narrow" w:eastAsia="Calibri" w:hAnsi="Arial Narrow"/>
                <w:sz w:val="20"/>
                <w:szCs w:val="20"/>
              </w:rPr>
              <w:t xml:space="preserve"> </w:t>
            </w:r>
            <w:r w:rsidRPr="00B46949">
              <w:rPr>
                <w:rFonts w:ascii="Arial Narrow" w:eastAsia="Calibri" w:hAnsi="Arial Narrow"/>
                <w:sz w:val="20"/>
                <w:szCs w:val="20"/>
              </w:rPr>
              <w:t xml:space="preserve">mmol/L </w:t>
            </w:r>
          </w:p>
        </w:tc>
        <w:tc>
          <w:tcPr>
            <w:tcW w:w="851" w:type="dxa"/>
            <w:shd w:val="clear" w:color="auto" w:fill="FFFFFF" w:themeFill="background1"/>
            <w:vAlign w:val="center"/>
          </w:tcPr>
          <w:p w:rsidR="00130169" w:rsidRPr="00B46949" w:rsidRDefault="00D467AB" w:rsidP="00A80F77">
            <w:pPr>
              <w:keepNext/>
              <w:keepLines/>
              <w:jc w:val="center"/>
              <w:rPr>
                <w:rFonts w:ascii="Arial Narrow" w:hAnsi="Arial Narrow" w:cs="Calibri"/>
                <w:sz w:val="20"/>
                <w:szCs w:val="20"/>
              </w:rPr>
            </w:pPr>
            <w:r>
              <w:rPr>
                <w:rFonts w:ascii="Arial Narrow" w:hAnsi="Arial Narrow"/>
                <w:noProof/>
                <w:color w:val="000000"/>
                <w:sz w:val="20"/>
                <w:szCs w:val="20"/>
                <w:highlight w:val="black"/>
              </w:rPr>
              <w:t>''''''</w:t>
            </w:r>
            <w:r w:rsidR="00130169" w:rsidRPr="00B46949">
              <w:rPr>
                <w:rFonts w:ascii="Arial Narrow" w:hAnsi="Arial Narrow"/>
                <w:sz w:val="20"/>
                <w:szCs w:val="20"/>
              </w:rPr>
              <w:t>%</w:t>
            </w:r>
          </w:p>
        </w:tc>
        <w:tc>
          <w:tcPr>
            <w:tcW w:w="1054"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5"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4"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5"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4"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c>
          <w:tcPr>
            <w:tcW w:w="1055" w:type="dxa"/>
            <w:shd w:val="clear" w:color="auto" w:fill="FFFFFF" w:themeFill="background1"/>
            <w:vAlign w:val="center"/>
          </w:tcPr>
          <w:p w:rsidR="00130169" w:rsidRPr="00D467AB" w:rsidRDefault="00D467AB" w:rsidP="00D55375">
            <w:pPr>
              <w:keepNext/>
              <w:keepLines/>
              <w:jc w:val="center"/>
              <w:rPr>
                <w:rFonts w:ascii="Arial Narrow" w:hAnsi="Arial Narrow" w:cs="Calibri"/>
                <w:sz w:val="20"/>
                <w:szCs w:val="20"/>
                <w:highlight w:val="black"/>
              </w:rPr>
            </w:pPr>
            <w:r>
              <w:rPr>
                <w:rFonts w:ascii="Arial Narrow" w:hAnsi="Arial Narrow"/>
                <w:noProof/>
                <w:color w:val="000000"/>
                <w:sz w:val="20"/>
                <w:szCs w:val="20"/>
                <w:highlight w:val="black"/>
              </w:rPr>
              <w:t>''''''''''''''</w:t>
            </w:r>
          </w:p>
        </w:tc>
      </w:tr>
      <w:tr w:rsidR="00B46949" w:rsidRPr="00B46949" w:rsidTr="00CA41DE">
        <w:trPr>
          <w:tblHead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9116F" w:rsidRPr="00B46949" w:rsidRDefault="0089116F" w:rsidP="0089116F">
            <w:pPr>
              <w:keepNext/>
              <w:keepLines/>
              <w:rPr>
                <w:rFonts w:ascii="Arial Narrow" w:hAnsi="Arial Narrow"/>
                <w:sz w:val="20"/>
                <w:szCs w:val="20"/>
              </w:rPr>
            </w:pPr>
            <w:r w:rsidRPr="00B46949">
              <w:rPr>
                <w:rFonts w:ascii="Arial Narrow" w:hAnsi="Arial Narrow" w:cs="Calibri"/>
                <w:sz w:val="20"/>
                <w:szCs w:val="20"/>
              </w:rPr>
              <w:t>Uptake</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9116F" w:rsidRPr="00B46949" w:rsidRDefault="00D55375" w:rsidP="00A80F77">
            <w:pPr>
              <w:keepNext/>
              <w:keepLines/>
              <w:jc w:val="center"/>
              <w:rPr>
                <w:rFonts w:ascii="Arial Narrow" w:hAnsi="Arial Narrow"/>
                <w:sz w:val="20"/>
                <w:szCs w:val="20"/>
              </w:rPr>
            </w:pPr>
            <w:r w:rsidRPr="00B46949">
              <w:rPr>
                <w:rFonts w:ascii="Arial Narrow" w:hAnsi="Arial Narrow"/>
                <w:sz w:val="20"/>
                <w:szCs w:val="20"/>
              </w:rPr>
              <w:t>[</w:t>
            </w:r>
            <w:r w:rsidR="00A80F77" w:rsidRPr="00B46949">
              <w:rPr>
                <w:rFonts w:ascii="Arial Narrow" w:hAnsi="Arial Narrow"/>
                <w:sz w:val="20"/>
                <w:szCs w:val="20"/>
              </w:rPr>
              <w:t>E</w:t>
            </w:r>
            <w:r w:rsidR="00DF0CD2" w:rsidRPr="00B46949">
              <w:rPr>
                <w:rFonts w:ascii="Arial Narrow" w:hAnsi="Arial Narrow"/>
                <w:sz w:val="20"/>
                <w:szCs w:val="20"/>
              </w:rPr>
              <w:t>]</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c>
          <w:tcPr>
            <w:tcW w:w="1055" w:type="dxa"/>
            <w:tcBorders>
              <w:top w:val="single" w:sz="4" w:space="0" w:color="auto"/>
              <w:left w:val="nil"/>
              <w:bottom w:val="single" w:sz="4" w:space="0" w:color="auto"/>
              <w:right w:val="single" w:sz="4" w:space="0" w:color="auto"/>
            </w:tcBorders>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c>
          <w:tcPr>
            <w:tcW w:w="1055" w:type="dxa"/>
            <w:tcBorders>
              <w:top w:val="single" w:sz="4" w:space="0" w:color="auto"/>
              <w:left w:val="nil"/>
              <w:bottom w:val="single" w:sz="4" w:space="0" w:color="auto"/>
              <w:right w:val="single" w:sz="4" w:space="0" w:color="auto"/>
            </w:tcBorders>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116F" w:rsidRPr="00B46949" w:rsidRDefault="00D467AB" w:rsidP="00D55375">
            <w:pPr>
              <w:keepNext/>
              <w:keepLines/>
              <w:jc w:val="center"/>
              <w:rPr>
                <w:rFonts w:ascii="Arial Narrow" w:hAnsi="Arial Narrow"/>
                <w:sz w:val="20"/>
                <w:szCs w:val="20"/>
              </w:rPr>
            </w:pPr>
            <w:r>
              <w:rPr>
                <w:rFonts w:ascii="Arial Narrow" w:hAnsi="Arial Narrow" w:cs="Calibri"/>
                <w:noProof/>
                <w:color w:val="000000"/>
                <w:sz w:val="20"/>
                <w:szCs w:val="20"/>
                <w:highlight w:val="black"/>
              </w:rPr>
              <w:t>''''''</w:t>
            </w:r>
            <w:r w:rsidR="0089116F" w:rsidRPr="00B46949">
              <w:rPr>
                <w:rFonts w:ascii="Arial Narrow" w:hAnsi="Arial Narrow" w:cs="Calibri"/>
                <w:sz w:val="20"/>
                <w:szCs w:val="20"/>
              </w:rPr>
              <w:t>%</w:t>
            </w:r>
          </w:p>
        </w:tc>
      </w:tr>
      <w:tr w:rsidR="00B46949" w:rsidRPr="00B46949" w:rsidTr="00CA41DE">
        <w:trPr>
          <w:tblHeader/>
        </w:trPr>
        <w:tc>
          <w:tcPr>
            <w:tcW w:w="1838" w:type="dxa"/>
            <w:tcBorders>
              <w:bottom w:val="double" w:sz="4" w:space="0" w:color="auto"/>
            </w:tcBorders>
            <w:shd w:val="clear" w:color="auto" w:fill="FFFFFF" w:themeFill="background1"/>
          </w:tcPr>
          <w:p w:rsidR="0089116F" w:rsidRPr="00B46949" w:rsidRDefault="0089116F" w:rsidP="0089116F">
            <w:pPr>
              <w:keepNext/>
              <w:keepLines/>
              <w:rPr>
                <w:rFonts w:ascii="Arial Narrow" w:hAnsi="Arial Narrow"/>
                <w:b/>
                <w:sz w:val="20"/>
                <w:szCs w:val="20"/>
              </w:rPr>
            </w:pPr>
            <w:r w:rsidRPr="00B46949">
              <w:rPr>
                <w:rFonts w:ascii="Arial Narrow" w:hAnsi="Arial Narrow"/>
                <w:b/>
                <w:sz w:val="20"/>
                <w:szCs w:val="20"/>
              </w:rPr>
              <w:t xml:space="preserve">Total number of </w:t>
            </w:r>
            <w:r w:rsidR="006702E9" w:rsidRPr="00B46949">
              <w:rPr>
                <w:rFonts w:ascii="Arial Narrow" w:hAnsi="Arial Narrow"/>
                <w:b/>
                <w:sz w:val="20"/>
                <w:szCs w:val="20"/>
              </w:rPr>
              <w:t xml:space="preserve">new FH </w:t>
            </w:r>
            <w:r w:rsidRPr="00B46949">
              <w:rPr>
                <w:rFonts w:ascii="Arial Narrow" w:hAnsi="Arial Narrow"/>
                <w:b/>
                <w:sz w:val="20"/>
                <w:szCs w:val="20"/>
              </w:rPr>
              <w:t>patients</w:t>
            </w:r>
          </w:p>
        </w:tc>
        <w:tc>
          <w:tcPr>
            <w:tcW w:w="851" w:type="dxa"/>
            <w:tcBorders>
              <w:bottom w:val="double" w:sz="4" w:space="0" w:color="auto"/>
            </w:tcBorders>
            <w:shd w:val="clear" w:color="auto" w:fill="FFFFFF" w:themeFill="background1"/>
            <w:vAlign w:val="center"/>
          </w:tcPr>
          <w:p w:rsidR="0089116F" w:rsidRPr="00B46949" w:rsidRDefault="0089116F" w:rsidP="00D55375">
            <w:pPr>
              <w:keepNext/>
              <w:keepLines/>
              <w:jc w:val="center"/>
              <w:rPr>
                <w:rFonts w:ascii="Arial Narrow" w:hAnsi="Arial Narrow"/>
                <w:b/>
                <w:sz w:val="20"/>
                <w:szCs w:val="20"/>
              </w:rPr>
            </w:pPr>
          </w:p>
        </w:tc>
        <w:tc>
          <w:tcPr>
            <w:tcW w:w="1054" w:type="dxa"/>
            <w:tcBorders>
              <w:bottom w:val="double" w:sz="4" w:space="0" w:color="auto"/>
            </w:tcBorders>
            <w:shd w:val="clear" w:color="auto" w:fill="FFFFFF" w:themeFill="background1"/>
            <w:vAlign w:val="center"/>
          </w:tcPr>
          <w:p w:rsidR="0089116F"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5" w:type="dxa"/>
            <w:tcBorders>
              <w:bottom w:val="double" w:sz="4" w:space="0" w:color="auto"/>
            </w:tcBorders>
            <w:shd w:val="clear" w:color="auto" w:fill="FFFFFF" w:themeFill="background1"/>
            <w:vAlign w:val="center"/>
          </w:tcPr>
          <w:p w:rsidR="0089116F"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4" w:type="dxa"/>
            <w:tcBorders>
              <w:bottom w:val="double" w:sz="4" w:space="0" w:color="auto"/>
            </w:tcBorders>
            <w:shd w:val="clear" w:color="auto" w:fill="FFFFFF" w:themeFill="background1"/>
            <w:vAlign w:val="center"/>
          </w:tcPr>
          <w:p w:rsidR="0089116F"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5" w:type="dxa"/>
            <w:tcBorders>
              <w:bottom w:val="double" w:sz="4" w:space="0" w:color="auto"/>
            </w:tcBorders>
            <w:shd w:val="clear" w:color="auto" w:fill="FFFFFF" w:themeFill="background1"/>
            <w:vAlign w:val="center"/>
          </w:tcPr>
          <w:p w:rsidR="0089116F"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4" w:type="dxa"/>
            <w:tcBorders>
              <w:bottom w:val="double" w:sz="4" w:space="0" w:color="auto"/>
            </w:tcBorders>
            <w:shd w:val="clear" w:color="auto" w:fill="FFFFFF" w:themeFill="background1"/>
            <w:vAlign w:val="center"/>
          </w:tcPr>
          <w:p w:rsidR="0089116F"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c>
          <w:tcPr>
            <w:tcW w:w="1055" w:type="dxa"/>
            <w:tcBorders>
              <w:bottom w:val="double" w:sz="4" w:space="0" w:color="auto"/>
            </w:tcBorders>
            <w:shd w:val="clear" w:color="auto" w:fill="FFFFFF" w:themeFill="background1"/>
            <w:vAlign w:val="center"/>
          </w:tcPr>
          <w:p w:rsidR="0089116F" w:rsidRPr="00D467AB" w:rsidRDefault="00D467AB" w:rsidP="00D55375">
            <w:pPr>
              <w:keepNext/>
              <w:keepLines/>
              <w:jc w:val="center"/>
              <w:rPr>
                <w:rFonts w:ascii="Arial Narrow" w:hAnsi="Arial Narrow"/>
                <w:b/>
                <w:sz w:val="20"/>
                <w:szCs w:val="20"/>
                <w:highlight w:val="black"/>
              </w:rPr>
            </w:pPr>
            <w:r>
              <w:rPr>
                <w:rFonts w:ascii="Arial Narrow" w:hAnsi="Arial Narrow" w:cs="Calibri"/>
                <w:b/>
                <w:noProof/>
                <w:color w:val="000000"/>
                <w:sz w:val="20"/>
                <w:szCs w:val="20"/>
                <w:highlight w:val="black"/>
              </w:rPr>
              <w:t>''''''''''''</w:t>
            </w:r>
          </w:p>
        </w:tc>
      </w:tr>
      <w:tr w:rsidR="00B46949" w:rsidRPr="00B46949" w:rsidTr="00CA41DE">
        <w:trPr>
          <w:tblHeader/>
        </w:trPr>
        <w:tc>
          <w:tcPr>
            <w:tcW w:w="1838" w:type="dxa"/>
            <w:tcBorders>
              <w:top w:val="double" w:sz="4" w:space="0" w:color="auto"/>
            </w:tcBorders>
            <w:shd w:val="clear" w:color="auto" w:fill="FFFFFF" w:themeFill="background1"/>
          </w:tcPr>
          <w:p w:rsidR="006702E9" w:rsidRPr="00B46949" w:rsidRDefault="006702E9" w:rsidP="006702E9">
            <w:pPr>
              <w:keepNext/>
              <w:keepLines/>
              <w:rPr>
                <w:rFonts w:ascii="Arial Narrow" w:hAnsi="Arial Narrow"/>
                <w:b/>
                <w:sz w:val="20"/>
                <w:szCs w:val="20"/>
              </w:rPr>
            </w:pPr>
            <w:r w:rsidRPr="00B46949">
              <w:rPr>
                <w:rFonts w:ascii="Arial Narrow" w:hAnsi="Arial Narrow"/>
                <w:b/>
                <w:sz w:val="20"/>
                <w:szCs w:val="20"/>
              </w:rPr>
              <w:t>Total new patients</w:t>
            </w:r>
          </w:p>
        </w:tc>
        <w:tc>
          <w:tcPr>
            <w:tcW w:w="851" w:type="dxa"/>
            <w:tcBorders>
              <w:top w:val="double" w:sz="4" w:space="0" w:color="auto"/>
            </w:tcBorders>
            <w:shd w:val="clear" w:color="auto" w:fill="FFFFFF" w:themeFill="background1"/>
            <w:vAlign w:val="center"/>
          </w:tcPr>
          <w:p w:rsidR="006702E9" w:rsidRPr="00B46949" w:rsidRDefault="006702E9" w:rsidP="00D55375">
            <w:pPr>
              <w:keepNext/>
              <w:keepLines/>
              <w:jc w:val="center"/>
              <w:rPr>
                <w:rFonts w:ascii="Arial Narrow" w:hAnsi="Arial Narrow"/>
                <w:b/>
                <w:sz w:val="20"/>
                <w:szCs w:val="20"/>
              </w:rPr>
            </w:pPr>
          </w:p>
        </w:tc>
        <w:tc>
          <w:tcPr>
            <w:tcW w:w="1054" w:type="dxa"/>
            <w:tcBorders>
              <w:top w:val="double" w:sz="4" w:space="0" w:color="auto"/>
            </w:tcBorders>
            <w:shd w:val="clear" w:color="auto" w:fill="FFFFFF" w:themeFill="background1"/>
            <w:vAlign w:val="center"/>
          </w:tcPr>
          <w:p w:rsidR="006702E9" w:rsidRPr="00D467AB" w:rsidRDefault="00D467AB" w:rsidP="00D55375">
            <w:pPr>
              <w:keepNext/>
              <w:keepLines/>
              <w:jc w:val="center"/>
              <w:rPr>
                <w:rFonts w:ascii="Arial Narrow" w:hAnsi="Arial Narrow" w:cs="Calibri"/>
                <w:b/>
                <w:sz w:val="20"/>
                <w:szCs w:val="20"/>
                <w:highlight w:val="black"/>
              </w:rPr>
            </w:pPr>
            <w:r>
              <w:rPr>
                <w:rFonts w:ascii="Arial Narrow" w:hAnsi="Arial Narrow" w:cs="Calibri"/>
                <w:b/>
                <w:noProof/>
                <w:color w:val="000000"/>
                <w:sz w:val="20"/>
                <w:szCs w:val="20"/>
                <w:highlight w:val="black"/>
              </w:rPr>
              <w:t>''''''''''''''</w:t>
            </w:r>
          </w:p>
        </w:tc>
        <w:tc>
          <w:tcPr>
            <w:tcW w:w="1055" w:type="dxa"/>
            <w:tcBorders>
              <w:top w:val="double" w:sz="4" w:space="0" w:color="auto"/>
            </w:tcBorders>
            <w:shd w:val="clear" w:color="auto" w:fill="FFFFFF" w:themeFill="background1"/>
            <w:vAlign w:val="center"/>
          </w:tcPr>
          <w:p w:rsidR="006702E9" w:rsidRPr="00D467AB" w:rsidRDefault="00D467AB" w:rsidP="00D55375">
            <w:pPr>
              <w:keepNext/>
              <w:keepLines/>
              <w:jc w:val="center"/>
              <w:rPr>
                <w:rFonts w:ascii="Arial Narrow" w:hAnsi="Arial Narrow" w:cs="Calibri"/>
                <w:b/>
                <w:sz w:val="20"/>
                <w:szCs w:val="20"/>
                <w:highlight w:val="black"/>
              </w:rPr>
            </w:pPr>
            <w:r>
              <w:rPr>
                <w:rFonts w:ascii="Arial Narrow" w:hAnsi="Arial Narrow" w:cs="Calibri"/>
                <w:b/>
                <w:noProof/>
                <w:color w:val="000000"/>
                <w:sz w:val="20"/>
                <w:szCs w:val="20"/>
                <w:highlight w:val="black"/>
              </w:rPr>
              <w:t>''''''''''''''</w:t>
            </w:r>
          </w:p>
        </w:tc>
        <w:tc>
          <w:tcPr>
            <w:tcW w:w="1054" w:type="dxa"/>
            <w:tcBorders>
              <w:top w:val="double" w:sz="4" w:space="0" w:color="auto"/>
            </w:tcBorders>
            <w:shd w:val="clear" w:color="auto" w:fill="FFFFFF" w:themeFill="background1"/>
            <w:vAlign w:val="center"/>
          </w:tcPr>
          <w:p w:rsidR="006702E9" w:rsidRPr="00D467AB" w:rsidRDefault="00D467AB" w:rsidP="00D55375">
            <w:pPr>
              <w:keepNext/>
              <w:keepLines/>
              <w:jc w:val="center"/>
              <w:rPr>
                <w:rFonts w:ascii="Arial Narrow" w:hAnsi="Arial Narrow" w:cs="Calibri"/>
                <w:b/>
                <w:sz w:val="20"/>
                <w:szCs w:val="20"/>
                <w:highlight w:val="black"/>
              </w:rPr>
            </w:pPr>
            <w:r>
              <w:rPr>
                <w:rFonts w:ascii="Arial Narrow" w:hAnsi="Arial Narrow" w:cs="Calibri"/>
                <w:b/>
                <w:noProof/>
                <w:color w:val="000000"/>
                <w:sz w:val="20"/>
                <w:szCs w:val="20"/>
                <w:highlight w:val="black"/>
              </w:rPr>
              <w:t>''''''''''''</w:t>
            </w:r>
          </w:p>
        </w:tc>
        <w:tc>
          <w:tcPr>
            <w:tcW w:w="1055" w:type="dxa"/>
            <w:tcBorders>
              <w:top w:val="double" w:sz="4" w:space="0" w:color="auto"/>
            </w:tcBorders>
            <w:shd w:val="clear" w:color="auto" w:fill="FFFFFF" w:themeFill="background1"/>
            <w:vAlign w:val="center"/>
          </w:tcPr>
          <w:p w:rsidR="006702E9" w:rsidRPr="00D467AB" w:rsidRDefault="00D467AB" w:rsidP="00D55375">
            <w:pPr>
              <w:keepNext/>
              <w:keepLines/>
              <w:jc w:val="center"/>
              <w:rPr>
                <w:rFonts w:ascii="Arial Narrow" w:hAnsi="Arial Narrow" w:cs="Calibri"/>
                <w:b/>
                <w:sz w:val="20"/>
                <w:szCs w:val="20"/>
                <w:highlight w:val="black"/>
              </w:rPr>
            </w:pPr>
            <w:r>
              <w:rPr>
                <w:rFonts w:ascii="Arial Narrow" w:hAnsi="Arial Narrow" w:cs="Calibri"/>
                <w:b/>
                <w:noProof/>
                <w:color w:val="000000"/>
                <w:sz w:val="20"/>
                <w:szCs w:val="20"/>
                <w:highlight w:val="black"/>
              </w:rPr>
              <w:t>''''''''''''</w:t>
            </w:r>
          </w:p>
        </w:tc>
        <w:tc>
          <w:tcPr>
            <w:tcW w:w="1054" w:type="dxa"/>
            <w:tcBorders>
              <w:top w:val="double" w:sz="4" w:space="0" w:color="auto"/>
            </w:tcBorders>
            <w:shd w:val="clear" w:color="auto" w:fill="FFFFFF" w:themeFill="background1"/>
            <w:vAlign w:val="center"/>
          </w:tcPr>
          <w:p w:rsidR="006702E9" w:rsidRPr="00D467AB" w:rsidRDefault="00D467AB" w:rsidP="00D55375">
            <w:pPr>
              <w:keepNext/>
              <w:keepLines/>
              <w:jc w:val="center"/>
              <w:rPr>
                <w:rFonts w:ascii="Arial Narrow" w:hAnsi="Arial Narrow" w:cs="Calibri"/>
                <w:b/>
                <w:sz w:val="20"/>
                <w:szCs w:val="20"/>
                <w:highlight w:val="black"/>
              </w:rPr>
            </w:pPr>
            <w:r>
              <w:rPr>
                <w:rFonts w:ascii="Arial Narrow" w:hAnsi="Arial Narrow" w:cs="Calibri"/>
                <w:b/>
                <w:noProof/>
                <w:color w:val="000000"/>
                <w:sz w:val="20"/>
                <w:szCs w:val="20"/>
                <w:highlight w:val="black"/>
              </w:rPr>
              <w:t>'''''''''''''</w:t>
            </w:r>
          </w:p>
        </w:tc>
        <w:tc>
          <w:tcPr>
            <w:tcW w:w="1055" w:type="dxa"/>
            <w:tcBorders>
              <w:top w:val="double" w:sz="4" w:space="0" w:color="auto"/>
            </w:tcBorders>
            <w:shd w:val="clear" w:color="auto" w:fill="FFFFFF" w:themeFill="background1"/>
            <w:vAlign w:val="center"/>
          </w:tcPr>
          <w:p w:rsidR="006702E9" w:rsidRPr="00D467AB" w:rsidRDefault="00D467AB" w:rsidP="00D55375">
            <w:pPr>
              <w:keepNext/>
              <w:keepLines/>
              <w:jc w:val="center"/>
              <w:rPr>
                <w:rFonts w:ascii="Arial Narrow" w:hAnsi="Arial Narrow" w:cs="Calibri"/>
                <w:b/>
                <w:sz w:val="20"/>
                <w:szCs w:val="20"/>
                <w:highlight w:val="black"/>
              </w:rPr>
            </w:pPr>
            <w:r>
              <w:rPr>
                <w:rFonts w:ascii="Arial Narrow" w:hAnsi="Arial Narrow" w:cs="Calibri"/>
                <w:b/>
                <w:noProof/>
                <w:color w:val="000000"/>
                <w:sz w:val="20"/>
                <w:szCs w:val="20"/>
                <w:highlight w:val="black"/>
              </w:rPr>
              <w:t>'''''''''''''</w:t>
            </w:r>
          </w:p>
        </w:tc>
      </w:tr>
    </w:tbl>
    <w:p w:rsidR="00AE27A9" w:rsidRPr="00B46949" w:rsidRDefault="00AE27A9" w:rsidP="004100AC">
      <w:pPr>
        <w:pStyle w:val="2Sections"/>
        <w:numPr>
          <w:ilvl w:val="0"/>
          <w:numId w:val="0"/>
        </w:numPr>
        <w:spacing w:before="0" w:after="240"/>
        <w:ind w:left="720" w:hanging="720"/>
        <w:contextualSpacing/>
        <w:outlineLvl w:val="9"/>
        <w:rPr>
          <w:rFonts w:ascii="Arial Narrow" w:hAnsi="Arial Narrow"/>
          <w:b w:val="0"/>
          <w:sz w:val="18"/>
          <w:szCs w:val="18"/>
        </w:rPr>
      </w:pPr>
      <w:r w:rsidRPr="00B46949">
        <w:rPr>
          <w:rFonts w:ascii="Arial Narrow" w:hAnsi="Arial Narrow"/>
          <w:b w:val="0"/>
          <w:sz w:val="18"/>
          <w:szCs w:val="18"/>
        </w:rPr>
        <w:t>Source: Table 7, page 9 of the minor resubmission</w:t>
      </w:r>
    </w:p>
    <w:p w:rsidR="00D55375" w:rsidRPr="00B46949" w:rsidRDefault="00D55375" w:rsidP="004100AC">
      <w:pPr>
        <w:pStyle w:val="2Sections"/>
        <w:numPr>
          <w:ilvl w:val="0"/>
          <w:numId w:val="0"/>
        </w:numPr>
        <w:spacing w:before="0" w:after="240"/>
        <w:ind w:left="720" w:hanging="720"/>
        <w:contextualSpacing/>
        <w:outlineLvl w:val="9"/>
        <w:rPr>
          <w:rFonts w:ascii="Arial Narrow" w:hAnsi="Arial Narrow"/>
          <w:b w:val="0"/>
          <w:sz w:val="18"/>
          <w:szCs w:val="18"/>
        </w:rPr>
      </w:pPr>
      <w:r w:rsidRPr="00B46949">
        <w:rPr>
          <w:rFonts w:ascii="Arial Narrow" w:hAnsi="Arial Narrow"/>
          <w:b w:val="0"/>
          <w:sz w:val="18"/>
          <w:szCs w:val="18"/>
        </w:rPr>
        <w:t>Values shaded grey are discussed in the table below</w:t>
      </w:r>
      <w:r w:rsidR="00A827B5" w:rsidRPr="00B46949">
        <w:rPr>
          <w:rFonts w:ascii="Arial Narrow" w:hAnsi="Arial Narrow"/>
          <w:b w:val="0"/>
          <w:sz w:val="18"/>
          <w:szCs w:val="18"/>
        </w:rPr>
        <w:t xml:space="preserve">. [Bracketed letters correspond with </w:t>
      </w:r>
      <w:r w:rsidR="00A80F77" w:rsidRPr="00B46949">
        <w:rPr>
          <w:rFonts w:ascii="Arial Narrow" w:hAnsi="Arial Narrow"/>
          <w:b w:val="0"/>
          <w:sz w:val="18"/>
          <w:szCs w:val="18"/>
        </w:rPr>
        <w:t>row numbers</w:t>
      </w:r>
      <w:r w:rsidR="00A827B5" w:rsidRPr="00B46949">
        <w:rPr>
          <w:rFonts w:ascii="Arial Narrow" w:hAnsi="Arial Narrow"/>
          <w:b w:val="0"/>
          <w:sz w:val="18"/>
          <w:szCs w:val="18"/>
        </w:rPr>
        <w:t xml:space="preserve"> in Table </w:t>
      </w:r>
      <w:r w:rsidR="00DC38E6" w:rsidRPr="00B46949">
        <w:rPr>
          <w:rFonts w:ascii="Arial Narrow" w:hAnsi="Arial Narrow"/>
          <w:b w:val="0"/>
          <w:sz w:val="18"/>
          <w:szCs w:val="18"/>
        </w:rPr>
        <w:t>8</w:t>
      </w:r>
      <w:r w:rsidR="00A827B5" w:rsidRPr="00B46949">
        <w:rPr>
          <w:rFonts w:ascii="Arial Narrow" w:hAnsi="Arial Narrow"/>
          <w:b w:val="0"/>
          <w:sz w:val="18"/>
          <w:szCs w:val="18"/>
        </w:rPr>
        <w:t>]</w:t>
      </w:r>
    </w:p>
    <w:p w:rsidR="00331DF1" w:rsidRPr="00B46949" w:rsidRDefault="00CD5546" w:rsidP="00FA749C">
      <w:pPr>
        <w:pStyle w:val="3Bodytext"/>
        <w:numPr>
          <w:ilvl w:val="0"/>
          <w:numId w:val="0"/>
        </w:numPr>
        <w:rPr>
          <w:lang w:val="en-AU"/>
        </w:rPr>
      </w:pPr>
      <w:r w:rsidRPr="00B46949">
        <w:rPr>
          <w:lang w:val="en-AU"/>
        </w:rPr>
        <w:t xml:space="preserve">The redacted table shows that at year 6, the estimated </w:t>
      </w:r>
      <w:r w:rsidR="00FA749C" w:rsidRPr="00B46949">
        <w:rPr>
          <w:lang w:val="en-AU"/>
        </w:rPr>
        <w:t xml:space="preserve">total </w:t>
      </w:r>
      <w:r w:rsidRPr="00B46949">
        <w:rPr>
          <w:lang w:val="en-AU"/>
        </w:rPr>
        <w:t>number of patients was 10,000 –</w:t>
      </w:r>
      <w:r w:rsidR="002969D6" w:rsidRPr="00B46949">
        <w:rPr>
          <w:lang w:val="en-AU"/>
        </w:rPr>
        <w:t xml:space="preserve"> </w:t>
      </w:r>
      <w:r w:rsidRPr="00B46949">
        <w:rPr>
          <w:lang w:val="en-AU"/>
        </w:rPr>
        <w:t xml:space="preserve">50,000. </w:t>
      </w:r>
    </w:p>
    <w:p w:rsidR="00A827B5" w:rsidRPr="00B46949" w:rsidRDefault="00A827B5" w:rsidP="0077498E">
      <w:pPr>
        <w:pStyle w:val="3Bodytext"/>
        <w:rPr>
          <w:i/>
          <w:lang w:val="en-AU"/>
        </w:rPr>
      </w:pPr>
      <w:r w:rsidRPr="00B46949">
        <w:rPr>
          <w:lang w:val="en-AU"/>
        </w:rPr>
        <w:t xml:space="preserve">The cost-effectiveness of </w:t>
      </w:r>
      <w:proofErr w:type="spellStart"/>
      <w:r w:rsidRPr="00B46949">
        <w:rPr>
          <w:lang w:val="en-AU"/>
        </w:rPr>
        <w:t>evolocumab</w:t>
      </w:r>
      <w:proofErr w:type="spellEnd"/>
      <w:r w:rsidRPr="00B46949">
        <w:rPr>
          <w:lang w:val="en-AU"/>
        </w:rPr>
        <w:t xml:space="preserve"> relies on use being restricted to a high-risk population (refer to Table 4</w:t>
      </w:r>
      <w:r w:rsidR="00602CEF" w:rsidRPr="00B46949">
        <w:rPr>
          <w:lang w:val="en-AU"/>
        </w:rPr>
        <w:t xml:space="preserve">; the modelled population without </w:t>
      </w:r>
      <w:proofErr w:type="spellStart"/>
      <w:r w:rsidR="00602CEF" w:rsidRPr="00B46949">
        <w:rPr>
          <w:lang w:val="en-AU"/>
        </w:rPr>
        <w:t>evolocumab</w:t>
      </w:r>
      <w:proofErr w:type="spellEnd"/>
      <w:r w:rsidR="00602CEF" w:rsidRPr="00B46949">
        <w:rPr>
          <w:lang w:val="en-AU"/>
        </w:rPr>
        <w:t xml:space="preserve"> experience</w:t>
      </w:r>
      <w:r w:rsidR="008A41DB" w:rsidRPr="00B46949">
        <w:rPr>
          <w:lang w:val="en-AU"/>
        </w:rPr>
        <w:t>d</w:t>
      </w:r>
      <w:r w:rsidR="00602CEF" w:rsidRPr="00B46949">
        <w:rPr>
          <w:lang w:val="en-AU"/>
        </w:rPr>
        <w:t xml:space="preserve"> an average of 1 </w:t>
      </w:r>
      <w:r w:rsidR="007E4974" w:rsidRPr="00B46949">
        <w:rPr>
          <w:lang w:val="en-AU"/>
        </w:rPr>
        <w:t>heart attack</w:t>
      </w:r>
      <w:r w:rsidR="00602CEF" w:rsidRPr="00B46949">
        <w:rPr>
          <w:lang w:val="en-AU"/>
        </w:rPr>
        <w:t xml:space="preserve"> and 0.4 strokes</w:t>
      </w:r>
      <w:r w:rsidR="00BC6458" w:rsidRPr="00B46949">
        <w:rPr>
          <w:lang w:val="en-AU"/>
        </w:rPr>
        <w:t xml:space="preserve"> over their lifetime</w:t>
      </w:r>
      <w:r w:rsidR="00602CEF" w:rsidRPr="00B46949">
        <w:rPr>
          <w:lang w:val="en-AU"/>
        </w:rPr>
        <w:t>, with two-thirds of patients experiencing a fatal CHD event</w:t>
      </w:r>
      <w:r w:rsidRPr="00B46949">
        <w:rPr>
          <w:lang w:val="en-AU"/>
        </w:rPr>
        <w:t xml:space="preserve">). </w:t>
      </w:r>
      <w:r w:rsidR="0077496C" w:rsidRPr="00B46949">
        <w:rPr>
          <w:lang w:val="en-AU"/>
        </w:rPr>
        <w:t>The PBAC considered that t</w:t>
      </w:r>
      <w:r w:rsidRPr="00B46949">
        <w:rPr>
          <w:lang w:val="en-AU"/>
        </w:rPr>
        <w:t xml:space="preserve">he financial estimates, which are being used to </w:t>
      </w:r>
      <w:r w:rsidR="00BC6458" w:rsidRPr="00B46949">
        <w:rPr>
          <w:lang w:val="en-AU"/>
        </w:rPr>
        <w:t>inform</w:t>
      </w:r>
      <w:r w:rsidRPr="00B46949">
        <w:rPr>
          <w:lang w:val="en-AU"/>
        </w:rPr>
        <w:t xml:space="preserve"> an RSA</w:t>
      </w:r>
      <w:r w:rsidR="008A41DB" w:rsidRPr="00B46949">
        <w:rPr>
          <w:lang w:val="en-AU"/>
        </w:rPr>
        <w:t>,</w:t>
      </w:r>
      <w:r w:rsidRPr="00B46949">
        <w:rPr>
          <w:lang w:val="en-AU"/>
        </w:rPr>
        <w:t xml:space="preserve"> should </w:t>
      </w:r>
      <w:r w:rsidR="00BC6458" w:rsidRPr="00B46949">
        <w:rPr>
          <w:lang w:val="en-AU"/>
        </w:rPr>
        <w:t xml:space="preserve">represent this </w:t>
      </w:r>
      <w:r w:rsidR="00BC6458" w:rsidRPr="00B46949">
        <w:rPr>
          <w:lang w:val="en-AU"/>
        </w:rPr>
        <w:lastRenderedPageBreak/>
        <w:t>high-risk population and</w:t>
      </w:r>
      <w:r w:rsidRPr="00B46949">
        <w:rPr>
          <w:lang w:val="en-AU"/>
        </w:rPr>
        <w:t xml:space="preserve"> minimise the financial risk to the Commonwealth of </w:t>
      </w:r>
      <w:r w:rsidR="008B1251" w:rsidRPr="00B46949">
        <w:rPr>
          <w:lang w:val="en-AU"/>
        </w:rPr>
        <w:t>use in</w:t>
      </w:r>
      <w:r w:rsidRPr="00B46949">
        <w:rPr>
          <w:lang w:val="en-AU"/>
        </w:rPr>
        <w:t xml:space="preserve"> lower-risk patients in whom </w:t>
      </w:r>
      <w:proofErr w:type="spellStart"/>
      <w:r w:rsidRPr="00B46949">
        <w:rPr>
          <w:lang w:val="en-AU"/>
        </w:rPr>
        <w:t>evolocumab</w:t>
      </w:r>
      <w:proofErr w:type="spellEnd"/>
      <w:r w:rsidRPr="00B46949">
        <w:rPr>
          <w:lang w:val="en-AU"/>
        </w:rPr>
        <w:t xml:space="preserve"> </w:t>
      </w:r>
      <w:r w:rsidR="00DA3577" w:rsidRPr="00B46949">
        <w:rPr>
          <w:lang w:val="en-AU"/>
        </w:rPr>
        <w:t>has not been shown to</w:t>
      </w:r>
      <w:r w:rsidRPr="00B46949">
        <w:rPr>
          <w:lang w:val="en-AU"/>
        </w:rPr>
        <w:t xml:space="preserve"> be cost-effective. </w:t>
      </w:r>
    </w:p>
    <w:p w:rsidR="0057368F" w:rsidRPr="00B46949" w:rsidRDefault="00CD06DA" w:rsidP="0077498E">
      <w:pPr>
        <w:pStyle w:val="3Bodytext"/>
        <w:rPr>
          <w:i/>
          <w:lang w:val="en-AU"/>
        </w:rPr>
      </w:pPr>
      <w:r w:rsidRPr="00B46949">
        <w:rPr>
          <w:lang w:val="en-AU"/>
        </w:rPr>
        <w:t>The July 2019 DUSC Advice stated that the fina</w:t>
      </w:r>
      <w:r w:rsidR="00B05139" w:rsidRPr="00B46949">
        <w:rPr>
          <w:lang w:val="en-AU"/>
        </w:rPr>
        <w:t xml:space="preserve">ncial estimates were uncertain, and </w:t>
      </w:r>
      <w:r w:rsidR="00985254" w:rsidRPr="00B46949">
        <w:rPr>
          <w:lang w:val="en-AU"/>
        </w:rPr>
        <w:t>uncertainties</w:t>
      </w:r>
      <w:r w:rsidRPr="00B46949">
        <w:rPr>
          <w:lang w:val="en-AU"/>
        </w:rPr>
        <w:t xml:space="preserve"> with the financial estimates</w:t>
      </w:r>
      <w:r w:rsidR="00BC6458" w:rsidRPr="00B46949">
        <w:rPr>
          <w:lang w:val="en-AU"/>
        </w:rPr>
        <w:t xml:space="preserve"> are outlined in Table </w:t>
      </w:r>
      <w:r w:rsidR="00DC38E6" w:rsidRPr="00B46949">
        <w:rPr>
          <w:lang w:val="en-AU"/>
        </w:rPr>
        <w:t>8</w:t>
      </w:r>
      <w:r w:rsidR="00A827B5" w:rsidRPr="00B46949">
        <w:rPr>
          <w:lang w:val="en-AU"/>
        </w:rPr>
        <w:t>.</w:t>
      </w:r>
    </w:p>
    <w:p w:rsidR="005312F3" w:rsidRPr="00B46949" w:rsidRDefault="00036BAC" w:rsidP="00CD06DA">
      <w:pPr>
        <w:pStyle w:val="2Sections"/>
        <w:keepNext/>
        <w:keepLines/>
        <w:numPr>
          <w:ilvl w:val="0"/>
          <w:numId w:val="0"/>
        </w:numPr>
        <w:spacing w:after="0"/>
        <w:outlineLvl w:val="9"/>
        <w:rPr>
          <w:rStyle w:val="CommentReference"/>
        </w:rPr>
      </w:pPr>
      <w:r w:rsidRPr="00B46949">
        <w:rPr>
          <w:rStyle w:val="CommentReference"/>
        </w:rPr>
        <w:t xml:space="preserve">Table </w:t>
      </w:r>
      <w:r w:rsidR="00DC38E6" w:rsidRPr="00B46949">
        <w:rPr>
          <w:rStyle w:val="CommentReference"/>
        </w:rPr>
        <w:t>8</w:t>
      </w:r>
      <w:r w:rsidRPr="00B46949">
        <w:rPr>
          <w:rStyle w:val="CommentReference"/>
        </w:rPr>
        <w:t xml:space="preserve">: </w:t>
      </w:r>
      <w:r w:rsidR="00BC6458" w:rsidRPr="00B46949">
        <w:rPr>
          <w:rStyle w:val="CommentReference"/>
        </w:rPr>
        <w:t xml:space="preserve">Areas of uncertainty </w:t>
      </w:r>
      <w:r w:rsidR="007F5986" w:rsidRPr="00B46949">
        <w:rPr>
          <w:rStyle w:val="CommentReference"/>
        </w:rPr>
        <w:t>in the financial estimates</w:t>
      </w:r>
    </w:p>
    <w:tbl>
      <w:tblPr>
        <w:tblStyle w:val="TableGrid"/>
        <w:tblW w:w="5000" w:type="pct"/>
        <w:tblLayout w:type="fixed"/>
        <w:tblLook w:val="04A0" w:firstRow="1" w:lastRow="0" w:firstColumn="1" w:lastColumn="0" w:noHBand="0" w:noVBand="1"/>
        <w:tblCaption w:val="Table 8: Areas of uncertainty in the financial estimates"/>
      </w:tblPr>
      <w:tblGrid>
        <w:gridCol w:w="276"/>
        <w:gridCol w:w="8619"/>
      </w:tblGrid>
      <w:tr w:rsidR="007E4974" w:rsidRPr="00B46949" w:rsidTr="007E4974">
        <w:trPr>
          <w:tblHeader/>
        </w:trPr>
        <w:tc>
          <w:tcPr>
            <w:tcW w:w="155" w:type="pct"/>
          </w:tcPr>
          <w:p w:rsidR="007E4974" w:rsidRPr="00B46949" w:rsidRDefault="007E4974" w:rsidP="000843F7">
            <w:pPr>
              <w:keepNext/>
              <w:keepLines/>
              <w:rPr>
                <w:rFonts w:ascii="Arial Narrow" w:hAnsi="Arial Narrow"/>
                <w:b/>
                <w:sz w:val="20"/>
                <w:szCs w:val="20"/>
              </w:rPr>
            </w:pPr>
            <w:bookmarkStart w:id="4" w:name="_GoBack"/>
            <w:r w:rsidRPr="00B46949">
              <w:rPr>
                <w:rFonts w:ascii="Arial Narrow" w:hAnsi="Arial Narrow"/>
                <w:b/>
                <w:sz w:val="20"/>
                <w:szCs w:val="20"/>
              </w:rPr>
              <w:t>#</w:t>
            </w:r>
          </w:p>
        </w:tc>
        <w:tc>
          <w:tcPr>
            <w:tcW w:w="4845" w:type="pct"/>
          </w:tcPr>
          <w:p w:rsidR="007E4974" w:rsidRPr="00B46949" w:rsidRDefault="007E4974" w:rsidP="0057368F">
            <w:pPr>
              <w:keepNext/>
              <w:keepLines/>
              <w:rPr>
                <w:rFonts w:ascii="Arial Narrow" w:hAnsi="Arial Narrow"/>
                <w:b/>
                <w:sz w:val="20"/>
                <w:szCs w:val="20"/>
              </w:rPr>
            </w:pPr>
            <w:r w:rsidRPr="00B46949">
              <w:rPr>
                <w:rFonts w:ascii="Arial Narrow" w:hAnsi="Arial Narrow"/>
                <w:b/>
                <w:sz w:val="20"/>
                <w:szCs w:val="20"/>
              </w:rPr>
              <w:t>Description</w:t>
            </w:r>
          </w:p>
        </w:tc>
      </w:tr>
      <w:tr w:rsidR="007E4974" w:rsidRPr="00B46949" w:rsidTr="007E4974">
        <w:tc>
          <w:tcPr>
            <w:tcW w:w="5000" w:type="pct"/>
            <w:gridSpan w:val="2"/>
          </w:tcPr>
          <w:p w:rsidR="007E4974" w:rsidRPr="00B46949" w:rsidRDefault="007E4974" w:rsidP="0057368F">
            <w:pPr>
              <w:keepNext/>
              <w:keepLines/>
              <w:rPr>
                <w:rFonts w:ascii="Arial Narrow" w:hAnsi="Arial Narrow"/>
                <w:b/>
                <w:sz w:val="20"/>
                <w:szCs w:val="20"/>
              </w:rPr>
            </w:pPr>
            <w:r w:rsidRPr="00B46949">
              <w:rPr>
                <w:rStyle w:val="CommentReference"/>
                <w:b/>
              </w:rPr>
              <w:t>New non-FH listing</w:t>
            </w:r>
          </w:p>
        </w:tc>
      </w:tr>
      <w:tr w:rsidR="007E4974" w:rsidRPr="00B46949" w:rsidTr="007E4974">
        <w:tc>
          <w:tcPr>
            <w:tcW w:w="155" w:type="pct"/>
          </w:tcPr>
          <w:p w:rsidR="007E4974" w:rsidRPr="00B46949" w:rsidRDefault="007E4974" w:rsidP="00DA6499">
            <w:pPr>
              <w:keepNext/>
              <w:keepLines/>
              <w:rPr>
                <w:rFonts w:ascii="Arial Narrow" w:hAnsi="Arial Narrow"/>
                <w:sz w:val="20"/>
                <w:szCs w:val="20"/>
              </w:rPr>
            </w:pPr>
            <w:r w:rsidRPr="00B46949">
              <w:rPr>
                <w:rFonts w:ascii="Arial Narrow" w:hAnsi="Arial Narrow"/>
                <w:sz w:val="20"/>
                <w:szCs w:val="20"/>
              </w:rPr>
              <w:t>A</w:t>
            </w:r>
          </w:p>
        </w:tc>
        <w:tc>
          <w:tcPr>
            <w:tcW w:w="4845" w:type="pct"/>
          </w:tcPr>
          <w:p w:rsidR="007E4974" w:rsidRPr="00B46949" w:rsidRDefault="007E4974" w:rsidP="00985254">
            <w:pPr>
              <w:keepNext/>
              <w:keepLines/>
              <w:jc w:val="both"/>
              <w:rPr>
                <w:rFonts w:ascii="Arial Narrow" w:hAnsi="Arial Narrow"/>
                <w:b/>
                <w:sz w:val="20"/>
                <w:szCs w:val="20"/>
              </w:rPr>
            </w:pPr>
            <w:r w:rsidRPr="00B46949">
              <w:rPr>
                <w:rFonts w:ascii="Arial Narrow" w:hAnsi="Arial Narrow"/>
                <w:b/>
                <w:sz w:val="20"/>
                <w:szCs w:val="20"/>
              </w:rPr>
              <w:t>The number of patients on ezetimibe +/- statin (</w:t>
            </w:r>
            <w:r w:rsidR="00D467AB">
              <w:rPr>
                <w:rFonts w:ascii="Arial Narrow" w:hAnsi="Arial Narrow"/>
                <w:b/>
                <w:noProof/>
                <w:color w:val="000000"/>
                <w:sz w:val="20"/>
                <w:szCs w:val="20"/>
                <w:highlight w:val="black"/>
              </w:rPr>
              <w:t>''''''''''''''''</w:t>
            </w:r>
            <w:r w:rsidRPr="00B46949">
              <w:rPr>
                <w:rFonts w:ascii="Arial Narrow" w:hAnsi="Arial Narrow"/>
                <w:b/>
                <w:sz w:val="20"/>
                <w:szCs w:val="20"/>
              </w:rPr>
              <w:t>)</w:t>
            </w:r>
            <w:r w:rsidRPr="00B46949">
              <w:rPr>
                <w:rFonts w:ascii="Arial Narrow" w:hAnsi="Arial Narrow"/>
                <w:sz w:val="20"/>
                <w:szCs w:val="20"/>
              </w:rPr>
              <w:t xml:space="preserve">. The submission’s estimate was based on a PBS 10% sample of the number of patients who received ezetimibe in the 12 months to September 2018. The July 2019 DUSC advice (p7) states ‘Not all of these patients will have ASCVD as ezetimibe is more broadly reimbursed. The evaluator commented that the analysis of the PBS 10% sample data was poorly documented’. </w:t>
            </w:r>
            <w:r w:rsidR="00985254" w:rsidRPr="00B46949">
              <w:rPr>
                <w:rFonts w:ascii="Arial Narrow" w:hAnsi="Arial Narrow"/>
                <w:sz w:val="20"/>
                <w:szCs w:val="20"/>
              </w:rPr>
              <w:t xml:space="preserve">An analysis was undertaken by the DUSC Secretariat which found a lower estimate of </w:t>
            </w:r>
            <w:r w:rsidRPr="00B46949">
              <w:rPr>
                <w:rFonts w:ascii="Arial Narrow" w:hAnsi="Arial Narrow"/>
                <w:b/>
                <w:sz w:val="20"/>
                <w:szCs w:val="20"/>
              </w:rPr>
              <w:t>362,810</w:t>
            </w:r>
            <w:r w:rsidRPr="00B46949">
              <w:rPr>
                <w:rFonts w:ascii="Arial Narrow" w:hAnsi="Arial Narrow"/>
                <w:sz w:val="20"/>
                <w:szCs w:val="20"/>
              </w:rPr>
              <w:t xml:space="preserve"> patients treated in 2018 based on a 10% PBS sample including all listings for the following drugs: ezetimibe, ezetimibe with simvastatin, </w:t>
            </w:r>
            <w:proofErr w:type="spellStart"/>
            <w:r w:rsidRPr="00B46949">
              <w:rPr>
                <w:rFonts w:ascii="Arial Narrow" w:hAnsi="Arial Narrow"/>
                <w:sz w:val="20"/>
                <w:szCs w:val="20"/>
              </w:rPr>
              <w:t>rosuvastatin</w:t>
            </w:r>
            <w:proofErr w:type="spellEnd"/>
            <w:r w:rsidRPr="00B46949">
              <w:rPr>
                <w:rFonts w:ascii="Arial Narrow" w:hAnsi="Arial Narrow"/>
                <w:sz w:val="20"/>
                <w:szCs w:val="20"/>
              </w:rPr>
              <w:t xml:space="preserve"> with ezetimibe and ezetimibe with atorvastatin.</w:t>
            </w:r>
          </w:p>
        </w:tc>
      </w:tr>
      <w:tr w:rsidR="007E4974" w:rsidRPr="00B46949" w:rsidTr="007E4974">
        <w:tc>
          <w:tcPr>
            <w:tcW w:w="155" w:type="pct"/>
          </w:tcPr>
          <w:p w:rsidR="007E4974" w:rsidRPr="00B46949" w:rsidRDefault="007E4974" w:rsidP="00DA6499">
            <w:pPr>
              <w:keepNext/>
              <w:keepLines/>
              <w:rPr>
                <w:rFonts w:ascii="Arial Narrow" w:hAnsi="Arial Narrow"/>
                <w:sz w:val="20"/>
                <w:szCs w:val="20"/>
              </w:rPr>
            </w:pPr>
            <w:r w:rsidRPr="00B46949">
              <w:rPr>
                <w:rFonts w:ascii="Arial Narrow" w:hAnsi="Arial Narrow"/>
                <w:sz w:val="20"/>
                <w:szCs w:val="20"/>
              </w:rPr>
              <w:t>B</w:t>
            </w:r>
          </w:p>
        </w:tc>
        <w:tc>
          <w:tcPr>
            <w:tcW w:w="4845" w:type="pct"/>
          </w:tcPr>
          <w:p w:rsidR="007E4974" w:rsidRPr="00B46949" w:rsidRDefault="007E4974" w:rsidP="00253952">
            <w:pPr>
              <w:keepNext/>
              <w:keepLines/>
              <w:jc w:val="both"/>
              <w:rPr>
                <w:rFonts w:ascii="Arial Narrow" w:hAnsi="Arial Narrow"/>
                <w:b/>
                <w:sz w:val="20"/>
                <w:szCs w:val="20"/>
              </w:rPr>
            </w:pPr>
            <w:r w:rsidRPr="00B46949">
              <w:rPr>
                <w:rFonts w:ascii="Arial Narrow" w:hAnsi="Arial Narrow"/>
                <w:b/>
                <w:sz w:val="20"/>
                <w:szCs w:val="20"/>
              </w:rPr>
              <w:t>Annual growth rate for symptomatic ASCVD (non-FH) (</w:t>
            </w:r>
            <w:proofErr w:type="gramStart"/>
            <w:r w:rsidR="00D467AB">
              <w:rPr>
                <w:rFonts w:ascii="Arial Narrow" w:hAnsi="Arial Narrow"/>
                <w:b/>
                <w:noProof/>
                <w:color w:val="000000"/>
                <w:sz w:val="20"/>
                <w:szCs w:val="20"/>
                <w:highlight w:val="black"/>
              </w:rPr>
              <w:t>''''''</w:t>
            </w:r>
            <w:r w:rsidRPr="00B46949">
              <w:rPr>
                <w:rFonts w:ascii="Arial Narrow" w:hAnsi="Arial Narrow"/>
                <w:b/>
                <w:sz w:val="20"/>
                <w:szCs w:val="20"/>
              </w:rPr>
              <w:t>%</w:t>
            </w:r>
            <w:proofErr w:type="gramEnd"/>
            <w:r w:rsidRPr="00B46949">
              <w:rPr>
                <w:rFonts w:ascii="Arial Narrow" w:hAnsi="Arial Narrow"/>
                <w:b/>
                <w:sz w:val="20"/>
                <w:szCs w:val="20"/>
              </w:rPr>
              <w:t>).</w:t>
            </w:r>
            <w:r w:rsidRPr="00B46949">
              <w:rPr>
                <w:rFonts w:ascii="Arial Narrow" w:hAnsi="Arial Narrow"/>
                <w:sz w:val="20"/>
                <w:szCs w:val="20"/>
              </w:rPr>
              <w:t xml:space="preserve"> The annual growth rate of </w:t>
            </w:r>
            <w:r w:rsidR="00D467AB">
              <w:rPr>
                <w:rFonts w:ascii="Arial Narrow" w:hAnsi="Arial Narrow"/>
                <w:noProof/>
                <w:color w:val="000000"/>
                <w:sz w:val="20"/>
                <w:szCs w:val="20"/>
                <w:highlight w:val="black"/>
              </w:rPr>
              <w:t>''''''</w:t>
            </w:r>
            <w:r w:rsidRPr="00B46949">
              <w:rPr>
                <w:rFonts w:ascii="Arial Narrow" w:hAnsi="Arial Narrow"/>
                <w:sz w:val="20"/>
                <w:szCs w:val="20"/>
              </w:rPr>
              <w:t xml:space="preserve">% </w:t>
            </w:r>
            <w:r w:rsidR="00160C0C" w:rsidRPr="00B46949">
              <w:rPr>
                <w:rFonts w:ascii="Arial Narrow" w:hAnsi="Arial Narrow"/>
                <w:sz w:val="20"/>
                <w:szCs w:val="20"/>
              </w:rPr>
              <w:t>was</w:t>
            </w:r>
            <w:r w:rsidRPr="00B46949">
              <w:rPr>
                <w:rFonts w:ascii="Arial Narrow" w:hAnsi="Arial Narrow"/>
                <w:sz w:val="20"/>
                <w:szCs w:val="20"/>
              </w:rPr>
              <w:t xml:space="preserve"> compounded over 7 years which resulted in an approximate doubling of patient numbers. The DUSC Secretariat calculated an annual growth rate for prevalent patients for all listings of ezetimibe, ezetimibe with simvastatin, </w:t>
            </w:r>
            <w:proofErr w:type="spellStart"/>
            <w:r w:rsidRPr="00B46949">
              <w:rPr>
                <w:rFonts w:ascii="Arial Narrow" w:hAnsi="Arial Narrow"/>
                <w:sz w:val="20"/>
                <w:szCs w:val="20"/>
              </w:rPr>
              <w:t>rosuvastatin</w:t>
            </w:r>
            <w:proofErr w:type="spellEnd"/>
            <w:r w:rsidRPr="00B46949">
              <w:rPr>
                <w:rFonts w:ascii="Arial Narrow" w:hAnsi="Arial Narrow"/>
                <w:sz w:val="20"/>
                <w:szCs w:val="20"/>
              </w:rPr>
              <w:t xml:space="preserve"> with ezetimibe and ezetimibe with atorvastatin of </w:t>
            </w:r>
            <w:r w:rsidRPr="00B46949">
              <w:rPr>
                <w:rFonts w:ascii="Arial Narrow" w:hAnsi="Arial Narrow"/>
                <w:b/>
                <w:sz w:val="20"/>
                <w:szCs w:val="20"/>
              </w:rPr>
              <w:t>5%</w:t>
            </w:r>
            <w:r w:rsidRPr="00B46949">
              <w:rPr>
                <w:rFonts w:ascii="Arial Narrow" w:hAnsi="Arial Narrow"/>
                <w:sz w:val="20"/>
                <w:szCs w:val="20"/>
              </w:rPr>
              <w:t xml:space="preserve"> in 2018. </w:t>
            </w:r>
          </w:p>
        </w:tc>
      </w:tr>
      <w:tr w:rsidR="007E4974" w:rsidRPr="00B46949" w:rsidTr="007E4974">
        <w:tc>
          <w:tcPr>
            <w:tcW w:w="155" w:type="pct"/>
          </w:tcPr>
          <w:p w:rsidR="007E4974" w:rsidRPr="00B46949" w:rsidRDefault="007E4974" w:rsidP="00873C25">
            <w:pPr>
              <w:keepNext/>
              <w:keepLines/>
              <w:rPr>
                <w:rFonts w:ascii="Arial Narrow" w:hAnsi="Arial Narrow"/>
                <w:sz w:val="20"/>
                <w:szCs w:val="20"/>
              </w:rPr>
            </w:pPr>
            <w:r w:rsidRPr="00B46949">
              <w:rPr>
                <w:rFonts w:ascii="Arial Narrow" w:hAnsi="Arial Narrow"/>
                <w:sz w:val="20"/>
                <w:szCs w:val="20"/>
              </w:rPr>
              <w:t>C</w:t>
            </w:r>
          </w:p>
        </w:tc>
        <w:tc>
          <w:tcPr>
            <w:tcW w:w="4845" w:type="pct"/>
          </w:tcPr>
          <w:p w:rsidR="007E4974" w:rsidRPr="00B46949" w:rsidRDefault="007E4974" w:rsidP="0053338F">
            <w:pPr>
              <w:keepNext/>
              <w:keepLines/>
              <w:rPr>
                <w:rFonts w:ascii="Arial Narrow" w:hAnsi="Arial Narrow"/>
                <w:b/>
                <w:sz w:val="20"/>
                <w:szCs w:val="20"/>
              </w:rPr>
            </w:pPr>
            <w:r w:rsidRPr="00B46949">
              <w:rPr>
                <w:rFonts w:ascii="Arial Narrow" w:hAnsi="Arial Narrow"/>
                <w:b/>
                <w:sz w:val="20"/>
                <w:szCs w:val="20"/>
              </w:rPr>
              <w:t>Proportion of symptomatic ASCVD (non-FH) patients remaining on ezetimibe for more than 3 months (</w:t>
            </w:r>
            <w:r w:rsidR="00D467AB">
              <w:rPr>
                <w:rFonts w:ascii="Arial Narrow" w:hAnsi="Arial Narrow"/>
                <w:b/>
                <w:noProof/>
                <w:color w:val="000000"/>
                <w:sz w:val="20"/>
                <w:szCs w:val="20"/>
                <w:highlight w:val="black"/>
              </w:rPr>
              <w:t>'''''</w:t>
            </w:r>
            <w:r w:rsidRPr="00B46949">
              <w:rPr>
                <w:rFonts w:ascii="Arial Narrow" w:hAnsi="Arial Narrow"/>
                <w:b/>
                <w:sz w:val="20"/>
                <w:szCs w:val="20"/>
              </w:rPr>
              <w:t>%).</w:t>
            </w:r>
            <w:r w:rsidRPr="00B46949">
              <w:rPr>
                <w:rFonts w:ascii="Arial Narrow" w:hAnsi="Arial Narrow"/>
                <w:sz w:val="20"/>
                <w:szCs w:val="20"/>
              </w:rPr>
              <w:t xml:space="preserve"> The submission’s estimate was based on a PBS 10% sample. The July 2019 DUSC advice (p10) states ‘The evaluator (COM.193) commented there was insufficient information to validate this estimate’. The DUSC Secretariat examined the time on therapy for patients first initiating on the following drugs in 2017-18 with follow-up to 30 June 2019 using a 10% sample for ezetimibe, ezetimibe with simvastatin, </w:t>
            </w:r>
            <w:proofErr w:type="spellStart"/>
            <w:r w:rsidRPr="00B46949">
              <w:rPr>
                <w:rFonts w:ascii="Arial Narrow" w:hAnsi="Arial Narrow"/>
                <w:sz w:val="20"/>
                <w:szCs w:val="20"/>
              </w:rPr>
              <w:t>rosuvastatin</w:t>
            </w:r>
            <w:proofErr w:type="spellEnd"/>
            <w:r w:rsidRPr="00B46949">
              <w:rPr>
                <w:rFonts w:ascii="Arial Narrow" w:hAnsi="Arial Narrow"/>
                <w:sz w:val="20"/>
                <w:szCs w:val="20"/>
              </w:rPr>
              <w:t xml:space="preserve"> with ezetimibe and ezetimibe with atorvastatin. </w:t>
            </w:r>
            <w:r w:rsidRPr="00B46949">
              <w:rPr>
                <w:rFonts w:ascii="Arial Narrow" w:hAnsi="Arial Narrow"/>
                <w:b/>
                <w:sz w:val="20"/>
                <w:szCs w:val="20"/>
              </w:rPr>
              <w:t xml:space="preserve">80.1% </w:t>
            </w:r>
            <w:r w:rsidRPr="00B46949">
              <w:rPr>
                <w:rFonts w:ascii="Arial Narrow" w:hAnsi="Arial Narrow"/>
                <w:sz w:val="20"/>
                <w:szCs w:val="20"/>
              </w:rPr>
              <w:t>of initiators were found to have three or more months of therapy.</w:t>
            </w:r>
          </w:p>
        </w:tc>
      </w:tr>
      <w:tr w:rsidR="007E4974" w:rsidRPr="00B46949" w:rsidTr="007E4974">
        <w:tc>
          <w:tcPr>
            <w:tcW w:w="5000" w:type="pct"/>
            <w:gridSpan w:val="2"/>
          </w:tcPr>
          <w:p w:rsidR="007E4974" w:rsidRPr="00B46949" w:rsidRDefault="007E4974" w:rsidP="00873C25">
            <w:pPr>
              <w:keepNext/>
              <w:keepLines/>
              <w:rPr>
                <w:rFonts w:ascii="Arial Narrow" w:hAnsi="Arial Narrow"/>
                <w:b/>
                <w:sz w:val="20"/>
                <w:szCs w:val="20"/>
              </w:rPr>
            </w:pPr>
            <w:r w:rsidRPr="00B46949">
              <w:rPr>
                <w:rFonts w:ascii="Arial Narrow" w:hAnsi="Arial Narrow"/>
                <w:b/>
                <w:sz w:val="20"/>
                <w:szCs w:val="20"/>
              </w:rPr>
              <w:t>Additional FH patients</w:t>
            </w:r>
          </w:p>
        </w:tc>
      </w:tr>
      <w:tr w:rsidR="007E4974" w:rsidRPr="00B46949" w:rsidTr="007E4974">
        <w:tc>
          <w:tcPr>
            <w:tcW w:w="155" w:type="pct"/>
          </w:tcPr>
          <w:p w:rsidR="007E4974" w:rsidRPr="00B46949" w:rsidRDefault="00A80F77" w:rsidP="00DA6499">
            <w:pPr>
              <w:keepNext/>
              <w:keepLines/>
              <w:rPr>
                <w:rFonts w:ascii="Arial Narrow" w:hAnsi="Arial Narrow"/>
                <w:sz w:val="20"/>
                <w:szCs w:val="20"/>
              </w:rPr>
            </w:pPr>
            <w:r w:rsidRPr="00B46949">
              <w:rPr>
                <w:rFonts w:ascii="Arial Narrow" w:hAnsi="Arial Narrow"/>
                <w:sz w:val="20"/>
                <w:szCs w:val="20"/>
              </w:rPr>
              <w:t>D</w:t>
            </w:r>
          </w:p>
        </w:tc>
        <w:tc>
          <w:tcPr>
            <w:tcW w:w="4845" w:type="pct"/>
          </w:tcPr>
          <w:p w:rsidR="007E4974" w:rsidRPr="00B46949" w:rsidRDefault="007E4974" w:rsidP="006257CA">
            <w:pPr>
              <w:keepNext/>
              <w:keepLines/>
              <w:rPr>
                <w:rFonts w:ascii="Arial Narrow" w:hAnsi="Arial Narrow"/>
                <w:sz w:val="20"/>
                <w:szCs w:val="20"/>
              </w:rPr>
            </w:pPr>
            <w:r w:rsidRPr="00B46949">
              <w:rPr>
                <w:rFonts w:ascii="Arial Narrow" w:hAnsi="Arial Narrow"/>
                <w:b/>
                <w:sz w:val="20"/>
                <w:szCs w:val="20"/>
              </w:rPr>
              <w:t>Inclusion of patients aged less than 25 years</w:t>
            </w:r>
            <w:r w:rsidRPr="00B46949">
              <w:rPr>
                <w:rFonts w:ascii="Arial Narrow" w:hAnsi="Arial Narrow"/>
                <w:sz w:val="20"/>
                <w:szCs w:val="20"/>
              </w:rPr>
              <w:t xml:space="preserve">. DUSC (November 2017) considered the FH prevalence estimate of 1:353 was reasonable as this was based on the nationally representative </w:t>
            </w:r>
            <w:proofErr w:type="spellStart"/>
            <w:r w:rsidRPr="00B46949">
              <w:rPr>
                <w:rFonts w:ascii="Arial Narrow" w:hAnsi="Arial Narrow"/>
                <w:sz w:val="20"/>
                <w:szCs w:val="20"/>
              </w:rPr>
              <w:t>AusDiab</w:t>
            </w:r>
            <w:proofErr w:type="spellEnd"/>
            <w:r w:rsidRPr="00B46949">
              <w:rPr>
                <w:rFonts w:ascii="Arial Narrow" w:hAnsi="Arial Narrow"/>
                <w:sz w:val="20"/>
                <w:szCs w:val="20"/>
              </w:rPr>
              <w:t xml:space="preserve"> study. However, DUSC considered prevalence should be applied to the population aged 25 years or more to be consistent with </w:t>
            </w:r>
            <w:proofErr w:type="spellStart"/>
            <w:r w:rsidRPr="00B46949">
              <w:rPr>
                <w:rFonts w:ascii="Arial Narrow" w:hAnsi="Arial Narrow"/>
                <w:sz w:val="20"/>
                <w:szCs w:val="20"/>
              </w:rPr>
              <w:t>AusDiab</w:t>
            </w:r>
            <w:proofErr w:type="spellEnd"/>
            <w:r w:rsidRPr="00B46949">
              <w:rPr>
                <w:rFonts w:ascii="Arial Narrow" w:hAnsi="Arial Narrow"/>
                <w:sz w:val="20"/>
                <w:szCs w:val="20"/>
              </w:rPr>
              <w:t>.</w:t>
            </w:r>
            <w:r w:rsidR="0035037F" w:rsidRPr="00B46949">
              <w:rPr>
                <w:rFonts w:ascii="Arial Narrow" w:hAnsi="Arial Narrow"/>
                <w:sz w:val="20"/>
                <w:szCs w:val="20"/>
              </w:rPr>
              <w:t xml:space="preserve"> </w:t>
            </w:r>
            <w:r w:rsidR="00656B72" w:rsidRPr="00B46949">
              <w:rPr>
                <w:rFonts w:ascii="Arial Narrow" w:hAnsi="Arial Narrow"/>
                <w:sz w:val="20"/>
                <w:szCs w:val="20"/>
              </w:rPr>
              <w:t xml:space="preserve">The pre-PBAC response </w:t>
            </w:r>
            <w:r w:rsidR="0035037F" w:rsidRPr="00B46949">
              <w:rPr>
                <w:rFonts w:ascii="Arial Narrow" w:hAnsi="Arial Narrow"/>
                <w:sz w:val="20"/>
                <w:szCs w:val="20"/>
              </w:rPr>
              <w:t xml:space="preserve">stated that the estimates ‘allow for the adult only </w:t>
            </w:r>
            <w:proofErr w:type="spellStart"/>
            <w:r w:rsidR="0035037F" w:rsidRPr="00B46949">
              <w:rPr>
                <w:rFonts w:ascii="Arial Narrow" w:hAnsi="Arial Narrow"/>
                <w:sz w:val="20"/>
                <w:szCs w:val="20"/>
              </w:rPr>
              <w:t>AusDiab</w:t>
            </w:r>
            <w:proofErr w:type="spellEnd"/>
            <w:r w:rsidR="0035037F" w:rsidRPr="00B46949">
              <w:rPr>
                <w:rFonts w:ascii="Arial Narrow" w:hAnsi="Arial Narrow"/>
                <w:sz w:val="20"/>
                <w:szCs w:val="20"/>
              </w:rPr>
              <w:t xml:space="preserve"> population in the analysis with an adjustment to the ASCVD prevalence from 51% (as in Watts 2015) to </w:t>
            </w:r>
            <w:r w:rsidR="00D467AB">
              <w:rPr>
                <w:rFonts w:ascii="Arial Narrow" w:hAnsi="Arial Narrow"/>
                <w:noProof/>
                <w:color w:val="000000"/>
                <w:sz w:val="20"/>
                <w:szCs w:val="20"/>
                <w:highlight w:val="black"/>
              </w:rPr>
              <w:t>'''''</w:t>
            </w:r>
            <w:r w:rsidR="0035037F" w:rsidRPr="00B46949">
              <w:rPr>
                <w:rFonts w:ascii="Arial Narrow" w:hAnsi="Arial Narrow"/>
                <w:sz w:val="20"/>
                <w:szCs w:val="20"/>
              </w:rPr>
              <w:t>%.’</w:t>
            </w:r>
            <w:r w:rsidR="00F453B2" w:rsidRPr="00B46949">
              <w:rPr>
                <w:rFonts w:ascii="Arial Narrow" w:hAnsi="Arial Narrow"/>
                <w:sz w:val="20"/>
                <w:szCs w:val="20"/>
              </w:rPr>
              <w:t xml:space="preserve"> </w:t>
            </w:r>
            <w:r w:rsidR="006F7DA9" w:rsidRPr="00B46949">
              <w:rPr>
                <w:rFonts w:ascii="Arial Narrow" w:hAnsi="Arial Narrow"/>
                <w:sz w:val="20"/>
                <w:szCs w:val="20"/>
              </w:rPr>
              <w:t xml:space="preserve">This methodology was unclear and </w:t>
            </w:r>
            <w:r w:rsidR="00672920" w:rsidRPr="00B46949">
              <w:rPr>
                <w:rFonts w:ascii="Arial Narrow" w:hAnsi="Arial Narrow"/>
                <w:sz w:val="20"/>
                <w:szCs w:val="20"/>
              </w:rPr>
              <w:t>was unlikely to have sufficiently accounted for the adult only population. I</w:t>
            </w:r>
            <w:r w:rsidR="006F7DA9" w:rsidRPr="00B46949">
              <w:rPr>
                <w:rFonts w:ascii="Arial Narrow" w:hAnsi="Arial Narrow"/>
                <w:sz w:val="20"/>
                <w:szCs w:val="20"/>
              </w:rPr>
              <w:t xml:space="preserve">t </w:t>
            </w:r>
            <w:r w:rsidR="00672920" w:rsidRPr="00B46949">
              <w:rPr>
                <w:rFonts w:ascii="Arial Narrow" w:hAnsi="Arial Narrow"/>
                <w:sz w:val="20"/>
                <w:szCs w:val="20"/>
              </w:rPr>
              <w:t xml:space="preserve">would have been more appropriate to adjust for the adult population in a more explicit manner. Further, the proportion of patients with symptomatic disease varied between 27% and 51% in the literature cited in the submission, so an adjustment of </w:t>
            </w:r>
            <w:r w:rsidR="00D467AB">
              <w:rPr>
                <w:rFonts w:ascii="Arial Narrow" w:hAnsi="Arial Narrow"/>
                <w:noProof/>
                <w:color w:val="000000"/>
                <w:sz w:val="20"/>
                <w:szCs w:val="20"/>
                <w:highlight w:val="black"/>
              </w:rPr>
              <w:t>''''''</w:t>
            </w:r>
            <w:r w:rsidR="00672920" w:rsidRPr="00B46949">
              <w:rPr>
                <w:rFonts w:ascii="Arial Narrow" w:hAnsi="Arial Narrow"/>
                <w:sz w:val="20"/>
                <w:szCs w:val="20"/>
              </w:rPr>
              <w:t>% was appropriate for the whole FH population (all ages). T</w:t>
            </w:r>
            <w:r w:rsidR="00F453B2" w:rsidRPr="00B46949">
              <w:rPr>
                <w:rFonts w:ascii="Arial Narrow" w:hAnsi="Arial Narrow"/>
                <w:sz w:val="20"/>
                <w:szCs w:val="20"/>
              </w:rPr>
              <w:t xml:space="preserve">he </w:t>
            </w:r>
            <w:r w:rsidR="00672920" w:rsidRPr="00B46949">
              <w:rPr>
                <w:rFonts w:ascii="Arial Narrow" w:hAnsi="Arial Narrow"/>
                <w:sz w:val="20"/>
                <w:szCs w:val="20"/>
              </w:rPr>
              <w:t xml:space="preserve">November 2017 </w:t>
            </w:r>
            <w:r w:rsidR="00F453B2" w:rsidRPr="00B46949">
              <w:rPr>
                <w:rFonts w:ascii="Arial Narrow" w:hAnsi="Arial Narrow"/>
                <w:sz w:val="20"/>
                <w:szCs w:val="20"/>
              </w:rPr>
              <w:t xml:space="preserve">commentary stated that “The resubmission noted that published estimates of coronary artery disease ranged from 43-51% in Australian familial </w:t>
            </w:r>
            <w:proofErr w:type="spellStart"/>
            <w:r w:rsidR="00F453B2" w:rsidRPr="00B46949">
              <w:rPr>
                <w:rFonts w:ascii="Arial Narrow" w:hAnsi="Arial Narrow"/>
                <w:sz w:val="20"/>
                <w:szCs w:val="20"/>
              </w:rPr>
              <w:t>hypercholesterolaemia</w:t>
            </w:r>
            <w:proofErr w:type="spellEnd"/>
            <w:r w:rsidR="00F453B2" w:rsidRPr="00B46949">
              <w:rPr>
                <w:rFonts w:ascii="Arial Narrow" w:hAnsi="Arial Narrow"/>
                <w:sz w:val="20"/>
                <w:szCs w:val="20"/>
              </w:rPr>
              <w:t xml:space="preserve"> populations. In addition, unpublished data included in the resubmission indicated that 27% of familial </w:t>
            </w:r>
            <w:proofErr w:type="spellStart"/>
            <w:r w:rsidR="00F453B2" w:rsidRPr="00B46949">
              <w:rPr>
                <w:rFonts w:ascii="Arial Narrow" w:hAnsi="Arial Narrow"/>
                <w:sz w:val="20"/>
                <w:szCs w:val="20"/>
              </w:rPr>
              <w:t>hypercholesterolaemia</w:t>
            </w:r>
            <w:proofErr w:type="spellEnd"/>
            <w:r w:rsidR="00F453B2" w:rsidRPr="00B46949">
              <w:rPr>
                <w:rFonts w:ascii="Arial Narrow" w:hAnsi="Arial Narrow"/>
                <w:sz w:val="20"/>
                <w:szCs w:val="20"/>
              </w:rPr>
              <w:t xml:space="preserve"> patients managed at an Australia lipid clinic had atherosclerotic disease. Based on the available information, the resubmission assumed that approximately </w:t>
            </w:r>
            <w:r w:rsidR="00D467AB">
              <w:rPr>
                <w:rFonts w:ascii="Arial Narrow" w:hAnsi="Arial Narrow"/>
                <w:noProof/>
                <w:color w:val="000000"/>
                <w:sz w:val="20"/>
                <w:szCs w:val="20"/>
                <w:highlight w:val="black"/>
              </w:rPr>
              <w:t>''''''</w:t>
            </w:r>
            <w:r w:rsidR="00F453B2" w:rsidRPr="00B46949">
              <w:rPr>
                <w:rFonts w:ascii="Arial Narrow" w:hAnsi="Arial Narrow"/>
                <w:sz w:val="20"/>
                <w:szCs w:val="20"/>
              </w:rPr>
              <w:t xml:space="preserve">% of familial </w:t>
            </w:r>
            <w:proofErr w:type="spellStart"/>
            <w:r w:rsidR="00F453B2" w:rsidRPr="00B46949">
              <w:rPr>
                <w:rFonts w:ascii="Arial Narrow" w:hAnsi="Arial Narrow"/>
                <w:sz w:val="20"/>
                <w:szCs w:val="20"/>
              </w:rPr>
              <w:t>hypercholesterolaemia</w:t>
            </w:r>
            <w:proofErr w:type="spellEnd"/>
            <w:r w:rsidR="00F453B2" w:rsidRPr="00B46949">
              <w:rPr>
                <w:rFonts w:ascii="Arial Narrow" w:hAnsi="Arial Narrow"/>
                <w:sz w:val="20"/>
                <w:szCs w:val="20"/>
              </w:rPr>
              <w:t xml:space="preserve"> patients will have atherosclerotic disease (coronary artery disease, cerebrovascular disease and peripheral vascular disease)</w:t>
            </w:r>
            <w:proofErr w:type="gramStart"/>
            <w:r w:rsidR="00F453B2" w:rsidRPr="00B46949">
              <w:rPr>
                <w:rFonts w:ascii="Arial Narrow" w:hAnsi="Arial Narrow"/>
                <w:sz w:val="20"/>
                <w:szCs w:val="20"/>
              </w:rPr>
              <w:t>”(</w:t>
            </w:r>
            <w:proofErr w:type="gramEnd"/>
            <w:r w:rsidR="00F453B2" w:rsidRPr="00B46949">
              <w:rPr>
                <w:rFonts w:ascii="Arial Narrow" w:hAnsi="Arial Narrow"/>
                <w:sz w:val="20"/>
                <w:szCs w:val="20"/>
              </w:rPr>
              <w:t xml:space="preserve">7.04.COM.110, </w:t>
            </w:r>
            <w:proofErr w:type="spellStart"/>
            <w:r w:rsidR="00F453B2" w:rsidRPr="00B46949">
              <w:rPr>
                <w:rFonts w:ascii="Arial Narrow" w:hAnsi="Arial Narrow"/>
                <w:sz w:val="20"/>
                <w:szCs w:val="20"/>
              </w:rPr>
              <w:t>evolocumab</w:t>
            </w:r>
            <w:proofErr w:type="spellEnd"/>
            <w:r w:rsidR="00F453B2" w:rsidRPr="00B46949">
              <w:rPr>
                <w:rFonts w:ascii="Arial Narrow" w:hAnsi="Arial Narrow"/>
                <w:sz w:val="20"/>
                <w:szCs w:val="20"/>
              </w:rPr>
              <w:t xml:space="preserve"> November 2017). </w:t>
            </w:r>
            <w:r w:rsidR="0035037F" w:rsidRPr="00B46949">
              <w:rPr>
                <w:rFonts w:ascii="Arial Narrow" w:hAnsi="Arial Narrow"/>
                <w:sz w:val="20"/>
                <w:szCs w:val="20"/>
              </w:rPr>
              <w:t>Overall, the PBAC considered that there was a wide variation in available prevalence estimates and that</w:t>
            </w:r>
            <w:r w:rsidR="00665CBA" w:rsidRPr="00B46949">
              <w:rPr>
                <w:rFonts w:ascii="Arial Narrow" w:hAnsi="Arial Narrow"/>
                <w:sz w:val="20"/>
                <w:szCs w:val="20"/>
              </w:rPr>
              <w:t>,</w:t>
            </w:r>
            <w:r w:rsidR="0035037F" w:rsidRPr="00B46949">
              <w:rPr>
                <w:rFonts w:ascii="Arial Narrow" w:hAnsi="Arial Narrow"/>
                <w:sz w:val="20"/>
                <w:szCs w:val="20"/>
              </w:rPr>
              <w:t xml:space="preserve"> in the context of</w:t>
            </w:r>
            <w:r w:rsidR="00665CBA" w:rsidRPr="00B46949">
              <w:rPr>
                <w:rFonts w:ascii="Arial Narrow" w:hAnsi="Arial Narrow"/>
                <w:sz w:val="20"/>
                <w:szCs w:val="20"/>
              </w:rPr>
              <w:t xml:space="preserve"> the uncertain financial estimates which are being used to inform subsidy caps</w:t>
            </w:r>
            <w:r w:rsidR="0035037F" w:rsidRPr="00B46949">
              <w:rPr>
                <w:rFonts w:ascii="Arial Narrow" w:hAnsi="Arial Narrow"/>
                <w:sz w:val="20"/>
                <w:szCs w:val="20"/>
              </w:rPr>
              <w:t xml:space="preserve">, </w:t>
            </w:r>
            <w:r w:rsidR="006257CA" w:rsidRPr="00B46949">
              <w:rPr>
                <w:rFonts w:ascii="Arial Narrow" w:hAnsi="Arial Narrow"/>
                <w:sz w:val="20"/>
                <w:szCs w:val="20"/>
              </w:rPr>
              <w:t xml:space="preserve">the proportion of FH patients with symptomatic ASCVD should remain at </w:t>
            </w:r>
            <w:r w:rsidR="00D467AB">
              <w:rPr>
                <w:rFonts w:ascii="Arial Narrow" w:hAnsi="Arial Narrow"/>
                <w:noProof/>
                <w:color w:val="000000"/>
                <w:sz w:val="20"/>
                <w:szCs w:val="20"/>
                <w:highlight w:val="black"/>
              </w:rPr>
              <w:t>'''''</w:t>
            </w:r>
            <w:r w:rsidR="006257CA" w:rsidRPr="00B46949">
              <w:rPr>
                <w:rFonts w:ascii="Arial Narrow" w:hAnsi="Arial Narrow"/>
                <w:sz w:val="20"/>
                <w:szCs w:val="20"/>
              </w:rPr>
              <w:t xml:space="preserve">% as this likely reflected the whole FH population (all ages). Further, the PBAC considered that </w:t>
            </w:r>
            <w:r w:rsidR="00665CBA" w:rsidRPr="00B46949">
              <w:rPr>
                <w:rFonts w:ascii="Arial Narrow" w:hAnsi="Arial Narrow"/>
                <w:sz w:val="20"/>
                <w:szCs w:val="20"/>
              </w:rPr>
              <w:t>the</w:t>
            </w:r>
            <w:r w:rsidR="0035037F" w:rsidRPr="00B46949">
              <w:rPr>
                <w:rFonts w:ascii="Arial Narrow" w:hAnsi="Arial Narrow"/>
                <w:sz w:val="20"/>
                <w:szCs w:val="20"/>
              </w:rPr>
              <w:t xml:space="preserve"> </w:t>
            </w:r>
            <w:r w:rsidR="006257CA" w:rsidRPr="00B46949">
              <w:rPr>
                <w:rFonts w:ascii="Arial Narrow" w:hAnsi="Arial Narrow"/>
                <w:sz w:val="20"/>
                <w:szCs w:val="20"/>
              </w:rPr>
              <w:t>adult only population should be adjusted for in a more explicit manner by applying an FH prevalence rate of 1:353 to the population aged 25 years or more.</w:t>
            </w:r>
          </w:p>
        </w:tc>
      </w:tr>
      <w:tr w:rsidR="007E4974" w:rsidRPr="00B46949" w:rsidTr="007E4974">
        <w:tc>
          <w:tcPr>
            <w:tcW w:w="155" w:type="pct"/>
          </w:tcPr>
          <w:p w:rsidR="007E4974" w:rsidRPr="00B46949" w:rsidRDefault="007C6133" w:rsidP="00DA6499">
            <w:pPr>
              <w:rPr>
                <w:rFonts w:ascii="Arial Narrow" w:hAnsi="Arial Narrow"/>
                <w:sz w:val="20"/>
                <w:szCs w:val="20"/>
              </w:rPr>
            </w:pPr>
            <w:r w:rsidRPr="00B46949">
              <w:rPr>
                <w:rFonts w:ascii="Arial Narrow" w:hAnsi="Arial Narrow"/>
                <w:sz w:val="20"/>
                <w:szCs w:val="20"/>
              </w:rPr>
              <w:t>E</w:t>
            </w:r>
          </w:p>
        </w:tc>
        <w:tc>
          <w:tcPr>
            <w:tcW w:w="4845" w:type="pct"/>
          </w:tcPr>
          <w:p w:rsidR="007E4974" w:rsidRPr="00B46949" w:rsidRDefault="007E4974" w:rsidP="00BD445E">
            <w:pPr>
              <w:jc w:val="both"/>
              <w:rPr>
                <w:rFonts w:ascii="Arial Narrow" w:hAnsi="Arial Narrow"/>
                <w:b/>
                <w:sz w:val="20"/>
                <w:szCs w:val="20"/>
              </w:rPr>
            </w:pPr>
            <w:r w:rsidRPr="00B46949">
              <w:rPr>
                <w:rFonts w:ascii="Arial Narrow" w:hAnsi="Arial Narrow"/>
                <w:b/>
                <w:sz w:val="20"/>
                <w:szCs w:val="20"/>
              </w:rPr>
              <w:t xml:space="preserve">Treatment uptake assumptions for FH+ASCVD population. </w:t>
            </w:r>
            <w:r w:rsidRPr="00B46949">
              <w:rPr>
                <w:rFonts w:ascii="Arial Narrow" w:hAnsi="Arial Narrow"/>
                <w:sz w:val="20"/>
                <w:szCs w:val="20"/>
              </w:rPr>
              <w:t xml:space="preserve">The assumed uptake rates of </w:t>
            </w:r>
            <w:r w:rsidR="00D467AB">
              <w:rPr>
                <w:rFonts w:ascii="Arial Narrow" w:hAnsi="Arial Narrow"/>
                <w:noProof/>
                <w:color w:val="000000"/>
                <w:sz w:val="20"/>
                <w:szCs w:val="20"/>
                <w:highlight w:val="black"/>
              </w:rPr>
              <w:t>'''''''</w:t>
            </w:r>
            <w:r w:rsidRPr="00B46949">
              <w:rPr>
                <w:rFonts w:ascii="Arial Narrow" w:hAnsi="Arial Narrow"/>
                <w:sz w:val="20"/>
                <w:szCs w:val="20"/>
              </w:rPr>
              <w:t xml:space="preserve">% in Year 1 increasing to </w:t>
            </w:r>
            <w:r w:rsidR="00D467AB">
              <w:rPr>
                <w:rFonts w:ascii="Arial Narrow" w:hAnsi="Arial Narrow"/>
                <w:noProof/>
                <w:color w:val="000000"/>
                <w:sz w:val="20"/>
                <w:szCs w:val="20"/>
                <w:highlight w:val="black"/>
              </w:rPr>
              <w:t>'''''</w:t>
            </w:r>
            <w:r w:rsidRPr="00B46949">
              <w:rPr>
                <w:rFonts w:ascii="Arial Narrow" w:hAnsi="Arial Narrow"/>
                <w:sz w:val="20"/>
                <w:szCs w:val="20"/>
              </w:rPr>
              <w:t>% in Year 6 for patients with LDL-C of 2.6 to 3.3 mmol/L were higher than the uptake rates included in the November 2017 resubmission for patients with LDL-C &gt; 3.3 mmol/L (</w:t>
            </w:r>
            <w:r w:rsidR="00D467AB">
              <w:rPr>
                <w:rFonts w:ascii="Arial Narrow" w:hAnsi="Arial Narrow"/>
                <w:noProof/>
                <w:color w:val="000000"/>
                <w:sz w:val="20"/>
                <w:szCs w:val="20"/>
                <w:highlight w:val="black"/>
              </w:rPr>
              <w:t>'''''</w:t>
            </w:r>
            <w:r w:rsidRPr="00B46949">
              <w:rPr>
                <w:rFonts w:ascii="Arial Narrow" w:hAnsi="Arial Narrow"/>
                <w:sz w:val="20"/>
                <w:szCs w:val="20"/>
              </w:rPr>
              <w:t xml:space="preserve">% in Year 1 increasing to </w:t>
            </w:r>
            <w:r w:rsidR="00D467AB">
              <w:rPr>
                <w:rFonts w:ascii="Arial Narrow" w:hAnsi="Arial Narrow"/>
                <w:noProof/>
                <w:color w:val="000000"/>
                <w:sz w:val="20"/>
                <w:szCs w:val="20"/>
                <w:highlight w:val="black"/>
              </w:rPr>
              <w:t>''''''</w:t>
            </w:r>
            <w:r w:rsidRPr="00B46949">
              <w:rPr>
                <w:rFonts w:ascii="Arial Narrow" w:hAnsi="Arial Narrow"/>
                <w:sz w:val="20"/>
                <w:szCs w:val="20"/>
              </w:rPr>
              <w:t xml:space="preserve">% in Year 6). The July 2019 DUSC (p5) advice stated “DUSC previously considered that the proposed uptake of </w:t>
            </w:r>
            <w:proofErr w:type="spellStart"/>
            <w:r w:rsidRPr="00B46949">
              <w:rPr>
                <w:rFonts w:ascii="Arial Narrow" w:hAnsi="Arial Narrow"/>
                <w:sz w:val="20"/>
                <w:szCs w:val="20"/>
              </w:rPr>
              <w:t>evolocumab</w:t>
            </w:r>
            <w:proofErr w:type="spellEnd"/>
            <w:r w:rsidRPr="00B46949">
              <w:rPr>
                <w:rFonts w:ascii="Arial Narrow" w:hAnsi="Arial Narrow"/>
                <w:sz w:val="20"/>
                <w:szCs w:val="20"/>
              </w:rPr>
              <w:t xml:space="preserve"> was overestimated compared to the uptake of injectable therapies in other chronic disease markets such as diabetes </w:t>
            </w:r>
            <w:r w:rsidRPr="00B46949">
              <w:rPr>
                <w:rFonts w:ascii="Arial Narrow" w:hAnsi="Arial Narrow"/>
                <w:sz w:val="20"/>
                <w:szCs w:val="20"/>
              </w:rPr>
              <w:lastRenderedPageBreak/>
              <w:t>and osteoporosis (DUSC Advice November 2017, 7.04.DUSC ADV.6). Uptake rates may be lower among patients with LDL-C in the 2.6 to 3.3 mmol/L range’.</w:t>
            </w:r>
            <w:r w:rsidR="00BD445E" w:rsidRPr="00B46949">
              <w:rPr>
                <w:rFonts w:ascii="Arial Narrow" w:hAnsi="Arial Narrow"/>
                <w:sz w:val="20"/>
                <w:szCs w:val="20"/>
              </w:rPr>
              <w:t xml:space="preserve"> </w:t>
            </w:r>
          </w:p>
        </w:tc>
      </w:tr>
      <w:tr w:rsidR="007E4974" w:rsidRPr="00B46949" w:rsidTr="007E4974">
        <w:tc>
          <w:tcPr>
            <w:tcW w:w="5000" w:type="pct"/>
            <w:gridSpan w:val="2"/>
          </w:tcPr>
          <w:p w:rsidR="007E4974" w:rsidRPr="00B46949" w:rsidRDefault="007E4974" w:rsidP="00DA6499">
            <w:pPr>
              <w:keepNext/>
              <w:keepLines/>
              <w:widowControl w:val="0"/>
              <w:jc w:val="both"/>
              <w:rPr>
                <w:rFonts w:ascii="Arial Narrow" w:hAnsi="Arial Narrow"/>
                <w:b/>
                <w:sz w:val="20"/>
                <w:szCs w:val="20"/>
              </w:rPr>
            </w:pPr>
            <w:r w:rsidRPr="00B46949">
              <w:rPr>
                <w:rFonts w:ascii="Arial Narrow" w:hAnsi="Arial Narrow"/>
                <w:b/>
                <w:sz w:val="20"/>
                <w:szCs w:val="20"/>
              </w:rPr>
              <w:lastRenderedPageBreak/>
              <w:t>Both patient groups</w:t>
            </w:r>
          </w:p>
        </w:tc>
      </w:tr>
      <w:tr w:rsidR="007E4974" w:rsidRPr="00B46949" w:rsidTr="007E4974">
        <w:tc>
          <w:tcPr>
            <w:tcW w:w="155" w:type="pct"/>
          </w:tcPr>
          <w:p w:rsidR="007E4974" w:rsidRPr="00B46949" w:rsidRDefault="007E4974" w:rsidP="00DA6499">
            <w:pPr>
              <w:keepNext/>
              <w:keepLines/>
              <w:rPr>
                <w:rFonts w:ascii="Arial Narrow" w:hAnsi="Arial Narrow"/>
                <w:sz w:val="20"/>
                <w:szCs w:val="20"/>
              </w:rPr>
            </w:pPr>
          </w:p>
        </w:tc>
        <w:tc>
          <w:tcPr>
            <w:tcW w:w="4845" w:type="pct"/>
          </w:tcPr>
          <w:p w:rsidR="007E4974" w:rsidRPr="00B46949" w:rsidRDefault="007E4974" w:rsidP="00FE22FA">
            <w:pPr>
              <w:keepNext/>
              <w:keepLines/>
              <w:widowControl w:val="0"/>
              <w:jc w:val="both"/>
              <w:rPr>
                <w:rFonts w:ascii="Arial Narrow" w:hAnsi="Arial Narrow"/>
                <w:sz w:val="20"/>
                <w:szCs w:val="20"/>
              </w:rPr>
            </w:pPr>
            <w:r w:rsidRPr="00B46949">
              <w:rPr>
                <w:rFonts w:ascii="Arial Narrow" w:hAnsi="Arial Narrow"/>
                <w:b/>
                <w:sz w:val="20"/>
                <w:szCs w:val="20"/>
              </w:rPr>
              <w:t>Treatment compliance (88%).</w:t>
            </w:r>
            <w:r w:rsidRPr="00B46949">
              <w:rPr>
                <w:rFonts w:ascii="Arial Narrow" w:hAnsi="Arial Narrow"/>
                <w:sz w:val="20"/>
                <w:szCs w:val="20"/>
              </w:rPr>
              <w:t xml:space="preserve"> The compliance rate used by the submission (88%) aligned with persistence (the proportion discontinuing treatment) in the FOURIER trial, however this may not align with compliance</w:t>
            </w:r>
            <w:r w:rsidR="007C6133" w:rsidRPr="00B46949">
              <w:rPr>
                <w:rFonts w:ascii="Arial Narrow" w:hAnsi="Arial Narrow"/>
                <w:sz w:val="20"/>
                <w:szCs w:val="20"/>
              </w:rPr>
              <w:t xml:space="preserve"> and adherence</w:t>
            </w:r>
            <w:r w:rsidRPr="00B46949">
              <w:rPr>
                <w:rFonts w:ascii="Arial Narrow" w:hAnsi="Arial Narrow"/>
                <w:sz w:val="20"/>
                <w:szCs w:val="20"/>
              </w:rPr>
              <w:t xml:space="preserve"> (which includes missed doses </w:t>
            </w:r>
            <w:proofErr w:type="spellStart"/>
            <w:r w:rsidRPr="00B46949">
              <w:rPr>
                <w:rFonts w:ascii="Arial Narrow" w:hAnsi="Arial Narrow"/>
                <w:sz w:val="20"/>
                <w:szCs w:val="20"/>
              </w:rPr>
              <w:t>etc</w:t>
            </w:r>
            <w:proofErr w:type="spellEnd"/>
            <w:r w:rsidRPr="00B46949">
              <w:rPr>
                <w:rFonts w:ascii="Arial Narrow" w:hAnsi="Arial Narrow"/>
                <w:sz w:val="20"/>
                <w:szCs w:val="20"/>
              </w:rPr>
              <w:t xml:space="preserve">), and may not reflect use outside a clinical trial setting. Compliance of </w:t>
            </w:r>
            <w:r w:rsidRPr="00B46949">
              <w:rPr>
                <w:rFonts w:ascii="Arial Narrow" w:hAnsi="Arial Narrow"/>
                <w:b/>
                <w:sz w:val="20"/>
                <w:szCs w:val="20"/>
              </w:rPr>
              <w:t>85%</w:t>
            </w:r>
            <w:r w:rsidRPr="00B46949">
              <w:rPr>
                <w:rFonts w:ascii="Arial Narrow" w:hAnsi="Arial Narrow"/>
                <w:sz w:val="20"/>
                <w:szCs w:val="20"/>
              </w:rPr>
              <w:t xml:space="preserve"> to PBS therapy was reported in the review of statin therapies (July 2012).The submission’s assumed compliance rate of 88% was higher than the rate used in the November 2017 resubmission for patients with LDL-C &gt; 3.3 mmol/L (85%). Treatment compliance may be lower among patients with LDL-C in the 2.6 to 3.3 mmol/L range.</w:t>
            </w:r>
            <w:r w:rsidR="00BD445E" w:rsidRPr="00B46949">
              <w:rPr>
                <w:rFonts w:ascii="Arial Narrow" w:hAnsi="Arial Narrow"/>
                <w:sz w:val="20"/>
                <w:szCs w:val="20"/>
              </w:rPr>
              <w:t xml:space="preserve"> </w:t>
            </w:r>
          </w:p>
        </w:tc>
      </w:tr>
    </w:tbl>
    <w:bookmarkEnd w:id="4"/>
    <w:p w:rsidR="005312F3" w:rsidRPr="00B46949" w:rsidRDefault="00DA6499" w:rsidP="00DA6499">
      <w:pPr>
        <w:keepNext/>
        <w:keepLines/>
        <w:rPr>
          <w:rFonts w:ascii="Arial Narrow" w:hAnsi="Arial Narrow"/>
          <w:sz w:val="18"/>
          <w:szCs w:val="18"/>
        </w:rPr>
      </w:pPr>
      <w:r w:rsidRPr="00B46949">
        <w:rPr>
          <w:rFonts w:ascii="Arial Narrow" w:hAnsi="Arial Narrow"/>
          <w:sz w:val="18"/>
          <w:szCs w:val="18"/>
        </w:rPr>
        <w:t xml:space="preserve">Source: </w:t>
      </w:r>
      <w:r w:rsidR="008D5190" w:rsidRPr="00B46949">
        <w:rPr>
          <w:rFonts w:ascii="Arial Narrow" w:hAnsi="Arial Narrow"/>
          <w:sz w:val="18"/>
          <w:szCs w:val="18"/>
        </w:rPr>
        <w:t>B</w:t>
      </w:r>
      <w:r w:rsidRPr="00B46949">
        <w:rPr>
          <w:rFonts w:ascii="Arial Narrow" w:hAnsi="Arial Narrow"/>
          <w:sz w:val="18"/>
          <w:szCs w:val="18"/>
        </w:rPr>
        <w:t>ased on the financial estimates spreadsheet and the July 2019 DUSC advice</w:t>
      </w:r>
    </w:p>
    <w:p w:rsidR="00DA6499" w:rsidRPr="00B46949" w:rsidRDefault="00DA6499" w:rsidP="005312F3">
      <w:pPr>
        <w:rPr>
          <w:rFonts w:ascii="Arial Narrow" w:hAnsi="Arial Narrow"/>
          <w:sz w:val="20"/>
          <w:szCs w:val="20"/>
        </w:rPr>
      </w:pPr>
    </w:p>
    <w:p w:rsidR="009842EE" w:rsidRPr="00B46949" w:rsidRDefault="001066B1" w:rsidP="0077498E">
      <w:pPr>
        <w:pStyle w:val="3Bodytext"/>
        <w:rPr>
          <w:i/>
          <w:lang w:val="en-AU"/>
        </w:rPr>
      </w:pPr>
      <w:r w:rsidRPr="00B46949">
        <w:rPr>
          <w:lang w:val="en-AU"/>
        </w:rPr>
        <w:t xml:space="preserve">The </w:t>
      </w:r>
      <w:r w:rsidR="0026772A" w:rsidRPr="00B46949">
        <w:rPr>
          <w:lang w:val="en-AU"/>
        </w:rPr>
        <w:t xml:space="preserve">PBAC considered that the </w:t>
      </w:r>
      <w:r w:rsidRPr="00B46949">
        <w:rPr>
          <w:lang w:val="en-AU"/>
        </w:rPr>
        <w:t xml:space="preserve">above </w:t>
      </w:r>
      <w:r w:rsidR="0026772A" w:rsidRPr="00B46949">
        <w:rPr>
          <w:lang w:val="en-AU"/>
        </w:rPr>
        <w:t>uncertainties</w:t>
      </w:r>
      <w:r w:rsidRPr="00B46949">
        <w:rPr>
          <w:lang w:val="en-AU"/>
        </w:rPr>
        <w:t xml:space="preserve"> resulted in the </w:t>
      </w:r>
      <w:r w:rsidR="00761D17" w:rsidRPr="00B46949">
        <w:rPr>
          <w:lang w:val="en-AU"/>
        </w:rPr>
        <w:t xml:space="preserve">minor resubmission’s </w:t>
      </w:r>
      <w:r w:rsidRPr="00B46949">
        <w:rPr>
          <w:lang w:val="en-AU"/>
        </w:rPr>
        <w:t xml:space="preserve">financial estimates (and hence </w:t>
      </w:r>
      <w:r w:rsidR="00761D17" w:rsidRPr="00B46949">
        <w:rPr>
          <w:lang w:val="en-AU"/>
        </w:rPr>
        <w:t xml:space="preserve">the </w:t>
      </w:r>
      <w:r w:rsidRPr="00B46949">
        <w:rPr>
          <w:lang w:val="en-AU"/>
        </w:rPr>
        <w:t xml:space="preserve">proposed caps) being overestimated. The impact of </w:t>
      </w:r>
      <w:r w:rsidR="00253952" w:rsidRPr="00B46949">
        <w:rPr>
          <w:lang w:val="en-AU"/>
        </w:rPr>
        <w:t xml:space="preserve">using the noted alternative </w:t>
      </w:r>
      <w:r w:rsidR="008A41DB" w:rsidRPr="00B46949">
        <w:rPr>
          <w:lang w:val="en-AU"/>
        </w:rPr>
        <w:t>assumptions</w:t>
      </w:r>
      <w:r w:rsidR="00253952" w:rsidRPr="00B46949">
        <w:rPr>
          <w:lang w:val="en-AU"/>
        </w:rPr>
        <w:t xml:space="preserve"> i</w:t>
      </w:r>
      <w:r w:rsidR="008A41DB" w:rsidRPr="00B46949">
        <w:rPr>
          <w:lang w:val="en-AU"/>
        </w:rPr>
        <w:t>s</w:t>
      </w:r>
      <w:r w:rsidR="00253952" w:rsidRPr="00B46949">
        <w:rPr>
          <w:lang w:val="en-AU"/>
        </w:rPr>
        <w:t xml:space="preserve"> presented in Table </w:t>
      </w:r>
      <w:r w:rsidR="00DC38E6" w:rsidRPr="00B46949">
        <w:rPr>
          <w:lang w:val="en-AU"/>
        </w:rPr>
        <w:t>9</w:t>
      </w:r>
      <w:r w:rsidR="00665CBA" w:rsidRPr="00B46949">
        <w:rPr>
          <w:lang w:val="en-AU"/>
        </w:rPr>
        <w:t xml:space="preserve">, and results in a </w:t>
      </w:r>
      <w:r w:rsidR="00253952" w:rsidRPr="00B46949">
        <w:rPr>
          <w:lang w:val="en-AU"/>
        </w:rPr>
        <w:t xml:space="preserve">cost to the PBS/RPBS </w:t>
      </w:r>
      <w:r w:rsidR="00665CBA" w:rsidRPr="00B46949">
        <w:rPr>
          <w:lang w:val="en-AU"/>
        </w:rPr>
        <w:t xml:space="preserve">of </w:t>
      </w:r>
      <w:r w:rsidR="002759AB" w:rsidRPr="00B46949">
        <w:rPr>
          <w:lang w:val="en-AU"/>
        </w:rPr>
        <w:t xml:space="preserve">more than $100 </w:t>
      </w:r>
      <w:r w:rsidR="00253952" w:rsidRPr="00B46949">
        <w:rPr>
          <w:lang w:val="en-AU"/>
        </w:rPr>
        <w:t>million over six years (compared with</w:t>
      </w:r>
      <w:r w:rsidR="002759AB" w:rsidRPr="00B46949">
        <w:rPr>
          <w:lang w:val="en-AU"/>
        </w:rPr>
        <w:t xml:space="preserve"> more than $100</w:t>
      </w:r>
      <w:r w:rsidR="00253952" w:rsidRPr="00B46949">
        <w:rPr>
          <w:lang w:val="en-AU"/>
        </w:rPr>
        <w:t xml:space="preserve"> million in the minor resubmission).</w:t>
      </w:r>
    </w:p>
    <w:p w:rsidR="003828BF" w:rsidRPr="00B46949" w:rsidRDefault="005312F3" w:rsidP="00101897">
      <w:pPr>
        <w:keepNext/>
        <w:keepLines/>
        <w:rPr>
          <w:rFonts w:ascii="Arial Narrow" w:hAnsi="Arial Narrow"/>
          <w:b/>
          <w:sz w:val="20"/>
          <w:szCs w:val="20"/>
        </w:rPr>
      </w:pPr>
      <w:r w:rsidRPr="00B46949">
        <w:rPr>
          <w:rFonts w:ascii="Arial Narrow" w:hAnsi="Arial Narrow"/>
          <w:b/>
          <w:sz w:val="20"/>
          <w:szCs w:val="20"/>
        </w:rPr>
        <w:t xml:space="preserve">Table </w:t>
      </w:r>
      <w:r w:rsidR="00DC38E6" w:rsidRPr="00B46949">
        <w:rPr>
          <w:rFonts w:ascii="Arial Narrow" w:hAnsi="Arial Narrow"/>
          <w:b/>
          <w:sz w:val="20"/>
          <w:szCs w:val="20"/>
        </w:rPr>
        <w:t>9</w:t>
      </w:r>
      <w:r w:rsidRPr="00B46949">
        <w:rPr>
          <w:rFonts w:ascii="Arial Narrow" w:hAnsi="Arial Narrow"/>
          <w:b/>
          <w:sz w:val="20"/>
          <w:szCs w:val="20"/>
        </w:rPr>
        <w:t>: Net cost to the PBS</w:t>
      </w:r>
      <w:r w:rsidR="003828BF" w:rsidRPr="00B46949">
        <w:rPr>
          <w:rFonts w:ascii="Arial Narrow" w:hAnsi="Arial Narrow"/>
          <w:b/>
          <w:sz w:val="20"/>
          <w:szCs w:val="20"/>
        </w:rPr>
        <w:t>/</w:t>
      </w:r>
      <w:r w:rsidRPr="00B46949">
        <w:rPr>
          <w:rFonts w:ascii="Arial Narrow" w:hAnsi="Arial Narrow"/>
          <w:b/>
          <w:sz w:val="20"/>
          <w:szCs w:val="20"/>
        </w:rPr>
        <w:t>RPBS</w:t>
      </w:r>
      <w:r w:rsidR="00253952" w:rsidRPr="00B46949">
        <w:rPr>
          <w:rFonts w:ascii="Arial Narrow" w:hAnsi="Arial Narrow"/>
          <w:b/>
          <w:sz w:val="20"/>
          <w:szCs w:val="20"/>
        </w:rPr>
        <w:t xml:space="preserve"> using alternative assumptions as per Table </w:t>
      </w:r>
      <w:r w:rsidR="00DC38E6" w:rsidRPr="00B46949">
        <w:rPr>
          <w:rFonts w:ascii="Arial Narrow" w:hAnsi="Arial Narrow"/>
          <w:b/>
          <w:sz w:val="20"/>
          <w:szCs w:val="20"/>
        </w:rPr>
        <w:t>8</w:t>
      </w:r>
      <w:r w:rsidR="003828BF" w:rsidRPr="00B46949">
        <w:rPr>
          <w:rFonts w:ascii="Arial Narrow" w:hAnsi="Arial Narrow"/>
          <w:b/>
          <w:sz w:val="20"/>
          <w:szCs w:val="20"/>
        </w:rPr>
        <w:t xml:space="preserve"> (for the new non-FH listing and additional FH patients)</w:t>
      </w:r>
    </w:p>
    <w:tbl>
      <w:tblPr>
        <w:tblStyle w:val="TableGrid"/>
        <w:tblW w:w="5000" w:type="pct"/>
        <w:tblLook w:val="04A0" w:firstRow="1" w:lastRow="0" w:firstColumn="1" w:lastColumn="0" w:noHBand="0" w:noVBand="1"/>
        <w:tblCaption w:val="Table 9: Net cost to the PBS/RPBS using alternative assumptions as per Table 8 (for the new non-FH listing and additional FH patients)"/>
      </w:tblPr>
      <w:tblGrid>
        <w:gridCol w:w="2025"/>
        <w:gridCol w:w="1125"/>
        <w:gridCol w:w="1125"/>
        <w:gridCol w:w="1157"/>
        <w:gridCol w:w="1125"/>
        <w:gridCol w:w="1125"/>
        <w:gridCol w:w="1213"/>
      </w:tblGrid>
      <w:tr w:rsidR="00B46949" w:rsidRPr="00B46949" w:rsidTr="00EC7BA3">
        <w:trPr>
          <w:tblHeader/>
        </w:trPr>
        <w:tc>
          <w:tcPr>
            <w:tcW w:w="1141" w:type="pct"/>
          </w:tcPr>
          <w:p w:rsidR="00B32B10" w:rsidRPr="00B46949" w:rsidRDefault="00B32B10" w:rsidP="00B32B10">
            <w:pPr>
              <w:keepNext/>
              <w:keepLines/>
              <w:rPr>
                <w:rFonts w:ascii="Arial Narrow" w:hAnsi="Arial Narrow"/>
                <w:sz w:val="20"/>
                <w:szCs w:val="20"/>
              </w:rPr>
            </w:pPr>
          </w:p>
        </w:tc>
        <w:tc>
          <w:tcPr>
            <w:tcW w:w="635" w:type="pct"/>
            <w:tcBorders>
              <w:top w:val="single" w:sz="4" w:space="0" w:color="auto"/>
            </w:tcBorders>
          </w:tcPr>
          <w:p w:rsidR="00B32B10" w:rsidRPr="00B46949" w:rsidRDefault="00B32B10" w:rsidP="00D07E8B">
            <w:pPr>
              <w:keepNext/>
              <w:keepLines/>
              <w:jc w:val="center"/>
              <w:rPr>
                <w:rFonts w:ascii="Arial Narrow" w:hAnsi="Arial Narrow" w:cs="Arial"/>
                <w:sz w:val="20"/>
                <w:szCs w:val="20"/>
              </w:rPr>
            </w:pPr>
            <w:r w:rsidRPr="00B46949">
              <w:rPr>
                <w:rFonts w:ascii="Arial Narrow" w:hAnsi="Arial Narrow"/>
                <w:b/>
                <w:sz w:val="20"/>
                <w:szCs w:val="20"/>
              </w:rPr>
              <w:t>Year 1</w:t>
            </w:r>
          </w:p>
        </w:tc>
        <w:tc>
          <w:tcPr>
            <w:tcW w:w="635" w:type="pct"/>
            <w:tcBorders>
              <w:top w:val="single" w:sz="4" w:space="0" w:color="auto"/>
            </w:tcBorders>
          </w:tcPr>
          <w:p w:rsidR="00B32B10" w:rsidRPr="00B46949" w:rsidRDefault="00B32B10" w:rsidP="00D07E8B">
            <w:pPr>
              <w:keepNext/>
              <w:keepLines/>
              <w:jc w:val="center"/>
              <w:rPr>
                <w:rFonts w:ascii="Arial Narrow" w:hAnsi="Arial Narrow" w:cs="Arial"/>
                <w:sz w:val="20"/>
                <w:szCs w:val="20"/>
              </w:rPr>
            </w:pPr>
            <w:r w:rsidRPr="00B46949">
              <w:rPr>
                <w:rFonts w:ascii="Arial Narrow" w:hAnsi="Arial Narrow"/>
                <w:b/>
                <w:sz w:val="20"/>
                <w:szCs w:val="20"/>
              </w:rPr>
              <w:t>Year 2</w:t>
            </w:r>
          </w:p>
        </w:tc>
        <w:tc>
          <w:tcPr>
            <w:tcW w:w="635" w:type="pct"/>
            <w:tcBorders>
              <w:top w:val="single" w:sz="4" w:space="0" w:color="auto"/>
            </w:tcBorders>
          </w:tcPr>
          <w:p w:rsidR="00B32B10" w:rsidRPr="00B46949" w:rsidRDefault="00B32B10" w:rsidP="00D07E8B">
            <w:pPr>
              <w:keepNext/>
              <w:keepLines/>
              <w:jc w:val="center"/>
              <w:rPr>
                <w:rFonts w:ascii="Arial Narrow" w:hAnsi="Arial Narrow" w:cs="Arial"/>
                <w:sz w:val="20"/>
                <w:szCs w:val="20"/>
              </w:rPr>
            </w:pPr>
            <w:r w:rsidRPr="00B46949">
              <w:rPr>
                <w:rFonts w:ascii="Arial Narrow" w:hAnsi="Arial Narrow"/>
                <w:b/>
                <w:sz w:val="20"/>
                <w:szCs w:val="20"/>
              </w:rPr>
              <w:t>Year 3</w:t>
            </w:r>
          </w:p>
        </w:tc>
        <w:tc>
          <w:tcPr>
            <w:tcW w:w="635" w:type="pct"/>
            <w:tcBorders>
              <w:top w:val="single" w:sz="4" w:space="0" w:color="auto"/>
            </w:tcBorders>
          </w:tcPr>
          <w:p w:rsidR="00B32B10" w:rsidRPr="00B46949" w:rsidRDefault="00B32B10" w:rsidP="00D07E8B">
            <w:pPr>
              <w:keepNext/>
              <w:keepLines/>
              <w:jc w:val="center"/>
              <w:rPr>
                <w:rFonts w:ascii="Arial Narrow" w:hAnsi="Arial Narrow" w:cs="Arial"/>
                <w:sz w:val="20"/>
                <w:szCs w:val="20"/>
              </w:rPr>
            </w:pPr>
            <w:r w:rsidRPr="00B46949">
              <w:rPr>
                <w:rFonts w:ascii="Arial Narrow" w:hAnsi="Arial Narrow"/>
                <w:b/>
                <w:sz w:val="20"/>
                <w:szCs w:val="20"/>
              </w:rPr>
              <w:t>Year 4</w:t>
            </w:r>
          </w:p>
        </w:tc>
        <w:tc>
          <w:tcPr>
            <w:tcW w:w="635" w:type="pct"/>
            <w:tcBorders>
              <w:top w:val="single" w:sz="4" w:space="0" w:color="auto"/>
            </w:tcBorders>
          </w:tcPr>
          <w:p w:rsidR="00B32B10" w:rsidRPr="00B46949" w:rsidRDefault="00B32B10" w:rsidP="00D07E8B">
            <w:pPr>
              <w:keepNext/>
              <w:keepLines/>
              <w:jc w:val="center"/>
              <w:rPr>
                <w:rFonts w:ascii="Arial Narrow" w:hAnsi="Arial Narrow" w:cs="Arial"/>
                <w:sz w:val="20"/>
                <w:szCs w:val="20"/>
              </w:rPr>
            </w:pPr>
            <w:r w:rsidRPr="00B46949">
              <w:rPr>
                <w:rFonts w:ascii="Arial Narrow" w:hAnsi="Arial Narrow"/>
                <w:b/>
                <w:sz w:val="20"/>
                <w:szCs w:val="20"/>
              </w:rPr>
              <w:t>Year 5</w:t>
            </w:r>
          </w:p>
        </w:tc>
        <w:tc>
          <w:tcPr>
            <w:tcW w:w="686" w:type="pct"/>
            <w:tcBorders>
              <w:top w:val="single" w:sz="4" w:space="0" w:color="auto"/>
            </w:tcBorders>
          </w:tcPr>
          <w:p w:rsidR="00B32B10" w:rsidRPr="00B46949" w:rsidRDefault="00B32B10" w:rsidP="00D07E8B">
            <w:pPr>
              <w:keepNext/>
              <w:keepLines/>
              <w:jc w:val="center"/>
              <w:rPr>
                <w:rFonts w:ascii="Arial Narrow" w:hAnsi="Arial Narrow" w:cs="Arial"/>
                <w:sz w:val="20"/>
                <w:szCs w:val="20"/>
              </w:rPr>
            </w:pPr>
            <w:r w:rsidRPr="00B46949">
              <w:rPr>
                <w:rFonts w:ascii="Arial Narrow" w:hAnsi="Arial Narrow"/>
                <w:b/>
                <w:sz w:val="20"/>
                <w:szCs w:val="20"/>
              </w:rPr>
              <w:t>Year 6</w:t>
            </w:r>
          </w:p>
        </w:tc>
      </w:tr>
      <w:tr w:rsidR="00B46949" w:rsidRPr="00B46949" w:rsidTr="00EC7BA3">
        <w:trPr>
          <w:tblHeader/>
        </w:trPr>
        <w:tc>
          <w:tcPr>
            <w:tcW w:w="1141" w:type="pct"/>
          </w:tcPr>
          <w:p w:rsidR="007C6133" w:rsidRPr="00B46949" w:rsidRDefault="00B05139" w:rsidP="00B05139">
            <w:pPr>
              <w:keepNext/>
              <w:keepLines/>
              <w:rPr>
                <w:rFonts w:ascii="Arial Narrow" w:hAnsi="Arial Narrow"/>
                <w:sz w:val="20"/>
                <w:szCs w:val="20"/>
              </w:rPr>
            </w:pPr>
            <w:r w:rsidRPr="00B46949">
              <w:rPr>
                <w:rFonts w:ascii="Arial Narrow" w:hAnsi="Arial Narrow"/>
                <w:sz w:val="20"/>
                <w:szCs w:val="20"/>
              </w:rPr>
              <w:t>PBAC r</w:t>
            </w:r>
            <w:r w:rsidR="007C6133" w:rsidRPr="00B46949">
              <w:rPr>
                <w:rFonts w:ascii="Arial Narrow" w:hAnsi="Arial Narrow"/>
                <w:sz w:val="20"/>
                <w:szCs w:val="20"/>
              </w:rPr>
              <w:t>evised estimates</w:t>
            </w:r>
            <w:r w:rsidRPr="00B46949">
              <w:rPr>
                <w:rFonts w:ascii="Arial Narrow" w:hAnsi="Arial Narrow"/>
                <w:sz w:val="20"/>
                <w:szCs w:val="20"/>
              </w:rPr>
              <w:t xml:space="preserve"> </w:t>
            </w:r>
          </w:p>
        </w:tc>
        <w:tc>
          <w:tcPr>
            <w:tcW w:w="635" w:type="pct"/>
            <w:vAlign w:val="bottom"/>
          </w:tcPr>
          <w:p w:rsidR="007C6133" w:rsidRPr="00B46949" w:rsidRDefault="007C6133" w:rsidP="007C6133">
            <w:pPr>
              <w:keepNext/>
              <w:keepLines/>
              <w:rPr>
                <w:rFonts w:ascii="Arial Narrow" w:hAnsi="Arial Narrow"/>
                <w:sz w:val="20"/>
                <w:szCs w:val="20"/>
              </w:rPr>
            </w:pPr>
            <w:r w:rsidRPr="00B46949">
              <w:rPr>
                <w:rFonts w:ascii="Arial Narrow" w:hAnsi="Arial Narrow" w:cs="Arial"/>
                <w:sz w:val="20"/>
                <w:szCs w:val="20"/>
              </w:rPr>
              <w:t>$</w:t>
            </w:r>
            <w:r w:rsidR="00D467AB">
              <w:rPr>
                <w:rFonts w:ascii="Arial Narrow" w:hAnsi="Arial Narrow" w:cs="Arial"/>
                <w:noProof/>
                <w:color w:val="000000"/>
                <w:sz w:val="20"/>
                <w:szCs w:val="20"/>
                <w:highlight w:val="black"/>
              </w:rPr>
              <w:t>''''''''''''''''''''''''</w:t>
            </w:r>
          </w:p>
        </w:tc>
        <w:tc>
          <w:tcPr>
            <w:tcW w:w="635" w:type="pct"/>
            <w:vAlign w:val="bottom"/>
          </w:tcPr>
          <w:p w:rsidR="007C6133" w:rsidRPr="00B46949" w:rsidRDefault="007C6133" w:rsidP="007C6133">
            <w:pPr>
              <w:keepNext/>
              <w:keepLines/>
              <w:rPr>
                <w:rFonts w:ascii="Arial Narrow" w:hAnsi="Arial Narrow"/>
                <w:sz w:val="20"/>
                <w:szCs w:val="20"/>
              </w:rPr>
            </w:pPr>
            <w:r w:rsidRPr="00B46949">
              <w:rPr>
                <w:rFonts w:ascii="Arial Narrow" w:hAnsi="Arial Narrow" w:cs="Arial"/>
                <w:sz w:val="20"/>
                <w:szCs w:val="20"/>
              </w:rPr>
              <w:t>$</w:t>
            </w:r>
            <w:r w:rsidR="00D467AB">
              <w:rPr>
                <w:rFonts w:ascii="Arial Narrow" w:hAnsi="Arial Narrow" w:cs="Arial"/>
                <w:noProof/>
                <w:color w:val="000000"/>
                <w:sz w:val="20"/>
                <w:szCs w:val="20"/>
                <w:highlight w:val="black"/>
              </w:rPr>
              <w:t>'''''''''''''''''''''''''</w:t>
            </w:r>
          </w:p>
        </w:tc>
        <w:tc>
          <w:tcPr>
            <w:tcW w:w="635" w:type="pct"/>
            <w:vAlign w:val="bottom"/>
          </w:tcPr>
          <w:p w:rsidR="007C6133" w:rsidRPr="00B46949" w:rsidRDefault="007C6133" w:rsidP="007C6133">
            <w:pPr>
              <w:keepNext/>
              <w:keepLines/>
              <w:rPr>
                <w:rFonts w:ascii="Arial Narrow" w:hAnsi="Arial Narrow"/>
                <w:sz w:val="20"/>
                <w:szCs w:val="20"/>
              </w:rPr>
            </w:pPr>
            <w:r w:rsidRPr="00B46949">
              <w:rPr>
                <w:rFonts w:ascii="Arial Narrow" w:hAnsi="Arial Narrow" w:cs="Arial"/>
                <w:sz w:val="20"/>
                <w:szCs w:val="20"/>
              </w:rPr>
              <w:t>$</w:t>
            </w:r>
            <w:r w:rsidR="00D467AB">
              <w:rPr>
                <w:rFonts w:ascii="Arial Narrow" w:hAnsi="Arial Narrow" w:cs="Arial"/>
                <w:noProof/>
                <w:color w:val="000000"/>
                <w:sz w:val="20"/>
                <w:szCs w:val="20"/>
                <w:highlight w:val="black"/>
              </w:rPr>
              <w:t>'''''''''''''''''''''''''''</w:t>
            </w:r>
          </w:p>
        </w:tc>
        <w:tc>
          <w:tcPr>
            <w:tcW w:w="635" w:type="pct"/>
            <w:vAlign w:val="bottom"/>
          </w:tcPr>
          <w:p w:rsidR="007C6133" w:rsidRPr="00B46949" w:rsidRDefault="007C6133" w:rsidP="007C6133">
            <w:pPr>
              <w:keepNext/>
              <w:keepLines/>
              <w:rPr>
                <w:rFonts w:ascii="Arial Narrow" w:hAnsi="Arial Narrow"/>
                <w:sz w:val="20"/>
                <w:szCs w:val="20"/>
              </w:rPr>
            </w:pPr>
            <w:r w:rsidRPr="00B46949">
              <w:rPr>
                <w:rFonts w:ascii="Arial Narrow" w:hAnsi="Arial Narrow" w:cs="Arial"/>
                <w:sz w:val="20"/>
                <w:szCs w:val="20"/>
              </w:rPr>
              <w:t>$</w:t>
            </w:r>
            <w:r w:rsidR="00D467AB">
              <w:rPr>
                <w:rFonts w:ascii="Arial Narrow" w:hAnsi="Arial Narrow" w:cs="Arial"/>
                <w:noProof/>
                <w:color w:val="000000"/>
                <w:sz w:val="20"/>
                <w:szCs w:val="20"/>
                <w:highlight w:val="black"/>
              </w:rPr>
              <w:t>''''''''''''''''''''''''''</w:t>
            </w:r>
          </w:p>
        </w:tc>
        <w:tc>
          <w:tcPr>
            <w:tcW w:w="635" w:type="pct"/>
            <w:vAlign w:val="bottom"/>
          </w:tcPr>
          <w:p w:rsidR="007C6133" w:rsidRPr="00B46949" w:rsidRDefault="007C6133" w:rsidP="007C6133">
            <w:pPr>
              <w:keepNext/>
              <w:keepLines/>
              <w:rPr>
                <w:rFonts w:ascii="Arial Narrow" w:hAnsi="Arial Narrow"/>
                <w:sz w:val="20"/>
                <w:szCs w:val="20"/>
              </w:rPr>
            </w:pPr>
            <w:r w:rsidRPr="00B46949">
              <w:rPr>
                <w:rFonts w:ascii="Arial Narrow" w:hAnsi="Arial Narrow" w:cs="Arial"/>
                <w:sz w:val="20"/>
                <w:szCs w:val="20"/>
              </w:rPr>
              <w:t>$</w:t>
            </w:r>
            <w:r w:rsidR="00D467AB">
              <w:rPr>
                <w:rFonts w:ascii="Arial Narrow" w:hAnsi="Arial Narrow" w:cs="Arial"/>
                <w:noProof/>
                <w:color w:val="000000"/>
                <w:sz w:val="20"/>
                <w:szCs w:val="20"/>
                <w:highlight w:val="black"/>
              </w:rPr>
              <w:t>''''''''''''''''''''''''''</w:t>
            </w:r>
          </w:p>
        </w:tc>
        <w:tc>
          <w:tcPr>
            <w:tcW w:w="686" w:type="pct"/>
            <w:vAlign w:val="bottom"/>
          </w:tcPr>
          <w:p w:rsidR="007C6133" w:rsidRPr="00B46949" w:rsidRDefault="007C6133" w:rsidP="007C6133">
            <w:pPr>
              <w:keepNext/>
              <w:keepLines/>
              <w:rPr>
                <w:rFonts w:ascii="Arial Narrow" w:hAnsi="Arial Narrow"/>
                <w:sz w:val="20"/>
                <w:szCs w:val="20"/>
              </w:rPr>
            </w:pPr>
            <w:r w:rsidRPr="00B46949">
              <w:rPr>
                <w:rFonts w:ascii="Arial Narrow" w:hAnsi="Arial Narrow" w:cs="Arial"/>
                <w:sz w:val="20"/>
                <w:szCs w:val="20"/>
              </w:rPr>
              <w:t>$</w:t>
            </w:r>
            <w:r w:rsidR="00D467AB">
              <w:rPr>
                <w:rFonts w:ascii="Arial Narrow" w:hAnsi="Arial Narrow" w:cs="Arial"/>
                <w:noProof/>
                <w:color w:val="000000"/>
                <w:sz w:val="20"/>
                <w:szCs w:val="20"/>
                <w:highlight w:val="black"/>
              </w:rPr>
              <w:t>''''''''''''''''''''''''''''</w:t>
            </w:r>
          </w:p>
        </w:tc>
      </w:tr>
    </w:tbl>
    <w:p w:rsidR="007F5986" w:rsidRPr="00B46949" w:rsidRDefault="007F5986" w:rsidP="007C6133">
      <w:pPr>
        <w:pStyle w:val="TableNotes0"/>
        <w:keepNext/>
        <w:keepLines/>
        <w:contextualSpacing/>
        <w:rPr>
          <w:rFonts w:ascii="Arial Narrow" w:hAnsi="Arial Narrow"/>
        </w:rPr>
      </w:pPr>
      <w:r w:rsidRPr="00B46949">
        <w:rPr>
          <w:rFonts w:ascii="Arial Narrow" w:hAnsi="Arial Narrow"/>
        </w:rPr>
        <w:t xml:space="preserve">Source: Calculated based on ‘Financial </w:t>
      </w:r>
      <w:proofErr w:type="spellStart"/>
      <w:r w:rsidRPr="00B46949">
        <w:rPr>
          <w:rFonts w:ascii="Arial Narrow" w:hAnsi="Arial Narrow"/>
        </w:rPr>
        <w:t>estimates_all</w:t>
      </w:r>
      <w:proofErr w:type="spellEnd"/>
      <w:r w:rsidRPr="00B46949">
        <w:rPr>
          <w:rFonts w:ascii="Arial Narrow" w:hAnsi="Arial Narrow"/>
        </w:rPr>
        <w:t xml:space="preserve"> listings with </w:t>
      </w:r>
      <w:r w:rsidR="00D467AB">
        <w:rPr>
          <w:rFonts w:ascii="Arial Narrow" w:hAnsi="Arial Narrow"/>
          <w:noProof/>
          <w:color w:val="000000"/>
          <w:highlight w:val="black"/>
        </w:rPr>
        <w:t>''''''''''''</w:t>
      </w:r>
      <w:r w:rsidRPr="00B46949">
        <w:rPr>
          <w:rFonts w:ascii="Arial Narrow" w:hAnsi="Arial Narrow"/>
        </w:rPr>
        <w:t>% rebate.xlsx’</w:t>
      </w:r>
    </w:p>
    <w:p w:rsidR="007C6133" w:rsidRPr="00B46949" w:rsidRDefault="007C6133" w:rsidP="007C6133">
      <w:pPr>
        <w:rPr>
          <w:rFonts w:ascii="Arial Narrow" w:eastAsia="SimSun" w:hAnsi="Arial Narrow"/>
          <w:sz w:val="18"/>
          <w:szCs w:val="18"/>
          <w:lang w:eastAsia="en-US"/>
        </w:rPr>
      </w:pPr>
      <w:r w:rsidRPr="00B46949">
        <w:rPr>
          <w:rFonts w:ascii="Arial Narrow" w:eastAsia="SimSun" w:hAnsi="Arial Narrow"/>
          <w:sz w:val="18"/>
          <w:szCs w:val="18"/>
          <w:vertAlign w:val="superscript"/>
          <w:lang w:eastAsia="en-US"/>
        </w:rPr>
        <w:t>a</w:t>
      </w:r>
      <w:r w:rsidRPr="00B46949">
        <w:rPr>
          <w:rFonts w:ascii="Arial Narrow" w:eastAsia="SimSun" w:hAnsi="Arial Narrow"/>
          <w:sz w:val="18"/>
          <w:szCs w:val="18"/>
          <w:lang w:eastAsia="en-US"/>
        </w:rPr>
        <w:t xml:space="preserve"> Changes to the financial estimates spreadsheet (Financial </w:t>
      </w:r>
      <w:proofErr w:type="spellStart"/>
      <w:r w:rsidRPr="00B46949">
        <w:rPr>
          <w:rFonts w:ascii="Arial Narrow" w:eastAsia="SimSun" w:hAnsi="Arial Narrow"/>
          <w:sz w:val="18"/>
          <w:szCs w:val="18"/>
          <w:lang w:eastAsia="en-US"/>
        </w:rPr>
        <w:t>estimates_additional</w:t>
      </w:r>
      <w:proofErr w:type="spellEnd"/>
      <w:r w:rsidRPr="00B46949">
        <w:rPr>
          <w:rFonts w:ascii="Arial Narrow" w:eastAsia="SimSun" w:hAnsi="Arial Narrow"/>
          <w:sz w:val="18"/>
          <w:szCs w:val="18"/>
          <w:lang w:eastAsia="en-US"/>
        </w:rPr>
        <w:t xml:space="preserve"> use only with </w:t>
      </w:r>
      <w:r w:rsidR="00D467AB">
        <w:rPr>
          <w:rFonts w:ascii="Arial Narrow" w:eastAsia="SimSun" w:hAnsi="Arial Narrow"/>
          <w:noProof/>
          <w:color w:val="000000"/>
          <w:sz w:val="18"/>
          <w:szCs w:val="18"/>
          <w:highlight w:val="black"/>
          <w:lang w:eastAsia="en-US"/>
        </w:rPr>
        <w:t>'''''''''''''''</w:t>
      </w:r>
      <w:r w:rsidRPr="00B46949">
        <w:rPr>
          <w:rFonts w:ascii="Arial Narrow" w:eastAsia="SimSun" w:hAnsi="Arial Narrow"/>
          <w:sz w:val="18"/>
          <w:szCs w:val="18"/>
          <w:lang w:eastAsia="en-US"/>
        </w:rPr>
        <w:t xml:space="preserve">% rebate) were made on the ‘Background and Assumptions’ worksheet and were: [A] B39 was changed to 362,810; [B] B40:H40 changed to 5%; [C] B43 changed to 80.1%; [D] C31:H31 changed to: </w:t>
      </w:r>
      <w:r w:rsidR="00E25E25" w:rsidRPr="00B46949">
        <w:rPr>
          <w:rFonts w:ascii="Arial Narrow" w:eastAsia="SimSun" w:hAnsi="Arial Narrow"/>
          <w:sz w:val="18"/>
          <w:szCs w:val="18"/>
          <w:lang w:eastAsia="en-US"/>
        </w:rPr>
        <w:t>17,701,025; 18,014,612; 18,325,590; 18,633,517; 18,937,442; 19,236,668; [E] C48</w:t>
      </w:r>
      <w:r w:rsidR="003828BF" w:rsidRPr="00B46949">
        <w:rPr>
          <w:rFonts w:ascii="Arial Narrow" w:eastAsia="SimSun" w:hAnsi="Arial Narrow"/>
          <w:sz w:val="18"/>
          <w:szCs w:val="18"/>
          <w:lang w:eastAsia="en-US"/>
        </w:rPr>
        <w:t>:E</w:t>
      </w:r>
      <w:r w:rsidR="00E25E25" w:rsidRPr="00B46949">
        <w:rPr>
          <w:rFonts w:ascii="Arial Narrow" w:eastAsia="SimSun" w:hAnsi="Arial Narrow"/>
          <w:sz w:val="18"/>
          <w:szCs w:val="18"/>
          <w:lang w:eastAsia="en-US"/>
        </w:rPr>
        <w:t xml:space="preserve">48 changed to: </w:t>
      </w:r>
      <w:r w:rsidR="00D467AB">
        <w:rPr>
          <w:rFonts w:ascii="Arial Narrow" w:eastAsia="SimSun" w:hAnsi="Arial Narrow"/>
          <w:noProof/>
          <w:color w:val="000000"/>
          <w:sz w:val="18"/>
          <w:szCs w:val="18"/>
          <w:highlight w:val="black"/>
          <w:lang w:eastAsia="en-US"/>
        </w:rPr>
        <w:t>''''''</w:t>
      </w:r>
      <w:r w:rsidR="00E25E25" w:rsidRPr="00B46949">
        <w:rPr>
          <w:rFonts w:ascii="Arial Narrow" w:eastAsia="SimSun" w:hAnsi="Arial Narrow"/>
          <w:sz w:val="18"/>
          <w:szCs w:val="18"/>
          <w:lang w:eastAsia="en-US"/>
        </w:rPr>
        <w:t xml:space="preserve">%; </w:t>
      </w:r>
      <w:r w:rsidR="00D467AB">
        <w:rPr>
          <w:rFonts w:ascii="Arial Narrow" w:eastAsia="SimSun" w:hAnsi="Arial Narrow"/>
          <w:noProof/>
          <w:color w:val="000000"/>
          <w:sz w:val="18"/>
          <w:szCs w:val="18"/>
          <w:highlight w:val="black"/>
          <w:lang w:eastAsia="en-US"/>
        </w:rPr>
        <w:t>''''''</w:t>
      </w:r>
      <w:r w:rsidR="00E25E25" w:rsidRPr="00B46949">
        <w:rPr>
          <w:rFonts w:ascii="Arial Narrow" w:eastAsia="SimSun" w:hAnsi="Arial Narrow"/>
          <w:sz w:val="18"/>
          <w:szCs w:val="18"/>
          <w:lang w:eastAsia="en-US"/>
        </w:rPr>
        <w:t xml:space="preserve">%; </w:t>
      </w:r>
      <w:r w:rsidR="00D467AB">
        <w:rPr>
          <w:rFonts w:ascii="Arial Narrow" w:eastAsia="SimSun" w:hAnsi="Arial Narrow"/>
          <w:noProof/>
          <w:color w:val="000000"/>
          <w:sz w:val="18"/>
          <w:szCs w:val="18"/>
          <w:highlight w:val="black"/>
          <w:lang w:eastAsia="en-US"/>
        </w:rPr>
        <w:t>''''''</w:t>
      </w:r>
      <w:r w:rsidR="00E25E25" w:rsidRPr="00B46949">
        <w:rPr>
          <w:rFonts w:ascii="Arial Narrow" w:eastAsia="SimSun" w:hAnsi="Arial Narrow"/>
          <w:sz w:val="18"/>
          <w:szCs w:val="18"/>
          <w:lang w:eastAsia="en-US"/>
        </w:rPr>
        <w:t>%;</w:t>
      </w:r>
      <w:r w:rsidR="003828BF" w:rsidRPr="00B46949">
        <w:rPr>
          <w:rFonts w:ascii="Arial Narrow" w:eastAsia="SimSun" w:hAnsi="Arial Narrow"/>
          <w:sz w:val="18"/>
          <w:szCs w:val="18"/>
          <w:lang w:eastAsia="en-US"/>
        </w:rPr>
        <w:t xml:space="preserve"> </w:t>
      </w:r>
      <w:r w:rsidR="00E25E25" w:rsidRPr="00B46949">
        <w:rPr>
          <w:rFonts w:ascii="Arial Narrow" w:eastAsia="SimSun" w:hAnsi="Arial Narrow"/>
          <w:sz w:val="18"/>
          <w:szCs w:val="18"/>
          <w:lang w:eastAsia="en-US"/>
        </w:rPr>
        <w:t>[F] B56:B57 changed to multiply for 85%.</w:t>
      </w:r>
    </w:p>
    <w:p w:rsidR="008D793A" w:rsidRPr="00B46949" w:rsidRDefault="008D793A" w:rsidP="007C6133">
      <w:pPr>
        <w:rPr>
          <w:rFonts w:ascii="Arial Narrow" w:eastAsia="SimSun" w:hAnsi="Arial Narrow"/>
          <w:sz w:val="18"/>
          <w:szCs w:val="18"/>
          <w:lang w:eastAsia="en-US"/>
        </w:rPr>
      </w:pPr>
    </w:p>
    <w:p w:rsidR="00BD445E" w:rsidRPr="00B46949" w:rsidRDefault="00BD445E" w:rsidP="0077498E">
      <w:pPr>
        <w:pStyle w:val="3Bodytext"/>
        <w:rPr>
          <w:i/>
          <w:lang w:val="en-AU"/>
        </w:rPr>
      </w:pPr>
      <w:r w:rsidRPr="00B46949">
        <w:rPr>
          <w:lang w:val="en-AU"/>
        </w:rPr>
        <w:t>The PBAC noted that the key driver of the difference between the resubmission’s estimates and th</w:t>
      </w:r>
      <w:r w:rsidR="00E9688C" w:rsidRPr="00B46949">
        <w:rPr>
          <w:lang w:val="en-AU"/>
        </w:rPr>
        <w:t xml:space="preserve">e revised estimates </w:t>
      </w:r>
      <w:r w:rsidRPr="00B46949">
        <w:rPr>
          <w:lang w:val="en-AU"/>
        </w:rPr>
        <w:t xml:space="preserve">presented in </w:t>
      </w:r>
      <w:r w:rsidR="00E9688C" w:rsidRPr="00B46949">
        <w:rPr>
          <w:lang w:val="en-AU"/>
        </w:rPr>
        <w:t xml:space="preserve">Table </w:t>
      </w:r>
      <w:r w:rsidR="00DC38E6" w:rsidRPr="00B46949">
        <w:rPr>
          <w:lang w:val="en-AU"/>
        </w:rPr>
        <w:t>9</w:t>
      </w:r>
      <w:r w:rsidR="00E9688C" w:rsidRPr="00B46949">
        <w:rPr>
          <w:lang w:val="en-AU"/>
        </w:rPr>
        <w:t xml:space="preserve"> </w:t>
      </w:r>
      <w:r w:rsidRPr="00B46949">
        <w:rPr>
          <w:lang w:val="en-AU"/>
        </w:rPr>
        <w:t>was</w:t>
      </w:r>
      <w:r w:rsidR="00E9688C" w:rsidRPr="00B46949">
        <w:rPr>
          <w:lang w:val="en-AU"/>
        </w:rPr>
        <w:t xml:space="preserve"> </w:t>
      </w:r>
      <w:r w:rsidRPr="00B46949">
        <w:rPr>
          <w:lang w:val="en-AU"/>
        </w:rPr>
        <w:t xml:space="preserve">the annual growth rate applied to the non-FH population. The PBAC noted that the resubmission’s estimates of </w:t>
      </w:r>
      <w:r w:rsidR="00D467AB">
        <w:rPr>
          <w:noProof/>
          <w:color w:val="000000"/>
          <w:highlight w:val="black"/>
          <w:lang w:val="en-AU"/>
        </w:rPr>
        <w:t>'''''</w:t>
      </w:r>
      <w:r w:rsidRPr="00B46949">
        <w:rPr>
          <w:lang w:val="en-AU"/>
        </w:rPr>
        <w:t xml:space="preserve">% compounding annual growth led to a substantial increase in the eligible population over six years, and considered that such a high </w:t>
      </w:r>
      <w:r w:rsidR="00145DB5" w:rsidRPr="00B46949">
        <w:rPr>
          <w:lang w:val="en-AU"/>
        </w:rPr>
        <w:t xml:space="preserve">growth </w:t>
      </w:r>
      <w:r w:rsidRPr="00B46949">
        <w:rPr>
          <w:lang w:val="en-AU"/>
        </w:rPr>
        <w:t>rate</w:t>
      </w:r>
      <w:r w:rsidR="006D426C" w:rsidRPr="00B46949">
        <w:rPr>
          <w:lang w:val="en-AU"/>
        </w:rPr>
        <w:t xml:space="preserve"> over an extended period of time </w:t>
      </w:r>
      <w:r w:rsidRPr="00B46949">
        <w:rPr>
          <w:lang w:val="en-AU"/>
        </w:rPr>
        <w:t>was not reasonable. The PBAC considered that a 5% annual growth rate</w:t>
      </w:r>
      <w:r w:rsidR="00065656" w:rsidRPr="00B46949">
        <w:rPr>
          <w:lang w:val="en-AU"/>
        </w:rPr>
        <w:t>,</w:t>
      </w:r>
      <w:r w:rsidRPr="00B46949">
        <w:rPr>
          <w:lang w:val="en-AU"/>
        </w:rPr>
        <w:t xml:space="preserve"> consistent with the annual growth rate of ezetimibe</w:t>
      </w:r>
      <w:r w:rsidR="00145DB5" w:rsidRPr="00B46949">
        <w:rPr>
          <w:lang w:val="en-AU"/>
        </w:rPr>
        <w:t xml:space="preserve"> (</w:t>
      </w:r>
      <w:r w:rsidRPr="00B46949">
        <w:rPr>
          <w:lang w:val="en-AU"/>
        </w:rPr>
        <w:t>as used in the estimates</w:t>
      </w:r>
      <w:r w:rsidR="00DC38E6" w:rsidRPr="00B46949">
        <w:rPr>
          <w:lang w:val="en-AU"/>
        </w:rPr>
        <w:t xml:space="preserve"> in Table 9</w:t>
      </w:r>
      <w:r w:rsidR="00145DB5" w:rsidRPr="00B46949">
        <w:rPr>
          <w:lang w:val="en-AU"/>
        </w:rPr>
        <w:t>)</w:t>
      </w:r>
      <w:r w:rsidR="00065656" w:rsidRPr="00B46949">
        <w:rPr>
          <w:lang w:val="en-AU"/>
        </w:rPr>
        <w:t>,</w:t>
      </w:r>
      <w:r w:rsidRPr="00B46949">
        <w:rPr>
          <w:lang w:val="en-AU"/>
        </w:rPr>
        <w:t xml:space="preserve"> was more likely. </w:t>
      </w:r>
      <w:r w:rsidR="006D426C" w:rsidRPr="00B46949">
        <w:rPr>
          <w:lang w:val="en-AU"/>
        </w:rPr>
        <w:t>The PBAC</w:t>
      </w:r>
      <w:r w:rsidR="00E47D07" w:rsidRPr="00B46949">
        <w:rPr>
          <w:lang w:val="en-AU"/>
        </w:rPr>
        <w:t xml:space="preserve"> </w:t>
      </w:r>
      <w:r w:rsidR="006D426C" w:rsidRPr="00B46949">
        <w:rPr>
          <w:lang w:val="en-AU"/>
        </w:rPr>
        <w:t xml:space="preserve">noted </w:t>
      </w:r>
      <w:r w:rsidR="00E47D07" w:rsidRPr="00B46949">
        <w:rPr>
          <w:lang w:val="en-AU"/>
        </w:rPr>
        <w:t xml:space="preserve">this was still a high rate of growth, </w:t>
      </w:r>
      <w:r w:rsidR="00565096" w:rsidRPr="00B46949">
        <w:rPr>
          <w:lang w:val="en-AU"/>
        </w:rPr>
        <w:t>given the</w:t>
      </w:r>
      <w:r w:rsidR="006D426C" w:rsidRPr="00B46949">
        <w:rPr>
          <w:lang w:val="en-AU"/>
        </w:rPr>
        <w:t xml:space="preserve"> 5% annual growth rate was also compounding and would increase </w:t>
      </w:r>
      <w:r w:rsidR="006257CA" w:rsidRPr="00B46949">
        <w:rPr>
          <w:lang w:val="en-AU"/>
        </w:rPr>
        <w:t>patient numbers by</w:t>
      </w:r>
      <w:r w:rsidR="006D426C" w:rsidRPr="00B46949">
        <w:rPr>
          <w:lang w:val="en-AU"/>
        </w:rPr>
        <w:t xml:space="preserve"> around 34% over the forward estimates (</w:t>
      </w:r>
      <w:r w:rsidR="000F4A71" w:rsidRPr="00B46949">
        <w:rPr>
          <w:lang w:val="en-AU"/>
        </w:rPr>
        <w:t xml:space="preserve">and </w:t>
      </w:r>
      <w:r w:rsidR="006257CA" w:rsidRPr="00B46949">
        <w:rPr>
          <w:lang w:val="en-AU"/>
        </w:rPr>
        <w:t>there were additional inputs that would further increase patient numbers over time such as an increasing diagnosis rate, and increasing uptake over the forward estimates</w:t>
      </w:r>
      <w:r w:rsidR="00E47D07" w:rsidRPr="00B46949">
        <w:rPr>
          <w:lang w:val="en-AU"/>
        </w:rPr>
        <w:t xml:space="preserve"> period</w:t>
      </w:r>
      <w:r w:rsidR="006D426C" w:rsidRPr="00B46949">
        <w:rPr>
          <w:lang w:val="en-AU"/>
        </w:rPr>
        <w:t>).</w:t>
      </w:r>
    </w:p>
    <w:p w:rsidR="00BD445E" w:rsidRPr="00B46949" w:rsidRDefault="00BD445E" w:rsidP="00BD445E">
      <w:pPr>
        <w:pStyle w:val="3Bodytext"/>
        <w:rPr>
          <w:rFonts w:eastAsiaTheme="minorHAnsi" w:cstheme="minorBidi"/>
          <w:snapToGrid/>
          <w:szCs w:val="22"/>
          <w:lang w:val="en-AU"/>
        </w:rPr>
      </w:pPr>
      <w:r w:rsidRPr="00B46949">
        <w:rPr>
          <w:lang w:val="en-AU"/>
        </w:rPr>
        <w:t xml:space="preserve">The PBAC noted that another key driver of the difference was that the minor resubmission used a 10% PBS sample that was poorly documented to determine: the number of patients on ezetimibe; and the </w:t>
      </w:r>
      <w:r w:rsidRPr="00B46949">
        <w:rPr>
          <w:rFonts w:eastAsiaTheme="minorHAnsi" w:cstheme="minorBidi"/>
          <w:bCs w:val="0"/>
          <w:snapToGrid/>
          <w:szCs w:val="22"/>
          <w:lang w:val="en-AU"/>
        </w:rPr>
        <w:t>proportion of symptomatic ASCVD (non-FH) patients remaining on ezetimibe for more than 3 months.</w:t>
      </w:r>
      <w:r w:rsidRPr="00B46949">
        <w:rPr>
          <w:lang w:val="en-AU"/>
        </w:rPr>
        <w:t xml:space="preserve"> The PBAC considered</w:t>
      </w:r>
      <w:r w:rsidRPr="00B46949">
        <w:rPr>
          <w:rFonts w:eastAsiaTheme="minorHAnsi" w:cstheme="minorBidi"/>
          <w:snapToGrid/>
          <w:szCs w:val="22"/>
          <w:lang w:val="en-AU"/>
        </w:rPr>
        <w:t xml:space="preserve"> </w:t>
      </w:r>
      <w:r w:rsidRPr="00B46949">
        <w:rPr>
          <w:lang w:val="en-AU"/>
        </w:rPr>
        <w:t xml:space="preserve">that the analysis undertaken by the DUSC Secretariat </w:t>
      </w:r>
      <w:r w:rsidR="00145DB5" w:rsidRPr="00B46949">
        <w:rPr>
          <w:lang w:val="en-AU"/>
        </w:rPr>
        <w:t>(as used in the estimates</w:t>
      </w:r>
      <w:r w:rsidR="00767700" w:rsidRPr="00B46949">
        <w:rPr>
          <w:lang w:val="en-AU"/>
        </w:rPr>
        <w:t xml:space="preserve"> in Table 9</w:t>
      </w:r>
      <w:r w:rsidR="00145DB5" w:rsidRPr="00B46949">
        <w:rPr>
          <w:lang w:val="en-AU"/>
        </w:rPr>
        <w:t xml:space="preserve">) </w:t>
      </w:r>
      <w:r w:rsidRPr="00B46949">
        <w:rPr>
          <w:lang w:val="en-AU"/>
        </w:rPr>
        <w:t xml:space="preserve">should </w:t>
      </w:r>
      <w:r w:rsidR="00941605" w:rsidRPr="00B46949">
        <w:rPr>
          <w:lang w:val="en-AU"/>
        </w:rPr>
        <w:t xml:space="preserve">instead </w:t>
      </w:r>
      <w:r w:rsidRPr="00B46949">
        <w:rPr>
          <w:lang w:val="en-AU"/>
        </w:rPr>
        <w:t xml:space="preserve">be the basis for the estimates. </w:t>
      </w:r>
    </w:p>
    <w:p w:rsidR="00BD445E" w:rsidRPr="00B46949" w:rsidRDefault="00BD445E" w:rsidP="00BD445E">
      <w:pPr>
        <w:pStyle w:val="3Bodytext"/>
        <w:rPr>
          <w:rFonts w:eastAsiaTheme="minorHAnsi" w:cstheme="minorBidi"/>
          <w:snapToGrid/>
          <w:szCs w:val="22"/>
          <w:lang w:val="en-AU"/>
        </w:rPr>
      </w:pPr>
      <w:r w:rsidRPr="00B46949">
        <w:rPr>
          <w:lang w:val="en-AU"/>
        </w:rPr>
        <w:t xml:space="preserve">Further, the PBAC considered that the other changes </w:t>
      </w:r>
      <w:r w:rsidR="00B05139" w:rsidRPr="00B46949">
        <w:rPr>
          <w:lang w:val="en-AU"/>
        </w:rPr>
        <w:t xml:space="preserve">outlined in Table </w:t>
      </w:r>
      <w:r w:rsidR="00DC38E6" w:rsidRPr="00B46949">
        <w:rPr>
          <w:lang w:val="en-AU"/>
        </w:rPr>
        <w:t>8</w:t>
      </w:r>
      <w:r w:rsidRPr="00B46949">
        <w:rPr>
          <w:lang w:val="en-AU"/>
        </w:rPr>
        <w:t xml:space="preserve"> were </w:t>
      </w:r>
      <w:r w:rsidRPr="00B46949">
        <w:rPr>
          <w:lang w:val="en-AU"/>
        </w:rPr>
        <w:lastRenderedPageBreak/>
        <w:t>appropriate, including</w:t>
      </w:r>
      <w:r w:rsidR="00FE22FA" w:rsidRPr="00B46949">
        <w:rPr>
          <w:lang w:val="en-AU"/>
        </w:rPr>
        <w:t xml:space="preserve"> that</w:t>
      </w:r>
      <w:r w:rsidRPr="00B46949">
        <w:rPr>
          <w:lang w:val="en-AU"/>
        </w:rPr>
        <w:t>:</w:t>
      </w:r>
    </w:p>
    <w:p w:rsidR="00FE22FA" w:rsidRPr="00B46949" w:rsidRDefault="00FE22FA" w:rsidP="00FE22FA">
      <w:pPr>
        <w:pStyle w:val="Bulletpoints"/>
      </w:pPr>
      <w:r w:rsidRPr="00B46949">
        <w:rPr>
          <w:rFonts w:eastAsiaTheme="minorHAnsi"/>
        </w:rPr>
        <w:t>patients aged less than 25 years should be explicitly excluded from the calculation of the prevalent population;</w:t>
      </w:r>
    </w:p>
    <w:p w:rsidR="00BD445E" w:rsidRPr="00B46949" w:rsidRDefault="00BD445E" w:rsidP="00FE22FA">
      <w:pPr>
        <w:pStyle w:val="Bulletpoints"/>
        <w:rPr>
          <w:rFonts w:eastAsiaTheme="minorHAnsi"/>
        </w:rPr>
      </w:pPr>
      <w:r w:rsidRPr="00B46949">
        <w:t>uptake rates for the additional FH population should be consistent with those used in the November 2017 resubmission for patients with LDL-C &gt; 3.3 mmol/L (</w:t>
      </w:r>
      <w:r w:rsidR="00D467AB">
        <w:rPr>
          <w:noProof/>
          <w:color w:val="000000"/>
          <w:highlight w:val="black"/>
        </w:rPr>
        <w:t>'''''</w:t>
      </w:r>
      <w:r w:rsidRPr="00B46949">
        <w:t xml:space="preserve">% in Year 1 increasing to </w:t>
      </w:r>
      <w:r w:rsidR="00D467AB">
        <w:rPr>
          <w:noProof/>
          <w:color w:val="000000"/>
          <w:highlight w:val="black"/>
        </w:rPr>
        <w:t>'''''</w:t>
      </w:r>
      <w:r w:rsidRPr="00B46949">
        <w:t xml:space="preserve">% in Year </w:t>
      </w:r>
      <w:r w:rsidR="008A2EF8" w:rsidRPr="00B46949">
        <w:t>6</w:t>
      </w:r>
      <w:r w:rsidRPr="00B46949">
        <w:t>)</w:t>
      </w:r>
      <w:r w:rsidR="00FE22FA" w:rsidRPr="00B46949">
        <w:t>; and</w:t>
      </w:r>
    </w:p>
    <w:p w:rsidR="00BD445E" w:rsidRPr="00B46949" w:rsidRDefault="00BD445E" w:rsidP="00FE22FA">
      <w:pPr>
        <w:pStyle w:val="Bulletpoints"/>
        <w:rPr>
          <w:rFonts w:eastAsiaTheme="minorHAnsi"/>
        </w:rPr>
      </w:pPr>
      <w:proofErr w:type="gramStart"/>
      <w:r w:rsidRPr="00B46949">
        <w:t>a</w:t>
      </w:r>
      <w:proofErr w:type="gramEnd"/>
      <w:r w:rsidRPr="00B46949">
        <w:t xml:space="preserve"> compliance rate of 85%, consistent with the rate reported in the review of statin therapies, was more appropriate</w:t>
      </w:r>
      <w:r w:rsidR="00FE22FA" w:rsidRPr="00B46949">
        <w:rPr>
          <w:rFonts w:eastAsiaTheme="minorHAnsi"/>
        </w:rPr>
        <w:t xml:space="preserve"> than the rate used in the minor resubmission of 88%. The latter was based on the FOURIER trial and may not reflect use outside a clinical trial setting. </w:t>
      </w:r>
    </w:p>
    <w:p w:rsidR="005A3FF9" w:rsidRPr="00B46949" w:rsidRDefault="008D793A" w:rsidP="009156E9">
      <w:pPr>
        <w:pStyle w:val="3Bodytext"/>
        <w:rPr>
          <w:rStyle w:val="3BodytextChar"/>
          <w:rFonts w:eastAsiaTheme="minorHAnsi"/>
          <w:snapToGrid w:val="0"/>
          <w:lang w:val="en-AU"/>
        </w:rPr>
      </w:pPr>
      <w:r w:rsidRPr="00B46949">
        <w:rPr>
          <w:rStyle w:val="3BodytextChar"/>
          <w:rFonts w:eastAsiaTheme="minorHAnsi"/>
          <w:bCs/>
          <w:snapToGrid w:val="0"/>
          <w:lang w:val="en-AU"/>
        </w:rPr>
        <w:t>The pre-PBAC response stated that there were also areas for potential under-est</w:t>
      </w:r>
      <w:r w:rsidR="00FE22FA" w:rsidRPr="00B46949">
        <w:rPr>
          <w:rStyle w:val="3BodytextChar"/>
          <w:rFonts w:eastAsiaTheme="minorHAnsi"/>
          <w:bCs/>
          <w:snapToGrid w:val="0"/>
          <w:lang w:val="en-AU"/>
        </w:rPr>
        <w:t xml:space="preserve">imation, however </w:t>
      </w:r>
      <w:r w:rsidR="00665CBA" w:rsidRPr="00B46949">
        <w:rPr>
          <w:rStyle w:val="3BodytextChar"/>
          <w:rFonts w:eastAsiaTheme="minorHAnsi"/>
          <w:bCs/>
          <w:snapToGrid w:val="0"/>
          <w:lang w:val="en-AU"/>
        </w:rPr>
        <w:t>the PBAC reiterated its previous advice that the financial estimates were high and uncertain</w:t>
      </w:r>
      <w:r w:rsidR="00494E0E" w:rsidRPr="00B46949">
        <w:rPr>
          <w:rStyle w:val="3BodytextChar"/>
          <w:rFonts w:eastAsiaTheme="minorHAnsi"/>
          <w:bCs/>
          <w:snapToGrid w:val="0"/>
          <w:lang w:val="en-AU"/>
        </w:rPr>
        <w:t xml:space="preserve">, noting </w:t>
      </w:r>
      <w:r w:rsidR="00665CBA" w:rsidRPr="00B46949">
        <w:rPr>
          <w:rStyle w:val="3BodytextChar"/>
          <w:rFonts w:eastAsiaTheme="minorHAnsi"/>
          <w:bCs/>
          <w:snapToGrid w:val="0"/>
          <w:lang w:val="en-AU"/>
        </w:rPr>
        <w:t xml:space="preserve">the previous DUSC advice </w:t>
      </w:r>
      <w:r w:rsidR="0027232D" w:rsidRPr="00B46949">
        <w:rPr>
          <w:rStyle w:val="3BodytextChar"/>
          <w:rFonts w:eastAsiaTheme="minorHAnsi"/>
          <w:bCs/>
          <w:snapToGrid w:val="0"/>
          <w:lang w:val="en-AU"/>
        </w:rPr>
        <w:t>(July 2019, p1)</w:t>
      </w:r>
      <w:r w:rsidR="008F7183" w:rsidRPr="00B46949">
        <w:rPr>
          <w:rStyle w:val="3BodytextChar"/>
          <w:rFonts w:eastAsiaTheme="minorHAnsi"/>
          <w:bCs/>
          <w:snapToGrid w:val="0"/>
          <w:lang w:val="en-AU"/>
        </w:rPr>
        <w:t xml:space="preserve"> </w:t>
      </w:r>
      <w:r w:rsidR="000F4A71" w:rsidRPr="00B46949">
        <w:rPr>
          <w:rStyle w:val="3BodytextChar"/>
          <w:rFonts w:eastAsiaTheme="minorHAnsi"/>
          <w:bCs/>
          <w:snapToGrid w:val="0"/>
          <w:lang w:val="en-AU"/>
        </w:rPr>
        <w:t xml:space="preserve">which outlined: </w:t>
      </w:r>
      <w:r w:rsidR="00665CBA" w:rsidRPr="00B46949">
        <w:rPr>
          <w:rStyle w:val="3BodytextChar"/>
          <w:rFonts w:eastAsiaTheme="minorHAnsi"/>
          <w:bCs/>
          <w:snapToGrid w:val="0"/>
          <w:lang w:val="en-AU"/>
        </w:rPr>
        <w:t>that</w:t>
      </w:r>
      <w:r w:rsidR="000763FE" w:rsidRPr="00B46949">
        <w:rPr>
          <w:rStyle w:val="3BodytextChar"/>
          <w:rFonts w:eastAsiaTheme="minorHAnsi"/>
          <w:bCs/>
          <w:snapToGrid w:val="0"/>
          <w:lang w:val="en-AU"/>
        </w:rPr>
        <w:t xml:space="preserve"> </w:t>
      </w:r>
      <w:r w:rsidR="0027232D" w:rsidRPr="00B46949">
        <w:rPr>
          <w:rStyle w:val="3BodytextChar"/>
          <w:rFonts w:eastAsiaTheme="minorHAnsi"/>
          <w:snapToGrid w:val="0"/>
          <w:lang w:val="en-AU"/>
        </w:rPr>
        <w:t>t</w:t>
      </w:r>
      <w:r w:rsidR="00665CBA" w:rsidRPr="00B46949">
        <w:rPr>
          <w:rStyle w:val="3BodytextChar"/>
          <w:rFonts w:eastAsiaTheme="minorHAnsi"/>
          <w:lang w:val="en-AU"/>
        </w:rPr>
        <w:t xml:space="preserve">he multiple steps involved in the </w:t>
      </w:r>
      <w:r w:rsidR="000763FE" w:rsidRPr="00B46949">
        <w:rPr>
          <w:rStyle w:val="3BodytextChar"/>
          <w:rFonts w:eastAsiaTheme="minorHAnsi"/>
          <w:bCs/>
          <w:snapToGrid w:val="0"/>
          <w:lang w:val="en-AU"/>
        </w:rPr>
        <w:t xml:space="preserve">estimation of the non-FH population </w:t>
      </w:r>
      <w:r w:rsidR="00665CBA" w:rsidRPr="00B46949">
        <w:rPr>
          <w:rStyle w:val="3BodytextChar"/>
          <w:rFonts w:eastAsiaTheme="minorHAnsi"/>
          <w:lang w:val="en-AU"/>
        </w:rPr>
        <w:t>with numerous assumptions increases the risk of error</w:t>
      </w:r>
      <w:r w:rsidR="000F4A71" w:rsidRPr="00B46949">
        <w:rPr>
          <w:rStyle w:val="3BodytextChar"/>
          <w:rFonts w:eastAsiaTheme="minorHAnsi"/>
          <w:lang w:val="en-AU"/>
        </w:rPr>
        <w:t>;</w:t>
      </w:r>
      <w:r w:rsidR="00494E0E" w:rsidRPr="00B46949">
        <w:rPr>
          <w:rStyle w:val="3BodytextChar"/>
          <w:rFonts w:eastAsiaTheme="minorHAnsi"/>
          <w:snapToGrid w:val="0"/>
          <w:lang w:val="en-AU"/>
        </w:rPr>
        <w:t xml:space="preserve"> </w:t>
      </w:r>
      <w:r w:rsidR="000763FE" w:rsidRPr="00B46949">
        <w:rPr>
          <w:rStyle w:val="3BodytextChar"/>
          <w:rFonts w:eastAsiaTheme="minorHAnsi"/>
          <w:snapToGrid w:val="0"/>
          <w:lang w:val="en-AU"/>
        </w:rPr>
        <w:t xml:space="preserve">and </w:t>
      </w:r>
      <w:r w:rsidR="000763FE" w:rsidRPr="00B46949">
        <w:rPr>
          <w:rStyle w:val="3BodytextChar"/>
          <w:rFonts w:eastAsiaTheme="minorHAnsi"/>
          <w:bCs/>
          <w:snapToGrid w:val="0"/>
          <w:lang w:val="en-AU"/>
        </w:rPr>
        <w:t xml:space="preserve">the sources of </w:t>
      </w:r>
      <w:r w:rsidR="000763FE" w:rsidRPr="00B46949">
        <w:rPr>
          <w:rStyle w:val="3BodytextChar"/>
          <w:rFonts w:eastAsiaTheme="minorHAnsi"/>
          <w:snapToGrid w:val="0"/>
          <w:lang w:val="en-AU"/>
        </w:rPr>
        <w:t>u</w:t>
      </w:r>
      <w:r w:rsidR="000763FE" w:rsidRPr="00B46949">
        <w:rPr>
          <w:rStyle w:val="3BodytextChar"/>
          <w:rFonts w:eastAsiaTheme="minorHAnsi"/>
          <w:bCs/>
          <w:snapToGrid w:val="0"/>
          <w:lang w:val="en-AU"/>
        </w:rPr>
        <w:t>ncertainty</w:t>
      </w:r>
      <w:r w:rsidR="000763FE" w:rsidRPr="00B46949">
        <w:rPr>
          <w:rStyle w:val="3BodytextChar"/>
          <w:rFonts w:eastAsiaTheme="minorHAnsi"/>
          <w:snapToGrid w:val="0"/>
          <w:lang w:val="en-AU"/>
        </w:rPr>
        <w:t xml:space="preserve"> </w:t>
      </w:r>
      <w:r w:rsidR="000763FE" w:rsidRPr="00B46949">
        <w:rPr>
          <w:rStyle w:val="3BodytextChar"/>
          <w:rFonts w:eastAsiaTheme="minorHAnsi"/>
          <w:bCs/>
          <w:snapToGrid w:val="0"/>
          <w:lang w:val="en-AU"/>
        </w:rPr>
        <w:t>with</w:t>
      </w:r>
      <w:r w:rsidR="0027232D" w:rsidRPr="00B46949">
        <w:rPr>
          <w:rStyle w:val="3BodytextChar"/>
          <w:rFonts w:eastAsiaTheme="minorHAnsi"/>
          <w:snapToGrid w:val="0"/>
          <w:lang w:val="en-AU"/>
        </w:rPr>
        <w:t xml:space="preserve"> the estimation of the additional FH population</w:t>
      </w:r>
      <w:r w:rsidR="000763FE" w:rsidRPr="00B46949">
        <w:rPr>
          <w:rStyle w:val="3BodytextChar"/>
          <w:rFonts w:eastAsiaTheme="minorHAnsi"/>
          <w:snapToGrid w:val="0"/>
          <w:lang w:val="en-AU"/>
        </w:rPr>
        <w:t xml:space="preserve"> (including</w:t>
      </w:r>
      <w:r w:rsidR="00665CBA" w:rsidRPr="00B46949">
        <w:rPr>
          <w:rStyle w:val="3BodytextChar"/>
          <w:rFonts w:eastAsiaTheme="minorHAnsi"/>
          <w:snapToGrid w:val="0"/>
          <w:lang w:val="en-AU"/>
        </w:rPr>
        <w:t xml:space="preserve"> prevalence of disease, diagnosis rates, proportion of patients with LDL between 2.6 and 3.3 mmol/L, uptake rates and treatment compliance rates</w:t>
      </w:r>
      <w:r w:rsidR="000763FE" w:rsidRPr="00B46949">
        <w:rPr>
          <w:rStyle w:val="3BodytextChar"/>
          <w:rFonts w:eastAsiaTheme="minorHAnsi"/>
          <w:bCs/>
          <w:snapToGrid w:val="0"/>
          <w:lang w:val="en-AU"/>
        </w:rPr>
        <w:t>)</w:t>
      </w:r>
      <w:r w:rsidR="005A3FF9" w:rsidRPr="00B46949">
        <w:rPr>
          <w:rStyle w:val="3BodytextChar"/>
          <w:rFonts w:eastAsiaTheme="minorHAnsi"/>
          <w:snapToGrid w:val="0"/>
          <w:lang w:val="en-AU"/>
        </w:rPr>
        <w:t>.</w:t>
      </w:r>
    </w:p>
    <w:p w:rsidR="00007D7E" w:rsidRPr="00B46949" w:rsidRDefault="005A3FF9" w:rsidP="00FB156E">
      <w:pPr>
        <w:pStyle w:val="3Bodytext"/>
        <w:rPr>
          <w:lang w:val="en-AU"/>
        </w:rPr>
      </w:pPr>
      <w:r w:rsidRPr="00B46949">
        <w:rPr>
          <w:rStyle w:val="3BodytextChar"/>
          <w:rFonts w:eastAsiaTheme="minorHAnsi"/>
          <w:bCs/>
          <w:snapToGrid w:val="0"/>
          <w:lang w:val="en-AU"/>
        </w:rPr>
        <w:t xml:space="preserve">Given this high </w:t>
      </w:r>
      <w:r w:rsidR="00941605" w:rsidRPr="00B46949">
        <w:rPr>
          <w:rStyle w:val="3BodytextChar"/>
          <w:rFonts w:eastAsiaTheme="minorHAnsi"/>
          <w:bCs/>
          <w:snapToGrid w:val="0"/>
          <w:lang w:val="en-AU"/>
        </w:rPr>
        <w:t>degree</w:t>
      </w:r>
      <w:r w:rsidRPr="00B46949">
        <w:rPr>
          <w:rStyle w:val="3BodytextChar"/>
          <w:rFonts w:eastAsiaTheme="minorHAnsi"/>
          <w:bCs/>
          <w:snapToGrid w:val="0"/>
          <w:lang w:val="en-AU"/>
        </w:rPr>
        <w:t xml:space="preserve"> of uncertainty</w:t>
      </w:r>
      <w:r w:rsidR="008F7183" w:rsidRPr="00B46949">
        <w:rPr>
          <w:rStyle w:val="3BodytextChar"/>
          <w:rFonts w:eastAsiaTheme="minorHAnsi"/>
          <w:bCs/>
          <w:snapToGrid w:val="0"/>
          <w:lang w:val="en-AU"/>
        </w:rPr>
        <w:t xml:space="preserve"> with the financial estimates</w:t>
      </w:r>
      <w:r w:rsidR="00FB156E" w:rsidRPr="00B46949">
        <w:rPr>
          <w:rStyle w:val="3BodytextChar"/>
          <w:rFonts w:eastAsiaTheme="minorHAnsi"/>
          <w:bCs/>
          <w:snapToGrid w:val="0"/>
          <w:lang w:val="en-AU"/>
        </w:rPr>
        <w:t>,</w:t>
      </w:r>
      <w:r w:rsidR="00FB156E" w:rsidRPr="00B46949">
        <w:rPr>
          <w:lang w:val="en-AU"/>
        </w:rPr>
        <w:t xml:space="preserve"> </w:t>
      </w:r>
      <w:r w:rsidR="00FB156E" w:rsidRPr="00B46949">
        <w:rPr>
          <w:rStyle w:val="3BodytextChar"/>
          <w:rFonts w:eastAsiaTheme="minorHAnsi"/>
          <w:bCs/>
          <w:snapToGrid w:val="0"/>
          <w:lang w:val="en-AU"/>
        </w:rPr>
        <w:t>the PBAC considered that conservative assumptions would be required to provide a greater level of confidence that the utilisation estimates reflect only the high-risk population in order to ensure cost-effectiveness.</w:t>
      </w:r>
      <w:r w:rsidR="00941605" w:rsidRPr="00B46949">
        <w:rPr>
          <w:rStyle w:val="3BodytextChar"/>
          <w:rFonts w:eastAsiaTheme="minorHAnsi"/>
          <w:bCs/>
          <w:snapToGrid w:val="0"/>
          <w:lang w:val="en-AU"/>
        </w:rPr>
        <w:t xml:space="preserve"> </w:t>
      </w:r>
    </w:p>
    <w:p w:rsidR="005312F3" w:rsidRPr="00B46949" w:rsidRDefault="00EB4371" w:rsidP="007B6A6F">
      <w:pPr>
        <w:keepNext/>
        <w:keepLines/>
        <w:spacing w:before="240" w:after="240"/>
        <w:outlineLvl w:val="1"/>
        <w:rPr>
          <w:rFonts w:asciiTheme="minorHAnsi" w:hAnsiTheme="minorHAnsi"/>
          <w:b/>
          <w:i/>
          <w:sz w:val="28"/>
          <w:szCs w:val="28"/>
        </w:rPr>
      </w:pPr>
      <w:r w:rsidRPr="00B46949">
        <w:rPr>
          <w:rFonts w:asciiTheme="minorHAnsi" w:hAnsiTheme="minorHAnsi"/>
          <w:b/>
          <w:i/>
          <w:sz w:val="28"/>
          <w:szCs w:val="28"/>
        </w:rPr>
        <w:t>Financial Management – Risk Sharing Arrangements</w:t>
      </w:r>
    </w:p>
    <w:p w:rsidR="006342F6" w:rsidRPr="00B46949" w:rsidRDefault="00EB4371" w:rsidP="0077498E">
      <w:pPr>
        <w:pStyle w:val="3Bodytext"/>
        <w:rPr>
          <w:b/>
          <w:i/>
          <w:lang w:val="en-AU"/>
        </w:rPr>
      </w:pPr>
      <w:r w:rsidRPr="00B46949">
        <w:rPr>
          <w:lang w:val="en-AU"/>
        </w:rPr>
        <w:t xml:space="preserve">The minor resubmission proposed an RSA with a </w:t>
      </w:r>
      <w:r w:rsidR="00D467AB">
        <w:rPr>
          <w:noProof/>
          <w:color w:val="000000"/>
          <w:highlight w:val="black"/>
          <w:lang w:val="en-AU"/>
        </w:rPr>
        <w:t>'''''''''''</w:t>
      </w:r>
      <w:r w:rsidRPr="00B46949">
        <w:rPr>
          <w:lang w:val="en-AU"/>
        </w:rPr>
        <w:t xml:space="preserve"> rebate over the caps. </w:t>
      </w:r>
    </w:p>
    <w:p w:rsidR="00007D7E" w:rsidRPr="00B46949" w:rsidRDefault="006342F6" w:rsidP="0089189F">
      <w:pPr>
        <w:pStyle w:val="Bodytextitalics"/>
        <w:keepNext/>
        <w:keepLines/>
        <w:ind w:firstLine="0"/>
        <w:rPr>
          <w:i w:val="0"/>
        </w:rPr>
      </w:pPr>
      <w:r w:rsidRPr="00B46949">
        <w:t xml:space="preserve">For more detail on PBAC’s view, see section 5 PBAC outcome. </w:t>
      </w:r>
    </w:p>
    <w:p w:rsidR="006A35AF" w:rsidRPr="00B46949" w:rsidRDefault="006A35AF" w:rsidP="000E2F2D">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B46949">
        <w:rPr>
          <w:rFonts w:asciiTheme="minorHAnsi" w:hAnsiTheme="minorHAnsi"/>
          <w:sz w:val="32"/>
          <w:szCs w:val="32"/>
        </w:rPr>
        <w:t>PBAC Outcome</w:t>
      </w:r>
    </w:p>
    <w:p w:rsidR="00A93C95" w:rsidRPr="00B46949" w:rsidRDefault="00237AA7" w:rsidP="002952E2">
      <w:pPr>
        <w:pStyle w:val="3Bodytext"/>
        <w:rPr>
          <w:lang w:val="en-AU"/>
        </w:rPr>
      </w:pPr>
      <w:r w:rsidRPr="00B46949">
        <w:rPr>
          <w:lang w:val="en-AU"/>
        </w:rPr>
        <w:t xml:space="preserve">The PBAC recommended the Authority Required listing of </w:t>
      </w:r>
      <w:proofErr w:type="spellStart"/>
      <w:r w:rsidRPr="00B46949">
        <w:rPr>
          <w:lang w:val="en-AU"/>
        </w:rPr>
        <w:t>evolocumab</w:t>
      </w:r>
      <w:proofErr w:type="spellEnd"/>
      <w:r w:rsidR="004C2F1A" w:rsidRPr="00B46949">
        <w:rPr>
          <w:lang w:val="en-AU"/>
        </w:rPr>
        <w:t xml:space="preserve">, </w:t>
      </w:r>
      <w:r w:rsidR="00856B81" w:rsidRPr="00B46949">
        <w:rPr>
          <w:lang w:val="en-AU"/>
        </w:rPr>
        <w:t xml:space="preserve">but </w:t>
      </w:r>
      <w:r w:rsidR="004C2F1A" w:rsidRPr="00B46949">
        <w:rPr>
          <w:lang w:val="en-AU"/>
        </w:rPr>
        <w:t xml:space="preserve">on the basis that it be available only </w:t>
      </w:r>
      <w:r w:rsidR="00856B81" w:rsidRPr="00B46949">
        <w:rPr>
          <w:lang w:val="en-AU"/>
        </w:rPr>
        <w:t xml:space="preserve">in the circumstances </w:t>
      </w:r>
      <w:r w:rsidR="009C706D" w:rsidRPr="00B46949">
        <w:rPr>
          <w:lang w:val="en-AU"/>
        </w:rPr>
        <w:t>where use is restricted to</w:t>
      </w:r>
      <w:r w:rsidR="00A93C95" w:rsidRPr="00B46949">
        <w:rPr>
          <w:lang w:val="en-AU"/>
        </w:rPr>
        <w:t xml:space="preserve"> the treatment of:</w:t>
      </w:r>
      <w:r w:rsidR="002952E2" w:rsidRPr="00B46949">
        <w:rPr>
          <w:lang w:val="en-AU"/>
        </w:rPr>
        <w:t xml:space="preserve"> </w:t>
      </w:r>
    </w:p>
    <w:p w:rsidR="00A93C95" w:rsidRPr="00B46949" w:rsidRDefault="002952E2" w:rsidP="00A93C95">
      <w:pPr>
        <w:pStyle w:val="Bulletpoints"/>
      </w:pPr>
      <w:r w:rsidRPr="00B46949">
        <w:t xml:space="preserve">non-familial </w:t>
      </w:r>
      <w:proofErr w:type="spellStart"/>
      <w:r w:rsidRPr="00B46949">
        <w:t>hypercholesterolaemia</w:t>
      </w:r>
      <w:proofErr w:type="spellEnd"/>
      <w:r w:rsidRPr="00B46949">
        <w:t xml:space="preserve"> (non-FH) in patients with atherosclerotic cardiovascular disease (ASCVD)</w:t>
      </w:r>
      <w:r w:rsidR="009817FE" w:rsidRPr="00B46949">
        <w:t>, who have an LDL level greater than 2.6</w:t>
      </w:r>
      <w:r w:rsidR="00B24BF9" w:rsidRPr="00B46949">
        <w:t xml:space="preserve"> </w:t>
      </w:r>
      <w:r w:rsidR="009817FE" w:rsidRPr="00B46949">
        <w:t>mmol/L</w:t>
      </w:r>
      <w:r w:rsidRPr="00B46949">
        <w:t xml:space="preserve"> and additional high-risk factors</w:t>
      </w:r>
      <w:r w:rsidR="00A93C95" w:rsidRPr="00B46949">
        <w:t>; and</w:t>
      </w:r>
      <w:r w:rsidRPr="00B46949">
        <w:t xml:space="preserve"> </w:t>
      </w:r>
    </w:p>
    <w:p w:rsidR="00A93C95" w:rsidRPr="00B46949" w:rsidRDefault="002952E2" w:rsidP="00A93C95">
      <w:pPr>
        <w:pStyle w:val="Bulletpoints"/>
      </w:pPr>
      <w:proofErr w:type="gramStart"/>
      <w:r w:rsidRPr="00B46949">
        <w:t>familial</w:t>
      </w:r>
      <w:proofErr w:type="gramEnd"/>
      <w:r w:rsidRPr="00B46949">
        <w:t xml:space="preserve"> </w:t>
      </w:r>
      <w:proofErr w:type="spellStart"/>
      <w:r w:rsidRPr="00B46949">
        <w:t>hypercholesterolaemia</w:t>
      </w:r>
      <w:proofErr w:type="spellEnd"/>
      <w:r w:rsidRPr="00B46949">
        <w:t xml:space="preserve"> in patients with symptomatic ASCVD or homozygous FH (</w:t>
      </w:r>
      <w:proofErr w:type="spellStart"/>
      <w:r w:rsidRPr="00B46949">
        <w:t>ho</w:t>
      </w:r>
      <w:proofErr w:type="spellEnd"/>
      <w:r w:rsidRPr="00B46949">
        <w:t>-FH)</w:t>
      </w:r>
      <w:r w:rsidR="00A93C95" w:rsidRPr="00B46949">
        <w:t>,</w:t>
      </w:r>
      <w:r w:rsidRPr="00B46949">
        <w:t xml:space="preserve"> who have an LDL level between 2.6 and 3.3 mmol/L</w:t>
      </w:r>
      <w:r w:rsidR="004B76B9" w:rsidRPr="00B46949">
        <w:t>.</w:t>
      </w:r>
      <w:r w:rsidR="009C706D" w:rsidRPr="00B46949">
        <w:t xml:space="preserve"> </w:t>
      </w:r>
    </w:p>
    <w:p w:rsidR="008455DE" w:rsidRPr="00B46949" w:rsidRDefault="00856B81" w:rsidP="00A93C95">
      <w:pPr>
        <w:pStyle w:val="Bulletpoints"/>
        <w:numPr>
          <w:ilvl w:val="0"/>
          <w:numId w:val="0"/>
        </w:numPr>
        <w:ind w:left="680"/>
      </w:pPr>
      <w:r w:rsidRPr="00B46949">
        <w:t xml:space="preserve">The PBAC’s recommendation for listing was based on, among other matters, its assessment, that the cost-effectiveness of </w:t>
      </w:r>
      <w:proofErr w:type="spellStart"/>
      <w:r w:rsidRPr="00B46949">
        <w:t>evolocumab</w:t>
      </w:r>
      <w:proofErr w:type="spellEnd"/>
      <w:r w:rsidRPr="00B46949">
        <w:t xml:space="preserve"> would be acceptable at the price proposed in the minor resubmission.</w:t>
      </w:r>
      <w:r w:rsidR="004B76B9" w:rsidRPr="00B46949">
        <w:t xml:space="preserve"> </w:t>
      </w:r>
      <w:r w:rsidR="008455DE" w:rsidRPr="00B46949">
        <w:t xml:space="preserve">The PBAC considered that the financial </w:t>
      </w:r>
      <w:r w:rsidR="008455DE" w:rsidRPr="00B46949">
        <w:lastRenderedPageBreak/>
        <w:t xml:space="preserve">impact would be lower than estimated </w:t>
      </w:r>
      <w:r w:rsidR="00B91115" w:rsidRPr="00B46949">
        <w:t xml:space="preserve">in the resubmission, </w:t>
      </w:r>
      <w:r w:rsidR="008455DE" w:rsidRPr="00B46949">
        <w:t xml:space="preserve">and that the risk of use outside the restriction would need to be managed with a </w:t>
      </w:r>
      <w:r w:rsidR="007B6A6F" w:rsidRPr="00B46949">
        <w:t>R</w:t>
      </w:r>
      <w:r w:rsidR="008455DE" w:rsidRPr="00B46949">
        <w:t xml:space="preserve">isk </w:t>
      </w:r>
      <w:r w:rsidR="007B6A6F" w:rsidRPr="00B46949">
        <w:t>S</w:t>
      </w:r>
      <w:r w:rsidR="008455DE" w:rsidRPr="00B46949">
        <w:t>har</w:t>
      </w:r>
      <w:r w:rsidR="007B6A6F" w:rsidRPr="00B46949">
        <w:t>ing</w:t>
      </w:r>
      <w:r w:rsidR="008455DE" w:rsidRPr="00B46949">
        <w:t xml:space="preserve"> </w:t>
      </w:r>
      <w:r w:rsidR="00B91115" w:rsidRPr="00B46949">
        <w:t>A</w:t>
      </w:r>
      <w:r w:rsidR="008455DE" w:rsidRPr="00B46949">
        <w:t xml:space="preserve">rrangement </w:t>
      </w:r>
      <w:r w:rsidR="00421EF7" w:rsidRPr="00B46949">
        <w:t>(RSA)</w:t>
      </w:r>
      <w:r w:rsidR="008455DE" w:rsidRPr="00B46949">
        <w:t xml:space="preserve">. </w:t>
      </w:r>
    </w:p>
    <w:p w:rsidR="009C706D" w:rsidRPr="00B46949" w:rsidRDefault="007E1DD2" w:rsidP="006A35AF">
      <w:pPr>
        <w:widowControl w:val="0"/>
        <w:numPr>
          <w:ilvl w:val="1"/>
          <w:numId w:val="1"/>
        </w:numPr>
        <w:spacing w:after="120"/>
        <w:jc w:val="both"/>
        <w:rPr>
          <w:rFonts w:asciiTheme="minorHAnsi" w:hAnsiTheme="minorHAnsi" w:cs="Arial"/>
          <w:bCs/>
          <w:snapToGrid w:val="0"/>
        </w:rPr>
      </w:pPr>
      <w:r w:rsidRPr="00B46949">
        <w:rPr>
          <w:rFonts w:asciiTheme="minorHAnsi" w:hAnsiTheme="minorHAnsi" w:cs="Arial"/>
          <w:bCs/>
          <w:snapToGrid w:val="0"/>
        </w:rPr>
        <w:t xml:space="preserve">The PBAC </w:t>
      </w:r>
      <w:r w:rsidR="007B6A6F" w:rsidRPr="00B46949">
        <w:rPr>
          <w:rFonts w:asciiTheme="minorHAnsi" w:hAnsiTheme="minorHAnsi" w:cs="Arial"/>
          <w:bCs/>
          <w:snapToGrid w:val="0"/>
        </w:rPr>
        <w:t xml:space="preserve">re-iterated </w:t>
      </w:r>
      <w:r w:rsidRPr="00B46949">
        <w:rPr>
          <w:rFonts w:asciiTheme="minorHAnsi" w:hAnsiTheme="minorHAnsi" w:cs="Arial"/>
          <w:bCs/>
          <w:snapToGrid w:val="0"/>
        </w:rPr>
        <w:t>that there is a moderate unmet clinical need</w:t>
      </w:r>
      <w:r w:rsidR="00C11047" w:rsidRPr="00B46949">
        <w:rPr>
          <w:rFonts w:asciiTheme="minorHAnsi" w:hAnsiTheme="minorHAnsi" w:cs="Arial"/>
          <w:bCs/>
          <w:snapToGrid w:val="0"/>
        </w:rPr>
        <w:t xml:space="preserve">, in a potentially large population, for </w:t>
      </w:r>
      <w:r w:rsidRPr="00B46949">
        <w:rPr>
          <w:rFonts w:asciiTheme="minorHAnsi" w:hAnsiTheme="minorHAnsi" w:cs="Arial"/>
          <w:bCs/>
          <w:snapToGrid w:val="0"/>
        </w:rPr>
        <w:t xml:space="preserve">patients with </w:t>
      </w:r>
      <w:proofErr w:type="spellStart"/>
      <w:r w:rsidR="007B6A6F" w:rsidRPr="00B46949">
        <w:rPr>
          <w:rFonts w:asciiTheme="minorHAnsi" w:hAnsiTheme="minorHAnsi" w:cs="Arial"/>
          <w:bCs/>
          <w:snapToGrid w:val="0"/>
        </w:rPr>
        <w:t>hypercholesterolaemia</w:t>
      </w:r>
      <w:proofErr w:type="spellEnd"/>
      <w:r w:rsidR="007B6A6F" w:rsidRPr="00B46949">
        <w:rPr>
          <w:rFonts w:asciiTheme="minorHAnsi" w:hAnsiTheme="minorHAnsi" w:cs="Arial"/>
          <w:bCs/>
          <w:snapToGrid w:val="0"/>
        </w:rPr>
        <w:t xml:space="preserve"> </w:t>
      </w:r>
      <w:r w:rsidRPr="00B46949">
        <w:rPr>
          <w:rFonts w:asciiTheme="minorHAnsi" w:hAnsiTheme="minorHAnsi" w:cs="Arial"/>
          <w:bCs/>
          <w:snapToGrid w:val="0"/>
        </w:rPr>
        <w:t xml:space="preserve">with high cardiovascular risk who are not adequately controlled with available lipid-lowering therapies. </w:t>
      </w:r>
    </w:p>
    <w:p w:rsidR="00E23964" w:rsidRPr="00B46949" w:rsidRDefault="007E1DD2" w:rsidP="006A35AF">
      <w:pPr>
        <w:widowControl w:val="0"/>
        <w:numPr>
          <w:ilvl w:val="1"/>
          <w:numId w:val="1"/>
        </w:numPr>
        <w:spacing w:after="120"/>
        <w:jc w:val="both"/>
        <w:rPr>
          <w:rFonts w:asciiTheme="minorHAnsi" w:hAnsiTheme="minorHAnsi" w:cs="Arial"/>
          <w:bCs/>
          <w:snapToGrid w:val="0"/>
        </w:rPr>
      </w:pPr>
      <w:r w:rsidRPr="00B46949">
        <w:rPr>
          <w:rFonts w:asciiTheme="minorHAnsi" w:hAnsiTheme="minorHAnsi" w:cs="Arial"/>
          <w:bCs/>
          <w:snapToGrid w:val="0"/>
        </w:rPr>
        <w:t xml:space="preserve">The PBAC </w:t>
      </w:r>
      <w:r w:rsidR="007B6A6F" w:rsidRPr="00B46949">
        <w:rPr>
          <w:rFonts w:asciiTheme="minorHAnsi" w:hAnsiTheme="minorHAnsi" w:cs="Arial"/>
          <w:bCs/>
          <w:snapToGrid w:val="0"/>
        </w:rPr>
        <w:t xml:space="preserve">considered </w:t>
      </w:r>
      <w:r w:rsidRPr="00B46949">
        <w:rPr>
          <w:rFonts w:asciiTheme="minorHAnsi" w:hAnsiTheme="minorHAnsi" w:cs="Arial"/>
          <w:bCs/>
          <w:snapToGrid w:val="0"/>
        </w:rPr>
        <w:t>that</w:t>
      </w:r>
      <w:r w:rsidR="009915DE" w:rsidRPr="00B46949">
        <w:rPr>
          <w:rFonts w:asciiTheme="minorHAnsi" w:hAnsiTheme="minorHAnsi" w:cs="Arial"/>
          <w:bCs/>
          <w:snapToGrid w:val="0"/>
        </w:rPr>
        <w:t>, overall,</w:t>
      </w:r>
      <w:r w:rsidRPr="00B46949">
        <w:rPr>
          <w:rFonts w:asciiTheme="minorHAnsi" w:hAnsiTheme="minorHAnsi" w:cs="Arial"/>
          <w:bCs/>
          <w:snapToGrid w:val="0"/>
        </w:rPr>
        <w:t xml:space="preserve"> the revised restriction had adequately defined</w:t>
      </w:r>
      <w:r w:rsidR="004F3773" w:rsidRPr="00B46949">
        <w:rPr>
          <w:rFonts w:asciiTheme="minorHAnsi" w:hAnsiTheme="minorHAnsi" w:cs="Arial"/>
          <w:bCs/>
          <w:snapToGrid w:val="0"/>
        </w:rPr>
        <w:t xml:space="preserve"> the high-risk </w:t>
      </w:r>
      <w:r w:rsidRPr="00B46949">
        <w:rPr>
          <w:rFonts w:asciiTheme="minorHAnsi" w:hAnsiTheme="minorHAnsi" w:cs="Arial"/>
          <w:bCs/>
          <w:snapToGrid w:val="0"/>
        </w:rPr>
        <w:t xml:space="preserve">subgroups who would derive </w:t>
      </w:r>
      <w:r w:rsidR="00292D53" w:rsidRPr="00B46949">
        <w:rPr>
          <w:rFonts w:asciiTheme="minorHAnsi" w:hAnsiTheme="minorHAnsi" w:cs="Arial"/>
          <w:bCs/>
          <w:snapToGrid w:val="0"/>
        </w:rPr>
        <w:t xml:space="preserve">the </w:t>
      </w:r>
      <w:r w:rsidRPr="00B46949">
        <w:rPr>
          <w:rFonts w:asciiTheme="minorHAnsi" w:hAnsiTheme="minorHAnsi" w:cs="Arial"/>
          <w:bCs/>
          <w:snapToGrid w:val="0"/>
        </w:rPr>
        <w:t xml:space="preserve">most benefit from treatment with </w:t>
      </w:r>
      <w:proofErr w:type="spellStart"/>
      <w:r w:rsidRPr="00B46949">
        <w:rPr>
          <w:rFonts w:asciiTheme="minorHAnsi" w:hAnsiTheme="minorHAnsi" w:cs="Arial"/>
          <w:bCs/>
          <w:snapToGrid w:val="0"/>
        </w:rPr>
        <w:t>evolocumab</w:t>
      </w:r>
      <w:proofErr w:type="spellEnd"/>
      <w:r w:rsidR="009915DE" w:rsidRPr="00B46949">
        <w:rPr>
          <w:rFonts w:asciiTheme="minorHAnsi" w:hAnsiTheme="minorHAnsi" w:cs="Arial"/>
          <w:bCs/>
          <w:snapToGrid w:val="0"/>
        </w:rPr>
        <w:t>.</w:t>
      </w:r>
    </w:p>
    <w:p w:rsidR="00F108DB" w:rsidRPr="00B46949" w:rsidRDefault="00F108DB" w:rsidP="006A35AF">
      <w:pPr>
        <w:widowControl w:val="0"/>
        <w:numPr>
          <w:ilvl w:val="1"/>
          <w:numId w:val="1"/>
        </w:numPr>
        <w:spacing w:after="120"/>
        <w:jc w:val="both"/>
        <w:rPr>
          <w:rFonts w:asciiTheme="minorHAnsi" w:hAnsiTheme="minorHAnsi" w:cs="Arial"/>
          <w:bCs/>
          <w:snapToGrid w:val="0"/>
        </w:rPr>
      </w:pPr>
      <w:r w:rsidRPr="00B46949">
        <w:rPr>
          <w:rFonts w:asciiTheme="minorHAnsi" w:hAnsiTheme="minorHAnsi" w:cs="Arial"/>
          <w:bCs/>
          <w:snapToGrid w:val="0"/>
        </w:rPr>
        <w:t>The PBAC recommended the followi</w:t>
      </w:r>
      <w:r w:rsidR="001F7BDE" w:rsidRPr="00B46949">
        <w:rPr>
          <w:rFonts w:asciiTheme="minorHAnsi" w:hAnsiTheme="minorHAnsi" w:cs="Arial"/>
          <w:bCs/>
          <w:snapToGrid w:val="0"/>
        </w:rPr>
        <w:t xml:space="preserve">ng changes to the </w:t>
      </w:r>
      <w:r w:rsidR="00E07D92" w:rsidRPr="00B46949">
        <w:rPr>
          <w:rFonts w:asciiTheme="minorHAnsi" w:hAnsiTheme="minorHAnsi" w:cs="Arial"/>
          <w:bCs/>
          <w:snapToGrid w:val="0"/>
        </w:rPr>
        <w:t>restriction</w:t>
      </w:r>
      <w:r w:rsidR="009C706D" w:rsidRPr="00B46949">
        <w:rPr>
          <w:rFonts w:asciiTheme="minorHAnsi" w:hAnsiTheme="minorHAnsi" w:cs="Arial"/>
          <w:bCs/>
          <w:snapToGrid w:val="0"/>
        </w:rPr>
        <w:t xml:space="preserve"> requested in the minor resubmission</w:t>
      </w:r>
      <w:r w:rsidRPr="00B46949">
        <w:rPr>
          <w:rFonts w:asciiTheme="minorHAnsi" w:hAnsiTheme="minorHAnsi" w:cs="Arial"/>
          <w:bCs/>
          <w:snapToGrid w:val="0"/>
        </w:rPr>
        <w:t xml:space="preserve">: </w:t>
      </w:r>
    </w:p>
    <w:p w:rsidR="00F108DB" w:rsidRPr="00B46949" w:rsidRDefault="00F108DB" w:rsidP="0062683F">
      <w:pPr>
        <w:pStyle w:val="ListParagraph"/>
        <w:numPr>
          <w:ilvl w:val="0"/>
          <w:numId w:val="10"/>
        </w:numPr>
        <w:spacing w:after="120"/>
        <w:rPr>
          <w:rFonts w:asciiTheme="minorHAnsi" w:hAnsiTheme="minorHAnsi"/>
          <w:bCs/>
        </w:rPr>
      </w:pPr>
      <w:r w:rsidRPr="00B46949">
        <w:rPr>
          <w:rFonts w:asciiTheme="minorHAnsi" w:hAnsiTheme="minorHAnsi"/>
          <w:bCs/>
          <w:sz w:val="24"/>
          <w:szCs w:val="24"/>
        </w:rPr>
        <w:t>the treatment criteri</w:t>
      </w:r>
      <w:r w:rsidR="00A93C95" w:rsidRPr="00B46949">
        <w:rPr>
          <w:rFonts w:asciiTheme="minorHAnsi" w:hAnsiTheme="minorHAnsi"/>
          <w:bCs/>
          <w:sz w:val="24"/>
          <w:szCs w:val="24"/>
        </w:rPr>
        <w:t>on</w:t>
      </w:r>
      <w:r w:rsidR="001F7BDE" w:rsidRPr="00B46949">
        <w:rPr>
          <w:rFonts w:asciiTheme="minorHAnsi" w:hAnsiTheme="minorHAnsi"/>
          <w:bCs/>
          <w:sz w:val="24"/>
          <w:szCs w:val="24"/>
        </w:rPr>
        <w:t xml:space="preserve"> for initiation of </w:t>
      </w:r>
      <w:proofErr w:type="spellStart"/>
      <w:r w:rsidR="00E07D92" w:rsidRPr="00B46949">
        <w:rPr>
          <w:rFonts w:asciiTheme="minorHAnsi" w:hAnsiTheme="minorHAnsi"/>
          <w:bCs/>
          <w:sz w:val="24"/>
          <w:szCs w:val="24"/>
        </w:rPr>
        <w:t>evolocumab</w:t>
      </w:r>
      <w:proofErr w:type="spellEnd"/>
      <w:r w:rsidR="00E07D92" w:rsidRPr="00B46949">
        <w:rPr>
          <w:rFonts w:asciiTheme="minorHAnsi" w:hAnsiTheme="minorHAnsi"/>
          <w:bCs/>
          <w:sz w:val="24"/>
          <w:szCs w:val="24"/>
        </w:rPr>
        <w:t xml:space="preserve"> </w:t>
      </w:r>
      <w:r w:rsidR="009C706D" w:rsidRPr="00B46949">
        <w:rPr>
          <w:rFonts w:asciiTheme="minorHAnsi" w:hAnsiTheme="minorHAnsi"/>
          <w:bCs/>
          <w:sz w:val="24"/>
          <w:szCs w:val="24"/>
        </w:rPr>
        <w:t xml:space="preserve">should state </w:t>
      </w:r>
      <w:r w:rsidRPr="00B46949">
        <w:rPr>
          <w:rFonts w:asciiTheme="minorHAnsi" w:hAnsiTheme="minorHAnsi"/>
          <w:bCs/>
          <w:sz w:val="24"/>
          <w:szCs w:val="24"/>
        </w:rPr>
        <w:t>“Must be treated by a specialist physician”</w:t>
      </w:r>
      <w:r w:rsidR="00A93C95" w:rsidRPr="00B46949">
        <w:rPr>
          <w:rFonts w:asciiTheme="minorHAnsi" w:hAnsiTheme="minorHAnsi"/>
          <w:bCs/>
          <w:sz w:val="24"/>
          <w:szCs w:val="24"/>
        </w:rPr>
        <w:t>;</w:t>
      </w:r>
      <w:r w:rsidRPr="00B46949">
        <w:rPr>
          <w:rFonts w:asciiTheme="minorHAnsi" w:hAnsiTheme="minorHAnsi"/>
          <w:bCs/>
          <w:sz w:val="24"/>
          <w:szCs w:val="24"/>
        </w:rPr>
        <w:t xml:space="preserve"> </w:t>
      </w:r>
      <w:r w:rsidR="008B4051" w:rsidRPr="00B46949">
        <w:rPr>
          <w:rFonts w:asciiTheme="minorHAnsi" w:hAnsiTheme="minorHAnsi"/>
          <w:bCs/>
          <w:sz w:val="24"/>
          <w:szCs w:val="24"/>
        </w:rPr>
        <w:t>and</w:t>
      </w:r>
    </w:p>
    <w:p w:rsidR="00F108DB" w:rsidRPr="00B46949" w:rsidRDefault="00F108DB" w:rsidP="0062683F">
      <w:pPr>
        <w:pStyle w:val="ListParagraph"/>
        <w:numPr>
          <w:ilvl w:val="0"/>
          <w:numId w:val="10"/>
        </w:numPr>
        <w:spacing w:after="120"/>
        <w:rPr>
          <w:rFonts w:asciiTheme="minorHAnsi" w:hAnsiTheme="minorHAnsi" w:cstheme="minorHAnsi"/>
          <w:bCs/>
        </w:rPr>
      </w:pPr>
      <w:proofErr w:type="gramStart"/>
      <w:r w:rsidRPr="00B46949">
        <w:rPr>
          <w:rFonts w:asciiTheme="minorHAnsi" w:hAnsiTheme="minorHAnsi" w:cstheme="minorHAnsi"/>
          <w:bCs/>
          <w:sz w:val="24"/>
          <w:szCs w:val="24"/>
        </w:rPr>
        <w:t>the</w:t>
      </w:r>
      <w:proofErr w:type="gramEnd"/>
      <w:r w:rsidRPr="00B46949">
        <w:rPr>
          <w:rFonts w:asciiTheme="minorHAnsi" w:hAnsiTheme="minorHAnsi" w:cstheme="minorHAnsi"/>
          <w:bCs/>
          <w:sz w:val="24"/>
          <w:szCs w:val="24"/>
        </w:rPr>
        <w:t xml:space="preserve"> LDL prescrib</w:t>
      </w:r>
      <w:r w:rsidR="00B91115" w:rsidRPr="00B46949">
        <w:rPr>
          <w:rFonts w:asciiTheme="minorHAnsi" w:hAnsiTheme="minorHAnsi" w:cstheme="minorHAnsi"/>
          <w:bCs/>
          <w:sz w:val="24"/>
          <w:szCs w:val="24"/>
        </w:rPr>
        <w:t>er</w:t>
      </w:r>
      <w:r w:rsidRPr="00B46949">
        <w:rPr>
          <w:rFonts w:asciiTheme="minorHAnsi" w:hAnsiTheme="minorHAnsi" w:cstheme="minorHAnsi"/>
          <w:bCs/>
          <w:sz w:val="24"/>
          <w:szCs w:val="24"/>
        </w:rPr>
        <w:t xml:space="preserve"> instructions </w:t>
      </w:r>
      <w:r w:rsidR="00E07D92" w:rsidRPr="00B46949">
        <w:rPr>
          <w:rFonts w:asciiTheme="minorHAnsi" w:hAnsiTheme="minorHAnsi" w:cstheme="minorHAnsi"/>
          <w:bCs/>
          <w:sz w:val="24"/>
          <w:szCs w:val="24"/>
        </w:rPr>
        <w:t xml:space="preserve">should be adjusted </w:t>
      </w:r>
      <w:r w:rsidRPr="00B46949">
        <w:rPr>
          <w:rFonts w:asciiTheme="minorHAnsi" w:hAnsiTheme="minorHAnsi" w:cstheme="minorHAnsi"/>
          <w:bCs/>
          <w:sz w:val="24"/>
          <w:szCs w:val="24"/>
        </w:rPr>
        <w:t xml:space="preserve">to </w:t>
      </w:r>
      <w:r w:rsidR="00770E14" w:rsidRPr="00B46949">
        <w:rPr>
          <w:rFonts w:asciiTheme="minorHAnsi" w:hAnsiTheme="minorHAnsi" w:cstheme="minorHAnsi"/>
          <w:bCs/>
          <w:sz w:val="24"/>
          <w:szCs w:val="24"/>
        </w:rPr>
        <w:t xml:space="preserve">clarify </w:t>
      </w:r>
      <w:r w:rsidRPr="00B46949">
        <w:rPr>
          <w:rFonts w:asciiTheme="minorHAnsi" w:hAnsiTheme="minorHAnsi" w:cstheme="minorHAnsi"/>
          <w:bCs/>
          <w:sz w:val="24"/>
          <w:szCs w:val="24"/>
        </w:rPr>
        <w:t xml:space="preserve">that the qualifying LDL cholesterol level must </w:t>
      </w:r>
      <w:r w:rsidR="00770E14" w:rsidRPr="00B46949">
        <w:rPr>
          <w:rFonts w:asciiTheme="minorHAnsi" w:hAnsiTheme="minorHAnsi" w:cstheme="minorHAnsi"/>
          <w:bCs/>
          <w:sz w:val="24"/>
          <w:szCs w:val="24"/>
        </w:rPr>
        <w:t>be following</w:t>
      </w:r>
      <w:r w:rsidRPr="00B46949">
        <w:rPr>
          <w:rFonts w:asciiTheme="minorHAnsi" w:hAnsiTheme="minorHAnsi" w:cstheme="minorHAnsi"/>
          <w:bCs/>
          <w:sz w:val="24"/>
          <w:szCs w:val="24"/>
        </w:rPr>
        <w:t xml:space="preserve"> 3 months</w:t>
      </w:r>
      <w:r w:rsidR="00770E14" w:rsidRPr="00B46949">
        <w:rPr>
          <w:rFonts w:asciiTheme="minorHAnsi" w:hAnsiTheme="minorHAnsi" w:cstheme="minorHAnsi"/>
          <w:bCs/>
          <w:sz w:val="24"/>
          <w:szCs w:val="24"/>
        </w:rPr>
        <w:t xml:space="preserve"> treatment with ezetimibe and a </w:t>
      </w:r>
      <w:r w:rsidRPr="00B46949">
        <w:rPr>
          <w:rFonts w:asciiTheme="minorHAnsi" w:hAnsiTheme="minorHAnsi" w:cstheme="minorHAnsi"/>
          <w:bCs/>
          <w:sz w:val="24"/>
          <w:szCs w:val="24"/>
        </w:rPr>
        <w:t>statin</w:t>
      </w:r>
      <w:r w:rsidR="008B4051" w:rsidRPr="00B46949">
        <w:rPr>
          <w:rFonts w:asciiTheme="minorHAnsi" w:hAnsiTheme="minorHAnsi" w:cstheme="minorHAnsi"/>
          <w:bCs/>
          <w:sz w:val="24"/>
          <w:szCs w:val="24"/>
        </w:rPr>
        <w:t>.</w:t>
      </w:r>
      <w:r w:rsidRPr="00B46949">
        <w:rPr>
          <w:rFonts w:asciiTheme="minorHAnsi" w:hAnsiTheme="minorHAnsi" w:cstheme="minorHAnsi"/>
          <w:bCs/>
          <w:sz w:val="24"/>
          <w:szCs w:val="24"/>
        </w:rPr>
        <w:t xml:space="preserve"> </w:t>
      </w:r>
    </w:p>
    <w:p w:rsidR="00160694" w:rsidRPr="00B46949" w:rsidRDefault="00160694" w:rsidP="00D501F7">
      <w:pPr>
        <w:widowControl w:val="0"/>
        <w:numPr>
          <w:ilvl w:val="1"/>
          <w:numId w:val="1"/>
        </w:numPr>
        <w:spacing w:after="120"/>
        <w:jc w:val="both"/>
        <w:rPr>
          <w:rFonts w:asciiTheme="minorHAnsi" w:hAnsiTheme="minorHAnsi" w:cstheme="minorHAnsi"/>
          <w:bCs/>
          <w:snapToGrid w:val="0"/>
        </w:rPr>
      </w:pPr>
      <w:r w:rsidRPr="00B46949">
        <w:rPr>
          <w:rStyle w:val="3BodytextChar"/>
          <w:lang w:val="en-AU"/>
        </w:rPr>
        <w:t xml:space="preserve">The PBAC noted the resubmission requested grandfather listings to facilitate access for patients who meet the new eligibility criteria, but who would initiate </w:t>
      </w:r>
      <w:proofErr w:type="spellStart"/>
      <w:r w:rsidRPr="00B46949">
        <w:rPr>
          <w:rStyle w:val="3BodytextChar"/>
          <w:lang w:val="en-AU"/>
        </w:rPr>
        <w:t>evolocumab</w:t>
      </w:r>
      <w:proofErr w:type="spellEnd"/>
      <w:r w:rsidRPr="00B46949">
        <w:rPr>
          <w:rStyle w:val="3BodytextChar"/>
          <w:lang w:val="en-AU"/>
        </w:rPr>
        <w:t xml:space="preserve"> prior to the PBS listing date (e.g. privately funded, or through clinical trials or compassionate access). The resubmission estimated there would be fewer than </w:t>
      </w:r>
      <w:r w:rsidR="008A2EF8" w:rsidRPr="00B46949">
        <w:rPr>
          <w:rStyle w:val="3BodytextChar"/>
          <w:lang w:val="en-AU"/>
        </w:rPr>
        <w:t xml:space="preserve">10,000 </w:t>
      </w:r>
      <w:r w:rsidRPr="00B46949">
        <w:rPr>
          <w:rStyle w:val="3BodytextChar"/>
          <w:lang w:val="en-AU"/>
        </w:rPr>
        <w:t>grandfathered patients and stated that these patients are already included in the prevalence-based financial estimates and hence</w:t>
      </w:r>
      <w:r w:rsidRPr="00B46949">
        <w:rPr>
          <w:rFonts w:asciiTheme="minorHAnsi" w:hAnsiTheme="minorHAnsi" w:cstheme="minorHAnsi"/>
        </w:rPr>
        <w:t xml:space="preserve"> would not pose an additional cost to the PBS. The PBAC considered this was appropriate. </w:t>
      </w:r>
    </w:p>
    <w:p w:rsidR="00630B04" w:rsidRPr="00B46949" w:rsidRDefault="001F7BDE" w:rsidP="00B91115">
      <w:pPr>
        <w:pStyle w:val="3Bodytext"/>
        <w:rPr>
          <w:lang w:val="en-AU"/>
        </w:rPr>
      </w:pPr>
      <w:r w:rsidRPr="00B46949">
        <w:rPr>
          <w:lang w:val="en-AU"/>
        </w:rPr>
        <w:t xml:space="preserve">The PBAC </w:t>
      </w:r>
      <w:r w:rsidR="00630B04" w:rsidRPr="00B46949">
        <w:rPr>
          <w:lang w:val="en-AU"/>
        </w:rPr>
        <w:t xml:space="preserve">considered that </w:t>
      </w:r>
      <w:proofErr w:type="spellStart"/>
      <w:r w:rsidR="00630B04" w:rsidRPr="00B46949">
        <w:rPr>
          <w:lang w:val="en-AU"/>
        </w:rPr>
        <w:t>evolocumab</w:t>
      </w:r>
      <w:proofErr w:type="spellEnd"/>
      <w:r w:rsidR="00630B04" w:rsidRPr="00B46949">
        <w:rPr>
          <w:lang w:val="en-AU"/>
        </w:rPr>
        <w:t xml:space="preserve"> was associated with important </w:t>
      </w:r>
      <w:r w:rsidRPr="00B46949">
        <w:rPr>
          <w:lang w:val="en-AU"/>
        </w:rPr>
        <w:t>clinical benefits in the intended high-risk population</w:t>
      </w:r>
      <w:r w:rsidR="00630B04" w:rsidRPr="00B46949">
        <w:rPr>
          <w:lang w:val="en-AU"/>
        </w:rPr>
        <w:t xml:space="preserve">. The resubmission stated that patients </w:t>
      </w:r>
      <w:r w:rsidR="002947E2" w:rsidRPr="00B46949">
        <w:rPr>
          <w:lang w:val="en-AU"/>
        </w:rPr>
        <w:t xml:space="preserve">who are </w:t>
      </w:r>
      <w:r w:rsidR="00630B04" w:rsidRPr="00B46949">
        <w:rPr>
          <w:lang w:val="en-AU"/>
        </w:rPr>
        <w:t xml:space="preserve">eligible for </w:t>
      </w:r>
      <w:proofErr w:type="spellStart"/>
      <w:r w:rsidR="00630B04" w:rsidRPr="00B46949">
        <w:rPr>
          <w:lang w:val="en-AU"/>
        </w:rPr>
        <w:t>evolocumab</w:t>
      </w:r>
      <w:proofErr w:type="spellEnd"/>
      <w:r w:rsidR="00630B04" w:rsidRPr="00B46949">
        <w:rPr>
          <w:lang w:val="en-AU"/>
        </w:rPr>
        <w:t xml:space="preserve"> are at high </w:t>
      </w:r>
      <w:r w:rsidR="002947E2" w:rsidRPr="00B46949">
        <w:rPr>
          <w:lang w:val="en-AU"/>
        </w:rPr>
        <w:t xml:space="preserve">cardiovascular </w:t>
      </w:r>
      <w:r w:rsidR="00630B04" w:rsidRPr="00B46949">
        <w:rPr>
          <w:lang w:val="en-AU"/>
        </w:rPr>
        <w:t>risk</w:t>
      </w:r>
      <w:r w:rsidR="00EE5AD4" w:rsidRPr="00B46949">
        <w:rPr>
          <w:lang w:val="en-AU"/>
        </w:rPr>
        <w:t>, with</w:t>
      </w:r>
      <w:r w:rsidR="00630B04" w:rsidRPr="00B46949">
        <w:rPr>
          <w:lang w:val="en-AU"/>
        </w:rPr>
        <w:t xml:space="preserve"> 67% of </w:t>
      </w:r>
      <w:r w:rsidR="00EE5AD4" w:rsidRPr="00B46949">
        <w:rPr>
          <w:lang w:val="en-AU"/>
        </w:rPr>
        <w:t xml:space="preserve">eligible patients </w:t>
      </w:r>
      <w:r w:rsidR="002947E2" w:rsidRPr="00B46949">
        <w:rPr>
          <w:lang w:val="en-AU"/>
        </w:rPr>
        <w:t>likely</w:t>
      </w:r>
      <w:r w:rsidR="00630B04" w:rsidRPr="00B46949">
        <w:rPr>
          <w:lang w:val="en-AU"/>
        </w:rPr>
        <w:t xml:space="preserve"> to die </w:t>
      </w:r>
      <w:r w:rsidR="002947E2" w:rsidRPr="00B46949">
        <w:rPr>
          <w:lang w:val="en-AU"/>
        </w:rPr>
        <w:t xml:space="preserve">from coronary heart disease without </w:t>
      </w:r>
      <w:proofErr w:type="spellStart"/>
      <w:r w:rsidR="002947E2" w:rsidRPr="00B46949">
        <w:rPr>
          <w:lang w:val="en-AU"/>
        </w:rPr>
        <w:t>evolocumab</w:t>
      </w:r>
      <w:proofErr w:type="spellEnd"/>
      <w:r w:rsidR="00630B04" w:rsidRPr="00B46949">
        <w:rPr>
          <w:lang w:val="en-AU"/>
        </w:rPr>
        <w:t xml:space="preserve">. </w:t>
      </w:r>
      <w:r w:rsidR="002947E2" w:rsidRPr="00B46949">
        <w:rPr>
          <w:lang w:val="en-AU"/>
        </w:rPr>
        <w:t>U</w:t>
      </w:r>
      <w:r w:rsidR="00630B04" w:rsidRPr="00B46949">
        <w:rPr>
          <w:lang w:val="en-AU"/>
        </w:rPr>
        <w:t xml:space="preserve">se of </w:t>
      </w:r>
      <w:proofErr w:type="spellStart"/>
      <w:r w:rsidR="00630B04" w:rsidRPr="00B46949">
        <w:rPr>
          <w:lang w:val="en-AU"/>
        </w:rPr>
        <w:t>evolocumab</w:t>
      </w:r>
      <w:proofErr w:type="spellEnd"/>
      <w:r w:rsidR="00630B04" w:rsidRPr="00B46949">
        <w:rPr>
          <w:lang w:val="en-AU"/>
        </w:rPr>
        <w:t xml:space="preserve"> is expected to reduce </w:t>
      </w:r>
      <w:r w:rsidR="00E23964" w:rsidRPr="00B46949">
        <w:rPr>
          <w:lang w:val="en-AU"/>
        </w:rPr>
        <w:t>this risk</w:t>
      </w:r>
      <w:r w:rsidR="00630B04" w:rsidRPr="00B46949">
        <w:rPr>
          <w:lang w:val="en-AU"/>
        </w:rPr>
        <w:t xml:space="preserve"> to 57%.</w:t>
      </w:r>
    </w:p>
    <w:p w:rsidR="00E07D92" w:rsidRPr="00B46949" w:rsidRDefault="00E07D92" w:rsidP="0089189F">
      <w:pPr>
        <w:pStyle w:val="3Bodytext"/>
        <w:rPr>
          <w:lang w:val="en-AU"/>
        </w:rPr>
      </w:pPr>
      <w:r w:rsidRPr="00B46949">
        <w:rPr>
          <w:lang w:val="en-AU"/>
        </w:rPr>
        <w:t xml:space="preserve">The risk of </w:t>
      </w:r>
      <w:r w:rsidR="00630B04" w:rsidRPr="00B46949">
        <w:rPr>
          <w:lang w:val="en-AU"/>
        </w:rPr>
        <w:t xml:space="preserve">cardiovascular </w:t>
      </w:r>
      <w:r w:rsidRPr="00B46949">
        <w:rPr>
          <w:lang w:val="en-AU"/>
        </w:rPr>
        <w:t xml:space="preserve">events and the incremental benefit of </w:t>
      </w:r>
      <w:proofErr w:type="spellStart"/>
      <w:r w:rsidRPr="00B46949">
        <w:rPr>
          <w:lang w:val="en-AU"/>
        </w:rPr>
        <w:t>evolocumab</w:t>
      </w:r>
      <w:proofErr w:type="spellEnd"/>
      <w:r w:rsidRPr="00B46949">
        <w:rPr>
          <w:lang w:val="en-AU"/>
        </w:rPr>
        <w:t xml:space="preserve"> was substantially higher in the economic model than in the </w:t>
      </w:r>
      <w:r w:rsidR="002947E2" w:rsidRPr="00B46949">
        <w:rPr>
          <w:lang w:val="en-AU"/>
        </w:rPr>
        <w:t xml:space="preserve">FOURIER </w:t>
      </w:r>
      <w:r w:rsidRPr="00B46949">
        <w:rPr>
          <w:lang w:val="en-AU"/>
        </w:rPr>
        <w:t xml:space="preserve">trial </w:t>
      </w:r>
      <w:r w:rsidR="00630B04" w:rsidRPr="00B46949">
        <w:rPr>
          <w:lang w:val="en-AU"/>
        </w:rPr>
        <w:t>(as outlined in Table 4)</w:t>
      </w:r>
      <w:r w:rsidR="00EE5AD4" w:rsidRPr="00B46949">
        <w:rPr>
          <w:lang w:val="en-AU"/>
        </w:rPr>
        <w:t xml:space="preserve">, and one of the reasons </w:t>
      </w:r>
      <w:r w:rsidR="004B76B9" w:rsidRPr="00B46949">
        <w:rPr>
          <w:lang w:val="en-AU"/>
        </w:rPr>
        <w:t>was that</w:t>
      </w:r>
      <w:r w:rsidRPr="00B46949">
        <w:rPr>
          <w:lang w:val="en-AU"/>
        </w:rPr>
        <w:t xml:space="preserve"> the model targeted patients at higher risk than in the trial. The PBAC considered that this highlights that, to be cost-effective, utilisation of </w:t>
      </w:r>
      <w:proofErr w:type="spellStart"/>
      <w:r w:rsidRPr="00B46949">
        <w:rPr>
          <w:lang w:val="en-AU"/>
        </w:rPr>
        <w:t>evolocumab</w:t>
      </w:r>
      <w:proofErr w:type="spellEnd"/>
      <w:r w:rsidRPr="00B46949">
        <w:rPr>
          <w:lang w:val="en-AU"/>
        </w:rPr>
        <w:t xml:space="preserve"> needs to be targeted to the intended high-risk population. </w:t>
      </w:r>
    </w:p>
    <w:p w:rsidR="009156E9" w:rsidRPr="00B46949" w:rsidRDefault="009156E9" w:rsidP="009156E9">
      <w:pPr>
        <w:widowControl w:val="0"/>
        <w:numPr>
          <w:ilvl w:val="1"/>
          <w:numId w:val="1"/>
        </w:numPr>
        <w:spacing w:after="120"/>
        <w:jc w:val="both"/>
        <w:rPr>
          <w:rFonts w:asciiTheme="minorHAnsi" w:hAnsiTheme="minorHAnsi" w:cs="Arial"/>
          <w:bCs/>
          <w:snapToGrid w:val="0"/>
        </w:rPr>
      </w:pPr>
      <w:r w:rsidRPr="00B46949">
        <w:rPr>
          <w:rFonts w:asciiTheme="minorHAnsi" w:hAnsiTheme="minorHAnsi" w:cs="Arial"/>
          <w:bCs/>
          <w:snapToGrid w:val="0"/>
        </w:rPr>
        <w:t>The PBAC noted the resubmission had amended the economic model and adequately addressed the Committee’s previous concerns by: correcting the magnitude of the difference in baseline LDL-c between FOURIER and the proposed PBS population; and including a price reduction. The PBAC noted that these changes resulted in an ICER of less than $</w:t>
      </w:r>
      <w:r w:rsidR="00E21560" w:rsidRPr="00B46949">
        <w:rPr>
          <w:rFonts w:asciiTheme="minorHAnsi" w:hAnsiTheme="minorHAnsi" w:cs="Arial"/>
          <w:bCs/>
          <w:snapToGrid w:val="0"/>
        </w:rPr>
        <w:t>15,000 -$45,000</w:t>
      </w:r>
      <w:r w:rsidRPr="00B46949">
        <w:rPr>
          <w:rFonts w:asciiTheme="minorHAnsi" w:hAnsiTheme="minorHAnsi" w:cs="Arial"/>
          <w:bCs/>
          <w:snapToGrid w:val="0"/>
        </w:rPr>
        <w:t xml:space="preserve"> per QALY, and considered that </w:t>
      </w:r>
      <w:proofErr w:type="spellStart"/>
      <w:r w:rsidRPr="00B46949">
        <w:rPr>
          <w:rFonts w:asciiTheme="minorHAnsi" w:hAnsiTheme="minorHAnsi" w:cs="Arial"/>
          <w:bCs/>
          <w:snapToGrid w:val="0"/>
        </w:rPr>
        <w:t>evolocumab</w:t>
      </w:r>
      <w:proofErr w:type="spellEnd"/>
      <w:r w:rsidRPr="00B46949">
        <w:rPr>
          <w:rFonts w:asciiTheme="minorHAnsi" w:hAnsiTheme="minorHAnsi" w:cs="Arial"/>
          <w:bCs/>
          <w:snapToGrid w:val="0"/>
        </w:rPr>
        <w:t xml:space="preserve"> was cost-effective at the proposed price in the requested population. </w:t>
      </w:r>
    </w:p>
    <w:p w:rsidR="00FB156E" w:rsidRPr="00B46949" w:rsidRDefault="0053459F" w:rsidP="00FB156E">
      <w:pPr>
        <w:pStyle w:val="3Bodytext"/>
        <w:rPr>
          <w:rStyle w:val="3BodytextChar"/>
          <w:bCs/>
          <w:snapToGrid w:val="0"/>
          <w:lang w:val="en-AU" w:eastAsia="en-AU"/>
        </w:rPr>
      </w:pPr>
      <w:r w:rsidRPr="00B46949">
        <w:rPr>
          <w:lang w:val="en-AU"/>
        </w:rPr>
        <w:lastRenderedPageBreak/>
        <w:t xml:space="preserve">The PBAC considered that the financial estimates, which are being used to inform an RSA, should reflect this high-risk population and minimise the financial risk to the Commonwealth of use in lower-risk patients in whom </w:t>
      </w:r>
      <w:proofErr w:type="spellStart"/>
      <w:r w:rsidRPr="00B46949">
        <w:rPr>
          <w:lang w:val="en-AU"/>
        </w:rPr>
        <w:t>evolocumab</w:t>
      </w:r>
      <w:proofErr w:type="spellEnd"/>
      <w:r w:rsidRPr="00B46949">
        <w:rPr>
          <w:lang w:val="en-AU"/>
        </w:rPr>
        <w:t xml:space="preserve"> has not been shown to be cost-effective. </w:t>
      </w:r>
      <w:r w:rsidR="00403C69" w:rsidRPr="00B46949">
        <w:rPr>
          <w:rStyle w:val="3BodytextChar"/>
          <w:lang w:val="en-AU"/>
        </w:rPr>
        <w:t xml:space="preserve">The PBAC </w:t>
      </w:r>
      <w:r w:rsidR="00403C69" w:rsidRPr="00B46949">
        <w:rPr>
          <w:rStyle w:val="3BodytextChar"/>
          <w:bCs/>
          <w:snapToGrid w:val="0"/>
          <w:lang w:val="en-AU"/>
        </w:rPr>
        <w:t>noted that the pre-PBAC response had identified areas for potential under-estimation in the financial estimates</w:t>
      </w:r>
      <w:r w:rsidR="00FB156E" w:rsidRPr="00B46949">
        <w:rPr>
          <w:rStyle w:val="3BodytextChar"/>
          <w:bCs/>
          <w:snapToGrid w:val="0"/>
          <w:lang w:val="en-AU"/>
        </w:rPr>
        <w:t>. H</w:t>
      </w:r>
      <w:r w:rsidR="00403C69" w:rsidRPr="00B46949">
        <w:rPr>
          <w:rStyle w:val="3BodytextChar"/>
          <w:bCs/>
          <w:snapToGrid w:val="0"/>
          <w:lang w:val="en-AU"/>
        </w:rPr>
        <w:t>owever</w:t>
      </w:r>
      <w:r w:rsidR="00FB156E" w:rsidRPr="00B46949">
        <w:rPr>
          <w:rStyle w:val="3BodytextChar"/>
          <w:bCs/>
          <w:snapToGrid w:val="0"/>
          <w:lang w:val="en-AU"/>
        </w:rPr>
        <w:t>, given the</w:t>
      </w:r>
      <w:r w:rsidR="00403C69" w:rsidRPr="00B46949">
        <w:rPr>
          <w:rStyle w:val="3BodytextChar"/>
          <w:bCs/>
          <w:snapToGrid w:val="0"/>
          <w:lang w:val="en-AU"/>
        </w:rPr>
        <w:t xml:space="preserve"> </w:t>
      </w:r>
      <w:r w:rsidR="00FB156E" w:rsidRPr="00B46949">
        <w:rPr>
          <w:rStyle w:val="3BodytextChar"/>
          <w:lang w:val="en-AU"/>
        </w:rPr>
        <w:t xml:space="preserve">high degree of uncertainty in the financial estimates, </w:t>
      </w:r>
      <w:r w:rsidR="00403C69" w:rsidRPr="00B46949">
        <w:rPr>
          <w:rStyle w:val="3BodytextChar"/>
          <w:bCs/>
          <w:snapToGrid w:val="0"/>
          <w:lang w:val="en-AU"/>
        </w:rPr>
        <w:t xml:space="preserve">the PBAC considered </w:t>
      </w:r>
      <w:r w:rsidR="00403C69" w:rsidRPr="00B46949">
        <w:rPr>
          <w:rStyle w:val="3BodytextChar"/>
          <w:lang w:val="en-AU"/>
        </w:rPr>
        <w:t xml:space="preserve">that conservative </w:t>
      </w:r>
      <w:r w:rsidRPr="00B46949">
        <w:rPr>
          <w:rStyle w:val="3BodytextChar"/>
          <w:lang w:val="en-AU"/>
        </w:rPr>
        <w:t>assumption</w:t>
      </w:r>
      <w:r w:rsidR="00403C69" w:rsidRPr="00B46949">
        <w:rPr>
          <w:rStyle w:val="3BodytextChar"/>
          <w:lang w:val="en-AU"/>
        </w:rPr>
        <w:t>s would be required t</w:t>
      </w:r>
      <w:r w:rsidR="00FB156E" w:rsidRPr="00B46949">
        <w:rPr>
          <w:rStyle w:val="3BodytextChar"/>
          <w:lang w:val="en-AU"/>
        </w:rPr>
        <w:t xml:space="preserve">o provide a greater level of confidence that the utilisation estimates reflect only the </w:t>
      </w:r>
      <w:r w:rsidR="00844AAF" w:rsidRPr="00B46949">
        <w:rPr>
          <w:rStyle w:val="3BodytextChar"/>
          <w:lang w:val="en-AU"/>
        </w:rPr>
        <w:t xml:space="preserve">intended </w:t>
      </w:r>
      <w:r w:rsidR="00FB156E" w:rsidRPr="00B46949">
        <w:rPr>
          <w:rStyle w:val="3BodytextChar"/>
          <w:lang w:val="en-AU"/>
        </w:rPr>
        <w:t>high-risk population in order to ensure cost-effectiveness.</w:t>
      </w:r>
    </w:p>
    <w:p w:rsidR="00403C69" w:rsidRPr="00B46949" w:rsidRDefault="00941605" w:rsidP="00403C69">
      <w:pPr>
        <w:pStyle w:val="3Bodytext"/>
        <w:rPr>
          <w:lang w:val="en-AU"/>
        </w:rPr>
      </w:pPr>
      <w:r w:rsidRPr="00B46949">
        <w:rPr>
          <w:lang w:val="en-AU"/>
        </w:rPr>
        <w:t>Overall, t</w:t>
      </w:r>
      <w:r w:rsidR="00403C69" w:rsidRPr="00B46949">
        <w:rPr>
          <w:lang w:val="en-AU"/>
        </w:rPr>
        <w:t xml:space="preserve">he PBAC considered that the assumptions outlined in Table </w:t>
      </w:r>
      <w:r w:rsidR="00DC38E6" w:rsidRPr="00B46949">
        <w:rPr>
          <w:lang w:val="en-AU"/>
        </w:rPr>
        <w:t>8</w:t>
      </w:r>
      <w:r w:rsidR="00403C69" w:rsidRPr="00B46949">
        <w:rPr>
          <w:lang w:val="en-AU"/>
        </w:rPr>
        <w:t xml:space="preserve"> and </w:t>
      </w:r>
      <w:r w:rsidR="00B05139" w:rsidRPr="00B46949">
        <w:rPr>
          <w:lang w:val="en-AU"/>
        </w:rPr>
        <w:t xml:space="preserve">the estimates outlined in Table </w:t>
      </w:r>
      <w:r w:rsidR="00DC38E6" w:rsidRPr="00B46949">
        <w:rPr>
          <w:lang w:val="en-AU"/>
        </w:rPr>
        <w:t>9</w:t>
      </w:r>
      <w:r w:rsidR="00403C69" w:rsidRPr="00B46949">
        <w:rPr>
          <w:lang w:val="en-AU"/>
        </w:rPr>
        <w:t xml:space="preserve"> </w:t>
      </w:r>
      <w:r w:rsidR="00B05139" w:rsidRPr="00B46949">
        <w:rPr>
          <w:lang w:val="en-AU"/>
        </w:rPr>
        <w:t>(</w:t>
      </w:r>
      <w:r w:rsidR="00403C69" w:rsidRPr="00B46949">
        <w:rPr>
          <w:lang w:val="en-AU"/>
        </w:rPr>
        <w:t>above</w:t>
      </w:r>
      <w:r w:rsidR="00B05139" w:rsidRPr="00B46949">
        <w:rPr>
          <w:lang w:val="en-AU"/>
        </w:rPr>
        <w:t>)</w:t>
      </w:r>
      <w:r w:rsidR="00403C69" w:rsidRPr="00B46949">
        <w:rPr>
          <w:lang w:val="en-AU"/>
        </w:rPr>
        <w:t xml:space="preserve"> were the most realistic estimates of the financial impact of listing </w:t>
      </w:r>
      <w:proofErr w:type="spellStart"/>
      <w:r w:rsidR="00403C69" w:rsidRPr="00B46949">
        <w:rPr>
          <w:lang w:val="en-AU"/>
        </w:rPr>
        <w:t>evolocumab</w:t>
      </w:r>
      <w:proofErr w:type="spellEnd"/>
      <w:r w:rsidR="00403C69" w:rsidRPr="00B46949">
        <w:rPr>
          <w:lang w:val="en-AU"/>
        </w:rPr>
        <w:t xml:space="preserve"> for the reasons outlined in Paragraphs 4.2</w:t>
      </w:r>
      <w:r w:rsidR="00E9688C" w:rsidRPr="00B46949">
        <w:rPr>
          <w:lang w:val="en-AU"/>
        </w:rPr>
        <w:t>8</w:t>
      </w:r>
      <w:r w:rsidR="00403C69" w:rsidRPr="00B46949">
        <w:rPr>
          <w:lang w:val="en-AU"/>
        </w:rPr>
        <w:t xml:space="preserve"> to 4.3</w:t>
      </w:r>
      <w:r w:rsidR="00E9688C" w:rsidRPr="00B46949">
        <w:rPr>
          <w:lang w:val="en-AU"/>
        </w:rPr>
        <w:t>0</w:t>
      </w:r>
      <w:r w:rsidR="00403C69" w:rsidRPr="00B46949">
        <w:rPr>
          <w:lang w:val="en-AU"/>
        </w:rPr>
        <w:t xml:space="preserve">. </w:t>
      </w:r>
    </w:p>
    <w:p w:rsidR="00CD005C" w:rsidRPr="00B46949" w:rsidRDefault="00910C37" w:rsidP="007E0CE5">
      <w:pPr>
        <w:pStyle w:val="3Bodytext"/>
        <w:rPr>
          <w:rFonts w:cs="Arial"/>
          <w:lang w:val="en-AU"/>
        </w:rPr>
      </w:pPr>
      <w:r w:rsidRPr="00B46949">
        <w:rPr>
          <w:rFonts w:cs="Arial"/>
          <w:lang w:val="en-AU"/>
        </w:rPr>
        <w:t xml:space="preserve">The PBAC considered that an RSA with a rebate for use above the caps would be required given the uncertain patient numbers and the potential for use outside the restriction. </w:t>
      </w:r>
      <w:r w:rsidR="00A11EF5" w:rsidRPr="00B46949">
        <w:rPr>
          <w:rFonts w:cs="Arial"/>
          <w:lang w:val="en-AU"/>
        </w:rPr>
        <w:t xml:space="preserve">The PBAC considered that the subsidy cap should be based on the estimates outlined in Table </w:t>
      </w:r>
      <w:r w:rsidR="00DC38E6" w:rsidRPr="00B46949">
        <w:rPr>
          <w:rFonts w:cs="Arial"/>
          <w:lang w:val="en-AU"/>
        </w:rPr>
        <w:t>9</w:t>
      </w:r>
      <w:r w:rsidR="00A11EF5" w:rsidRPr="00B46949">
        <w:rPr>
          <w:rFonts w:cs="Arial"/>
          <w:lang w:val="en-AU"/>
        </w:rPr>
        <w:t xml:space="preserve"> above (which result in a net cost to the PBS/RPBS of </w:t>
      </w:r>
      <w:r w:rsidR="00C20489" w:rsidRPr="00B46949">
        <w:rPr>
          <w:rFonts w:cs="Arial"/>
          <w:lang w:val="en-AU"/>
        </w:rPr>
        <w:t xml:space="preserve">more than </w:t>
      </w:r>
      <w:r w:rsidR="00A11EF5" w:rsidRPr="00B46949">
        <w:rPr>
          <w:rFonts w:cs="Arial"/>
          <w:lang w:val="en-AU"/>
        </w:rPr>
        <w:t>$</w:t>
      </w:r>
      <w:r w:rsidR="00C20489" w:rsidRPr="00B46949">
        <w:rPr>
          <w:rFonts w:cs="Arial"/>
          <w:lang w:val="en-AU"/>
        </w:rPr>
        <w:t>100</w:t>
      </w:r>
      <w:r w:rsidR="00A11EF5" w:rsidRPr="00B46949">
        <w:rPr>
          <w:rFonts w:cs="Arial"/>
          <w:lang w:val="en-AU"/>
        </w:rPr>
        <w:t xml:space="preserve"> million over 6 years)</w:t>
      </w:r>
      <w:r w:rsidR="00CD005C" w:rsidRPr="00B46949">
        <w:rPr>
          <w:rFonts w:cs="Arial"/>
          <w:lang w:val="en-AU"/>
        </w:rPr>
        <w:t xml:space="preserve">. </w:t>
      </w:r>
    </w:p>
    <w:p w:rsidR="00042B04" w:rsidRPr="00B46949" w:rsidRDefault="00042B04" w:rsidP="007E0CE5">
      <w:pPr>
        <w:pStyle w:val="3Bodytext"/>
        <w:rPr>
          <w:rFonts w:cs="Arial"/>
          <w:lang w:val="en-AU"/>
        </w:rPr>
      </w:pPr>
      <w:r w:rsidRPr="00B46949">
        <w:t xml:space="preserve">The PBAC noted that there is likely to be </w:t>
      </w:r>
      <w:r w:rsidR="00F33686" w:rsidRPr="00B46949">
        <w:t>overlap</w:t>
      </w:r>
      <w:r w:rsidRPr="00B46949">
        <w:t xml:space="preserve"> between the </w:t>
      </w:r>
      <w:r w:rsidR="00F33686" w:rsidRPr="00B46949">
        <w:t>populations covered by the current and new listings</w:t>
      </w:r>
      <w:r w:rsidRPr="00B46949">
        <w:t xml:space="preserve">. As a result, it may be appropriate to implement a single RSA cap to encompass all </w:t>
      </w:r>
      <w:proofErr w:type="spellStart"/>
      <w:r w:rsidRPr="00B46949">
        <w:t>evolocumab</w:t>
      </w:r>
      <w:proofErr w:type="spellEnd"/>
      <w:r w:rsidRPr="00B46949">
        <w:t xml:space="preserve"> use across these indications. The PBAC further recalled that the current listings for </w:t>
      </w:r>
      <w:proofErr w:type="spellStart"/>
      <w:r w:rsidRPr="00B46949">
        <w:t>evolocumab</w:t>
      </w:r>
      <w:proofErr w:type="spellEnd"/>
      <w:r w:rsidRPr="00B46949">
        <w:t xml:space="preserve"> are subject to </w:t>
      </w:r>
      <w:r w:rsidR="00D467AB">
        <w:rPr>
          <w:noProof/>
          <w:color w:val="000000"/>
          <w:highlight w:val="black"/>
        </w:rPr>
        <w:t>'''''''''''</w:t>
      </w:r>
      <w:r w:rsidRPr="00B46949">
        <w:t xml:space="preserve"> rebate for any use beyond the financial caps. The PBAC considered that </w:t>
      </w:r>
      <w:r w:rsidR="00033D49" w:rsidRPr="00B46949">
        <w:t xml:space="preserve">a similarly high rebate </w:t>
      </w:r>
      <w:r w:rsidR="009D08CD" w:rsidRPr="00B46949">
        <w:t xml:space="preserve">is likely to be required for these new listings due to the high </w:t>
      </w:r>
      <w:r w:rsidR="00D31FF0" w:rsidRPr="00B46949">
        <w:t>and uncertain financial</w:t>
      </w:r>
      <w:r w:rsidR="008D6460" w:rsidRPr="00B46949">
        <w:t xml:space="preserve"> estimates</w:t>
      </w:r>
      <w:r w:rsidR="009D08CD" w:rsidRPr="00B46949">
        <w:t>.</w:t>
      </w:r>
    </w:p>
    <w:p w:rsidR="0053459F" w:rsidRPr="00B46949" w:rsidRDefault="0053459F" w:rsidP="0053459F">
      <w:pPr>
        <w:pStyle w:val="3Bodytext"/>
        <w:rPr>
          <w:rFonts w:cs="Arial"/>
          <w:lang w:val="en-AU"/>
        </w:rPr>
      </w:pPr>
      <w:r w:rsidRPr="00B46949">
        <w:rPr>
          <w:rFonts w:cs="Arial"/>
          <w:lang w:val="en-AU"/>
        </w:rPr>
        <w:t xml:space="preserve">The PBAC noted that the minor resubmission requested a weighted average effective </w:t>
      </w:r>
      <w:r w:rsidR="009915DE" w:rsidRPr="00B46949">
        <w:rPr>
          <w:rFonts w:cs="Arial"/>
          <w:lang w:val="en-AU"/>
        </w:rPr>
        <w:t>price</w:t>
      </w:r>
      <w:r w:rsidRPr="00B46949">
        <w:rPr>
          <w:rFonts w:cs="Arial"/>
          <w:lang w:val="en-AU"/>
        </w:rPr>
        <w:t xml:space="preserve"> for </w:t>
      </w:r>
      <w:proofErr w:type="spellStart"/>
      <w:r w:rsidRPr="00B46949">
        <w:rPr>
          <w:rFonts w:cs="Arial"/>
          <w:lang w:val="en-AU"/>
        </w:rPr>
        <w:t>evolocumab</w:t>
      </w:r>
      <w:proofErr w:type="spellEnd"/>
      <w:r w:rsidRPr="00B46949">
        <w:rPr>
          <w:rFonts w:cs="Arial"/>
          <w:lang w:val="en-AU"/>
        </w:rPr>
        <w:t xml:space="preserve"> across the existing and new patient populations, and considered this was reasonable. The PBAC considered that</w:t>
      </w:r>
      <w:r w:rsidR="00CB5926" w:rsidRPr="00B46949">
        <w:rPr>
          <w:rFonts w:cs="Arial"/>
          <w:lang w:val="en-AU"/>
        </w:rPr>
        <w:t>,</w:t>
      </w:r>
      <w:r w:rsidRPr="00B46949">
        <w:rPr>
          <w:rFonts w:cs="Arial"/>
          <w:lang w:val="en-AU"/>
        </w:rPr>
        <w:t xml:space="preserve"> should the effective price be weighted across the two populations, the weighting applied should be consistent with the agreed final financial estimates across the two settings. </w:t>
      </w:r>
    </w:p>
    <w:p w:rsidR="00356034" w:rsidRPr="00B46949" w:rsidRDefault="00356034" w:rsidP="00B91115">
      <w:pPr>
        <w:pStyle w:val="3Bodytext"/>
        <w:rPr>
          <w:lang w:val="en-AU"/>
        </w:rPr>
      </w:pPr>
      <w:r w:rsidRPr="00B46949">
        <w:rPr>
          <w:lang w:val="en-AU"/>
        </w:rPr>
        <w:t>The PBAC considered that</w:t>
      </w:r>
      <w:r w:rsidR="009156E9" w:rsidRPr="00B46949">
        <w:rPr>
          <w:lang w:val="en-AU"/>
        </w:rPr>
        <w:t xml:space="preserve"> specific </w:t>
      </w:r>
      <w:r w:rsidRPr="00B46949">
        <w:rPr>
          <w:lang w:val="en-AU"/>
        </w:rPr>
        <w:t xml:space="preserve">changes to the </w:t>
      </w:r>
      <w:proofErr w:type="spellStart"/>
      <w:r w:rsidRPr="00B46949">
        <w:rPr>
          <w:lang w:val="en-AU"/>
        </w:rPr>
        <w:t>evolocumab</w:t>
      </w:r>
      <w:proofErr w:type="spellEnd"/>
      <w:r w:rsidRPr="00B46949">
        <w:rPr>
          <w:lang w:val="en-AU"/>
        </w:rPr>
        <w:t xml:space="preserve"> he-FH restriction </w:t>
      </w:r>
      <w:r w:rsidR="009156E9" w:rsidRPr="00B46949">
        <w:rPr>
          <w:lang w:val="en-AU"/>
        </w:rPr>
        <w:t xml:space="preserve">that clarify the intent of some of the clinical criteria </w:t>
      </w:r>
      <w:r w:rsidR="000F4A71" w:rsidRPr="00B46949">
        <w:rPr>
          <w:lang w:val="en-AU"/>
        </w:rPr>
        <w:t xml:space="preserve">and change the restriction level for initial therapy </w:t>
      </w:r>
      <w:r w:rsidRPr="00B46949">
        <w:rPr>
          <w:lang w:val="en-AU"/>
        </w:rPr>
        <w:t xml:space="preserve">should also flow-on to </w:t>
      </w:r>
      <w:proofErr w:type="spellStart"/>
      <w:r w:rsidRPr="00B46949">
        <w:rPr>
          <w:lang w:val="en-AU"/>
        </w:rPr>
        <w:t>alirocumab</w:t>
      </w:r>
      <w:proofErr w:type="spellEnd"/>
      <w:r w:rsidRPr="00B46949">
        <w:rPr>
          <w:lang w:val="en-AU"/>
        </w:rPr>
        <w:t xml:space="preserve"> (which was recommended for listing in the he-FH population in March 2019)</w:t>
      </w:r>
      <w:r w:rsidR="009156E9" w:rsidRPr="00B46949">
        <w:rPr>
          <w:lang w:val="en-AU"/>
        </w:rPr>
        <w:t xml:space="preserve"> as outlined</w:t>
      </w:r>
      <w:r w:rsidR="00E9688C" w:rsidRPr="00B46949">
        <w:rPr>
          <w:lang w:val="en-AU"/>
        </w:rPr>
        <w:t xml:space="preserve"> in paragraph 2.13</w:t>
      </w:r>
      <w:r w:rsidRPr="00B46949">
        <w:rPr>
          <w:lang w:val="en-AU"/>
        </w:rPr>
        <w:t>.</w:t>
      </w:r>
    </w:p>
    <w:p w:rsidR="000C4A20" w:rsidRPr="00B46949" w:rsidRDefault="000C4A20" w:rsidP="001007CF">
      <w:pPr>
        <w:widowControl w:val="0"/>
        <w:numPr>
          <w:ilvl w:val="1"/>
          <w:numId w:val="1"/>
        </w:numPr>
        <w:spacing w:after="120"/>
        <w:jc w:val="both"/>
        <w:rPr>
          <w:rFonts w:asciiTheme="minorHAnsi" w:hAnsiTheme="minorHAnsi" w:cs="Arial"/>
          <w:bCs/>
          <w:snapToGrid w:val="0"/>
        </w:rPr>
      </w:pPr>
      <w:r w:rsidRPr="00B46949">
        <w:rPr>
          <w:rFonts w:asciiTheme="minorHAnsi" w:hAnsiTheme="minorHAnsi" w:cs="Arial"/>
          <w:bCs/>
          <w:snapToGrid w:val="0"/>
        </w:rPr>
        <w:t xml:space="preserve">The PBAC advised that </w:t>
      </w:r>
      <w:proofErr w:type="spellStart"/>
      <w:r w:rsidRPr="00B46949">
        <w:rPr>
          <w:rFonts w:asciiTheme="minorHAnsi" w:hAnsiTheme="minorHAnsi" w:cs="Arial"/>
          <w:bCs/>
          <w:snapToGrid w:val="0"/>
        </w:rPr>
        <w:t>evolocumab</w:t>
      </w:r>
      <w:proofErr w:type="spellEnd"/>
      <w:r w:rsidRPr="00B46949">
        <w:rPr>
          <w:rFonts w:asciiTheme="minorHAnsi" w:hAnsiTheme="minorHAnsi" w:cs="Arial"/>
          <w:bCs/>
          <w:snapToGrid w:val="0"/>
        </w:rPr>
        <w:t xml:space="preserve"> is not suitable for prescribing by nurse practitione</w:t>
      </w:r>
      <w:r w:rsidR="00031DAB" w:rsidRPr="00B46949">
        <w:rPr>
          <w:rFonts w:asciiTheme="minorHAnsi" w:hAnsiTheme="minorHAnsi" w:cs="Arial"/>
          <w:bCs/>
          <w:snapToGrid w:val="0"/>
        </w:rPr>
        <w:t xml:space="preserve">rs, </w:t>
      </w:r>
      <w:r w:rsidR="00941605" w:rsidRPr="00B46949">
        <w:rPr>
          <w:rFonts w:asciiTheme="minorHAnsi" w:hAnsiTheme="minorHAnsi" w:cs="Arial"/>
          <w:bCs/>
          <w:snapToGrid w:val="0"/>
        </w:rPr>
        <w:t>consistent with</w:t>
      </w:r>
      <w:r w:rsidR="00031DAB" w:rsidRPr="00B46949">
        <w:rPr>
          <w:rFonts w:asciiTheme="minorHAnsi" w:hAnsiTheme="minorHAnsi" w:cs="Arial"/>
          <w:bCs/>
          <w:snapToGrid w:val="0"/>
        </w:rPr>
        <w:t xml:space="preserve"> the</w:t>
      </w:r>
      <w:r w:rsidR="00C53549" w:rsidRPr="00B46949">
        <w:rPr>
          <w:rFonts w:asciiTheme="minorHAnsi" w:hAnsiTheme="minorHAnsi" w:cs="Arial"/>
          <w:bCs/>
          <w:snapToGrid w:val="0"/>
        </w:rPr>
        <w:t xml:space="preserve"> current PBS </w:t>
      </w:r>
      <w:r w:rsidRPr="00B46949">
        <w:rPr>
          <w:rFonts w:asciiTheme="minorHAnsi" w:hAnsiTheme="minorHAnsi" w:cs="Arial"/>
          <w:bCs/>
          <w:snapToGrid w:val="0"/>
        </w:rPr>
        <w:t xml:space="preserve">listing for </w:t>
      </w:r>
      <w:proofErr w:type="spellStart"/>
      <w:r w:rsidRPr="00B46949">
        <w:rPr>
          <w:rFonts w:asciiTheme="minorHAnsi" w:hAnsiTheme="minorHAnsi" w:cs="Arial"/>
          <w:bCs/>
          <w:snapToGrid w:val="0"/>
        </w:rPr>
        <w:t>evolocumab</w:t>
      </w:r>
      <w:proofErr w:type="spellEnd"/>
      <w:r w:rsidRPr="00B46949">
        <w:rPr>
          <w:rFonts w:asciiTheme="minorHAnsi" w:hAnsiTheme="minorHAnsi" w:cs="Arial"/>
          <w:bCs/>
          <w:snapToGrid w:val="0"/>
        </w:rPr>
        <w:t xml:space="preserve">. </w:t>
      </w:r>
    </w:p>
    <w:p w:rsidR="000C4A20" w:rsidRPr="00B46949" w:rsidRDefault="000C4A20" w:rsidP="001007CF">
      <w:pPr>
        <w:widowControl w:val="0"/>
        <w:numPr>
          <w:ilvl w:val="1"/>
          <w:numId w:val="1"/>
        </w:numPr>
        <w:spacing w:after="120"/>
        <w:jc w:val="both"/>
        <w:rPr>
          <w:rFonts w:asciiTheme="minorHAnsi" w:hAnsiTheme="minorHAnsi" w:cs="Arial"/>
          <w:bCs/>
          <w:snapToGrid w:val="0"/>
        </w:rPr>
      </w:pPr>
      <w:r w:rsidRPr="00B46949">
        <w:rPr>
          <w:rFonts w:asciiTheme="minorHAnsi" w:hAnsiTheme="minorHAnsi" w:cs="Arial"/>
          <w:bCs/>
          <w:snapToGrid w:val="0"/>
        </w:rPr>
        <w:t xml:space="preserve">The PBAC advised that </w:t>
      </w:r>
      <w:proofErr w:type="spellStart"/>
      <w:r w:rsidRPr="00B46949">
        <w:rPr>
          <w:rFonts w:asciiTheme="minorHAnsi" w:hAnsiTheme="minorHAnsi" w:cs="Arial"/>
          <w:bCs/>
          <w:snapToGrid w:val="0"/>
        </w:rPr>
        <w:t>evolocumab</w:t>
      </w:r>
      <w:proofErr w:type="spellEnd"/>
      <w:r w:rsidRPr="00B46949">
        <w:rPr>
          <w:rFonts w:asciiTheme="minorHAnsi" w:hAnsiTheme="minorHAnsi" w:cs="Arial"/>
          <w:bCs/>
          <w:snapToGrid w:val="0"/>
        </w:rPr>
        <w:t xml:space="preserve"> should not be exempt fr</w:t>
      </w:r>
      <w:r w:rsidR="00031DAB" w:rsidRPr="00B46949">
        <w:rPr>
          <w:rFonts w:asciiTheme="minorHAnsi" w:hAnsiTheme="minorHAnsi" w:cs="Arial"/>
          <w:bCs/>
          <w:snapToGrid w:val="0"/>
        </w:rPr>
        <w:t xml:space="preserve">om the Early Supply Rule, </w:t>
      </w:r>
      <w:r w:rsidR="008C6D6E" w:rsidRPr="00B46949">
        <w:rPr>
          <w:rFonts w:asciiTheme="minorHAnsi" w:hAnsiTheme="minorHAnsi" w:cs="Arial"/>
          <w:bCs/>
          <w:snapToGrid w:val="0"/>
        </w:rPr>
        <w:t xml:space="preserve">consistent with </w:t>
      </w:r>
      <w:r w:rsidRPr="00B46949">
        <w:rPr>
          <w:rFonts w:asciiTheme="minorHAnsi" w:hAnsiTheme="minorHAnsi" w:cs="Arial"/>
          <w:bCs/>
          <w:snapToGrid w:val="0"/>
        </w:rPr>
        <w:t>current PBS</w:t>
      </w:r>
      <w:r w:rsidR="00C53549" w:rsidRPr="00B46949">
        <w:rPr>
          <w:rFonts w:asciiTheme="minorHAnsi" w:hAnsiTheme="minorHAnsi" w:cs="Arial"/>
          <w:bCs/>
          <w:snapToGrid w:val="0"/>
        </w:rPr>
        <w:t xml:space="preserve"> </w:t>
      </w:r>
      <w:r w:rsidRPr="00B46949">
        <w:rPr>
          <w:rFonts w:asciiTheme="minorHAnsi" w:hAnsiTheme="minorHAnsi" w:cs="Arial"/>
          <w:bCs/>
          <w:snapToGrid w:val="0"/>
        </w:rPr>
        <w:t xml:space="preserve">listing for </w:t>
      </w:r>
      <w:proofErr w:type="spellStart"/>
      <w:r w:rsidRPr="00B46949">
        <w:rPr>
          <w:rFonts w:asciiTheme="minorHAnsi" w:hAnsiTheme="minorHAnsi" w:cs="Arial"/>
          <w:bCs/>
          <w:snapToGrid w:val="0"/>
        </w:rPr>
        <w:t>evolocumab</w:t>
      </w:r>
      <w:proofErr w:type="spellEnd"/>
      <w:r w:rsidRPr="00B46949">
        <w:rPr>
          <w:rFonts w:asciiTheme="minorHAnsi" w:hAnsiTheme="minorHAnsi" w:cs="Arial"/>
          <w:bCs/>
          <w:snapToGrid w:val="0"/>
        </w:rPr>
        <w:t xml:space="preserve">. </w:t>
      </w:r>
    </w:p>
    <w:p w:rsidR="00856B81" w:rsidRPr="00B46949" w:rsidRDefault="00856B81" w:rsidP="007E0CE5">
      <w:pPr>
        <w:pStyle w:val="3Bodytext"/>
        <w:rPr>
          <w:rFonts w:cs="Arial"/>
          <w:lang w:val="en-AU"/>
        </w:rPr>
      </w:pPr>
      <w:r w:rsidRPr="00B46949">
        <w:rPr>
          <w:rFonts w:cs="Arial"/>
          <w:lang w:val="en-AU"/>
        </w:rPr>
        <w:t xml:space="preserve">The </w:t>
      </w:r>
      <w:r w:rsidRPr="00B46949">
        <w:rPr>
          <w:rStyle w:val="3BodytextChar"/>
          <w:lang w:val="en-AU"/>
        </w:rPr>
        <w:t xml:space="preserve">PBAC did not recommend that </w:t>
      </w:r>
      <w:proofErr w:type="spellStart"/>
      <w:r w:rsidRPr="00B46949">
        <w:rPr>
          <w:rStyle w:val="3BodytextChar"/>
          <w:lang w:val="en-AU"/>
        </w:rPr>
        <w:t>evolocumab</w:t>
      </w:r>
      <w:proofErr w:type="spellEnd"/>
      <w:r w:rsidRPr="00B46949">
        <w:rPr>
          <w:rStyle w:val="3BodytextChar"/>
          <w:lang w:val="en-AU"/>
        </w:rPr>
        <w:t xml:space="preserve"> should be treated as interchangeable </w:t>
      </w:r>
      <w:r w:rsidRPr="00B46949">
        <w:rPr>
          <w:rStyle w:val="3BodytextChar"/>
          <w:lang w:val="en-AU"/>
        </w:rPr>
        <w:lastRenderedPageBreak/>
        <w:t>on an individual patient basis with any other dru</w:t>
      </w:r>
      <w:r w:rsidR="00FD460F" w:rsidRPr="00B46949">
        <w:rPr>
          <w:rStyle w:val="3BodytextChar"/>
          <w:lang w:val="en-AU"/>
        </w:rPr>
        <w:t xml:space="preserve">g for the non-FH </w:t>
      </w:r>
      <w:r w:rsidR="009156E9" w:rsidRPr="00B46949">
        <w:rPr>
          <w:rStyle w:val="3BodytextChar"/>
          <w:lang w:val="en-AU"/>
        </w:rPr>
        <w:t xml:space="preserve">and expanded FH </w:t>
      </w:r>
      <w:r w:rsidR="00FD460F" w:rsidRPr="00B46949">
        <w:rPr>
          <w:rStyle w:val="3BodytextChar"/>
          <w:lang w:val="en-AU"/>
        </w:rPr>
        <w:t>indication</w:t>
      </w:r>
      <w:r w:rsidR="009156E9" w:rsidRPr="00B46949">
        <w:rPr>
          <w:rStyle w:val="3BodytextChar"/>
          <w:lang w:val="en-AU"/>
        </w:rPr>
        <w:t>s</w:t>
      </w:r>
      <w:r w:rsidRPr="00B46949">
        <w:rPr>
          <w:rFonts w:cs="Arial"/>
          <w:i/>
          <w:lang w:val="en-AU"/>
        </w:rPr>
        <w:t>.</w:t>
      </w:r>
    </w:p>
    <w:p w:rsidR="000C4A20" w:rsidRPr="00B46949" w:rsidRDefault="000C4A20" w:rsidP="001007CF">
      <w:pPr>
        <w:widowControl w:val="0"/>
        <w:numPr>
          <w:ilvl w:val="1"/>
          <w:numId w:val="1"/>
        </w:numPr>
        <w:spacing w:after="120"/>
        <w:jc w:val="both"/>
        <w:rPr>
          <w:rFonts w:asciiTheme="minorHAnsi" w:hAnsiTheme="minorHAnsi" w:cs="Arial"/>
          <w:bCs/>
          <w:i/>
          <w:snapToGrid w:val="0"/>
        </w:rPr>
      </w:pPr>
      <w:r w:rsidRPr="00B46949">
        <w:rPr>
          <w:rFonts w:asciiTheme="minorHAnsi" w:hAnsiTheme="minorHAnsi" w:cs="Arial"/>
          <w:bCs/>
          <w:snapToGrid w:val="0"/>
        </w:rPr>
        <w:t xml:space="preserve">The PBAC found that the criteria prescribed by the </w:t>
      </w:r>
      <w:r w:rsidRPr="00B46949">
        <w:rPr>
          <w:rFonts w:asciiTheme="minorHAnsi" w:hAnsiTheme="minorHAnsi" w:cs="Arial"/>
          <w:bCs/>
          <w:i/>
          <w:snapToGrid w:val="0"/>
        </w:rPr>
        <w:t>National Health (Pharmaceuticals and Vaccines – Cost Recovery) Regulations 2009</w:t>
      </w:r>
      <w:r w:rsidRPr="00B46949">
        <w:rPr>
          <w:rFonts w:asciiTheme="minorHAnsi" w:hAnsiTheme="minorHAnsi" w:cs="Arial"/>
          <w:bCs/>
          <w:snapToGrid w:val="0"/>
        </w:rPr>
        <w:t xml:space="preserve"> for Pricing Pathway A were not met. Specifically the PBAC found that the circumstances of its recommendation for </w:t>
      </w:r>
      <w:proofErr w:type="spellStart"/>
      <w:r w:rsidRPr="00B46949">
        <w:rPr>
          <w:rFonts w:asciiTheme="minorHAnsi" w:hAnsiTheme="minorHAnsi" w:cs="Arial"/>
          <w:bCs/>
          <w:snapToGrid w:val="0"/>
        </w:rPr>
        <w:t>evolocumab</w:t>
      </w:r>
      <w:proofErr w:type="spellEnd"/>
      <w:r w:rsidR="00724B1E" w:rsidRPr="00B46949">
        <w:rPr>
          <w:rFonts w:asciiTheme="minorHAnsi" w:hAnsiTheme="minorHAnsi" w:cs="Arial"/>
          <w:bCs/>
          <w:snapToGrid w:val="0"/>
        </w:rPr>
        <w:t xml:space="preserve">: </w:t>
      </w:r>
    </w:p>
    <w:p w:rsidR="00724B1E" w:rsidRPr="00B46949" w:rsidRDefault="00724B1E" w:rsidP="0062683F">
      <w:pPr>
        <w:pStyle w:val="ListParagraph"/>
        <w:numPr>
          <w:ilvl w:val="0"/>
          <w:numId w:val="11"/>
        </w:numPr>
        <w:spacing w:after="120"/>
        <w:rPr>
          <w:rFonts w:asciiTheme="minorHAnsi" w:hAnsiTheme="minorHAnsi"/>
          <w:bCs/>
          <w:sz w:val="24"/>
          <w:szCs w:val="24"/>
        </w:rPr>
      </w:pPr>
      <w:r w:rsidRPr="00B46949">
        <w:rPr>
          <w:rFonts w:asciiTheme="minorHAnsi" w:hAnsiTheme="minorHAnsi"/>
          <w:bCs/>
          <w:sz w:val="24"/>
          <w:szCs w:val="24"/>
        </w:rPr>
        <w:t>T</w:t>
      </w:r>
      <w:r w:rsidR="00B21ACE" w:rsidRPr="00B46949">
        <w:rPr>
          <w:rFonts w:asciiTheme="minorHAnsi" w:hAnsiTheme="minorHAnsi"/>
          <w:bCs/>
          <w:sz w:val="24"/>
          <w:szCs w:val="24"/>
        </w:rPr>
        <w:t>r</w:t>
      </w:r>
      <w:r w:rsidRPr="00B46949">
        <w:rPr>
          <w:rFonts w:asciiTheme="minorHAnsi" w:hAnsiTheme="minorHAnsi"/>
          <w:bCs/>
          <w:sz w:val="24"/>
          <w:szCs w:val="24"/>
        </w:rPr>
        <w:t>eatment</w:t>
      </w:r>
      <w:r w:rsidR="00B21ACE" w:rsidRPr="00B46949">
        <w:rPr>
          <w:rFonts w:asciiTheme="minorHAnsi" w:hAnsiTheme="minorHAnsi"/>
          <w:bCs/>
          <w:sz w:val="24"/>
          <w:szCs w:val="24"/>
        </w:rPr>
        <w:t xml:space="preserve"> with </w:t>
      </w:r>
      <w:proofErr w:type="spellStart"/>
      <w:r w:rsidR="00B21ACE" w:rsidRPr="00B46949">
        <w:rPr>
          <w:rFonts w:asciiTheme="minorHAnsi" w:hAnsiTheme="minorHAnsi"/>
          <w:bCs/>
          <w:sz w:val="24"/>
          <w:szCs w:val="24"/>
        </w:rPr>
        <w:t>evolocumab</w:t>
      </w:r>
      <w:proofErr w:type="spellEnd"/>
      <w:r w:rsidR="00B21ACE" w:rsidRPr="00B46949">
        <w:rPr>
          <w:rFonts w:asciiTheme="minorHAnsi" w:hAnsiTheme="minorHAnsi"/>
          <w:bCs/>
          <w:sz w:val="24"/>
          <w:szCs w:val="24"/>
        </w:rPr>
        <w:t xml:space="preserve"> </w:t>
      </w:r>
      <w:r w:rsidR="00031DAB" w:rsidRPr="00B46949">
        <w:rPr>
          <w:rFonts w:asciiTheme="minorHAnsi" w:hAnsiTheme="minorHAnsi"/>
          <w:bCs/>
          <w:sz w:val="24"/>
          <w:szCs w:val="24"/>
        </w:rPr>
        <w:t xml:space="preserve">is </w:t>
      </w:r>
      <w:r w:rsidRPr="00B46949">
        <w:rPr>
          <w:rFonts w:asciiTheme="minorHAnsi" w:hAnsiTheme="minorHAnsi"/>
          <w:bCs/>
          <w:sz w:val="24"/>
          <w:szCs w:val="24"/>
        </w:rPr>
        <w:t>expected to provide a substantial</w:t>
      </w:r>
      <w:r w:rsidR="00940A76" w:rsidRPr="00B46949">
        <w:rPr>
          <w:rFonts w:asciiTheme="minorHAnsi" w:hAnsiTheme="minorHAnsi"/>
          <w:bCs/>
          <w:sz w:val="24"/>
          <w:szCs w:val="24"/>
        </w:rPr>
        <w:t xml:space="preserve"> and clinically relevant</w:t>
      </w:r>
      <w:r w:rsidR="00031DAB" w:rsidRPr="00B46949">
        <w:rPr>
          <w:rFonts w:asciiTheme="minorHAnsi" w:hAnsiTheme="minorHAnsi"/>
          <w:bCs/>
          <w:sz w:val="24"/>
          <w:szCs w:val="24"/>
        </w:rPr>
        <w:t xml:space="preserve"> improvement in efficacy </w:t>
      </w:r>
      <w:r w:rsidR="008455DE" w:rsidRPr="00B46949">
        <w:rPr>
          <w:rFonts w:asciiTheme="minorHAnsi" w:hAnsiTheme="minorHAnsi"/>
          <w:bCs/>
          <w:sz w:val="24"/>
          <w:szCs w:val="24"/>
        </w:rPr>
        <w:t>over alternative therapie</w:t>
      </w:r>
      <w:r w:rsidR="00031DAB" w:rsidRPr="00B46949">
        <w:rPr>
          <w:rFonts w:asciiTheme="minorHAnsi" w:hAnsiTheme="minorHAnsi"/>
          <w:bCs/>
          <w:sz w:val="24"/>
          <w:szCs w:val="24"/>
        </w:rPr>
        <w:t xml:space="preserve">s with respect to its benefit of LDL-c lowering and reduction in major adverse cardiovascular events. </w:t>
      </w:r>
    </w:p>
    <w:p w:rsidR="00724B1E" w:rsidRPr="00B46949" w:rsidRDefault="00B21ACE" w:rsidP="0062683F">
      <w:pPr>
        <w:pStyle w:val="ListParagraph"/>
        <w:numPr>
          <w:ilvl w:val="0"/>
          <w:numId w:val="11"/>
        </w:numPr>
        <w:spacing w:after="120"/>
        <w:rPr>
          <w:rFonts w:asciiTheme="minorHAnsi" w:hAnsiTheme="minorHAnsi"/>
          <w:bCs/>
          <w:sz w:val="24"/>
          <w:szCs w:val="24"/>
        </w:rPr>
      </w:pPr>
      <w:r w:rsidRPr="00B46949">
        <w:rPr>
          <w:rFonts w:asciiTheme="minorHAnsi" w:hAnsiTheme="minorHAnsi"/>
          <w:bCs/>
          <w:sz w:val="24"/>
          <w:szCs w:val="24"/>
        </w:rPr>
        <w:t>T</w:t>
      </w:r>
      <w:r w:rsidR="00724B1E" w:rsidRPr="00B46949">
        <w:rPr>
          <w:rFonts w:asciiTheme="minorHAnsi" w:hAnsiTheme="minorHAnsi"/>
          <w:bCs/>
          <w:sz w:val="24"/>
          <w:szCs w:val="24"/>
        </w:rPr>
        <w:t>reatment</w:t>
      </w:r>
      <w:r w:rsidRPr="00B46949">
        <w:rPr>
          <w:rFonts w:asciiTheme="minorHAnsi" w:hAnsiTheme="minorHAnsi"/>
          <w:bCs/>
          <w:sz w:val="24"/>
          <w:szCs w:val="24"/>
        </w:rPr>
        <w:t xml:space="preserve"> with </w:t>
      </w:r>
      <w:proofErr w:type="spellStart"/>
      <w:r w:rsidRPr="00B46949">
        <w:rPr>
          <w:rFonts w:asciiTheme="minorHAnsi" w:hAnsiTheme="minorHAnsi"/>
          <w:bCs/>
          <w:sz w:val="24"/>
          <w:szCs w:val="24"/>
        </w:rPr>
        <w:t>evolocumab</w:t>
      </w:r>
      <w:proofErr w:type="spellEnd"/>
      <w:r w:rsidR="00724B1E" w:rsidRPr="00B46949">
        <w:rPr>
          <w:rFonts w:asciiTheme="minorHAnsi" w:hAnsiTheme="minorHAnsi"/>
          <w:bCs/>
          <w:sz w:val="24"/>
          <w:szCs w:val="24"/>
        </w:rPr>
        <w:t xml:space="preserve"> is not expected to address a high and urgent unmet clinical need</w:t>
      </w:r>
      <w:r w:rsidRPr="00B46949">
        <w:rPr>
          <w:rFonts w:asciiTheme="minorHAnsi" w:hAnsiTheme="minorHAnsi"/>
          <w:bCs/>
          <w:sz w:val="24"/>
          <w:szCs w:val="24"/>
        </w:rPr>
        <w:t xml:space="preserve"> because other subsidised therapies are available</w:t>
      </w:r>
      <w:r w:rsidR="00CA0B12" w:rsidRPr="00B46949">
        <w:rPr>
          <w:rFonts w:asciiTheme="minorHAnsi" w:hAnsiTheme="minorHAnsi"/>
          <w:bCs/>
          <w:sz w:val="24"/>
          <w:szCs w:val="24"/>
        </w:rPr>
        <w:t>;</w:t>
      </w:r>
    </w:p>
    <w:p w:rsidR="00724B1E" w:rsidRPr="00B46949" w:rsidRDefault="00CA0B12" w:rsidP="0062683F">
      <w:pPr>
        <w:pStyle w:val="ListParagraph"/>
        <w:numPr>
          <w:ilvl w:val="0"/>
          <w:numId w:val="11"/>
        </w:numPr>
        <w:spacing w:after="120"/>
        <w:rPr>
          <w:rFonts w:asciiTheme="minorHAnsi" w:hAnsiTheme="minorHAnsi"/>
          <w:bCs/>
          <w:sz w:val="24"/>
          <w:szCs w:val="24"/>
        </w:rPr>
      </w:pPr>
      <w:r w:rsidRPr="00B46949">
        <w:rPr>
          <w:rFonts w:asciiTheme="minorHAnsi" w:hAnsiTheme="minorHAnsi"/>
          <w:bCs/>
          <w:sz w:val="24"/>
          <w:szCs w:val="24"/>
        </w:rPr>
        <w:t>It was not necessary to make a finding in relation to whether it would be in the public interest for the subsequent pricing application to be progressed under Pricin</w:t>
      </w:r>
      <w:r w:rsidR="00B21ACE" w:rsidRPr="00B46949">
        <w:rPr>
          <w:rFonts w:asciiTheme="minorHAnsi" w:hAnsiTheme="minorHAnsi"/>
          <w:bCs/>
          <w:sz w:val="24"/>
          <w:szCs w:val="24"/>
        </w:rPr>
        <w:t xml:space="preserve">g Pathway A because one or more </w:t>
      </w:r>
      <w:r w:rsidRPr="00B46949">
        <w:rPr>
          <w:rFonts w:asciiTheme="minorHAnsi" w:hAnsiTheme="minorHAnsi"/>
          <w:bCs/>
          <w:sz w:val="24"/>
          <w:szCs w:val="24"/>
        </w:rPr>
        <w:t>of the preceding tests had failed.</w:t>
      </w:r>
    </w:p>
    <w:p w:rsidR="00724B1E" w:rsidRPr="00B46949" w:rsidRDefault="00724B1E" w:rsidP="00724B1E">
      <w:pPr>
        <w:widowControl w:val="0"/>
        <w:numPr>
          <w:ilvl w:val="1"/>
          <w:numId w:val="1"/>
        </w:numPr>
        <w:spacing w:after="120"/>
        <w:jc w:val="both"/>
        <w:rPr>
          <w:rFonts w:asciiTheme="minorHAnsi" w:hAnsiTheme="minorHAnsi" w:cs="Arial"/>
          <w:bCs/>
          <w:i/>
          <w:snapToGrid w:val="0"/>
        </w:rPr>
      </w:pPr>
      <w:r w:rsidRPr="00B46949">
        <w:rPr>
          <w:rFonts w:asciiTheme="minorHAnsi" w:hAnsiTheme="minorHAnsi" w:cs="Arial"/>
          <w:bCs/>
          <w:snapToGrid w:val="0"/>
        </w:rPr>
        <w:t xml:space="preserve">The PBAC advised that this submission would not meet the criteria for an Independent Review as it received a positive recommendation. </w:t>
      </w:r>
    </w:p>
    <w:p w:rsidR="006A35AF" w:rsidRPr="00B46949" w:rsidRDefault="006A35AF" w:rsidP="006A35AF">
      <w:pPr>
        <w:spacing w:before="240"/>
        <w:jc w:val="both"/>
        <w:rPr>
          <w:rFonts w:asciiTheme="minorHAnsi" w:hAnsiTheme="minorHAnsi" w:cs="Arial"/>
          <w:b/>
          <w:bCs/>
          <w:snapToGrid w:val="0"/>
        </w:rPr>
      </w:pPr>
      <w:r w:rsidRPr="00B46949">
        <w:rPr>
          <w:rFonts w:asciiTheme="minorHAnsi" w:hAnsiTheme="minorHAnsi" w:cs="Arial"/>
          <w:b/>
          <w:bCs/>
          <w:snapToGrid w:val="0"/>
        </w:rPr>
        <w:t>Outcome:</w:t>
      </w:r>
    </w:p>
    <w:p w:rsidR="006A35AF" w:rsidRPr="00B46949" w:rsidRDefault="001007CF" w:rsidP="006A35AF">
      <w:pPr>
        <w:jc w:val="both"/>
        <w:rPr>
          <w:rFonts w:asciiTheme="minorHAnsi" w:hAnsiTheme="minorHAnsi" w:cs="Arial"/>
          <w:bCs/>
          <w:snapToGrid w:val="0"/>
        </w:rPr>
      </w:pPr>
      <w:r w:rsidRPr="00B46949">
        <w:rPr>
          <w:rFonts w:asciiTheme="minorHAnsi" w:hAnsiTheme="minorHAnsi" w:cs="Arial"/>
          <w:bCs/>
          <w:snapToGrid w:val="0"/>
        </w:rPr>
        <w:t>Recommended</w:t>
      </w:r>
    </w:p>
    <w:p w:rsidR="00421EF7" w:rsidRPr="00B46949" w:rsidRDefault="00E23964" w:rsidP="00723A17">
      <w:pPr>
        <w:spacing w:after="240"/>
        <w:jc w:val="both"/>
        <w:rPr>
          <w:rFonts w:asciiTheme="minorHAnsi" w:hAnsiTheme="minorHAnsi" w:cstheme="minorHAnsi"/>
        </w:rPr>
      </w:pPr>
      <w:r w:rsidRPr="00B46949">
        <w:rPr>
          <w:rFonts w:asciiTheme="minorHAnsi" w:hAnsiTheme="minorHAnsi" w:cstheme="minorHAnsi"/>
        </w:rPr>
        <w:br w:type="page"/>
      </w:r>
    </w:p>
    <w:p w:rsidR="006A35AF" w:rsidRPr="00B46949" w:rsidRDefault="006A35AF" w:rsidP="000E2F2D">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B46949">
        <w:rPr>
          <w:rFonts w:asciiTheme="minorHAnsi" w:hAnsiTheme="minorHAnsi"/>
          <w:sz w:val="32"/>
          <w:szCs w:val="32"/>
        </w:rPr>
        <w:lastRenderedPageBreak/>
        <w:t>Recommended listing</w:t>
      </w:r>
    </w:p>
    <w:p w:rsidR="007A6C39" w:rsidRPr="00B46949" w:rsidRDefault="007A6C39" w:rsidP="00CC28CD">
      <w:pPr>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 xml:space="preserve">Initial treatment (non-familial </w:t>
      </w:r>
      <w:proofErr w:type="spellStart"/>
      <w:r w:rsidRPr="00B46949">
        <w:rPr>
          <w:rFonts w:asciiTheme="minorHAnsi" w:eastAsiaTheme="minorHAnsi" w:hAnsiTheme="minorHAnsi" w:cstheme="minorHAnsi"/>
          <w:b/>
          <w:bCs/>
          <w:u w:val="single"/>
        </w:rPr>
        <w:t>hypercholesterolaemia</w:t>
      </w:r>
      <w:proofErr w:type="spellEnd"/>
      <w:r w:rsidRPr="00B46949">
        <w:rPr>
          <w:rFonts w:asciiTheme="minorHAnsi" w:eastAsiaTheme="minorHAnsi" w:hAnsiTheme="minorHAnsi" w:cstheme="minorHAnsi"/>
          <w:b/>
          <w:bCs/>
          <w:u w:val="single"/>
        </w:rPr>
        <w:t>)</w:t>
      </w:r>
    </w:p>
    <w:p w:rsidR="007A6C39" w:rsidRPr="00B46949" w:rsidRDefault="007A6C39" w:rsidP="007A6C39">
      <w:pPr>
        <w:pStyle w:val="3Bodytext"/>
        <w:widowControl/>
        <w:jc w:val="left"/>
      </w:pPr>
      <w:r w:rsidRPr="00B46949">
        <w:rPr>
          <w:i/>
        </w:rPr>
        <w:t xml:space="preserve">Add new non-familial </w:t>
      </w:r>
      <w:proofErr w:type="spellStart"/>
      <w:r w:rsidRPr="00B46949">
        <w:rPr>
          <w:i/>
        </w:rPr>
        <w:t>hypercholesterolaemia</w:t>
      </w:r>
      <w:proofErr w:type="spellEnd"/>
      <w:r w:rsidRPr="00B46949">
        <w:rPr>
          <w:i/>
        </w:rPr>
        <w:t xml:space="preserve"> with</w:t>
      </w:r>
      <w:r w:rsidRPr="00B46949">
        <w:t xml:space="preserve"> </w:t>
      </w:r>
      <w:r w:rsidRPr="00B46949">
        <w:rPr>
          <w:i/>
        </w:rPr>
        <w:t>atherosclerotic cardiovascular disease</w:t>
      </w:r>
      <w:r w:rsidRPr="00B46949">
        <w:t xml:space="preserve"> </w:t>
      </w:r>
      <w:r w:rsidRPr="00B46949">
        <w:rPr>
          <w:i/>
        </w:rPr>
        <w:t>indications as follows</w:t>
      </w:r>
      <w:r w:rsidRPr="00B46949">
        <w:t>:</w:t>
      </w:r>
    </w:p>
    <w:tbl>
      <w:tblPr>
        <w:tblStyle w:val="PlainTable21"/>
        <w:tblW w:w="5000" w:type="pct"/>
        <w:tblLook w:val="04A0" w:firstRow="1" w:lastRow="0" w:firstColumn="1" w:lastColumn="0" w:noHBand="0" w:noVBand="1"/>
        <w:tblCaption w:val="requested listing - inital treatment "/>
      </w:tblPr>
      <w:tblGrid>
        <w:gridCol w:w="3635"/>
        <w:gridCol w:w="837"/>
        <w:gridCol w:w="944"/>
        <w:gridCol w:w="743"/>
        <w:gridCol w:w="1056"/>
        <w:gridCol w:w="1690"/>
      </w:tblGrid>
      <w:tr w:rsidR="00B46949"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41" w:type="pct"/>
            <w:tcBorders>
              <w:top w:val="single" w:sz="4" w:space="0" w:color="auto"/>
              <w:bottom w:val="single" w:sz="4" w:space="0" w:color="auto"/>
            </w:tcBorders>
          </w:tcPr>
          <w:p w:rsidR="007A6C39" w:rsidRPr="00B46949" w:rsidRDefault="007A6C39" w:rsidP="00BC0944">
            <w:pPr>
              <w:keepNext/>
              <w:spacing w:before="40" w:after="40"/>
              <w:rPr>
                <w:rFonts w:ascii="Arial Narrow" w:eastAsia="Calibri" w:hAnsi="Arial Narrow"/>
                <w:b w:val="0"/>
                <w:bCs w:val="0"/>
                <w:sz w:val="18"/>
                <w:szCs w:val="18"/>
              </w:rPr>
            </w:pPr>
            <w:r w:rsidRPr="00B46949">
              <w:rPr>
                <w:rFonts w:ascii="Arial Narrow" w:eastAsia="Calibri" w:hAnsi="Arial Narrow"/>
                <w:sz w:val="18"/>
                <w:szCs w:val="18"/>
              </w:rPr>
              <w:t>Name, restriction, manner of administration, form</w:t>
            </w:r>
          </w:p>
        </w:tc>
        <w:tc>
          <w:tcPr>
            <w:tcW w:w="470" w:type="pct"/>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 xml:space="preserve">Max. Qty </w:t>
            </w:r>
          </w:p>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(packs)</w:t>
            </w:r>
          </w:p>
        </w:tc>
        <w:tc>
          <w:tcPr>
            <w:tcW w:w="530" w:type="pct"/>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Max. Qty</w:t>
            </w:r>
          </w:p>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(units)</w:t>
            </w:r>
          </w:p>
        </w:tc>
        <w:tc>
          <w:tcPr>
            <w:tcW w:w="417" w:type="pct"/>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No. of repeats</w:t>
            </w:r>
          </w:p>
        </w:tc>
        <w:tc>
          <w:tcPr>
            <w:tcW w:w="593" w:type="pct"/>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 xml:space="preserve">PBS item </w:t>
            </w:r>
          </w:p>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code</w:t>
            </w:r>
          </w:p>
        </w:tc>
        <w:tc>
          <w:tcPr>
            <w:tcW w:w="949" w:type="pct"/>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Proprietary name and manufacturer</w:t>
            </w:r>
          </w:p>
        </w:tc>
      </w:tr>
      <w:tr w:rsidR="00B46949" w:rsidRPr="00B46949" w:rsidTr="00534711">
        <w:trPr>
          <w:cnfStyle w:val="100000000000" w:firstRow="1" w:lastRow="0" w:firstColumn="0" w:lastColumn="0" w:oddVBand="0" w:evenVBand="0" w:oddHBand="0" w:evenHBand="0" w:firstRowFirstColumn="0" w:firstRowLastColumn="0" w:lastRowFirstColumn="0" w:lastRowLastColumn="0"/>
          <w:trHeight w:val="371"/>
          <w:tblHeader/>
        </w:trPr>
        <w:tc>
          <w:tcPr>
            <w:cnfStyle w:val="001000000000" w:firstRow="0" w:lastRow="0" w:firstColumn="1" w:lastColumn="0" w:oddVBand="0" w:evenVBand="0" w:oddHBand="0" w:evenHBand="0" w:firstRowFirstColumn="0" w:firstRowLastColumn="0" w:lastRowFirstColumn="0" w:lastRowLastColumn="0"/>
            <w:tcW w:w="2041" w:type="pct"/>
            <w:tcBorders>
              <w:top w:val="nil"/>
              <w:left w:val="nil"/>
              <w:bottom w:val="nil"/>
              <w:right w:val="nil"/>
            </w:tcBorders>
            <w:shd w:val="clear" w:color="auto" w:fill="auto"/>
          </w:tcPr>
          <w:p w:rsidR="007A6C39" w:rsidRPr="00B46949" w:rsidRDefault="007A6C39" w:rsidP="00BC0944">
            <w:pPr>
              <w:pStyle w:val="Tabletext"/>
              <w:keepNext/>
              <w:rPr>
                <w:rFonts w:ascii="Arial Narrow" w:hAnsi="Arial Narrow"/>
                <w:b w:val="0"/>
                <w:sz w:val="18"/>
                <w:szCs w:val="18"/>
              </w:rPr>
            </w:pPr>
            <w:proofErr w:type="spellStart"/>
            <w:r w:rsidRPr="00B46949">
              <w:rPr>
                <w:rFonts w:ascii="Arial Narrow" w:hAnsi="Arial Narrow"/>
                <w:b w:val="0"/>
                <w:smallCaps/>
                <w:sz w:val="18"/>
                <w:szCs w:val="18"/>
              </w:rPr>
              <w:t>Evolocumab</w:t>
            </w:r>
            <w:proofErr w:type="spellEnd"/>
            <w:r w:rsidRPr="00B46949">
              <w:rPr>
                <w:rFonts w:ascii="Arial Narrow" w:hAnsi="Arial Narrow"/>
                <w:b w:val="0"/>
                <w:sz w:val="18"/>
                <w:szCs w:val="18"/>
              </w:rPr>
              <w:t>, 140 mg/mL injection, 1 mL pen device</w:t>
            </w:r>
          </w:p>
        </w:tc>
        <w:tc>
          <w:tcPr>
            <w:tcW w:w="470"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2</w:t>
            </w:r>
          </w:p>
        </w:tc>
        <w:tc>
          <w:tcPr>
            <w:tcW w:w="530"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2</w:t>
            </w:r>
          </w:p>
        </w:tc>
        <w:tc>
          <w:tcPr>
            <w:tcW w:w="417"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5</w:t>
            </w:r>
          </w:p>
        </w:tc>
        <w:tc>
          <w:tcPr>
            <w:tcW w:w="593"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11484K</w:t>
            </w:r>
          </w:p>
        </w:tc>
        <w:tc>
          <w:tcPr>
            <w:tcW w:w="949"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roofErr w:type="spellStart"/>
            <w:r w:rsidRPr="00534711">
              <w:rPr>
                <w:rFonts w:ascii="Arial Narrow" w:eastAsia="Calibri" w:hAnsi="Arial Narrow"/>
                <w:b w:val="0"/>
                <w:bCs w:val="0"/>
                <w:sz w:val="18"/>
                <w:szCs w:val="18"/>
              </w:rPr>
              <w:t>Repatha</w:t>
            </w:r>
            <w:proofErr w:type="spellEnd"/>
            <w:r w:rsidRPr="00534711">
              <w:rPr>
                <w:rFonts w:ascii="Arial Narrow" w:eastAsia="Calibri" w:hAnsi="Arial Narrow"/>
                <w:b w:val="0"/>
                <w:bCs w:val="0"/>
                <w:sz w:val="18"/>
                <w:szCs w:val="18"/>
                <w:vertAlign w:val="superscript"/>
              </w:rPr>
              <w:t xml:space="preserve">® </w:t>
            </w:r>
            <w:r w:rsidRPr="00534711">
              <w:rPr>
                <w:rFonts w:ascii="Arial Narrow" w:eastAsia="Calibri" w:hAnsi="Arial Narrow"/>
                <w:b w:val="0"/>
                <w:bCs w:val="0"/>
                <w:sz w:val="18"/>
                <w:szCs w:val="18"/>
              </w:rPr>
              <w:t xml:space="preserve">  Amgen</w:t>
            </w:r>
          </w:p>
        </w:tc>
      </w:tr>
      <w:tr w:rsidR="00B46949"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41" w:type="pct"/>
            <w:tcBorders>
              <w:top w:val="nil"/>
              <w:left w:val="nil"/>
              <w:bottom w:val="nil"/>
              <w:right w:val="nil"/>
            </w:tcBorders>
            <w:shd w:val="clear" w:color="auto" w:fill="auto"/>
          </w:tcPr>
          <w:p w:rsidR="007A6C39" w:rsidRPr="00B46949" w:rsidRDefault="007A6C39" w:rsidP="00BC0944">
            <w:pPr>
              <w:keepNext/>
              <w:spacing w:before="40" w:after="40"/>
              <w:rPr>
                <w:rFonts w:ascii="Arial Narrow" w:eastAsia="Calibri" w:hAnsi="Arial Narrow"/>
                <w:b w:val="0"/>
                <w:sz w:val="18"/>
                <w:szCs w:val="18"/>
              </w:rPr>
            </w:pPr>
            <w:proofErr w:type="spellStart"/>
            <w:r w:rsidRPr="00B46949">
              <w:rPr>
                <w:rFonts w:ascii="Arial Narrow" w:eastAsia="Calibri" w:hAnsi="Arial Narrow"/>
                <w:b w:val="0"/>
                <w:smallCaps/>
                <w:sz w:val="18"/>
                <w:szCs w:val="18"/>
              </w:rPr>
              <w:t>Evolocumab</w:t>
            </w:r>
            <w:proofErr w:type="spellEnd"/>
            <w:r w:rsidRPr="00B46949">
              <w:rPr>
                <w:rFonts w:ascii="Arial Narrow" w:eastAsia="Calibri" w:hAnsi="Arial Narrow"/>
                <w:b w:val="0"/>
                <w:sz w:val="18"/>
                <w:szCs w:val="18"/>
              </w:rPr>
              <w:t>, 420 mg/mL injection, 3.5 mL cartridge</w:t>
            </w:r>
          </w:p>
          <w:p w:rsidR="007A6C39" w:rsidRPr="00B46949" w:rsidRDefault="007A6C39" w:rsidP="00BC0944">
            <w:pPr>
              <w:keepNext/>
              <w:spacing w:before="40" w:after="40"/>
              <w:rPr>
                <w:rFonts w:ascii="Arial Narrow" w:eastAsia="Calibri" w:hAnsi="Arial Narrow"/>
                <w:b w:val="0"/>
                <w:bCs w:val="0"/>
                <w:sz w:val="18"/>
                <w:szCs w:val="18"/>
              </w:rPr>
            </w:pPr>
          </w:p>
        </w:tc>
        <w:tc>
          <w:tcPr>
            <w:tcW w:w="470"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w:t>
            </w:r>
          </w:p>
        </w:tc>
        <w:tc>
          <w:tcPr>
            <w:tcW w:w="530"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w:t>
            </w:r>
          </w:p>
        </w:tc>
        <w:tc>
          <w:tcPr>
            <w:tcW w:w="417"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5</w:t>
            </w:r>
          </w:p>
        </w:tc>
        <w:tc>
          <w:tcPr>
            <w:tcW w:w="593"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11485L</w:t>
            </w:r>
          </w:p>
          <w:p w:rsidR="007A6C39" w:rsidRPr="00534711" w:rsidRDefault="007A6C39" w:rsidP="00BC0944">
            <w:pPr>
              <w:keepNext/>
              <w:spacing w:before="40" w:after="40"/>
              <w:ind w:left="72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
        </w:tc>
        <w:tc>
          <w:tcPr>
            <w:tcW w:w="949" w:type="pct"/>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roofErr w:type="spellStart"/>
            <w:r w:rsidRPr="00534711">
              <w:rPr>
                <w:rFonts w:ascii="Arial Narrow" w:eastAsia="Calibri" w:hAnsi="Arial Narrow"/>
                <w:b w:val="0"/>
                <w:bCs w:val="0"/>
                <w:sz w:val="18"/>
                <w:szCs w:val="18"/>
              </w:rPr>
              <w:t>Repatha</w:t>
            </w:r>
            <w:proofErr w:type="spellEnd"/>
            <w:r w:rsidRPr="00534711">
              <w:rPr>
                <w:rFonts w:ascii="Arial Narrow" w:eastAsia="Calibri" w:hAnsi="Arial Narrow"/>
                <w:b w:val="0"/>
                <w:bCs w:val="0"/>
                <w:sz w:val="18"/>
                <w:szCs w:val="18"/>
                <w:vertAlign w:val="superscript"/>
              </w:rPr>
              <w:t>®</w:t>
            </w:r>
            <w:r w:rsidRPr="00534711">
              <w:rPr>
                <w:rFonts w:ascii="Arial Narrow" w:eastAsia="Calibri" w:hAnsi="Arial Narrow"/>
                <w:b w:val="0"/>
                <w:bCs w:val="0"/>
                <w:sz w:val="18"/>
                <w:szCs w:val="18"/>
              </w:rPr>
              <w:t xml:space="preserve">   Amgen</w:t>
            </w:r>
          </w:p>
        </w:tc>
      </w:tr>
    </w:tbl>
    <w:p w:rsidR="007A6C39" w:rsidRPr="00B46949" w:rsidRDefault="007A6C39" w:rsidP="007A6C39">
      <w:pPr>
        <w:jc w:val="both"/>
        <w:rPr>
          <w:rFonts w:ascii="Arial Narrow" w:eastAsiaTheme="minorHAnsi" w:hAnsi="Arial Narrow" w:cstheme="minorBidi"/>
          <w:sz w:val="18"/>
          <w:szCs w:val="18"/>
          <w:lang w:eastAsia="en-US"/>
        </w:rPr>
      </w:pPr>
      <w:r w:rsidRPr="00B46949">
        <w:rPr>
          <w:rFonts w:ascii="Arial Narrow" w:eastAsiaTheme="minorHAnsi" w:hAnsi="Arial Narrow" w:cstheme="minorBidi"/>
          <w:sz w:val="18"/>
          <w:szCs w:val="18"/>
          <w:lang w:eastAsia="en-US"/>
        </w:rPr>
        <w:t>Safety Net Rule Penalty Applies: Yes</w:t>
      </w:r>
    </w:p>
    <w:p w:rsidR="007A6C39" w:rsidRPr="00B46949" w:rsidRDefault="007A6C39" w:rsidP="007A6C39">
      <w:pPr>
        <w:jc w:val="both"/>
        <w:rPr>
          <w:rFonts w:ascii="Arial Narrow" w:eastAsiaTheme="minorHAnsi" w:hAnsi="Arial Narrow" w:cstheme="minorBidi"/>
          <w:sz w:val="18"/>
          <w:szCs w:val="18"/>
          <w:lang w:eastAsia="en-US"/>
        </w:rPr>
      </w:pPr>
      <w:r w:rsidRPr="00B46949">
        <w:rPr>
          <w:rFonts w:ascii="Arial Narrow" w:eastAsiaTheme="minorHAnsi" w:hAnsi="Arial Narrow" w:cstheme="minorBidi"/>
          <w:sz w:val="18"/>
          <w:szCs w:val="18"/>
          <w:lang w:eastAsia="en-US"/>
        </w:rPr>
        <w:t>Resupply Interval Days: 20</w:t>
      </w:r>
    </w:p>
    <w:p w:rsidR="007A6C39" w:rsidRPr="00B46949" w:rsidRDefault="007A6C39" w:rsidP="007A6C39">
      <w:pPr>
        <w:jc w:val="both"/>
        <w:rPr>
          <w:rFonts w:ascii="Arial Narrow" w:eastAsiaTheme="minorHAnsi" w:hAnsi="Arial Narrow" w:cstheme="minorBidi"/>
          <w:sz w:val="18"/>
          <w:szCs w:val="18"/>
          <w:lang w:eastAsia="en-US"/>
        </w:rPr>
      </w:pPr>
    </w:p>
    <w:p w:rsidR="007A6C39" w:rsidRPr="00B46949" w:rsidRDefault="007A6C39" w:rsidP="007A6C39">
      <w:pPr>
        <w:jc w:val="both"/>
        <w:rPr>
          <w:rFonts w:ascii="Arial Narrow" w:eastAsiaTheme="minorHAnsi" w:hAnsi="Arial Narrow" w:cstheme="minorBidi"/>
          <w:sz w:val="20"/>
          <w:szCs w:val="20"/>
          <w:lang w:eastAsia="en-US"/>
        </w:rPr>
      </w:pPr>
      <w:r w:rsidRPr="00B46949">
        <w:rPr>
          <w:rFonts w:ascii="Arial Narrow" w:hAnsi="Arial Narrow"/>
          <w:sz w:val="20"/>
          <w:szCs w:val="20"/>
          <w:lang w:val="en-GB"/>
        </w:rPr>
        <w:t>1)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4"/>
        <w:gridCol w:w="7781"/>
      </w:tblGrid>
      <w:tr w:rsidR="00B46949" w:rsidRPr="00B46949" w:rsidTr="007A6C39">
        <w:tc>
          <w:tcPr>
            <w:tcW w:w="62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b/>
                <w:sz w:val="18"/>
                <w:szCs w:val="18"/>
              </w:rPr>
            </w:pPr>
            <w:r w:rsidRPr="00B46949">
              <w:rPr>
                <w:rFonts w:ascii="Arial Narrow" w:hAnsi="Arial Narrow"/>
                <w:b/>
                <w:sz w:val="18"/>
                <w:szCs w:val="18"/>
              </w:rPr>
              <w:t>Concept ID:</w:t>
            </w:r>
          </w:p>
        </w:tc>
        <w:tc>
          <w:tcPr>
            <w:tcW w:w="437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b w:val="0"/>
                <w:bCs w:val="0"/>
                <w:sz w:val="18"/>
                <w:szCs w:val="18"/>
              </w:rPr>
            </w:pPr>
            <w:r w:rsidRPr="00B46949">
              <w:rPr>
                <w:rFonts w:ascii="Arial Narrow" w:hAnsi="Arial Narrow"/>
                <w:b/>
                <w:sz w:val="18"/>
                <w:szCs w:val="18"/>
              </w:rPr>
              <w:t>Category / Program:</w:t>
            </w:r>
            <w:r w:rsidRPr="00B46949">
              <w:rPr>
                <w:rFonts w:ascii="Arial Narrow" w:hAnsi="Arial Narrow"/>
                <w:sz w:val="18"/>
                <w:szCs w:val="18"/>
              </w:rPr>
              <w:t xml:space="preserve"> GENERAL – General Schedule (Code GE)</w:t>
            </w:r>
          </w:p>
        </w:tc>
      </w:tr>
      <w:tr w:rsidR="00B46949" w:rsidRPr="00B46949" w:rsidTr="007A6C39">
        <w:tc>
          <w:tcPr>
            <w:tcW w:w="62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37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00510BC0" w:rsidRPr="00B46949">
              <w:rPr>
                <w:rFonts w:ascii="Arial Narrow" w:hAnsi="Arial Narrow"/>
                <w:sz w:val="18"/>
                <w:szCs w:val="18"/>
              </w:rPr>
              <w:t>Dental</w:t>
            </w:r>
            <w:r w:rsidRPr="00B46949">
              <w:rPr>
                <w:rFonts w:ascii="Arial Narrow" w:hAnsi="Arial Narrow"/>
                <w:sz w:val="18"/>
                <w:szCs w:val="18"/>
              </w:rPr>
              <w:t xml:space="preserve">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00510BC0" w:rsidRPr="00B46949">
              <w:rPr>
                <w:rFonts w:ascii="Arial Narrow" w:hAnsi="Arial Narrow"/>
                <w:sz w:val="18"/>
                <w:szCs w:val="18"/>
              </w:rPr>
              <w:t>Nurse practitioners</w:t>
            </w:r>
            <w:r w:rsidRPr="00B46949">
              <w:rPr>
                <w:rFonts w:ascii="Arial Narrow" w:hAnsi="Arial Narrow"/>
                <w:sz w:val="18"/>
                <w:szCs w:val="18"/>
              </w:rPr>
              <w:t xml:space="preserve">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62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37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Authority Required - In Writing</w:t>
            </w:r>
          </w:p>
          <w:p w:rsidR="007A6C39" w:rsidRPr="00B46949" w:rsidRDefault="007A6C39" w:rsidP="007A6C39">
            <w:pPr>
              <w:pStyle w:val="TableText0"/>
              <w:rPr>
                <w:sz w:val="18"/>
                <w:szCs w:val="18"/>
              </w:rPr>
            </w:pPr>
            <w:r w:rsidRPr="00B46949">
              <w:rPr>
                <w:sz w:val="18"/>
                <w:szCs w:val="18"/>
              </w:rPr>
              <w:fldChar w:fldCharType="begin">
                <w:ffData>
                  <w:name w:val="Check3"/>
                  <w:enabled/>
                  <w:calcOnExit w:val="0"/>
                  <w:checkBox>
                    <w:sizeAuto/>
                    <w:default w:val="1"/>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sz w:val="18"/>
                <w:szCs w:val="18"/>
              </w:rPr>
              <w:t>Authority Required – Telephone/Emergency/Electronic</w:t>
            </w:r>
          </w:p>
          <w:p w:rsidR="007A6C39" w:rsidRPr="00B46949" w:rsidRDefault="007A6C39" w:rsidP="007A6C39">
            <w:pPr>
              <w:pStyle w:val="NormalWeb"/>
              <w:spacing w:before="0" w:beforeAutospacing="0" w:after="0" w:afterAutospacing="0"/>
              <w:rPr>
                <w:rFonts w:ascii="Arial Narrow" w:hAnsi="Arial Narrow"/>
                <w:b/>
                <w:sz w:val="18"/>
                <w:szCs w:val="18"/>
              </w:rPr>
            </w:pP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Streamlined</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7606</w:t>
            </w:r>
          </w:p>
        </w:tc>
        <w:tc>
          <w:tcPr>
            <w:tcW w:w="4374"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bCs/>
                <w:sz w:val="18"/>
                <w:szCs w:val="18"/>
              </w:rPr>
              <w:t xml:space="preserve">Administrative Advice: </w:t>
            </w:r>
            <w:r w:rsidRPr="00B46949">
              <w:rPr>
                <w:rFonts w:ascii="Arial Narrow" w:hAnsi="Arial Narrow"/>
                <w:bCs/>
                <w:sz w:val="18"/>
                <w:szCs w:val="18"/>
              </w:rPr>
              <w:t>No increase in the maximum quantity or number of units may be authorised.</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374"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Style w:val="Strong"/>
                <w:rFonts w:ascii="Arial Narrow" w:hAnsi="Arial Narrow"/>
                <w:b w:val="0"/>
                <w:sz w:val="18"/>
                <w:szCs w:val="18"/>
              </w:rPr>
              <w:t>Episodicity:[nil]</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374"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Severity:</w:t>
            </w:r>
            <w:r w:rsidRPr="00B46949">
              <w:rPr>
                <w:rStyle w:val="Strong"/>
                <w:rFonts w:ascii="Arial Narrow" w:hAnsi="Arial Narrow"/>
                <w:sz w:val="18"/>
                <w:szCs w:val="18"/>
              </w:rPr>
              <w:t xml:space="preserve"> </w:t>
            </w:r>
            <w:r w:rsidRPr="00B46949">
              <w:rPr>
                <w:rStyle w:val="Strong"/>
                <w:rFonts w:ascii="Arial Narrow" w:hAnsi="Arial Narrow"/>
                <w:b w:val="0"/>
                <w:sz w:val="18"/>
                <w:szCs w:val="18"/>
              </w:rPr>
              <w:t>[nil]</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374"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Condition:</w:t>
            </w:r>
            <w:r w:rsidRPr="00B46949">
              <w:rPr>
                <w:rStyle w:val="Strong"/>
                <w:rFonts w:ascii="Arial Narrow" w:hAnsi="Arial Narrow"/>
                <w:sz w:val="18"/>
                <w:szCs w:val="18"/>
              </w:rPr>
              <w:t xml:space="preserve"> </w:t>
            </w:r>
            <w:r w:rsidRPr="00B46949">
              <w:rPr>
                <w:rStyle w:val="Strong"/>
                <w:rFonts w:ascii="Arial Narrow" w:hAnsi="Arial Narrow"/>
                <w:b w:val="0"/>
                <w:sz w:val="18"/>
                <w:szCs w:val="18"/>
              </w:rPr>
              <w:t xml:space="preserve">Non-familial </w:t>
            </w:r>
            <w:proofErr w:type="spellStart"/>
            <w:r w:rsidRPr="00B46949">
              <w:rPr>
                <w:rStyle w:val="Strong"/>
                <w:rFonts w:ascii="Arial Narrow" w:hAnsi="Arial Narrow"/>
                <w:b w:val="0"/>
                <w:sz w:val="18"/>
                <w:szCs w:val="18"/>
              </w:rPr>
              <w:t>hypercholesterolaemia</w:t>
            </w:r>
            <w:proofErr w:type="spellEnd"/>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PBS indication:</w:t>
            </w:r>
            <w:r w:rsidRPr="00B46949">
              <w:rPr>
                <w:rFonts w:ascii="Arial Narrow" w:hAnsi="Arial Narrow"/>
                <w:sz w:val="18"/>
                <w:szCs w:val="18"/>
              </w:rPr>
              <w:t xml:space="preserve"> </w:t>
            </w:r>
            <w:r w:rsidRPr="00B46949">
              <w:rPr>
                <w:rStyle w:val="Strong"/>
                <w:rFonts w:ascii="Arial Narrow" w:hAnsi="Arial Narrow"/>
                <w:b w:val="0"/>
                <w:sz w:val="18"/>
                <w:szCs w:val="18"/>
              </w:rPr>
              <w:t xml:space="preserve">Non-familial </w:t>
            </w:r>
            <w:proofErr w:type="spellStart"/>
            <w:r w:rsidRPr="00B46949">
              <w:rPr>
                <w:rStyle w:val="Strong"/>
                <w:rFonts w:ascii="Arial Narrow" w:hAnsi="Arial Narrow"/>
                <w:b w:val="0"/>
                <w:sz w:val="18"/>
                <w:szCs w:val="18"/>
              </w:rPr>
              <w:t>hypercholesterolaemia</w:t>
            </w:r>
            <w:proofErr w:type="spellEnd"/>
          </w:p>
        </w:tc>
      </w:tr>
      <w:tr w:rsidR="00B46949" w:rsidRPr="00B46949" w:rsidTr="007A6C39">
        <w:tc>
          <w:tcPr>
            <w:tcW w:w="626" w:type="pct"/>
            <w:vAlign w:val="center"/>
            <w:hideMark/>
          </w:tcPr>
          <w:p w:rsidR="007A6C39" w:rsidRPr="00B46949" w:rsidRDefault="007A6C39" w:rsidP="007A6C39">
            <w:pPr>
              <w:jc w:val="center"/>
              <w:rPr>
                <w:rFonts w:ascii="Arial Narrow" w:hAnsi="Arial Narrow"/>
                <w:sz w:val="18"/>
                <w:szCs w:val="18"/>
              </w:rPr>
            </w:pP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Phase:</w:t>
            </w:r>
            <w:r w:rsidRPr="00B46949">
              <w:rPr>
                <w:rFonts w:ascii="Arial Narrow" w:hAnsi="Arial Narrow"/>
                <w:sz w:val="18"/>
                <w:szCs w:val="18"/>
              </w:rPr>
              <w:t xml:space="preserve"> Initial treatment</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37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626" w:type="pct"/>
            <w:vAlign w:val="center"/>
            <w:hideMark/>
          </w:tcPr>
          <w:p w:rsidR="007A6C39" w:rsidRPr="00B46949" w:rsidRDefault="007A6C39" w:rsidP="007A6C39">
            <w:pPr>
              <w:jc w:val="center"/>
              <w:rPr>
                <w:rFonts w:ascii="Arial Narrow" w:hAnsi="Arial Narrow"/>
                <w:sz w:val="18"/>
                <w:szCs w:val="18"/>
              </w:rPr>
            </w:pPr>
          </w:p>
        </w:tc>
        <w:tc>
          <w:tcPr>
            <w:tcW w:w="437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rPr>
          <w:trHeight w:val="453"/>
        </w:trPr>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p w:rsidR="007A6C39" w:rsidRPr="00B46949" w:rsidRDefault="007A6C39" w:rsidP="007A6C39">
            <w:pPr>
              <w:rPr>
                <w:rFonts w:ascii="Arial Narrow" w:hAnsi="Arial Narrow"/>
                <w:sz w:val="18"/>
                <w:szCs w:val="18"/>
              </w:rPr>
            </w:pPr>
            <w:r w:rsidRPr="00B46949">
              <w:rPr>
                <w:rFonts w:ascii="Arial Narrow" w:hAnsi="Arial Narrow"/>
                <w:sz w:val="18"/>
                <w:szCs w:val="18"/>
              </w:rPr>
              <w:t>Patient must have symptomatic atherosclerotic cardiovascular disease</w:t>
            </w:r>
          </w:p>
        </w:tc>
      </w:tr>
      <w:tr w:rsidR="00B46949" w:rsidRPr="00B46949" w:rsidTr="007A6C39">
        <w:tc>
          <w:tcPr>
            <w:tcW w:w="626" w:type="pct"/>
            <w:vAlign w:val="center"/>
            <w:hideMark/>
          </w:tcPr>
          <w:p w:rsidR="007A6C39" w:rsidRPr="00B46949" w:rsidRDefault="007A6C39" w:rsidP="007A6C39">
            <w:pPr>
              <w:jc w:val="center"/>
              <w:rPr>
                <w:rFonts w:ascii="Arial Narrow" w:hAnsi="Arial Narrow"/>
                <w:sz w:val="18"/>
                <w:szCs w:val="18"/>
              </w:rPr>
            </w:pPr>
          </w:p>
        </w:tc>
        <w:tc>
          <w:tcPr>
            <w:tcW w:w="437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rPr>
          <w:trHeight w:val="453"/>
        </w:trPr>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an LDL cholesterol level in excess of 2.6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w:t>
            </w:r>
          </w:p>
        </w:tc>
      </w:tr>
      <w:tr w:rsidR="00B46949" w:rsidRPr="00B46949" w:rsidTr="007A6C39">
        <w:tc>
          <w:tcPr>
            <w:tcW w:w="626" w:type="pct"/>
            <w:vAlign w:val="center"/>
            <w:hideMark/>
          </w:tcPr>
          <w:p w:rsidR="007A6C39" w:rsidRPr="00B46949" w:rsidRDefault="007A6C39" w:rsidP="007A6C39">
            <w:pPr>
              <w:jc w:val="center"/>
              <w:rPr>
                <w:rFonts w:ascii="Arial Narrow" w:hAnsi="Arial Narrow"/>
                <w:sz w:val="18"/>
                <w:szCs w:val="18"/>
              </w:rPr>
            </w:pPr>
          </w:p>
        </w:tc>
        <w:tc>
          <w:tcPr>
            <w:tcW w:w="437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626" w:type="pct"/>
            <w:vMerge w:val="restar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new</w:t>
            </w: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 xml:space="preserve">Patient must have atherosclerotic disease in two or more vascular territories (coronary, cerebrovascular or peripheral vascular territories); or </w:t>
            </w:r>
          </w:p>
        </w:tc>
      </w:tr>
      <w:tr w:rsidR="00B46949" w:rsidRPr="00B46949" w:rsidTr="007A6C39">
        <w:tc>
          <w:tcPr>
            <w:tcW w:w="626" w:type="pct"/>
            <w:vMerge/>
            <w:vAlign w:val="center"/>
          </w:tcPr>
          <w:p w:rsidR="007A6C39" w:rsidRPr="00B46949" w:rsidRDefault="007A6C39" w:rsidP="007A6C39">
            <w:pPr>
              <w:jc w:val="center"/>
              <w:rPr>
                <w:rFonts w:ascii="Arial Narrow" w:hAnsi="Arial Narrow"/>
                <w:sz w:val="18"/>
                <w:szCs w:val="18"/>
              </w:rPr>
            </w:pP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severe multi-vessel coronary heart disease defined as at least 50% stenosis in at least two large vessels; or</w:t>
            </w:r>
          </w:p>
        </w:tc>
      </w:tr>
      <w:tr w:rsidR="00B46949" w:rsidRPr="00B46949" w:rsidTr="007A6C39">
        <w:tc>
          <w:tcPr>
            <w:tcW w:w="626" w:type="pct"/>
            <w:vMerge/>
            <w:vAlign w:val="center"/>
          </w:tcPr>
          <w:p w:rsidR="007A6C39" w:rsidRPr="00B46949" w:rsidRDefault="007A6C39" w:rsidP="007A6C39">
            <w:pPr>
              <w:jc w:val="center"/>
              <w:rPr>
                <w:rFonts w:ascii="Arial Narrow" w:hAnsi="Arial Narrow"/>
                <w:sz w:val="18"/>
                <w:szCs w:val="18"/>
              </w:rPr>
            </w:pP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had at least two major cardiovascular events (i.e. myocardial infarction, unstable angina, stroke or unplanned revascularisation) in the previous 5 years; or</w:t>
            </w:r>
          </w:p>
        </w:tc>
      </w:tr>
      <w:tr w:rsidR="00B46949" w:rsidRPr="00B46949" w:rsidTr="007A6C39">
        <w:tc>
          <w:tcPr>
            <w:tcW w:w="626" w:type="pct"/>
            <w:vMerge/>
            <w:vAlign w:val="center"/>
          </w:tcPr>
          <w:p w:rsidR="007A6C39" w:rsidRPr="00B46949" w:rsidRDefault="007A6C39" w:rsidP="007A6C39">
            <w:pPr>
              <w:jc w:val="center"/>
              <w:rPr>
                <w:rFonts w:ascii="Arial Narrow" w:hAnsi="Arial Narrow"/>
                <w:sz w:val="18"/>
                <w:szCs w:val="18"/>
              </w:rPr>
            </w:pP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diabetes mellitus with microalbuminuria; or</w:t>
            </w:r>
          </w:p>
        </w:tc>
      </w:tr>
      <w:tr w:rsidR="00B46949" w:rsidRPr="00B46949" w:rsidTr="007A6C39">
        <w:tc>
          <w:tcPr>
            <w:tcW w:w="626" w:type="pct"/>
            <w:vMerge/>
            <w:vAlign w:val="center"/>
          </w:tcPr>
          <w:p w:rsidR="007A6C39" w:rsidRPr="00B46949" w:rsidRDefault="007A6C39" w:rsidP="007A6C39">
            <w:pPr>
              <w:jc w:val="center"/>
              <w:rPr>
                <w:rFonts w:ascii="Arial Narrow" w:hAnsi="Arial Narrow"/>
                <w:sz w:val="18"/>
                <w:szCs w:val="18"/>
              </w:rPr>
            </w:pP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diabetes mellitus and be aged 60 years of more; or</w:t>
            </w:r>
          </w:p>
        </w:tc>
      </w:tr>
      <w:tr w:rsidR="00B46949" w:rsidRPr="00B46949" w:rsidTr="007A6C39">
        <w:tc>
          <w:tcPr>
            <w:tcW w:w="626" w:type="pct"/>
            <w:vMerge/>
            <w:vAlign w:val="center"/>
          </w:tcPr>
          <w:p w:rsidR="007A6C39" w:rsidRPr="00B46949" w:rsidRDefault="007A6C39" w:rsidP="007A6C39">
            <w:pPr>
              <w:jc w:val="center"/>
              <w:rPr>
                <w:rFonts w:ascii="Arial Narrow" w:hAnsi="Arial Narrow"/>
                <w:sz w:val="18"/>
                <w:szCs w:val="18"/>
              </w:rPr>
            </w:pP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be an Aboriginal or Torres Strait Islander with diabetes mellitus; or</w:t>
            </w:r>
          </w:p>
        </w:tc>
      </w:tr>
      <w:tr w:rsidR="00B46949" w:rsidRPr="00B46949" w:rsidTr="007A6C39">
        <w:tc>
          <w:tcPr>
            <w:tcW w:w="626" w:type="pct"/>
            <w:vMerge/>
            <w:vAlign w:val="center"/>
          </w:tcPr>
          <w:p w:rsidR="007A6C39" w:rsidRPr="00B46949" w:rsidRDefault="007A6C39" w:rsidP="007A6C39">
            <w:pPr>
              <w:jc w:val="center"/>
              <w:rPr>
                <w:rFonts w:ascii="Arial Narrow" w:hAnsi="Arial Narrow"/>
                <w:sz w:val="18"/>
                <w:szCs w:val="18"/>
              </w:rPr>
            </w:pP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a Thrombolysis in Myocardial Infarction (TIMI) risk score for secondary prevention of 4 or higher</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22912</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22837</w:t>
            </w:r>
          </w:p>
        </w:tc>
        <w:tc>
          <w:tcPr>
            <w:tcW w:w="437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been treated with the maximum recommended </w:t>
            </w:r>
            <w:r w:rsidRPr="00B46949">
              <w:rPr>
                <w:rFonts w:ascii="Arial Narrow" w:hAnsi="Arial Narrow"/>
                <w:i/>
                <w:sz w:val="18"/>
                <w:szCs w:val="18"/>
              </w:rPr>
              <w:t xml:space="preserve">or tolerated </w:t>
            </w:r>
            <w:r w:rsidRPr="00B46949">
              <w:rPr>
                <w:rFonts w:ascii="Arial Narrow" w:hAnsi="Arial Narrow"/>
                <w:sz w:val="18"/>
                <w:szCs w:val="18"/>
              </w:rPr>
              <w:t xml:space="preserve">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according to the TGA-approved Product Information for at least 3 months in conjunction with dietary therapy and exercise; or</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22911</w:t>
            </w:r>
          </w:p>
        </w:tc>
        <w:tc>
          <w:tcPr>
            <w:tcW w:w="437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developed a clinically important product-related adverse event necessitating withdrawal of statin treatment </w:t>
            </w:r>
            <w:r w:rsidRPr="00B46949">
              <w:rPr>
                <w:rFonts w:ascii="Arial Narrow" w:hAnsi="Arial Narrow"/>
                <w:i/>
                <w:sz w:val="18"/>
                <w:szCs w:val="18"/>
              </w:rPr>
              <w:t xml:space="preserve">to trials of each of atorvastatin and </w:t>
            </w:r>
            <w:proofErr w:type="spellStart"/>
            <w:r w:rsidRPr="00B46949">
              <w:rPr>
                <w:rFonts w:ascii="Arial Narrow" w:hAnsi="Arial Narrow"/>
                <w:i/>
                <w:sz w:val="18"/>
                <w:szCs w:val="18"/>
              </w:rPr>
              <w:t>rosuvastatin</w:t>
            </w:r>
            <w:proofErr w:type="spellEnd"/>
            <w:r w:rsidRPr="00B46949">
              <w:rPr>
                <w:rFonts w:ascii="Arial Narrow" w:hAnsi="Arial Narrow"/>
                <w:sz w:val="18"/>
                <w:szCs w:val="18"/>
              </w:rPr>
              <w:t xml:space="preserve">; or </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22839</w:t>
            </w:r>
          </w:p>
        </w:tc>
        <w:tc>
          <w:tcPr>
            <w:tcW w:w="437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be contraindicated to treatment with a HMG CoA reductase inhibitor (statin) as defined in the TGA-approved Product Information</w:t>
            </w:r>
          </w:p>
        </w:tc>
      </w:tr>
      <w:tr w:rsidR="00B46949" w:rsidRPr="00B46949" w:rsidTr="007A6C39">
        <w:tc>
          <w:tcPr>
            <w:tcW w:w="626" w:type="pct"/>
            <w:vAlign w:val="center"/>
            <w:hideMark/>
          </w:tcPr>
          <w:p w:rsidR="007A6C39" w:rsidRPr="00B46949" w:rsidRDefault="007A6C39" w:rsidP="007A6C39">
            <w:pPr>
              <w:jc w:val="center"/>
              <w:rPr>
                <w:rFonts w:ascii="Arial Narrow" w:hAnsi="Arial Narrow"/>
                <w:sz w:val="18"/>
                <w:szCs w:val="18"/>
              </w:rPr>
            </w:pPr>
          </w:p>
        </w:tc>
        <w:tc>
          <w:tcPr>
            <w:tcW w:w="437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626"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22842</w:t>
            </w:r>
          </w:p>
        </w:tc>
        <w:tc>
          <w:tcPr>
            <w:tcW w:w="4374" w:type="pct"/>
            <w:vAlign w:val="center"/>
          </w:tcPr>
          <w:p w:rsidR="007A6C39" w:rsidRPr="00B46949" w:rsidRDefault="007A6C39" w:rsidP="007A6C39">
            <w:pPr>
              <w:rPr>
                <w:rStyle w:val="Strong"/>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626"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22841</w:t>
            </w:r>
          </w:p>
        </w:tc>
        <w:tc>
          <w:tcPr>
            <w:tcW w:w="4374"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been treated with ezetimibe for at least 3 months in conjunction with dietary therapy and exercise.</w:t>
            </w:r>
          </w:p>
        </w:tc>
      </w:tr>
      <w:tr w:rsidR="00B46949" w:rsidRPr="00B46949" w:rsidTr="007A6C39">
        <w:trPr>
          <w:trHeight w:val="186"/>
        </w:trPr>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22846</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criteria:</w:t>
            </w:r>
          </w:p>
        </w:tc>
      </w:tr>
      <w:tr w:rsidR="00B46949" w:rsidRPr="00B46949" w:rsidTr="007A6C39">
        <w:trPr>
          <w:trHeight w:val="232"/>
        </w:trPr>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22845</w:t>
            </w:r>
          </w:p>
        </w:tc>
        <w:tc>
          <w:tcPr>
            <w:tcW w:w="4374"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Must be treated by a specialist physician.</w:t>
            </w:r>
          </w:p>
        </w:tc>
      </w:tr>
      <w:tr w:rsidR="00B46949" w:rsidRPr="00B46949" w:rsidTr="007A6C39">
        <w:trPr>
          <w:trHeight w:val="232"/>
        </w:trPr>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22877</w:t>
            </w: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Fonts w:ascii="Arial Narrow" w:hAnsi="Arial Narrow"/>
                <w:sz w:val="18"/>
                <w:szCs w:val="18"/>
              </w:rPr>
              <w:t>The physician must attempt to treat the patient with the maximum recommended</w:t>
            </w:r>
            <w:r w:rsidRPr="00B46949">
              <w:rPr>
                <w:rFonts w:ascii="Arial Narrow" w:hAnsi="Arial Narrow"/>
                <w:i/>
                <w:sz w:val="18"/>
                <w:szCs w:val="18"/>
              </w:rPr>
              <w:t xml:space="preserve"> or tolerated</w:t>
            </w:r>
            <w:r w:rsidRPr="00B46949">
              <w:rPr>
                <w:rFonts w:ascii="Arial Narrow" w:hAnsi="Arial Narrow"/>
                <w:sz w:val="18"/>
                <w:szCs w:val="18"/>
              </w:rPr>
              <w:t xml:space="preserve"> dose of atorvastatin (80 mg daily)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daily).</w:t>
            </w:r>
          </w:p>
        </w:tc>
      </w:tr>
      <w:tr w:rsidR="00B46949" w:rsidRPr="00B46949" w:rsidTr="007A6C39">
        <w:trPr>
          <w:trHeight w:val="232"/>
        </w:trPr>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22847</w:t>
            </w: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Symptomatic atherosclerotic cardiovascular disease is defined as: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 xml:space="preserve">(i) the presence of symptomatic coronary artery disease </w:t>
            </w:r>
            <w:r w:rsidRPr="00B46949">
              <w:rPr>
                <w:rFonts w:ascii="Arial Narrow" w:hAnsi="Arial Narrow"/>
                <w:bCs/>
                <w:i/>
                <w:sz w:val="18"/>
                <w:szCs w:val="18"/>
              </w:rPr>
              <w:t>(prior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w:t>
            </w:r>
            <w:r w:rsidRPr="00B46949">
              <w:rPr>
                <w:rFonts w:ascii="Arial Narrow" w:hAnsi="Arial Narrow"/>
                <w:bCs/>
                <w:sz w:val="18"/>
                <w:szCs w:val="18"/>
              </w:rPr>
              <w:t xml:space="preserve">; or </w:t>
            </w:r>
            <w:r w:rsidRPr="00B46949">
              <w:rPr>
                <w:rFonts w:ascii="Arial Narrow" w:hAnsi="Arial Narrow"/>
                <w:bCs/>
                <w:sz w:val="18"/>
                <w:szCs w:val="18"/>
              </w:rPr>
              <w:br/>
            </w:r>
            <w:r w:rsidRPr="00B46949">
              <w:rPr>
                <w:rFonts w:ascii="Arial Narrow" w:hAnsi="Arial Narrow"/>
                <w:bCs/>
                <w:sz w:val="18"/>
                <w:szCs w:val="18"/>
              </w:rPr>
              <w:br/>
              <w:t xml:space="preserve">(ii) the presence of symptomatic cerebrovascular disease </w:t>
            </w:r>
            <w:r w:rsidRPr="00B46949">
              <w:rPr>
                <w:rFonts w:ascii="Arial Narrow" w:hAnsi="Arial Narrow"/>
                <w:bCs/>
                <w:i/>
                <w:sz w:val="18"/>
                <w:szCs w:val="18"/>
              </w:rPr>
              <w:t>(prior ischaemic stroke, revascularisation procedure, or transient ischaemic attack associated with 50% or greater stenosis in 1 or more cerebral arteries on imaging)</w:t>
            </w:r>
            <w:r w:rsidRPr="00B46949">
              <w:rPr>
                <w:rFonts w:ascii="Arial Narrow" w:hAnsi="Arial Narrow"/>
                <w:bCs/>
                <w:sz w:val="18"/>
                <w:szCs w:val="18"/>
              </w:rPr>
              <w:t>; or</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Fonts w:ascii="Arial Narrow" w:hAnsi="Arial Narrow"/>
                <w:bCs/>
                <w:sz w:val="18"/>
                <w:szCs w:val="18"/>
              </w:rPr>
              <w:br/>
              <w:t xml:space="preserve">(iii) </w:t>
            </w:r>
            <w:proofErr w:type="gramStart"/>
            <w:r w:rsidRPr="00B46949">
              <w:rPr>
                <w:rFonts w:ascii="Arial Narrow" w:hAnsi="Arial Narrow"/>
                <w:bCs/>
                <w:sz w:val="18"/>
                <w:szCs w:val="18"/>
              </w:rPr>
              <w:t>the</w:t>
            </w:r>
            <w:proofErr w:type="gramEnd"/>
            <w:r w:rsidRPr="00B46949">
              <w:rPr>
                <w:rFonts w:ascii="Arial Narrow" w:hAnsi="Arial Narrow"/>
                <w:bCs/>
                <w:sz w:val="18"/>
                <w:szCs w:val="18"/>
              </w:rPr>
              <w:t xml:space="preserve"> presence of symptomatic peripheral arterial disease </w:t>
            </w:r>
            <w:r w:rsidRPr="00B46949">
              <w:rPr>
                <w:rFonts w:ascii="Arial Narrow" w:hAnsi="Arial Narrow"/>
                <w:bCs/>
                <w:i/>
                <w:sz w:val="18"/>
                <w:szCs w:val="18"/>
              </w:rPr>
              <w:t xml:space="preserve">(prior acute ischaemic event due to atherosclerosis, prior revascularisation procedure, or symptoms of </w:t>
            </w:r>
            <w:proofErr w:type="spellStart"/>
            <w:r w:rsidRPr="00B46949">
              <w:rPr>
                <w:rFonts w:ascii="Arial Narrow" w:hAnsi="Arial Narrow"/>
                <w:bCs/>
                <w:i/>
                <w:sz w:val="18"/>
                <w:szCs w:val="18"/>
              </w:rPr>
              <w:t>ischaemia</w:t>
            </w:r>
            <w:proofErr w:type="spellEnd"/>
            <w:r w:rsidRPr="00B46949">
              <w:rPr>
                <w:rFonts w:ascii="Arial Narrow" w:hAnsi="Arial Narrow"/>
                <w:bCs/>
                <w:i/>
                <w:sz w:val="18"/>
                <w:szCs w:val="18"/>
              </w:rPr>
              <w:t xml:space="preserve"> with evidence of significant peripheral artery disease (50% or greater stenosis in 1 or more peripheral arteries on imaging))</w:t>
            </w:r>
            <w:r w:rsidRPr="00B46949">
              <w:rPr>
                <w:rFonts w:ascii="Arial Narrow" w:hAnsi="Arial Narrow"/>
                <w:bCs/>
                <w:sz w:val="18"/>
                <w:szCs w:val="18"/>
              </w:rPr>
              <w:t>.</w:t>
            </w:r>
          </w:p>
        </w:tc>
      </w:tr>
      <w:tr w:rsidR="00B46949" w:rsidRPr="00B46949" w:rsidTr="007A6C39">
        <w:trPr>
          <w:trHeight w:val="232"/>
        </w:trPr>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 xml:space="preserve">22876 </w:t>
            </w: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b/>
                <w:bCs/>
                <w:sz w:val="18"/>
                <w:szCs w:val="18"/>
              </w:rPr>
            </w:pPr>
            <w:r w:rsidRPr="00B46949">
              <w:rPr>
                <w:rFonts w:ascii="Arial Narrow" w:hAnsi="Arial Narrow"/>
                <w:sz w:val="18"/>
                <w:szCs w:val="18"/>
              </w:rPr>
              <w:t xml:space="preserve">The qualifying LDL cholesterol level </w:t>
            </w:r>
            <w:r w:rsidRPr="00B46949">
              <w:rPr>
                <w:rFonts w:ascii="Arial Narrow" w:hAnsi="Arial Narrow"/>
                <w:i/>
                <w:sz w:val="18"/>
                <w:szCs w:val="18"/>
              </w:rPr>
              <w:t>following at least 3 months treatment with ezetimibe and a statin (unless treatment with a statin is contraindicated, or following completion of statin trials as described in these prescriber instructions in the event of clinically important adverse events)</w:t>
            </w:r>
            <w:r w:rsidRPr="00B46949">
              <w:rPr>
                <w:rFonts w:ascii="Arial Narrow" w:hAnsi="Arial Narrow"/>
                <w:sz w:val="18"/>
                <w:szCs w:val="18"/>
              </w:rPr>
              <w:t xml:space="preserve"> must be documented in the patient’s medical records and must be no more than 2 months old.</w:t>
            </w:r>
          </w:p>
        </w:tc>
      </w:tr>
      <w:tr w:rsidR="00B46949" w:rsidRPr="00B46949" w:rsidTr="007A6C39">
        <w:tc>
          <w:tcPr>
            <w:tcW w:w="62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7840</w:t>
            </w:r>
          </w:p>
        </w:tc>
        <w:tc>
          <w:tcPr>
            <w:tcW w:w="437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clinically important product-related adverse event is defined as follows: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Severe myalgia (muscle symptoms without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which is proven to be temporally associated with statin treatment;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Myositis (clinically important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with or without muscle symptoms) demonstrated by results twice the upper limit of normal on a single reading or a rising pattern on consecutive measurements and which is unexplained by other causes;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Unexplained, persistent elevations of serum transaminases (greater than 3 times the upper limit of normal) during treatment with a statin.</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22878</w:t>
            </w: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 xml:space="preserve">If treatment with atorvastatin or </w:t>
            </w:r>
            <w:proofErr w:type="spellStart"/>
            <w:r w:rsidRPr="00B46949">
              <w:rPr>
                <w:rStyle w:val="Strong"/>
                <w:rFonts w:ascii="Arial Narrow" w:hAnsi="Arial Narrow"/>
                <w:b w:val="0"/>
                <w:sz w:val="18"/>
                <w:szCs w:val="18"/>
              </w:rPr>
              <w:t>rosuvastatin</w:t>
            </w:r>
            <w:proofErr w:type="spellEnd"/>
            <w:r w:rsidRPr="00B46949">
              <w:rPr>
                <w:rStyle w:val="Strong"/>
                <w:rFonts w:ascii="Arial Narrow" w:hAnsi="Arial Narrow"/>
                <w:b w:val="0"/>
                <w:sz w:val="18"/>
                <w:szCs w:val="18"/>
              </w:rPr>
              <w:t xml:space="preserve"> results in development of a clinically important product-related adverse event resulting in treatment withdrawal, the patient must be treated with the alternative statin (atorvastatin or </w:t>
            </w:r>
            <w:proofErr w:type="spellStart"/>
            <w:r w:rsidRPr="00B46949">
              <w:rPr>
                <w:rStyle w:val="Strong"/>
                <w:rFonts w:ascii="Arial Narrow" w:hAnsi="Arial Narrow"/>
                <w:b w:val="0"/>
                <w:sz w:val="18"/>
                <w:szCs w:val="18"/>
              </w:rPr>
              <w:t>rosuvastatin</w:t>
            </w:r>
            <w:proofErr w:type="spellEnd"/>
            <w:r w:rsidRPr="00B46949">
              <w:rPr>
                <w:rStyle w:val="Strong"/>
                <w:rFonts w:ascii="Arial Narrow" w:hAnsi="Arial Narrow"/>
                <w:b w:val="0"/>
                <w:sz w:val="18"/>
                <w:szCs w:val="18"/>
              </w:rPr>
              <w:t xml:space="preserve">). This retrial should occur after a washout period of at least 1 month, or if the </w:t>
            </w:r>
            <w:proofErr w:type="spellStart"/>
            <w:r w:rsidRPr="00B46949">
              <w:rPr>
                <w:rStyle w:val="Strong"/>
                <w:rFonts w:ascii="Arial Narrow" w:hAnsi="Arial Narrow"/>
                <w:b w:val="0"/>
                <w:sz w:val="18"/>
                <w:szCs w:val="18"/>
              </w:rPr>
              <w:t>creatine</w:t>
            </w:r>
            <w:proofErr w:type="spellEnd"/>
            <w:r w:rsidRPr="00B46949">
              <w:rPr>
                <w:rStyle w:val="Strong"/>
                <w:rFonts w:ascii="Arial Narrow" w:hAnsi="Arial Narrow"/>
                <w:b w:val="0"/>
                <w:sz w:val="18"/>
                <w:szCs w:val="18"/>
              </w:rPr>
              <w:t xml:space="preserve"> kinase (CK) level is elevated retrial should not occur until CK has returned to normal.</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22879</w:t>
            </w:r>
          </w:p>
        </w:tc>
        <w:tc>
          <w:tcPr>
            <w:tcW w:w="4374"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Fonts w:ascii="Arial Narrow" w:hAnsi="Arial Narrow"/>
                <w:b/>
                <w:bCs/>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b/>
                <w:sz w:val="18"/>
                <w:szCs w:val="18"/>
              </w:rPr>
            </w:pPr>
            <w:r w:rsidRPr="00B46949">
              <w:rPr>
                <w:rFonts w:ascii="Arial Narrow" w:hAnsi="Arial Narrow"/>
                <w:b/>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One of the following must be documented in the patient’s medical records: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Confirmation that the patient was treated with atorvastatin 80 mg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for 3 months;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The doses and duration of treatment and details of adverse events experienced with trials with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lastRenderedPageBreak/>
              <w:t>(iii) Confirmation that the patient is contraindicated to treatment with a statin as defined in the TGA-approved Product Information.</w:t>
            </w:r>
          </w:p>
        </w:tc>
      </w:tr>
      <w:tr w:rsidR="00B46949" w:rsidRPr="00B46949" w:rsidTr="007A6C39">
        <w:tc>
          <w:tcPr>
            <w:tcW w:w="62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New (1)</w:t>
            </w:r>
          </w:p>
        </w:tc>
        <w:tc>
          <w:tcPr>
            <w:tcW w:w="437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b/>
                <w:bCs/>
                <w:sz w:val="18"/>
                <w:szCs w:val="18"/>
              </w:rPr>
              <w:t>Administrative Advice:</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Authority applications for initial treatment may be made by telephone to the Authority Prescription Applications 24 hour service on free call 1800 888 333 or via the Health Professional Online Services (HPOS) website.</w:t>
            </w:r>
          </w:p>
        </w:tc>
      </w:tr>
    </w:tbl>
    <w:p w:rsidR="007A6C39" w:rsidRPr="00B46949" w:rsidRDefault="007A6C39" w:rsidP="007A6C39">
      <w:pPr>
        <w:spacing w:after="120"/>
        <w:jc w:val="both"/>
        <w:rPr>
          <w:rFonts w:ascii="Arial Narrow" w:eastAsiaTheme="minorHAnsi" w:hAnsi="Arial Narrow" w:cstheme="minorBidi"/>
          <w:sz w:val="18"/>
          <w:szCs w:val="18"/>
          <w:lang w:eastAsia="en-US"/>
        </w:rPr>
      </w:pPr>
    </w:p>
    <w:p w:rsidR="00CC28CD" w:rsidRPr="00B46949" w:rsidRDefault="007A6C39" w:rsidP="0089194E">
      <w:pPr>
        <w:spacing w:after="120"/>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 xml:space="preserve">Continuing treatment (non-familial </w:t>
      </w:r>
      <w:proofErr w:type="spellStart"/>
      <w:r w:rsidRPr="00B46949">
        <w:rPr>
          <w:rFonts w:asciiTheme="minorHAnsi" w:eastAsiaTheme="minorHAnsi" w:hAnsiTheme="minorHAnsi" w:cstheme="minorHAnsi"/>
          <w:b/>
          <w:bCs/>
          <w:u w:val="single"/>
        </w:rPr>
        <w:t>hypercholesterolaemia</w:t>
      </w:r>
      <w:proofErr w:type="spellEnd"/>
      <w:r w:rsidRPr="00B46949">
        <w:rPr>
          <w:rFonts w:asciiTheme="minorHAnsi" w:eastAsiaTheme="minorHAnsi" w:hAnsiTheme="minorHAnsi" w:cstheme="minorHAnsi"/>
          <w:b/>
          <w:bCs/>
          <w:u w:val="single"/>
        </w:rPr>
        <w:t>)</w:t>
      </w:r>
    </w:p>
    <w:p w:rsidR="007A6C39" w:rsidRPr="00B46949" w:rsidRDefault="007A6C39" w:rsidP="007A6C39">
      <w:pPr>
        <w:jc w:val="both"/>
        <w:rPr>
          <w:rFonts w:ascii="Arial Narrow" w:eastAsiaTheme="minorHAnsi" w:hAnsi="Arial Narrow" w:cstheme="minorBidi"/>
          <w:sz w:val="20"/>
          <w:szCs w:val="20"/>
          <w:lang w:eastAsia="en-US"/>
        </w:rPr>
      </w:pPr>
      <w:r w:rsidRPr="00B46949">
        <w:rPr>
          <w:rFonts w:ascii="Arial Narrow" w:hAnsi="Arial Narrow"/>
          <w:sz w:val="20"/>
          <w:szCs w:val="20"/>
          <w:lang w:val="en-GB"/>
        </w:rPr>
        <w:t>2)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7920"/>
      </w:tblGrid>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b/>
                <w:sz w:val="18"/>
                <w:szCs w:val="18"/>
              </w:rPr>
              <w:t>Concept ID</w:t>
            </w:r>
            <w:r w:rsidRPr="00B46949">
              <w:rPr>
                <w:rFonts w:ascii="Arial Narrow" w:hAnsi="Arial Narrow"/>
                <w:sz w:val="18"/>
                <w:szCs w:val="18"/>
              </w:rPr>
              <w:t>:</w:t>
            </w: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b w:val="0"/>
                <w:bCs w:val="0"/>
                <w:sz w:val="18"/>
                <w:szCs w:val="18"/>
              </w:rPr>
            </w:pPr>
            <w:r w:rsidRPr="00B46949">
              <w:rPr>
                <w:rFonts w:ascii="Arial Narrow" w:hAnsi="Arial Narrow"/>
                <w:b/>
                <w:sz w:val="18"/>
                <w:szCs w:val="18"/>
              </w:rPr>
              <w:t>Category / Program:</w:t>
            </w:r>
            <w:r w:rsidRPr="00B46949">
              <w:rPr>
                <w:rFonts w:ascii="Arial Narrow" w:hAnsi="Arial Narrow"/>
                <w:sz w:val="18"/>
                <w:szCs w:val="18"/>
              </w:rPr>
              <w:t xml:space="preserve"> GENERAL – General Schedule (Code GE)</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Nurse practitioners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Authority Required - In Writing</w:t>
            </w:r>
          </w:p>
          <w:p w:rsidR="007A6C39" w:rsidRPr="00B46949" w:rsidRDefault="007A6C39" w:rsidP="007A6C39">
            <w:pPr>
              <w:pStyle w:val="TableText0"/>
              <w:rPr>
                <w:sz w:val="18"/>
                <w:szCs w:val="18"/>
              </w:rPr>
            </w:pPr>
            <w:r w:rsidRPr="00B46949">
              <w:rPr>
                <w:sz w:val="18"/>
                <w:szCs w:val="18"/>
              </w:rPr>
              <w:fldChar w:fldCharType="begin">
                <w:ffData>
                  <w:name w:val=""/>
                  <w:enabled/>
                  <w:calcOnExit w:val="0"/>
                  <w:checkBox>
                    <w:sizeAuto/>
                    <w:default w:val="0"/>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sz w:val="18"/>
                <w:szCs w:val="18"/>
              </w:rPr>
              <w:t>Authority Required - Telephone</w:t>
            </w:r>
          </w:p>
          <w:p w:rsidR="007A6C39" w:rsidRPr="00B46949" w:rsidRDefault="007A6C39" w:rsidP="007A6C39">
            <w:pPr>
              <w:pStyle w:val="TableText0"/>
              <w:rPr>
                <w:sz w:val="18"/>
                <w:szCs w:val="18"/>
              </w:rPr>
            </w:pPr>
            <w:r w:rsidRPr="00B46949">
              <w:rPr>
                <w:sz w:val="18"/>
                <w:szCs w:val="18"/>
              </w:rPr>
              <w:fldChar w:fldCharType="begin">
                <w:ffData>
                  <w:name w:val=""/>
                  <w:enabled/>
                  <w:calcOnExit w:val="0"/>
                  <w:checkBox>
                    <w:sizeAuto/>
                    <w:default w:val="0"/>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sz w:val="18"/>
                <w:szCs w:val="18"/>
              </w:rPr>
              <w:t>Authority Required – Emergency</w:t>
            </w:r>
          </w:p>
          <w:p w:rsidR="007A6C39" w:rsidRPr="00B46949" w:rsidRDefault="007A6C39" w:rsidP="007A6C39">
            <w:pPr>
              <w:pStyle w:val="TableText0"/>
              <w:rPr>
                <w:sz w:val="18"/>
                <w:szCs w:val="18"/>
              </w:rPr>
            </w:pPr>
            <w:r w:rsidRPr="00B46949">
              <w:rPr>
                <w:sz w:val="18"/>
                <w:szCs w:val="18"/>
              </w:rPr>
              <w:fldChar w:fldCharType="begin">
                <w:ffData>
                  <w:name w:val=""/>
                  <w:enabled/>
                  <w:calcOnExit w:val="0"/>
                  <w:checkBox>
                    <w:sizeAuto/>
                    <w:default w:val="0"/>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sz w:val="18"/>
                <w:szCs w:val="18"/>
              </w:rPr>
              <w:t>Authority Required - Electronic</w:t>
            </w:r>
          </w:p>
          <w:p w:rsidR="007A6C39" w:rsidRPr="00B46949" w:rsidRDefault="007A6C39" w:rsidP="007A6C39">
            <w:pPr>
              <w:pStyle w:val="NormalWeb"/>
              <w:spacing w:before="0" w:beforeAutospacing="0" w:after="0" w:afterAutospacing="0"/>
              <w:rPr>
                <w:rFonts w:ascii="Arial Narrow" w:hAnsi="Arial Narrow"/>
                <w:b/>
                <w:sz w:val="18"/>
                <w:szCs w:val="18"/>
              </w:rPr>
            </w:pP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Streamlined [new code]</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7606</w:t>
            </w: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bCs/>
                <w:sz w:val="18"/>
                <w:szCs w:val="18"/>
              </w:rPr>
              <w:t xml:space="preserve">Administrative Advice: </w:t>
            </w:r>
            <w:r w:rsidRPr="00B46949">
              <w:rPr>
                <w:rFonts w:ascii="Arial Narrow" w:hAnsi="Arial Narrow"/>
                <w:bCs/>
                <w:sz w:val="18"/>
                <w:szCs w:val="18"/>
              </w:rPr>
              <w:t>No increase in the maximum quantity or number of units may be authorised.</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Style w:val="Strong"/>
                <w:rFonts w:ascii="Arial Narrow" w:hAnsi="Arial Narrow"/>
                <w:b w:val="0"/>
                <w:sz w:val="18"/>
                <w:szCs w:val="18"/>
              </w:rPr>
              <w:t>Episodicity:[nil]</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Severity:</w:t>
            </w:r>
            <w:r w:rsidRPr="00B46949">
              <w:rPr>
                <w:rStyle w:val="Strong"/>
                <w:rFonts w:ascii="Arial Narrow" w:hAnsi="Arial Narrow"/>
                <w:sz w:val="18"/>
                <w:szCs w:val="18"/>
              </w:rPr>
              <w:t xml:space="preserve"> </w:t>
            </w:r>
            <w:r w:rsidRPr="00B46949">
              <w:rPr>
                <w:rStyle w:val="Strong"/>
                <w:rFonts w:ascii="Arial Narrow" w:hAnsi="Arial Narrow"/>
                <w:b w:val="0"/>
                <w:sz w:val="18"/>
                <w:szCs w:val="18"/>
              </w:rPr>
              <w:t>[nil]</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Condition:</w:t>
            </w:r>
            <w:r w:rsidRPr="00B46949">
              <w:rPr>
                <w:rStyle w:val="Strong"/>
                <w:rFonts w:ascii="Arial Narrow" w:hAnsi="Arial Narrow"/>
                <w:sz w:val="18"/>
                <w:szCs w:val="18"/>
              </w:rPr>
              <w:t xml:space="preserve"> </w:t>
            </w:r>
            <w:r w:rsidRPr="00B46949">
              <w:rPr>
                <w:rStyle w:val="Strong"/>
                <w:rFonts w:ascii="Arial Narrow" w:hAnsi="Arial Narrow"/>
                <w:b w:val="0"/>
                <w:sz w:val="18"/>
                <w:szCs w:val="18"/>
              </w:rPr>
              <w:t xml:space="preserve">Non-familial </w:t>
            </w:r>
            <w:proofErr w:type="spellStart"/>
            <w:r w:rsidRPr="00B46949">
              <w:rPr>
                <w:rStyle w:val="Strong"/>
                <w:rFonts w:ascii="Arial Narrow" w:hAnsi="Arial Narrow"/>
                <w:b w:val="0"/>
                <w:sz w:val="18"/>
                <w:szCs w:val="18"/>
              </w:rPr>
              <w:t>hypercholesterolaemia</w:t>
            </w:r>
            <w:proofErr w:type="spellEnd"/>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PBS indication:</w:t>
            </w:r>
            <w:r w:rsidRPr="00B46949">
              <w:rPr>
                <w:rFonts w:ascii="Arial Narrow" w:hAnsi="Arial Narrow"/>
                <w:sz w:val="18"/>
                <w:szCs w:val="18"/>
              </w:rPr>
              <w:t xml:space="preserve"> </w:t>
            </w:r>
            <w:r w:rsidRPr="00B46949">
              <w:rPr>
                <w:rStyle w:val="Strong"/>
                <w:rFonts w:ascii="Arial Narrow" w:hAnsi="Arial Narrow"/>
                <w:b w:val="0"/>
                <w:sz w:val="18"/>
                <w:szCs w:val="18"/>
              </w:rPr>
              <w:t xml:space="preserve">Non-familial </w:t>
            </w:r>
            <w:proofErr w:type="spellStart"/>
            <w:r w:rsidRPr="00B46949">
              <w:rPr>
                <w:rStyle w:val="Strong"/>
                <w:rFonts w:ascii="Arial Narrow" w:hAnsi="Arial Narrow"/>
                <w:b w:val="0"/>
                <w:sz w:val="18"/>
                <w:szCs w:val="18"/>
              </w:rPr>
              <w:t>hypercholesterolaemia</w:t>
            </w:r>
            <w:proofErr w:type="spellEnd"/>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Phase:</w:t>
            </w:r>
            <w:r w:rsidRPr="00B46949">
              <w:rPr>
                <w:rFonts w:ascii="Arial Narrow" w:hAnsi="Arial Narrow"/>
                <w:sz w:val="18"/>
                <w:szCs w:val="18"/>
              </w:rPr>
              <w:t xml:space="preserve"> Continuing treatment</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11365</w:t>
            </w: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bCs w:val="0"/>
                <w:sz w:val="18"/>
                <w:szCs w:val="18"/>
              </w:rPr>
            </w:pPr>
            <w:r w:rsidRPr="00B46949">
              <w:rPr>
                <w:rStyle w:val="Strong"/>
                <w:rFonts w:ascii="Arial Narrow" w:hAnsi="Arial Narrow"/>
                <w:sz w:val="18"/>
                <w:szCs w:val="18"/>
              </w:rPr>
              <w:t>Clinical criteria:</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11364</w:t>
            </w: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Patient must have previously received PBS-subsidised treatment with this drug for this condition.</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bl>
    <w:p w:rsidR="007A6C39" w:rsidRPr="00B46949" w:rsidRDefault="007A6C39" w:rsidP="007A6C39"/>
    <w:p w:rsidR="00CC28CD" w:rsidRPr="00B46949" w:rsidRDefault="007A6C39" w:rsidP="0089194E">
      <w:pPr>
        <w:spacing w:after="120"/>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 xml:space="preserve">Grandfather treatment (non-familial </w:t>
      </w:r>
      <w:proofErr w:type="spellStart"/>
      <w:r w:rsidRPr="00B46949">
        <w:rPr>
          <w:rFonts w:asciiTheme="minorHAnsi" w:eastAsiaTheme="minorHAnsi" w:hAnsiTheme="minorHAnsi" w:cstheme="minorHAnsi"/>
          <w:b/>
          <w:bCs/>
          <w:u w:val="single"/>
        </w:rPr>
        <w:t>hypercholesterolaemia</w:t>
      </w:r>
      <w:proofErr w:type="spellEnd"/>
      <w:r w:rsidRPr="00B46949">
        <w:rPr>
          <w:rFonts w:asciiTheme="minorHAnsi" w:eastAsiaTheme="minorHAnsi" w:hAnsiTheme="minorHAnsi" w:cstheme="minorHAnsi"/>
          <w:b/>
          <w:bCs/>
          <w:u w:val="single"/>
        </w:rPr>
        <w:t>)</w:t>
      </w:r>
    </w:p>
    <w:p w:rsidR="007A6C39" w:rsidRPr="00B46949" w:rsidRDefault="007A6C39" w:rsidP="007A6C39">
      <w:pPr>
        <w:jc w:val="both"/>
        <w:rPr>
          <w:rFonts w:ascii="Arial Narrow" w:eastAsiaTheme="minorHAnsi" w:hAnsi="Arial Narrow" w:cstheme="minorBidi"/>
          <w:sz w:val="20"/>
          <w:szCs w:val="20"/>
          <w:lang w:eastAsia="en-US"/>
        </w:rPr>
      </w:pPr>
      <w:r w:rsidRPr="00B46949">
        <w:rPr>
          <w:rFonts w:ascii="Arial Narrow" w:hAnsi="Arial Narrow"/>
          <w:sz w:val="20"/>
          <w:szCs w:val="20"/>
          <w:lang w:val="en-GB"/>
        </w:rPr>
        <w:t>3)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7920"/>
      </w:tblGrid>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b/>
                <w:sz w:val="18"/>
                <w:szCs w:val="18"/>
              </w:rPr>
            </w:pPr>
            <w:r w:rsidRPr="00B46949">
              <w:rPr>
                <w:rFonts w:ascii="Arial Narrow" w:hAnsi="Arial Narrow"/>
                <w:b/>
                <w:sz w:val="18"/>
                <w:szCs w:val="18"/>
              </w:rPr>
              <w:t>Concept ID:</w:t>
            </w: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b w:val="0"/>
                <w:bCs w:val="0"/>
                <w:sz w:val="18"/>
                <w:szCs w:val="18"/>
              </w:rPr>
            </w:pPr>
            <w:r w:rsidRPr="00B46949">
              <w:rPr>
                <w:rFonts w:ascii="Arial Narrow" w:hAnsi="Arial Narrow"/>
                <w:b/>
                <w:sz w:val="18"/>
                <w:szCs w:val="18"/>
              </w:rPr>
              <w:t>Category / Program:</w:t>
            </w:r>
            <w:r w:rsidRPr="00B46949">
              <w:rPr>
                <w:rFonts w:ascii="Arial Narrow" w:hAnsi="Arial Narrow"/>
                <w:sz w:val="18"/>
                <w:szCs w:val="18"/>
              </w:rPr>
              <w:t xml:space="preserve"> GENERAL – General Schedule (Code GE)</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Nurse practitioners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Authority Required - In Writing</w:t>
            </w:r>
          </w:p>
          <w:p w:rsidR="007A6C39" w:rsidRPr="00B46949" w:rsidRDefault="007A6C39" w:rsidP="007A6C39">
            <w:pPr>
              <w:pStyle w:val="TableText0"/>
              <w:rPr>
                <w:sz w:val="18"/>
                <w:szCs w:val="18"/>
              </w:rPr>
            </w:pPr>
            <w:r w:rsidRPr="00B46949">
              <w:rPr>
                <w:sz w:val="18"/>
                <w:szCs w:val="18"/>
              </w:rPr>
              <w:fldChar w:fldCharType="begin">
                <w:ffData>
                  <w:name w:val="Check3"/>
                  <w:enabled/>
                  <w:calcOnExit w:val="0"/>
                  <w:checkBox>
                    <w:sizeAuto/>
                    <w:default w:val="1"/>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sz w:val="18"/>
                <w:szCs w:val="18"/>
              </w:rPr>
              <w:t>Authority Required – Telephone/Emergency/Electronic</w:t>
            </w:r>
          </w:p>
          <w:p w:rsidR="007A6C39" w:rsidRPr="00B46949" w:rsidRDefault="007A6C39" w:rsidP="007A6C39">
            <w:pPr>
              <w:pStyle w:val="NormalWeb"/>
              <w:spacing w:before="0" w:beforeAutospacing="0" w:after="0" w:afterAutospacing="0"/>
              <w:rPr>
                <w:rFonts w:ascii="Arial Narrow" w:hAnsi="Arial Narrow"/>
                <w:b/>
                <w:sz w:val="18"/>
                <w:szCs w:val="18"/>
              </w:rPr>
            </w:pP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Streamlined</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7606</w:t>
            </w: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bCs/>
                <w:sz w:val="18"/>
                <w:szCs w:val="18"/>
              </w:rPr>
              <w:t xml:space="preserve">Administrative Advice: </w:t>
            </w:r>
            <w:r w:rsidRPr="00B46949">
              <w:rPr>
                <w:rFonts w:ascii="Arial Narrow" w:hAnsi="Arial Narrow"/>
                <w:bCs/>
                <w:sz w:val="18"/>
                <w:szCs w:val="18"/>
              </w:rPr>
              <w:t>No increase in the maximum quantity or number of units may be authorised.</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Style w:val="Strong"/>
                <w:rFonts w:ascii="Arial Narrow" w:hAnsi="Arial Narrow"/>
                <w:b w:val="0"/>
                <w:sz w:val="18"/>
                <w:szCs w:val="18"/>
              </w:rPr>
              <w:t>Episodicity:[nil]</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Severity:</w:t>
            </w:r>
            <w:r w:rsidRPr="00B46949">
              <w:rPr>
                <w:rStyle w:val="Strong"/>
                <w:rFonts w:ascii="Arial Narrow" w:hAnsi="Arial Narrow"/>
                <w:sz w:val="18"/>
                <w:szCs w:val="18"/>
              </w:rPr>
              <w:t xml:space="preserve"> </w:t>
            </w:r>
            <w:r w:rsidRPr="00B46949">
              <w:rPr>
                <w:rStyle w:val="Strong"/>
                <w:rFonts w:ascii="Arial Narrow" w:hAnsi="Arial Narrow"/>
                <w:b w:val="0"/>
                <w:sz w:val="18"/>
                <w:szCs w:val="18"/>
              </w:rPr>
              <w:t>[nil]</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Condition:</w:t>
            </w:r>
            <w:r w:rsidRPr="00B46949">
              <w:rPr>
                <w:rStyle w:val="Strong"/>
                <w:rFonts w:ascii="Arial Narrow" w:hAnsi="Arial Narrow"/>
                <w:sz w:val="18"/>
                <w:szCs w:val="18"/>
              </w:rPr>
              <w:t xml:space="preserve"> </w:t>
            </w:r>
            <w:r w:rsidRPr="00B46949">
              <w:rPr>
                <w:rStyle w:val="Strong"/>
                <w:rFonts w:ascii="Arial Narrow" w:hAnsi="Arial Narrow"/>
                <w:b w:val="0"/>
                <w:sz w:val="18"/>
                <w:szCs w:val="18"/>
              </w:rPr>
              <w:t xml:space="preserve">Non-familial </w:t>
            </w:r>
            <w:proofErr w:type="spellStart"/>
            <w:r w:rsidRPr="00B46949">
              <w:rPr>
                <w:rStyle w:val="Strong"/>
                <w:rFonts w:ascii="Arial Narrow" w:hAnsi="Arial Narrow"/>
                <w:b w:val="0"/>
                <w:sz w:val="18"/>
                <w:szCs w:val="18"/>
              </w:rPr>
              <w:t>hypercholesterolaemia</w:t>
            </w:r>
            <w:proofErr w:type="spellEnd"/>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PBS indication:</w:t>
            </w:r>
            <w:r w:rsidRPr="00B46949">
              <w:rPr>
                <w:rFonts w:ascii="Arial Narrow" w:hAnsi="Arial Narrow"/>
                <w:sz w:val="18"/>
                <w:szCs w:val="18"/>
              </w:rPr>
              <w:t xml:space="preserve"> </w:t>
            </w:r>
            <w:r w:rsidRPr="00B46949">
              <w:rPr>
                <w:rStyle w:val="Strong"/>
                <w:rFonts w:ascii="Arial Narrow" w:hAnsi="Arial Narrow"/>
                <w:b w:val="0"/>
                <w:sz w:val="18"/>
                <w:szCs w:val="18"/>
              </w:rPr>
              <w:t xml:space="preserve">Non-familial </w:t>
            </w:r>
            <w:proofErr w:type="spellStart"/>
            <w:r w:rsidRPr="00B46949">
              <w:rPr>
                <w:rStyle w:val="Strong"/>
                <w:rFonts w:ascii="Arial Narrow" w:hAnsi="Arial Narrow"/>
                <w:b w:val="0"/>
                <w:sz w:val="18"/>
                <w:szCs w:val="18"/>
              </w:rPr>
              <w:t>hypercholesterolaemia</w:t>
            </w:r>
            <w:proofErr w:type="spellEnd"/>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Phase:</w:t>
            </w:r>
            <w:r w:rsidRPr="00B46949">
              <w:rPr>
                <w:rFonts w:ascii="Arial Narrow" w:hAnsi="Arial Narrow"/>
                <w:sz w:val="18"/>
                <w:szCs w:val="18"/>
              </w:rPr>
              <w:t xml:space="preserve"> Grandfathered treatment</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new</w:t>
            </w: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Patient must have previously received non-PBS subsidised treatment with this drug for this condition prior to [insert listing date]</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rPr>
          <w:trHeight w:val="453"/>
        </w:trPr>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p w:rsidR="007A6C39" w:rsidRPr="00B46949" w:rsidRDefault="007A6C39" w:rsidP="007A6C39">
            <w:pPr>
              <w:rPr>
                <w:rFonts w:ascii="Arial Narrow" w:hAnsi="Arial Narrow"/>
                <w:sz w:val="18"/>
                <w:szCs w:val="18"/>
              </w:rPr>
            </w:pPr>
            <w:r w:rsidRPr="00B46949">
              <w:rPr>
                <w:rFonts w:ascii="Arial Narrow" w:hAnsi="Arial Narrow"/>
                <w:sz w:val="18"/>
                <w:szCs w:val="18"/>
              </w:rPr>
              <w:t>Patient must have symptomatic atherosclerotic cardiovascular disease</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rPr>
          <w:trHeight w:val="453"/>
        </w:trPr>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had an LDL cholesterol level in excess of 2.6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 prior to starting treatment </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48" w:type="pct"/>
            <w:vMerge w:val="restar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new</w:t>
            </w: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atherosclerotic disease in two or more vascular territories (coronary, cerebrovascular or peripheral vascular territories); or</w:t>
            </w:r>
          </w:p>
        </w:tc>
      </w:tr>
      <w:tr w:rsidR="00B46949" w:rsidRPr="00B46949" w:rsidTr="007A6C39">
        <w:tc>
          <w:tcPr>
            <w:tcW w:w="548" w:type="pct"/>
            <w:vMerge/>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severe multi-vessel coronary heart disease defined as at least 50% stenosis in at least two large vessels; or</w:t>
            </w:r>
          </w:p>
        </w:tc>
      </w:tr>
      <w:tr w:rsidR="00B46949" w:rsidRPr="00B46949" w:rsidTr="007A6C39">
        <w:tc>
          <w:tcPr>
            <w:tcW w:w="548" w:type="pct"/>
            <w:vMerge/>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had at least two major cardiovascular events (i.e. myocardial infarction, unstable angina, stroke or unplanned revascularisation) in the previous 5 years; or</w:t>
            </w:r>
          </w:p>
        </w:tc>
      </w:tr>
      <w:tr w:rsidR="00B46949" w:rsidRPr="00B46949" w:rsidTr="007A6C39">
        <w:tc>
          <w:tcPr>
            <w:tcW w:w="548" w:type="pct"/>
            <w:vMerge/>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diabetes mellitus with microalbuminuria; or</w:t>
            </w:r>
          </w:p>
        </w:tc>
      </w:tr>
      <w:tr w:rsidR="00B46949" w:rsidRPr="00B46949" w:rsidTr="007A6C39">
        <w:tc>
          <w:tcPr>
            <w:tcW w:w="548" w:type="pct"/>
            <w:vMerge/>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diabetes mellitus and be aged 60 years of more; or</w:t>
            </w:r>
          </w:p>
        </w:tc>
      </w:tr>
      <w:tr w:rsidR="00B46949" w:rsidRPr="00B46949" w:rsidTr="007A6C39">
        <w:tc>
          <w:tcPr>
            <w:tcW w:w="548" w:type="pct"/>
            <w:vMerge/>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be an Aboriginal or Torres Strait Islander with diabetes mellitus; or</w:t>
            </w:r>
          </w:p>
        </w:tc>
      </w:tr>
      <w:tr w:rsidR="00B46949" w:rsidRPr="00B46949" w:rsidTr="007A6C39">
        <w:tc>
          <w:tcPr>
            <w:tcW w:w="548" w:type="pct"/>
            <w:vMerge/>
            <w:vAlign w:val="center"/>
          </w:tcPr>
          <w:p w:rsidR="007A6C39" w:rsidRPr="00B46949" w:rsidRDefault="007A6C39" w:rsidP="007A6C39">
            <w:pPr>
              <w:jc w:val="center"/>
              <w:rPr>
                <w:rFonts w:ascii="Arial Narrow" w:hAnsi="Arial Narrow"/>
                <w:sz w:val="18"/>
                <w:szCs w:val="18"/>
              </w:rPr>
            </w:pP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Patient must have a Thrombolysis in Myocardial Infarction (TIMI) Risk Score for Secondary Prevention of 4 or higher;</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22912</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22837</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been treated with the maximum recommended </w:t>
            </w:r>
            <w:r w:rsidRPr="00B46949">
              <w:rPr>
                <w:rFonts w:ascii="Arial Narrow" w:hAnsi="Arial Narrow"/>
                <w:i/>
                <w:sz w:val="18"/>
                <w:szCs w:val="18"/>
              </w:rPr>
              <w:t xml:space="preserve">or tolerated </w:t>
            </w:r>
            <w:r w:rsidRPr="00B46949">
              <w:rPr>
                <w:rFonts w:ascii="Arial Narrow" w:hAnsi="Arial Narrow"/>
                <w:sz w:val="18"/>
                <w:szCs w:val="18"/>
              </w:rPr>
              <w:t xml:space="preserve">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according to the TGA-approved Product Information for at least 3 months in conjunction with dietary therapy and exercise; or</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22911</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developed a clinically important product-related adverse event necessitating withdrawal of statin treatment </w:t>
            </w:r>
            <w:r w:rsidRPr="00B46949">
              <w:rPr>
                <w:rFonts w:ascii="Arial Narrow" w:hAnsi="Arial Narrow"/>
                <w:i/>
                <w:sz w:val="18"/>
                <w:szCs w:val="18"/>
              </w:rPr>
              <w:t xml:space="preserve">to trials of each of atorvastatin and </w:t>
            </w:r>
            <w:proofErr w:type="spellStart"/>
            <w:r w:rsidRPr="00B46949">
              <w:rPr>
                <w:rFonts w:ascii="Arial Narrow" w:hAnsi="Arial Narrow"/>
                <w:i/>
                <w:sz w:val="18"/>
                <w:szCs w:val="18"/>
              </w:rPr>
              <w:t>rosuvastatin</w:t>
            </w:r>
            <w:proofErr w:type="spellEnd"/>
            <w:r w:rsidRPr="00B46949">
              <w:rPr>
                <w:rFonts w:ascii="Arial Narrow" w:hAnsi="Arial Narrow"/>
                <w:sz w:val="18"/>
                <w:szCs w:val="18"/>
              </w:rPr>
              <w:t>; or</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22839</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be contraindicated to treatment with a HMG CoA reductase inhibitor (statin) as defined in the TGA-approved Product Information</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22842</w:t>
            </w:r>
          </w:p>
        </w:tc>
        <w:tc>
          <w:tcPr>
            <w:tcW w:w="4452" w:type="pct"/>
            <w:vAlign w:val="center"/>
          </w:tcPr>
          <w:p w:rsidR="007A6C39" w:rsidRPr="00B46949" w:rsidRDefault="007A6C39" w:rsidP="007A6C39">
            <w:pPr>
              <w:rPr>
                <w:rStyle w:val="Strong"/>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8" w:type="pct"/>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22841</w:t>
            </w:r>
          </w:p>
        </w:tc>
        <w:tc>
          <w:tcPr>
            <w:tcW w:w="4452" w:type="pct"/>
            <w:vAlign w:val="center"/>
          </w:tcPr>
          <w:p w:rsidR="007A6C39" w:rsidRPr="00B46949" w:rsidRDefault="007A6C39" w:rsidP="007A6C39">
            <w:pPr>
              <w:rPr>
                <w:rStyle w:val="Strong"/>
                <w:rFonts w:ascii="Arial Narrow" w:hAnsi="Arial Narrow"/>
                <w:b w:val="0"/>
                <w:sz w:val="18"/>
                <w:szCs w:val="18"/>
              </w:rPr>
            </w:pPr>
            <w:r w:rsidRPr="00B46949">
              <w:rPr>
                <w:rStyle w:val="Strong"/>
                <w:rFonts w:ascii="Arial Narrow" w:hAnsi="Arial Narrow"/>
                <w:b w:val="0"/>
                <w:sz w:val="18"/>
                <w:szCs w:val="18"/>
              </w:rPr>
              <w:t xml:space="preserve">Patient must have been treated with ezetimibe for at least 3 months in conjunction with dietary therapy and exercise. </w:t>
            </w:r>
          </w:p>
        </w:tc>
      </w:tr>
      <w:tr w:rsidR="00B46949" w:rsidRPr="00B46949" w:rsidTr="007A6C39">
        <w:trPr>
          <w:trHeight w:val="186"/>
        </w:trPr>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22846</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criteria:</w:t>
            </w:r>
          </w:p>
        </w:tc>
      </w:tr>
      <w:tr w:rsidR="00B46949" w:rsidRPr="00B46949" w:rsidTr="007A6C39">
        <w:trPr>
          <w:trHeight w:val="232"/>
        </w:trPr>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22845</w:t>
            </w:r>
          </w:p>
        </w:tc>
        <w:tc>
          <w:tcPr>
            <w:tcW w:w="4452" w:type="pct"/>
            <w:vAlign w:val="center"/>
          </w:tcPr>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 xml:space="preserve">Must be treated by a specialist physician. </w:t>
            </w:r>
          </w:p>
        </w:tc>
      </w:tr>
      <w:tr w:rsidR="00B46949" w:rsidRPr="00B46949" w:rsidTr="007A6C39">
        <w:trPr>
          <w:trHeight w:val="232"/>
        </w:trPr>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Fonts w:ascii="Arial Narrow" w:hAnsi="Arial Narrow"/>
                <w:sz w:val="18"/>
                <w:szCs w:val="18"/>
              </w:rPr>
              <w:t xml:space="preserve">The date of the patient’s consultation with a specialist physician must have been no more than 6 months prior to initiating treatment with this drug. The full name of the specialist physician consulted and the date of consultation must be documented in the patient’s medical records. </w:t>
            </w:r>
          </w:p>
        </w:tc>
      </w:tr>
      <w:tr w:rsidR="00B46949" w:rsidRPr="00B46949" w:rsidTr="007A6C39">
        <w:trPr>
          <w:trHeight w:val="232"/>
        </w:trPr>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22877</w:t>
            </w: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Fonts w:ascii="Arial Narrow" w:hAnsi="Arial Narrow"/>
                <w:sz w:val="18"/>
                <w:szCs w:val="18"/>
              </w:rPr>
              <w:t>The physician must</w:t>
            </w:r>
            <w:r w:rsidRPr="00B46949">
              <w:rPr>
                <w:rFonts w:ascii="Arial Narrow" w:hAnsi="Arial Narrow"/>
                <w:i/>
                <w:sz w:val="18"/>
                <w:szCs w:val="18"/>
              </w:rPr>
              <w:t xml:space="preserve"> </w:t>
            </w:r>
            <w:r w:rsidRPr="00B46949">
              <w:rPr>
                <w:rFonts w:ascii="Arial Narrow" w:hAnsi="Arial Narrow"/>
                <w:sz w:val="18"/>
                <w:szCs w:val="18"/>
              </w:rPr>
              <w:t xml:space="preserve">attempt to treat the patient with the maximum recommended </w:t>
            </w:r>
            <w:r w:rsidRPr="00B46949">
              <w:rPr>
                <w:rFonts w:ascii="Arial Narrow" w:hAnsi="Arial Narrow"/>
                <w:i/>
                <w:sz w:val="18"/>
                <w:szCs w:val="18"/>
              </w:rPr>
              <w:t xml:space="preserve">or tolerated </w:t>
            </w:r>
            <w:r w:rsidRPr="00B46949">
              <w:rPr>
                <w:rFonts w:ascii="Arial Narrow" w:hAnsi="Arial Narrow"/>
                <w:sz w:val="18"/>
                <w:szCs w:val="18"/>
              </w:rPr>
              <w:t xml:space="preserve">dose of atorvastatin (80 mg daily)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daily).</w:t>
            </w:r>
          </w:p>
        </w:tc>
      </w:tr>
      <w:tr w:rsidR="00B46949" w:rsidRPr="00B46949" w:rsidTr="007A6C39">
        <w:trPr>
          <w:trHeight w:val="232"/>
        </w:trPr>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
                <w:bCs/>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Symptomatic atherosclerotic cardiovascular disease is defined as: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 xml:space="preserve">(i)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 </w:t>
            </w:r>
            <w:r w:rsidRPr="00B46949">
              <w:rPr>
                <w:rFonts w:ascii="Arial Narrow" w:hAnsi="Arial Narrow"/>
                <w:bCs/>
                <w:sz w:val="18"/>
                <w:szCs w:val="18"/>
              </w:rPr>
              <w:br/>
            </w:r>
            <w:r w:rsidRPr="00B46949">
              <w:rPr>
                <w:rFonts w:ascii="Arial Narrow" w:hAnsi="Arial Narrow"/>
                <w:bCs/>
                <w:sz w:val="18"/>
                <w:szCs w:val="18"/>
              </w:rPr>
              <w:br/>
              <w:t>(ii) the presence of symptomatic cerebrovascular disease (prior ischaemic stroke, revascularisation procedure, or transient ischaemic attack associated with 50% or greater stenosis in 1 or more cerebral arteries on imaging); or</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Fonts w:ascii="Arial Narrow" w:hAnsi="Arial Narrow"/>
                <w:bCs/>
                <w:sz w:val="18"/>
                <w:szCs w:val="18"/>
              </w:rPr>
              <w:br/>
              <w:t xml:space="preserve">(iii) </w:t>
            </w:r>
            <w:proofErr w:type="gramStart"/>
            <w:r w:rsidRPr="00B46949">
              <w:rPr>
                <w:rFonts w:ascii="Arial Narrow" w:hAnsi="Arial Narrow"/>
                <w:bCs/>
                <w:sz w:val="18"/>
                <w:szCs w:val="18"/>
              </w:rPr>
              <w:t>the</w:t>
            </w:r>
            <w:proofErr w:type="gramEnd"/>
            <w:r w:rsidRPr="00B46949">
              <w:rPr>
                <w:rFonts w:ascii="Arial Narrow" w:hAnsi="Arial Narrow"/>
                <w:bCs/>
                <w:sz w:val="18"/>
                <w:szCs w:val="18"/>
              </w:rPr>
              <w:t xml:space="preserve"> presence of symptomatic peripheral arterial disease (prior acute ischaemic event due to atherosclerosis, prior revascularisation procedure, or symptoms of </w:t>
            </w:r>
            <w:proofErr w:type="spellStart"/>
            <w:r w:rsidRPr="00B46949">
              <w:rPr>
                <w:rFonts w:ascii="Arial Narrow" w:hAnsi="Arial Narrow"/>
                <w:bCs/>
                <w:sz w:val="18"/>
                <w:szCs w:val="18"/>
              </w:rPr>
              <w:t>ischaemia</w:t>
            </w:r>
            <w:proofErr w:type="spellEnd"/>
            <w:r w:rsidRPr="00B46949">
              <w:rPr>
                <w:rFonts w:ascii="Arial Narrow" w:hAnsi="Arial Narrow"/>
                <w:bCs/>
                <w:sz w:val="18"/>
                <w:szCs w:val="18"/>
              </w:rPr>
              <w:t xml:space="preserve"> with evidence of significant peripheral artery disease (50% or greater stenosis in 1 or more peripheral arteries on imaging)).</w:t>
            </w:r>
          </w:p>
        </w:tc>
      </w:tr>
      <w:tr w:rsidR="00B46949" w:rsidRPr="00B46949" w:rsidTr="007A6C39">
        <w:trPr>
          <w:trHeight w:val="232"/>
        </w:trPr>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lastRenderedPageBreak/>
              <w:t>Prescribing Instructions:</w:t>
            </w:r>
          </w:p>
          <w:p w:rsidR="007A6C39" w:rsidRPr="00B46949" w:rsidRDefault="007A6C39" w:rsidP="007A6C39">
            <w:pPr>
              <w:pStyle w:val="NormalWeb"/>
              <w:spacing w:before="0" w:beforeAutospacing="0" w:after="0" w:afterAutospacing="0"/>
              <w:rPr>
                <w:rFonts w:ascii="Arial Narrow" w:hAnsi="Arial Narrow"/>
                <w:b/>
                <w:bCs/>
                <w:sz w:val="18"/>
                <w:szCs w:val="18"/>
              </w:rPr>
            </w:pPr>
            <w:r w:rsidRPr="00B46949">
              <w:rPr>
                <w:rFonts w:ascii="Arial Narrow" w:hAnsi="Arial Narrow"/>
                <w:sz w:val="18"/>
                <w:szCs w:val="18"/>
              </w:rPr>
              <w:lastRenderedPageBreak/>
              <w:t>The qualifying LDL cholesterol level following at least 3 months of treatment with ezetimibe and a statin (unless treatment with a statin is contraindicated, or following completion of statin trials as described in these prescriber instructions in the event of clinically important adverse events) must be documented in the patient’s medical records and must have been measured within 2 months prior to having started treatment with this drug.</w:t>
            </w:r>
          </w:p>
        </w:tc>
      </w:tr>
      <w:tr w:rsidR="00B46949" w:rsidRPr="00B46949" w:rsidTr="007A6C39">
        <w:tc>
          <w:tcPr>
            <w:tcW w:w="548"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7840</w:t>
            </w:r>
          </w:p>
        </w:tc>
        <w:tc>
          <w:tcPr>
            <w:tcW w:w="4452"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clinically important product-related adverse event is defined as follows: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Severe myalgia (muscle symptoms without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which is proven to be temporally associated with statin treatment;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Myositis (clinically important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with or without muscle symptoms) demonstrated by results twice the upper limit of normal on a single reading or a rising pattern on consecutive measurements and which is unexplained by other causes;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Unexplained, persistent elevations of serum transaminases (greater than 3 times the upper limit of normal) during treatment with a statin.</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[22878 modified]</w:t>
            </w: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b w:val="0"/>
                <w:sz w:val="18"/>
                <w:szCs w:val="18"/>
              </w:rPr>
            </w:pPr>
            <w:r w:rsidRPr="00B46949">
              <w:rPr>
                <w:rStyle w:val="Strong"/>
                <w:rFonts w:ascii="Arial Narrow" w:hAnsi="Arial Narrow"/>
                <w:b w:val="0"/>
                <w:sz w:val="18"/>
                <w:szCs w:val="18"/>
              </w:rPr>
              <w:t xml:space="preserve">If treatment with atorvastatin or </w:t>
            </w:r>
            <w:proofErr w:type="spellStart"/>
            <w:r w:rsidRPr="00B46949">
              <w:rPr>
                <w:rStyle w:val="Strong"/>
                <w:rFonts w:ascii="Arial Narrow" w:hAnsi="Arial Narrow"/>
                <w:b w:val="0"/>
                <w:sz w:val="18"/>
                <w:szCs w:val="18"/>
              </w:rPr>
              <w:t>rosuvastatin</w:t>
            </w:r>
            <w:proofErr w:type="spellEnd"/>
            <w:r w:rsidRPr="00B46949">
              <w:rPr>
                <w:rStyle w:val="Strong"/>
                <w:rFonts w:ascii="Arial Narrow" w:hAnsi="Arial Narrow"/>
                <w:b w:val="0"/>
                <w:sz w:val="18"/>
                <w:szCs w:val="18"/>
              </w:rPr>
              <w:t xml:space="preserve"> result</w:t>
            </w:r>
            <w:r w:rsidRPr="00B46949">
              <w:rPr>
                <w:rStyle w:val="Strong"/>
                <w:rFonts w:ascii="Arial Narrow" w:hAnsi="Arial Narrow"/>
                <w:b w:val="0"/>
                <w:i/>
                <w:sz w:val="18"/>
                <w:szCs w:val="18"/>
              </w:rPr>
              <w:t>ed</w:t>
            </w:r>
            <w:r w:rsidRPr="00B46949">
              <w:rPr>
                <w:rStyle w:val="Strong"/>
                <w:rFonts w:ascii="Arial Narrow" w:hAnsi="Arial Narrow"/>
                <w:b w:val="0"/>
                <w:sz w:val="18"/>
                <w:szCs w:val="18"/>
              </w:rPr>
              <w:t xml:space="preserve"> in development of a clinically important product-related adverse event resulting in treatment withdrawal, the patient must</w:t>
            </w:r>
            <w:r w:rsidRPr="00B46949">
              <w:rPr>
                <w:rStyle w:val="Strong"/>
                <w:rFonts w:ascii="Arial Narrow" w:hAnsi="Arial Narrow"/>
                <w:b w:val="0"/>
                <w:i/>
                <w:sz w:val="18"/>
                <w:szCs w:val="18"/>
              </w:rPr>
              <w:t xml:space="preserve"> have</w:t>
            </w:r>
            <w:r w:rsidRPr="00B46949">
              <w:rPr>
                <w:rStyle w:val="Strong"/>
                <w:rFonts w:ascii="Arial Narrow" w:hAnsi="Arial Narrow"/>
                <w:b w:val="0"/>
                <w:sz w:val="18"/>
                <w:szCs w:val="18"/>
              </w:rPr>
              <w:t xml:space="preserve"> be</w:t>
            </w:r>
            <w:r w:rsidRPr="00B46949">
              <w:rPr>
                <w:rStyle w:val="Strong"/>
                <w:rFonts w:ascii="Arial Narrow" w:hAnsi="Arial Narrow"/>
                <w:b w:val="0"/>
                <w:i/>
                <w:sz w:val="18"/>
                <w:szCs w:val="18"/>
                <w:u w:val="single"/>
              </w:rPr>
              <w:t>en</w:t>
            </w:r>
            <w:r w:rsidRPr="00B46949">
              <w:rPr>
                <w:rStyle w:val="Strong"/>
                <w:rFonts w:ascii="Arial Narrow" w:hAnsi="Arial Narrow"/>
                <w:b w:val="0"/>
                <w:sz w:val="18"/>
                <w:szCs w:val="18"/>
              </w:rPr>
              <w:t xml:space="preserve"> treated with the alternative statin (atorvastatin or </w:t>
            </w:r>
            <w:proofErr w:type="spellStart"/>
            <w:r w:rsidRPr="00B46949">
              <w:rPr>
                <w:rStyle w:val="Strong"/>
                <w:rFonts w:ascii="Arial Narrow" w:hAnsi="Arial Narrow"/>
                <w:b w:val="0"/>
                <w:sz w:val="18"/>
                <w:szCs w:val="18"/>
              </w:rPr>
              <w:t>rosuvastatin</w:t>
            </w:r>
            <w:proofErr w:type="spellEnd"/>
            <w:r w:rsidRPr="00B46949">
              <w:rPr>
                <w:rStyle w:val="Strong"/>
                <w:rFonts w:ascii="Arial Narrow" w:hAnsi="Arial Narrow"/>
                <w:b w:val="0"/>
                <w:sz w:val="18"/>
                <w:szCs w:val="18"/>
              </w:rPr>
              <w:t xml:space="preserve">). This retrial should </w:t>
            </w:r>
            <w:r w:rsidRPr="00B46949">
              <w:rPr>
                <w:rStyle w:val="Strong"/>
                <w:rFonts w:ascii="Arial Narrow" w:hAnsi="Arial Narrow"/>
                <w:b w:val="0"/>
                <w:i/>
                <w:sz w:val="18"/>
                <w:szCs w:val="18"/>
              </w:rPr>
              <w:t xml:space="preserve">have </w:t>
            </w:r>
            <w:r w:rsidRPr="00B46949">
              <w:rPr>
                <w:rStyle w:val="Strong"/>
                <w:rFonts w:ascii="Arial Narrow" w:hAnsi="Arial Narrow"/>
                <w:b w:val="0"/>
                <w:sz w:val="18"/>
                <w:szCs w:val="18"/>
              </w:rPr>
              <w:t>occur</w:t>
            </w:r>
            <w:r w:rsidR="00867DB0" w:rsidRPr="00B46949">
              <w:rPr>
                <w:rStyle w:val="Strong"/>
                <w:rFonts w:ascii="Arial Narrow" w:hAnsi="Arial Narrow"/>
                <w:b w:val="0"/>
                <w:sz w:val="18"/>
                <w:szCs w:val="18"/>
              </w:rPr>
              <w:t>r</w:t>
            </w:r>
            <w:r w:rsidRPr="00B46949">
              <w:rPr>
                <w:rStyle w:val="Strong"/>
                <w:rFonts w:ascii="Arial Narrow" w:hAnsi="Arial Narrow"/>
                <w:b w:val="0"/>
                <w:i/>
                <w:sz w:val="18"/>
                <w:szCs w:val="18"/>
                <w:u w:val="single"/>
              </w:rPr>
              <w:t>ed</w:t>
            </w:r>
            <w:r w:rsidRPr="00B46949">
              <w:rPr>
                <w:rStyle w:val="Strong"/>
                <w:rFonts w:ascii="Arial Narrow" w:hAnsi="Arial Narrow"/>
                <w:b w:val="0"/>
                <w:sz w:val="18"/>
                <w:szCs w:val="18"/>
              </w:rPr>
              <w:t xml:space="preserve"> after a washout period of at least 1 month, or if the </w:t>
            </w:r>
            <w:proofErr w:type="spellStart"/>
            <w:r w:rsidRPr="00B46949">
              <w:rPr>
                <w:rStyle w:val="Strong"/>
                <w:rFonts w:ascii="Arial Narrow" w:hAnsi="Arial Narrow"/>
                <w:b w:val="0"/>
                <w:sz w:val="18"/>
                <w:szCs w:val="18"/>
              </w:rPr>
              <w:t>creatine</w:t>
            </w:r>
            <w:proofErr w:type="spellEnd"/>
            <w:r w:rsidRPr="00B46949">
              <w:rPr>
                <w:rStyle w:val="Strong"/>
                <w:rFonts w:ascii="Arial Narrow" w:hAnsi="Arial Narrow"/>
                <w:b w:val="0"/>
                <w:sz w:val="18"/>
                <w:szCs w:val="18"/>
              </w:rPr>
              <w:t xml:space="preserve"> kinase (CK) level </w:t>
            </w:r>
            <w:proofErr w:type="spellStart"/>
            <w:r w:rsidRPr="00B46949">
              <w:rPr>
                <w:rStyle w:val="Strong"/>
                <w:rFonts w:ascii="Arial Narrow" w:hAnsi="Arial Narrow"/>
                <w:b w:val="0"/>
                <w:i/>
                <w:strike/>
                <w:sz w:val="18"/>
                <w:szCs w:val="18"/>
              </w:rPr>
              <w:t>i</w:t>
            </w:r>
            <w:r w:rsidRPr="00B46949">
              <w:rPr>
                <w:rStyle w:val="Strong"/>
                <w:rFonts w:ascii="Arial Narrow" w:hAnsi="Arial Narrow"/>
                <w:b w:val="0"/>
                <w:i/>
                <w:sz w:val="18"/>
                <w:szCs w:val="18"/>
              </w:rPr>
              <w:t>was</w:t>
            </w:r>
            <w:proofErr w:type="spellEnd"/>
            <w:r w:rsidRPr="00B46949">
              <w:rPr>
                <w:rStyle w:val="Strong"/>
                <w:rFonts w:ascii="Arial Narrow" w:hAnsi="Arial Narrow"/>
                <w:b w:val="0"/>
                <w:sz w:val="18"/>
                <w:szCs w:val="18"/>
              </w:rPr>
              <w:t xml:space="preserve"> elevated retrial should not </w:t>
            </w:r>
            <w:r w:rsidRPr="00B46949">
              <w:rPr>
                <w:rStyle w:val="Strong"/>
                <w:rFonts w:ascii="Arial Narrow" w:hAnsi="Arial Narrow"/>
                <w:b w:val="0"/>
                <w:i/>
                <w:sz w:val="18"/>
                <w:szCs w:val="18"/>
              </w:rPr>
              <w:t xml:space="preserve">have </w:t>
            </w:r>
            <w:r w:rsidRPr="00B46949">
              <w:rPr>
                <w:rStyle w:val="Strong"/>
                <w:rFonts w:ascii="Arial Narrow" w:hAnsi="Arial Narrow"/>
                <w:b w:val="0"/>
                <w:sz w:val="18"/>
                <w:szCs w:val="18"/>
              </w:rPr>
              <w:t>occur</w:t>
            </w:r>
            <w:r w:rsidR="00867DB0" w:rsidRPr="00B46949">
              <w:rPr>
                <w:rStyle w:val="Strong"/>
                <w:rFonts w:ascii="Arial Narrow" w:hAnsi="Arial Narrow"/>
                <w:b w:val="0"/>
                <w:sz w:val="18"/>
                <w:szCs w:val="18"/>
              </w:rPr>
              <w:t>r</w:t>
            </w:r>
            <w:r w:rsidRPr="00B46949">
              <w:rPr>
                <w:rStyle w:val="Strong"/>
                <w:rFonts w:ascii="Arial Narrow" w:hAnsi="Arial Narrow"/>
                <w:b w:val="0"/>
                <w:i/>
                <w:sz w:val="18"/>
                <w:szCs w:val="18"/>
              </w:rPr>
              <w:t>ed</w:t>
            </w:r>
            <w:r w:rsidRPr="00B46949">
              <w:rPr>
                <w:rStyle w:val="Strong"/>
                <w:rFonts w:ascii="Arial Narrow" w:hAnsi="Arial Narrow"/>
                <w:b w:val="0"/>
                <w:sz w:val="18"/>
                <w:szCs w:val="18"/>
              </w:rPr>
              <w:t xml:space="preserve"> until CK </w:t>
            </w:r>
            <w:proofErr w:type="spellStart"/>
            <w:r w:rsidRPr="00B46949">
              <w:rPr>
                <w:rStyle w:val="Strong"/>
                <w:rFonts w:ascii="Arial Narrow" w:hAnsi="Arial Narrow"/>
                <w:b w:val="0"/>
                <w:sz w:val="18"/>
                <w:szCs w:val="18"/>
              </w:rPr>
              <w:t>ha</w:t>
            </w:r>
            <w:r w:rsidRPr="00B46949">
              <w:rPr>
                <w:rStyle w:val="Strong"/>
                <w:rFonts w:ascii="Arial Narrow" w:hAnsi="Arial Narrow"/>
                <w:b w:val="0"/>
                <w:strike/>
                <w:sz w:val="18"/>
                <w:szCs w:val="18"/>
              </w:rPr>
              <w:t>s</w:t>
            </w:r>
            <w:r w:rsidRPr="00B46949">
              <w:rPr>
                <w:rStyle w:val="Strong"/>
                <w:rFonts w:ascii="Arial Narrow" w:hAnsi="Arial Narrow"/>
                <w:b w:val="0"/>
                <w:i/>
                <w:sz w:val="18"/>
                <w:szCs w:val="18"/>
              </w:rPr>
              <w:t>d</w:t>
            </w:r>
            <w:proofErr w:type="spellEnd"/>
            <w:r w:rsidRPr="00B46949">
              <w:rPr>
                <w:rStyle w:val="Strong"/>
                <w:rFonts w:ascii="Arial Narrow" w:hAnsi="Arial Narrow"/>
                <w:b w:val="0"/>
                <w:sz w:val="18"/>
                <w:szCs w:val="18"/>
              </w:rPr>
              <w:t xml:space="preserve"> returned to normal.</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22907</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sz w:val="18"/>
                <w:szCs w:val="18"/>
              </w:rPr>
            </w:pPr>
            <w:r w:rsidRPr="00B46949">
              <w:rPr>
                <w:rFonts w:ascii="Arial Narrow" w:hAnsi="Arial Narrow"/>
                <w:b/>
                <w:bCs/>
                <w:sz w:val="18"/>
                <w:szCs w:val="18"/>
              </w:rPr>
              <w:t>Prescribing Instructions:</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In the event of a trial of an alternative statin, the dose of the alternative statin should </w:t>
            </w:r>
            <w:r w:rsidRPr="00B46949">
              <w:rPr>
                <w:rFonts w:ascii="Arial Narrow" w:hAnsi="Arial Narrow"/>
                <w:i/>
                <w:sz w:val="18"/>
                <w:szCs w:val="18"/>
              </w:rPr>
              <w:t xml:space="preserve">have </w:t>
            </w:r>
            <w:r w:rsidRPr="00B46949">
              <w:rPr>
                <w:rFonts w:ascii="Arial Narrow" w:hAnsi="Arial Narrow"/>
                <w:sz w:val="18"/>
                <w:szCs w:val="18"/>
              </w:rPr>
              <w:t>be</w:t>
            </w:r>
            <w:r w:rsidRPr="00B46949">
              <w:rPr>
                <w:rFonts w:ascii="Arial Narrow" w:hAnsi="Arial Narrow"/>
                <w:i/>
                <w:sz w:val="18"/>
                <w:szCs w:val="18"/>
              </w:rPr>
              <w:t>en</w:t>
            </w:r>
            <w:r w:rsidRPr="00B46949">
              <w:rPr>
                <w:rFonts w:ascii="Arial Narrow" w:hAnsi="Arial Narrow"/>
                <w:sz w:val="18"/>
                <w:szCs w:val="18"/>
              </w:rPr>
              <w:t xml:space="preserve"> increased not more often than every 4 weeks until the maximum tolerated dose </w:t>
            </w:r>
            <w:proofErr w:type="spellStart"/>
            <w:r w:rsidRPr="00B46949">
              <w:rPr>
                <w:rFonts w:ascii="Arial Narrow" w:hAnsi="Arial Narrow"/>
                <w:i/>
                <w:strike/>
                <w:sz w:val="18"/>
                <w:szCs w:val="18"/>
              </w:rPr>
              <w:t>h</w:t>
            </w:r>
            <w:r w:rsidRPr="00B46949">
              <w:rPr>
                <w:rFonts w:ascii="Arial Narrow" w:hAnsi="Arial Narrow"/>
                <w:i/>
                <w:sz w:val="18"/>
                <w:szCs w:val="18"/>
              </w:rPr>
              <w:t>was</w:t>
            </w:r>
            <w:proofErr w:type="spellEnd"/>
            <w:r w:rsidRPr="00B46949">
              <w:rPr>
                <w:rFonts w:ascii="Arial Narrow" w:hAnsi="Arial Narrow"/>
                <w:sz w:val="18"/>
                <w:szCs w:val="18"/>
              </w:rPr>
              <w:t xml:space="preserve"> </w:t>
            </w:r>
            <w:r w:rsidRPr="00B46949">
              <w:rPr>
                <w:rFonts w:ascii="Arial Narrow" w:hAnsi="Arial Narrow"/>
                <w:strike/>
                <w:sz w:val="18"/>
                <w:szCs w:val="18"/>
              </w:rPr>
              <w:t xml:space="preserve">been </w:t>
            </w:r>
            <w:r w:rsidRPr="00B46949">
              <w:rPr>
                <w:rFonts w:ascii="Arial Narrow" w:hAnsi="Arial Narrow"/>
                <w:sz w:val="18"/>
                <w:szCs w:val="18"/>
              </w:rPr>
              <w:t xml:space="preserve">reached or target LDL-c </w:t>
            </w:r>
            <w:r w:rsidRPr="00B46949">
              <w:rPr>
                <w:rFonts w:ascii="Arial Narrow" w:hAnsi="Arial Narrow"/>
                <w:strike/>
                <w:sz w:val="18"/>
                <w:szCs w:val="18"/>
              </w:rPr>
              <w:t>has been</w:t>
            </w:r>
            <w:r w:rsidRPr="00B46949">
              <w:rPr>
                <w:rFonts w:ascii="Arial Narrow" w:hAnsi="Arial Narrow"/>
                <w:sz w:val="18"/>
                <w:szCs w:val="18"/>
              </w:rPr>
              <w:t xml:space="preserve"> achieved.</w:t>
            </w:r>
          </w:p>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sz w:val="18"/>
                <w:szCs w:val="18"/>
              </w:rPr>
              <w:t xml:space="preserve">With the exception of the situation where the patient is contraindicated to treatment with a statin, the doses and duration of treatment and adverse events experienced with trials with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must be </w:t>
            </w:r>
            <w:r w:rsidRPr="00B46949">
              <w:rPr>
                <w:rFonts w:ascii="Arial Narrow" w:hAnsi="Arial Narrow"/>
                <w:strike/>
                <w:sz w:val="18"/>
                <w:szCs w:val="18"/>
              </w:rPr>
              <w:t>provided at the time of application</w:t>
            </w:r>
            <w:r w:rsidRPr="00B46949">
              <w:rPr>
                <w:rFonts w:ascii="Arial Narrow" w:hAnsi="Arial Narrow"/>
                <w:i/>
                <w:sz w:val="18"/>
                <w:szCs w:val="18"/>
              </w:rPr>
              <w:t xml:space="preserve"> documented in the patient’s medical records</w:t>
            </w:r>
            <w:r w:rsidRPr="00B46949">
              <w:rPr>
                <w:rFonts w:ascii="Arial Narrow" w:hAnsi="Arial Narrow"/>
                <w:sz w:val="18"/>
                <w:szCs w:val="18"/>
              </w:rPr>
              <w:t>.</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b/>
                <w:sz w:val="18"/>
                <w:szCs w:val="18"/>
              </w:rPr>
            </w:pPr>
            <w:r w:rsidRPr="00B46949">
              <w:rPr>
                <w:rFonts w:ascii="Arial Narrow" w:hAnsi="Arial Narrow"/>
                <w:b/>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One of the following must be documented in the patient’s medical records: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Confirmation that the patient was treated with atorvastatin 80 mg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for 3 months;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The doses and duration of treatment and details of adverse events experienced with trials with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Confirmation that the patient is contraindicated to treatment with a statin as defined in the TGA-approved Product Information.</w:t>
            </w:r>
          </w:p>
        </w:tc>
      </w:tr>
      <w:tr w:rsidR="00B46949" w:rsidRPr="00B46949" w:rsidTr="007A6C39">
        <w:tc>
          <w:tcPr>
            <w:tcW w:w="548"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21046</w:t>
            </w: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b/>
                <w:bCs/>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patient may qualify for PBS-subsidised treatment under this restriction once only. </w:t>
            </w:r>
            <w:r w:rsidRPr="00B46949">
              <w:rPr>
                <w:rFonts w:ascii="Arial Narrow" w:hAnsi="Arial Narrow"/>
                <w:sz w:val="18"/>
                <w:szCs w:val="18"/>
              </w:rPr>
              <w:br/>
              <w:t>For continuing PBS-subsidised treatment, a Grandfathered patient must qualify under the Continuing treatment criteria.</w:t>
            </w:r>
          </w:p>
        </w:tc>
      </w:tr>
    </w:tbl>
    <w:p w:rsidR="00CC28CD" w:rsidRPr="00B46949" w:rsidRDefault="00CC28CD" w:rsidP="00CC28CD">
      <w:pPr>
        <w:rPr>
          <w:rFonts w:asciiTheme="minorHAnsi" w:eastAsiaTheme="minorHAnsi" w:hAnsiTheme="minorHAnsi" w:cstheme="minorHAnsi"/>
          <w:b/>
          <w:bCs/>
          <w:u w:val="single"/>
        </w:rPr>
      </w:pPr>
    </w:p>
    <w:p w:rsidR="00CC28CD" w:rsidRPr="00B46949" w:rsidRDefault="00BF221F" w:rsidP="0089194E">
      <w:pPr>
        <w:spacing w:after="120"/>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 xml:space="preserve">He-FH listing </w:t>
      </w:r>
      <w:r w:rsidR="00CC28CD" w:rsidRPr="00B46949">
        <w:rPr>
          <w:rFonts w:asciiTheme="minorHAnsi" w:eastAsiaTheme="minorHAnsi" w:hAnsiTheme="minorHAnsi" w:cstheme="minorHAnsi"/>
          <w:b/>
          <w:bCs/>
          <w:u w:val="single"/>
        </w:rPr>
        <w:t>–</w:t>
      </w:r>
      <w:r w:rsidRPr="00B46949">
        <w:rPr>
          <w:rFonts w:asciiTheme="minorHAnsi" w:eastAsiaTheme="minorHAnsi" w:hAnsiTheme="minorHAnsi" w:cstheme="minorHAnsi"/>
          <w:b/>
          <w:bCs/>
          <w:u w:val="single"/>
        </w:rPr>
        <w:t xml:space="preserve"> initiation</w:t>
      </w:r>
    </w:p>
    <w:p w:rsidR="007A6C39" w:rsidRPr="00B46949" w:rsidRDefault="007A6C39" w:rsidP="007A6C39">
      <w:pPr>
        <w:pStyle w:val="Bodytextitalics"/>
      </w:pPr>
      <w:r w:rsidRPr="00B46949">
        <w:t>1.2</w:t>
      </w:r>
      <w:r w:rsidRPr="00B46949">
        <w:tab/>
        <w:t>Amend the existing</w:t>
      </w:r>
      <w:r w:rsidRPr="00B46949">
        <w:rPr>
          <w:rFonts w:ascii="Arial Narrow" w:eastAsia="Times New Roman" w:hAnsi="Arial Narrow" w:cs="Times New Roman"/>
          <w:i w:val="0"/>
          <w:sz w:val="18"/>
          <w:szCs w:val="18"/>
        </w:rPr>
        <w:t xml:space="preserve"> </w:t>
      </w:r>
      <w:r w:rsidRPr="00B46949">
        <w:rPr>
          <w:rFonts w:eastAsia="Times New Roman" w:cstheme="minorHAnsi"/>
          <w:szCs w:val="24"/>
        </w:rPr>
        <w:t xml:space="preserve">initial treatment restriction in </w:t>
      </w:r>
      <w:r w:rsidRPr="00B46949">
        <w:t xml:space="preserve">familial heterozygous </w:t>
      </w:r>
      <w:proofErr w:type="spellStart"/>
      <w:r w:rsidRPr="00B46949">
        <w:t>hypercholesterolaemia</w:t>
      </w:r>
      <w:proofErr w:type="spellEnd"/>
      <w:r w:rsidRPr="00B46949">
        <w:t xml:space="preserve"> as follows:</w:t>
      </w:r>
    </w:p>
    <w:p w:rsidR="007A6C39" w:rsidRPr="00B46949" w:rsidRDefault="007A6C39" w:rsidP="007A6C39"/>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 xml:space="preserve">1) </w:t>
      </w:r>
      <w:proofErr w:type="gramStart"/>
      <w:r w:rsidRPr="00B46949">
        <w:rPr>
          <w:rFonts w:asciiTheme="minorHAnsi" w:hAnsiTheme="minorHAnsi" w:cstheme="minorHAnsi"/>
          <w:i/>
        </w:rPr>
        <w:t>revise</w:t>
      </w:r>
      <w:proofErr w:type="gramEnd"/>
      <w:r w:rsidRPr="00B46949">
        <w:rPr>
          <w:rFonts w:asciiTheme="minorHAnsi" w:hAnsiTheme="minorHAnsi" w:cstheme="minorHAnsi"/>
          <w:i/>
        </w:rPr>
        <w:t xml:space="preserve"> LDL-c eligibility threshold from 3.3 mmol/L to 2.6 mmol/L in concept ID: 22833;</w:t>
      </w:r>
    </w:p>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2) clarify that the qualifying LDL cholesterol level must be following 3 months treatment with ezetimibe and a statin in concept ID: 22876; and</w:t>
      </w:r>
    </w:p>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 xml:space="preserve">3) </w:t>
      </w:r>
      <w:proofErr w:type="gramStart"/>
      <w:r w:rsidRPr="00B46949">
        <w:rPr>
          <w:rFonts w:asciiTheme="minorHAnsi" w:hAnsiTheme="minorHAnsi" w:cstheme="minorHAnsi"/>
          <w:i/>
        </w:rPr>
        <w:t>change</w:t>
      </w:r>
      <w:proofErr w:type="gramEnd"/>
      <w:r w:rsidRPr="00B46949">
        <w:rPr>
          <w:rFonts w:asciiTheme="minorHAnsi" w:hAnsiTheme="minorHAnsi" w:cstheme="minorHAnsi"/>
          <w:i/>
        </w:rPr>
        <w:t xml:space="preserve"> ‘…maximum recommended dose of atorvastatin or </w:t>
      </w:r>
      <w:proofErr w:type="spellStart"/>
      <w:r w:rsidRPr="00B46949">
        <w:rPr>
          <w:rFonts w:asciiTheme="minorHAnsi" w:hAnsiTheme="minorHAnsi" w:cstheme="minorHAnsi"/>
          <w:i/>
        </w:rPr>
        <w:t>rosuvastatin</w:t>
      </w:r>
      <w:proofErr w:type="spellEnd"/>
      <w:r w:rsidRPr="00B46949">
        <w:rPr>
          <w:rFonts w:asciiTheme="minorHAnsi" w:hAnsiTheme="minorHAnsi" w:cstheme="minorHAnsi"/>
          <w:i/>
        </w:rPr>
        <w:t xml:space="preserve">’ to ‘…maximum recommended or tolerated dose of atorvastatin or </w:t>
      </w:r>
      <w:proofErr w:type="spellStart"/>
      <w:r w:rsidRPr="00B46949">
        <w:rPr>
          <w:rFonts w:asciiTheme="minorHAnsi" w:hAnsiTheme="minorHAnsi" w:cstheme="minorHAnsi"/>
          <w:i/>
        </w:rPr>
        <w:t>rosuvastatin</w:t>
      </w:r>
      <w:proofErr w:type="spellEnd"/>
      <w:r w:rsidRPr="00B46949">
        <w:rPr>
          <w:rFonts w:asciiTheme="minorHAnsi" w:hAnsiTheme="minorHAnsi" w:cstheme="minorHAnsi"/>
          <w:i/>
        </w:rPr>
        <w:t>’ in concept IDs:  22387 &amp; 22877; and</w:t>
      </w:r>
    </w:p>
    <w:p w:rsidR="007A6C39" w:rsidRPr="00B46949" w:rsidRDefault="007A6C39" w:rsidP="00D11396">
      <w:pPr>
        <w:ind w:left="720"/>
        <w:rPr>
          <w:rFonts w:asciiTheme="minorHAnsi" w:hAnsiTheme="minorHAnsi" w:cstheme="minorHAnsi"/>
          <w:i/>
        </w:rPr>
      </w:pPr>
      <w:r w:rsidRPr="00B46949">
        <w:rPr>
          <w:rFonts w:asciiTheme="minorHAnsi" w:hAnsiTheme="minorHAnsi" w:cstheme="minorHAnsi"/>
          <w:i/>
        </w:rPr>
        <w:t>4) change the Authority approval method from ‘In writing’ to ‘telephone/emergency/electronic’</w:t>
      </w:r>
    </w:p>
    <w:tbl>
      <w:tblPr>
        <w:tblStyle w:val="PlainTable21"/>
        <w:tblW w:w="9236" w:type="dxa"/>
        <w:tblLook w:val="04A0" w:firstRow="1" w:lastRow="0" w:firstColumn="1" w:lastColumn="0" w:noHBand="0" w:noVBand="1"/>
        <w:tblCaption w:val="requested listings - inital treatment "/>
      </w:tblPr>
      <w:tblGrid>
        <w:gridCol w:w="3274"/>
        <w:gridCol w:w="1453"/>
        <w:gridCol w:w="882"/>
        <w:gridCol w:w="743"/>
        <w:gridCol w:w="1281"/>
        <w:gridCol w:w="1603"/>
      </w:tblGrid>
      <w:tr w:rsidR="007A6C39"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tcBorders>
          </w:tcPr>
          <w:p w:rsidR="007A6C39" w:rsidRPr="00B46949" w:rsidRDefault="007A6C39" w:rsidP="00BC0944">
            <w:pPr>
              <w:keepNext/>
              <w:spacing w:before="40" w:after="40"/>
              <w:rPr>
                <w:rFonts w:ascii="Arial Narrow" w:eastAsia="Calibri" w:hAnsi="Arial Narrow"/>
                <w:b w:val="0"/>
                <w:bCs w:val="0"/>
                <w:sz w:val="18"/>
                <w:szCs w:val="18"/>
              </w:rPr>
            </w:pPr>
            <w:r w:rsidRPr="00B46949">
              <w:rPr>
                <w:rFonts w:ascii="Arial Narrow" w:eastAsia="Calibri" w:hAnsi="Arial Narrow"/>
                <w:sz w:val="18"/>
                <w:szCs w:val="18"/>
              </w:rPr>
              <w:lastRenderedPageBreak/>
              <w:t>Name, restriction, manner of administration, form</w:t>
            </w:r>
          </w:p>
        </w:tc>
        <w:tc>
          <w:tcPr>
            <w:tcW w:w="851" w:type="dxa"/>
            <w:tcBorders>
              <w:top w:val="single" w:sz="4" w:space="0" w:color="auto"/>
              <w:bottom w:val="single" w:sz="4" w:space="0" w:color="auto"/>
            </w:tcBorders>
          </w:tcPr>
          <w:p w:rsidR="007A6C39" w:rsidRPr="00B46949" w:rsidRDefault="007A6C39" w:rsidP="00BC0944">
            <w:pPr>
              <w:keepNext/>
              <w:spacing w:before="40" w:after="40"/>
              <w:ind w:left="72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 xml:space="preserve">Max. Qty </w:t>
            </w:r>
          </w:p>
          <w:p w:rsidR="007A6C39" w:rsidRPr="00B46949" w:rsidRDefault="007A6C39" w:rsidP="00BC0944">
            <w:pPr>
              <w:keepNext/>
              <w:spacing w:before="40" w:after="40"/>
              <w:ind w:left="72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(packs)</w:t>
            </w:r>
          </w:p>
        </w:tc>
        <w:tc>
          <w:tcPr>
            <w:tcW w:w="957" w:type="dxa"/>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Max. Qty (units)</w:t>
            </w:r>
          </w:p>
        </w:tc>
        <w:tc>
          <w:tcPr>
            <w:tcW w:w="744" w:type="dxa"/>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No. of repeats</w:t>
            </w:r>
          </w:p>
        </w:tc>
        <w:tc>
          <w:tcPr>
            <w:tcW w:w="958" w:type="dxa"/>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 xml:space="preserve">PBS item </w:t>
            </w:r>
          </w:p>
          <w:p w:rsidR="007A6C39" w:rsidRPr="00B46949" w:rsidRDefault="007A6C39" w:rsidP="00BC0944">
            <w:pPr>
              <w:keepNext/>
              <w:spacing w:before="40" w:after="40"/>
              <w:ind w:left="72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code</w:t>
            </w:r>
          </w:p>
        </w:tc>
        <w:tc>
          <w:tcPr>
            <w:tcW w:w="1757" w:type="dxa"/>
            <w:tcBorders>
              <w:top w:val="single" w:sz="4" w:space="0" w:color="auto"/>
              <w:bottom w:val="single" w:sz="4" w:space="0" w:color="auto"/>
            </w:tcBorders>
          </w:tcPr>
          <w:p w:rsidR="007A6C39" w:rsidRPr="00B46949"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Proprietary name and manufacturer</w:t>
            </w:r>
          </w:p>
        </w:tc>
      </w:tr>
      <w:tr w:rsidR="007A6C39" w:rsidRPr="00B46949" w:rsidTr="00534711">
        <w:trPr>
          <w:cnfStyle w:val="100000000000" w:firstRow="1" w:lastRow="0" w:firstColumn="0" w:lastColumn="0" w:oddVBand="0" w:evenVBand="0" w:oddHBand="0" w:evenHBand="0" w:firstRowFirstColumn="0" w:firstRowLastColumn="0" w:lastRowFirstColumn="0" w:lastRowLastColumn="0"/>
          <w:trHeight w:val="376"/>
          <w:tblHeader/>
        </w:trPr>
        <w:tc>
          <w:tcPr>
            <w:cnfStyle w:val="001000000000" w:firstRow="0" w:lastRow="0" w:firstColumn="1" w:lastColumn="0" w:oddVBand="0" w:evenVBand="0" w:oddHBand="0" w:evenHBand="0" w:firstRowFirstColumn="0" w:firstRowLastColumn="0" w:lastRowFirstColumn="0" w:lastRowLastColumn="0"/>
            <w:tcW w:w="3969" w:type="dxa"/>
            <w:tcBorders>
              <w:top w:val="nil"/>
              <w:left w:val="nil"/>
              <w:bottom w:val="nil"/>
              <w:right w:val="nil"/>
            </w:tcBorders>
            <w:shd w:val="clear" w:color="auto" w:fill="auto"/>
          </w:tcPr>
          <w:p w:rsidR="007A6C39" w:rsidRPr="00B46949" w:rsidRDefault="007A6C39" w:rsidP="00BC0944">
            <w:pPr>
              <w:pStyle w:val="Tabletext"/>
              <w:keepNext/>
              <w:rPr>
                <w:rFonts w:ascii="Arial Narrow" w:hAnsi="Arial Narrow"/>
                <w:b w:val="0"/>
                <w:sz w:val="18"/>
                <w:szCs w:val="18"/>
              </w:rPr>
            </w:pPr>
            <w:proofErr w:type="spellStart"/>
            <w:r w:rsidRPr="00B46949">
              <w:rPr>
                <w:rFonts w:ascii="Arial Narrow" w:hAnsi="Arial Narrow"/>
                <w:b w:val="0"/>
                <w:smallCaps/>
                <w:sz w:val="18"/>
                <w:szCs w:val="18"/>
              </w:rPr>
              <w:t>Evolocumab</w:t>
            </w:r>
            <w:proofErr w:type="spellEnd"/>
            <w:r w:rsidRPr="00B46949">
              <w:rPr>
                <w:rFonts w:ascii="Arial Narrow" w:hAnsi="Arial Narrow"/>
                <w:b w:val="0"/>
                <w:sz w:val="18"/>
                <w:szCs w:val="18"/>
              </w:rPr>
              <w:t>, 140 mg/mL injection, 1 mL pen device</w:t>
            </w:r>
          </w:p>
        </w:tc>
        <w:tc>
          <w:tcPr>
            <w:tcW w:w="851" w:type="dxa"/>
            <w:tcBorders>
              <w:top w:val="nil"/>
              <w:left w:val="nil"/>
              <w:bottom w:val="nil"/>
              <w:right w:val="nil"/>
            </w:tcBorders>
            <w:shd w:val="clear" w:color="auto" w:fill="auto"/>
          </w:tcPr>
          <w:p w:rsidR="007A6C39" w:rsidRPr="00534711" w:rsidRDefault="007A6C39" w:rsidP="00BC0944">
            <w:pPr>
              <w:keepNext/>
              <w:spacing w:before="40" w:after="40"/>
              <w:ind w:left="72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2</w:t>
            </w:r>
          </w:p>
        </w:tc>
        <w:tc>
          <w:tcPr>
            <w:tcW w:w="957"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2</w:t>
            </w:r>
          </w:p>
        </w:tc>
        <w:tc>
          <w:tcPr>
            <w:tcW w:w="744"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5</w:t>
            </w:r>
          </w:p>
        </w:tc>
        <w:tc>
          <w:tcPr>
            <w:tcW w:w="958"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11484K</w:t>
            </w:r>
          </w:p>
        </w:tc>
        <w:tc>
          <w:tcPr>
            <w:tcW w:w="1757"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roofErr w:type="spellStart"/>
            <w:r w:rsidRPr="00534711">
              <w:rPr>
                <w:rFonts w:ascii="Arial Narrow" w:eastAsia="Calibri" w:hAnsi="Arial Narrow"/>
                <w:b w:val="0"/>
                <w:bCs w:val="0"/>
                <w:sz w:val="18"/>
                <w:szCs w:val="18"/>
              </w:rPr>
              <w:t>Repatha</w:t>
            </w:r>
            <w:proofErr w:type="spellEnd"/>
            <w:r w:rsidRPr="00534711">
              <w:rPr>
                <w:rFonts w:ascii="Arial Narrow" w:eastAsia="Calibri" w:hAnsi="Arial Narrow"/>
                <w:b w:val="0"/>
                <w:bCs w:val="0"/>
                <w:sz w:val="18"/>
                <w:szCs w:val="18"/>
                <w:vertAlign w:val="superscript"/>
              </w:rPr>
              <w:t xml:space="preserve">® </w:t>
            </w:r>
            <w:r w:rsidR="00510BC0" w:rsidRPr="00534711">
              <w:rPr>
                <w:rFonts w:ascii="Arial Narrow" w:eastAsia="Calibri" w:hAnsi="Arial Narrow"/>
                <w:b w:val="0"/>
                <w:bCs w:val="0"/>
                <w:sz w:val="18"/>
                <w:szCs w:val="18"/>
              </w:rPr>
              <w:t xml:space="preserve"> </w:t>
            </w:r>
            <w:r w:rsidRPr="00534711">
              <w:rPr>
                <w:rFonts w:ascii="Arial Narrow" w:eastAsia="Calibri" w:hAnsi="Arial Narrow"/>
                <w:b w:val="0"/>
                <w:bCs w:val="0"/>
                <w:sz w:val="18"/>
                <w:szCs w:val="18"/>
              </w:rPr>
              <w:t>Amgen</w:t>
            </w:r>
          </w:p>
        </w:tc>
      </w:tr>
      <w:tr w:rsidR="007A6C39"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tcBorders>
              <w:top w:val="nil"/>
              <w:left w:val="nil"/>
              <w:bottom w:val="nil"/>
              <w:right w:val="nil"/>
            </w:tcBorders>
            <w:shd w:val="clear" w:color="auto" w:fill="auto"/>
          </w:tcPr>
          <w:p w:rsidR="007A6C39" w:rsidRPr="00B46949" w:rsidRDefault="007A6C39" w:rsidP="00BC0944">
            <w:pPr>
              <w:keepNext/>
              <w:spacing w:before="40" w:after="40"/>
              <w:rPr>
                <w:rFonts w:ascii="Arial Narrow" w:eastAsia="Calibri" w:hAnsi="Arial Narrow"/>
                <w:b w:val="0"/>
                <w:sz w:val="18"/>
                <w:szCs w:val="18"/>
              </w:rPr>
            </w:pPr>
            <w:proofErr w:type="spellStart"/>
            <w:r w:rsidRPr="00B46949">
              <w:rPr>
                <w:rFonts w:ascii="Arial Narrow" w:eastAsia="Calibri" w:hAnsi="Arial Narrow"/>
                <w:b w:val="0"/>
                <w:smallCaps/>
                <w:sz w:val="18"/>
                <w:szCs w:val="18"/>
              </w:rPr>
              <w:t>Evolocumab</w:t>
            </w:r>
            <w:proofErr w:type="spellEnd"/>
            <w:r w:rsidRPr="00B46949">
              <w:rPr>
                <w:rFonts w:ascii="Arial Narrow" w:eastAsia="Calibri" w:hAnsi="Arial Narrow"/>
                <w:b w:val="0"/>
                <w:sz w:val="18"/>
                <w:szCs w:val="18"/>
              </w:rPr>
              <w:t>, 420 mg/mL injection, 3.5 mL cartridge</w:t>
            </w:r>
          </w:p>
        </w:tc>
        <w:tc>
          <w:tcPr>
            <w:tcW w:w="851" w:type="dxa"/>
            <w:tcBorders>
              <w:top w:val="nil"/>
              <w:left w:val="nil"/>
              <w:bottom w:val="nil"/>
              <w:right w:val="nil"/>
            </w:tcBorders>
            <w:shd w:val="clear" w:color="auto" w:fill="auto"/>
          </w:tcPr>
          <w:p w:rsidR="007A6C39" w:rsidRPr="00534711" w:rsidRDefault="007A6C39" w:rsidP="00BC0944">
            <w:pPr>
              <w:keepNext/>
              <w:spacing w:before="40" w:after="40"/>
              <w:ind w:left="720"/>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18"/>
                <w:szCs w:val="18"/>
              </w:rPr>
            </w:pPr>
            <w:r w:rsidRPr="00534711">
              <w:rPr>
                <w:rFonts w:ascii="Arial Narrow" w:eastAsia="Calibri" w:hAnsi="Arial Narrow"/>
                <w:b w:val="0"/>
                <w:bCs w:val="0"/>
                <w:sz w:val="18"/>
                <w:szCs w:val="18"/>
              </w:rPr>
              <w:t>1</w:t>
            </w:r>
          </w:p>
        </w:tc>
        <w:tc>
          <w:tcPr>
            <w:tcW w:w="957"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18"/>
                <w:szCs w:val="18"/>
              </w:rPr>
            </w:pPr>
            <w:r w:rsidRPr="00534711">
              <w:rPr>
                <w:rFonts w:ascii="Arial Narrow" w:eastAsia="Calibri" w:hAnsi="Arial Narrow"/>
                <w:b w:val="0"/>
                <w:bCs w:val="0"/>
                <w:sz w:val="18"/>
                <w:szCs w:val="18"/>
              </w:rPr>
              <w:t>1</w:t>
            </w:r>
          </w:p>
        </w:tc>
        <w:tc>
          <w:tcPr>
            <w:tcW w:w="744"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18"/>
                <w:szCs w:val="18"/>
              </w:rPr>
            </w:pPr>
            <w:r w:rsidRPr="00534711">
              <w:rPr>
                <w:rFonts w:ascii="Arial Narrow" w:eastAsia="Calibri" w:hAnsi="Arial Narrow"/>
                <w:b w:val="0"/>
                <w:bCs w:val="0"/>
                <w:sz w:val="18"/>
                <w:szCs w:val="18"/>
              </w:rPr>
              <w:t>5</w:t>
            </w:r>
          </w:p>
        </w:tc>
        <w:tc>
          <w:tcPr>
            <w:tcW w:w="958"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11485L</w:t>
            </w:r>
          </w:p>
        </w:tc>
        <w:tc>
          <w:tcPr>
            <w:tcW w:w="1757" w:type="dxa"/>
            <w:tcBorders>
              <w:top w:val="nil"/>
              <w:left w:val="nil"/>
              <w:bottom w:val="nil"/>
              <w:right w:val="nil"/>
            </w:tcBorders>
            <w:shd w:val="clear" w:color="auto" w:fill="auto"/>
          </w:tcPr>
          <w:p w:rsidR="007A6C39" w:rsidRPr="00534711" w:rsidRDefault="007A6C39" w:rsidP="00BC0944">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roofErr w:type="spellStart"/>
            <w:r w:rsidRPr="00534711">
              <w:rPr>
                <w:rFonts w:ascii="Arial Narrow" w:eastAsia="Calibri" w:hAnsi="Arial Narrow"/>
                <w:b w:val="0"/>
                <w:bCs w:val="0"/>
                <w:sz w:val="18"/>
                <w:szCs w:val="18"/>
              </w:rPr>
              <w:t>Repatha</w:t>
            </w:r>
            <w:proofErr w:type="spellEnd"/>
            <w:r w:rsidRPr="00534711">
              <w:rPr>
                <w:rFonts w:ascii="Arial Narrow" w:eastAsia="Calibri" w:hAnsi="Arial Narrow"/>
                <w:b w:val="0"/>
                <w:bCs w:val="0"/>
                <w:sz w:val="18"/>
                <w:szCs w:val="18"/>
                <w:vertAlign w:val="superscript"/>
              </w:rPr>
              <w:t>®</w:t>
            </w:r>
            <w:r w:rsidR="00510BC0" w:rsidRPr="00534711">
              <w:rPr>
                <w:rFonts w:ascii="Arial Narrow" w:eastAsia="Calibri" w:hAnsi="Arial Narrow"/>
                <w:b w:val="0"/>
                <w:bCs w:val="0"/>
                <w:sz w:val="18"/>
                <w:szCs w:val="18"/>
              </w:rPr>
              <w:t xml:space="preserve"> </w:t>
            </w:r>
            <w:r w:rsidRPr="00534711">
              <w:rPr>
                <w:rFonts w:ascii="Arial Narrow" w:eastAsia="Calibri" w:hAnsi="Arial Narrow"/>
                <w:b w:val="0"/>
                <w:bCs w:val="0"/>
                <w:sz w:val="18"/>
                <w:szCs w:val="18"/>
              </w:rPr>
              <w:t>Amgen</w:t>
            </w:r>
          </w:p>
        </w:tc>
      </w:tr>
    </w:tbl>
    <w:p w:rsidR="007A6C39" w:rsidRPr="00B46949" w:rsidRDefault="007A6C39" w:rsidP="007A6C39"/>
    <w:p w:rsidR="007A6C39" w:rsidRPr="00B46949" w:rsidRDefault="007A6C39" w:rsidP="007A6C39">
      <w:pPr>
        <w:rPr>
          <w:rFonts w:ascii="Arial Narrow" w:hAnsi="Arial Narrow"/>
          <w:sz w:val="20"/>
          <w:szCs w:val="20"/>
          <w:lang w:val="en-GB"/>
        </w:rPr>
      </w:pPr>
      <w:r w:rsidRPr="00B46949">
        <w:rPr>
          <w:rFonts w:ascii="Arial Narrow" w:hAnsi="Arial Narrow"/>
          <w:sz w:val="20"/>
          <w:szCs w:val="20"/>
          <w:lang w:val="en-GB"/>
        </w:rPr>
        <w:t>Restriction Summary 8086 / ToC: 8078: Authority Required</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
        <w:gridCol w:w="8111"/>
      </w:tblGrid>
      <w:tr w:rsidR="00B46949" w:rsidRPr="00B46949" w:rsidTr="007A6C39">
        <w:tc>
          <w:tcPr>
            <w:tcW w:w="53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b/>
                <w:sz w:val="18"/>
                <w:szCs w:val="18"/>
              </w:rPr>
            </w:pPr>
            <w:r w:rsidRPr="00B46949">
              <w:rPr>
                <w:rFonts w:ascii="Arial Narrow" w:hAnsi="Arial Narrow"/>
                <w:b/>
                <w:sz w:val="18"/>
                <w:szCs w:val="18"/>
              </w:rPr>
              <w:t>Concept ID</w:t>
            </w:r>
          </w:p>
        </w:tc>
        <w:tc>
          <w:tcPr>
            <w:tcW w:w="446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Category / Program: </w:t>
            </w:r>
            <w:r w:rsidRPr="00B46949">
              <w:rPr>
                <w:rFonts w:ascii="Arial Narrow" w:hAnsi="Arial Narrow"/>
                <w:sz w:val="18"/>
                <w:szCs w:val="18"/>
              </w:rPr>
              <w:t>GENERAL – General Schedule (Code GE)</w:t>
            </w:r>
          </w:p>
        </w:tc>
      </w:tr>
      <w:tr w:rsidR="00B46949" w:rsidRPr="00B46949" w:rsidTr="007A6C39">
        <w:tc>
          <w:tcPr>
            <w:tcW w:w="53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64" w:type="pct"/>
            <w:tcBorders>
              <w:top w:val="single" w:sz="4" w:space="0" w:color="auto"/>
              <w:left w:val="single" w:sz="4" w:space="0" w:color="auto"/>
              <w:bottom w:val="single" w:sz="4" w:space="0" w:color="auto"/>
              <w:right w:val="single" w:sz="4" w:space="0" w:color="auto"/>
            </w:tcBorders>
          </w:tcPr>
          <w:p w:rsidR="007A6C39" w:rsidRPr="00B46949" w:rsidRDefault="007A6C39" w:rsidP="00510BC0">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Nurse practitioners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3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6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trike/>
                <w:sz w:val="18"/>
                <w:szCs w:val="18"/>
              </w:rPr>
            </w:pPr>
            <w:r w:rsidRPr="00B46949">
              <w:rPr>
                <w:rFonts w:cs="Times New Roman"/>
                <w:strike/>
                <w:sz w:val="18"/>
                <w:szCs w:val="18"/>
              </w:rPr>
              <w:fldChar w:fldCharType="begin">
                <w:ffData>
                  <w:name w:val=""/>
                  <w:enabled/>
                  <w:calcOnExit w:val="0"/>
                  <w:checkBox>
                    <w:sizeAuto/>
                    <w:default w:val="1"/>
                  </w:checkBox>
                </w:ffData>
              </w:fldChar>
            </w:r>
            <w:r w:rsidRPr="00B46949">
              <w:rPr>
                <w:rFonts w:cs="Times New Roman"/>
                <w:strike/>
                <w:sz w:val="18"/>
                <w:szCs w:val="18"/>
              </w:rPr>
              <w:instrText xml:space="preserve"> FORMCHECKBOX </w:instrText>
            </w:r>
            <w:r w:rsidR="00DF0792">
              <w:rPr>
                <w:rFonts w:cs="Times New Roman"/>
                <w:strike/>
                <w:sz w:val="18"/>
                <w:szCs w:val="18"/>
              </w:rPr>
            </w:r>
            <w:r w:rsidR="00DF0792">
              <w:rPr>
                <w:rFonts w:cs="Times New Roman"/>
                <w:strike/>
                <w:sz w:val="18"/>
                <w:szCs w:val="18"/>
              </w:rPr>
              <w:fldChar w:fldCharType="separate"/>
            </w:r>
            <w:r w:rsidRPr="00B46949">
              <w:rPr>
                <w:rFonts w:cs="Times New Roman"/>
                <w:strike/>
                <w:sz w:val="18"/>
                <w:szCs w:val="18"/>
              </w:rPr>
              <w:fldChar w:fldCharType="end"/>
            </w:r>
            <w:r w:rsidRPr="00B46949">
              <w:rPr>
                <w:rFonts w:cs="Times New Roman"/>
                <w:strike/>
                <w:sz w:val="18"/>
                <w:szCs w:val="18"/>
              </w:rPr>
              <w:t>Authority Required - In Writing</w:t>
            </w:r>
          </w:p>
          <w:p w:rsidR="007A6C39" w:rsidRPr="00B46949" w:rsidRDefault="007A6C39" w:rsidP="007A6C39">
            <w:pPr>
              <w:pStyle w:val="TableText0"/>
              <w:rPr>
                <w:sz w:val="18"/>
                <w:szCs w:val="18"/>
              </w:rPr>
            </w:pPr>
            <w:r w:rsidRPr="00B46949">
              <w:rPr>
                <w:sz w:val="18"/>
                <w:szCs w:val="18"/>
              </w:rPr>
              <w:fldChar w:fldCharType="begin">
                <w:ffData>
                  <w:name w:val=""/>
                  <w:enabled/>
                  <w:calcOnExit w:val="0"/>
                  <w:checkBox>
                    <w:sizeAuto/>
                    <w:default w:val="1"/>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i/>
                <w:sz w:val="18"/>
                <w:szCs w:val="18"/>
              </w:rPr>
              <w:t>Authority Required – Telephone/Emergency/Electronic</w:t>
            </w:r>
          </w:p>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Streamlined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quantity or number of units may be authorised.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21155</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Indication:</w:t>
            </w:r>
            <w:r w:rsidRPr="00B46949">
              <w:rPr>
                <w:rFonts w:ascii="Arial Narrow" w:hAnsi="Arial Narrow"/>
                <w:sz w:val="18"/>
                <w:szCs w:val="18"/>
              </w:rPr>
              <w:t xml:space="preserve"> Familial heterozygous </w:t>
            </w:r>
            <w:proofErr w:type="spellStart"/>
            <w:r w:rsidRPr="00B46949">
              <w:rPr>
                <w:rFonts w:ascii="Arial Narrow" w:hAnsi="Arial Narrow"/>
                <w:sz w:val="18"/>
                <w:szCs w:val="18"/>
              </w:rPr>
              <w:t>hypercholesterolaemia</w:t>
            </w:r>
            <w:proofErr w:type="spellEnd"/>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Phase:</w:t>
            </w:r>
            <w:r w:rsidRPr="00B46949">
              <w:rPr>
                <w:rFonts w:ascii="Arial Narrow" w:hAnsi="Arial Narrow"/>
                <w:sz w:val="18"/>
                <w:szCs w:val="18"/>
              </w:rPr>
              <w:t xml:space="preserve"> Initial treatment</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22831</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19607</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genetic testing;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22832</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a Dutch Lipid Clinic Network Score of at least 6</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22833</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an LDL cholesterol level in excess of </w:t>
            </w:r>
            <w:r w:rsidRPr="00B46949">
              <w:rPr>
                <w:rFonts w:ascii="Arial Narrow" w:hAnsi="Arial Narrow"/>
                <w:strike/>
                <w:sz w:val="18"/>
                <w:szCs w:val="18"/>
              </w:rPr>
              <w:t>3.3</w:t>
            </w:r>
            <w:r w:rsidRPr="00B46949">
              <w:rPr>
                <w:rFonts w:ascii="Arial Narrow" w:hAnsi="Arial Narrow"/>
                <w:sz w:val="18"/>
                <w:szCs w:val="18"/>
              </w:rPr>
              <w:t xml:space="preserve"> </w:t>
            </w:r>
            <w:r w:rsidRPr="00B46949">
              <w:rPr>
                <w:rFonts w:ascii="Arial Narrow" w:hAnsi="Arial Narrow"/>
                <w:i/>
                <w:sz w:val="18"/>
                <w:szCs w:val="18"/>
              </w:rPr>
              <w:t>2.6</w:t>
            </w:r>
            <w:r w:rsidRPr="00B46949">
              <w:rPr>
                <w:rFonts w:ascii="Arial Narrow" w:hAnsi="Arial Narrow"/>
                <w:sz w:val="18"/>
                <w:szCs w:val="18"/>
              </w:rPr>
              <w:t xml:space="preserve">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 in the presence of symptomatic atherosclerotic cardiovascular disease;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22834</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an LDL cholesterol level in excess of 5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22840</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22837</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been treated with the maximum recommended </w:t>
            </w:r>
            <w:r w:rsidRPr="00B46949">
              <w:rPr>
                <w:rFonts w:ascii="Arial Narrow" w:hAnsi="Arial Narrow"/>
                <w:i/>
                <w:sz w:val="18"/>
                <w:szCs w:val="18"/>
              </w:rPr>
              <w:t>or tolerated</w:t>
            </w:r>
            <w:r w:rsidRPr="00B46949">
              <w:rPr>
                <w:rFonts w:ascii="Arial Narrow" w:hAnsi="Arial Narrow"/>
                <w:sz w:val="18"/>
                <w:szCs w:val="18"/>
              </w:rPr>
              <w:t xml:space="preserve"> 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according to the TGA-approved Product Information for at least 3 months in conjunction with dietary therapy and exercise;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22838</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developed clinically important product-related adverse events necessitating withdrawal of statin treatment to trials of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22839</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be contraindicated to treatment with a HMG CoA reductase inhibitor (statin) as defined in the TGA-approved Product Information</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22842</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22841</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have been treated with ezetimibe for at least 3 months in conjunction with dietary therapy and exercise</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22845</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Must be treated by a specialist physician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7840</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clinically important product-related adverse event is defined as follows: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Severe myalgia (muscle symptoms without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which is proven to be temporally associated with statin treatment;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lastRenderedPageBreak/>
              <w:t xml:space="preserve">(ii) Myositis (clinically important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with or without muscle symptoms) demonstrated by results twice the upper limit of normal on a single reading or a rising pattern on consecutive measurements and which is unexplained by other causes;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Unexplained, persistent elevations of serum transaminases (greater than 3 times the upper limit of normal) during treatment with a statin.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22847</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Symptomatic atherosclerotic cardiovascular disease is defined as: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 xml:space="preserve">(i) the presence of symptomatic coronary artery disease </w:t>
            </w:r>
            <w:r w:rsidRPr="00B46949">
              <w:rPr>
                <w:rFonts w:ascii="Arial Narrow" w:hAnsi="Arial Narrow"/>
                <w:bCs/>
                <w:i/>
                <w:sz w:val="18"/>
                <w:szCs w:val="18"/>
              </w:rPr>
              <w:t>(prior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w:t>
            </w:r>
            <w:r w:rsidRPr="00B46949">
              <w:rPr>
                <w:rFonts w:ascii="Arial Narrow" w:hAnsi="Arial Narrow"/>
                <w:bCs/>
                <w:sz w:val="18"/>
                <w:szCs w:val="18"/>
              </w:rPr>
              <w:t xml:space="preserve">; or </w:t>
            </w:r>
            <w:r w:rsidRPr="00B46949">
              <w:rPr>
                <w:rFonts w:ascii="Arial Narrow" w:hAnsi="Arial Narrow"/>
                <w:bCs/>
                <w:sz w:val="18"/>
                <w:szCs w:val="18"/>
              </w:rPr>
              <w:br/>
            </w:r>
            <w:r w:rsidRPr="00B46949">
              <w:rPr>
                <w:rFonts w:ascii="Arial Narrow" w:hAnsi="Arial Narrow"/>
                <w:bCs/>
                <w:sz w:val="18"/>
                <w:szCs w:val="18"/>
              </w:rPr>
              <w:br/>
              <w:t xml:space="preserve">(ii) the presence of symptomatic cerebrovascular disease </w:t>
            </w:r>
            <w:r w:rsidRPr="00B46949">
              <w:rPr>
                <w:rFonts w:ascii="Arial Narrow" w:hAnsi="Arial Narrow"/>
                <w:bCs/>
                <w:i/>
                <w:sz w:val="18"/>
                <w:szCs w:val="18"/>
              </w:rPr>
              <w:t>(prior ischaemic stroke, revascularisation procedure, or transient ischaemic attack associated with 50% or greater stenosis in 1 or more cerebral arteries on imaging)</w:t>
            </w:r>
            <w:r w:rsidRPr="00B46949">
              <w:rPr>
                <w:rFonts w:ascii="Arial Narrow" w:hAnsi="Arial Narrow"/>
                <w:bCs/>
                <w:sz w:val="18"/>
                <w:szCs w:val="18"/>
              </w:rPr>
              <w:t>; or</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bCs/>
                <w:sz w:val="18"/>
                <w:szCs w:val="18"/>
              </w:rPr>
              <w:br/>
              <w:t xml:space="preserve">(iii) </w:t>
            </w:r>
            <w:proofErr w:type="gramStart"/>
            <w:r w:rsidRPr="00B46949">
              <w:rPr>
                <w:rFonts w:ascii="Arial Narrow" w:hAnsi="Arial Narrow"/>
                <w:bCs/>
                <w:sz w:val="18"/>
                <w:szCs w:val="18"/>
              </w:rPr>
              <w:t>the</w:t>
            </w:r>
            <w:proofErr w:type="gramEnd"/>
            <w:r w:rsidRPr="00B46949">
              <w:rPr>
                <w:rFonts w:ascii="Arial Narrow" w:hAnsi="Arial Narrow"/>
                <w:bCs/>
                <w:sz w:val="18"/>
                <w:szCs w:val="18"/>
              </w:rPr>
              <w:t xml:space="preserve"> presence of symptomatic peripheral arterial disease </w:t>
            </w:r>
            <w:r w:rsidRPr="00B46949">
              <w:rPr>
                <w:rFonts w:ascii="Arial Narrow" w:hAnsi="Arial Narrow"/>
                <w:bCs/>
                <w:i/>
                <w:sz w:val="18"/>
                <w:szCs w:val="18"/>
              </w:rPr>
              <w:t xml:space="preserve">(prior acute ischaemic event due to atherosclerosis, prior revascularisation procedure, or symptoms of </w:t>
            </w:r>
            <w:proofErr w:type="spellStart"/>
            <w:r w:rsidRPr="00B46949">
              <w:rPr>
                <w:rFonts w:ascii="Arial Narrow" w:hAnsi="Arial Narrow"/>
                <w:bCs/>
                <w:i/>
                <w:sz w:val="18"/>
                <w:szCs w:val="18"/>
              </w:rPr>
              <w:t>ischaemia</w:t>
            </w:r>
            <w:proofErr w:type="spellEnd"/>
            <w:r w:rsidRPr="00B46949">
              <w:rPr>
                <w:rFonts w:ascii="Arial Narrow" w:hAnsi="Arial Narrow"/>
                <w:bCs/>
                <w:i/>
                <w:sz w:val="18"/>
                <w:szCs w:val="18"/>
              </w:rPr>
              <w:t xml:space="preserve"> with evidence of significant peripheral artery disease (50% or greater stenosis in 1 or more peripheral arteries on imaging))</w:t>
            </w:r>
            <w:r w:rsidRPr="00B46949">
              <w:rPr>
                <w:rFonts w:ascii="Arial Narrow" w:hAnsi="Arial Narrow"/>
                <w:bCs/>
                <w:sz w:val="18"/>
                <w:szCs w:val="18"/>
              </w:rPr>
              <w:t>.</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The qualifying LDL cholesterol level </w:t>
            </w:r>
            <w:r w:rsidRPr="00B46949">
              <w:rPr>
                <w:rFonts w:ascii="Arial Narrow" w:hAnsi="Arial Narrow"/>
                <w:iCs/>
                <w:sz w:val="18"/>
                <w:szCs w:val="18"/>
              </w:rPr>
              <w:t xml:space="preserve">following </w:t>
            </w:r>
            <w:r w:rsidRPr="00B46949">
              <w:rPr>
                <w:rFonts w:ascii="Arial Narrow" w:hAnsi="Arial Narrow"/>
                <w:i/>
                <w:iCs/>
                <w:sz w:val="18"/>
                <w:szCs w:val="18"/>
              </w:rPr>
              <w:t xml:space="preserve">at least 3 months’ treatment with ezetimibe and a statin (unless treatment with a statin is contraindicated, or following completion of statin trials as described in these prescriber instructions in the event of clinically important adverse events) </w:t>
            </w:r>
            <w:r w:rsidRPr="00B46949">
              <w:rPr>
                <w:rFonts w:ascii="Arial Narrow" w:hAnsi="Arial Narrow"/>
                <w:sz w:val="18"/>
                <w:szCs w:val="18"/>
              </w:rPr>
              <w:t xml:space="preserve">must be </w:t>
            </w:r>
            <w:r w:rsidRPr="00B46949">
              <w:rPr>
                <w:rFonts w:ascii="Arial Narrow" w:hAnsi="Arial Narrow"/>
                <w:strike/>
                <w:sz w:val="18"/>
                <w:szCs w:val="18"/>
              </w:rPr>
              <w:t>provided at the time of application</w:t>
            </w:r>
            <w:r w:rsidRPr="00B46949">
              <w:rPr>
                <w:rFonts w:ascii="Arial Narrow" w:hAnsi="Arial Narrow"/>
                <w:sz w:val="18"/>
                <w:szCs w:val="18"/>
              </w:rPr>
              <w:t xml:space="preserve"> </w:t>
            </w:r>
            <w:r w:rsidRPr="00B46949">
              <w:rPr>
                <w:rFonts w:ascii="Arial Narrow" w:hAnsi="Arial Narrow"/>
                <w:i/>
                <w:sz w:val="18"/>
                <w:szCs w:val="18"/>
              </w:rPr>
              <w:t xml:space="preserve">documented in the patient’s medical records </w:t>
            </w:r>
            <w:r w:rsidRPr="00B46949">
              <w:rPr>
                <w:rFonts w:ascii="Arial Narrow" w:hAnsi="Arial Narrow"/>
                <w:sz w:val="18"/>
                <w:szCs w:val="18"/>
              </w:rPr>
              <w:t>and must be no more than 2 months old.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22877</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The physician must attempt to treat the patient with the maximum recommended </w:t>
            </w:r>
            <w:r w:rsidRPr="00B46949">
              <w:rPr>
                <w:rFonts w:ascii="Arial Narrow" w:hAnsi="Arial Narrow"/>
                <w:i/>
                <w:sz w:val="18"/>
                <w:szCs w:val="18"/>
              </w:rPr>
              <w:t xml:space="preserve">or tolerated </w:t>
            </w:r>
            <w:r w:rsidRPr="00B46949">
              <w:rPr>
                <w:rFonts w:ascii="Arial Narrow" w:hAnsi="Arial Narrow"/>
                <w:sz w:val="18"/>
                <w:szCs w:val="18"/>
              </w:rPr>
              <w:t xml:space="preserve">dose of atorvastatin (80 mg daily)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daily).</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22878</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If treatment with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results in development of a clinically important product-related adverse event resulting in treatment withdrawal, the patient must be treated with the alternative statin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This retrial should occur after a washout period of at least 1 month, or if the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(CK) level is elevated retrial should not occur until CK has returned to normal.</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22879</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22917</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At the time of application, one of the following must be </w:t>
            </w:r>
            <w:r w:rsidRPr="00B46949">
              <w:rPr>
                <w:rFonts w:ascii="Arial Narrow" w:hAnsi="Arial Narrow"/>
                <w:strike/>
                <w:sz w:val="18"/>
                <w:szCs w:val="18"/>
              </w:rPr>
              <w:t>provided</w:t>
            </w:r>
            <w:r w:rsidRPr="00B46949">
              <w:rPr>
                <w:rFonts w:ascii="Arial Narrow" w:hAnsi="Arial Narrow"/>
                <w:sz w:val="18"/>
                <w:szCs w:val="18"/>
              </w:rPr>
              <w:t xml:space="preserve"> </w:t>
            </w:r>
            <w:r w:rsidRPr="00B46949">
              <w:rPr>
                <w:rFonts w:ascii="Arial Narrow" w:hAnsi="Arial Narrow"/>
                <w:i/>
                <w:sz w:val="18"/>
                <w:szCs w:val="18"/>
              </w:rPr>
              <w:t>documented in the patient’s medical records</w:t>
            </w:r>
            <w:r w:rsidRPr="00B46949">
              <w:rPr>
                <w:rFonts w:ascii="Arial Narrow" w:hAnsi="Arial Narrow"/>
                <w:sz w:val="18"/>
                <w:szCs w:val="18"/>
              </w:rPr>
              <w:t>:</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Confirmation that the patient was treated with atorvastatin 80 mg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for 3 months; or</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The doses and duration of treatment and adverse events experienced with trials with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or</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Confirmation that the patient is contraindicated to treatment with a statin as defined in the TGA-approved Product Information.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22881</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FULL</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The authority application must be made in writing and must include:</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a) A completed authority prescription form;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b) A completed Familial heterozygous </w:t>
            </w:r>
            <w:proofErr w:type="spellStart"/>
            <w:r w:rsidRPr="00B46949">
              <w:rPr>
                <w:rFonts w:ascii="Arial Narrow" w:hAnsi="Arial Narrow"/>
                <w:strike/>
                <w:sz w:val="18"/>
                <w:szCs w:val="18"/>
              </w:rPr>
              <w:t>hypercholesterolaemia</w:t>
            </w:r>
            <w:proofErr w:type="spellEnd"/>
            <w:r w:rsidRPr="00B46949">
              <w:rPr>
                <w:rFonts w:ascii="Arial Narrow" w:hAnsi="Arial Narrow"/>
                <w:strike/>
                <w:sz w:val="18"/>
                <w:szCs w:val="18"/>
              </w:rPr>
              <w:t xml:space="preserve"> Initial PBS Authority Application - Supporting Information Form;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c) The date of consultation and the full name of the specialist physician;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d) A copy of the qualifying Dutch Lipid Clinic Network Score or a copy of the result of genetic testing; and</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trike/>
                <w:sz w:val="18"/>
                <w:szCs w:val="18"/>
              </w:rPr>
              <w:t xml:space="preserve">e) The result of LDL cholesterol level and one of the following where appropriate: statin treatment details including agent, dose and treatment duration; or details of adverse events to each of atorvastatin and </w:t>
            </w:r>
            <w:proofErr w:type="spellStart"/>
            <w:r w:rsidRPr="00B46949">
              <w:rPr>
                <w:rFonts w:ascii="Arial Narrow" w:hAnsi="Arial Narrow"/>
                <w:strike/>
                <w:sz w:val="18"/>
                <w:szCs w:val="18"/>
              </w:rPr>
              <w:t>rosuvastatin</w:t>
            </w:r>
            <w:proofErr w:type="spellEnd"/>
            <w:r w:rsidRPr="00B46949">
              <w:rPr>
                <w:rFonts w:ascii="Arial Narrow" w:hAnsi="Arial Narrow"/>
                <w:strike/>
                <w:sz w:val="18"/>
                <w:szCs w:val="18"/>
              </w:rPr>
              <w:t xml:space="preserve"> or contraindication to treatment with a statin as defined in the TGA-approved Product Information.</w:t>
            </w:r>
          </w:p>
        </w:tc>
      </w:tr>
      <w:tr w:rsidR="00B46949" w:rsidRPr="00B46949" w:rsidTr="007A6C39">
        <w:tc>
          <w:tcPr>
            <w:tcW w:w="53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464" w:type="pct"/>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Style w:val="Strong"/>
                <w:rFonts w:ascii="Arial Narrow" w:hAnsi="Arial Narrow"/>
                <w:i/>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One of the following must be documented in the patient’s medical records: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 xml:space="preserve">(i) the qualifying Dutch Lipid Clinic Network Score; or </w:t>
            </w:r>
          </w:p>
          <w:p w:rsidR="007A6C39" w:rsidRPr="00B46949" w:rsidRDefault="007A6C39" w:rsidP="007A6C39">
            <w:pPr>
              <w:pStyle w:val="NormalWeb"/>
              <w:spacing w:before="0" w:beforeAutospacing="0" w:after="0" w:afterAutospacing="0"/>
              <w:rPr>
                <w:rStyle w:val="Strong"/>
                <w:rFonts w:ascii="Arial Narrow" w:hAnsi="Arial Narrow"/>
                <w:b w:val="0"/>
                <w:bCs w:val="0"/>
                <w:i/>
                <w:sz w:val="18"/>
                <w:szCs w:val="18"/>
              </w:rPr>
            </w:pPr>
            <w:r w:rsidRPr="00B46949">
              <w:rPr>
                <w:rFonts w:ascii="Arial Narrow" w:hAnsi="Arial Narrow"/>
                <w:i/>
                <w:sz w:val="18"/>
                <w:szCs w:val="18"/>
              </w:rPr>
              <w:t>(ii) the result of genetic testing</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7753</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CAR</w:t>
            </w:r>
          </w:p>
          <w:p w:rsidR="007A6C39" w:rsidRPr="00B46949" w:rsidRDefault="007A6C39" w:rsidP="007A6C39">
            <w:pPr>
              <w:jc w:val="center"/>
              <w:rPr>
                <w:rFonts w:ascii="Arial Narrow" w:hAnsi="Arial Narrow"/>
                <w:vanish/>
                <w:sz w:val="18"/>
                <w:szCs w:val="18"/>
              </w:rPr>
            </w:pP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lastRenderedPageBreak/>
              <w:t>Administrative Advice:</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Any queries concerning the arrangements to prescribe may be directed to the Department of Human Services on 1800 700 270 (hours of operation 8 a.m. to 5 p.m. EST Monday to Friday). </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lastRenderedPageBreak/>
              <w:t>Prescribing information (including Authority Application forms and other relevant documentation as applicable) is available on the Department of Human Services website at www.humanservices.gov.au</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Applications for authority to prescribe should be forwarded to: </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Department of Human Services</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Complex Drugs </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Reply Paid 9826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trike/>
                <w:sz w:val="18"/>
                <w:szCs w:val="18"/>
              </w:rPr>
              <w:t>HOBART TAS 7001</w:t>
            </w:r>
          </w:p>
        </w:tc>
      </w:tr>
      <w:tr w:rsidR="00B46949" w:rsidRPr="00B46949" w:rsidTr="007A6C39">
        <w:tc>
          <w:tcPr>
            <w:tcW w:w="53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 (1)</w:t>
            </w:r>
          </w:p>
        </w:tc>
        <w:tc>
          <w:tcPr>
            <w:tcW w:w="4464" w:type="pct"/>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b/>
                <w:bCs/>
                <w:i/>
                <w:sz w:val="18"/>
                <w:szCs w:val="18"/>
              </w:rPr>
              <w:t>Administrative Advice:</w:t>
            </w:r>
          </w:p>
          <w:p w:rsidR="007A6C39" w:rsidRPr="00B46949" w:rsidRDefault="007A6C39" w:rsidP="007A6C39">
            <w:pPr>
              <w:pStyle w:val="NormalWeb"/>
              <w:spacing w:before="0" w:beforeAutospacing="0" w:after="0" w:afterAutospacing="0"/>
              <w:rPr>
                <w:rStyle w:val="Strong"/>
                <w:rFonts w:ascii="Arial Narrow" w:hAnsi="Arial Narrow"/>
                <w:strike/>
                <w:sz w:val="18"/>
                <w:szCs w:val="18"/>
              </w:rPr>
            </w:pPr>
            <w:r w:rsidRPr="00B46949">
              <w:rPr>
                <w:rFonts w:ascii="Arial Narrow" w:hAnsi="Arial Narrow"/>
                <w:i/>
                <w:sz w:val="18"/>
                <w:szCs w:val="18"/>
              </w:rPr>
              <w:t>Authority applications for initial treatment may be made by telephone to the Authority Prescription Applications 24 hour service on free call 1800 888 333 or via the Health Professional Online Services (HPOS) website.</w:t>
            </w:r>
          </w:p>
        </w:tc>
      </w:tr>
    </w:tbl>
    <w:p w:rsidR="007A6C39" w:rsidRPr="00B46949" w:rsidRDefault="007A6C39" w:rsidP="007A6C39"/>
    <w:p w:rsidR="00CC28CD" w:rsidRPr="00B46949" w:rsidRDefault="007A6C39" w:rsidP="0089194E">
      <w:pPr>
        <w:spacing w:after="120"/>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t xml:space="preserve">He-FH listing </w:t>
      </w:r>
      <w:r w:rsidR="00CC28CD" w:rsidRPr="00B46949">
        <w:rPr>
          <w:rFonts w:asciiTheme="minorHAnsi" w:eastAsiaTheme="minorHAnsi" w:hAnsiTheme="minorHAnsi" w:cstheme="minorHAnsi"/>
          <w:b/>
          <w:bCs/>
          <w:u w:val="single"/>
        </w:rPr>
        <w:t>–</w:t>
      </w:r>
      <w:r w:rsidRPr="00B46949">
        <w:rPr>
          <w:rFonts w:asciiTheme="minorHAnsi" w:eastAsiaTheme="minorHAnsi" w:hAnsiTheme="minorHAnsi" w:cstheme="minorHAnsi"/>
          <w:b/>
          <w:bCs/>
          <w:u w:val="single"/>
        </w:rPr>
        <w:t xml:space="preserve"> continuation</w:t>
      </w:r>
    </w:p>
    <w:p w:rsidR="007A6C39" w:rsidRPr="00B46949" w:rsidRDefault="007A6C39" w:rsidP="007A6C39">
      <w:pPr>
        <w:pStyle w:val="Bodytextitalics"/>
        <w:rPr>
          <w:snapToGrid w:val="0"/>
        </w:rPr>
      </w:pPr>
      <w:r w:rsidRPr="00B46949">
        <w:rPr>
          <w:snapToGrid w:val="0"/>
        </w:rPr>
        <w:t>1.3</w:t>
      </w:r>
      <w:r w:rsidRPr="00B46949">
        <w:rPr>
          <w:snapToGrid w:val="0"/>
        </w:rPr>
        <w:tab/>
        <w:t xml:space="preserve">Amend the existing continuation treatment restriction in familial heterozygous </w:t>
      </w:r>
      <w:proofErr w:type="spellStart"/>
      <w:r w:rsidRPr="00B46949">
        <w:rPr>
          <w:snapToGrid w:val="0"/>
        </w:rPr>
        <w:t>hypercholesterolaemia</w:t>
      </w:r>
      <w:proofErr w:type="spellEnd"/>
      <w:r w:rsidRPr="00B46949">
        <w:rPr>
          <w:snapToGrid w:val="0"/>
        </w:rPr>
        <w:t xml:space="preserve"> as follows:</w:t>
      </w:r>
    </w:p>
    <w:p w:rsidR="007A6C39" w:rsidRPr="00B46949" w:rsidRDefault="007A6C39" w:rsidP="007A6C39">
      <w:pPr>
        <w:ind w:left="720"/>
        <w:rPr>
          <w:rFonts w:asciiTheme="minorHAnsi" w:eastAsiaTheme="minorHAnsi" w:hAnsiTheme="minorHAnsi" w:cstheme="minorBidi"/>
          <w:i/>
          <w:szCs w:val="22"/>
        </w:rPr>
      </w:pPr>
      <w:r w:rsidRPr="00B46949">
        <w:rPr>
          <w:rFonts w:asciiTheme="minorHAnsi" w:eastAsiaTheme="minorHAnsi" w:hAnsiTheme="minorHAnsi" w:cstheme="minorBidi"/>
          <w:i/>
          <w:szCs w:val="22"/>
        </w:rPr>
        <w:t>1) Change Authority approval method from telephone/emergency/electronic to streamlined; and</w:t>
      </w:r>
    </w:p>
    <w:p w:rsidR="007A6C39" w:rsidRPr="00B46949" w:rsidRDefault="007A6C39" w:rsidP="007A6C39">
      <w:pPr>
        <w:ind w:firstLine="720"/>
        <w:rPr>
          <w:rFonts w:asciiTheme="minorHAnsi" w:eastAsiaTheme="minorHAnsi" w:hAnsiTheme="minorHAnsi" w:cstheme="minorBidi"/>
          <w:i/>
          <w:szCs w:val="22"/>
        </w:rPr>
      </w:pPr>
      <w:r w:rsidRPr="00B46949">
        <w:rPr>
          <w:rFonts w:asciiTheme="minorHAnsi" w:eastAsiaTheme="minorHAnsi" w:hAnsiTheme="minorHAnsi" w:cstheme="minorBidi"/>
          <w:i/>
          <w:szCs w:val="22"/>
        </w:rPr>
        <w:t>2) Remove concept 7767; and</w:t>
      </w:r>
    </w:p>
    <w:p w:rsidR="007A6C39" w:rsidRPr="00B46949" w:rsidRDefault="007A6C39" w:rsidP="007A6C39">
      <w:pPr>
        <w:ind w:firstLine="720"/>
        <w:rPr>
          <w:rFonts w:asciiTheme="minorHAnsi" w:eastAsiaTheme="minorHAnsi" w:hAnsiTheme="minorHAnsi" w:cstheme="minorBidi"/>
          <w:i/>
          <w:szCs w:val="22"/>
        </w:rPr>
      </w:pPr>
      <w:r w:rsidRPr="00B46949">
        <w:rPr>
          <w:rFonts w:asciiTheme="minorHAnsi" w:eastAsiaTheme="minorHAnsi" w:hAnsiTheme="minorHAnsi" w:cstheme="minorBidi"/>
          <w:i/>
          <w:szCs w:val="22"/>
        </w:rPr>
        <w:t>3) Update retired concept 21261</w:t>
      </w:r>
    </w:p>
    <w:p w:rsidR="007A6C39" w:rsidRPr="00B46949" w:rsidRDefault="007A6C39" w:rsidP="007A6C39">
      <w:pPr>
        <w:rPr>
          <w:rFonts w:ascii="Arial Narrow" w:hAnsi="Arial Narrow"/>
          <w:lang w:val="en-GB"/>
        </w:rPr>
      </w:pPr>
    </w:p>
    <w:p w:rsidR="007A6C39" w:rsidRPr="00B46949" w:rsidRDefault="007A6C39" w:rsidP="007A6C39">
      <w:pPr>
        <w:rPr>
          <w:rFonts w:ascii="Arial Narrow" w:hAnsi="Arial Narrow"/>
          <w:sz w:val="20"/>
          <w:szCs w:val="20"/>
          <w:lang w:val="en-GB"/>
        </w:rPr>
      </w:pPr>
      <w:r w:rsidRPr="00B46949">
        <w:rPr>
          <w:rFonts w:ascii="Arial Narrow" w:hAnsi="Arial Narrow"/>
          <w:sz w:val="20"/>
          <w:szCs w:val="20"/>
          <w:lang w:val="en-GB"/>
        </w:rPr>
        <w:t>Restriction Summary 8108 / ToC: 8108: Authority Required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7970"/>
      </w:tblGrid>
      <w:tr w:rsidR="00B46949" w:rsidRPr="00B46949" w:rsidTr="007A6C39">
        <w:tc>
          <w:tcPr>
            <w:tcW w:w="54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b/>
                <w:sz w:val="18"/>
                <w:szCs w:val="18"/>
              </w:rPr>
              <w:t>Concept ID</w:t>
            </w:r>
            <w:r w:rsidRPr="00B46949">
              <w:rPr>
                <w:rFonts w:ascii="Arial Narrow" w:hAnsi="Arial Narrow"/>
                <w:sz w:val="18"/>
                <w:szCs w:val="18"/>
              </w:rPr>
              <w:t>:</w:t>
            </w:r>
          </w:p>
        </w:tc>
        <w:tc>
          <w:tcPr>
            <w:tcW w:w="445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Category / Program:</w:t>
            </w:r>
            <w:r w:rsidRPr="00B46949">
              <w:rPr>
                <w:rFonts w:ascii="Arial Narrow" w:hAnsi="Arial Narrow"/>
                <w:sz w:val="18"/>
                <w:szCs w:val="18"/>
              </w:rPr>
              <w:t xml:space="preserve"> GENERAL – General Schedule (Code GE)</w:t>
            </w:r>
          </w:p>
        </w:tc>
      </w:tr>
      <w:tr w:rsidR="00B46949" w:rsidRPr="00B46949" w:rsidTr="007A6C39">
        <w:tc>
          <w:tcPr>
            <w:tcW w:w="54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Medical Practitioners</w:t>
            </w:r>
            <w:r w:rsidR="00510BC0" w:rsidRPr="00B46949">
              <w:rPr>
                <w:rFonts w:ascii="Arial Narrow" w:hAnsi="Arial Narrow"/>
                <w:sz w:val="18"/>
                <w:szCs w:val="18"/>
              </w:rPr>
              <w:t xml:space="preserve">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Nurse practitioners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4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Authority Required - In Writing</w:t>
            </w:r>
          </w:p>
          <w:p w:rsidR="007A6C39" w:rsidRPr="00B46949" w:rsidRDefault="007A6C39" w:rsidP="007A6C39">
            <w:pPr>
              <w:pStyle w:val="TableText0"/>
              <w:rPr>
                <w:strike/>
                <w:sz w:val="18"/>
                <w:szCs w:val="18"/>
              </w:rPr>
            </w:pPr>
            <w:r w:rsidRPr="00B46949">
              <w:rPr>
                <w:strike/>
                <w:sz w:val="18"/>
                <w:szCs w:val="18"/>
              </w:rPr>
              <w:fldChar w:fldCharType="begin">
                <w:ffData>
                  <w:name w:val=""/>
                  <w:enabled/>
                  <w:calcOnExit w:val="0"/>
                  <w:checkBox>
                    <w:sizeAuto/>
                    <w:default w:val="1"/>
                  </w:checkBox>
                </w:ffData>
              </w:fldChar>
            </w:r>
            <w:r w:rsidRPr="00B46949">
              <w:rPr>
                <w:strike/>
                <w:sz w:val="18"/>
                <w:szCs w:val="18"/>
              </w:rPr>
              <w:instrText xml:space="preserve"> FORMCHECKBOX </w:instrText>
            </w:r>
            <w:r w:rsidR="00DF0792">
              <w:rPr>
                <w:strike/>
                <w:sz w:val="18"/>
                <w:szCs w:val="18"/>
              </w:rPr>
            </w:r>
            <w:r w:rsidR="00DF0792">
              <w:rPr>
                <w:strike/>
                <w:sz w:val="18"/>
                <w:szCs w:val="18"/>
              </w:rPr>
              <w:fldChar w:fldCharType="separate"/>
            </w:r>
            <w:r w:rsidRPr="00B46949">
              <w:rPr>
                <w:strike/>
                <w:sz w:val="18"/>
                <w:szCs w:val="18"/>
              </w:rPr>
              <w:fldChar w:fldCharType="end"/>
            </w:r>
            <w:r w:rsidRPr="00B46949">
              <w:rPr>
                <w:strike/>
                <w:sz w:val="18"/>
                <w:szCs w:val="18"/>
              </w:rPr>
              <w:t>Authority Required – Telephone/Emergency/Electronic</w:t>
            </w:r>
          </w:p>
          <w:p w:rsidR="007A6C39" w:rsidRPr="00B46949" w:rsidRDefault="007A6C39" w:rsidP="007A6C39">
            <w:pPr>
              <w:pStyle w:val="TableText0"/>
              <w:rPr>
                <w:rStyle w:val="Strong"/>
                <w:sz w:val="18"/>
                <w:szCs w:val="18"/>
              </w:rPr>
            </w:pPr>
            <w:r w:rsidRPr="00B46949">
              <w:rPr>
                <w:sz w:val="18"/>
                <w:szCs w:val="18"/>
              </w:rPr>
              <w:fldChar w:fldCharType="begin">
                <w:ffData>
                  <w:name w:val=""/>
                  <w:enabled/>
                  <w:calcOnExit w:val="0"/>
                  <w:checkBox>
                    <w:sizeAuto/>
                    <w:default w:val="1"/>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i/>
                <w:sz w:val="18"/>
                <w:szCs w:val="18"/>
              </w:rPr>
              <w:t>Streamlined</w:t>
            </w:r>
            <w:r w:rsidRPr="00B46949">
              <w:rPr>
                <w:sz w:val="18"/>
                <w:szCs w:val="18"/>
              </w:rPr>
              <w:t xml:space="preserve"> </w:t>
            </w:r>
            <w:r w:rsidRPr="00B46949">
              <w:rPr>
                <w:i/>
                <w:sz w:val="18"/>
                <w:szCs w:val="18"/>
              </w:rPr>
              <w:t>[new code]</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7606</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No increase in the maximum quantity or number of units may be authorised.</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No increase in the maximum number of repeats may be authorised.</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Special Pricing Arrangements apply.</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21155</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Indication:</w:t>
            </w:r>
            <w:r w:rsidRPr="00B46949">
              <w:rPr>
                <w:rFonts w:ascii="Arial Narrow" w:hAnsi="Arial Narrow"/>
                <w:sz w:val="18"/>
                <w:szCs w:val="18"/>
              </w:rPr>
              <w:t xml:space="preserve"> Familial heterozygous </w:t>
            </w:r>
            <w:proofErr w:type="spellStart"/>
            <w:r w:rsidRPr="00B46949">
              <w:rPr>
                <w:rFonts w:ascii="Arial Narrow" w:hAnsi="Arial Narrow"/>
                <w:sz w:val="18"/>
                <w:szCs w:val="18"/>
              </w:rPr>
              <w:t>hypercholesterolaemia</w:t>
            </w:r>
            <w:proofErr w:type="spellEnd"/>
          </w:p>
        </w:tc>
      </w:tr>
      <w:tr w:rsidR="00B46949" w:rsidRPr="00B46949" w:rsidTr="007A6C39">
        <w:tc>
          <w:tcPr>
            <w:tcW w:w="545" w:type="pct"/>
            <w:vAlign w:val="center"/>
            <w:hideMark/>
          </w:tcPr>
          <w:p w:rsidR="007A6C39" w:rsidRPr="00B46949" w:rsidRDefault="007A6C39" w:rsidP="007A6C39">
            <w:pPr>
              <w:jc w:val="center"/>
              <w:rPr>
                <w:rFonts w:ascii="Arial Narrow" w:hAnsi="Arial Narrow"/>
                <w:sz w:val="18"/>
                <w:szCs w:val="18"/>
              </w:rPr>
            </w:pP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 xml:space="preserve">Treatment Phase: </w:t>
            </w:r>
            <w:r w:rsidRPr="00B46949">
              <w:rPr>
                <w:rFonts w:ascii="Arial Narrow" w:hAnsi="Arial Narrow"/>
                <w:sz w:val="18"/>
                <w:szCs w:val="18"/>
              </w:rPr>
              <w:t>Continuing treatment</w:t>
            </w:r>
          </w:p>
        </w:tc>
      </w:tr>
      <w:tr w:rsidR="00B46949" w:rsidRPr="00B46949" w:rsidTr="007A6C39">
        <w:trPr>
          <w:trHeight w:val="444"/>
        </w:trPr>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21261</w:t>
            </w:r>
          </w:p>
          <w:p w:rsidR="007A6C39" w:rsidRPr="00B46949" w:rsidRDefault="007A6C39" w:rsidP="007A6C39">
            <w:pPr>
              <w:jc w:val="center"/>
              <w:rPr>
                <w:rFonts w:ascii="Arial Narrow" w:hAnsi="Arial Narrow"/>
                <w:strike/>
                <w:sz w:val="18"/>
                <w:szCs w:val="18"/>
              </w:rPr>
            </w:pPr>
            <w:r w:rsidRPr="00B46949">
              <w:rPr>
                <w:rFonts w:ascii="Arial Narrow" w:hAnsi="Arial Narrow"/>
                <w:strike/>
                <w:noProof/>
                <w:sz w:val="18"/>
                <w:szCs w:val="18"/>
              </w:rPr>
              <w:drawing>
                <wp:inline distT="0" distB="0" distL="0" distR="0" wp14:anchorId="28A7EF52" wp14:editId="4D94DA74">
                  <wp:extent cx="380365" cy="187325"/>
                  <wp:effectExtent l="0" t="0" r="635" b="3175"/>
                  <wp:docPr id="2" name="g307" descr="RET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7" descr="RETI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365" cy="187325"/>
                          </a:xfrm>
                          <a:prstGeom prst="rect">
                            <a:avLst/>
                          </a:prstGeom>
                          <a:noFill/>
                          <a:ln>
                            <a:noFill/>
                          </a:ln>
                        </pic:spPr>
                      </pic:pic>
                    </a:graphicData>
                  </a:graphic>
                </wp:inline>
              </w:drawing>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Clinical criteria:</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21260</w:t>
            </w:r>
          </w:p>
        </w:tc>
        <w:tc>
          <w:tcPr>
            <w:tcW w:w="4455" w:type="pct"/>
            <w:vAlign w:val="center"/>
            <w:hideMark/>
          </w:tcPr>
          <w:p w:rsidR="007A6C39" w:rsidRPr="00B46949" w:rsidRDefault="007A6C39" w:rsidP="007A6C39">
            <w:pPr>
              <w:rPr>
                <w:rFonts w:ascii="Arial Narrow" w:hAnsi="Arial Narrow"/>
                <w:strike/>
                <w:sz w:val="18"/>
                <w:szCs w:val="18"/>
              </w:rPr>
            </w:pPr>
            <w:r w:rsidRPr="00B46949">
              <w:rPr>
                <w:rFonts w:ascii="Arial Narrow" w:hAnsi="Arial Narrow"/>
                <w:strike/>
                <w:sz w:val="18"/>
                <w:szCs w:val="18"/>
              </w:rPr>
              <w:t>Patient must have previously received PBS-subsidised treatment with this drug for this condition</w:t>
            </w:r>
          </w:p>
        </w:tc>
      </w:tr>
      <w:tr w:rsidR="00B46949" w:rsidRPr="00B46949" w:rsidTr="007A6C39">
        <w:tc>
          <w:tcPr>
            <w:tcW w:w="545"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11365</w:t>
            </w:r>
          </w:p>
        </w:tc>
        <w:tc>
          <w:tcPr>
            <w:tcW w:w="4455" w:type="pct"/>
            <w:vAlign w:val="center"/>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5"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11364</w:t>
            </w:r>
          </w:p>
        </w:tc>
        <w:tc>
          <w:tcPr>
            <w:tcW w:w="4455" w:type="pct"/>
            <w:vAlign w:val="center"/>
          </w:tcPr>
          <w:p w:rsidR="007A6C39" w:rsidRPr="00B46949" w:rsidRDefault="007A6C39" w:rsidP="007A6C39">
            <w:pPr>
              <w:rPr>
                <w:rFonts w:ascii="Arial Narrow" w:hAnsi="Arial Narrow"/>
                <w:b/>
                <w:i/>
                <w:sz w:val="18"/>
                <w:szCs w:val="18"/>
              </w:rPr>
            </w:pPr>
            <w:r w:rsidRPr="00B46949">
              <w:rPr>
                <w:rStyle w:val="Strong"/>
                <w:rFonts w:ascii="Arial Narrow" w:hAnsi="Arial Narrow"/>
                <w:b w:val="0"/>
                <w:i/>
                <w:sz w:val="18"/>
                <w:szCs w:val="18"/>
              </w:rPr>
              <w:t>Patient must have previously received PBS-subsidised treatment with this drug for this condition.</w:t>
            </w:r>
          </w:p>
        </w:tc>
      </w:tr>
      <w:tr w:rsidR="00B46949" w:rsidRPr="00B46949" w:rsidTr="007A6C39">
        <w:tc>
          <w:tcPr>
            <w:tcW w:w="545" w:type="pct"/>
            <w:vAlign w:val="center"/>
            <w:hideMark/>
          </w:tcPr>
          <w:p w:rsidR="007A6C39" w:rsidRPr="00B46949" w:rsidRDefault="007A6C39" w:rsidP="007A6C39">
            <w:pPr>
              <w:jc w:val="center"/>
              <w:rPr>
                <w:rFonts w:ascii="Arial Narrow" w:hAnsi="Arial Narrow"/>
                <w:sz w:val="18"/>
                <w:szCs w:val="18"/>
              </w:rPr>
            </w:pPr>
          </w:p>
        </w:tc>
        <w:tc>
          <w:tcPr>
            <w:tcW w:w="4455"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455"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7767</w:t>
            </w:r>
          </w:p>
          <w:p w:rsidR="007A6C39" w:rsidRPr="00B46949" w:rsidRDefault="007A6C39" w:rsidP="00DE19E4">
            <w:pPr>
              <w:jc w:val="center"/>
              <w:rPr>
                <w:rFonts w:ascii="Arial Narrow" w:hAnsi="Arial Narrow"/>
                <w:sz w:val="18"/>
                <w:szCs w:val="18"/>
              </w:rPr>
            </w:pPr>
            <w:r w:rsidRPr="00B46949">
              <w:rPr>
                <w:rFonts w:ascii="Arial Narrow" w:hAnsi="Arial Narrow"/>
                <w:noProof/>
                <w:sz w:val="18"/>
                <w:szCs w:val="18"/>
              </w:rPr>
              <w:t>CAR</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Administrative Advice:</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trike/>
                <w:sz w:val="18"/>
                <w:szCs w:val="18"/>
              </w:rPr>
              <w:t>Authority applications for continuing treatment may be made by telephone to the Department of Human Services on 1800 700 270 (hours of operation 8 a.m. to 5 p.m. EST Monday to Friday).</w:t>
            </w:r>
          </w:p>
        </w:tc>
      </w:tr>
    </w:tbl>
    <w:p w:rsidR="00CC28CD" w:rsidRPr="00B46949" w:rsidRDefault="007A6C39" w:rsidP="0089194E">
      <w:pPr>
        <w:keepNext/>
        <w:keepLines/>
        <w:spacing w:after="120"/>
        <w:rPr>
          <w:rFonts w:asciiTheme="minorHAnsi" w:eastAsiaTheme="minorHAnsi" w:hAnsiTheme="minorHAnsi" w:cstheme="minorHAnsi"/>
          <w:b/>
          <w:bCs/>
          <w:u w:val="single"/>
        </w:rPr>
      </w:pPr>
      <w:r w:rsidRPr="00B46949">
        <w:rPr>
          <w:rFonts w:asciiTheme="minorHAnsi" w:eastAsiaTheme="minorHAnsi" w:hAnsiTheme="minorHAnsi" w:cstheme="minorHAnsi"/>
          <w:b/>
          <w:bCs/>
          <w:u w:val="single"/>
        </w:rPr>
        <w:lastRenderedPageBreak/>
        <w:t>He-FH grandfather listing</w:t>
      </w:r>
    </w:p>
    <w:p w:rsidR="007A6C39" w:rsidRPr="00B46949" w:rsidRDefault="007A6C39" w:rsidP="0089194E">
      <w:pPr>
        <w:pStyle w:val="Bodytextitalics"/>
        <w:keepNext/>
        <w:keepLines/>
        <w:jc w:val="both"/>
      </w:pPr>
      <w:r w:rsidRPr="00B46949">
        <w:t>1.4</w:t>
      </w:r>
      <w:r w:rsidRPr="00B46949">
        <w:tab/>
        <w:t>Amend the following grandfather restriction to:</w:t>
      </w:r>
    </w:p>
    <w:p w:rsidR="007A6C39" w:rsidRPr="00B46949" w:rsidRDefault="007A6C39" w:rsidP="0089194E">
      <w:pPr>
        <w:pStyle w:val="Bodytextitalics"/>
        <w:keepNext/>
        <w:keepLines/>
        <w:ind w:firstLine="0"/>
        <w:jc w:val="both"/>
      </w:pPr>
      <w:r w:rsidRPr="00B46949">
        <w:t xml:space="preserve">1) </w:t>
      </w:r>
      <w:proofErr w:type="gramStart"/>
      <w:r w:rsidRPr="00B46949">
        <w:t>allow</w:t>
      </w:r>
      <w:proofErr w:type="gramEnd"/>
      <w:r w:rsidRPr="00B46949">
        <w:t xml:space="preserve"> the patient population that would have qualified for PBS-subsidy had the LDL cholesterol level criteria been 2.6 mmol instead of 3.3 mmol; and</w:t>
      </w:r>
    </w:p>
    <w:p w:rsidR="007A6C39" w:rsidRPr="00B46949" w:rsidRDefault="007A6C39" w:rsidP="0089194E">
      <w:pPr>
        <w:pStyle w:val="Bodytextitalics"/>
        <w:keepNext/>
        <w:keepLines/>
        <w:ind w:firstLine="0"/>
      </w:pPr>
      <w:r w:rsidRPr="00B46949">
        <w:t>2) change the Authority approval method from ‘In writing’ to ‘Telephone/emergency/electronic’</w:t>
      </w:r>
    </w:p>
    <w:p w:rsidR="007A6C39" w:rsidRPr="00B46949" w:rsidRDefault="007A6C39" w:rsidP="007A6C39">
      <w:pPr>
        <w:rPr>
          <w:rFonts w:ascii="Arial Narrow" w:hAnsi="Arial Narrow"/>
          <w:sz w:val="20"/>
          <w:szCs w:val="20"/>
        </w:rPr>
      </w:pPr>
      <w:r w:rsidRPr="00B46949">
        <w:rPr>
          <w:rFonts w:ascii="Arial Narrow" w:hAnsi="Arial Narrow"/>
          <w:sz w:val="20"/>
          <w:szCs w:val="20"/>
        </w:rPr>
        <w:t>Restriction Summary 8077 / ToC: 8064: Authority Required</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9"/>
        <w:gridCol w:w="8067"/>
      </w:tblGrid>
      <w:tr w:rsidR="00B46949" w:rsidRPr="00B46949" w:rsidTr="007A6C39">
        <w:tc>
          <w:tcPr>
            <w:tcW w:w="471"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b/>
                <w:sz w:val="18"/>
                <w:szCs w:val="18"/>
              </w:rPr>
              <w:t>Concept ID</w:t>
            </w:r>
          </w:p>
        </w:tc>
        <w:tc>
          <w:tcPr>
            <w:tcW w:w="4529"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Category / Program:   </w:t>
            </w:r>
            <w:r w:rsidRPr="00B46949">
              <w:rPr>
                <w:rFonts w:ascii="Arial Narrow" w:hAnsi="Arial Narrow"/>
                <w:sz w:val="18"/>
                <w:szCs w:val="18"/>
              </w:rPr>
              <w:t>GENERAL – General Schedule (Code GE)</w:t>
            </w:r>
          </w:p>
        </w:tc>
      </w:tr>
      <w:tr w:rsidR="00B46949" w:rsidRPr="00B46949" w:rsidTr="007A6C39">
        <w:tc>
          <w:tcPr>
            <w:tcW w:w="471"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00510BC0" w:rsidRPr="00B46949">
              <w:rPr>
                <w:rFonts w:ascii="Arial Narrow" w:hAnsi="Arial Narrow"/>
                <w:sz w:val="18"/>
                <w:szCs w:val="18"/>
              </w:rPr>
              <w:t>Dental</w:t>
            </w:r>
            <w:r w:rsidRPr="00B46949">
              <w:rPr>
                <w:rFonts w:ascii="Arial Narrow" w:hAnsi="Arial Narrow"/>
                <w:sz w:val="18"/>
                <w:szCs w:val="18"/>
              </w:rPr>
              <w:t xml:space="preserve">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00510BC0" w:rsidRPr="00B46949">
              <w:rPr>
                <w:rFonts w:ascii="Arial Narrow" w:hAnsi="Arial Narrow"/>
                <w:sz w:val="18"/>
                <w:szCs w:val="18"/>
              </w:rPr>
              <w:t>Nurse practitioners</w:t>
            </w:r>
            <w:r w:rsidRPr="00B46949">
              <w:rPr>
                <w:rFonts w:ascii="Arial Narrow" w:hAnsi="Arial Narrow"/>
                <w:sz w:val="18"/>
                <w:szCs w:val="18"/>
              </w:rPr>
              <w:t xml:space="preserve">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471"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z w:val="18"/>
                <w:szCs w:val="18"/>
              </w:rPr>
            </w:pPr>
            <w:r w:rsidRPr="00B46949">
              <w:rPr>
                <w:rFonts w:cs="Times New Roman"/>
                <w:strike/>
                <w:sz w:val="18"/>
                <w:szCs w:val="18"/>
              </w:rPr>
              <w:fldChar w:fldCharType="begin">
                <w:ffData>
                  <w:name w:val=""/>
                  <w:enabled/>
                  <w:calcOnExit w:val="0"/>
                  <w:checkBox>
                    <w:sizeAuto/>
                    <w:default w:val="1"/>
                  </w:checkBox>
                </w:ffData>
              </w:fldChar>
            </w:r>
            <w:r w:rsidRPr="00B46949">
              <w:rPr>
                <w:rFonts w:cs="Times New Roman"/>
                <w:strike/>
                <w:sz w:val="18"/>
                <w:szCs w:val="18"/>
              </w:rPr>
              <w:instrText xml:space="preserve"> FORMCHECKBOX </w:instrText>
            </w:r>
            <w:r w:rsidR="00DF0792">
              <w:rPr>
                <w:rFonts w:cs="Times New Roman"/>
                <w:strike/>
                <w:sz w:val="18"/>
                <w:szCs w:val="18"/>
              </w:rPr>
            </w:r>
            <w:r w:rsidR="00DF0792">
              <w:rPr>
                <w:rFonts w:cs="Times New Roman"/>
                <w:strike/>
                <w:sz w:val="18"/>
                <w:szCs w:val="18"/>
              </w:rPr>
              <w:fldChar w:fldCharType="separate"/>
            </w:r>
            <w:r w:rsidRPr="00B46949">
              <w:rPr>
                <w:rFonts w:cs="Times New Roman"/>
                <w:strike/>
                <w:sz w:val="18"/>
                <w:szCs w:val="18"/>
              </w:rPr>
              <w:fldChar w:fldCharType="end"/>
            </w:r>
            <w:r w:rsidRPr="00B46949">
              <w:rPr>
                <w:rFonts w:cs="Times New Roman"/>
                <w:strike/>
                <w:sz w:val="18"/>
                <w:szCs w:val="18"/>
              </w:rPr>
              <w:t>Authority Required - In Writing</w:t>
            </w:r>
          </w:p>
          <w:p w:rsidR="007A6C39" w:rsidRPr="00B46949" w:rsidRDefault="007A6C39" w:rsidP="007A6C39">
            <w:pPr>
              <w:pStyle w:val="TableText0"/>
              <w:rPr>
                <w:sz w:val="18"/>
                <w:szCs w:val="18"/>
              </w:rPr>
            </w:pPr>
            <w:r w:rsidRPr="00B46949">
              <w:rPr>
                <w:sz w:val="18"/>
                <w:szCs w:val="18"/>
              </w:rPr>
              <w:fldChar w:fldCharType="begin">
                <w:ffData>
                  <w:name w:val=""/>
                  <w:enabled/>
                  <w:calcOnExit w:val="0"/>
                  <w:checkBox>
                    <w:sizeAuto/>
                    <w:default w:val="1"/>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i/>
                <w:sz w:val="18"/>
                <w:szCs w:val="18"/>
              </w:rPr>
              <w:t>Authority Required – Telephone/Emergency/Electronic</w:t>
            </w:r>
          </w:p>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Streamlined</w:t>
            </w:r>
          </w:p>
        </w:tc>
      </w:tr>
      <w:tr w:rsidR="00B46949" w:rsidRPr="00B46949" w:rsidTr="007A6C39">
        <w:tc>
          <w:tcPr>
            <w:tcW w:w="471"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7606</w:t>
            </w:r>
          </w:p>
        </w:tc>
        <w:tc>
          <w:tcPr>
            <w:tcW w:w="4529"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quantity or number of units may be authorised.</w:t>
            </w:r>
          </w:p>
        </w:tc>
      </w:tr>
      <w:tr w:rsidR="00B46949" w:rsidRPr="00B46949" w:rsidTr="007A6C39">
        <w:tc>
          <w:tcPr>
            <w:tcW w:w="471"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529"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471"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529"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21155</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Indication:</w:t>
            </w:r>
            <w:r w:rsidRPr="00B46949">
              <w:rPr>
                <w:rFonts w:ascii="Arial Narrow" w:hAnsi="Arial Narrow"/>
                <w:sz w:val="18"/>
                <w:szCs w:val="18"/>
              </w:rPr>
              <w:t xml:space="preserve"> Familial heterozygous </w:t>
            </w:r>
            <w:proofErr w:type="spellStart"/>
            <w:r w:rsidRPr="00B46949">
              <w:rPr>
                <w:rFonts w:ascii="Arial Narrow" w:hAnsi="Arial Narrow"/>
                <w:sz w:val="18"/>
                <w:szCs w:val="18"/>
              </w:rPr>
              <w:t>hypercholesterolaemia</w:t>
            </w:r>
            <w:proofErr w:type="spellEnd"/>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 xml:space="preserve">Treatment Phase: </w:t>
            </w:r>
            <w:r w:rsidRPr="00B46949">
              <w:rPr>
                <w:rFonts w:ascii="Arial Narrow" w:hAnsi="Arial Narrow"/>
                <w:sz w:val="18"/>
                <w:szCs w:val="18"/>
              </w:rPr>
              <w:t>Grandfather treatment</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20200</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20199</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previously received non-PBS subsidised treatment with this drug for this condition prior to </w:t>
            </w:r>
            <w:r w:rsidRPr="00B46949">
              <w:rPr>
                <w:rFonts w:ascii="Arial Narrow" w:hAnsi="Arial Narrow"/>
                <w:strike/>
                <w:sz w:val="18"/>
                <w:szCs w:val="18"/>
              </w:rPr>
              <w:t>1 November 2018</w:t>
            </w:r>
            <w:r w:rsidRPr="00B46949">
              <w:rPr>
                <w:rFonts w:ascii="Arial Narrow" w:hAnsi="Arial Narrow"/>
                <w:sz w:val="18"/>
                <w:szCs w:val="18"/>
              </w:rPr>
              <w:t xml:space="preserve"> [1 Month 20XX; insert new listing date here]</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22831</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19607</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genetic testing; or</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22832</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a Dutch Lipid Clinic Network Score of at least 6</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22884</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22882</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had an LDL cholesterol level in excess of </w:t>
            </w:r>
            <w:r w:rsidRPr="00B46949">
              <w:rPr>
                <w:rFonts w:ascii="Arial Narrow" w:hAnsi="Arial Narrow"/>
                <w:strike/>
                <w:sz w:val="18"/>
                <w:szCs w:val="18"/>
              </w:rPr>
              <w:t>3.3</w:t>
            </w:r>
            <w:r w:rsidRPr="00B46949">
              <w:rPr>
                <w:rFonts w:ascii="Arial Narrow" w:hAnsi="Arial Narrow"/>
                <w:sz w:val="18"/>
                <w:szCs w:val="18"/>
              </w:rPr>
              <w:t xml:space="preserve"> </w:t>
            </w:r>
            <w:r w:rsidRPr="00B46949">
              <w:rPr>
                <w:rFonts w:ascii="Arial Narrow" w:hAnsi="Arial Narrow"/>
                <w:i/>
                <w:sz w:val="18"/>
                <w:szCs w:val="18"/>
              </w:rPr>
              <w:t xml:space="preserve">2.6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 in the presence of symptomatic atherosclerotic cardiovascular disease at the time non-PBS subsidised treatment with this drug for this condition was initiated; or</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22883</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had an LDL cholesterol level in excess of 5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 at the time non-PBS subsidised treatment with this drug for this condition was initiated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22887</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22885</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been treated with the maximum </w:t>
            </w:r>
            <w:r w:rsidRPr="00B46949">
              <w:rPr>
                <w:rFonts w:ascii="Arial Narrow" w:hAnsi="Arial Narrow"/>
                <w:i/>
                <w:sz w:val="18"/>
                <w:szCs w:val="18"/>
              </w:rPr>
              <w:t xml:space="preserve">recommended or </w:t>
            </w:r>
            <w:r w:rsidRPr="00B46949">
              <w:rPr>
                <w:rFonts w:ascii="Arial Narrow" w:hAnsi="Arial Narrow"/>
                <w:sz w:val="18"/>
                <w:szCs w:val="18"/>
              </w:rPr>
              <w:t xml:space="preserve">tolerated 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according to the TGA-approved Product Information for at least 3 months in conjunction with dietary therapy and exercise prior to initiating non-PBS subsidised treatment with this drug for this condition; or</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22886</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developed clinically important product-related adverse events necessitating withdrawal of statin treatment to trials of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prior to initiating non-PBS subsidised treatment with this drug for this condition; or</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22839</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be contraindicated to treatment with a HMG CoA reductase inhibitor (statin) as defined in the TGA-approved Product Information</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tc>
        <w:tc>
          <w:tcPr>
            <w:tcW w:w="4529"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i/>
                <w:sz w:val="18"/>
                <w:szCs w:val="18"/>
              </w:rPr>
            </w:pPr>
            <w:r w:rsidRPr="00B46949">
              <w:rPr>
                <w:rStyle w:val="Strong"/>
                <w:rFonts w:ascii="Arial Narrow" w:hAnsi="Arial Narrow"/>
                <w:i/>
                <w:sz w:val="18"/>
                <w:szCs w:val="18"/>
              </w:rPr>
              <w:t>AND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22842</w:t>
            </w:r>
          </w:p>
        </w:tc>
        <w:tc>
          <w:tcPr>
            <w:tcW w:w="4529"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i/>
                <w:sz w:val="18"/>
                <w:szCs w:val="18"/>
              </w:rPr>
            </w:pPr>
            <w:r w:rsidRPr="00B46949">
              <w:rPr>
                <w:rStyle w:val="Strong"/>
                <w:rFonts w:ascii="Arial Narrow" w:hAnsi="Arial Narrow"/>
                <w:i/>
                <w:sz w:val="18"/>
                <w:szCs w:val="18"/>
              </w:rPr>
              <w:t>Clinical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22841</w:t>
            </w:r>
          </w:p>
        </w:tc>
        <w:tc>
          <w:tcPr>
            <w:tcW w:w="4529"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i/>
                <w:sz w:val="18"/>
                <w:szCs w:val="18"/>
              </w:rPr>
            </w:pPr>
            <w:r w:rsidRPr="00B46949">
              <w:rPr>
                <w:rFonts w:ascii="Arial Narrow" w:hAnsi="Arial Narrow"/>
                <w:i/>
                <w:sz w:val="18"/>
                <w:szCs w:val="18"/>
              </w:rPr>
              <w:t>Patient must have been treated with ezetimibe for at least 3 months in conjunction with dietary therapy and exercise</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jc w:val="center"/>
              <w:rPr>
                <w:rFonts w:ascii="Arial Narrow" w:hAnsi="Arial Narrow"/>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22846</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22845</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Must be treated by a specialist physician</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7840</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clinically important product-related adverse event is defined as follows: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Severe myalgia (muscle symptoms without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which is proven to be temporally associated with statin treatment;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Myositis (clinically important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with or without muscle symptoms) demonstrated by results twice the upper limit of normal on a single reading or a rising pattern on consecutive measurements and which is unexplained by other causes;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Unexplained, persistent elevations of serum transaminases (greater than 3 times the upper limit of normal) during treatment with a statin.</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22847</w:t>
            </w:r>
          </w:p>
        </w:tc>
        <w:tc>
          <w:tcPr>
            <w:tcW w:w="4529"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Symptomatic atherosclerotic cardiovascular disease is defined as:</w:t>
            </w:r>
          </w:p>
          <w:p w:rsidR="007A6C39" w:rsidRPr="00B46949" w:rsidRDefault="007A6C39" w:rsidP="007A6C39">
            <w:pPr>
              <w:pStyle w:val="NormalWeb"/>
              <w:spacing w:before="0" w:beforeAutospacing="0" w:after="0" w:afterAutospacing="0"/>
              <w:rPr>
                <w:rFonts w:ascii="Arial Narrow" w:hAnsi="Arial Narrow"/>
                <w:bCs/>
                <w:sz w:val="18"/>
                <w:szCs w:val="18"/>
              </w:rPr>
            </w:pPr>
            <w:r w:rsidRPr="00B46949">
              <w:rPr>
                <w:rFonts w:ascii="Arial Narrow" w:hAnsi="Arial Narrow"/>
                <w:bCs/>
                <w:sz w:val="18"/>
                <w:szCs w:val="18"/>
              </w:rPr>
              <w:t xml:space="preserve">(i) the presence of symptomatic coronary artery disease </w:t>
            </w:r>
            <w:r w:rsidRPr="00B46949">
              <w:rPr>
                <w:rFonts w:ascii="Arial Narrow" w:hAnsi="Arial Narrow"/>
                <w:bCs/>
                <w:i/>
                <w:sz w:val="18"/>
                <w:szCs w:val="18"/>
              </w:rPr>
              <w:t>(prior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w:t>
            </w:r>
            <w:r w:rsidRPr="00B46949">
              <w:rPr>
                <w:rFonts w:ascii="Arial Narrow" w:hAnsi="Arial Narrow"/>
                <w:bCs/>
                <w:sz w:val="18"/>
                <w:szCs w:val="18"/>
              </w:rPr>
              <w:t xml:space="preserve">; or </w:t>
            </w:r>
            <w:r w:rsidRPr="00B46949">
              <w:rPr>
                <w:rFonts w:ascii="Arial Narrow" w:hAnsi="Arial Narrow"/>
                <w:bCs/>
                <w:sz w:val="18"/>
                <w:szCs w:val="18"/>
              </w:rPr>
              <w:br/>
            </w:r>
            <w:r w:rsidRPr="00B46949">
              <w:rPr>
                <w:rFonts w:ascii="Arial Narrow" w:hAnsi="Arial Narrow"/>
                <w:bCs/>
                <w:sz w:val="18"/>
                <w:szCs w:val="18"/>
              </w:rPr>
              <w:br/>
              <w:t xml:space="preserve">(ii) the presence of symptomatic cerebrovascular disease </w:t>
            </w:r>
            <w:r w:rsidRPr="00B46949">
              <w:rPr>
                <w:rFonts w:ascii="Arial Narrow" w:hAnsi="Arial Narrow"/>
                <w:bCs/>
                <w:i/>
                <w:sz w:val="18"/>
                <w:szCs w:val="18"/>
              </w:rPr>
              <w:t>(prior ischaemic stroke, revascularisation procedure, or transient ischaemic attack associated with 50% or greater stenosis in 1 or more cerebral arteries on imaging)</w:t>
            </w:r>
            <w:r w:rsidRPr="00B46949">
              <w:rPr>
                <w:rFonts w:ascii="Arial Narrow" w:hAnsi="Arial Narrow"/>
                <w:bCs/>
                <w:sz w:val="18"/>
                <w:szCs w:val="18"/>
              </w:rPr>
              <w:t>; or</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bCs/>
                <w:sz w:val="18"/>
                <w:szCs w:val="18"/>
              </w:rPr>
              <w:br/>
              <w:t xml:space="preserve">(iii) </w:t>
            </w:r>
            <w:proofErr w:type="gramStart"/>
            <w:r w:rsidRPr="00B46949">
              <w:rPr>
                <w:rFonts w:ascii="Arial Narrow" w:hAnsi="Arial Narrow"/>
                <w:bCs/>
                <w:sz w:val="18"/>
                <w:szCs w:val="18"/>
              </w:rPr>
              <w:t>the</w:t>
            </w:r>
            <w:proofErr w:type="gramEnd"/>
            <w:r w:rsidRPr="00B46949">
              <w:rPr>
                <w:rFonts w:ascii="Arial Narrow" w:hAnsi="Arial Narrow"/>
                <w:bCs/>
                <w:sz w:val="18"/>
                <w:szCs w:val="18"/>
              </w:rPr>
              <w:t xml:space="preserve"> presence of symptomatic peripheral arterial disease </w:t>
            </w:r>
            <w:r w:rsidRPr="00B46949">
              <w:rPr>
                <w:rFonts w:ascii="Arial Narrow" w:hAnsi="Arial Narrow"/>
                <w:bCs/>
                <w:i/>
                <w:sz w:val="18"/>
                <w:szCs w:val="18"/>
              </w:rPr>
              <w:t xml:space="preserve">(prior acute ischaemic event due to atherosclerosis, prior revascularisation procedure, or symptoms of </w:t>
            </w:r>
            <w:proofErr w:type="spellStart"/>
            <w:r w:rsidRPr="00B46949">
              <w:rPr>
                <w:rFonts w:ascii="Arial Narrow" w:hAnsi="Arial Narrow"/>
                <w:bCs/>
                <w:i/>
                <w:sz w:val="18"/>
                <w:szCs w:val="18"/>
              </w:rPr>
              <w:t>ischaemia</w:t>
            </w:r>
            <w:proofErr w:type="spellEnd"/>
            <w:r w:rsidRPr="00B46949">
              <w:rPr>
                <w:rFonts w:ascii="Arial Narrow" w:hAnsi="Arial Narrow"/>
                <w:bCs/>
                <w:i/>
                <w:sz w:val="18"/>
                <w:szCs w:val="18"/>
              </w:rPr>
              <w:t xml:space="preserve"> with evidence of significant peripheral artery disease (50% or greater stenosis in 1 or more peripheral arteries on imaging))</w:t>
            </w:r>
            <w:r w:rsidRPr="00B46949">
              <w:rPr>
                <w:rFonts w:ascii="Arial Narrow" w:hAnsi="Arial Narrow"/>
                <w:bCs/>
                <w:sz w:val="18"/>
                <w:szCs w:val="18"/>
              </w:rPr>
              <w:t>.</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22906</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The qualifying LDL cholesterol level </w:t>
            </w:r>
            <w:proofErr w:type="spellStart"/>
            <w:r w:rsidRPr="00B46949">
              <w:rPr>
                <w:rFonts w:ascii="Arial Narrow" w:hAnsi="Arial Narrow"/>
                <w:sz w:val="18"/>
                <w:szCs w:val="18"/>
              </w:rPr>
              <w:t>level</w:t>
            </w:r>
            <w:proofErr w:type="spellEnd"/>
            <w:r w:rsidRPr="00B46949">
              <w:rPr>
                <w:rFonts w:ascii="Arial Narrow" w:hAnsi="Arial Narrow"/>
                <w:sz w:val="18"/>
                <w:szCs w:val="18"/>
              </w:rPr>
              <w:t xml:space="preserve"> </w:t>
            </w:r>
            <w:r w:rsidRPr="00B46949">
              <w:rPr>
                <w:rFonts w:ascii="Arial Narrow" w:hAnsi="Arial Narrow"/>
                <w:i/>
                <w:iCs/>
                <w:sz w:val="18"/>
                <w:szCs w:val="18"/>
              </w:rPr>
              <w:t xml:space="preserve">following at least 3 months’ treatment with ezetimibe and a statin (unless treatment with a statin is contraindicated, or following completion of statin trials as described in these prescriber instructions in the event of clinically important adverse events) </w:t>
            </w:r>
            <w:r w:rsidRPr="00B46949">
              <w:rPr>
                <w:rFonts w:ascii="Arial Narrow" w:hAnsi="Arial Narrow"/>
                <w:sz w:val="18"/>
                <w:szCs w:val="18"/>
              </w:rPr>
              <w:t xml:space="preserve">must be </w:t>
            </w:r>
            <w:r w:rsidRPr="00B46949">
              <w:rPr>
                <w:rFonts w:ascii="Arial Narrow" w:hAnsi="Arial Narrow"/>
                <w:strike/>
                <w:sz w:val="18"/>
                <w:szCs w:val="18"/>
              </w:rPr>
              <w:t>provided</w:t>
            </w:r>
            <w:r w:rsidRPr="00B46949">
              <w:rPr>
                <w:rFonts w:ascii="Arial Narrow" w:hAnsi="Arial Narrow"/>
                <w:sz w:val="18"/>
                <w:szCs w:val="18"/>
              </w:rPr>
              <w:t xml:space="preserve"> </w:t>
            </w:r>
            <w:r w:rsidRPr="00B46949">
              <w:rPr>
                <w:rFonts w:ascii="Arial Narrow" w:hAnsi="Arial Narrow"/>
                <w:strike/>
                <w:sz w:val="18"/>
                <w:szCs w:val="18"/>
              </w:rPr>
              <w:t>at the time of application</w:t>
            </w:r>
            <w:r w:rsidRPr="00B46949">
              <w:rPr>
                <w:rFonts w:ascii="Arial Narrow" w:hAnsi="Arial Narrow"/>
                <w:sz w:val="18"/>
                <w:szCs w:val="18"/>
              </w:rPr>
              <w:t xml:space="preserve"> </w:t>
            </w:r>
            <w:r w:rsidRPr="00B46949">
              <w:rPr>
                <w:rFonts w:ascii="Arial Narrow" w:hAnsi="Arial Narrow"/>
                <w:i/>
                <w:sz w:val="18"/>
                <w:szCs w:val="18"/>
              </w:rPr>
              <w:t xml:space="preserve">documented in the patient’s medical records </w:t>
            </w:r>
            <w:r w:rsidRPr="00B46949">
              <w:rPr>
                <w:rFonts w:ascii="Arial Narrow" w:hAnsi="Arial Narrow"/>
                <w:sz w:val="18"/>
                <w:szCs w:val="18"/>
              </w:rPr>
              <w:t>and must have been no more than 2 months old at the time non-PBS subsidised treatment with this drug for this condition was initiated.</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If the patient has developed a clinically important product-related adverse event, the clinician must confirm at the time of the application that the maximum tolerated 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has been trialled and has resulted in the patient developing a clinically important product-related adverse event resulting in treatment withdrawal.</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22878</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If treatment with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w:t>
            </w:r>
            <w:proofErr w:type="spellStart"/>
            <w:r w:rsidRPr="00B46949">
              <w:rPr>
                <w:rFonts w:ascii="Arial Narrow" w:hAnsi="Arial Narrow"/>
                <w:sz w:val="18"/>
                <w:szCs w:val="18"/>
              </w:rPr>
              <w:t>result</w:t>
            </w:r>
            <w:r w:rsidRPr="00B46949">
              <w:rPr>
                <w:rFonts w:ascii="Arial Narrow" w:hAnsi="Arial Narrow"/>
                <w:strike/>
                <w:sz w:val="18"/>
                <w:szCs w:val="18"/>
              </w:rPr>
              <w:t>s</w:t>
            </w:r>
            <w:r w:rsidRPr="00B46949">
              <w:rPr>
                <w:rFonts w:ascii="Arial Narrow" w:hAnsi="Arial Narrow"/>
                <w:i/>
                <w:sz w:val="18"/>
                <w:szCs w:val="18"/>
              </w:rPr>
              <w:t>ed</w:t>
            </w:r>
            <w:proofErr w:type="spellEnd"/>
            <w:r w:rsidRPr="00B46949">
              <w:rPr>
                <w:rFonts w:ascii="Arial Narrow" w:hAnsi="Arial Narrow"/>
                <w:sz w:val="18"/>
                <w:szCs w:val="18"/>
              </w:rPr>
              <w:t xml:space="preserve"> in development of a clinically important product-related adverse event resulting in treatment withdrawal, the patient must </w:t>
            </w:r>
            <w:r w:rsidRPr="00B46949">
              <w:rPr>
                <w:rFonts w:ascii="Arial Narrow" w:hAnsi="Arial Narrow"/>
                <w:i/>
                <w:sz w:val="18"/>
                <w:szCs w:val="18"/>
              </w:rPr>
              <w:t xml:space="preserve">have </w:t>
            </w:r>
            <w:r w:rsidRPr="00B46949">
              <w:rPr>
                <w:rFonts w:ascii="Arial Narrow" w:hAnsi="Arial Narrow"/>
                <w:sz w:val="18"/>
                <w:szCs w:val="18"/>
              </w:rPr>
              <w:t>be</w:t>
            </w:r>
            <w:r w:rsidRPr="00B46949">
              <w:rPr>
                <w:rFonts w:ascii="Arial Narrow" w:hAnsi="Arial Narrow"/>
                <w:i/>
                <w:sz w:val="18"/>
                <w:szCs w:val="18"/>
              </w:rPr>
              <w:t>en</w:t>
            </w:r>
            <w:r w:rsidRPr="00B46949">
              <w:rPr>
                <w:rFonts w:ascii="Arial Narrow" w:hAnsi="Arial Narrow"/>
                <w:sz w:val="18"/>
                <w:szCs w:val="18"/>
              </w:rPr>
              <w:t xml:space="preserve"> treated with the alternative statin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This retrial should </w:t>
            </w:r>
            <w:r w:rsidRPr="00B46949">
              <w:rPr>
                <w:rFonts w:ascii="Arial Narrow" w:hAnsi="Arial Narrow"/>
                <w:i/>
                <w:sz w:val="18"/>
                <w:szCs w:val="18"/>
              </w:rPr>
              <w:t xml:space="preserve">have </w:t>
            </w:r>
            <w:r w:rsidRPr="00B46949">
              <w:rPr>
                <w:rFonts w:ascii="Arial Narrow" w:hAnsi="Arial Narrow"/>
                <w:sz w:val="18"/>
                <w:szCs w:val="18"/>
              </w:rPr>
              <w:t>occu</w:t>
            </w:r>
            <w:r w:rsidR="00867DB0" w:rsidRPr="00B46949">
              <w:rPr>
                <w:rFonts w:ascii="Arial Narrow" w:hAnsi="Arial Narrow"/>
                <w:sz w:val="18"/>
                <w:szCs w:val="18"/>
              </w:rPr>
              <w:t>r</w:t>
            </w:r>
            <w:r w:rsidRPr="00B46949">
              <w:rPr>
                <w:rFonts w:ascii="Arial Narrow" w:hAnsi="Arial Narrow"/>
                <w:sz w:val="18"/>
                <w:szCs w:val="18"/>
              </w:rPr>
              <w:t>r</w:t>
            </w:r>
            <w:r w:rsidRPr="00B46949">
              <w:rPr>
                <w:rFonts w:ascii="Arial Narrow" w:hAnsi="Arial Narrow"/>
                <w:i/>
                <w:sz w:val="18"/>
                <w:szCs w:val="18"/>
              </w:rPr>
              <w:t>ed</w:t>
            </w:r>
            <w:r w:rsidRPr="00B46949">
              <w:rPr>
                <w:rFonts w:ascii="Arial Narrow" w:hAnsi="Arial Narrow"/>
                <w:sz w:val="18"/>
                <w:szCs w:val="18"/>
              </w:rPr>
              <w:t xml:space="preserve"> after a washout period of at least 1 month, or if the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(CK) level </w:t>
            </w:r>
            <w:proofErr w:type="spellStart"/>
            <w:r w:rsidRPr="00B46949">
              <w:rPr>
                <w:rFonts w:ascii="Arial Narrow" w:hAnsi="Arial Narrow"/>
                <w:i/>
                <w:sz w:val="18"/>
                <w:szCs w:val="18"/>
              </w:rPr>
              <w:t>wa</w:t>
            </w:r>
            <w:r w:rsidRPr="00B46949">
              <w:rPr>
                <w:rFonts w:ascii="Arial Narrow" w:hAnsi="Arial Narrow"/>
                <w:strike/>
                <w:sz w:val="18"/>
                <w:szCs w:val="18"/>
              </w:rPr>
              <w:t>i</w:t>
            </w:r>
            <w:r w:rsidRPr="00B46949">
              <w:rPr>
                <w:rFonts w:ascii="Arial Narrow" w:hAnsi="Arial Narrow"/>
                <w:sz w:val="18"/>
                <w:szCs w:val="18"/>
              </w:rPr>
              <w:t>s</w:t>
            </w:r>
            <w:proofErr w:type="spellEnd"/>
            <w:r w:rsidRPr="00B46949">
              <w:rPr>
                <w:rFonts w:ascii="Arial Narrow" w:hAnsi="Arial Narrow"/>
                <w:sz w:val="18"/>
                <w:szCs w:val="18"/>
              </w:rPr>
              <w:t xml:space="preserve"> elevated </w:t>
            </w:r>
            <w:r w:rsidRPr="00B46949">
              <w:rPr>
                <w:rFonts w:ascii="Arial Narrow" w:hAnsi="Arial Narrow"/>
                <w:i/>
                <w:sz w:val="18"/>
                <w:szCs w:val="18"/>
              </w:rPr>
              <w:t xml:space="preserve">the </w:t>
            </w:r>
            <w:r w:rsidRPr="00B46949">
              <w:rPr>
                <w:rFonts w:ascii="Arial Narrow" w:hAnsi="Arial Narrow"/>
                <w:sz w:val="18"/>
                <w:szCs w:val="18"/>
              </w:rPr>
              <w:t xml:space="preserve">retrial should not </w:t>
            </w:r>
            <w:r w:rsidRPr="00B46949">
              <w:rPr>
                <w:rFonts w:ascii="Arial Narrow" w:hAnsi="Arial Narrow"/>
                <w:i/>
                <w:sz w:val="18"/>
                <w:szCs w:val="18"/>
              </w:rPr>
              <w:t xml:space="preserve">have </w:t>
            </w:r>
            <w:r w:rsidRPr="00B46949">
              <w:rPr>
                <w:rFonts w:ascii="Arial Narrow" w:hAnsi="Arial Narrow"/>
                <w:sz w:val="18"/>
                <w:szCs w:val="18"/>
              </w:rPr>
              <w:t>occur</w:t>
            </w:r>
            <w:r w:rsidR="00867DB0" w:rsidRPr="00B46949">
              <w:rPr>
                <w:rFonts w:ascii="Arial Narrow" w:hAnsi="Arial Narrow"/>
                <w:sz w:val="18"/>
                <w:szCs w:val="18"/>
              </w:rPr>
              <w:t>r</w:t>
            </w:r>
            <w:r w:rsidRPr="00B46949">
              <w:rPr>
                <w:rFonts w:ascii="Arial Narrow" w:hAnsi="Arial Narrow"/>
                <w:i/>
                <w:sz w:val="18"/>
                <w:szCs w:val="18"/>
              </w:rPr>
              <w:t>ed</w:t>
            </w:r>
            <w:r w:rsidRPr="00B46949">
              <w:rPr>
                <w:rFonts w:ascii="Arial Narrow" w:hAnsi="Arial Narrow"/>
                <w:sz w:val="18"/>
                <w:szCs w:val="18"/>
              </w:rPr>
              <w:t xml:space="preserve"> until CK </w:t>
            </w:r>
            <w:proofErr w:type="spellStart"/>
            <w:r w:rsidRPr="00B46949">
              <w:rPr>
                <w:rFonts w:ascii="Arial Narrow" w:hAnsi="Arial Narrow"/>
                <w:sz w:val="18"/>
                <w:szCs w:val="18"/>
              </w:rPr>
              <w:t>ha</w:t>
            </w:r>
            <w:r w:rsidRPr="00B46949">
              <w:rPr>
                <w:rFonts w:ascii="Arial Narrow" w:hAnsi="Arial Narrow"/>
                <w:strike/>
                <w:sz w:val="18"/>
                <w:szCs w:val="18"/>
              </w:rPr>
              <w:t>s</w:t>
            </w:r>
            <w:r w:rsidRPr="00B46949">
              <w:rPr>
                <w:rFonts w:ascii="Arial Narrow" w:hAnsi="Arial Narrow"/>
                <w:i/>
                <w:sz w:val="18"/>
                <w:szCs w:val="18"/>
              </w:rPr>
              <w:t>d</w:t>
            </w:r>
            <w:proofErr w:type="spellEnd"/>
            <w:r w:rsidRPr="00B46949">
              <w:rPr>
                <w:rFonts w:ascii="Arial Narrow" w:hAnsi="Arial Narrow"/>
                <w:sz w:val="18"/>
                <w:szCs w:val="18"/>
              </w:rPr>
              <w:t xml:space="preserve"> returned to normal.</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22907</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In the event of a trial of an alternative statin, the dose of the alternative statin should </w:t>
            </w:r>
            <w:r w:rsidRPr="00B46949">
              <w:rPr>
                <w:rFonts w:ascii="Arial Narrow" w:hAnsi="Arial Narrow"/>
                <w:i/>
                <w:sz w:val="18"/>
                <w:szCs w:val="18"/>
              </w:rPr>
              <w:t xml:space="preserve">have </w:t>
            </w:r>
            <w:r w:rsidRPr="00B46949">
              <w:rPr>
                <w:rFonts w:ascii="Arial Narrow" w:hAnsi="Arial Narrow"/>
                <w:sz w:val="18"/>
                <w:szCs w:val="18"/>
              </w:rPr>
              <w:t>be</w:t>
            </w:r>
            <w:r w:rsidRPr="00B46949">
              <w:rPr>
                <w:rFonts w:ascii="Arial Narrow" w:hAnsi="Arial Narrow"/>
                <w:i/>
                <w:sz w:val="18"/>
                <w:szCs w:val="18"/>
              </w:rPr>
              <w:t>en</w:t>
            </w:r>
            <w:r w:rsidRPr="00B46949">
              <w:rPr>
                <w:rFonts w:ascii="Arial Narrow" w:hAnsi="Arial Narrow"/>
                <w:sz w:val="18"/>
                <w:szCs w:val="18"/>
              </w:rPr>
              <w:t xml:space="preserve"> increased not more often than every 4 weeks until the maximum tolerated dose </w:t>
            </w:r>
            <w:proofErr w:type="spellStart"/>
            <w:r w:rsidRPr="00B46949">
              <w:rPr>
                <w:rFonts w:ascii="Arial Narrow" w:hAnsi="Arial Narrow"/>
                <w:i/>
                <w:sz w:val="18"/>
                <w:szCs w:val="18"/>
              </w:rPr>
              <w:t>w</w:t>
            </w:r>
            <w:r w:rsidRPr="00B46949">
              <w:rPr>
                <w:rFonts w:ascii="Arial Narrow" w:hAnsi="Arial Narrow"/>
                <w:strike/>
                <w:sz w:val="18"/>
                <w:szCs w:val="18"/>
              </w:rPr>
              <w:t>h</w:t>
            </w:r>
            <w:r w:rsidRPr="00B46949">
              <w:rPr>
                <w:rFonts w:ascii="Arial Narrow" w:hAnsi="Arial Narrow"/>
                <w:sz w:val="18"/>
                <w:szCs w:val="18"/>
              </w:rPr>
              <w:t>as</w:t>
            </w:r>
            <w:proofErr w:type="spellEnd"/>
            <w:r w:rsidRPr="00B46949">
              <w:rPr>
                <w:rFonts w:ascii="Arial Narrow" w:hAnsi="Arial Narrow"/>
                <w:sz w:val="18"/>
                <w:szCs w:val="18"/>
              </w:rPr>
              <w:t xml:space="preserve"> </w:t>
            </w:r>
            <w:r w:rsidRPr="00B46949">
              <w:rPr>
                <w:rFonts w:ascii="Arial Narrow" w:hAnsi="Arial Narrow"/>
                <w:strike/>
                <w:sz w:val="18"/>
                <w:szCs w:val="18"/>
              </w:rPr>
              <w:t>been</w:t>
            </w:r>
            <w:r w:rsidRPr="00B46949">
              <w:rPr>
                <w:rFonts w:ascii="Arial Narrow" w:hAnsi="Arial Narrow"/>
                <w:sz w:val="18"/>
                <w:szCs w:val="18"/>
              </w:rPr>
              <w:t xml:space="preserve"> reached or target LDL-c </w:t>
            </w:r>
            <w:proofErr w:type="spellStart"/>
            <w:r w:rsidRPr="00B46949">
              <w:rPr>
                <w:rFonts w:ascii="Arial Narrow" w:hAnsi="Arial Narrow"/>
                <w:sz w:val="18"/>
                <w:szCs w:val="18"/>
              </w:rPr>
              <w:t>ha</w:t>
            </w:r>
            <w:r w:rsidRPr="00B46949">
              <w:rPr>
                <w:rFonts w:ascii="Arial Narrow" w:hAnsi="Arial Narrow"/>
                <w:strike/>
                <w:sz w:val="18"/>
                <w:szCs w:val="18"/>
              </w:rPr>
              <w:t>s</w:t>
            </w:r>
            <w:r w:rsidRPr="00B46949">
              <w:rPr>
                <w:rFonts w:ascii="Arial Narrow" w:hAnsi="Arial Narrow"/>
                <w:i/>
                <w:sz w:val="18"/>
                <w:szCs w:val="18"/>
              </w:rPr>
              <w:t>d</w:t>
            </w:r>
            <w:proofErr w:type="spellEnd"/>
            <w:r w:rsidRPr="00B46949">
              <w:rPr>
                <w:rFonts w:ascii="Arial Narrow" w:hAnsi="Arial Narrow"/>
                <w:sz w:val="18"/>
                <w:szCs w:val="18"/>
              </w:rPr>
              <w:t xml:space="preserve"> been achieved.</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With the exception of the situation where the patient is contraindicated to treatment with a statin, the doses and duration of treatment and adverse events experienced with trials with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must be</w:t>
            </w:r>
            <w:r w:rsidRPr="00B46949">
              <w:rPr>
                <w:rFonts w:ascii="Arial Narrow" w:hAnsi="Arial Narrow"/>
                <w:i/>
                <w:sz w:val="18"/>
                <w:szCs w:val="18"/>
              </w:rPr>
              <w:t xml:space="preserve"> documented in the patient’s medical records</w:t>
            </w:r>
            <w:r w:rsidRPr="00B46949">
              <w:rPr>
                <w:rFonts w:ascii="Arial Narrow" w:hAnsi="Arial Narrow"/>
                <w:strike/>
                <w:sz w:val="18"/>
                <w:szCs w:val="18"/>
              </w:rPr>
              <w:t xml:space="preserve"> provided </w:t>
            </w:r>
            <w:r w:rsidRPr="00B46949">
              <w:rPr>
                <w:rFonts w:ascii="Arial Narrow" w:hAnsi="Arial Narrow"/>
                <w:sz w:val="18"/>
                <w:szCs w:val="18"/>
              </w:rPr>
              <w:t>at the time of application.</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22880</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Contraindication to treatment with a statin is as defined in the TGA-approved Product Information.</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22908</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FULL</w:t>
            </w:r>
          </w:p>
          <w:p w:rsidR="007A6C39" w:rsidRPr="00B46949" w:rsidRDefault="007A6C39" w:rsidP="007A6C39">
            <w:pPr>
              <w:jc w:val="center"/>
              <w:rPr>
                <w:rFonts w:ascii="Arial Narrow" w:hAnsi="Arial Narrow"/>
                <w:vanish/>
                <w:sz w:val="18"/>
                <w:szCs w:val="18"/>
              </w:rPr>
            </w:pP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The authority application must be made in writing and must include:</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a) A completed authority prescription form;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b) A completed Familial heterozygous </w:t>
            </w:r>
            <w:proofErr w:type="spellStart"/>
            <w:r w:rsidRPr="00B46949">
              <w:rPr>
                <w:rFonts w:ascii="Arial Narrow" w:hAnsi="Arial Narrow"/>
                <w:strike/>
                <w:sz w:val="18"/>
                <w:szCs w:val="18"/>
              </w:rPr>
              <w:t>hypercholesterolaemia</w:t>
            </w:r>
            <w:proofErr w:type="spellEnd"/>
            <w:r w:rsidRPr="00B46949">
              <w:rPr>
                <w:rFonts w:ascii="Arial Narrow" w:hAnsi="Arial Narrow"/>
                <w:strike/>
                <w:sz w:val="18"/>
                <w:szCs w:val="18"/>
              </w:rPr>
              <w:t xml:space="preserve"> Grandfather PBS Authority Application - Supporting Information Form;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c) The date of consultation and the full name of the specialist physician;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d) A copy of the qualifying Dutch Lipid Clinic Network Score or a copy of the result of genetic testing; and</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trike/>
                <w:sz w:val="18"/>
                <w:szCs w:val="18"/>
              </w:rPr>
              <w:t xml:space="preserve">e) The result of LDL cholesterol level and one of the following where appropriate: statin treatment details including agent, dose and treatment duration; or details of adverse events to each of atorvastatin and </w:t>
            </w:r>
            <w:proofErr w:type="spellStart"/>
            <w:r w:rsidRPr="00B46949">
              <w:rPr>
                <w:rFonts w:ascii="Arial Narrow" w:hAnsi="Arial Narrow"/>
                <w:strike/>
                <w:sz w:val="18"/>
                <w:szCs w:val="18"/>
              </w:rPr>
              <w:t>rosuvastatin</w:t>
            </w:r>
            <w:proofErr w:type="spellEnd"/>
            <w:r w:rsidRPr="00B46949">
              <w:rPr>
                <w:rFonts w:ascii="Arial Narrow" w:hAnsi="Arial Narrow"/>
                <w:strike/>
                <w:sz w:val="18"/>
                <w:szCs w:val="18"/>
              </w:rPr>
              <w:t xml:space="preserve"> or contraindication to treatment with a statin as defined in the TGA-approved Product Information.</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529" w:type="pct"/>
            <w:tcBorders>
              <w:left w:val="single" w:sz="4" w:space="0" w:color="auto"/>
            </w:tcBorders>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Style w:val="Strong"/>
                <w:rFonts w:ascii="Arial Narrow" w:hAnsi="Arial Narrow"/>
                <w:i/>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One of the following must be documented in the patient’s medical records: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lastRenderedPageBreak/>
              <w:t xml:space="preserve">(i) the qualifying Dutch Lipid Clinic Network Score; or </w:t>
            </w:r>
          </w:p>
          <w:p w:rsidR="007A6C39" w:rsidRPr="00B46949" w:rsidRDefault="007A6C39" w:rsidP="007A6C39">
            <w:pPr>
              <w:pStyle w:val="NormalWeb"/>
              <w:spacing w:before="0" w:beforeAutospacing="0" w:after="0" w:afterAutospacing="0"/>
              <w:rPr>
                <w:rStyle w:val="Strong"/>
                <w:rFonts w:ascii="Arial Narrow" w:hAnsi="Arial Narrow"/>
                <w:strike/>
                <w:sz w:val="18"/>
                <w:szCs w:val="18"/>
              </w:rPr>
            </w:pPr>
            <w:r w:rsidRPr="00B46949">
              <w:rPr>
                <w:rFonts w:ascii="Arial Narrow" w:hAnsi="Arial Narrow"/>
                <w:i/>
                <w:sz w:val="18"/>
                <w:szCs w:val="18"/>
              </w:rPr>
              <w:t>(ii) the result of genetic testing</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delete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20162</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RETIRED</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patient may qualify for PBS-subsidised treatment under this restriction once only. </w:t>
            </w:r>
            <w:r w:rsidRPr="00B46949">
              <w:rPr>
                <w:rFonts w:ascii="Arial Narrow" w:hAnsi="Arial Narrow"/>
                <w:sz w:val="18"/>
                <w:szCs w:val="18"/>
              </w:rPr>
              <w:br/>
              <w:t>For continuing PBS-subsidised treatment, a Grandfathered patient must qualify under the Continuing treatment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23701</w:t>
            </w:r>
          </w:p>
        </w:tc>
        <w:tc>
          <w:tcPr>
            <w:tcW w:w="4529"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rPr>
                <w:rFonts w:ascii="Arial Narrow" w:hAnsi="Arial Narrow"/>
                <w:b/>
                <w:bCs/>
                <w:sz w:val="18"/>
                <w:szCs w:val="18"/>
              </w:rPr>
            </w:pPr>
            <w:r w:rsidRPr="00B46949">
              <w:rPr>
                <w:rFonts w:ascii="Arial Narrow" w:hAnsi="Arial Narrow"/>
                <w:b/>
                <w:bCs/>
                <w:sz w:val="18"/>
                <w:szCs w:val="18"/>
              </w:rPr>
              <w:t>Prescribing Instructions:</w:t>
            </w:r>
          </w:p>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Cs/>
                <w:sz w:val="18"/>
                <w:szCs w:val="18"/>
              </w:rPr>
              <w:t>A Grandfathered patient may qualify for PBS-subsidised treatment under this restriction once only. For continuing PBS-subsidised treatment, a Grandfathered patient must qualify under the continuing treatment criteria.</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7753</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CAR</w:t>
            </w:r>
          </w:p>
        </w:tc>
        <w:tc>
          <w:tcPr>
            <w:tcW w:w="4529" w:type="pct"/>
            <w:tcBorders>
              <w:top w:val="single" w:sz="4" w:space="0" w:color="auto"/>
              <w:left w:val="single" w:sz="4" w:space="0" w:color="auto"/>
              <w:bottom w:val="single" w:sz="4" w:space="0" w:color="auto"/>
              <w:right w:val="single" w:sz="4" w:space="0" w:color="auto"/>
            </w:tcBorders>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Any queries concerning the arrangements to prescribe may be directed to the Department of Human Services on 1800 700 270 (hours of operation 8 a.m. to 5 p.m. EST Monday to Friday).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Prescribing information (including Authority Application forms and other relevant documentation as applicable) is available on the Department of Human Services website at www.humanservices.gov.au</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Applications for authority to prescribe should be forwarded to: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Department of Human Services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Complex Drugs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Reply Paid 9826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HOBART TAS 7001</w:t>
            </w:r>
          </w:p>
        </w:tc>
      </w:tr>
      <w:tr w:rsidR="00B46949" w:rsidRPr="00B46949" w:rsidTr="007A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 (2)</w:t>
            </w:r>
          </w:p>
        </w:tc>
        <w:tc>
          <w:tcPr>
            <w:tcW w:w="4529"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b/>
                <w:bCs/>
                <w:i/>
                <w:sz w:val="18"/>
                <w:szCs w:val="18"/>
              </w:rPr>
              <w:t>Administrative Advice:</w:t>
            </w:r>
          </w:p>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i/>
                <w:sz w:val="18"/>
                <w:szCs w:val="18"/>
              </w:rPr>
              <w:t>Authority applications for grandfathered treatment may be made by telephone to the Authority Prescription Applications 24 hour service on free call 1800 888 333 or via the Health Professional Online Services (HPOS) website.</w:t>
            </w:r>
          </w:p>
        </w:tc>
      </w:tr>
    </w:tbl>
    <w:p w:rsidR="00CC28CD" w:rsidRPr="00B46949" w:rsidRDefault="00CC28CD" w:rsidP="00CC28CD">
      <w:pPr>
        <w:rPr>
          <w:rFonts w:asciiTheme="minorHAnsi" w:eastAsiaTheme="minorHAnsi" w:hAnsiTheme="minorHAnsi" w:cstheme="minorHAnsi"/>
          <w:b/>
          <w:bCs/>
          <w:u w:val="single"/>
        </w:rPr>
      </w:pPr>
    </w:p>
    <w:p w:rsidR="007A6C39" w:rsidRPr="00B46949" w:rsidRDefault="007A6C39" w:rsidP="0089194E">
      <w:pPr>
        <w:spacing w:after="120"/>
        <w:rPr>
          <w:rFonts w:asciiTheme="minorHAnsi" w:eastAsiaTheme="minorHAnsi" w:hAnsiTheme="minorHAnsi" w:cstheme="minorHAnsi"/>
          <w:b/>
          <w:bCs/>
          <w:u w:val="single"/>
        </w:rPr>
      </w:pPr>
      <w:proofErr w:type="spellStart"/>
      <w:r w:rsidRPr="00B46949">
        <w:rPr>
          <w:rFonts w:asciiTheme="minorHAnsi" w:eastAsiaTheme="minorHAnsi" w:hAnsiTheme="minorHAnsi" w:cstheme="minorHAnsi"/>
          <w:b/>
          <w:bCs/>
          <w:u w:val="single"/>
        </w:rPr>
        <w:t>Ho</w:t>
      </w:r>
      <w:proofErr w:type="spellEnd"/>
      <w:r w:rsidRPr="00B46949">
        <w:rPr>
          <w:rFonts w:asciiTheme="minorHAnsi" w:eastAsiaTheme="minorHAnsi" w:hAnsiTheme="minorHAnsi" w:cstheme="minorHAnsi"/>
          <w:b/>
          <w:bCs/>
          <w:u w:val="single"/>
        </w:rPr>
        <w:t>-FH listing</w:t>
      </w:r>
    </w:p>
    <w:p w:rsidR="007A6C39" w:rsidRPr="00B46949" w:rsidRDefault="007A6C39" w:rsidP="007A6C39">
      <w:pPr>
        <w:pStyle w:val="Bodytextitalics"/>
        <w:ind w:left="0" w:firstLine="0"/>
        <w:jc w:val="both"/>
      </w:pPr>
      <w:r w:rsidRPr="00B46949">
        <w:t>1.5</w:t>
      </w:r>
      <w:r w:rsidRPr="00B46949">
        <w:tab/>
        <w:t xml:space="preserve">Amend existing familial homozygous </w:t>
      </w:r>
      <w:proofErr w:type="spellStart"/>
      <w:r w:rsidRPr="00B46949">
        <w:t>hypercholesterolaemia</w:t>
      </w:r>
      <w:proofErr w:type="spellEnd"/>
      <w:r w:rsidRPr="00B46949">
        <w:t xml:space="preserve"> restrictions as follows:</w:t>
      </w:r>
    </w:p>
    <w:p w:rsidR="007A6C39" w:rsidRPr="00B46949" w:rsidRDefault="007A6C39" w:rsidP="007A6C39">
      <w:pPr>
        <w:ind w:firstLine="720"/>
        <w:jc w:val="both"/>
        <w:rPr>
          <w:rFonts w:asciiTheme="minorHAnsi" w:hAnsiTheme="minorHAnsi" w:cstheme="minorHAnsi"/>
          <w:i/>
        </w:rPr>
      </w:pPr>
      <w:r w:rsidRPr="00B46949">
        <w:rPr>
          <w:rFonts w:asciiTheme="minorHAnsi" w:hAnsiTheme="minorHAnsi" w:cstheme="minorHAnsi"/>
          <w:i/>
        </w:rPr>
        <w:t xml:space="preserve">1) </w:t>
      </w:r>
      <w:proofErr w:type="gramStart"/>
      <w:r w:rsidRPr="00B46949">
        <w:rPr>
          <w:rFonts w:asciiTheme="minorHAnsi" w:hAnsiTheme="minorHAnsi" w:cstheme="minorHAnsi"/>
          <w:i/>
        </w:rPr>
        <w:t>revise</w:t>
      </w:r>
      <w:proofErr w:type="gramEnd"/>
      <w:r w:rsidRPr="00B46949">
        <w:rPr>
          <w:rFonts w:asciiTheme="minorHAnsi" w:hAnsiTheme="minorHAnsi" w:cstheme="minorHAnsi"/>
          <w:i/>
        </w:rPr>
        <w:t xml:space="preserve"> LDL-c eligibility threshold from 3.3 mmol/L to 2.6 mmol/L in concept ID:</w:t>
      </w:r>
      <w:r w:rsidRPr="00B46949">
        <w:rPr>
          <w:rFonts w:asciiTheme="minorHAnsi" w:hAnsiTheme="minorHAnsi" w:cstheme="minorHAnsi"/>
          <w:i/>
        </w:rPr>
        <w:tab/>
        <w:t>22909; and</w:t>
      </w:r>
    </w:p>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2) clarify that the qualifying LDL cholesterol level must be following 3 months treatment with ezetimibe and a statin in concept ID: 22876; and</w:t>
      </w:r>
    </w:p>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 xml:space="preserve">3) </w:t>
      </w:r>
      <w:proofErr w:type="gramStart"/>
      <w:r w:rsidRPr="00B46949">
        <w:rPr>
          <w:rFonts w:asciiTheme="minorHAnsi" w:hAnsiTheme="minorHAnsi" w:cstheme="minorHAnsi"/>
          <w:i/>
        </w:rPr>
        <w:t>change</w:t>
      </w:r>
      <w:proofErr w:type="gramEnd"/>
      <w:r w:rsidRPr="00B46949">
        <w:rPr>
          <w:rFonts w:asciiTheme="minorHAnsi" w:hAnsiTheme="minorHAnsi" w:cstheme="minorHAnsi"/>
          <w:i/>
        </w:rPr>
        <w:t xml:space="preserve"> ‘…maximum recommended dose of atorvastatin or </w:t>
      </w:r>
      <w:proofErr w:type="spellStart"/>
      <w:r w:rsidRPr="00B46949">
        <w:rPr>
          <w:rFonts w:asciiTheme="minorHAnsi" w:hAnsiTheme="minorHAnsi" w:cstheme="minorHAnsi"/>
          <w:i/>
        </w:rPr>
        <w:t>rosuvastatin</w:t>
      </w:r>
      <w:proofErr w:type="spellEnd"/>
      <w:r w:rsidRPr="00B46949">
        <w:rPr>
          <w:rFonts w:asciiTheme="minorHAnsi" w:hAnsiTheme="minorHAnsi" w:cstheme="minorHAnsi"/>
          <w:i/>
        </w:rPr>
        <w:t xml:space="preserve">’ to ‘…maximum recommended or tolerated dose of atorvastatin or </w:t>
      </w:r>
      <w:proofErr w:type="spellStart"/>
      <w:r w:rsidRPr="00B46949">
        <w:rPr>
          <w:rFonts w:asciiTheme="minorHAnsi" w:hAnsiTheme="minorHAnsi" w:cstheme="minorHAnsi"/>
          <w:i/>
        </w:rPr>
        <w:t>rosuvastatin</w:t>
      </w:r>
      <w:proofErr w:type="spellEnd"/>
      <w:r w:rsidRPr="00B46949">
        <w:rPr>
          <w:rFonts w:asciiTheme="minorHAnsi" w:hAnsiTheme="minorHAnsi" w:cstheme="minorHAnsi"/>
          <w:i/>
        </w:rPr>
        <w:t>’ in concept IDs:</w:t>
      </w:r>
      <w:r w:rsidR="00320F95" w:rsidRPr="00B46949">
        <w:rPr>
          <w:rFonts w:asciiTheme="minorHAnsi" w:hAnsiTheme="minorHAnsi" w:cstheme="minorHAnsi"/>
          <w:i/>
        </w:rPr>
        <w:t xml:space="preserve"> </w:t>
      </w:r>
      <w:r w:rsidRPr="00B46949">
        <w:rPr>
          <w:rFonts w:asciiTheme="minorHAnsi" w:hAnsiTheme="minorHAnsi" w:cstheme="minorHAnsi"/>
          <w:i/>
        </w:rPr>
        <w:t>22387 &amp; 22877; and</w:t>
      </w:r>
    </w:p>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4) change the Authority approval method for the initial restriction from ‘In writing’ to ‘Telephone/Emergency/Ele</w:t>
      </w:r>
      <w:r w:rsidR="005D56CC" w:rsidRPr="00B46949">
        <w:rPr>
          <w:rFonts w:asciiTheme="minorHAnsi" w:hAnsiTheme="minorHAnsi" w:cstheme="minorHAnsi"/>
          <w:i/>
        </w:rPr>
        <w:t>c</w:t>
      </w:r>
      <w:r w:rsidRPr="00B46949">
        <w:rPr>
          <w:rFonts w:asciiTheme="minorHAnsi" w:hAnsiTheme="minorHAnsi" w:cstheme="minorHAnsi"/>
          <w:i/>
        </w:rPr>
        <w:t>tronic’.</w:t>
      </w:r>
    </w:p>
    <w:p w:rsidR="007A6C39" w:rsidRPr="00B46949" w:rsidRDefault="007A6C39" w:rsidP="007A6C39">
      <w:pPr>
        <w:rPr>
          <w:b/>
        </w:rPr>
      </w:pPr>
    </w:p>
    <w:tbl>
      <w:tblPr>
        <w:tblStyle w:val="PlainTable21"/>
        <w:tblW w:w="9236" w:type="dxa"/>
        <w:tblLook w:val="04A0" w:firstRow="1" w:lastRow="0" w:firstColumn="1" w:lastColumn="0" w:noHBand="0" w:noVBand="1"/>
        <w:tblCaption w:val="requested listings "/>
      </w:tblPr>
      <w:tblGrid>
        <w:gridCol w:w="3969"/>
        <w:gridCol w:w="851"/>
        <w:gridCol w:w="957"/>
        <w:gridCol w:w="744"/>
        <w:gridCol w:w="958"/>
        <w:gridCol w:w="1757"/>
      </w:tblGrid>
      <w:tr w:rsidR="007A6C39"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tcBorders>
          </w:tcPr>
          <w:p w:rsidR="007A6C39" w:rsidRPr="00B46949" w:rsidRDefault="007A6C39" w:rsidP="00BF221F">
            <w:pPr>
              <w:keepNext/>
              <w:spacing w:before="40" w:after="40"/>
              <w:rPr>
                <w:rFonts w:ascii="Arial Narrow" w:eastAsia="Calibri" w:hAnsi="Arial Narrow"/>
                <w:b w:val="0"/>
                <w:bCs w:val="0"/>
                <w:sz w:val="18"/>
                <w:szCs w:val="18"/>
              </w:rPr>
            </w:pPr>
            <w:r w:rsidRPr="00B46949">
              <w:rPr>
                <w:rFonts w:ascii="Arial Narrow" w:eastAsia="Calibri" w:hAnsi="Arial Narrow"/>
                <w:sz w:val="18"/>
                <w:szCs w:val="18"/>
              </w:rPr>
              <w:t>Name, restriction, manner of administration, form</w:t>
            </w:r>
          </w:p>
        </w:tc>
        <w:tc>
          <w:tcPr>
            <w:tcW w:w="851" w:type="dxa"/>
            <w:tcBorders>
              <w:top w:val="single" w:sz="4" w:space="0" w:color="auto"/>
              <w:bottom w:val="single" w:sz="4" w:space="0" w:color="auto"/>
            </w:tcBorders>
          </w:tcPr>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Max. Qty</w:t>
            </w:r>
          </w:p>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(packs)</w:t>
            </w:r>
          </w:p>
        </w:tc>
        <w:tc>
          <w:tcPr>
            <w:tcW w:w="957" w:type="dxa"/>
            <w:tcBorders>
              <w:top w:val="single" w:sz="4" w:space="0" w:color="auto"/>
              <w:bottom w:val="single" w:sz="4" w:space="0" w:color="auto"/>
            </w:tcBorders>
          </w:tcPr>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Max. Qty (units)</w:t>
            </w:r>
          </w:p>
        </w:tc>
        <w:tc>
          <w:tcPr>
            <w:tcW w:w="744" w:type="dxa"/>
            <w:tcBorders>
              <w:top w:val="single" w:sz="4" w:space="0" w:color="auto"/>
              <w:bottom w:val="single" w:sz="4" w:space="0" w:color="auto"/>
            </w:tcBorders>
          </w:tcPr>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No. of repeats</w:t>
            </w:r>
          </w:p>
        </w:tc>
        <w:tc>
          <w:tcPr>
            <w:tcW w:w="958" w:type="dxa"/>
            <w:tcBorders>
              <w:top w:val="single" w:sz="4" w:space="0" w:color="auto"/>
              <w:bottom w:val="single" w:sz="4" w:space="0" w:color="auto"/>
            </w:tcBorders>
          </w:tcPr>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B46949">
              <w:rPr>
                <w:rFonts w:ascii="Arial Narrow" w:eastAsia="Calibri" w:hAnsi="Arial Narrow"/>
                <w:sz w:val="18"/>
                <w:szCs w:val="18"/>
              </w:rPr>
              <w:t xml:space="preserve">PBS item </w:t>
            </w:r>
          </w:p>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code</w:t>
            </w:r>
          </w:p>
        </w:tc>
        <w:tc>
          <w:tcPr>
            <w:tcW w:w="1757" w:type="dxa"/>
            <w:tcBorders>
              <w:top w:val="single" w:sz="4" w:space="0" w:color="auto"/>
              <w:bottom w:val="single" w:sz="4" w:space="0" w:color="auto"/>
            </w:tcBorders>
          </w:tcPr>
          <w:p w:rsidR="007A6C39" w:rsidRPr="00B46949"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B46949">
              <w:rPr>
                <w:rFonts w:ascii="Arial Narrow" w:eastAsia="Calibri" w:hAnsi="Arial Narrow"/>
                <w:sz w:val="18"/>
                <w:szCs w:val="18"/>
              </w:rPr>
              <w:t>Proprietary name and manufacturer</w:t>
            </w:r>
          </w:p>
        </w:tc>
      </w:tr>
      <w:tr w:rsidR="007A6C39" w:rsidRPr="00B46949" w:rsidTr="0053471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3969" w:type="dxa"/>
            <w:tcBorders>
              <w:top w:val="nil"/>
              <w:left w:val="nil"/>
              <w:bottom w:val="nil"/>
              <w:right w:val="nil"/>
            </w:tcBorders>
            <w:shd w:val="clear" w:color="auto" w:fill="auto"/>
          </w:tcPr>
          <w:p w:rsidR="007A6C39" w:rsidRPr="00B46949" w:rsidRDefault="007A6C39" w:rsidP="00BF221F">
            <w:pPr>
              <w:pStyle w:val="Tabletext"/>
              <w:keepNext/>
              <w:rPr>
                <w:rFonts w:ascii="Arial Narrow" w:hAnsi="Arial Narrow"/>
                <w:b w:val="0"/>
                <w:sz w:val="18"/>
                <w:szCs w:val="18"/>
              </w:rPr>
            </w:pPr>
            <w:proofErr w:type="spellStart"/>
            <w:r w:rsidRPr="00B46949">
              <w:rPr>
                <w:rFonts w:ascii="Arial Narrow" w:hAnsi="Arial Narrow"/>
                <w:b w:val="0"/>
                <w:smallCaps/>
                <w:sz w:val="18"/>
                <w:szCs w:val="18"/>
              </w:rPr>
              <w:t>Evolocumab</w:t>
            </w:r>
            <w:proofErr w:type="spellEnd"/>
            <w:r w:rsidRPr="00B46949">
              <w:rPr>
                <w:rFonts w:ascii="Arial Narrow" w:hAnsi="Arial Narrow"/>
                <w:b w:val="0"/>
                <w:sz w:val="18"/>
                <w:szCs w:val="18"/>
              </w:rPr>
              <w:t>, 140 mg/mL injection, 1 mL pen device</w:t>
            </w:r>
          </w:p>
        </w:tc>
        <w:tc>
          <w:tcPr>
            <w:tcW w:w="851"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3</w:t>
            </w:r>
          </w:p>
        </w:tc>
        <w:tc>
          <w:tcPr>
            <w:tcW w:w="957"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3</w:t>
            </w:r>
          </w:p>
        </w:tc>
        <w:tc>
          <w:tcPr>
            <w:tcW w:w="744"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5</w:t>
            </w:r>
          </w:p>
        </w:tc>
        <w:tc>
          <w:tcPr>
            <w:tcW w:w="958"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10958R</w:t>
            </w:r>
          </w:p>
        </w:tc>
        <w:tc>
          <w:tcPr>
            <w:tcW w:w="1757"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roofErr w:type="spellStart"/>
            <w:r w:rsidRPr="00534711">
              <w:rPr>
                <w:rFonts w:ascii="Arial Narrow" w:eastAsia="Calibri" w:hAnsi="Arial Narrow"/>
                <w:b w:val="0"/>
                <w:bCs w:val="0"/>
                <w:sz w:val="18"/>
                <w:szCs w:val="18"/>
              </w:rPr>
              <w:t>Repatha</w:t>
            </w:r>
            <w:proofErr w:type="spellEnd"/>
            <w:r w:rsidRPr="00534711">
              <w:rPr>
                <w:rFonts w:ascii="Arial Narrow" w:eastAsia="Calibri" w:hAnsi="Arial Narrow"/>
                <w:b w:val="0"/>
                <w:bCs w:val="0"/>
                <w:sz w:val="18"/>
                <w:szCs w:val="18"/>
                <w:vertAlign w:val="superscript"/>
              </w:rPr>
              <w:t>®</w:t>
            </w:r>
            <w:r w:rsidRPr="00534711">
              <w:rPr>
                <w:rFonts w:ascii="Arial Narrow" w:eastAsia="Calibri" w:hAnsi="Arial Narrow"/>
                <w:b w:val="0"/>
                <w:bCs w:val="0"/>
                <w:sz w:val="18"/>
                <w:szCs w:val="18"/>
              </w:rPr>
              <w:t xml:space="preserve">  Amgen</w:t>
            </w:r>
          </w:p>
        </w:tc>
      </w:tr>
      <w:tr w:rsidR="007A6C39" w:rsidRPr="00B46949" w:rsidTr="005347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tcBorders>
              <w:top w:val="nil"/>
              <w:left w:val="nil"/>
              <w:bottom w:val="nil"/>
              <w:right w:val="nil"/>
            </w:tcBorders>
            <w:shd w:val="clear" w:color="auto" w:fill="auto"/>
          </w:tcPr>
          <w:p w:rsidR="007A6C39" w:rsidRPr="00B46949" w:rsidRDefault="007A6C39" w:rsidP="00BF221F">
            <w:pPr>
              <w:keepNext/>
              <w:spacing w:before="40" w:after="40"/>
              <w:rPr>
                <w:rFonts w:ascii="Arial Narrow" w:eastAsia="Calibri" w:hAnsi="Arial Narrow"/>
                <w:b w:val="0"/>
                <w:sz w:val="18"/>
                <w:szCs w:val="18"/>
              </w:rPr>
            </w:pPr>
            <w:proofErr w:type="spellStart"/>
            <w:r w:rsidRPr="00B46949">
              <w:rPr>
                <w:rFonts w:ascii="Arial Narrow" w:eastAsia="Calibri" w:hAnsi="Arial Narrow"/>
                <w:b w:val="0"/>
                <w:smallCaps/>
                <w:sz w:val="18"/>
                <w:szCs w:val="18"/>
              </w:rPr>
              <w:t>Evolocumab</w:t>
            </w:r>
            <w:proofErr w:type="spellEnd"/>
            <w:r w:rsidRPr="00B46949">
              <w:rPr>
                <w:rFonts w:ascii="Arial Narrow" w:eastAsia="Calibri" w:hAnsi="Arial Narrow"/>
                <w:b w:val="0"/>
                <w:sz w:val="18"/>
                <w:szCs w:val="18"/>
              </w:rPr>
              <w:t>, 420 mg/mL injection, 3.5 mL cartridge</w:t>
            </w:r>
          </w:p>
        </w:tc>
        <w:tc>
          <w:tcPr>
            <w:tcW w:w="851"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18"/>
                <w:szCs w:val="18"/>
              </w:rPr>
            </w:pPr>
            <w:r w:rsidRPr="00534711">
              <w:rPr>
                <w:rFonts w:ascii="Arial Narrow" w:eastAsia="Calibri" w:hAnsi="Arial Narrow"/>
                <w:b w:val="0"/>
                <w:bCs w:val="0"/>
                <w:sz w:val="18"/>
                <w:szCs w:val="18"/>
              </w:rPr>
              <w:t>1</w:t>
            </w:r>
          </w:p>
        </w:tc>
        <w:tc>
          <w:tcPr>
            <w:tcW w:w="957"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18"/>
                <w:szCs w:val="18"/>
              </w:rPr>
            </w:pPr>
            <w:r w:rsidRPr="00534711">
              <w:rPr>
                <w:rFonts w:ascii="Arial Narrow" w:eastAsia="Calibri" w:hAnsi="Arial Narrow"/>
                <w:b w:val="0"/>
                <w:bCs w:val="0"/>
                <w:sz w:val="18"/>
                <w:szCs w:val="18"/>
              </w:rPr>
              <w:t>1</w:t>
            </w:r>
          </w:p>
        </w:tc>
        <w:tc>
          <w:tcPr>
            <w:tcW w:w="744"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Times" w:eastAsia="Calibri" w:hAnsi="Times"/>
                <w:b w:val="0"/>
                <w:bCs w:val="0"/>
                <w:sz w:val="18"/>
                <w:szCs w:val="18"/>
              </w:rPr>
            </w:pPr>
            <w:r w:rsidRPr="00534711">
              <w:rPr>
                <w:rFonts w:ascii="Arial Narrow" w:eastAsia="Calibri" w:hAnsi="Arial Narrow"/>
                <w:b w:val="0"/>
                <w:bCs w:val="0"/>
                <w:sz w:val="18"/>
                <w:szCs w:val="18"/>
              </w:rPr>
              <w:t>5</w:t>
            </w:r>
          </w:p>
        </w:tc>
        <w:tc>
          <w:tcPr>
            <w:tcW w:w="958"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r w:rsidRPr="00534711">
              <w:rPr>
                <w:rFonts w:ascii="Arial Narrow" w:eastAsia="Calibri" w:hAnsi="Arial Narrow"/>
                <w:b w:val="0"/>
                <w:bCs w:val="0"/>
                <w:sz w:val="18"/>
                <w:szCs w:val="18"/>
              </w:rPr>
              <w:t>11193D</w:t>
            </w:r>
          </w:p>
        </w:tc>
        <w:tc>
          <w:tcPr>
            <w:tcW w:w="1757" w:type="dxa"/>
            <w:tcBorders>
              <w:top w:val="nil"/>
              <w:left w:val="nil"/>
              <w:bottom w:val="nil"/>
              <w:right w:val="nil"/>
            </w:tcBorders>
            <w:shd w:val="clear" w:color="auto" w:fill="auto"/>
          </w:tcPr>
          <w:p w:rsidR="007A6C39" w:rsidRPr="00534711" w:rsidRDefault="007A6C39" w:rsidP="00BF221F">
            <w:pPr>
              <w:keepNext/>
              <w:spacing w:before="40" w:after="40"/>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rPr>
            </w:pPr>
            <w:proofErr w:type="spellStart"/>
            <w:r w:rsidRPr="00534711">
              <w:rPr>
                <w:rFonts w:ascii="Arial Narrow" w:eastAsia="Calibri" w:hAnsi="Arial Narrow"/>
                <w:b w:val="0"/>
                <w:bCs w:val="0"/>
                <w:sz w:val="18"/>
                <w:szCs w:val="18"/>
              </w:rPr>
              <w:t>Repatha</w:t>
            </w:r>
            <w:proofErr w:type="spellEnd"/>
            <w:r w:rsidRPr="00534711">
              <w:rPr>
                <w:rFonts w:ascii="Arial Narrow" w:eastAsia="Calibri" w:hAnsi="Arial Narrow"/>
                <w:b w:val="0"/>
                <w:bCs w:val="0"/>
                <w:sz w:val="18"/>
                <w:szCs w:val="18"/>
                <w:vertAlign w:val="superscript"/>
              </w:rPr>
              <w:t>®</w:t>
            </w:r>
            <w:r w:rsidRPr="00534711">
              <w:rPr>
                <w:rFonts w:ascii="Arial Narrow" w:eastAsia="Calibri" w:hAnsi="Arial Narrow"/>
                <w:b w:val="0"/>
                <w:bCs w:val="0"/>
                <w:sz w:val="18"/>
                <w:szCs w:val="18"/>
              </w:rPr>
              <w:t xml:space="preserve">  Amgen</w:t>
            </w:r>
          </w:p>
        </w:tc>
      </w:tr>
    </w:tbl>
    <w:p w:rsidR="007A6C39" w:rsidRPr="00B46949" w:rsidRDefault="007A6C39" w:rsidP="007A6C39">
      <w:pPr>
        <w:rPr>
          <w:rFonts w:ascii="Arial Narrow" w:hAnsi="Arial Narrow"/>
          <w:lang w:val="en-GB"/>
        </w:rPr>
      </w:pPr>
    </w:p>
    <w:p w:rsidR="007A6C39" w:rsidRPr="00B46949" w:rsidRDefault="007A6C39" w:rsidP="007A6C39">
      <w:pPr>
        <w:rPr>
          <w:rFonts w:ascii="Arial Narrow" w:hAnsi="Arial Narrow"/>
          <w:b/>
          <w:sz w:val="20"/>
          <w:szCs w:val="20"/>
        </w:rPr>
      </w:pPr>
      <w:r w:rsidRPr="00B46949">
        <w:rPr>
          <w:rFonts w:ascii="Arial Narrow" w:hAnsi="Arial Narrow"/>
          <w:sz w:val="20"/>
          <w:szCs w:val="20"/>
          <w:lang w:val="en-GB"/>
        </w:rPr>
        <w:t>Restriction Summary 8063 / ToC: 8094: Authority Required</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
        <w:gridCol w:w="8111"/>
      </w:tblGrid>
      <w:tr w:rsidR="00B46949" w:rsidRPr="00B46949" w:rsidTr="007A6C39">
        <w:tc>
          <w:tcPr>
            <w:tcW w:w="53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jc w:val="center"/>
              <w:rPr>
                <w:rFonts w:ascii="Arial Narrow" w:hAnsi="Arial Narrow"/>
                <w:b/>
                <w:sz w:val="18"/>
                <w:szCs w:val="18"/>
              </w:rPr>
            </w:pPr>
            <w:r w:rsidRPr="00B46949">
              <w:rPr>
                <w:rFonts w:ascii="Arial Narrow" w:hAnsi="Arial Narrow"/>
                <w:b/>
                <w:sz w:val="18"/>
                <w:szCs w:val="18"/>
              </w:rPr>
              <w:t>Concept ID</w:t>
            </w:r>
          </w:p>
        </w:tc>
        <w:tc>
          <w:tcPr>
            <w:tcW w:w="446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rPr>
                <w:rStyle w:val="Strong"/>
                <w:rFonts w:ascii="Arial Narrow" w:hAnsi="Arial Narrow"/>
                <w:sz w:val="18"/>
                <w:szCs w:val="18"/>
              </w:rPr>
            </w:pPr>
            <w:r w:rsidRPr="00B46949">
              <w:rPr>
                <w:rFonts w:ascii="Arial Narrow" w:hAnsi="Arial Narrow"/>
                <w:b/>
                <w:sz w:val="18"/>
                <w:szCs w:val="18"/>
              </w:rPr>
              <w:t xml:space="preserve">Category / Program:   </w:t>
            </w:r>
            <w:r w:rsidRPr="00B46949">
              <w:rPr>
                <w:rFonts w:ascii="Arial Narrow" w:hAnsi="Arial Narrow"/>
                <w:sz w:val="18"/>
                <w:szCs w:val="18"/>
              </w:rPr>
              <w:t>GENERAL – General Schedule (Code GE)</w:t>
            </w:r>
          </w:p>
        </w:tc>
      </w:tr>
      <w:tr w:rsidR="00B46949" w:rsidRPr="00B46949" w:rsidTr="007A6C39">
        <w:tc>
          <w:tcPr>
            <w:tcW w:w="53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jc w:val="center"/>
              <w:rPr>
                <w:rFonts w:ascii="Arial Narrow" w:hAnsi="Arial Narrow"/>
                <w:sz w:val="18"/>
                <w:szCs w:val="18"/>
              </w:rPr>
            </w:pPr>
          </w:p>
        </w:tc>
        <w:tc>
          <w:tcPr>
            <w:tcW w:w="446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Nurse practitioners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36"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jc w:val="center"/>
              <w:rPr>
                <w:rFonts w:ascii="Arial Narrow" w:hAnsi="Arial Narrow"/>
                <w:sz w:val="18"/>
                <w:szCs w:val="18"/>
              </w:rPr>
            </w:pPr>
          </w:p>
        </w:tc>
        <w:tc>
          <w:tcPr>
            <w:tcW w:w="4464"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trike/>
                <w:sz w:val="18"/>
                <w:szCs w:val="18"/>
              </w:rPr>
            </w:pPr>
            <w:r w:rsidRPr="00B46949">
              <w:rPr>
                <w:rFonts w:cs="Times New Roman"/>
                <w:strike/>
                <w:sz w:val="18"/>
                <w:szCs w:val="18"/>
              </w:rPr>
              <w:fldChar w:fldCharType="begin">
                <w:ffData>
                  <w:name w:val=""/>
                  <w:enabled/>
                  <w:calcOnExit w:val="0"/>
                  <w:checkBox>
                    <w:sizeAuto/>
                    <w:default w:val="1"/>
                  </w:checkBox>
                </w:ffData>
              </w:fldChar>
            </w:r>
            <w:r w:rsidRPr="00B46949">
              <w:rPr>
                <w:rFonts w:cs="Times New Roman"/>
                <w:strike/>
                <w:sz w:val="18"/>
                <w:szCs w:val="18"/>
              </w:rPr>
              <w:instrText xml:space="preserve"> FORMCHECKBOX </w:instrText>
            </w:r>
            <w:r w:rsidR="00DF0792">
              <w:rPr>
                <w:rFonts w:cs="Times New Roman"/>
                <w:strike/>
                <w:sz w:val="18"/>
                <w:szCs w:val="18"/>
              </w:rPr>
            </w:r>
            <w:r w:rsidR="00DF0792">
              <w:rPr>
                <w:rFonts w:cs="Times New Roman"/>
                <w:strike/>
                <w:sz w:val="18"/>
                <w:szCs w:val="18"/>
              </w:rPr>
              <w:fldChar w:fldCharType="separate"/>
            </w:r>
            <w:r w:rsidRPr="00B46949">
              <w:rPr>
                <w:rFonts w:cs="Times New Roman"/>
                <w:strike/>
                <w:sz w:val="18"/>
                <w:szCs w:val="18"/>
              </w:rPr>
              <w:fldChar w:fldCharType="end"/>
            </w:r>
            <w:r w:rsidRPr="00B46949">
              <w:rPr>
                <w:rFonts w:cs="Times New Roman"/>
                <w:strike/>
                <w:sz w:val="18"/>
                <w:szCs w:val="18"/>
              </w:rPr>
              <w:t xml:space="preserve">Authority Required - In Writing  </w:t>
            </w:r>
          </w:p>
          <w:p w:rsidR="007A6C39" w:rsidRPr="00B46949" w:rsidRDefault="007A6C39" w:rsidP="007A6C39">
            <w:pPr>
              <w:pStyle w:val="TableText0"/>
              <w:rPr>
                <w:sz w:val="18"/>
                <w:szCs w:val="18"/>
              </w:rPr>
            </w:pPr>
            <w:r w:rsidRPr="00B46949">
              <w:rPr>
                <w:sz w:val="18"/>
                <w:szCs w:val="18"/>
              </w:rPr>
              <w:fldChar w:fldCharType="begin">
                <w:ffData>
                  <w:name w:val="Check3"/>
                  <w:enabled/>
                  <w:calcOnExit w:val="0"/>
                  <w:checkBox>
                    <w:sizeAuto/>
                    <w:default w:val="1"/>
                  </w:checkBox>
                </w:ffData>
              </w:fldChar>
            </w:r>
            <w:r w:rsidRPr="00B46949">
              <w:rPr>
                <w:sz w:val="18"/>
                <w:szCs w:val="18"/>
              </w:rPr>
              <w:instrText xml:space="preserve"> FORMCHECKBOX </w:instrText>
            </w:r>
            <w:r w:rsidR="00DF0792">
              <w:rPr>
                <w:sz w:val="18"/>
                <w:szCs w:val="18"/>
              </w:rPr>
            </w:r>
            <w:r w:rsidR="00DF0792">
              <w:rPr>
                <w:sz w:val="18"/>
                <w:szCs w:val="18"/>
              </w:rPr>
              <w:fldChar w:fldCharType="separate"/>
            </w:r>
            <w:r w:rsidRPr="00B46949">
              <w:rPr>
                <w:sz w:val="18"/>
                <w:szCs w:val="18"/>
              </w:rPr>
              <w:fldChar w:fldCharType="end"/>
            </w:r>
            <w:r w:rsidRPr="00B46949">
              <w:rPr>
                <w:i/>
                <w:sz w:val="18"/>
                <w:szCs w:val="18"/>
              </w:rPr>
              <w:t>Authority Required – Telephone/Emergency/Electronic</w:t>
            </w:r>
          </w:p>
          <w:p w:rsidR="007A6C39" w:rsidRPr="00B46949" w:rsidRDefault="007A6C39" w:rsidP="007A6C39">
            <w:pPr>
              <w:pStyle w:val="TableText0"/>
              <w:rPr>
                <w:rStyle w:val="Strong"/>
                <w:b w:val="0"/>
                <w:bCs w:val="0"/>
                <w:sz w:val="18"/>
                <w:szCs w:val="18"/>
              </w:rPr>
            </w:pPr>
            <w:r w:rsidRPr="00B46949">
              <w:rPr>
                <w:rFonts w:cs="Times New Roman"/>
                <w:sz w:val="18"/>
                <w:szCs w:val="18"/>
              </w:rPr>
              <w:fldChar w:fldCharType="begin">
                <w:ffData>
                  <w:name w:val="Check5"/>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Streamlined</w:t>
            </w:r>
          </w:p>
        </w:tc>
      </w:tr>
      <w:tr w:rsidR="00B46949" w:rsidRPr="00B46949" w:rsidTr="007A6C39">
        <w:tc>
          <w:tcPr>
            <w:tcW w:w="536" w:type="pct"/>
            <w:vAlign w:val="center"/>
            <w:hideMark/>
          </w:tcPr>
          <w:p w:rsidR="007A6C39" w:rsidRPr="00B46949" w:rsidRDefault="007A6C39" w:rsidP="007A6C39">
            <w:pPr>
              <w:pStyle w:val="NormalWeb"/>
              <w:jc w:val="center"/>
              <w:rPr>
                <w:rFonts w:ascii="Arial Narrow" w:hAnsi="Arial Narrow"/>
                <w:sz w:val="18"/>
                <w:szCs w:val="18"/>
              </w:rPr>
            </w:pPr>
            <w:r w:rsidRPr="00B46949">
              <w:rPr>
                <w:rFonts w:ascii="Arial Narrow" w:hAnsi="Arial Narrow"/>
                <w:sz w:val="18"/>
                <w:szCs w:val="18"/>
              </w:rPr>
              <w:t>7607</w:t>
            </w:r>
          </w:p>
        </w:tc>
        <w:tc>
          <w:tcPr>
            <w:tcW w:w="4464" w:type="pct"/>
            <w:vAlign w:val="center"/>
            <w:hideMark/>
          </w:tcPr>
          <w:p w:rsidR="007A6C39" w:rsidRPr="00B46949" w:rsidRDefault="007A6C39" w:rsidP="007A6C39">
            <w:pPr>
              <w:pStyle w:val="NormalWeb"/>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536" w:type="pct"/>
            <w:vAlign w:val="center"/>
            <w:hideMark/>
          </w:tcPr>
          <w:p w:rsidR="007A6C39" w:rsidRPr="00B46949" w:rsidRDefault="007A6C39" w:rsidP="007A6C39">
            <w:pPr>
              <w:pStyle w:val="NormalWeb"/>
              <w:jc w:val="center"/>
              <w:rPr>
                <w:rFonts w:ascii="Arial Narrow" w:hAnsi="Arial Narrow"/>
                <w:sz w:val="18"/>
                <w:szCs w:val="18"/>
              </w:rPr>
            </w:pPr>
            <w:r w:rsidRPr="00B46949">
              <w:rPr>
                <w:rFonts w:ascii="Arial Narrow" w:hAnsi="Arial Narrow"/>
                <w:sz w:val="18"/>
                <w:szCs w:val="18"/>
              </w:rPr>
              <w:t>7608</w:t>
            </w:r>
          </w:p>
        </w:tc>
        <w:tc>
          <w:tcPr>
            <w:tcW w:w="4464" w:type="pct"/>
            <w:vAlign w:val="center"/>
            <w:hideMark/>
          </w:tcPr>
          <w:p w:rsidR="007A6C39" w:rsidRPr="00B46949" w:rsidRDefault="007A6C39" w:rsidP="007A6C39">
            <w:pPr>
              <w:pStyle w:val="NormalWeb"/>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10886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Indication:</w:t>
            </w:r>
            <w:r w:rsidRPr="00B46949">
              <w:rPr>
                <w:rFonts w:ascii="Arial Narrow" w:hAnsi="Arial Narrow"/>
                <w:sz w:val="18"/>
                <w:szCs w:val="18"/>
              </w:rPr>
              <w:t xml:space="preserve"> Familial homozygous </w:t>
            </w:r>
            <w:proofErr w:type="spellStart"/>
            <w:r w:rsidRPr="00B46949">
              <w:rPr>
                <w:rFonts w:ascii="Arial Narrow" w:hAnsi="Arial Narrow"/>
                <w:sz w:val="18"/>
                <w:szCs w:val="18"/>
              </w:rPr>
              <w:t>hypercholesterolaemia</w:t>
            </w:r>
            <w:proofErr w:type="spellEnd"/>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Phase:</w:t>
            </w:r>
            <w:r w:rsidRPr="00B46949">
              <w:rPr>
                <w:rFonts w:ascii="Arial Narrow" w:hAnsi="Arial Narrow"/>
                <w:sz w:val="18"/>
                <w:szCs w:val="18"/>
              </w:rPr>
              <w:t xml:space="preserve"> Initial treatment</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19609</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19607</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genetic testing;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19608</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a Dutch Lipid Clinic Network Score of at least 7</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22910</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22909</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an LDL cholesterol level in excess of </w:t>
            </w:r>
            <w:r w:rsidRPr="00B46949">
              <w:rPr>
                <w:rFonts w:ascii="Arial Narrow" w:hAnsi="Arial Narrow"/>
                <w:strike/>
                <w:sz w:val="18"/>
                <w:szCs w:val="18"/>
              </w:rPr>
              <w:t>3.3</w:t>
            </w:r>
            <w:r w:rsidRPr="00B46949">
              <w:rPr>
                <w:rFonts w:ascii="Arial Narrow" w:hAnsi="Arial Narrow"/>
                <w:sz w:val="18"/>
                <w:szCs w:val="18"/>
              </w:rPr>
              <w:t xml:space="preserve"> </w:t>
            </w:r>
            <w:r w:rsidRPr="00B46949">
              <w:rPr>
                <w:rFonts w:ascii="Arial Narrow" w:hAnsi="Arial Narrow"/>
                <w:i/>
                <w:sz w:val="18"/>
                <w:szCs w:val="18"/>
              </w:rPr>
              <w:t xml:space="preserve">2.6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22912</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22837</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been treated with the maximum recommended </w:t>
            </w:r>
            <w:r w:rsidRPr="00B46949">
              <w:rPr>
                <w:rFonts w:ascii="Arial Narrow" w:hAnsi="Arial Narrow"/>
                <w:i/>
                <w:sz w:val="18"/>
                <w:szCs w:val="18"/>
              </w:rPr>
              <w:t>or tolerated</w:t>
            </w:r>
            <w:r w:rsidRPr="00B46949">
              <w:rPr>
                <w:rFonts w:ascii="Arial Narrow" w:hAnsi="Arial Narrow"/>
                <w:sz w:val="18"/>
                <w:szCs w:val="18"/>
              </w:rPr>
              <w:t xml:space="preserve"> 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according to the TGA-approved Product Information for at least 3 months in conjunction with dietary therapy and exercise;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22911</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have developed a clinically important product-related adverse event necessitating withdrawal of statin treatment; or</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22839</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be contraindicated to treatment with a HMG CoA reductase inhibitor (statin) as defined in the TGA-approved Product Information</w:t>
            </w:r>
          </w:p>
        </w:tc>
      </w:tr>
      <w:tr w:rsidR="00B46949" w:rsidRPr="00B46949" w:rsidTr="007A6C39">
        <w:tc>
          <w:tcPr>
            <w:tcW w:w="536" w:type="pct"/>
            <w:vAlign w:val="center"/>
            <w:hideMark/>
          </w:tcPr>
          <w:p w:rsidR="007A6C39" w:rsidRPr="00B46949" w:rsidRDefault="007A6C39" w:rsidP="007A6C39">
            <w:pPr>
              <w:jc w:val="center"/>
              <w:rPr>
                <w:rFonts w:ascii="Arial Narrow" w:hAnsi="Arial Narrow"/>
                <w:sz w:val="18"/>
                <w:szCs w:val="18"/>
              </w:rPr>
            </w:pPr>
          </w:p>
        </w:tc>
        <w:tc>
          <w:tcPr>
            <w:tcW w:w="4464"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criteria:</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22845</w:t>
            </w:r>
          </w:p>
        </w:tc>
        <w:tc>
          <w:tcPr>
            <w:tcW w:w="4464"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Must be treated by a specialist physician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7840</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A clinically important product-related adverse event is defined as follows: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 Severe myalgia (muscle symptoms without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which is proven to be temporally associated with statin treatment;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(ii) Myositis (clinically important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with or without muscle symptoms) demonstrated by results twice the upper limit of normal on a single reading or a rising pattern on consecutive measurements and which is unexplained by other causes; or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(iii) Unexplained, persistent elevations of serum transaminases (greater than 3 times the upper limit of normal) during treatment with a statin.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22876</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The qualifying LDL cholesterol level </w:t>
            </w:r>
            <w:r w:rsidRPr="00B46949">
              <w:rPr>
                <w:rFonts w:ascii="Arial Narrow" w:hAnsi="Arial Narrow"/>
                <w:i/>
                <w:iCs/>
                <w:sz w:val="18"/>
                <w:szCs w:val="18"/>
              </w:rPr>
              <w:t xml:space="preserve">following at least 3 months’ treatment with a statin (unless treatment with a statin is contraindicated, or following completion of a statin trial as described in these prescriber instructions in the event of a clinically important adverse event) </w:t>
            </w:r>
            <w:r w:rsidRPr="00B46949">
              <w:rPr>
                <w:rFonts w:ascii="Arial Narrow" w:hAnsi="Arial Narrow"/>
                <w:sz w:val="18"/>
                <w:szCs w:val="18"/>
              </w:rPr>
              <w:t xml:space="preserve">must be </w:t>
            </w:r>
            <w:r w:rsidRPr="00B46949">
              <w:rPr>
                <w:rFonts w:ascii="Arial Narrow" w:hAnsi="Arial Narrow"/>
                <w:strike/>
                <w:sz w:val="18"/>
                <w:szCs w:val="18"/>
              </w:rPr>
              <w:t>provided</w:t>
            </w:r>
            <w:r w:rsidRPr="00B46949">
              <w:rPr>
                <w:rFonts w:ascii="Arial Narrow" w:hAnsi="Arial Narrow"/>
                <w:sz w:val="18"/>
                <w:szCs w:val="18"/>
              </w:rPr>
              <w:t xml:space="preserve"> </w:t>
            </w:r>
            <w:r w:rsidRPr="00B46949">
              <w:rPr>
                <w:rFonts w:ascii="Arial Narrow" w:hAnsi="Arial Narrow"/>
                <w:i/>
                <w:sz w:val="18"/>
                <w:szCs w:val="18"/>
              </w:rPr>
              <w:t xml:space="preserve">documented in the patient’s medical records </w:t>
            </w:r>
            <w:r w:rsidRPr="00B46949">
              <w:rPr>
                <w:rFonts w:ascii="Arial Narrow" w:hAnsi="Arial Narrow"/>
                <w:sz w:val="18"/>
                <w:szCs w:val="18"/>
              </w:rPr>
              <w:t>at the time of application and must be no more than 2 months old.</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22877</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The physician must attempt to treat the patient with the maximum recommended </w:t>
            </w:r>
            <w:r w:rsidRPr="00B46949">
              <w:rPr>
                <w:rFonts w:ascii="Arial Narrow" w:hAnsi="Arial Narrow"/>
                <w:i/>
                <w:sz w:val="18"/>
                <w:szCs w:val="18"/>
              </w:rPr>
              <w:t xml:space="preserve">or tolerated </w:t>
            </w:r>
            <w:r w:rsidRPr="00B46949">
              <w:rPr>
                <w:rFonts w:ascii="Arial Narrow" w:hAnsi="Arial Narrow"/>
                <w:sz w:val="18"/>
                <w:szCs w:val="18"/>
              </w:rPr>
              <w:t xml:space="preserve">dose of atorvastatin (80 mg daily)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(40 mg daily).</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22913</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 xml:space="preserve">With the exception of the situation where the patient is contraindicated to treatment with a statin, the agent, dose and duration of statin treatment must be </w:t>
            </w:r>
            <w:r w:rsidRPr="00B46949">
              <w:rPr>
                <w:rFonts w:ascii="Arial Narrow" w:hAnsi="Arial Narrow"/>
                <w:strike/>
                <w:sz w:val="18"/>
                <w:szCs w:val="18"/>
              </w:rPr>
              <w:t>provided</w:t>
            </w:r>
            <w:r w:rsidRPr="00B46949">
              <w:rPr>
                <w:rFonts w:ascii="Arial Narrow" w:hAnsi="Arial Narrow"/>
                <w:sz w:val="18"/>
                <w:szCs w:val="18"/>
              </w:rPr>
              <w:t xml:space="preserve"> </w:t>
            </w:r>
            <w:r w:rsidRPr="00B46949">
              <w:rPr>
                <w:rFonts w:ascii="Arial Narrow" w:hAnsi="Arial Narrow"/>
                <w:i/>
                <w:sz w:val="18"/>
                <w:szCs w:val="18"/>
              </w:rPr>
              <w:t>documented in the patient’s medical records</w:t>
            </w:r>
            <w:r w:rsidRPr="00B46949">
              <w:rPr>
                <w:rFonts w:ascii="Arial Narrow" w:hAnsi="Arial Narrow"/>
                <w:sz w:val="18"/>
                <w:szCs w:val="18"/>
              </w:rPr>
              <w:t xml:space="preserve"> at the time of application.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22880</w:t>
            </w: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z w:val="18"/>
                <w:szCs w:val="18"/>
              </w:rPr>
              <w:t>Contraindication to treatment with a statin is as defined in the TGA-approved Product Information.</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22914</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FULL</w:t>
            </w:r>
          </w:p>
          <w:p w:rsidR="007A6C39" w:rsidRPr="00B46949" w:rsidRDefault="007A6C39" w:rsidP="007A6C39">
            <w:pPr>
              <w:jc w:val="center"/>
              <w:rPr>
                <w:rFonts w:ascii="Arial Narrow" w:hAnsi="Arial Narrow"/>
                <w:vanish/>
                <w:sz w:val="18"/>
                <w:szCs w:val="18"/>
              </w:rPr>
            </w:pP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The authority application must be made in writing and must include:</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a) A completed authority prescription form;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b) A completed Familial homozygous </w:t>
            </w:r>
            <w:proofErr w:type="spellStart"/>
            <w:r w:rsidRPr="00B46949">
              <w:rPr>
                <w:rFonts w:ascii="Arial Narrow" w:hAnsi="Arial Narrow"/>
                <w:strike/>
                <w:sz w:val="18"/>
                <w:szCs w:val="18"/>
              </w:rPr>
              <w:t>hypercholesterolaemia</w:t>
            </w:r>
            <w:proofErr w:type="spellEnd"/>
            <w:r w:rsidRPr="00B46949">
              <w:rPr>
                <w:rFonts w:ascii="Arial Narrow" w:hAnsi="Arial Narrow"/>
                <w:strike/>
                <w:sz w:val="18"/>
                <w:szCs w:val="18"/>
              </w:rPr>
              <w:t xml:space="preserve"> Initial PBS Authority Application - Supporting Information Form;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c) The date of consultation and the full name of the specialist physician; and</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d) A copy of the qualifying Dutch Lipid Clinic Network Score or a copy of the result of genetic testing; and</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trike/>
                <w:sz w:val="18"/>
                <w:szCs w:val="18"/>
              </w:rPr>
              <w:t>e) The result of LDL cholesterol level and one of the following where appropriate: statin treatment details including agent, dose and treatment duration; or details of adverse event or contraindication to treatment with a statin as defined in the TGA-approved Product Information.</w:t>
            </w:r>
          </w:p>
        </w:tc>
      </w:tr>
      <w:tr w:rsidR="00B46949" w:rsidRPr="00B46949" w:rsidTr="007A6C39">
        <w:tc>
          <w:tcPr>
            <w:tcW w:w="53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lastRenderedPageBreak/>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w:t>
            </w:r>
          </w:p>
        </w:tc>
        <w:tc>
          <w:tcPr>
            <w:tcW w:w="4464" w:type="pct"/>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Style w:val="Strong"/>
                <w:rFonts w:ascii="Arial Narrow" w:hAnsi="Arial Narrow"/>
                <w:i/>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One of the following must be documented in the patient’s medical records: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 xml:space="preserve">(i) the qualifying Dutch Lipid Clinic Network Score; or </w:t>
            </w:r>
          </w:p>
          <w:p w:rsidR="007A6C39" w:rsidRPr="00B46949" w:rsidRDefault="007A6C39" w:rsidP="007A6C39">
            <w:pPr>
              <w:pStyle w:val="NormalWeb"/>
              <w:spacing w:before="0" w:beforeAutospacing="0" w:after="0" w:afterAutospacing="0"/>
              <w:rPr>
                <w:rStyle w:val="Strong"/>
                <w:rFonts w:ascii="Arial Narrow" w:hAnsi="Arial Narrow"/>
                <w:strike/>
                <w:sz w:val="18"/>
                <w:szCs w:val="18"/>
              </w:rPr>
            </w:pPr>
            <w:r w:rsidRPr="00B46949">
              <w:rPr>
                <w:rFonts w:ascii="Arial Narrow" w:hAnsi="Arial Narrow"/>
                <w:i/>
                <w:sz w:val="18"/>
                <w:szCs w:val="18"/>
              </w:rPr>
              <w:t>(ii) the result of genetic testing</w:t>
            </w:r>
          </w:p>
        </w:tc>
      </w:tr>
      <w:tr w:rsidR="00B46949" w:rsidRPr="00B46949" w:rsidTr="007A6C39">
        <w:tc>
          <w:tcPr>
            <w:tcW w:w="536"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7753</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t>CAR</w:t>
            </w:r>
          </w:p>
          <w:p w:rsidR="007A6C39" w:rsidRPr="00B46949" w:rsidRDefault="007A6C39" w:rsidP="007A6C39">
            <w:pPr>
              <w:jc w:val="center"/>
              <w:rPr>
                <w:rFonts w:ascii="Arial Narrow" w:hAnsi="Arial Narrow"/>
                <w:vanish/>
                <w:sz w:val="18"/>
                <w:szCs w:val="18"/>
              </w:rPr>
            </w:pPr>
          </w:p>
        </w:tc>
        <w:tc>
          <w:tcPr>
            <w:tcW w:w="4464"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Administrative Advice:</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Any queries concerning the arrangements to prescribe may be directed to the Department of Human Services on 1800 700 270 (hours of operation 8 a.m. to 5 p.m. EST Monday to Friday). </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Prescribing information (including Authority Application forms and other relevant documentation as applicable) is available on the Department of Human Services website at www.humanservices.gov.au</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Applications for authority to prescribe should be forwarded to: </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Department of Human Services</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Complex Drugs </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 xml:space="preserve">Reply Paid 9826 </w:t>
            </w:r>
          </w:p>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strike/>
                <w:sz w:val="18"/>
                <w:szCs w:val="18"/>
              </w:rPr>
              <w:t>HOBART TAS 7001</w:t>
            </w:r>
          </w:p>
        </w:tc>
      </w:tr>
      <w:tr w:rsidR="00B46949" w:rsidRPr="00B46949" w:rsidTr="007A6C39">
        <w:tc>
          <w:tcPr>
            <w:tcW w:w="536" w:type="pct"/>
            <w:vAlign w:val="center"/>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insert</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New (1)</w:t>
            </w:r>
          </w:p>
        </w:tc>
        <w:tc>
          <w:tcPr>
            <w:tcW w:w="4464" w:type="pct"/>
            <w:vAlign w:val="center"/>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Fonts w:ascii="Arial Narrow" w:hAnsi="Arial Narrow"/>
                <w:b/>
                <w:bCs/>
                <w:sz w:val="18"/>
                <w:szCs w:val="18"/>
              </w:rPr>
              <w:t>Administrative Advice:</w:t>
            </w:r>
          </w:p>
          <w:p w:rsidR="007A6C39" w:rsidRPr="00B46949" w:rsidRDefault="007A6C39" w:rsidP="007A6C39">
            <w:pPr>
              <w:pStyle w:val="NormalWeb"/>
              <w:spacing w:before="0" w:beforeAutospacing="0" w:after="0" w:afterAutospacing="0"/>
              <w:rPr>
                <w:rStyle w:val="Strong"/>
                <w:rFonts w:ascii="Arial Narrow" w:hAnsi="Arial Narrow"/>
                <w:strike/>
                <w:sz w:val="18"/>
                <w:szCs w:val="18"/>
              </w:rPr>
            </w:pPr>
            <w:r w:rsidRPr="00B46949">
              <w:rPr>
                <w:rFonts w:ascii="Arial Narrow" w:hAnsi="Arial Narrow"/>
                <w:sz w:val="18"/>
                <w:szCs w:val="18"/>
              </w:rPr>
              <w:t>Authority applications for initial treatment may be made by telephone to the Authority Prescription Applications 24 hour service on free call 1800 888 333 or via the Health Professional Online Services (HPOS) website.</w:t>
            </w:r>
          </w:p>
        </w:tc>
      </w:tr>
    </w:tbl>
    <w:p w:rsidR="007A6C39" w:rsidRPr="00B46949" w:rsidRDefault="007A6C39" w:rsidP="007A6C39"/>
    <w:p w:rsidR="007A6C39" w:rsidRPr="00B46949" w:rsidRDefault="007A6C39" w:rsidP="0089194E">
      <w:pPr>
        <w:spacing w:after="120"/>
        <w:rPr>
          <w:rFonts w:asciiTheme="minorHAnsi" w:eastAsiaTheme="minorHAnsi" w:hAnsiTheme="minorHAnsi" w:cstheme="minorHAnsi"/>
          <w:b/>
          <w:bCs/>
          <w:u w:val="single"/>
        </w:rPr>
      </w:pPr>
      <w:proofErr w:type="spellStart"/>
      <w:r w:rsidRPr="00B46949">
        <w:rPr>
          <w:rFonts w:asciiTheme="minorHAnsi" w:eastAsiaTheme="minorHAnsi" w:hAnsiTheme="minorHAnsi" w:cstheme="minorHAnsi"/>
          <w:b/>
          <w:bCs/>
          <w:u w:val="single"/>
        </w:rPr>
        <w:t>Ho</w:t>
      </w:r>
      <w:proofErr w:type="spellEnd"/>
      <w:r w:rsidRPr="00B46949">
        <w:rPr>
          <w:rFonts w:asciiTheme="minorHAnsi" w:eastAsiaTheme="minorHAnsi" w:hAnsiTheme="minorHAnsi" w:cstheme="minorHAnsi"/>
          <w:b/>
          <w:bCs/>
          <w:u w:val="single"/>
        </w:rPr>
        <w:t xml:space="preserve">-FH listing </w:t>
      </w:r>
      <w:r w:rsidR="00CC28CD" w:rsidRPr="00B46949">
        <w:rPr>
          <w:rFonts w:asciiTheme="minorHAnsi" w:eastAsiaTheme="minorHAnsi" w:hAnsiTheme="minorHAnsi" w:cstheme="minorHAnsi"/>
          <w:b/>
          <w:bCs/>
          <w:u w:val="single"/>
        </w:rPr>
        <w:t>–</w:t>
      </w:r>
      <w:r w:rsidRPr="00B46949">
        <w:rPr>
          <w:rFonts w:asciiTheme="minorHAnsi" w:eastAsiaTheme="minorHAnsi" w:hAnsiTheme="minorHAnsi" w:cstheme="minorHAnsi"/>
          <w:b/>
          <w:bCs/>
          <w:u w:val="single"/>
        </w:rPr>
        <w:t xml:space="preserve"> continuation</w:t>
      </w:r>
    </w:p>
    <w:p w:rsidR="007A6C39" w:rsidRPr="00B46949" w:rsidRDefault="007A6C39" w:rsidP="007A6C39">
      <w:pPr>
        <w:pStyle w:val="Bodytextitalics"/>
        <w:rPr>
          <w:snapToGrid w:val="0"/>
        </w:rPr>
      </w:pPr>
      <w:r w:rsidRPr="00B46949">
        <w:rPr>
          <w:snapToGrid w:val="0"/>
        </w:rPr>
        <w:t>1.6</w:t>
      </w:r>
      <w:r w:rsidRPr="00B46949">
        <w:rPr>
          <w:snapToGrid w:val="0"/>
        </w:rPr>
        <w:tab/>
        <w:t xml:space="preserve">Amend the existing continuation treatment restriction in familial heterozygous </w:t>
      </w:r>
      <w:proofErr w:type="spellStart"/>
      <w:r w:rsidRPr="00B46949">
        <w:rPr>
          <w:snapToGrid w:val="0"/>
        </w:rPr>
        <w:t>hypercholesterolaemia</w:t>
      </w:r>
      <w:proofErr w:type="spellEnd"/>
      <w:r w:rsidRPr="00B46949">
        <w:rPr>
          <w:snapToGrid w:val="0"/>
        </w:rPr>
        <w:t xml:space="preserve"> as follows:</w:t>
      </w:r>
    </w:p>
    <w:p w:rsidR="007A6C39" w:rsidRPr="00B46949" w:rsidRDefault="007A6C39" w:rsidP="007A6C39">
      <w:pPr>
        <w:pStyle w:val="Bodytextitalics"/>
        <w:ind w:firstLine="0"/>
        <w:rPr>
          <w:snapToGrid w:val="0"/>
        </w:rPr>
      </w:pPr>
      <w:r w:rsidRPr="00B46949">
        <w:rPr>
          <w:snapToGrid w:val="0"/>
        </w:rPr>
        <w:t xml:space="preserve">1) </w:t>
      </w:r>
      <w:proofErr w:type="gramStart"/>
      <w:r w:rsidRPr="00B46949">
        <w:rPr>
          <w:snapToGrid w:val="0"/>
        </w:rPr>
        <w:t>change</w:t>
      </w:r>
      <w:proofErr w:type="gramEnd"/>
      <w:r w:rsidRPr="00B46949">
        <w:rPr>
          <w:snapToGrid w:val="0"/>
        </w:rPr>
        <w:t xml:space="preserve"> the Authority approval method from ‘Telephone/Emergency/Electronic’ to Streamlined; and</w:t>
      </w:r>
    </w:p>
    <w:p w:rsidR="007A6C39" w:rsidRPr="00B46949" w:rsidRDefault="007A6C39" w:rsidP="007A6C39">
      <w:pPr>
        <w:pStyle w:val="Bodytextitalics"/>
        <w:ind w:firstLine="0"/>
        <w:rPr>
          <w:snapToGrid w:val="0"/>
        </w:rPr>
      </w:pPr>
      <w:r w:rsidRPr="00B46949">
        <w:rPr>
          <w:snapToGrid w:val="0"/>
        </w:rPr>
        <w:t xml:space="preserve">2) </w:t>
      </w:r>
      <w:proofErr w:type="gramStart"/>
      <w:r w:rsidRPr="00B46949">
        <w:rPr>
          <w:snapToGrid w:val="0"/>
        </w:rPr>
        <w:t>remove</w:t>
      </w:r>
      <w:proofErr w:type="gramEnd"/>
      <w:r w:rsidRPr="00B46949">
        <w:rPr>
          <w:snapToGrid w:val="0"/>
        </w:rPr>
        <w:t xml:space="preserve"> complex authority required flag/concept ID 7767</w:t>
      </w:r>
      <w:r w:rsidRPr="00B46949">
        <w:rPr>
          <w:snapToGrid w:val="0"/>
        </w:rPr>
        <w:tab/>
      </w:r>
    </w:p>
    <w:p w:rsidR="007A6C39" w:rsidRPr="00B46949" w:rsidRDefault="007A6C39" w:rsidP="007A6C39">
      <w:pPr>
        <w:rPr>
          <w:rFonts w:ascii="Arial Narrow" w:hAnsi="Arial Narrow"/>
          <w:sz w:val="20"/>
          <w:szCs w:val="20"/>
          <w:lang w:val="en-GB"/>
        </w:rPr>
      </w:pPr>
      <w:r w:rsidRPr="00B46949">
        <w:rPr>
          <w:rFonts w:ascii="Arial Narrow" w:hAnsi="Arial Narrow"/>
          <w:sz w:val="20"/>
          <w:szCs w:val="20"/>
          <w:lang w:val="en-GB"/>
        </w:rPr>
        <w:t xml:space="preserve">Restriction Summary 8107 / ToC: 6597: Authority Required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7970"/>
      </w:tblGrid>
      <w:tr w:rsidR="00B46949" w:rsidRPr="00B46949" w:rsidTr="007A6C39">
        <w:tc>
          <w:tcPr>
            <w:tcW w:w="54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b/>
                <w:sz w:val="18"/>
                <w:szCs w:val="18"/>
              </w:rPr>
              <w:t>Concept ID</w:t>
            </w:r>
            <w:r w:rsidRPr="00B46949">
              <w:rPr>
                <w:rFonts w:ascii="Arial Narrow" w:hAnsi="Arial Narrow"/>
                <w:sz w:val="18"/>
                <w:szCs w:val="18"/>
              </w:rPr>
              <w:t>:</w:t>
            </w:r>
          </w:p>
        </w:tc>
        <w:tc>
          <w:tcPr>
            <w:tcW w:w="445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Category / Program:</w:t>
            </w:r>
            <w:r w:rsidRPr="00B46949">
              <w:rPr>
                <w:rFonts w:ascii="Arial Narrow" w:hAnsi="Arial Narrow"/>
                <w:sz w:val="18"/>
                <w:szCs w:val="18"/>
              </w:rPr>
              <w:t xml:space="preserve"> GENERAL – General Schedule (Code GE)</w:t>
            </w:r>
          </w:p>
        </w:tc>
      </w:tr>
      <w:tr w:rsidR="00B46949" w:rsidRPr="00B46949" w:rsidTr="007A6C39">
        <w:tc>
          <w:tcPr>
            <w:tcW w:w="54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00510BC0" w:rsidRPr="00B46949">
              <w:rPr>
                <w:rFonts w:ascii="Arial Narrow" w:hAnsi="Arial Narrow"/>
                <w:sz w:val="18"/>
                <w:szCs w:val="18"/>
              </w:rPr>
              <w:t>Nurse practitioners</w:t>
            </w:r>
            <w:r w:rsidRPr="00B46949">
              <w:rPr>
                <w:rFonts w:ascii="Arial Narrow" w:hAnsi="Arial Narrow"/>
                <w:sz w:val="18"/>
                <w:szCs w:val="18"/>
              </w:rPr>
              <w:t xml:space="preserve">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4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NormalWeb"/>
              <w:spacing w:before="0" w:beforeAutospacing="0" w:after="0" w:afterAutospacing="0"/>
              <w:jc w:val="center"/>
              <w:rPr>
                <w:rFonts w:ascii="Arial Narrow" w:hAnsi="Arial Narrow"/>
                <w:sz w:val="18"/>
                <w:szCs w:val="18"/>
              </w:rPr>
            </w:pPr>
          </w:p>
        </w:tc>
        <w:tc>
          <w:tcPr>
            <w:tcW w:w="4455"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pStyle w:val="TableText0"/>
              <w:rPr>
                <w:rFonts w:cs="Times New Roman"/>
                <w:sz w:val="18"/>
                <w:szCs w:val="18"/>
              </w:rPr>
            </w:pPr>
            <w:r w:rsidRPr="00B46949">
              <w:rPr>
                <w:rFonts w:cs="Times New Roman"/>
                <w:b/>
                <w:sz w:val="18"/>
                <w:szCs w:val="18"/>
              </w:rPr>
              <w:t>Restriction Level / Method:</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Check1"/>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Restricted benefit</w:t>
            </w:r>
          </w:p>
          <w:p w:rsidR="007A6C39" w:rsidRPr="00B46949" w:rsidRDefault="007A6C39" w:rsidP="007A6C39">
            <w:pPr>
              <w:pStyle w:val="TableText0"/>
              <w:rPr>
                <w:rFonts w:cs="Times New Roman"/>
                <w:sz w:val="18"/>
                <w:szCs w:val="18"/>
              </w:rPr>
            </w:pPr>
            <w:r w:rsidRPr="00B46949">
              <w:rPr>
                <w:rFonts w:cs="Times New Roman"/>
                <w:sz w:val="18"/>
                <w:szCs w:val="18"/>
              </w:rPr>
              <w:fldChar w:fldCharType="begin">
                <w:ffData>
                  <w:name w:val=""/>
                  <w:enabled/>
                  <w:calcOnExit w:val="0"/>
                  <w:checkBox>
                    <w:sizeAuto/>
                    <w:default w:val="0"/>
                  </w:checkBox>
                </w:ffData>
              </w:fldChar>
            </w:r>
            <w:r w:rsidRPr="00B46949">
              <w:rPr>
                <w:rFonts w:cs="Times New Roman"/>
                <w:sz w:val="18"/>
                <w:szCs w:val="18"/>
              </w:rPr>
              <w:instrText xml:space="preserve"> FORMCHECKBOX </w:instrText>
            </w:r>
            <w:r w:rsidR="00DF0792">
              <w:rPr>
                <w:rFonts w:cs="Times New Roman"/>
                <w:sz w:val="18"/>
                <w:szCs w:val="18"/>
              </w:rPr>
            </w:r>
            <w:r w:rsidR="00DF0792">
              <w:rPr>
                <w:rFonts w:cs="Times New Roman"/>
                <w:sz w:val="18"/>
                <w:szCs w:val="18"/>
              </w:rPr>
              <w:fldChar w:fldCharType="separate"/>
            </w:r>
            <w:r w:rsidRPr="00B46949">
              <w:rPr>
                <w:rFonts w:cs="Times New Roman"/>
                <w:sz w:val="18"/>
                <w:szCs w:val="18"/>
              </w:rPr>
              <w:fldChar w:fldCharType="end"/>
            </w:r>
            <w:r w:rsidRPr="00B46949">
              <w:rPr>
                <w:rFonts w:cs="Times New Roman"/>
                <w:sz w:val="18"/>
                <w:szCs w:val="18"/>
              </w:rPr>
              <w:t>Authority Required - In Writing</w:t>
            </w:r>
          </w:p>
          <w:p w:rsidR="007A6C39" w:rsidRPr="00B46949" w:rsidRDefault="007A6C39" w:rsidP="007A6C39">
            <w:pPr>
              <w:pStyle w:val="TableText0"/>
              <w:rPr>
                <w:strike/>
                <w:sz w:val="18"/>
                <w:szCs w:val="18"/>
              </w:rPr>
            </w:pPr>
            <w:r w:rsidRPr="00B46949">
              <w:rPr>
                <w:strike/>
                <w:sz w:val="18"/>
                <w:szCs w:val="18"/>
              </w:rPr>
              <w:fldChar w:fldCharType="begin">
                <w:ffData>
                  <w:name w:val=""/>
                  <w:enabled/>
                  <w:calcOnExit w:val="0"/>
                  <w:checkBox>
                    <w:sizeAuto/>
                    <w:default w:val="1"/>
                  </w:checkBox>
                </w:ffData>
              </w:fldChar>
            </w:r>
            <w:r w:rsidRPr="00B46949">
              <w:rPr>
                <w:strike/>
                <w:sz w:val="18"/>
                <w:szCs w:val="18"/>
              </w:rPr>
              <w:instrText xml:space="preserve"> FORMCHECKBOX </w:instrText>
            </w:r>
            <w:r w:rsidR="00DF0792">
              <w:rPr>
                <w:strike/>
                <w:sz w:val="18"/>
                <w:szCs w:val="18"/>
              </w:rPr>
            </w:r>
            <w:r w:rsidR="00DF0792">
              <w:rPr>
                <w:strike/>
                <w:sz w:val="18"/>
                <w:szCs w:val="18"/>
              </w:rPr>
              <w:fldChar w:fldCharType="separate"/>
            </w:r>
            <w:r w:rsidRPr="00B46949">
              <w:rPr>
                <w:strike/>
                <w:sz w:val="18"/>
                <w:szCs w:val="18"/>
              </w:rPr>
              <w:fldChar w:fldCharType="end"/>
            </w:r>
            <w:r w:rsidRPr="00B46949">
              <w:rPr>
                <w:strike/>
                <w:sz w:val="18"/>
                <w:szCs w:val="18"/>
              </w:rPr>
              <w:t>Authority Required – Telephone/Emergency/</w:t>
            </w:r>
            <w:proofErr w:type="spellStart"/>
            <w:r w:rsidRPr="00B46949">
              <w:rPr>
                <w:strike/>
                <w:sz w:val="18"/>
                <w:szCs w:val="18"/>
              </w:rPr>
              <w:t>Electroinc</w:t>
            </w:r>
            <w:proofErr w:type="spellEnd"/>
          </w:p>
          <w:p w:rsidR="007A6C39" w:rsidRPr="00B46949" w:rsidRDefault="007A6C39" w:rsidP="007A6C39">
            <w:pPr>
              <w:pStyle w:val="NormalWeb"/>
              <w:spacing w:before="0" w:beforeAutospacing="0" w:after="0" w:afterAutospacing="0"/>
              <w:rPr>
                <w:rStyle w:val="Strong"/>
                <w:rFonts w:ascii="Arial Narrow" w:hAnsi="Arial Narrow"/>
                <w:sz w:val="18"/>
                <w:szCs w:val="18"/>
              </w:rPr>
            </w:pP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i/>
                <w:sz w:val="18"/>
                <w:szCs w:val="18"/>
              </w:rPr>
              <w:t>Streamlined [new code]</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7607</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7608</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10886</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Indication:</w:t>
            </w:r>
            <w:r w:rsidRPr="00B46949">
              <w:rPr>
                <w:rFonts w:ascii="Arial Narrow" w:hAnsi="Arial Narrow"/>
                <w:sz w:val="18"/>
                <w:szCs w:val="18"/>
              </w:rPr>
              <w:t xml:space="preserve"> Familial homozygous </w:t>
            </w:r>
            <w:proofErr w:type="spellStart"/>
            <w:r w:rsidRPr="00B46949">
              <w:rPr>
                <w:rFonts w:ascii="Arial Narrow" w:hAnsi="Arial Narrow"/>
                <w:sz w:val="18"/>
                <w:szCs w:val="18"/>
              </w:rPr>
              <w:t>hypercholesterolaemia</w:t>
            </w:r>
            <w:proofErr w:type="spellEnd"/>
          </w:p>
        </w:tc>
      </w:tr>
      <w:tr w:rsidR="00B46949" w:rsidRPr="00B46949" w:rsidTr="007A6C39">
        <w:tc>
          <w:tcPr>
            <w:tcW w:w="545" w:type="pct"/>
            <w:vAlign w:val="center"/>
            <w:hideMark/>
          </w:tcPr>
          <w:p w:rsidR="007A6C39" w:rsidRPr="00B46949" w:rsidRDefault="007A6C39" w:rsidP="007A6C39">
            <w:pPr>
              <w:jc w:val="center"/>
              <w:rPr>
                <w:rFonts w:ascii="Arial Narrow" w:hAnsi="Arial Narrow"/>
                <w:sz w:val="18"/>
                <w:szCs w:val="18"/>
              </w:rPr>
            </w:pP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Treatment Phase:</w:t>
            </w:r>
            <w:r w:rsidRPr="00B46949">
              <w:rPr>
                <w:rFonts w:ascii="Arial Narrow" w:hAnsi="Arial Narrow"/>
                <w:sz w:val="18"/>
                <w:szCs w:val="18"/>
              </w:rPr>
              <w:t xml:space="preserve"> Continuing treatment</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11365</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11364</w:t>
            </w:r>
          </w:p>
        </w:tc>
        <w:tc>
          <w:tcPr>
            <w:tcW w:w="4455"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have previously received PBS-subsidised treatment with this drug for this condition</w:t>
            </w:r>
          </w:p>
        </w:tc>
      </w:tr>
      <w:tr w:rsidR="00B46949" w:rsidRPr="00B46949" w:rsidTr="007A6C39">
        <w:tc>
          <w:tcPr>
            <w:tcW w:w="545" w:type="pct"/>
            <w:vAlign w:val="center"/>
            <w:hideMark/>
          </w:tcPr>
          <w:p w:rsidR="007A6C39" w:rsidRPr="00B46949" w:rsidRDefault="007A6C39" w:rsidP="007A6C39">
            <w:pPr>
              <w:jc w:val="center"/>
              <w:rPr>
                <w:rFonts w:ascii="Arial Narrow" w:hAnsi="Arial Narrow"/>
                <w:sz w:val="18"/>
                <w:szCs w:val="18"/>
              </w:rPr>
            </w:pPr>
          </w:p>
        </w:tc>
        <w:tc>
          <w:tcPr>
            <w:tcW w:w="4455" w:type="pct"/>
            <w:vAlign w:val="center"/>
            <w:hideMark/>
          </w:tcPr>
          <w:p w:rsidR="007A6C39" w:rsidRPr="00B46949" w:rsidRDefault="007A6C39" w:rsidP="007A6C39">
            <w:pPr>
              <w:rPr>
                <w:rFonts w:ascii="Arial Narrow" w:hAnsi="Arial Narrow"/>
                <w:sz w:val="18"/>
                <w:szCs w:val="18"/>
              </w:rPr>
            </w:pPr>
            <w:r w:rsidRPr="00B46949">
              <w:rPr>
                <w:rStyle w:val="Strong"/>
                <w:rFonts w:ascii="Arial Narrow" w:hAnsi="Arial Narrow"/>
                <w:sz w:val="18"/>
                <w:szCs w:val="18"/>
              </w:rPr>
              <w:t>AND</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7792</w:t>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z w:val="18"/>
                <w:szCs w:val="18"/>
              </w:rPr>
            </w:pPr>
            <w:r w:rsidRPr="00B46949">
              <w:rPr>
                <w:rStyle w:val="Strong"/>
                <w:rFonts w:ascii="Arial Narrow" w:hAnsi="Arial Narrow"/>
                <w:sz w:val="18"/>
                <w:szCs w:val="18"/>
              </w:rPr>
              <w:t>Clinical criteria:</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7791</w:t>
            </w:r>
          </w:p>
        </w:tc>
        <w:tc>
          <w:tcPr>
            <w:tcW w:w="4455"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545" w:type="pct"/>
            <w:vAlign w:val="center"/>
            <w:hideMark/>
          </w:tcPr>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remove</w:t>
            </w:r>
          </w:p>
          <w:p w:rsidR="007A6C39" w:rsidRPr="00B46949" w:rsidRDefault="007A6C39" w:rsidP="007A6C39">
            <w:pPr>
              <w:pStyle w:val="NormalWeb"/>
              <w:spacing w:before="0" w:beforeAutospacing="0" w:after="0" w:afterAutospacing="0"/>
              <w:jc w:val="center"/>
              <w:rPr>
                <w:rFonts w:ascii="Arial Narrow" w:hAnsi="Arial Narrow"/>
                <w:sz w:val="18"/>
                <w:szCs w:val="18"/>
              </w:rPr>
            </w:pPr>
            <w:r w:rsidRPr="00B46949">
              <w:rPr>
                <w:rFonts w:ascii="Arial Narrow" w:hAnsi="Arial Narrow"/>
                <w:sz w:val="18"/>
                <w:szCs w:val="18"/>
              </w:rPr>
              <w:t>7767</w:t>
            </w:r>
          </w:p>
          <w:p w:rsidR="007A6C39" w:rsidRPr="00B46949" w:rsidRDefault="007A6C39" w:rsidP="007A6C39">
            <w:pPr>
              <w:jc w:val="center"/>
              <w:rPr>
                <w:rFonts w:ascii="Arial Narrow" w:hAnsi="Arial Narrow"/>
                <w:sz w:val="18"/>
                <w:szCs w:val="18"/>
              </w:rPr>
            </w:pPr>
            <w:r w:rsidRPr="00B46949">
              <w:rPr>
                <w:rFonts w:ascii="Arial Narrow" w:hAnsi="Arial Narrow"/>
                <w:noProof/>
                <w:sz w:val="18"/>
                <w:szCs w:val="18"/>
              </w:rPr>
              <w:drawing>
                <wp:inline distT="0" distB="0" distL="0" distR="0" wp14:anchorId="628D80C9" wp14:editId="69928764">
                  <wp:extent cx="380365" cy="187325"/>
                  <wp:effectExtent l="0" t="0" r="635" b="3175"/>
                  <wp:docPr id="1" name="g165" descr="DHS Complex Assessmen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5" descr="DHS Complex Assessment Requi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365" cy="187325"/>
                          </a:xfrm>
                          <a:prstGeom prst="rect">
                            <a:avLst/>
                          </a:prstGeom>
                          <a:noFill/>
                          <a:ln>
                            <a:noFill/>
                          </a:ln>
                        </pic:spPr>
                      </pic:pic>
                    </a:graphicData>
                  </a:graphic>
                </wp:inline>
              </w:drawing>
            </w:r>
          </w:p>
        </w:tc>
        <w:tc>
          <w:tcPr>
            <w:tcW w:w="4455" w:type="pct"/>
            <w:vAlign w:val="center"/>
            <w:hideMark/>
          </w:tcPr>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Style w:val="Strong"/>
                <w:rFonts w:ascii="Arial Narrow" w:hAnsi="Arial Narrow"/>
                <w:strike/>
                <w:sz w:val="18"/>
                <w:szCs w:val="18"/>
              </w:rPr>
              <w:t>Administrative Advice:</w:t>
            </w:r>
          </w:p>
          <w:p w:rsidR="007A6C39" w:rsidRPr="00B46949" w:rsidRDefault="007A6C39" w:rsidP="007A6C39">
            <w:pPr>
              <w:pStyle w:val="NormalWeb"/>
              <w:spacing w:before="0" w:beforeAutospacing="0" w:after="0" w:afterAutospacing="0"/>
              <w:rPr>
                <w:rFonts w:ascii="Arial Narrow" w:hAnsi="Arial Narrow"/>
                <w:strike/>
                <w:sz w:val="18"/>
                <w:szCs w:val="18"/>
              </w:rPr>
            </w:pPr>
            <w:r w:rsidRPr="00B46949">
              <w:rPr>
                <w:rFonts w:ascii="Arial Narrow" w:hAnsi="Arial Narrow"/>
                <w:strike/>
                <w:sz w:val="18"/>
                <w:szCs w:val="18"/>
              </w:rPr>
              <w:t>Authority applications for continuing treatment may be made by telephone to the Department of Human Services on 1800 700 270 (hours of operation 8 a.m. to 5 p.m. EST Monday to Friday).</w:t>
            </w:r>
          </w:p>
        </w:tc>
      </w:tr>
    </w:tbl>
    <w:p w:rsidR="007A6C39" w:rsidRPr="00B46949" w:rsidRDefault="007A6C39" w:rsidP="007A6C39"/>
    <w:p w:rsidR="007A6C39" w:rsidRPr="00B46949" w:rsidRDefault="007A6C39" w:rsidP="0089194E">
      <w:pPr>
        <w:keepNext/>
        <w:keepLines/>
        <w:spacing w:after="120"/>
        <w:rPr>
          <w:rFonts w:asciiTheme="minorHAnsi" w:hAnsiTheme="minorHAnsi" w:cstheme="minorHAnsi"/>
          <w:b/>
          <w:bCs/>
          <w:u w:val="single"/>
        </w:rPr>
      </w:pPr>
      <w:proofErr w:type="spellStart"/>
      <w:r w:rsidRPr="00B46949">
        <w:rPr>
          <w:rFonts w:asciiTheme="minorHAnsi" w:hAnsiTheme="minorHAnsi" w:cstheme="minorHAnsi"/>
          <w:b/>
          <w:bCs/>
          <w:u w:val="single"/>
        </w:rPr>
        <w:lastRenderedPageBreak/>
        <w:t>Ho</w:t>
      </w:r>
      <w:proofErr w:type="spellEnd"/>
      <w:r w:rsidRPr="00B46949">
        <w:rPr>
          <w:rFonts w:asciiTheme="minorHAnsi" w:hAnsiTheme="minorHAnsi" w:cstheme="minorHAnsi"/>
          <w:b/>
          <w:bCs/>
          <w:u w:val="single"/>
        </w:rPr>
        <w:t>-FH grandfather listing</w:t>
      </w:r>
    </w:p>
    <w:p w:rsidR="007A6C39" w:rsidRPr="00B46949" w:rsidRDefault="007A6C39" w:rsidP="00DE19E4">
      <w:pPr>
        <w:keepNext/>
        <w:keepLines/>
        <w:ind w:left="720" w:hanging="720"/>
        <w:rPr>
          <w:rFonts w:asciiTheme="minorHAnsi" w:hAnsiTheme="minorHAnsi" w:cstheme="minorHAnsi"/>
          <w:i/>
        </w:rPr>
      </w:pPr>
      <w:r w:rsidRPr="00B46949">
        <w:rPr>
          <w:rFonts w:asciiTheme="minorHAnsi" w:hAnsiTheme="minorHAnsi" w:cstheme="minorHAnsi"/>
          <w:i/>
        </w:rPr>
        <w:t xml:space="preserve">1.7 </w:t>
      </w:r>
      <w:r w:rsidRPr="00B46949">
        <w:rPr>
          <w:rFonts w:asciiTheme="minorHAnsi" w:hAnsiTheme="minorHAnsi" w:cstheme="minorHAnsi"/>
          <w:i/>
        </w:rPr>
        <w:tab/>
        <w:t>Add the following new grandfather restriction to allow the patient population that would have qualified for PBS-subsidy had the LDL cholesterol level criterion been 2.6 mmol instead of 3.3 mmol:</w:t>
      </w:r>
    </w:p>
    <w:p w:rsidR="007A6C39" w:rsidRPr="00B46949" w:rsidRDefault="007A6C39" w:rsidP="007A6C39">
      <w:pPr>
        <w:ind w:left="720" w:hanging="720"/>
        <w:rPr>
          <w:rFonts w:asciiTheme="minorHAnsi" w:hAnsiTheme="minorHAnsi" w:cstheme="minorHAnsi"/>
          <w:i/>
        </w:rPr>
      </w:pPr>
    </w:p>
    <w:p w:rsidR="007A6C39" w:rsidRPr="00B46949" w:rsidRDefault="007A6C39" w:rsidP="007A6C39">
      <w:pPr>
        <w:ind w:left="720" w:hanging="720"/>
        <w:rPr>
          <w:rFonts w:ascii="Arial Narrow" w:hAnsi="Arial Narrow" w:cstheme="minorHAnsi"/>
          <w:sz w:val="20"/>
          <w:szCs w:val="20"/>
        </w:rPr>
      </w:pPr>
      <w:r w:rsidRPr="00B46949">
        <w:rPr>
          <w:rFonts w:ascii="Arial Narrow" w:hAnsi="Arial Narrow" w:cstheme="minorHAnsi"/>
          <w:sz w:val="20"/>
          <w:szCs w:val="20"/>
        </w:rPr>
        <w:t>Restriction Summary [New] / ToC: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7920"/>
      </w:tblGrid>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spacing w:before="100" w:beforeAutospacing="1" w:after="100" w:afterAutospacing="1"/>
              <w:jc w:val="center"/>
              <w:rPr>
                <w:rFonts w:ascii="Arial Narrow" w:hAnsi="Arial Narrow"/>
                <w:b/>
                <w:sz w:val="18"/>
                <w:szCs w:val="18"/>
              </w:rPr>
            </w:pPr>
            <w:r w:rsidRPr="00B46949">
              <w:rPr>
                <w:rFonts w:ascii="Arial Narrow" w:hAnsi="Arial Narrow"/>
                <w:b/>
                <w:sz w:val="18"/>
                <w:szCs w:val="18"/>
              </w:rPr>
              <w:t>Concept ID</w:t>
            </w: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spacing w:before="100" w:beforeAutospacing="1" w:after="100" w:afterAutospacing="1"/>
              <w:rPr>
                <w:rFonts w:ascii="Arial Narrow" w:hAnsi="Arial Narrow"/>
                <w:b/>
                <w:bCs/>
                <w:sz w:val="18"/>
                <w:szCs w:val="18"/>
              </w:rPr>
            </w:pPr>
            <w:r w:rsidRPr="00B46949">
              <w:rPr>
                <w:rFonts w:ascii="Arial Narrow" w:hAnsi="Arial Narrow"/>
                <w:b/>
                <w:sz w:val="18"/>
                <w:szCs w:val="18"/>
              </w:rPr>
              <w:t xml:space="preserve">Category / Program:   </w:t>
            </w:r>
            <w:r w:rsidRPr="00B46949">
              <w:rPr>
                <w:rFonts w:ascii="Arial Narrow" w:hAnsi="Arial Narrow"/>
                <w:sz w:val="18"/>
                <w:szCs w:val="18"/>
              </w:rPr>
              <w:t>GENERAL – General Schedule (Code GE)</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spacing w:before="100" w:beforeAutospacing="1" w:after="100" w:afterAutospacing="1"/>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spacing w:before="100" w:beforeAutospacing="1" w:after="100" w:afterAutospacing="1"/>
              <w:rPr>
                <w:rFonts w:ascii="Arial Narrow" w:hAnsi="Arial Narrow"/>
                <w:b/>
                <w:bCs/>
                <w:sz w:val="18"/>
                <w:szCs w:val="18"/>
              </w:rPr>
            </w:pPr>
            <w:r w:rsidRPr="00B46949">
              <w:rPr>
                <w:rFonts w:ascii="Arial Narrow" w:hAnsi="Arial Narrow"/>
                <w:b/>
                <w:sz w:val="18"/>
                <w:szCs w:val="18"/>
              </w:rPr>
              <w:t xml:space="preserve">Prescriber type:   </w:t>
            </w: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Dental  </w:t>
            </w:r>
            <w:r w:rsidRPr="00B46949">
              <w:rPr>
                <w:rFonts w:ascii="Arial Narrow" w:hAnsi="Arial Narrow"/>
                <w:sz w:val="18"/>
                <w:szCs w:val="18"/>
              </w:rPr>
              <w:fldChar w:fldCharType="begin">
                <w:ffData>
                  <w:name w:val=""/>
                  <w:enabled/>
                  <w:calcOnExit w:val="0"/>
                  <w:checkBox>
                    <w:sizeAuto/>
                    <w:default w:val="1"/>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Medical Practitioners  </w:t>
            </w:r>
            <w:r w:rsidRPr="00B46949">
              <w:rPr>
                <w:rFonts w:ascii="Arial Narrow" w:hAnsi="Arial Narrow"/>
                <w:sz w:val="18"/>
                <w:szCs w:val="18"/>
              </w:rPr>
              <w:fldChar w:fldCharType="begin">
                <w:ffData>
                  <w:name w:val="Check3"/>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Nurse practitioners  </w:t>
            </w: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Optometrists </w:t>
            </w: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Midwives</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spacing w:before="100" w:beforeAutospacing="1" w:after="100" w:afterAutospacing="1"/>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7A6C39" w:rsidRPr="00B46949" w:rsidRDefault="007A6C39" w:rsidP="007A6C39">
            <w:pPr>
              <w:rPr>
                <w:rFonts w:ascii="Arial Narrow" w:hAnsi="Arial Narrow"/>
                <w:sz w:val="18"/>
                <w:szCs w:val="18"/>
              </w:rPr>
            </w:pPr>
            <w:r w:rsidRPr="00B46949">
              <w:rPr>
                <w:rFonts w:ascii="Arial Narrow" w:hAnsi="Arial Narrow"/>
                <w:b/>
                <w:sz w:val="18"/>
                <w:szCs w:val="18"/>
              </w:rPr>
              <w:t>Restriction Level / Method:</w:t>
            </w:r>
          </w:p>
          <w:p w:rsidR="007A6C39" w:rsidRPr="00B46949" w:rsidRDefault="007A6C39" w:rsidP="007A6C39">
            <w:pPr>
              <w:rPr>
                <w:rFonts w:ascii="Arial Narrow" w:hAnsi="Arial Narrow"/>
                <w:sz w:val="18"/>
                <w:szCs w:val="18"/>
              </w:rPr>
            </w:pPr>
            <w:r w:rsidRPr="00B46949">
              <w:rPr>
                <w:rFonts w:ascii="Arial Narrow" w:hAnsi="Arial Narrow"/>
                <w:sz w:val="18"/>
                <w:szCs w:val="18"/>
              </w:rPr>
              <w:fldChar w:fldCharType="begin">
                <w:ffData>
                  <w:name w:val="Check1"/>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Restricted benefit</w:t>
            </w:r>
          </w:p>
          <w:p w:rsidR="007A6C39" w:rsidRPr="00B46949" w:rsidRDefault="007A6C39" w:rsidP="007A6C39">
            <w:pPr>
              <w:rPr>
                <w:rFonts w:ascii="Arial Narrow" w:hAnsi="Arial Narrow"/>
                <w:sz w:val="18"/>
                <w:szCs w:val="18"/>
              </w:rPr>
            </w:pPr>
            <w:r w:rsidRPr="00B46949">
              <w:rPr>
                <w:rFonts w:ascii="Arial Narrow" w:hAnsi="Arial Narrow"/>
                <w:sz w:val="18"/>
                <w:szCs w:val="18"/>
              </w:rPr>
              <w:fldChar w:fldCharType="begin">
                <w:ffData>
                  <w:name w:val=""/>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 xml:space="preserve">Authority Required - In Writing  </w:t>
            </w:r>
          </w:p>
          <w:p w:rsidR="007A6C39" w:rsidRPr="00B46949" w:rsidRDefault="007A6C39" w:rsidP="007A6C39">
            <w:pPr>
              <w:rPr>
                <w:rFonts w:ascii="Arial Narrow" w:hAnsi="Arial Narrow" w:cs="Arial"/>
                <w:sz w:val="18"/>
                <w:szCs w:val="18"/>
              </w:rPr>
            </w:pPr>
            <w:r w:rsidRPr="00B46949">
              <w:rPr>
                <w:rFonts w:ascii="Arial Narrow" w:hAnsi="Arial Narrow" w:cs="Arial"/>
                <w:sz w:val="18"/>
                <w:szCs w:val="18"/>
              </w:rPr>
              <w:fldChar w:fldCharType="begin">
                <w:ffData>
                  <w:name w:val=""/>
                  <w:enabled/>
                  <w:calcOnExit w:val="0"/>
                  <w:checkBox>
                    <w:sizeAuto/>
                    <w:default w:val="1"/>
                  </w:checkBox>
                </w:ffData>
              </w:fldChar>
            </w:r>
            <w:r w:rsidRPr="00B46949">
              <w:rPr>
                <w:rFonts w:ascii="Arial Narrow" w:hAnsi="Arial Narrow" w:cs="Arial"/>
                <w:sz w:val="18"/>
                <w:szCs w:val="18"/>
              </w:rPr>
              <w:instrText xml:space="preserve"> FORMCHECKBOX </w:instrText>
            </w:r>
            <w:r w:rsidR="00DF0792">
              <w:rPr>
                <w:rFonts w:ascii="Arial Narrow" w:hAnsi="Arial Narrow" w:cs="Arial"/>
                <w:sz w:val="18"/>
                <w:szCs w:val="18"/>
              </w:rPr>
            </w:r>
            <w:r w:rsidR="00DF0792">
              <w:rPr>
                <w:rFonts w:ascii="Arial Narrow" w:hAnsi="Arial Narrow" w:cs="Arial"/>
                <w:sz w:val="18"/>
                <w:szCs w:val="18"/>
              </w:rPr>
              <w:fldChar w:fldCharType="separate"/>
            </w:r>
            <w:r w:rsidRPr="00B46949">
              <w:rPr>
                <w:rFonts w:ascii="Arial Narrow" w:hAnsi="Arial Narrow" w:cs="Arial"/>
                <w:sz w:val="18"/>
                <w:szCs w:val="18"/>
              </w:rPr>
              <w:fldChar w:fldCharType="end"/>
            </w:r>
            <w:r w:rsidRPr="00B46949">
              <w:rPr>
                <w:rFonts w:ascii="Arial Narrow" w:hAnsi="Arial Narrow" w:cs="Arial"/>
                <w:sz w:val="18"/>
                <w:szCs w:val="18"/>
              </w:rPr>
              <w:t>Authority Required – Telephone/Emergency/Electronic</w:t>
            </w:r>
          </w:p>
          <w:p w:rsidR="007A6C39" w:rsidRPr="00B46949" w:rsidRDefault="007A6C39" w:rsidP="007A6C39">
            <w:pPr>
              <w:rPr>
                <w:rFonts w:ascii="Arial Narrow" w:hAnsi="Arial Narrow" w:cs="Arial"/>
                <w:sz w:val="18"/>
                <w:szCs w:val="18"/>
              </w:rPr>
            </w:pPr>
            <w:r w:rsidRPr="00B46949">
              <w:rPr>
                <w:rFonts w:ascii="Arial Narrow" w:hAnsi="Arial Narrow"/>
                <w:sz w:val="18"/>
                <w:szCs w:val="18"/>
              </w:rPr>
              <w:fldChar w:fldCharType="begin">
                <w:ffData>
                  <w:name w:val="Check5"/>
                  <w:enabled/>
                  <w:calcOnExit w:val="0"/>
                  <w:checkBox>
                    <w:sizeAuto/>
                    <w:default w:val="0"/>
                  </w:checkBox>
                </w:ffData>
              </w:fldChar>
            </w:r>
            <w:r w:rsidRPr="00B46949">
              <w:rPr>
                <w:rFonts w:ascii="Arial Narrow" w:hAnsi="Arial Narrow"/>
                <w:sz w:val="18"/>
                <w:szCs w:val="18"/>
              </w:rPr>
              <w:instrText xml:space="preserve"> FORMCHECKBOX </w:instrText>
            </w:r>
            <w:r w:rsidR="00DF0792">
              <w:rPr>
                <w:rFonts w:ascii="Arial Narrow" w:hAnsi="Arial Narrow"/>
                <w:sz w:val="18"/>
                <w:szCs w:val="18"/>
              </w:rPr>
            </w:r>
            <w:r w:rsidR="00DF0792">
              <w:rPr>
                <w:rFonts w:ascii="Arial Narrow" w:hAnsi="Arial Narrow"/>
                <w:sz w:val="18"/>
                <w:szCs w:val="18"/>
              </w:rPr>
              <w:fldChar w:fldCharType="separate"/>
            </w:r>
            <w:r w:rsidRPr="00B46949">
              <w:rPr>
                <w:rFonts w:ascii="Arial Narrow" w:hAnsi="Arial Narrow"/>
                <w:sz w:val="18"/>
                <w:szCs w:val="18"/>
              </w:rPr>
              <w:fldChar w:fldCharType="end"/>
            </w:r>
            <w:r w:rsidRPr="00B46949">
              <w:rPr>
                <w:rFonts w:ascii="Arial Narrow" w:hAnsi="Arial Narrow"/>
                <w:sz w:val="18"/>
                <w:szCs w:val="18"/>
              </w:rPr>
              <w:t>Streamlined</w:t>
            </w:r>
          </w:p>
        </w:tc>
      </w:tr>
      <w:tr w:rsidR="00B46949" w:rsidRPr="00B46949" w:rsidTr="007A6C39">
        <w:tc>
          <w:tcPr>
            <w:tcW w:w="548" w:type="pct"/>
            <w:vAlign w:val="center"/>
            <w:hideMark/>
          </w:tcPr>
          <w:p w:rsidR="007A6C39" w:rsidRPr="00B46949" w:rsidRDefault="007A6C39" w:rsidP="007A6C39">
            <w:pPr>
              <w:spacing w:before="100" w:beforeAutospacing="1" w:after="100" w:afterAutospacing="1"/>
              <w:jc w:val="center"/>
              <w:rPr>
                <w:rFonts w:ascii="Arial Narrow" w:hAnsi="Arial Narrow"/>
                <w:sz w:val="18"/>
                <w:szCs w:val="18"/>
              </w:rPr>
            </w:pPr>
            <w:r w:rsidRPr="00B46949">
              <w:rPr>
                <w:rFonts w:ascii="Arial Narrow" w:hAnsi="Arial Narrow"/>
                <w:sz w:val="18"/>
                <w:szCs w:val="18"/>
              </w:rPr>
              <w:t>7607</w:t>
            </w:r>
          </w:p>
        </w:tc>
        <w:tc>
          <w:tcPr>
            <w:tcW w:w="4452" w:type="pct"/>
            <w:vAlign w:val="center"/>
            <w:hideMark/>
          </w:tcPr>
          <w:p w:rsidR="007A6C39" w:rsidRPr="00B46949" w:rsidRDefault="007A6C39" w:rsidP="007A6C39">
            <w:pPr>
              <w:spacing w:before="100" w:beforeAutospacing="1" w:after="100" w:afterAutospacing="1"/>
              <w:rPr>
                <w:rFonts w:ascii="Arial Narrow" w:hAnsi="Arial Narrow"/>
                <w:sz w:val="18"/>
                <w:szCs w:val="18"/>
              </w:rPr>
            </w:pPr>
            <w:r w:rsidRPr="00B46949">
              <w:rPr>
                <w:rFonts w:ascii="Arial Narrow" w:hAnsi="Arial Narrow"/>
                <w:b/>
                <w:bCs/>
                <w:sz w:val="18"/>
                <w:szCs w:val="18"/>
              </w:rPr>
              <w:t>Administrative Advice:</w:t>
            </w:r>
            <w:r w:rsidRPr="00B46949">
              <w:rPr>
                <w:rFonts w:ascii="Arial Narrow" w:hAnsi="Arial Narrow"/>
                <w:sz w:val="18"/>
                <w:szCs w:val="18"/>
              </w:rPr>
              <w:t xml:space="preserve"> No increase in the maximum number of repeats may be authorised.</w:t>
            </w:r>
          </w:p>
        </w:tc>
      </w:tr>
      <w:tr w:rsidR="00B46949" w:rsidRPr="00B46949" w:rsidTr="007A6C39">
        <w:tc>
          <w:tcPr>
            <w:tcW w:w="548" w:type="pct"/>
            <w:vAlign w:val="center"/>
            <w:hideMark/>
          </w:tcPr>
          <w:p w:rsidR="007A6C39" w:rsidRPr="00B46949" w:rsidRDefault="007A6C39" w:rsidP="007A6C39">
            <w:pPr>
              <w:spacing w:before="100" w:beforeAutospacing="1" w:after="100" w:afterAutospacing="1"/>
              <w:jc w:val="center"/>
              <w:rPr>
                <w:rFonts w:ascii="Arial Narrow" w:hAnsi="Arial Narrow"/>
                <w:sz w:val="18"/>
                <w:szCs w:val="18"/>
              </w:rPr>
            </w:pPr>
            <w:r w:rsidRPr="00B46949">
              <w:rPr>
                <w:rFonts w:ascii="Arial Narrow" w:hAnsi="Arial Narrow"/>
                <w:sz w:val="18"/>
                <w:szCs w:val="18"/>
              </w:rPr>
              <w:t>7608</w:t>
            </w:r>
          </w:p>
        </w:tc>
        <w:tc>
          <w:tcPr>
            <w:tcW w:w="4452" w:type="pct"/>
            <w:vAlign w:val="center"/>
            <w:hideMark/>
          </w:tcPr>
          <w:p w:rsidR="007A6C39" w:rsidRPr="00B46949" w:rsidRDefault="007A6C39" w:rsidP="007A6C39">
            <w:pPr>
              <w:spacing w:before="100" w:beforeAutospacing="1" w:after="100" w:afterAutospacing="1"/>
              <w:rPr>
                <w:rFonts w:ascii="Arial Narrow" w:hAnsi="Arial Narrow"/>
                <w:sz w:val="18"/>
                <w:szCs w:val="18"/>
              </w:rPr>
            </w:pPr>
            <w:r w:rsidRPr="00B46949">
              <w:rPr>
                <w:rFonts w:ascii="Arial Narrow" w:hAnsi="Arial Narrow"/>
                <w:b/>
                <w:bCs/>
                <w:sz w:val="18"/>
                <w:szCs w:val="18"/>
              </w:rPr>
              <w:t>Administrative Advice:</w:t>
            </w:r>
            <w:r w:rsidRPr="00B46949">
              <w:rPr>
                <w:rFonts w:ascii="Arial Narrow" w:hAnsi="Arial Narrow"/>
                <w:sz w:val="18"/>
                <w:szCs w:val="18"/>
              </w:rPr>
              <w:t xml:space="preserve"> Special Pricing Arrangements apply.</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10886</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Indication:</w:t>
            </w:r>
            <w:r w:rsidRPr="00B46949">
              <w:rPr>
                <w:rFonts w:ascii="Arial Narrow" w:hAnsi="Arial Narrow"/>
                <w:sz w:val="18"/>
                <w:szCs w:val="18"/>
              </w:rPr>
              <w:t xml:space="preserve"> Familial homozygous </w:t>
            </w:r>
            <w:proofErr w:type="spellStart"/>
            <w:r w:rsidRPr="00B46949">
              <w:rPr>
                <w:rFonts w:ascii="Arial Narrow" w:hAnsi="Arial Narrow"/>
                <w:sz w:val="18"/>
                <w:szCs w:val="18"/>
              </w:rPr>
              <w:t>hypercholesterolaemia</w:t>
            </w:r>
            <w:proofErr w:type="spellEnd"/>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Treatment Phase:</w:t>
            </w:r>
            <w:r w:rsidRPr="00B46949">
              <w:rPr>
                <w:rFonts w:ascii="Arial Narrow" w:hAnsi="Arial Narrow"/>
                <w:sz w:val="18"/>
                <w:szCs w:val="18"/>
              </w:rPr>
              <w:t xml:space="preserve"> Grandfather treatment</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20200</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sz w:val="18"/>
                <w:szCs w:val="18"/>
              </w:rPr>
            </w:pPr>
            <w:r w:rsidRPr="00B46949">
              <w:rPr>
                <w:rFonts w:ascii="Arial Narrow" w:hAnsi="Arial Narrow"/>
                <w:b/>
                <w:bCs/>
                <w:sz w:val="18"/>
                <w:szCs w:val="18"/>
              </w:rPr>
              <w:t>Clinical criteria:</w:t>
            </w:r>
          </w:p>
        </w:tc>
      </w:tr>
      <w:tr w:rsidR="00B46949" w:rsidRPr="00B46949" w:rsidTr="007A6C39">
        <w:trPr>
          <w:trHeight w:val="440"/>
        </w:trPr>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20199</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eastAsia="Calibri" w:hAnsi="Arial Narrow"/>
                <w:sz w:val="18"/>
                <w:szCs w:val="18"/>
                <w:lang w:eastAsia="en-US"/>
              </w:rPr>
            </w:pPr>
            <w:r w:rsidRPr="00B46949">
              <w:rPr>
                <w:rFonts w:ascii="Arial Narrow" w:eastAsia="Calibri" w:hAnsi="Arial Narrow"/>
                <w:sz w:val="18"/>
                <w:szCs w:val="18"/>
                <w:lang w:eastAsia="en-US"/>
              </w:rPr>
              <w:t xml:space="preserve">Patient must have previously received non-PBS subsidised treatment with this drug for this condition prior to </w:t>
            </w:r>
            <w:r w:rsidRPr="00B46949">
              <w:rPr>
                <w:rFonts w:ascii="Arial Narrow" w:eastAsia="Calibri" w:hAnsi="Arial Narrow"/>
                <w:strike/>
                <w:sz w:val="18"/>
                <w:szCs w:val="18"/>
                <w:lang w:eastAsia="en-US"/>
              </w:rPr>
              <w:t>1 November 2018</w:t>
            </w:r>
            <w:r w:rsidRPr="00B46949">
              <w:rPr>
                <w:rFonts w:ascii="Arial Narrow" w:eastAsia="Calibri" w:hAnsi="Arial Narrow"/>
                <w:sz w:val="18"/>
                <w:szCs w:val="18"/>
                <w:lang w:eastAsia="en-US"/>
              </w:rPr>
              <w:t xml:space="preserve"> [1 Month 20XX; insert new listing date here]</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7792</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Clinical criteria:</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7791</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treatment must be in conjunction with dietary therapy and exercise</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AND</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19609</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Clinical criteria:</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19607</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genetic testing; or</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19608</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The condition must have been confirmed by a Dutch Lipid Clinic Network Score of at least 7</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AND</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22910</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Clinical criteria:</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22909</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an LDL cholesterol level in excess of </w:t>
            </w:r>
            <w:r w:rsidRPr="00B46949">
              <w:rPr>
                <w:rFonts w:ascii="Arial Narrow" w:hAnsi="Arial Narrow"/>
                <w:strike/>
                <w:sz w:val="18"/>
                <w:szCs w:val="18"/>
              </w:rPr>
              <w:t>3.3</w:t>
            </w:r>
            <w:r w:rsidRPr="00B46949">
              <w:rPr>
                <w:rFonts w:ascii="Arial Narrow" w:hAnsi="Arial Narrow"/>
                <w:sz w:val="18"/>
                <w:szCs w:val="18"/>
              </w:rPr>
              <w:t xml:space="preserve"> </w:t>
            </w:r>
            <w:r w:rsidRPr="00B46949">
              <w:rPr>
                <w:rFonts w:ascii="Arial Narrow" w:hAnsi="Arial Narrow"/>
                <w:i/>
                <w:sz w:val="18"/>
                <w:szCs w:val="18"/>
              </w:rPr>
              <w:t xml:space="preserve">2.6 </w:t>
            </w:r>
            <w:proofErr w:type="spellStart"/>
            <w:r w:rsidRPr="00B46949">
              <w:rPr>
                <w:rFonts w:ascii="Arial Narrow" w:hAnsi="Arial Narrow"/>
                <w:sz w:val="18"/>
                <w:szCs w:val="18"/>
              </w:rPr>
              <w:t>millimoles</w:t>
            </w:r>
            <w:proofErr w:type="spellEnd"/>
            <w:r w:rsidRPr="00B46949">
              <w:rPr>
                <w:rFonts w:ascii="Arial Narrow" w:hAnsi="Arial Narrow"/>
                <w:sz w:val="18"/>
                <w:szCs w:val="18"/>
              </w:rPr>
              <w:t xml:space="preserve"> per litre</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AND</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22912</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Clinical criteria:</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22837</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Patient must have been treated with the maximum recommended </w:t>
            </w:r>
            <w:r w:rsidRPr="00B46949">
              <w:rPr>
                <w:rFonts w:ascii="Arial Narrow" w:hAnsi="Arial Narrow"/>
                <w:i/>
                <w:sz w:val="18"/>
                <w:szCs w:val="18"/>
              </w:rPr>
              <w:t>or tolerated</w:t>
            </w:r>
            <w:r w:rsidRPr="00B46949">
              <w:rPr>
                <w:rFonts w:ascii="Arial Narrow" w:hAnsi="Arial Narrow"/>
                <w:sz w:val="18"/>
                <w:szCs w:val="18"/>
              </w:rPr>
              <w:t xml:space="preserve"> 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according to the TGA-approved Product Information for at least 3 months in conjunction with dietary therapy and exercise; or</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22911</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have developed a clinically important product-related adverse event necessitating withdrawal of statin treatment; or</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22839</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Patient must be contraindicated to treatment with a HMG CoA reductase inhibitor (statin) as defined in the TGA-approved Product Information</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AND</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22846</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Treatment criteria:</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22845</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sz w:val="18"/>
                <w:szCs w:val="18"/>
              </w:rPr>
              <w:t>Must be treated by a specialist physician</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7840</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Prescribing Instructions:</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A clinically important product-related adverse event is defined as follows: </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(i) Severe myalgia (muscle symptoms without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which is proven to be temporally associated with statin treatment; or </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(ii) Myositis (clinically important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elevation, with or without muscle symptoms) demonstrated by results twice the upper limit of normal on a single reading or a rising pattern on consecutive measurements and which is unexplained by other causes; or </w:t>
            </w:r>
          </w:p>
          <w:p w:rsidR="007A6C39" w:rsidRPr="00B46949" w:rsidRDefault="007A6C39" w:rsidP="007A6C39">
            <w:pPr>
              <w:rPr>
                <w:rFonts w:ascii="Arial Narrow" w:hAnsi="Arial Narrow"/>
                <w:sz w:val="18"/>
                <w:szCs w:val="18"/>
              </w:rPr>
            </w:pPr>
            <w:r w:rsidRPr="00B46949">
              <w:rPr>
                <w:rFonts w:ascii="Arial Narrow" w:hAnsi="Arial Narrow"/>
                <w:sz w:val="18"/>
                <w:szCs w:val="18"/>
              </w:rPr>
              <w:t>(iii) Unexplained, persistent elevations of serum transaminases (greater than 3 times the upper limit of normal) during treatment with a statin.</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jc w:val="center"/>
              <w:rPr>
                <w:rFonts w:ascii="Arial Narrow" w:hAnsi="Arial Narrow"/>
                <w:sz w:val="18"/>
                <w:szCs w:val="18"/>
              </w:rPr>
            </w:pPr>
            <w:r w:rsidRPr="00B46949">
              <w:rPr>
                <w:rFonts w:ascii="Arial Narrow" w:hAnsi="Arial Narrow"/>
                <w:sz w:val="18"/>
                <w:szCs w:val="18"/>
              </w:rPr>
              <w:lastRenderedPageBreak/>
              <w:t>22906</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sz w:val="18"/>
                <w:szCs w:val="18"/>
              </w:rPr>
            </w:pPr>
            <w:r w:rsidRPr="00B46949">
              <w:rPr>
                <w:rFonts w:ascii="Arial Narrow" w:hAnsi="Arial Narrow"/>
                <w:b/>
                <w:bCs/>
                <w:sz w:val="18"/>
                <w:szCs w:val="18"/>
              </w:rPr>
              <w:lastRenderedPageBreak/>
              <w:t>Prescribing Instructions:</w:t>
            </w:r>
          </w:p>
          <w:p w:rsidR="007A6C39" w:rsidRPr="00B46949" w:rsidRDefault="007A6C39" w:rsidP="007A6C39">
            <w:pPr>
              <w:rPr>
                <w:rFonts w:ascii="Arial Narrow" w:hAnsi="Arial Narrow"/>
                <w:sz w:val="18"/>
                <w:szCs w:val="18"/>
              </w:rPr>
            </w:pPr>
            <w:r w:rsidRPr="00B46949">
              <w:rPr>
                <w:rFonts w:ascii="Arial Narrow" w:hAnsi="Arial Narrow"/>
                <w:sz w:val="18"/>
                <w:szCs w:val="18"/>
              </w:rPr>
              <w:lastRenderedPageBreak/>
              <w:t xml:space="preserve">The qualifying LDL cholesterol level </w:t>
            </w:r>
            <w:r w:rsidRPr="00B46949">
              <w:rPr>
                <w:rFonts w:ascii="Arial Narrow" w:hAnsi="Arial Narrow"/>
                <w:i/>
                <w:iCs/>
                <w:sz w:val="18"/>
                <w:szCs w:val="18"/>
              </w:rPr>
              <w:t xml:space="preserve">following at least 3 months’ treatment with ezetimibe and a statin (unless treatment with a statin is contraindicated, or following completion of statin trials as described in these prescriber instructions in the event of clinically important adverse events) </w:t>
            </w:r>
            <w:r w:rsidRPr="00B46949">
              <w:rPr>
                <w:rFonts w:ascii="Arial Narrow" w:hAnsi="Arial Narrow"/>
                <w:sz w:val="18"/>
                <w:szCs w:val="18"/>
              </w:rPr>
              <w:t xml:space="preserve">must be </w:t>
            </w:r>
            <w:r w:rsidRPr="00B46949">
              <w:rPr>
                <w:rFonts w:ascii="Arial Narrow" w:hAnsi="Arial Narrow"/>
                <w:strike/>
                <w:sz w:val="18"/>
                <w:szCs w:val="18"/>
              </w:rPr>
              <w:t>provided</w:t>
            </w:r>
            <w:r w:rsidRPr="00B46949">
              <w:rPr>
                <w:rFonts w:ascii="Arial Narrow" w:hAnsi="Arial Narrow"/>
                <w:sz w:val="18"/>
                <w:szCs w:val="18"/>
              </w:rPr>
              <w:t xml:space="preserve"> </w:t>
            </w:r>
            <w:r w:rsidRPr="00B46949">
              <w:rPr>
                <w:rFonts w:ascii="Arial Narrow" w:hAnsi="Arial Narrow"/>
                <w:i/>
                <w:sz w:val="18"/>
                <w:szCs w:val="18"/>
              </w:rPr>
              <w:t xml:space="preserve">documented in the patient’s medical records </w:t>
            </w:r>
            <w:r w:rsidRPr="00B46949">
              <w:rPr>
                <w:rFonts w:ascii="Arial Narrow" w:hAnsi="Arial Narrow"/>
                <w:sz w:val="18"/>
                <w:szCs w:val="18"/>
              </w:rPr>
              <w:t>at the time of application and must have been no more than 2 months old at the time non-PBS subsidised treatment with this drug for this condition was initiated.</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If the patient has developed a clinically important product-related adverse event, the clinician must confirm at the time of the application that the maximum tolerated dose of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has been trialled and has resulted in the patient developing a clinically important product-related adverse event resulting in treatment withdrawal.</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lastRenderedPageBreak/>
              <w:t>edit</w:t>
            </w:r>
          </w:p>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22878</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sz w:val="18"/>
                <w:szCs w:val="18"/>
              </w:rPr>
            </w:pPr>
            <w:r w:rsidRPr="00B46949">
              <w:rPr>
                <w:rFonts w:ascii="Arial Narrow" w:hAnsi="Arial Narrow"/>
                <w:b/>
                <w:bCs/>
                <w:sz w:val="18"/>
                <w:szCs w:val="18"/>
              </w:rPr>
              <w:t>Prescribing Instructions:</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If treatment with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w:t>
            </w:r>
            <w:proofErr w:type="spellStart"/>
            <w:r w:rsidRPr="00B46949">
              <w:rPr>
                <w:rFonts w:ascii="Arial Narrow" w:hAnsi="Arial Narrow"/>
                <w:sz w:val="18"/>
                <w:szCs w:val="18"/>
              </w:rPr>
              <w:t>result</w:t>
            </w:r>
            <w:r w:rsidRPr="00B46949">
              <w:rPr>
                <w:rFonts w:ascii="Arial Narrow" w:hAnsi="Arial Narrow"/>
                <w:strike/>
                <w:sz w:val="18"/>
                <w:szCs w:val="18"/>
              </w:rPr>
              <w:t>s</w:t>
            </w:r>
            <w:r w:rsidRPr="00B46949">
              <w:rPr>
                <w:rFonts w:ascii="Arial Narrow" w:hAnsi="Arial Narrow"/>
                <w:i/>
                <w:sz w:val="18"/>
                <w:szCs w:val="18"/>
              </w:rPr>
              <w:t>ed</w:t>
            </w:r>
            <w:proofErr w:type="spellEnd"/>
            <w:r w:rsidRPr="00B46949">
              <w:rPr>
                <w:rFonts w:ascii="Arial Narrow" w:hAnsi="Arial Narrow"/>
                <w:sz w:val="18"/>
                <w:szCs w:val="18"/>
              </w:rPr>
              <w:t xml:space="preserve"> in development of a clinically important product-related adverse event resulting in treatment withdrawal, the patient must </w:t>
            </w:r>
            <w:r w:rsidRPr="00B46949">
              <w:rPr>
                <w:rFonts w:ascii="Arial Narrow" w:hAnsi="Arial Narrow"/>
                <w:i/>
                <w:sz w:val="18"/>
                <w:szCs w:val="18"/>
              </w:rPr>
              <w:t>have</w:t>
            </w:r>
            <w:r w:rsidRPr="00B46949">
              <w:rPr>
                <w:rFonts w:ascii="Arial Narrow" w:hAnsi="Arial Narrow"/>
                <w:sz w:val="18"/>
                <w:szCs w:val="18"/>
              </w:rPr>
              <w:t xml:space="preserve"> be</w:t>
            </w:r>
            <w:r w:rsidRPr="00B46949">
              <w:rPr>
                <w:rFonts w:ascii="Arial Narrow" w:hAnsi="Arial Narrow"/>
                <w:i/>
                <w:sz w:val="18"/>
                <w:szCs w:val="18"/>
              </w:rPr>
              <w:t>en</w:t>
            </w:r>
            <w:r w:rsidRPr="00B46949">
              <w:rPr>
                <w:rFonts w:ascii="Arial Narrow" w:hAnsi="Arial Narrow"/>
                <w:sz w:val="18"/>
                <w:szCs w:val="18"/>
              </w:rPr>
              <w:t xml:space="preserve"> treated with the alternative statin (atorvastatin or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This retrial should </w:t>
            </w:r>
            <w:r w:rsidRPr="00B46949">
              <w:rPr>
                <w:rFonts w:ascii="Arial Narrow" w:hAnsi="Arial Narrow"/>
                <w:i/>
                <w:sz w:val="18"/>
                <w:szCs w:val="18"/>
              </w:rPr>
              <w:t xml:space="preserve">have </w:t>
            </w:r>
            <w:r w:rsidRPr="00B46949">
              <w:rPr>
                <w:rFonts w:ascii="Arial Narrow" w:hAnsi="Arial Narrow"/>
                <w:sz w:val="18"/>
                <w:szCs w:val="18"/>
              </w:rPr>
              <w:t>occur</w:t>
            </w:r>
            <w:r w:rsidR="00867DB0" w:rsidRPr="00B46949">
              <w:rPr>
                <w:rFonts w:ascii="Arial Narrow" w:hAnsi="Arial Narrow"/>
                <w:sz w:val="18"/>
                <w:szCs w:val="18"/>
              </w:rPr>
              <w:t>r</w:t>
            </w:r>
            <w:r w:rsidRPr="00B46949">
              <w:rPr>
                <w:rFonts w:ascii="Arial Narrow" w:hAnsi="Arial Narrow"/>
                <w:i/>
                <w:sz w:val="18"/>
                <w:szCs w:val="18"/>
              </w:rPr>
              <w:t>ed</w:t>
            </w:r>
            <w:r w:rsidRPr="00B46949">
              <w:rPr>
                <w:rFonts w:ascii="Arial Narrow" w:hAnsi="Arial Narrow"/>
                <w:sz w:val="18"/>
                <w:szCs w:val="18"/>
              </w:rPr>
              <w:t xml:space="preserve"> after a washout period of at least 1 month, or if the </w:t>
            </w:r>
            <w:proofErr w:type="spellStart"/>
            <w:r w:rsidRPr="00B46949">
              <w:rPr>
                <w:rFonts w:ascii="Arial Narrow" w:hAnsi="Arial Narrow"/>
                <w:sz w:val="18"/>
                <w:szCs w:val="18"/>
              </w:rPr>
              <w:t>creatine</w:t>
            </w:r>
            <w:proofErr w:type="spellEnd"/>
            <w:r w:rsidRPr="00B46949">
              <w:rPr>
                <w:rFonts w:ascii="Arial Narrow" w:hAnsi="Arial Narrow"/>
                <w:sz w:val="18"/>
                <w:szCs w:val="18"/>
              </w:rPr>
              <w:t xml:space="preserve"> kinase (CK) level </w:t>
            </w:r>
            <w:proofErr w:type="spellStart"/>
            <w:r w:rsidRPr="00B46949">
              <w:rPr>
                <w:rFonts w:ascii="Arial Narrow" w:hAnsi="Arial Narrow"/>
                <w:i/>
                <w:sz w:val="18"/>
                <w:szCs w:val="18"/>
              </w:rPr>
              <w:t>wa</w:t>
            </w:r>
            <w:r w:rsidRPr="00B46949">
              <w:rPr>
                <w:rFonts w:ascii="Arial Narrow" w:hAnsi="Arial Narrow"/>
                <w:strike/>
                <w:sz w:val="18"/>
                <w:szCs w:val="18"/>
              </w:rPr>
              <w:t>i</w:t>
            </w:r>
            <w:r w:rsidRPr="00B46949">
              <w:rPr>
                <w:rFonts w:ascii="Arial Narrow" w:hAnsi="Arial Narrow"/>
                <w:sz w:val="18"/>
                <w:szCs w:val="18"/>
              </w:rPr>
              <w:t>s</w:t>
            </w:r>
            <w:proofErr w:type="spellEnd"/>
            <w:r w:rsidRPr="00B46949">
              <w:rPr>
                <w:rFonts w:ascii="Arial Narrow" w:hAnsi="Arial Narrow"/>
                <w:sz w:val="18"/>
                <w:szCs w:val="18"/>
              </w:rPr>
              <w:t xml:space="preserve"> elevated retrial should not </w:t>
            </w:r>
            <w:r w:rsidRPr="00B46949">
              <w:rPr>
                <w:rFonts w:ascii="Arial Narrow" w:hAnsi="Arial Narrow"/>
                <w:i/>
                <w:sz w:val="18"/>
                <w:szCs w:val="18"/>
              </w:rPr>
              <w:t xml:space="preserve">have </w:t>
            </w:r>
            <w:r w:rsidRPr="00B46949">
              <w:rPr>
                <w:rFonts w:ascii="Arial Narrow" w:hAnsi="Arial Narrow"/>
                <w:sz w:val="18"/>
                <w:szCs w:val="18"/>
              </w:rPr>
              <w:t>occur</w:t>
            </w:r>
            <w:r w:rsidR="00867DB0" w:rsidRPr="00B46949">
              <w:rPr>
                <w:rFonts w:ascii="Arial Narrow" w:hAnsi="Arial Narrow"/>
                <w:sz w:val="18"/>
                <w:szCs w:val="18"/>
              </w:rPr>
              <w:t>r</w:t>
            </w:r>
            <w:r w:rsidRPr="00B46949">
              <w:rPr>
                <w:rFonts w:ascii="Arial Narrow" w:hAnsi="Arial Narrow"/>
                <w:i/>
                <w:sz w:val="18"/>
                <w:szCs w:val="18"/>
              </w:rPr>
              <w:t>ed</w:t>
            </w:r>
            <w:r w:rsidRPr="00B46949">
              <w:rPr>
                <w:rFonts w:ascii="Arial Narrow" w:hAnsi="Arial Narrow"/>
                <w:sz w:val="18"/>
                <w:szCs w:val="18"/>
              </w:rPr>
              <w:t xml:space="preserve"> until CK </w:t>
            </w:r>
            <w:proofErr w:type="spellStart"/>
            <w:r w:rsidRPr="00B46949">
              <w:rPr>
                <w:rFonts w:ascii="Arial Narrow" w:hAnsi="Arial Narrow"/>
                <w:sz w:val="18"/>
                <w:szCs w:val="18"/>
              </w:rPr>
              <w:t>ha</w:t>
            </w:r>
            <w:r w:rsidRPr="00B46949">
              <w:rPr>
                <w:rFonts w:ascii="Arial Narrow" w:hAnsi="Arial Narrow"/>
                <w:strike/>
                <w:sz w:val="18"/>
                <w:szCs w:val="18"/>
              </w:rPr>
              <w:t>s</w:t>
            </w:r>
            <w:r w:rsidRPr="00B46949">
              <w:rPr>
                <w:rFonts w:ascii="Arial Narrow" w:hAnsi="Arial Narrow"/>
                <w:i/>
                <w:sz w:val="18"/>
                <w:szCs w:val="18"/>
              </w:rPr>
              <w:t>d</w:t>
            </w:r>
            <w:proofErr w:type="spellEnd"/>
            <w:r w:rsidRPr="00B46949">
              <w:rPr>
                <w:rFonts w:ascii="Arial Narrow" w:hAnsi="Arial Narrow"/>
                <w:sz w:val="18"/>
                <w:szCs w:val="18"/>
              </w:rPr>
              <w:t xml:space="preserve"> returned to normal.</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edit</w:t>
            </w:r>
          </w:p>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22907</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sz w:val="18"/>
                <w:szCs w:val="18"/>
              </w:rPr>
            </w:pPr>
            <w:r w:rsidRPr="00B46949">
              <w:rPr>
                <w:rFonts w:ascii="Arial Narrow" w:hAnsi="Arial Narrow"/>
                <w:b/>
                <w:bCs/>
                <w:sz w:val="18"/>
                <w:szCs w:val="18"/>
              </w:rPr>
              <w:t>Prescribing Instructions:</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In the event of a trial of an alternative statin, the dose of the alternative statin should </w:t>
            </w:r>
            <w:r w:rsidRPr="00B46949">
              <w:rPr>
                <w:rFonts w:ascii="Arial Narrow" w:hAnsi="Arial Narrow"/>
                <w:i/>
                <w:sz w:val="18"/>
                <w:szCs w:val="18"/>
              </w:rPr>
              <w:t xml:space="preserve">have </w:t>
            </w:r>
            <w:r w:rsidRPr="00B46949">
              <w:rPr>
                <w:rFonts w:ascii="Arial Narrow" w:hAnsi="Arial Narrow"/>
                <w:sz w:val="18"/>
                <w:szCs w:val="18"/>
              </w:rPr>
              <w:t>be</w:t>
            </w:r>
            <w:r w:rsidRPr="00B46949">
              <w:rPr>
                <w:rFonts w:ascii="Arial Narrow" w:hAnsi="Arial Narrow"/>
                <w:i/>
                <w:sz w:val="18"/>
                <w:szCs w:val="18"/>
              </w:rPr>
              <w:t>en</w:t>
            </w:r>
            <w:r w:rsidRPr="00B46949">
              <w:rPr>
                <w:rFonts w:ascii="Arial Narrow" w:hAnsi="Arial Narrow"/>
                <w:sz w:val="18"/>
                <w:szCs w:val="18"/>
              </w:rPr>
              <w:t xml:space="preserve"> increased not more often than every 4 weeks until the maximum tolerated dose </w:t>
            </w:r>
            <w:proofErr w:type="spellStart"/>
            <w:r w:rsidRPr="00B46949">
              <w:rPr>
                <w:rFonts w:ascii="Arial Narrow" w:hAnsi="Arial Narrow"/>
                <w:i/>
                <w:strike/>
                <w:sz w:val="18"/>
                <w:szCs w:val="18"/>
              </w:rPr>
              <w:t>h</w:t>
            </w:r>
            <w:r w:rsidRPr="00B46949">
              <w:rPr>
                <w:rFonts w:ascii="Arial Narrow" w:hAnsi="Arial Narrow"/>
                <w:i/>
                <w:sz w:val="18"/>
                <w:szCs w:val="18"/>
              </w:rPr>
              <w:t>was</w:t>
            </w:r>
            <w:proofErr w:type="spellEnd"/>
            <w:r w:rsidRPr="00B46949">
              <w:rPr>
                <w:rFonts w:ascii="Arial Narrow" w:hAnsi="Arial Narrow"/>
                <w:sz w:val="18"/>
                <w:szCs w:val="18"/>
              </w:rPr>
              <w:t xml:space="preserve"> </w:t>
            </w:r>
            <w:r w:rsidRPr="00B46949">
              <w:rPr>
                <w:rFonts w:ascii="Arial Narrow" w:hAnsi="Arial Narrow"/>
                <w:strike/>
                <w:sz w:val="18"/>
                <w:szCs w:val="18"/>
              </w:rPr>
              <w:t>been</w:t>
            </w:r>
            <w:r w:rsidRPr="00B46949">
              <w:rPr>
                <w:rFonts w:ascii="Arial Narrow" w:hAnsi="Arial Narrow"/>
                <w:sz w:val="18"/>
                <w:szCs w:val="18"/>
              </w:rPr>
              <w:t xml:space="preserve"> reached or target LDL-c </w:t>
            </w:r>
            <w:r w:rsidRPr="00B46949">
              <w:rPr>
                <w:rFonts w:ascii="Arial Narrow" w:hAnsi="Arial Narrow"/>
                <w:strike/>
                <w:sz w:val="18"/>
                <w:szCs w:val="18"/>
              </w:rPr>
              <w:t xml:space="preserve">has been </w:t>
            </w:r>
            <w:r w:rsidRPr="00B46949">
              <w:rPr>
                <w:rFonts w:ascii="Arial Narrow" w:hAnsi="Arial Narrow"/>
                <w:sz w:val="18"/>
                <w:szCs w:val="18"/>
              </w:rPr>
              <w:t>achieved.</w:t>
            </w:r>
          </w:p>
          <w:p w:rsidR="007A6C39" w:rsidRPr="00B46949" w:rsidRDefault="007A6C39" w:rsidP="007A6C39">
            <w:pPr>
              <w:rPr>
                <w:rFonts w:ascii="Arial Narrow" w:hAnsi="Arial Narrow"/>
                <w:sz w:val="18"/>
                <w:szCs w:val="18"/>
              </w:rPr>
            </w:pPr>
            <w:r w:rsidRPr="00B46949">
              <w:rPr>
                <w:rFonts w:ascii="Arial Narrow" w:hAnsi="Arial Narrow"/>
                <w:sz w:val="18"/>
                <w:szCs w:val="18"/>
              </w:rPr>
              <w:t xml:space="preserve">With the exception of the situation where the patient is contraindicated to treatment with a statin, the doses and duration of treatment and adverse events experienced with trials with each of atorvastatin and </w:t>
            </w:r>
            <w:proofErr w:type="spellStart"/>
            <w:r w:rsidRPr="00B46949">
              <w:rPr>
                <w:rFonts w:ascii="Arial Narrow" w:hAnsi="Arial Narrow"/>
                <w:sz w:val="18"/>
                <w:szCs w:val="18"/>
              </w:rPr>
              <w:t>rosuvastatin</w:t>
            </w:r>
            <w:proofErr w:type="spellEnd"/>
            <w:r w:rsidRPr="00B46949">
              <w:rPr>
                <w:rFonts w:ascii="Arial Narrow" w:hAnsi="Arial Narrow"/>
                <w:sz w:val="18"/>
                <w:szCs w:val="18"/>
              </w:rPr>
              <w:t xml:space="preserve"> must be </w:t>
            </w:r>
            <w:r w:rsidRPr="00B46949">
              <w:rPr>
                <w:rFonts w:ascii="Arial Narrow" w:hAnsi="Arial Narrow"/>
                <w:strike/>
                <w:sz w:val="18"/>
                <w:szCs w:val="18"/>
              </w:rPr>
              <w:t>provided</w:t>
            </w:r>
            <w:r w:rsidRPr="00B46949">
              <w:rPr>
                <w:rFonts w:ascii="Arial Narrow" w:hAnsi="Arial Narrow"/>
                <w:sz w:val="18"/>
                <w:szCs w:val="18"/>
              </w:rPr>
              <w:t xml:space="preserve"> </w:t>
            </w:r>
            <w:r w:rsidRPr="00B46949">
              <w:rPr>
                <w:rFonts w:ascii="Arial Narrow" w:hAnsi="Arial Narrow"/>
                <w:i/>
                <w:sz w:val="18"/>
                <w:szCs w:val="18"/>
              </w:rPr>
              <w:t>documented in the patient’s medical records</w:t>
            </w:r>
            <w:r w:rsidRPr="00B46949">
              <w:rPr>
                <w:rFonts w:ascii="Arial Narrow" w:hAnsi="Arial Narrow"/>
                <w:sz w:val="18"/>
                <w:szCs w:val="18"/>
              </w:rPr>
              <w:t xml:space="preserve"> at the time of application.</w:t>
            </w:r>
          </w:p>
        </w:tc>
      </w:tr>
      <w:tr w:rsidR="00B46949" w:rsidRPr="00B46949" w:rsidTr="007A6C39">
        <w:tc>
          <w:tcPr>
            <w:tcW w:w="548" w:type="pct"/>
            <w:vAlign w:val="center"/>
            <w:hideMark/>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22880</w:t>
            </w:r>
          </w:p>
        </w:tc>
        <w:tc>
          <w:tcPr>
            <w:tcW w:w="4452" w:type="pct"/>
            <w:vAlign w:val="center"/>
            <w:hideMark/>
          </w:tcPr>
          <w:p w:rsidR="007A6C39" w:rsidRPr="00B46949" w:rsidRDefault="007A6C39" w:rsidP="007A6C39">
            <w:pPr>
              <w:rPr>
                <w:rFonts w:ascii="Arial Narrow" w:hAnsi="Arial Narrow"/>
                <w:sz w:val="18"/>
                <w:szCs w:val="18"/>
              </w:rPr>
            </w:pPr>
            <w:r w:rsidRPr="00B46949">
              <w:rPr>
                <w:rFonts w:ascii="Arial Narrow" w:hAnsi="Arial Narrow"/>
                <w:b/>
                <w:bCs/>
                <w:sz w:val="18"/>
                <w:szCs w:val="18"/>
              </w:rPr>
              <w:t>Prescribing Instructions:</w:t>
            </w:r>
          </w:p>
          <w:p w:rsidR="007A6C39" w:rsidRPr="00B46949" w:rsidRDefault="007A6C39" w:rsidP="007A6C39">
            <w:pPr>
              <w:rPr>
                <w:rFonts w:ascii="Arial Narrow" w:hAnsi="Arial Narrow"/>
                <w:sz w:val="18"/>
                <w:szCs w:val="18"/>
              </w:rPr>
            </w:pPr>
            <w:r w:rsidRPr="00B46949">
              <w:rPr>
                <w:rFonts w:ascii="Arial Narrow" w:hAnsi="Arial Narrow"/>
                <w:sz w:val="18"/>
                <w:szCs w:val="18"/>
              </w:rPr>
              <w:t>Contraindication to treatment with a statin is as defined in the TGA-approved Product Information.</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new</w:t>
            </w:r>
          </w:p>
        </w:tc>
        <w:tc>
          <w:tcPr>
            <w:tcW w:w="4452" w:type="pct"/>
            <w:tcBorders>
              <w:left w:val="single" w:sz="4" w:space="0" w:color="auto"/>
            </w:tcBorders>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Style w:val="Strong"/>
                <w:rFonts w:ascii="Arial Narrow" w:hAnsi="Arial Narrow"/>
                <w:i/>
                <w:sz w:val="18"/>
                <w:szCs w:val="18"/>
              </w:rPr>
              <w:t>Prescribing Instructions: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One of the following must be documented in the patient’s medical records:</w:t>
            </w:r>
          </w:p>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i/>
                <w:sz w:val="18"/>
                <w:szCs w:val="18"/>
              </w:rPr>
              <w:t xml:space="preserve">(i) the qualifying Dutch Lipid Clinic Network Score; or </w:t>
            </w:r>
          </w:p>
          <w:p w:rsidR="007A6C39" w:rsidRPr="00B46949" w:rsidRDefault="007A6C39" w:rsidP="007A6C39">
            <w:pPr>
              <w:rPr>
                <w:rFonts w:ascii="Arial Narrow" w:hAnsi="Arial Narrow"/>
                <w:b/>
                <w:bCs/>
                <w:sz w:val="18"/>
                <w:szCs w:val="18"/>
              </w:rPr>
            </w:pPr>
            <w:r w:rsidRPr="00B46949">
              <w:rPr>
                <w:rFonts w:ascii="Arial Narrow" w:hAnsi="Arial Narrow"/>
                <w:i/>
                <w:sz w:val="18"/>
                <w:szCs w:val="18"/>
              </w:rPr>
              <w:t>(ii) the result of genetic testing</w:t>
            </w:r>
          </w:p>
        </w:tc>
      </w:tr>
      <w:tr w:rsidR="00B46949" w:rsidRPr="00B46949" w:rsidTr="007A6C39">
        <w:tc>
          <w:tcPr>
            <w:tcW w:w="548"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jc w:val="center"/>
              <w:rPr>
                <w:rFonts w:ascii="Arial Narrow" w:hAnsi="Arial Narrow"/>
                <w:sz w:val="18"/>
                <w:szCs w:val="18"/>
              </w:rPr>
            </w:pPr>
            <w:r w:rsidRPr="00B46949">
              <w:rPr>
                <w:rFonts w:ascii="Arial Narrow" w:hAnsi="Arial Narrow"/>
                <w:sz w:val="18"/>
                <w:szCs w:val="18"/>
              </w:rPr>
              <w:t>23701</w:t>
            </w:r>
          </w:p>
        </w:tc>
        <w:tc>
          <w:tcPr>
            <w:tcW w:w="4452" w:type="pct"/>
            <w:tcBorders>
              <w:top w:val="single" w:sz="4" w:space="0" w:color="auto"/>
              <w:left w:val="single" w:sz="4" w:space="0" w:color="auto"/>
              <w:bottom w:val="single" w:sz="4" w:space="0" w:color="auto"/>
              <w:right w:val="single" w:sz="4" w:space="0" w:color="auto"/>
            </w:tcBorders>
            <w:vAlign w:val="center"/>
          </w:tcPr>
          <w:p w:rsidR="007A6C39" w:rsidRPr="00B46949" w:rsidRDefault="007A6C39" w:rsidP="007A6C39">
            <w:pPr>
              <w:rPr>
                <w:rFonts w:ascii="Arial Narrow" w:hAnsi="Arial Narrow"/>
                <w:b/>
                <w:bCs/>
                <w:sz w:val="18"/>
                <w:szCs w:val="18"/>
              </w:rPr>
            </w:pPr>
            <w:r w:rsidRPr="00B46949">
              <w:rPr>
                <w:rFonts w:ascii="Arial Narrow" w:hAnsi="Arial Narrow"/>
                <w:b/>
                <w:bCs/>
                <w:sz w:val="18"/>
                <w:szCs w:val="18"/>
              </w:rPr>
              <w:t>Prescribing Instructions:</w:t>
            </w:r>
          </w:p>
          <w:p w:rsidR="007A6C39" w:rsidRPr="00B46949" w:rsidRDefault="007A6C39" w:rsidP="007A6C39">
            <w:pPr>
              <w:rPr>
                <w:rFonts w:ascii="Arial Narrow" w:hAnsi="Arial Narrow"/>
                <w:b/>
                <w:bCs/>
                <w:sz w:val="18"/>
                <w:szCs w:val="18"/>
              </w:rPr>
            </w:pPr>
            <w:r w:rsidRPr="00B46949">
              <w:rPr>
                <w:rFonts w:ascii="Arial Narrow" w:hAnsi="Arial Narrow"/>
                <w:bCs/>
                <w:sz w:val="18"/>
                <w:szCs w:val="18"/>
              </w:rPr>
              <w:t>A Grandfathered patient may qualify for PBS-subsidised treatment under this restriction once only. For continuing PBS-subsidised treatment, a Grandfathered patient must qualify under the continuing treatment criteria.</w:t>
            </w:r>
          </w:p>
        </w:tc>
      </w:tr>
      <w:tr w:rsidR="00B46949" w:rsidRPr="00B46949" w:rsidTr="007A6C39">
        <w:tc>
          <w:tcPr>
            <w:tcW w:w="548" w:type="pct"/>
            <w:vAlign w:val="center"/>
          </w:tcPr>
          <w:p w:rsidR="007A6C39" w:rsidRPr="00B46949" w:rsidRDefault="007A6C39" w:rsidP="007A6C39">
            <w:pPr>
              <w:jc w:val="center"/>
              <w:rPr>
                <w:rFonts w:ascii="Arial Narrow" w:hAnsi="Arial Narrow"/>
                <w:vanish/>
                <w:sz w:val="18"/>
                <w:szCs w:val="18"/>
              </w:rPr>
            </w:pPr>
            <w:r w:rsidRPr="00B46949">
              <w:rPr>
                <w:rFonts w:ascii="Arial Narrow" w:hAnsi="Arial Narrow"/>
                <w:sz w:val="18"/>
                <w:szCs w:val="18"/>
              </w:rPr>
              <w:t>New (2)</w:t>
            </w:r>
          </w:p>
        </w:tc>
        <w:tc>
          <w:tcPr>
            <w:tcW w:w="4452" w:type="pct"/>
            <w:vAlign w:val="center"/>
          </w:tcPr>
          <w:p w:rsidR="007A6C39" w:rsidRPr="00B46949" w:rsidRDefault="007A6C39" w:rsidP="007A6C39">
            <w:pPr>
              <w:pStyle w:val="NormalWeb"/>
              <w:spacing w:before="0" w:beforeAutospacing="0" w:after="0" w:afterAutospacing="0"/>
              <w:rPr>
                <w:rFonts w:ascii="Arial Narrow" w:hAnsi="Arial Narrow"/>
                <w:i/>
                <w:sz w:val="18"/>
                <w:szCs w:val="18"/>
              </w:rPr>
            </w:pPr>
            <w:r w:rsidRPr="00B46949">
              <w:rPr>
                <w:rFonts w:ascii="Arial Narrow" w:hAnsi="Arial Narrow"/>
                <w:b/>
                <w:bCs/>
                <w:i/>
                <w:sz w:val="18"/>
                <w:szCs w:val="18"/>
              </w:rPr>
              <w:t>Administrative Advice:</w:t>
            </w:r>
          </w:p>
          <w:p w:rsidR="007A6C39" w:rsidRPr="00B46949" w:rsidRDefault="007A6C39" w:rsidP="007A6C39">
            <w:pPr>
              <w:rPr>
                <w:rFonts w:ascii="Arial Narrow" w:hAnsi="Arial Narrow"/>
                <w:sz w:val="18"/>
                <w:szCs w:val="18"/>
              </w:rPr>
            </w:pPr>
            <w:r w:rsidRPr="00B46949">
              <w:rPr>
                <w:rFonts w:ascii="Arial Narrow" w:hAnsi="Arial Narrow"/>
                <w:i/>
                <w:sz w:val="18"/>
                <w:szCs w:val="18"/>
              </w:rPr>
              <w:t>Authority applications for grandfather treatment may be made by telephone to the Authority Prescription Applications 24 hour service on free call 1800 888 333 or via the Health Professional Online Services (HPOS) website.</w:t>
            </w:r>
          </w:p>
        </w:tc>
      </w:tr>
    </w:tbl>
    <w:p w:rsidR="007A6C39" w:rsidRPr="00B46949" w:rsidRDefault="007A6C39" w:rsidP="007A6C39">
      <w:pPr>
        <w:rPr>
          <w:rFonts w:asciiTheme="minorHAnsi" w:hAnsiTheme="minorHAnsi" w:cstheme="minorHAnsi"/>
        </w:rPr>
      </w:pPr>
    </w:p>
    <w:p w:rsidR="007A6C39" w:rsidRPr="00B46949" w:rsidRDefault="00BF221F" w:rsidP="0089194E">
      <w:pPr>
        <w:spacing w:after="120"/>
        <w:rPr>
          <w:rFonts w:asciiTheme="minorHAnsi" w:eastAsiaTheme="minorHAnsi" w:hAnsiTheme="minorHAnsi" w:cstheme="minorHAnsi"/>
          <w:b/>
          <w:bCs/>
          <w:u w:val="single"/>
        </w:rPr>
      </w:pPr>
      <w:proofErr w:type="spellStart"/>
      <w:r w:rsidRPr="00B46949">
        <w:rPr>
          <w:rFonts w:asciiTheme="minorHAnsi" w:eastAsiaTheme="minorHAnsi" w:hAnsiTheme="minorHAnsi" w:cstheme="minorHAnsi"/>
          <w:b/>
          <w:bCs/>
          <w:u w:val="single"/>
        </w:rPr>
        <w:t>Alirocumab</w:t>
      </w:r>
      <w:proofErr w:type="spellEnd"/>
      <w:r w:rsidRPr="00B46949">
        <w:rPr>
          <w:rFonts w:asciiTheme="minorHAnsi" w:eastAsiaTheme="minorHAnsi" w:hAnsiTheme="minorHAnsi" w:cstheme="minorHAnsi"/>
          <w:b/>
          <w:bCs/>
          <w:u w:val="single"/>
        </w:rPr>
        <w:t xml:space="preserve"> flow-</w:t>
      </w:r>
      <w:proofErr w:type="spellStart"/>
      <w:r w:rsidRPr="00B46949">
        <w:rPr>
          <w:rFonts w:asciiTheme="minorHAnsi" w:eastAsiaTheme="minorHAnsi" w:hAnsiTheme="minorHAnsi" w:cstheme="minorHAnsi"/>
          <w:b/>
          <w:bCs/>
          <w:u w:val="single"/>
        </w:rPr>
        <w:t>ons</w:t>
      </w:r>
      <w:proofErr w:type="spellEnd"/>
    </w:p>
    <w:p w:rsidR="007A6C39" w:rsidRPr="00B46949" w:rsidRDefault="007A6C39" w:rsidP="007A6C39">
      <w:pPr>
        <w:spacing w:after="120"/>
        <w:ind w:left="720" w:hanging="720"/>
        <w:jc w:val="both"/>
        <w:rPr>
          <w:rFonts w:asciiTheme="minorHAnsi" w:eastAsiaTheme="minorHAnsi" w:hAnsiTheme="minorHAnsi" w:cstheme="minorBidi"/>
          <w:i/>
          <w:szCs w:val="22"/>
        </w:rPr>
      </w:pPr>
      <w:r w:rsidRPr="00B46949">
        <w:rPr>
          <w:rFonts w:asciiTheme="minorHAnsi" w:eastAsiaTheme="minorHAnsi" w:hAnsiTheme="minorHAnsi" w:cstheme="minorBidi"/>
          <w:i/>
          <w:szCs w:val="22"/>
        </w:rPr>
        <w:t>1.8</w:t>
      </w:r>
      <w:r w:rsidRPr="00B46949">
        <w:rPr>
          <w:rFonts w:asciiTheme="minorHAnsi" w:eastAsiaTheme="minorHAnsi" w:hAnsiTheme="minorHAnsi" w:cstheme="minorBidi"/>
          <w:i/>
          <w:szCs w:val="22"/>
        </w:rPr>
        <w:tab/>
        <w:t xml:space="preserve">Amend the March 2019 PBAC recommendation for </w:t>
      </w:r>
      <w:proofErr w:type="spellStart"/>
      <w:r w:rsidRPr="00B46949">
        <w:rPr>
          <w:rFonts w:asciiTheme="minorHAnsi" w:eastAsiaTheme="minorHAnsi" w:hAnsiTheme="minorHAnsi" w:cstheme="minorBidi"/>
          <w:i/>
          <w:szCs w:val="22"/>
        </w:rPr>
        <w:t>alirocumab</w:t>
      </w:r>
      <w:proofErr w:type="spellEnd"/>
      <w:r w:rsidRPr="00B46949">
        <w:rPr>
          <w:rFonts w:asciiTheme="minorHAnsi" w:eastAsiaTheme="minorHAnsi" w:hAnsiTheme="minorHAnsi" w:cstheme="minorBidi"/>
          <w:i/>
          <w:szCs w:val="22"/>
        </w:rPr>
        <w:t xml:space="preserve"> as follows (amendments not shown here):</w:t>
      </w:r>
    </w:p>
    <w:p w:rsidR="007A6C39" w:rsidRPr="00B46949" w:rsidRDefault="007A6C39" w:rsidP="007A6C39"/>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1) clarify that the qualifying LDL cholesterol level must be following 3 months treatment with ezetimibe and a statin in concept ID: 22876 where used; and</w:t>
      </w:r>
    </w:p>
    <w:p w:rsidR="007A6C39" w:rsidRPr="00B46949" w:rsidRDefault="007A6C39" w:rsidP="007A6C39">
      <w:pPr>
        <w:ind w:left="720"/>
        <w:jc w:val="both"/>
        <w:rPr>
          <w:rFonts w:asciiTheme="minorHAnsi" w:hAnsiTheme="minorHAnsi" w:cstheme="minorHAnsi"/>
          <w:i/>
        </w:rPr>
      </w:pPr>
      <w:r w:rsidRPr="00B46949">
        <w:rPr>
          <w:rFonts w:asciiTheme="minorHAnsi" w:hAnsiTheme="minorHAnsi" w:cstheme="minorHAnsi"/>
          <w:i/>
        </w:rPr>
        <w:t xml:space="preserve">2) </w:t>
      </w:r>
      <w:proofErr w:type="gramStart"/>
      <w:r w:rsidRPr="00B46949">
        <w:rPr>
          <w:rFonts w:asciiTheme="minorHAnsi" w:hAnsiTheme="minorHAnsi" w:cstheme="minorHAnsi"/>
          <w:i/>
        </w:rPr>
        <w:t>change</w:t>
      </w:r>
      <w:proofErr w:type="gramEnd"/>
      <w:r w:rsidRPr="00B46949">
        <w:rPr>
          <w:rFonts w:asciiTheme="minorHAnsi" w:hAnsiTheme="minorHAnsi" w:cstheme="minorHAnsi"/>
          <w:i/>
        </w:rPr>
        <w:t xml:space="preserve"> ‘…maximum recommended dose of atorvastatin or </w:t>
      </w:r>
      <w:proofErr w:type="spellStart"/>
      <w:r w:rsidRPr="00B46949">
        <w:rPr>
          <w:rFonts w:asciiTheme="minorHAnsi" w:hAnsiTheme="minorHAnsi" w:cstheme="minorHAnsi"/>
          <w:i/>
        </w:rPr>
        <w:t>rosuvastatin</w:t>
      </w:r>
      <w:proofErr w:type="spellEnd"/>
      <w:r w:rsidRPr="00B46949">
        <w:rPr>
          <w:rFonts w:asciiTheme="minorHAnsi" w:hAnsiTheme="minorHAnsi" w:cstheme="minorHAnsi"/>
          <w:i/>
        </w:rPr>
        <w:t xml:space="preserve">’ to ‘…maximum recommended or tolerated dose of atorvastatin or </w:t>
      </w:r>
      <w:proofErr w:type="spellStart"/>
      <w:r w:rsidRPr="00B46949">
        <w:rPr>
          <w:rFonts w:asciiTheme="minorHAnsi" w:hAnsiTheme="minorHAnsi" w:cstheme="minorHAnsi"/>
          <w:i/>
        </w:rPr>
        <w:t>rosuvastatin</w:t>
      </w:r>
      <w:proofErr w:type="spellEnd"/>
      <w:r w:rsidRPr="00B46949">
        <w:rPr>
          <w:rFonts w:asciiTheme="minorHAnsi" w:hAnsiTheme="minorHAnsi" w:cstheme="minorHAnsi"/>
          <w:i/>
        </w:rPr>
        <w:t>’ in concept IDs:</w:t>
      </w:r>
      <w:r w:rsidR="00320F95" w:rsidRPr="00B46949">
        <w:rPr>
          <w:rFonts w:asciiTheme="minorHAnsi" w:hAnsiTheme="minorHAnsi" w:cstheme="minorHAnsi"/>
          <w:i/>
        </w:rPr>
        <w:t xml:space="preserve"> </w:t>
      </w:r>
      <w:r w:rsidRPr="00B46949">
        <w:rPr>
          <w:rFonts w:asciiTheme="minorHAnsi" w:hAnsiTheme="minorHAnsi" w:cstheme="minorHAnsi"/>
          <w:i/>
        </w:rPr>
        <w:t>22387 &amp; 22877 where used; and</w:t>
      </w:r>
    </w:p>
    <w:p w:rsidR="007A6C39" w:rsidRPr="00B46949" w:rsidRDefault="007A6C39" w:rsidP="007A6C39">
      <w:pPr>
        <w:ind w:left="720"/>
        <w:rPr>
          <w:rFonts w:asciiTheme="minorHAnsi" w:hAnsiTheme="minorHAnsi" w:cstheme="minorHAnsi"/>
          <w:i/>
        </w:rPr>
      </w:pPr>
      <w:r w:rsidRPr="00B46949">
        <w:rPr>
          <w:rFonts w:asciiTheme="minorHAnsi" w:hAnsiTheme="minorHAnsi" w:cstheme="minorHAnsi"/>
          <w:i/>
        </w:rPr>
        <w:t>3) change the Authority approval method from ‘In writing’ to ‘Telephone/Emergency/Electronic’.</w:t>
      </w:r>
    </w:p>
    <w:p w:rsidR="00D53BD3" w:rsidRPr="00B46949" w:rsidRDefault="006207D2" w:rsidP="00435F23">
      <w:pPr>
        <w:rPr>
          <w:rFonts w:asciiTheme="minorHAnsi" w:hAnsiTheme="minorHAnsi" w:cstheme="minorHAnsi"/>
          <w:i/>
        </w:rPr>
      </w:pPr>
      <w:r w:rsidRPr="00B46949">
        <w:rPr>
          <w:rFonts w:asciiTheme="minorHAnsi" w:hAnsiTheme="minorHAnsi" w:cstheme="minorHAnsi"/>
          <w:i/>
        </w:rPr>
        <w:t>These restrictions may be subject to further review. Should there be any changes made to the restriction the Sponsor will be informed.</w:t>
      </w:r>
    </w:p>
    <w:p w:rsidR="00D53BD3" w:rsidRPr="00B46949" w:rsidRDefault="00D53BD3" w:rsidP="00EC7BA3">
      <w:pPr>
        <w:pStyle w:val="2Sections"/>
        <w:keepNext/>
        <w:keepLines/>
        <w:rPr>
          <w:rFonts w:cstheme="minorHAnsi"/>
        </w:rPr>
      </w:pPr>
      <w:r w:rsidRPr="00B46949">
        <w:lastRenderedPageBreak/>
        <w:t xml:space="preserve">Context for Decision </w:t>
      </w:r>
    </w:p>
    <w:p w:rsidR="00D53BD3" w:rsidRPr="00B46949" w:rsidRDefault="004C0895" w:rsidP="00EC7BA3">
      <w:pPr>
        <w:keepNext/>
        <w:keepLines/>
        <w:jc w:val="both"/>
        <w:rPr>
          <w:rFonts w:asciiTheme="minorHAnsi" w:hAnsiTheme="minorHAnsi" w:cs="Arial"/>
        </w:rPr>
      </w:pPr>
      <w:r w:rsidRPr="004C0895">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53BD3" w:rsidRPr="00B46949" w:rsidRDefault="00D53BD3" w:rsidP="00D53BD3">
      <w:pPr>
        <w:pStyle w:val="2Sections"/>
      </w:pPr>
      <w:r w:rsidRPr="00B46949">
        <w:t>Sponsor’s Comment</w:t>
      </w:r>
    </w:p>
    <w:p w:rsidR="00D44D7C" w:rsidRPr="00B46949" w:rsidRDefault="008A2EF8" w:rsidP="00D11396">
      <w:pPr>
        <w:jc w:val="both"/>
        <w:rPr>
          <w:lang w:eastAsia="en-US"/>
        </w:rPr>
      </w:pPr>
      <w:r w:rsidRPr="00B46949">
        <w:rPr>
          <w:rFonts w:asciiTheme="minorHAnsi" w:eastAsiaTheme="minorHAnsi" w:hAnsiTheme="minorHAnsi" w:cs="Arial"/>
          <w:bCs/>
          <w:szCs w:val="22"/>
          <w:lang w:val="en-GB" w:eastAsia="en-US"/>
        </w:rPr>
        <w:t xml:space="preserve">Amgen is pleased that </w:t>
      </w:r>
      <w:proofErr w:type="spellStart"/>
      <w:r w:rsidRPr="00B46949">
        <w:rPr>
          <w:rFonts w:asciiTheme="minorHAnsi" w:eastAsiaTheme="minorHAnsi" w:hAnsiTheme="minorHAnsi" w:cs="Arial"/>
          <w:bCs/>
          <w:szCs w:val="22"/>
          <w:lang w:val="en-GB" w:eastAsia="en-US"/>
        </w:rPr>
        <w:t>evolocumab</w:t>
      </w:r>
      <w:proofErr w:type="spellEnd"/>
      <w:r w:rsidRPr="00B46949">
        <w:rPr>
          <w:rFonts w:asciiTheme="minorHAnsi" w:eastAsiaTheme="minorHAnsi" w:hAnsiTheme="minorHAnsi" w:cs="Arial"/>
          <w:bCs/>
          <w:szCs w:val="22"/>
          <w:lang w:val="en-GB" w:eastAsia="en-US"/>
        </w:rPr>
        <w:t xml:space="preserve"> will be made available on the PBS for additional Australian patients at high risk of serious cardiovascular events.</w:t>
      </w:r>
    </w:p>
    <w:sectPr w:rsidR="00D44D7C" w:rsidRPr="00B46949" w:rsidSect="009B03CE">
      <w:headerReference w:type="even" r:id="rId10"/>
      <w:headerReference w:type="default" r:id="rId11"/>
      <w:footerReference w:type="even" r:id="rId12"/>
      <w:footerReference w:type="default" r:id="rId13"/>
      <w:headerReference w:type="first" r:id="rId14"/>
      <w:footerReference w:type="first" r:id="rId15"/>
      <w:pgSz w:w="11906" w:h="16838" w:code="9"/>
      <w:pgMar w:top="1440" w:right="1561"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48B8C" w16cid:durableId="2189D341"/>
  <w16cid:commentId w16cid:paraId="6BA336C8" w16cid:durableId="2189D5C7"/>
  <w16cid:commentId w16cid:paraId="07DAA4E1" w16cid:durableId="2189D7A3"/>
  <w16cid:commentId w16cid:paraId="5F808221" w16cid:durableId="2189D342"/>
  <w16cid:commentId w16cid:paraId="0FE60118" w16cid:durableId="2189DAE7"/>
  <w16cid:commentId w16cid:paraId="199DB6D4" w16cid:durableId="2189DB78"/>
  <w16cid:commentId w16cid:paraId="0711A271" w16cid:durableId="2189D343"/>
  <w16cid:commentId w16cid:paraId="6FE7F633" w16cid:durableId="2189DC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AB" w:rsidRDefault="00D467AB">
      <w:r>
        <w:separator/>
      </w:r>
    </w:p>
    <w:p w:rsidR="00D467AB" w:rsidRDefault="00D467AB"/>
    <w:p w:rsidR="00D467AB" w:rsidRDefault="00D467AB"/>
  </w:endnote>
  <w:endnote w:type="continuationSeparator" w:id="0">
    <w:p w:rsidR="00D467AB" w:rsidRDefault="00D467AB">
      <w:r>
        <w:continuationSeparator/>
      </w:r>
    </w:p>
    <w:p w:rsidR="00D467AB" w:rsidRDefault="00D467AB"/>
    <w:p w:rsidR="00D467AB" w:rsidRDefault="00D46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26"/>
      <w:gridCol w:w="1252"/>
      <w:gridCol w:w="3827"/>
    </w:tblGrid>
    <w:tr w:rsidR="007E3379" w:rsidTr="005A3173">
      <w:trPr>
        <w:trHeight w:val="151"/>
      </w:trPr>
      <w:tc>
        <w:tcPr>
          <w:tcW w:w="2250" w:type="pct"/>
          <w:tcBorders>
            <w:top w:val="nil"/>
            <w:left w:val="nil"/>
            <w:bottom w:val="single" w:sz="4" w:space="0" w:color="4F81BD"/>
            <w:right w:val="nil"/>
          </w:tcBorders>
        </w:tcPr>
        <w:p w:rsidR="007E3379" w:rsidRPr="005A3173" w:rsidRDefault="007E33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3379" w:rsidRPr="005A3173" w:rsidRDefault="007E33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3379" w:rsidRPr="005A3173" w:rsidRDefault="007E3379" w:rsidP="005A3173">
          <w:pPr>
            <w:pStyle w:val="Header"/>
            <w:spacing w:line="276" w:lineRule="auto"/>
            <w:rPr>
              <w:rFonts w:ascii="Calibri" w:eastAsia="MS Gothic" w:hAnsi="Calibri"/>
              <w:b/>
              <w:bCs/>
              <w:color w:val="4F81BD"/>
            </w:rPr>
          </w:pPr>
        </w:p>
      </w:tc>
    </w:tr>
    <w:tr w:rsidR="007E3379" w:rsidTr="005A3173">
      <w:trPr>
        <w:trHeight w:val="150"/>
      </w:trPr>
      <w:tc>
        <w:tcPr>
          <w:tcW w:w="2250" w:type="pct"/>
          <w:tcBorders>
            <w:top w:val="single" w:sz="4" w:space="0" w:color="4F81BD"/>
            <w:left w:val="nil"/>
            <w:bottom w:val="nil"/>
            <w:right w:val="nil"/>
          </w:tcBorders>
        </w:tcPr>
        <w:p w:rsidR="007E3379" w:rsidRPr="005A3173" w:rsidRDefault="007E3379" w:rsidP="005A3173">
          <w:pPr>
            <w:pStyle w:val="Header"/>
            <w:spacing w:line="276" w:lineRule="auto"/>
            <w:rPr>
              <w:rFonts w:ascii="Calibri" w:eastAsia="MS Gothic" w:hAnsi="Calibri"/>
              <w:b/>
              <w:bCs/>
              <w:color w:val="4F81BD"/>
            </w:rPr>
          </w:pPr>
        </w:p>
      </w:tc>
      <w:tc>
        <w:tcPr>
          <w:tcW w:w="0" w:type="auto"/>
          <w:vMerge/>
          <w:vAlign w:val="center"/>
          <w:hideMark/>
        </w:tcPr>
        <w:p w:rsidR="007E3379" w:rsidRPr="005A3173" w:rsidRDefault="007E33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3379" w:rsidRPr="005A3173" w:rsidRDefault="007E3379" w:rsidP="005A3173">
          <w:pPr>
            <w:pStyle w:val="Header"/>
            <w:spacing w:line="276" w:lineRule="auto"/>
            <w:rPr>
              <w:rFonts w:ascii="Calibri" w:eastAsia="MS Gothic" w:hAnsi="Calibri"/>
              <w:b/>
              <w:bCs/>
              <w:color w:val="4F81BD"/>
            </w:rPr>
          </w:pPr>
        </w:p>
      </w:tc>
    </w:tr>
  </w:tbl>
  <w:p w:rsidR="007E3379" w:rsidRDefault="007E337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3379" w:rsidRDefault="007E3379">
    <w:pPr>
      <w:pStyle w:val="Footer"/>
    </w:pPr>
  </w:p>
  <w:p w:rsidR="007E3379" w:rsidRDefault="007E3379"/>
  <w:p w:rsidR="007E3379" w:rsidRDefault="007E33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537867252"/>
      <w:docPartObj>
        <w:docPartGallery w:val="Page Numbers (Bottom of Page)"/>
        <w:docPartUnique/>
      </w:docPartObj>
    </w:sdtPr>
    <w:sdtEndPr>
      <w:rPr>
        <w:noProof/>
      </w:rPr>
    </w:sdtEndPr>
    <w:sdtContent>
      <w:p w:rsidR="007E3379" w:rsidRDefault="007E3379">
        <w:pPr>
          <w:pStyle w:val="Footer"/>
          <w:jc w:val="center"/>
          <w:rPr>
            <w:rFonts w:asciiTheme="minorHAnsi" w:hAnsiTheme="minorHAnsi" w:cstheme="minorHAnsi"/>
            <w:b/>
          </w:rPr>
        </w:pPr>
      </w:p>
      <w:p w:rsidR="007E3379" w:rsidRPr="00702055" w:rsidRDefault="007E3379">
        <w:pPr>
          <w:pStyle w:val="Footer"/>
          <w:jc w:val="center"/>
          <w:rPr>
            <w:rFonts w:asciiTheme="minorHAnsi" w:hAnsiTheme="minorHAnsi" w:cstheme="minorHAnsi"/>
            <w:b/>
          </w:rPr>
        </w:pPr>
        <w:r w:rsidRPr="00702055">
          <w:rPr>
            <w:rFonts w:asciiTheme="minorHAnsi" w:hAnsiTheme="minorHAnsi" w:cstheme="minorHAnsi"/>
            <w:b/>
          </w:rPr>
          <w:fldChar w:fldCharType="begin"/>
        </w:r>
        <w:r w:rsidRPr="00702055">
          <w:rPr>
            <w:rFonts w:asciiTheme="minorHAnsi" w:hAnsiTheme="minorHAnsi" w:cstheme="minorHAnsi"/>
            <w:b/>
          </w:rPr>
          <w:instrText xml:space="preserve"> PAGE   \* MERGEFORMAT </w:instrText>
        </w:r>
        <w:r w:rsidRPr="00702055">
          <w:rPr>
            <w:rFonts w:asciiTheme="minorHAnsi" w:hAnsiTheme="minorHAnsi" w:cstheme="minorHAnsi"/>
            <w:b/>
          </w:rPr>
          <w:fldChar w:fldCharType="separate"/>
        </w:r>
        <w:r w:rsidR="00DF0792">
          <w:rPr>
            <w:rFonts w:asciiTheme="minorHAnsi" w:hAnsiTheme="minorHAnsi" w:cstheme="minorHAnsi"/>
            <w:b/>
            <w:noProof/>
          </w:rPr>
          <w:t>34</w:t>
        </w:r>
        <w:r w:rsidRPr="00702055">
          <w:rPr>
            <w:rFonts w:asciiTheme="minorHAnsi" w:hAnsiTheme="minorHAnsi" w:cstheme="minorHAnsi"/>
            <w:b/>
            <w:noProof/>
          </w:rPr>
          <w:fldChar w:fldCharType="end"/>
        </w:r>
      </w:p>
    </w:sdtContent>
  </w:sdt>
  <w:p w:rsidR="007E3379" w:rsidRDefault="007E337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26"/>
      <w:gridCol w:w="1252"/>
      <w:gridCol w:w="3827"/>
    </w:tblGrid>
    <w:tr w:rsidR="007E3379" w:rsidTr="005A3173">
      <w:trPr>
        <w:trHeight w:val="151"/>
      </w:trPr>
      <w:tc>
        <w:tcPr>
          <w:tcW w:w="2250" w:type="pct"/>
          <w:tcBorders>
            <w:top w:val="nil"/>
            <w:left w:val="nil"/>
            <w:bottom w:val="single" w:sz="4" w:space="0" w:color="4F81BD"/>
            <w:right w:val="nil"/>
          </w:tcBorders>
        </w:tcPr>
        <w:p w:rsidR="007E3379" w:rsidRPr="005A3173" w:rsidRDefault="007E33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3379" w:rsidRPr="005A3173" w:rsidRDefault="007E33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3379" w:rsidRPr="005A3173" w:rsidRDefault="007E3379" w:rsidP="005A3173">
          <w:pPr>
            <w:pStyle w:val="Header"/>
            <w:spacing w:line="276" w:lineRule="auto"/>
            <w:rPr>
              <w:rFonts w:ascii="Calibri" w:eastAsia="MS Gothic" w:hAnsi="Calibri"/>
              <w:b/>
              <w:bCs/>
              <w:color w:val="4F81BD"/>
            </w:rPr>
          </w:pPr>
        </w:p>
      </w:tc>
    </w:tr>
    <w:tr w:rsidR="007E3379" w:rsidTr="005A3173">
      <w:trPr>
        <w:trHeight w:val="150"/>
      </w:trPr>
      <w:tc>
        <w:tcPr>
          <w:tcW w:w="2250" w:type="pct"/>
          <w:tcBorders>
            <w:top w:val="single" w:sz="4" w:space="0" w:color="4F81BD"/>
            <w:left w:val="nil"/>
            <w:bottom w:val="nil"/>
            <w:right w:val="nil"/>
          </w:tcBorders>
        </w:tcPr>
        <w:p w:rsidR="007E3379" w:rsidRPr="005A3173" w:rsidRDefault="007E3379" w:rsidP="005A3173">
          <w:pPr>
            <w:pStyle w:val="Header"/>
            <w:spacing w:line="276" w:lineRule="auto"/>
            <w:rPr>
              <w:rFonts w:ascii="Calibri" w:eastAsia="MS Gothic" w:hAnsi="Calibri"/>
              <w:b/>
              <w:bCs/>
              <w:color w:val="4F81BD"/>
            </w:rPr>
          </w:pPr>
        </w:p>
      </w:tc>
      <w:tc>
        <w:tcPr>
          <w:tcW w:w="0" w:type="auto"/>
          <w:vMerge/>
          <w:vAlign w:val="center"/>
          <w:hideMark/>
        </w:tcPr>
        <w:p w:rsidR="007E3379" w:rsidRPr="005A3173" w:rsidRDefault="007E33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3379" w:rsidRPr="005A3173" w:rsidRDefault="007E337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3379" w:rsidTr="005A3173">
      <w:trPr>
        <w:trHeight w:val="151"/>
      </w:trPr>
      <w:tc>
        <w:tcPr>
          <w:tcW w:w="2250" w:type="pct"/>
          <w:tcBorders>
            <w:top w:val="nil"/>
            <w:left w:val="nil"/>
            <w:bottom w:val="single" w:sz="4" w:space="0" w:color="4F81BD"/>
            <w:right w:val="nil"/>
          </w:tcBorders>
        </w:tcPr>
        <w:p w:rsidR="007E3379" w:rsidRPr="005A3173" w:rsidRDefault="007E33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3379" w:rsidRPr="005A3173" w:rsidRDefault="007E33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3379" w:rsidRPr="005A3173" w:rsidRDefault="007E3379" w:rsidP="005A3173">
          <w:pPr>
            <w:pStyle w:val="Header"/>
            <w:spacing w:line="276" w:lineRule="auto"/>
            <w:rPr>
              <w:rFonts w:ascii="Calibri" w:eastAsia="MS Gothic" w:hAnsi="Calibri"/>
              <w:b/>
              <w:bCs/>
              <w:color w:val="4F81BD"/>
            </w:rPr>
          </w:pPr>
        </w:p>
      </w:tc>
    </w:tr>
    <w:tr w:rsidR="007E3379" w:rsidTr="005A3173">
      <w:trPr>
        <w:trHeight w:val="150"/>
      </w:trPr>
      <w:tc>
        <w:tcPr>
          <w:tcW w:w="2250" w:type="pct"/>
          <w:tcBorders>
            <w:top w:val="single" w:sz="4" w:space="0" w:color="4F81BD"/>
            <w:left w:val="nil"/>
            <w:bottom w:val="nil"/>
            <w:right w:val="nil"/>
          </w:tcBorders>
        </w:tcPr>
        <w:p w:rsidR="007E3379" w:rsidRPr="005A3173" w:rsidRDefault="007E3379" w:rsidP="005A3173">
          <w:pPr>
            <w:pStyle w:val="Header"/>
            <w:spacing w:line="276" w:lineRule="auto"/>
            <w:rPr>
              <w:rFonts w:ascii="Calibri" w:eastAsia="MS Gothic" w:hAnsi="Calibri"/>
              <w:b/>
              <w:bCs/>
              <w:color w:val="4F81BD"/>
            </w:rPr>
          </w:pPr>
        </w:p>
      </w:tc>
      <w:tc>
        <w:tcPr>
          <w:tcW w:w="0" w:type="auto"/>
          <w:vMerge/>
          <w:vAlign w:val="center"/>
          <w:hideMark/>
        </w:tcPr>
        <w:p w:rsidR="007E3379" w:rsidRPr="005A3173" w:rsidRDefault="007E33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3379" w:rsidRPr="005A3173" w:rsidRDefault="007E3379" w:rsidP="005A3173">
          <w:pPr>
            <w:pStyle w:val="Header"/>
            <w:spacing w:line="276" w:lineRule="auto"/>
            <w:rPr>
              <w:rFonts w:ascii="Calibri" w:eastAsia="MS Gothic" w:hAnsi="Calibri"/>
              <w:b/>
              <w:bCs/>
              <w:color w:val="4F81BD"/>
            </w:rPr>
          </w:pPr>
        </w:p>
      </w:tc>
    </w:tr>
  </w:tbl>
  <w:p w:rsidR="007E3379" w:rsidRPr="007C0F57" w:rsidRDefault="007E337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E3379" w:rsidRPr="007C0F57" w:rsidRDefault="007E3379" w:rsidP="007C0F57">
    <w:pPr>
      <w:pStyle w:val="Footer"/>
      <w:jc w:val="center"/>
      <w:rPr>
        <w:b/>
        <w:i/>
        <w:sz w:val="20"/>
        <w:szCs w:val="20"/>
      </w:rPr>
    </w:pPr>
    <w:r w:rsidRPr="007C0F57">
      <w:rPr>
        <w:b/>
        <w:i/>
        <w:sz w:val="20"/>
        <w:szCs w:val="20"/>
      </w:rPr>
      <w:t>Commercial-in-Confidence</w:t>
    </w:r>
  </w:p>
  <w:p w:rsidR="007E3379" w:rsidRDefault="007E3379"/>
  <w:p w:rsidR="007E3379" w:rsidRDefault="007E33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AB" w:rsidRDefault="00D467AB">
      <w:r>
        <w:separator/>
      </w:r>
    </w:p>
    <w:p w:rsidR="00D467AB" w:rsidRDefault="00D467AB"/>
    <w:p w:rsidR="00D467AB" w:rsidRDefault="00D467AB"/>
  </w:footnote>
  <w:footnote w:type="continuationSeparator" w:id="0">
    <w:p w:rsidR="00D467AB" w:rsidRDefault="00D467AB">
      <w:r>
        <w:continuationSeparator/>
      </w:r>
    </w:p>
    <w:p w:rsidR="00D467AB" w:rsidRDefault="00D467AB"/>
    <w:p w:rsidR="00D467AB" w:rsidRDefault="00D467AB"/>
  </w:footnote>
  <w:footnote w:id="1">
    <w:p w:rsidR="007E3379" w:rsidRPr="00ED6F15" w:rsidRDefault="007E3379">
      <w:pPr>
        <w:pStyle w:val="FootnoteText"/>
        <w:rPr>
          <w:rFonts w:ascii="Arial Narrow" w:hAnsi="Arial Narrow"/>
          <w:sz w:val="18"/>
          <w:szCs w:val="18"/>
        </w:rPr>
      </w:pPr>
      <w:r w:rsidRPr="00ED6F15">
        <w:rPr>
          <w:rStyle w:val="FootnoteReference"/>
          <w:rFonts w:ascii="Arial Narrow" w:hAnsi="Arial Narrow"/>
          <w:sz w:val="18"/>
          <w:szCs w:val="18"/>
        </w:rPr>
        <w:footnoteRef/>
      </w:r>
      <w:r w:rsidRPr="00ED6F15">
        <w:rPr>
          <w:rFonts w:ascii="Arial Narrow" w:hAnsi="Arial Narrow"/>
          <w:sz w:val="18"/>
          <w:szCs w:val="18"/>
        </w:rPr>
        <w:t xml:space="preserve"> Based on undiscounted drug costs. Source: row 528, columns AB to AD on ‘Model’ worksheet</w:t>
      </w:r>
    </w:p>
  </w:footnote>
  <w:footnote w:id="2">
    <w:p w:rsidR="007E3379" w:rsidRDefault="007E3379">
      <w:pPr>
        <w:pStyle w:val="FootnoteText"/>
      </w:pPr>
      <w:r w:rsidRPr="00ED6F15">
        <w:rPr>
          <w:rStyle w:val="FootnoteReference"/>
          <w:rFonts w:ascii="Arial Narrow" w:hAnsi="Arial Narrow"/>
          <w:sz w:val="18"/>
          <w:szCs w:val="18"/>
        </w:rPr>
        <w:footnoteRef/>
      </w:r>
      <w:r w:rsidRPr="00ED6F15">
        <w:rPr>
          <w:rFonts w:ascii="Arial Narrow" w:hAnsi="Arial Narrow"/>
          <w:sz w:val="18"/>
          <w:szCs w:val="18"/>
        </w:rPr>
        <w:t xml:space="preserve"> Based on cells E13 and E4 on ‘Model’ worksheet</w:t>
      </w:r>
    </w:p>
  </w:footnote>
  <w:footnote w:id="3">
    <w:p w:rsidR="007E3379" w:rsidRDefault="007E3379">
      <w:pPr>
        <w:pStyle w:val="FootnoteText"/>
      </w:pPr>
      <w:r>
        <w:rPr>
          <w:rStyle w:val="FootnoteReference"/>
        </w:rPr>
        <w:footnoteRef/>
      </w:r>
      <w:r>
        <w:t xml:space="preserve"> </w:t>
      </w:r>
      <w:r w:rsidRPr="00ED6F15">
        <w:rPr>
          <w:rFonts w:ascii="Arial Narrow" w:hAnsi="Arial Narrow"/>
          <w:sz w:val="18"/>
          <w:szCs w:val="18"/>
        </w:rPr>
        <w:t>Based on cell E1</w:t>
      </w:r>
      <w:r>
        <w:rPr>
          <w:rFonts w:ascii="Arial Narrow" w:hAnsi="Arial Narrow"/>
          <w:sz w:val="18"/>
          <w:szCs w:val="18"/>
        </w:rPr>
        <w:t>5</w:t>
      </w:r>
      <w:r w:rsidRPr="00ED6F15">
        <w:rPr>
          <w:rFonts w:ascii="Arial Narrow" w:hAnsi="Arial Narrow"/>
          <w:sz w:val="18"/>
          <w:szCs w:val="18"/>
        </w:rPr>
        <w:t xml:space="preserve"> on ‘Model’ worksheet</w:t>
      </w:r>
      <w:r>
        <w:rPr>
          <w:rFonts w:ascii="Arial Narrow" w:hAnsi="Arial Narrow"/>
          <w:sz w:val="18"/>
          <w:szCs w:val="18"/>
        </w:rPr>
        <w:t xml:space="preserve"> (rounded). Costs are undiscounted and were calculated by setting the</w:t>
      </w:r>
      <w:r w:rsidRPr="00ED6F15">
        <w:rPr>
          <w:rFonts w:ascii="Arial Narrow" w:hAnsi="Arial Narrow"/>
          <w:sz w:val="18"/>
          <w:szCs w:val="18"/>
        </w:rPr>
        <w:t xml:space="preserve"> cost for fatal events and stroke </w:t>
      </w:r>
      <w:r>
        <w:rPr>
          <w:rFonts w:ascii="Arial Narrow" w:hAnsi="Arial Narrow"/>
          <w:sz w:val="18"/>
          <w:szCs w:val="18"/>
        </w:rPr>
        <w:t xml:space="preserve">to </w:t>
      </w:r>
      <w:r w:rsidRPr="00ED6F15">
        <w:rPr>
          <w:rFonts w:ascii="Arial Narrow" w:hAnsi="Arial Narrow"/>
          <w:sz w:val="18"/>
          <w:szCs w:val="18"/>
        </w:rPr>
        <w:t xml:space="preserve">$0. </w:t>
      </w:r>
      <w:r>
        <w:rPr>
          <w:rFonts w:ascii="Arial Narrow" w:hAnsi="Arial Narrow"/>
          <w:sz w:val="18"/>
          <w:szCs w:val="18"/>
        </w:rPr>
        <w:t xml:space="preserve">The </w:t>
      </w:r>
      <w:r w:rsidRPr="00ED6F15">
        <w:rPr>
          <w:rFonts w:ascii="Arial Narrow" w:hAnsi="Arial Narrow"/>
          <w:sz w:val="18"/>
          <w:szCs w:val="18"/>
        </w:rPr>
        <w:t>Incr</w:t>
      </w:r>
      <w:r>
        <w:rPr>
          <w:rFonts w:ascii="Arial Narrow" w:hAnsi="Arial Narrow"/>
          <w:sz w:val="18"/>
          <w:szCs w:val="18"/>
        </w:rPr>
        <w:t xml:space="preserve">emental </w:t>
      </w:r>
      <w:r w:rsidRPr="00ED6F15">
        <w:rPr>
          <w:rFonts w:ascii="Arial Narrow" w:hAnsi="Arial Narrow"/>
          <w:sz w:val="18"/>
          <w:szCs w:val="18"/>
        </w:rPr>
        <w:t>cost for non-fatal MI</w:t>
      </w:r>
      <w:r>
        <w:rPr>
          <w:rFonts w:ascii="Arial Narrow" w:hAnsi="Arial Narrow"/>
          <w:sz w:val="18"/>
          <w:szCs w:val="18"/>
        </w:rPr>
        <w:t xml:space="preserve"> was</w:t>
      </w:r>
      <w:r w:rsidRPr="00ED6F15">
        <w:rPr>
          <w:rFonts w:ascii="Arial Narrow" w:hAnsi="Arial Narrow"/>
          <w:sz w:val="18"/>
          <w:szCs w:val="18"/>
        </w:rPr>
        <w:t xml:space="preserve"> $</w:t>
      </w:r>
      <w:r w:rsidR="00D467AB">
        <w:rPr>
          <w:rFonts w:ascii="Arial Narrow" w:hAnsi="Arial Narrow"/>
          <w:noProof/>
          <w:color w:val="000000"/>
          <w:sz w:val="18"/>
          <w:szCs w:val="18"/>
          <w:highlight w:val="black"/>
        </w:rPr>
        <w:t xml:space="preserve">''''''''''''''' </w:t>
      </w:r>
      <w:r>
        <w:rPr>
          <w:rFonts w:ascii="Arial Narrow" w:hAnsi="Arial Narrow"/>
          <w:sz w:val="18"/>
          <w:szCs w:val="18"/>
        </w:rPr>
        <w:t xml:space="preserve">per patient resulting in a cost of </w:t>
      </w:r>
      <w:r w:rsidRPr="00ED6F15">
        <w:rPr>
          <w:rFonts w:ascii="Arial Narrow" w:hAnsi="Arial Narrow"/>
          <w:sz w:val="18"/>
          <w:szCs w:val="18"/>
        </w:rPr>
        <w:t>$</w:t>
      </w:r>
      <w:r w:rsidR="00D467AB">
        <w:rPr>
          <w:rFonts w:ascii="Arial Narrow" w:hAnsi="Arial Narrow"/>
          <w:noProof/>
          <w:color w:val="000000"/>
          <w:sz w:val="18"/>
          <w:szCs w:val="18"/>
          <w:highlight w:val="black"/>
        </w:rPr>
        <w:t>''''''' '''''''''''''''</w:t>
      </w:r>
      <w:r w:rsidRPr="00ED6F15">
        <w:rPr>
          <w:rFonts w:ascii="Arial Narrow" w:hAnsi="Arial Narrow"/>
          <w:sz w:val="18"/>
          <w:szCs w:val="18"/>
        </w:rPr>
        <w:t xml:space="preserve"> for </w:t>
      </w:r>
      <w:r w:rsidRPr="00833BF2">
        <w:rPr>
          <w:rFonts w:ascii="Arial Narrow" w:hAnsi="Arial Narrow"/>
          <w:sz w:val="18"/>
          <w:szCs w:val="18"/>
        </w:rPr>
        <w:t>1,000</w:t>
      </w:r>
      <w:r w:rsidRPr="00ED6F15">
        <w:rPr>
          <w:rFonts w:ascii="Arial Narrow" w:hAnsi="Arial Narrow"/>
          <w:sz w:val="18"/>
          <w:szCs w:val="18"/>
        </w:rPr>
        <w:t xml:space="preserve"> patients</w:t>
      </w:r>
      <w:r>
        <w:rPr>
          <w:rFonts w:ascii="Arial Narrow" w:hAnsi="Arial Narrow"/>
          <w:sz w:val="18"/>
          <w:szCs w:val="18"/>
        </w:rPr>
        <w:t>.</w:t>
      </w:r>
    </w:p>
  </w:footnote>
  <w:footnote w:id="4">
    <w:p w:rsidR="007E3379" w:rsidRDefault="007E3379">
      <w:pPr>
        <w:pStyle w:val="FootnoteText"/>
      </w:pPr>
      <w:r>
        <w:rPr>
          <w:rStyle w:val="FootnoteReference"/>
        </w:rPr>
        <w:footnoteRef/>
      </w:r>
      <w:r>
        <w:t xml:space="preserve"> </w:t>
      </w:r>
      <w:r w:rsidRPr="00ED6F15">
        <w:rPr>
          <w:rFonts w:ascii="Arial Narrow" w:hAnsi="Arial Narrow"/>
          <w:sz w:val="18"/>
          <w:szCs w:val="18"/>
        </w:rPr>
        <w:t xml:space="preserve">Based on cell E16 on ‘Model’ worksheet (rounded). Costs are undiscounted and were calculated by setting the cost for fatal events and </w:t>
      </w:r>
      <w:r>
        <w:rPr>
          <w:rFonts w:ascii="Arial Narrow" w:hAnsi="Arial Narrow"/>
          <w:sz w:val="18"/>
          <w:szCs w:val="18"/>
        </w:rPr>
        <w:t>MI</w:t>
      </w:r>
      <w:r w:rsidRPr="00ED6F15">
        <w:rPr>
          <w:rFonts w:ascii="Arial Narrow" w:hAnsi="Arial Narrow"/>
          <w:sz w:val="18"/>
          <w:szCs w:val="18"/>
        </w:rPr>
        <w:t xml:space="preserve"> to $0. The Incremental cost for </w:t>
      </w:r>
      <w:r>
        <w:rPr>
          <w:rFonts w:ascii="Arial Narrow" w:hAnsi="Arial Narrow"/>
          <w:sz w:val="18"/>
          <w:szCs w:val="18"/>
        </w:rPr>
        <w:t>stroke</w:t>
      </w:r>
      <w:r w:rsidRPr="00ED6F15">
        <w:rPr>
          <w:rFonts w:ascii="Arial Narrow" w:hAnsi="Arial Narrow"/>
          <w:sz w:val="18"/>
          <w:szCs w:val="18"/>
        </w:rPr>
        <w:t xml:space="preserve"> was $</w:t>
      </w:r>
      <w:r w:rsidR="00D467AB">
        <w:rPr>
          <w:rFonts w:ascii="Arial Narrow" w:hAnsi="Arial Narrow"/>
          <w:noProof/>
          <w:color w:val="000000"/>
          <w:sz w:val="18"/>
          <w:szCs w:val="18"/>
          <w:highlight w:val="black"/>
        </w:rPr>
        <w:t>''''''''''''</w:t>
      </w:r>
      <w:r w:rsidRPr="00ED6F15">
        <w:rPr>
          <w:rFonts w:ascii="Arial Narrow" w:hAnsi="Arial Narrow"/>
          <w:sz w:val="18"/>
          <w:szCs w:val="18"/>
        </w:rPr>
        <w:t xml:space="preserve"> per patient resulting in a cost of $</w:t>
      </w:r>
      <w:r w:rsidR="00D467AB">
        <w:rPr>
          <w:rFonts w:ascii="Arial Narrow" w:hAnsi="Arial Narrow"/>
          <w:noProof/>
          <w:color w:val="000000"/>
          <w:sz w:val="18"/>
          <w:szCs w:val="18"/>
          <w:highlight w:val="black"/>
        </w:rPr>
        <w:t>''''''''' '''''''''''''''</w:t>
      </w:r>
      <w:r w:rsidRPr="00ED6F15">
        <w:rPr>
          <w:rFonts w:ascii="Arial Narrow" w:hAnsi="Arial Narrow"/>
          <w:sz w:val="18"/>
          <w:szCs w:val="18"/>
        </w:rPr>
        <w:t xml:space="preserve"> for </w:t>
      </w:r>
      <w:r w:rsidRPr="00833BF2">
        <w:rPr>
          <w:rFonts w:ascii="Arial Narrow" w:hAnsi="Arial Narrow"/>
          <w:sz w:val="18"/>
          <w:szCs w:val="18"/>
        </w:rPr>
        <w:t>1,000</w:t>
      </w:r>
      <w:r w:rsidRPr="00ED6F15">
        <w:rPr>
          <w:rFonts w:ascii="Arial Narrow" w:hAnsi="Arial Narrow"/>
          <w:sz w:val="18"/>
          <w:szCs w:val="18"/>
        </w:rPr>
        <w:t xml:space="preserve"> patients.</w:t>
      </w:r>
    </w:p>
  </w:footnote>
  <w:footnote w:id="5">
    <w:p w:rsidR="007E3379" w:rsidRPr="00BE565A" w:rsidRDefault="007E3379" w:rsidP="00206251">
      <w:pPr>
        <w:pStyle w:val="FootnoteText"/>
        <w:rPr>
          <w:rFonts w:ascii="Arial Narrow" w:hAnsi="Arial Narrow"/>
          <w:sz w:val="18"/>
          <w:szCs w:val="18"/>
        </w:rPr>
      </w:pPr>
      <w:r>
        <w:rPr>
          <w:rStyle w:val="FootnoteReference"/>
        </w:rPr>
        <w:footnoteRef/>
      </w:r>
      <w:r>
        <w:t xml:space="preserve"> </w:t>
      </w:r>
      <w:r w:rsidRPr="00BE565A">
        <w:rPr>
          <w:rFonts w:ascii="Arial Narrow" w:hAnsi="Arial Narrow"/>
          <w:sz w:val="18"/>
          <w:szCs w:val="18"/>
        </w:rPr>
        <w:t xml:space="preserve">This was </w:t>
      </w:r>
      <w:r>
        <w:rPr>
          <w:rFonts w:ascii="Arial Narrow" w:hAnsi="Arial Narrow"/>
          <w:sz w:val="18"/>
          <w:szCs w:val="18"/>
        </w:rPr>
        <w:t xml:space="preserve">the input value in the model and was based on a monthly cycle length (30.4 days per month) while the 2*140 mg presentation was assumed to provide 28 days of therapy. </w:t>
      </w:r>
    </w:p>
  </w:footnote>
  <w:footnote w:id="6">
    <w:p w:rsidR="007E3379" w:rsidRDefault="007E3379">
      <w:pPr>
        <w:pStyle w:val="FootnoteText"/>
      </w:pPr>
      <w:r>
        <w:rPr>
          <w:rStyle w:val="FootnoteReference"/>
        </w:rPr>
        <w:footnoteRef/>
      </w:r>
      <w:r>
        <w:t xml:space="preserve"> </w:t>
      </w:r>
      <w:r>
        <w:rPr>
          <w:rFonts w:ascii="Arial Narrow" w:hAnsi="Arial Narrow"/>
          <w:sz w:val="18"/>
          <w:szCs w:val="18"/>
        </w:rPr>
        <w:t>The effective DPMQ for the existing listing was calculated based on the values in Table 3 of the submission (Commonwealth payment of $</w:t>
      </w:r>
      <w:r w:rsidR="00D467AB">
        <w:rPr>
          <w:rFonts w:ascii="Arial Narrow" w:hAnsi="Arial Narrow"/>
          <w:noProof/>
          <w:color w:val="000000"/>
          <w:sz w:val="18"/>
          <w:szCs w:val="18"/>
          <w:highlight w:val="black"/>
        </w:rPr>
        <w:t>'''''''''''''''</w:t>
      </w:r>
      <w:r>
        <w:rPr>
          <w:rFonts w:ascii="Arial Narrow" w:hAnsi="Arial Narrow"/>
          <w:sz w:val="18"/>
          <w:szCs w:val="18"/>
        </w:rPr>
        <w:t xml:space="preserve"> with the new published price plus an average patient co-payment of $13.77)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868"/>
      <w:gridCol w:w="1252"/>
      <w:gridCol w:w="3673"/>
    </w:tblGrid>
    <w:tr w:rsidR="007E3379" w:rsidRPr="008E0D90" w:rsidTr="00A06225">
      <w:trPr>
        <w:trHeight w:val="151"/>
      </w:trPr>
      <w:tc>
        <w:tcPr>
          <w:tcW w:w="2389" w:type="pct"/>
          <w:tcBorders>
            <w:top w:val="nil"/>
            <w:left w:val="nil"/>
            <w:bottom w:val="single" w:sz="4" w:space="0" w:color="4F81BD"/>
            <w:right w:val="nil"/>
          </w:tcBorders>
        </w:tcPr>
        <w:p w:rsidR="007E3379" w:rsidRPr="00A06225" w:rsidRDefault="007E3379">
          <w:pPr>
            <w:pStyle w:val="Header"/>
            <w:spacing w:line="276" w:lineRule="auto"/>
            <w:rPr>
              <w:rFonts w:ascii="Cambria" w:eastAsia="MS Gothic" w:hAnsi="Cambria"/>
              <w:b/>
              <w:bCs/>
              <w:color w:val="4F81BD"/>
            </w:rPr>
          </w:pPr>
        </w:p>
      </w:tc>
      <w:tc>
        <w:tcPr>
          <w:tcW w:w="333" w:type="pct"/>
          <w:vMerge w:val="restart"/>
          <w:noWrap/>
          <w:vAlign w:val="center"/>
          <w:hideMark/>
        </w:tcPr>
        <w:p w:rsidR="007E3379" w:rsidRPr="00A06225" w:rsidRDefault="007E337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E3379" w:rsidRPr="00A06225" w:rsidRDefault="007E3379">
          <w:pPr>
            <w:pStyle w:val="Header"/>
            <w:spacing w:line="276" w:lineRule="auto"/>
            <w:rPr>
              <w:rFonts w:ascii="Cambria" w:eastAsia="MS Gothic" w:hAnsi="Cambria"/>
              <w:b/>
              <w:bCs/>
              <w:color w:val="4F81BD"/>
            </w:rPr>
          </w:pPr>
        </w:p>
      </w:tc>
    </w:tr>
    <w:tr w:rsidR="007E3379" w:rsidRPr="008E0D90" w:rsidTr="00A06225">
      <w:trPr>
        <w:trHeight w:val="150"/>
      </w:trPr>
      <w:tc>
        <w:tcPr>
          <w:tcW w:w="2389" w:type="pct"/>
          <w:tcBorders>
            <w:top w:val="single" w:sz="4" w:space="0" w:color="4F81BD"/>
            <w:left w:val="nil"/>
            <w:bottom w:val="nil"/>
            <w:right w:val="nil"/>
          </w:tcBorders>
        </w:tcPr>
        <w:p w:rsidR="007E3379" w:rsidRPr="00A06225" w:rsidRDefault="007E3379">
          <w:pPr>
            <w:pStyle w:val="Header"/>
            <w:spacing w:line="276" w:lineRule="auto"/>
            <w:rPr>
              <w:rFonts w:ascii="Cambria" w:eastAsia="MS Gothic" w:hAnsi="Cambria"/>
              <w:b/>
              <w:bCs/>
              <w:color w:val="4F81BD"/>
            </w:rPr>
          </w:pPr>
        </w:p>
      </w:tc>
      <w:tc>
        <w:tcPr>
          <w:tcW w:w="0" w:type="auto"/>
          <w:vMerge/>
          <w:vAlign w:val="center"/>
          <w:hideMark/>
        </w:tcPr>
        <w:p w:rsidR="007E3379" w:rsidRPr="00A06225" w:rsidRDefault="007E3379">
          <w:pPr>
            <w:rPr>
              <w:rFonts w:ascii="Cambria" w:hAnsi="Cambria"/>
              <w:color w:val="4F81BD"/>
              <w:sz w:val="22"/>
              <w:szCs w:val="22"/>
            </w:rPr>
          </w:pPr>
        </w:p>
      </w:tc>
      <w:tc>
        <w:tcPr>
          <w:tcW w:w="2278" w:type="pct"/>
          <w:tcBorders>
            <w:top w:val="single" w:sz="4" w:space="0" w:color="4F81BD"/>
            <w:left w:val="nil"/>
            <w:bottom w:val="nil"/>
            <w:right w:val="nil"/>
          </w:tcBorders>
        </w:tcPr>
        <w:p w:rsidR="007E3379" w:rsidRPr="00A06225" w:rsidRDefault="007E3379">
          <w:pPr>
            <w:pStyle w:val="Header"/>
            <w:spacing w:line="276" w:lineRule="auto"/>
            <w:rPr>
              <w:rFonts w:ascii="Cambria" w:eastAsia="MS Gothic" w:hAnsi="Cambria"/>
              <w:b/>
              <w:bCs/>
              <w:color w:val="4F81BD"/>
            </w:rPr>
          </w:pPr>
        </w:p>
      </w:tc>
    </w:tr>
  </w:tbl>
  <w:p w:rsidR="007E3379" w:rsidRDefault="007E3379">
    <w:pPr>
      <w:pStyle w:val="Header"/>
    </w:pPr>
  </w:p>
  <w:p w:rsidR="007E3379" w:rsidRDefault="007E3379"/>
  <w:p w:rsidR="007E3379" w:rsidRDefault="007E33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79" w:rsidRPr="00D53BD3" w:rsidRDefault="007E3379" w:rsidP="00D53BD3">
    <w:pPr>
      <w:pStyle w:val="MinorOVRHeader"/>
      <w:jc w:val="center"/>
      <w:rPr>
        <w:i/>
      </w:rPr>
    </w:pPr>
    <w:r>
      <w:rPr>
        <w:i/>
      </w:rPr>
      <w:t>Public Summary Document – November 2019 PBAC Meeting</w:t>
    </w:r>
  </w:p>
  <w:p w:rsidR="007E3379" w:rsidRDefault="007E337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79" w:rsidRDefault="007E3379">
    <w:pPr>
      <w:pStyle w:val="Header"/>
    </w:pPr>
  </w:p>
  <w:p w:rsidR="007E3379" w:rsidRDefault="007E33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35757DC0"/>
    <w:multiLevelType w:val="hybridMultilevel"/>
    <w:tmpl w:val="EAEAA7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79D4D18"/>
    <w:multiLevelType w:val="hybridMultilevel"/>
    <w:tmpl w:val="AF26B0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C681727"/>
    <w:multiLevelType w:val="hybridMultilevel"/>
    <w:tmpl w:val="B80AEC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84D033C"/>
    <w:multiLevelType w:val="multilevel"/>
    <w:tmpl w:val="779E72F8"/>
    <w:lvl w:ilvl="0">
      <w:start w:val="1"/>
      <w:numFmt w:val="decimal"/>
      <w:pStyle w:val="2Sections"/>
      <w:lvlText w:val="%1"/>
      <w:lvlJc w:val="left"/>
      <w:pPr>
        <w:ind w:left="720" w:hanging="720"/>
      </w:pPr>
      <w:rPr>
        <w:rFonts w:hint="default"/>
        <w:b/>
        <w:i w:val="0"/>
        <w:color w:val="000000" w:themeColor="text1"/>
      </w:rPr>
    </w:lvl>
    <w:lvl w:ilvl="1">
      <w:start w:val="1"/>
      <w:numFmt w:val="decimal"/>
      <w:pStyle w:val="3Bodytext"/>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8"/>
  </w:num>
  <w:num w:numId="4">
    <w:abstractNumId w:val="6"/>
  </w:num>
  <w:num w:numId="5">
    <w:abstractNumId w:val="5"/>
  </w:num>
  <w:num w:numId="6">
    <w:abstractNumId w:val="4"/>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3"/>
  </w:num>
  <w:num w:numId="11">
    <w:abstractNumId w:val="7"/>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28A"/>
    <w:rsid w:val="000025AD"/>
    <w:rsid w:val="0000335D"/>
    <w:rsid w:val="000043D1"/>
    <w:rsid w:val="00005BFF"/>
    <w:rsid w:val="00007D7E"/>
    <w:rsid w:val="00011A59"/>
    <w:rsid w:val="00016A41"/>
    <w:rsid w:val="000214D1"/>
    <w:rsid w:val="0002464A"/>
    <w:rsid w:val="00026C0F"/>
    <w:rsid w:val="0003106B"/>
    <w:rsid w:val="000319A9"/>
    <w:rsid w:val="00031DAB"/>
    <w:rsid w:val="00033D49"/>
    <w:rsid w:val="00034905"/>
    <w:rsid w:val="00036BAC"/>
    <w:rsid w:val="000421A1"/>
    <w:rsid w:val="0004240E"/>
    <w:rsid w:val="00042661"/>
    <w:rsid w:val="00042B04"/>
    <w:rsid w:val="00045E26"/>
    <w:rsid w:val="000514B5"/>
    <w:rsid w:val="000559B8"/>
    <w:rsid w:val="00057930"/>
    <w:rsid w:val="00060E64"/>
    <w:rsid w:val="00065656"/>
    <w:rsid w:val="00066755"/>
    <w:rsid w:val="00066A54"/>
    <w:rsid w:val="00073E15"/>
    <w:rsid w:val="000763D5"/>
    <w:rsid w:val="000763FE"/>
    <w:rsid w:val="00077143"/>
    <w:rsid w:val="000820FD"/>
    <w:rsid w:val="00082169"/>
    <w:rsid w:val="00083B44"/>
    <w:rsid w:val="000843F7"/>
    <w:rsid w:val="000918CB"/>
    <w:rsid w:val="00091B06"/>
    <w:rsid w:val="000951C4"/>
    <w:rsid w:val="00095ADA"/>
    <w:rsid w:val="000969AD"/>
    <w:rsid w:val="000A3AA2"/>
    <w:rsid w:val="000A44B2"/>
    <w:rsid w:val="000B4057"/>
    <w:rsid w:val="000B4403"/>
    <w:rsid w:val="000B44C3"/>
    <w:rsid w:val="000B558D"/>
    <w:rsid w:val="000C4A20"/>
    <w:rsid w:val="000C5E10"/>
    <w:rsid w:val="000C5F95"/>
    <w:rsid w:val="000C6996"/>
    <w:rsid w:val="000C7AA1"/>
    <w:rsid w:val="000D09E9"/>
    <w:rsid w:val="000D0D8F"/>
    <w:rsid w:val="000D1F96"/>
    <w:rsid w:val="000D23BA"/>
    <w:rsid w:val="000D48E0"/>
    <w:rsid w:val="000E2F2D"/>
    <w:rsid w:val="000E681E"/>
    <w:rsid w:val="000F0003"/>
    <w:rsid w:val="000F2FD5"/>
    <w:rsid w:val="000F3384"/>
    <w:rsid w:val="000F3870"/>
    <w:rsid w:val="000F4A71"/>
    <w:rsid w:val="000F4E6A"/>
    <w:rsid w:val="000F65F6"/>
    <w:rsid w:val="000F7354"/>
    <w:rsid w:val="001007CF"/>
    <w:rsid w:val="00101897"/>
    <w:rsid w:val="00102202"/>
    <w:rsid w:val="00104227"/>
    <w:rsid w:val="001066B1"/>
    <w:rsid w:val="001107BF"/>
    <w:rsid w:val="00113649"/>
    <w:rsid w:val="001159CC"/>
    <w:rsid w:val="00120E96"/>
    <w:rsid w:val="0012417C"/>
    <w:rsid w:val="0012749D"/>
    <w:rsid w:val="00130169"/>
    <w:rsid w:val="0013497C"/>
    <w:rsid w:val="00142395"/>
    <w:rsid w:val="00142714"/>
    <w:rsid w:val="0014312E"/>
    <w:rsid w:val="001452ED"/>
    <w:rsid w:val="00145DB5"/>
    <w:rsid w:val="001467D5"/>
    <w:rsid w:val="00147D84"/>
    <w:rsid w:val="001539E8"/>
    <w:rsid w:val="001549C1"/>
    <w:rsid w:val="00156113"/>
    <w:rsid w:val="00160137"/>
    <w:rsid w:val="00160694"/>
    <w:rsid w:val="00160C0C"/>
    <w:rsid w:val="00162D4E"/>
    <w:rsid w:val="00163329"/>
    <w:rsid w:val="0016365C"/>
    <w:rsid w:val="00164623"/>
    <w:rsid w:val="00164A94"/>
    <w:rsid w:val="0016522A"/>
    <w:rsid w:val="001652DE"/>
    <w:rsid w:val="00165B64"/>
    <w:rsid w:val="001668AE"/>
    <w:rsid w:val="00175DAD"/>
    <w:rsid w:val="00180713"/>
    <w:rsid w:val="001830CE"/>
    <w:rsid w:val="0018643B"/>
    <w:rsid w:val="00187A73"/>
    <w:rsid w:val="0019457A"/>
    <w:rsid w:val="00194F9B"/>
    <w:rsid w:val="001960AD"/>
    <w:rsid w:val="00196307"/>
    <w:rsid w:val="00196EDB"/>
    <w:rsid w:val="001A33EA"/>
    <w:rsid w:val="001A4C4F"/>
    <w:rsid w:val="001A6D44"/>
    <w:rsid w:val="001A76FB"/>
    <w:rsid w:val="001B017F"/>
    <w:rsid w:val="001B167E"/>
    <w:rsid w:val="001B2BBC"/>
    <w:rsid w:val="001B38B1"/>
    <w:rsid w:val="001B3FFE"/>
    <w:rsid w:val="001B5129"/>
    <w:rsid w:val="001C0B4C"/>
    <w:rsid w:val="001C1195"/>
    <w:rsid w:val="001C29F1"/>
    <w:rsid w:val="001C3691"/>
    <w:rsid w:val="001C3F56"/>
    <w:rsid w:val="001C6658"/>
    <w:rsid w:val="001C7229"/>
    <w:rsid w:val="001D143E"/>
    <w:rsid w:val="001D1F5F"/>
    <w:rsid w:val="001D6051"/>
    <w:rsid w:val="001D73E0"/>
    <w:rsid w:val="001E06D2"/>
    <w:rsid w:val="001E1A64"/>
    <w:rsid w:val="001F1850"/>
    <w:rsid w:val="001F3189"/>
    <w:rsid w:val="001F334D"/>
    <w:rsid w:val="001F7BDE"/>
    <w:rsid w:val="0020100A"/>
    <w:rsid w:val="00202B46"/>
    <w:rsid w:val="0020337F"/>
    <w:rsid w:val="00203FAC"/>
    <w:rsid w:val="00204901"/>
    <w:rsid w:val="00206251"/>
    <w:rsid w:val="00206422"/>
    <w:rsid w:val="00210920"/>
    <w:rsid w:val="00213A0F"/>
    <w:rsid w:val="00213CFB"/>
    <w:rsid w:val="00214304"/>
    <w:rsid w:val="0021553C"/>
    <w:rsid w:val="0021557B"/>
    <w:rsid w:val="00215B51"/>
    <w:rsid w:val="002165B1"/>
    <w:rsid w:val="002174FD"/>
    <w:rsid w:val="00217BE1"/>
    <w:rsid w:val="002213D6"/>
    <w:rsid w:val="002222C4"/>
    <w:rsid w:val="00223A06"/>
    <w:rsid w:val="0022494B"/>
    <w:rsid w:val="0022728D"/>
    <w:rsid w:val="00227704"/>
    <w:rsid w:val="00234252"/>
    <w:rsid w:val="00237AA7"/>
    <w:rsid w:val="00237AC6"/>
    <w:rsid w:val="00240B64"/>
    <w:rsid w:val="00240D94"/>
    <w:rsid w:val="00244490"/>
    <w:rsid w:val="0024651F"/>
    <w:rsid w:val="00253499"/>
    <w:rsid w:val="0025368F"/>
    <w:rsid w:val="00253952"/>
    <w:rsid w:val="002551A4"/>
    <w:rsid w:val="00255D55"/>
    <w:rsid w:val="00257664"/>
    <w:rsid w:val="00265151"/>
    <w:rsid w:val="00266509"/>
    <w:rsid w:val="00266B34"/>
    <w:rsid w:val="0026772A"/>
    <w:rsid w:val="00267C5C"/>
    <w:rsid w:val="00271BA1"/>
    <w:rsid w:val="002722C5"/>
    <w:rsid w:val="0027232D"/>
    <w:rsid w:val="0027375D"/>
    <w:rsid w:val="002759AB"/>
    <w:rsid w:val="002762FA"/>
    <w:rsid w:val="00277505"/>
    <w:rsid w:val="00280A68"/>
    <w:rsid w:val="002823B6"/>
    <w:rsid w:val="00284DC0"/>
    <w:rsid w:val="00291105"/>
    <w:rsid w:val="00292A74"/>
    <w:rsid w:val="00292D53"/>
    <w:rsid w:val="00294047"/>
    <w:rsid w:val="00294274"/>
    <w:rsid w:val="0029458F"/>
    <w:rsid w:val="002947E2"/>
    <w:rsid w:val="002952E2"/>
    <w:rsid w:val="002965D1"/>
    <w:rsid w:val="002969D6"/>
    <w:rsid w:val="002973F2"/>
    <w:rsid w:val="002A051B"/>
    <w:rsid w:val="002A0E04"/>
    <w:rsid w:val="002A104C"/>
    <w:rsid w:val="002A1EE5"/>
    <w:rsid w:val="002A3176"/>
    <w:rsid w:val="002A48BE"/>
    <w:rsid w:val="002A494D"/>
    <w:rsid w:val="002A4960"/>
    <w:rsid w:val="002B0AE0"/>
    <w:rsid w:val="002B13D9"/>
    <w:rsid w:val="002B1AE6"/>
    <w:rsid w:val="002B1D51"/>
    <w:rsid w:val="002B2DE8"/>
    <w:rsid w:val="002B30F8"/>
    <w:rsid w:val="002B388A"/>
    <w:rsid w:val="002B42C3"/>
    <w:rsid w:val="002B4411"/>
    <w:rsid w:val="002B5596"/>
    <w:rsid w:val="002C212F"/>
    <w:rsid w:val="002C229F"/>
    <w:rsid w:val="002C7485"/>
    <w:rsid w:val="002D283A"/>
    <w:rsid w:val="002D3E2F"/>
    <w:rsid w:val="002D4543"/>
    <w:rsid w:val="002D5C8C"/>
    <w:rsid w:val="002E3153"/>
    <w:rsid w:val="002E5292"/>
    <w:rsid w:val="002E62FF"/>
    <w:rsid w:val="002E72CA"/>
    <w:rsid w:val="002F600D"/>
    <w:rsid w:val="002F7EEC"/>
    <w:rsid w:val="00300AD6"/>
    <w:rsid w:val="00300B1B"/>
    <w:rsid w:val="003019D0"/>
    <w:rsid w:val="00303288"/>
    <w:rsid w:val="003042BC"/>
    <w:rsid w:val="003053E3"/>
    <w:rsid w:val="003064AF"/>
    <w:rsid w:val="00312236"/>
    <w:rsid w:val="00316358"/>
    <w:rsid w:val="00317C6C"/>
    <w:rsid w:val="00320CD3"/>
    <w:rsid w:val="00320F95"/>
    <w:rsid w:val="00321496"/>
    <w:rsid w:val="00326E79"/>
    <w:rsid w:val="003301B1"/>
    <w:rsid w:val="00331189"/>
    <w:rsid w:val="00331DF1"/>
    <w:rsid w:val="0033263D"/>
    <w:rsid w:val="0033518A"/>
    <w:rsid w:val="00335917"/>
    <w:rsid w:val="003367EF"/>
    <w:rsid w:val="00341AE4"/>
    <w:rsid w:val="00345434"/>
    <w:rsid w:val="003476EE"/>
    <w:rsid w:val="0035037F"/>
    <w:rsid w:val="00352677"/>
    <w:rsid w:val="00353880"/>
    <w:rsid w:val="00356034"/>
    <w:rsid w:val="0036441A"/>
    <w:rsid w:val="00370213"/>
    <w:rsid w:val="003736C9"/>
    <w:rsid w:val="00382679"/>
    <w:rsid w:val="003828BF"/>
    <w:rsid w:val="00384988"/>
    <w:rsid w:val="003872CF"/>
    <w:rsid w:val="00387FE5"/>
    <w:rsid w:val="0039782C"/>
    <w:rsid w:val="003A5B4A"/>
    <w:rsid w:val="003A72C2"/>
    <w:rsid w:val="003B1DB6"/>
    <w:rsid w:val="003B23C5"/>
    <w:rsid w:val="003B2A75"/>
    <w:rsid w:val="003B447B"/>
    <w:rsid w:val="003B6124"/>
    <w:rsid w:val="003B77C9"/>
    <w:rsid w:val="003B7E86"/>
    <w:rsid w:val="003C093A"/>
    <w:rsid w:val="003C1ECF"/>
    <w:rsid w:val="003C2FB5"/>
    <w:rsid w:val="003C7901"/>
    <w:rsid w:val="003D24C5"/>
    <w:rsid w:val="003D4AC4"/>
    <w:rsid w:val="003D63B7"/>
    <w:rsid w:val="003D7E37"/>
    <w:rsid w:val="003E2BC5"/>
    <w:rsid w:val="003E386D"/>
    <w:rsid w:val="003E468B"/>
    <w:rsid w:val="003E62BD"/>
    <w:rsid w:val="003F0C3A"/>
    <w:rsid w:val="003F296D"/>
    <w:rsid w:val="003F3228"/>
    <w:rsid w:val="003F450F"/>
    <w:rsid w:val="003F5C8C"/>
    <w:rsid w:val="003F775A"/>
    <w:rsid w:val="00400E55"/>
    <w:rsid w:val="0040128E"/>
    <w:rsid w:val="0040216B"/>
    <w:rsid w:val="00403B3A"/>
    <w:rsid w:val="00403C69"/>
    <w:rsid w:val="00404061"/>
    <w:rsid w:val="00407AFE"/>
    <w:rsid w:val="004100AC"/>
    <w:rsid w:val="00410723"/>
    <w:rsid w:val="00411161"/>
    <w:rsid w:val="00421EF7"/>
    <w:rsid w:val="004229A6"/>
    <w:rsid w:val="004252EC"/>
    <w:rsid w:val="004252F9"/>
    <w:rsid w:val="00430D39"/>
    <w:rsid w:val="00430D3A"/>
    <w:rsid w:val="00432671"/>
    <w:rsid w:val="00435F23"/>
    <w:rsid w:val="004465BD"/>
    <w:rsid w:val="004515A7"/>
    <w:rsid w:val="00461A44"/>
    <w:rsid w:val="00466ADA"/>
    <w:rsid w:val="004702BB"/>
    <w:rsid w:val="00470627"/>
    <w:rsid w:val="0047494B"/>
    <w:rsid w:val="00476245"/>
    <w:rsid w:val="0047670D"/>
    <w:rsid w:val="00477A9B"/>
    <w:rsid w:val="00480792"/>
    <w:rsid w:val="00483035"/>
    <w:rsid w:val="00484E98"/>
    <w:rsid w:val="00485940"/>
    <w:rsid w:val="00487E00"/>
    <w:rsid w:val="004904B9"/>
    <w:rsid w:val="004949A0"/>
    <w:rsid w:val="00494E0E"/>
    <w:rsid w:val="004A2484"/>
    <w:rsid w:val="004A4C66"/>
    <w:rsid w:val="004A5A85"/>
    <w:rsid w:val="004A71D1"/>
    <w:rsid w:val="004A7C5B"/>
    <w:rsid w:val="004B2E98"/>
    <w:rsid w:val="004B5640"/>
    <w:rsid w:val="004B76B9"/>
    <w:rsid w:val="004C0895"/>
    <w:rsid w:val="004C1BD7"/>
    <w:rsid w:val="004C2F1A"/>
    <w:rsid w:val="004C31FE"/>
    <w:rsid w:val="004C524C"/>
    <w:rsid w:val="004C691D"/>
    <w:rsid w:val="004C6C07"/>
    <w:rsid w:val="004C77F0"/>
    <w:rsid w:val="004D39AD"/>
    <w:rsid w:val="004D4B3F"/>
    <w:rsid w:val="004D4FF6"/>
    <w:rsid w:val="004D564E"/>
    <w:rsid w:val="004D7064"/>
    <w:rsid w:val="004E692D"/>
    <w:rsid w:val="004E7D87"/>
    <w:rsid w:val="004F2052"/>
    <w:rsid w:val="004F2553"/>
    <w:rsid w:val="004F3773"/>
    <w:rsid w:val="00500C75"/>
    <w:rsid w:val="00500E67"/>
    <w:rsid w:val="00501554"/>
    <w:rsid w:val="00502AFE"/>
    <w:rsid w:val="00503AD7"/>
    <w:rsid w:val="00504E0C"/>
    <w:rsid w:val="005109D4"/>
    <w:rsid w:val="00510BC0"/>
    <w:rsid w:val="00514CD7"/>
    <w:rsid w:val="0052041A"/>
    <w:rsid w:val="00520D6A"/>
    <w:rsid w:val="00522DB6"/>
    <w:rsid w:val="0052372D"/>
    <w:rsid w:val="00525002"/>
    <w:rsid w:val="0052792D"/>
    <w:rsid w:val="005312F3"/>
    <w:rsid w:val="005319B2"/>
    <w:rsid w:val="00532402"/>
    <w:rsid w:val="00532C74"/>
    <w:rsid w:val="0053338F"/>
    <w:rsid w:val="0053459F"/>
    <w:rsid w:val="00534711"/>
    <w:rsid w:val="00534E2E"/>
    <w:rsid w:val="00542BAC"/>
    <w:rsid w:val="00544469"/>
    <w:rsid w:val="00544552"/>
    <w:rsid w:val="00545494"/>
    <w:rsid w:val="00550C14"/>
    <w:rsid w:val="0055286A"/>
    <w:rsid w:val="00553005"/>
    <w:rsid w:val="00555745"/>
    <w:rsid w:val="00557D4F"/>
    <w:rsid w:val="00557D78"/>
    <w:rsid w:val="0056484E"/>
    <w:rsid w:val="00565096"/>
    <w:rsid w:val="0056548F"/>
    <w:rsid w:val="00570550"/>
    <w:rsid w:val="0057245A"/>
    <w:rsid w:val="0057368F"/>
    <w:rsid w:val="005764CD"/>
    <w:rsid w:val="00576B36"/>
    <w:rsid w:val="00577C4D"/>
    <w:rsid w:val="00580532"/>
    <w:rsid w:val="00581932"/>
    <w:rsid w:val="00587E4C"/>
    <w:rsid w:val="00593F31"/>
    <w:rsid w:val="00594B37"/>
    <w:rsid w:val="005953E6"/>
    <w:rsid w:val="00595B39"/>
    <w:rsid w:val="005963BB"/>
    <w:rsid w:val="005A0266"/>
    <w:rsid w:val="005A3173"/>
    <w:rsid w:val="005A3223"/>
    <w:rsid w:val="005A3DA3"/>
    <w:rsid w:val="005A3FF9"/>
    <w:rsid w:val="005A47F5"/>
    <w:rsid w:val="005A52C4"/>
    <w:rsid w:val="005B2518"/>
    <w:rsid w:val="005B46C3"/>
    <w:rsid w:val="005B5F4C"/>
    <w:rsid w:val="005C7FD6"/>
    <w:rsid w:val="005D03AB"/>
    <w:rsid w:val="005D5017"/>
    <w:rsid w:val="005D56CC"/>
    <w:rsid w:val="005D63FA"/>
    <w:rsid w:val="005E1333"/>
    <w:rsid w:val="005E3136"/>
    <w:rsid w:val="005E507D"/>
    <w:rsid w:val="005E53BC"/>
    <w:rsid w:val="005F0B4A"/>
    <w:rsid w:val="005F1294"/>
    <w:rsid w:val="005F38E5"/>
    <w:rsid w:val="005F48E1"/>
    <w:rsid w:val="005F5E01"/>
    <w:rsid w:val="005F7DDF"/>
    <w:rsid w:val="00601A91"/>
    <w:rsid w:val="00602BA3"/>
    <w:rsid w:val="00602CEF"/>
    <w:rsid w:val="00603363"/>
    <w:rsid w:val="00605B63"/>
    <w:rsid w:val="00606EED"/>
    <w:rsid w:val="00612E34"/>
    <w:rsid w:val="00614159"/>
    <w:rsid w:val="00614EB1"/>
    <w:rsid w:val="00616C5F"/>
    <w:rsid w:val="00616DAC"/>
    <w:rsid w:val="006174D6"/>
    <w:rsid w:val="00617C00"/>
    <w:rsid w:val="006207D2"/>
    <w:rsid w:val="006219AD"/>
    <w:rsid w:val="00623092"/>
    <w:rsid w:val="006235AE"/>
    <w:rsid w:val="006257CA"/>
    <w:rsid w:val="006263BF"/>
    <w:rsid w:val="0062683F"/>
    <w:rsid w:val="0062748A"/>
    <w:rsid w:val="00630A2C"/>
    <w:rsid w:val="00630B04"/>
    <w:rsid w:val="006340BC"/>
    <w:rsid w:val="006341B4"/>
    <w:rsid w:val="006342F6"/>
    <w:rsid w:val="0063682E"/>
    <w:rsid w:val="0063732F"/>
    <w:rsid w:val="006429B1"/>
    <w:rsid w:val="00642DA8"/>
    <w:rsid w:val="0064325D"/>
    <w:rsid w:val="006436CD"/>
    <w:rsid w:val="00651169"/>
    <w:rsid w:val="00653D69"/>
    <w:rsid w:val="006552E6"/>
    <w:rsid w:val="00656B72"/>
    <w:rsid w:val="00657C63"/>
    <w:rsid w:val="006611B7"/>
    <w:rsid w:val="00665CBA"/>
    <w:rsid w:val="006670BE"/>
    <w:rsid w:val="006702E9"/>
    <w:rsid w:val="00670A76"/>
    <w:rsid w:val="006711AA"/>
    <w:rsid w:val="00672920"/>
    <w:rsid w:val="00672B57"/>
    <w:rsid w:val="00673008"/>
    <w:rsid w:val="00675399"/>
    <w:rsid w:val="00675553"/>
    <w:rsid w:val="00675622"/>
    <w:rsid w:val="00675779"/>
    <w:rsid w:val="00676818"/>
    <w:rsid w:val="0067747D"/>
    <w:rsid w:val="00680519"/>
    <w:rsid w:val="00681477"/>
    <w:rsid w:val="00681CA4"/>
    <w:rsid w:val="0069039D"/>
    <w:rsid w:val="006906DB"/>
    <w:rsid w:val="0069116A"/>
    <w:rsid w:val="00691E6C"/>
    <w:rsid w:val="00693DFB"/>
    <w:rsid w:val="0069501D"/>
    <w:rsid w:val="00695114"/>
    <w:rsid w:val="00696129"/>
    <w:rsid w:val="00697CF2"/>
    <w:rsid w:val="006A12A5"/>
    <w:rsid w:val="006A35AF"/>
    <w:rsid w:val="006A5CC6"/>
    <w:rsid w:val="006A5E20"/>
    <w:rsid w:val="006A63B6"/>
    <w:rsid w:val="006A64F0"/>
    <w:rsid w:val="006A6B42"/>
    <w:rsid w:val="006B0D94"/>
    <w:rsid w:val="006B1233"/>
    <w:rsid w:val="006B485D"/>
    <w:rsid w:val="006B7044"/>
    <w:rsid w:val="006C091E"/>
    <w:rsid w:val="006C0D83"/>
    <w:rsid w:val="006C30B6"/>
    <w:rsid w:val="006C334C"/>
    <w:rsid w:val="006C3EBF"/>
    <w:rsid w:val="006C4CDA"/>
    <w:rsid w:val="006C708E"/>
    <w:rsid w:val="006D0E29"/>
    <w:rsid w:val="006D14E7"/>
    <w:rsid w:val="006D426C"/>
    <w:rsid w:val="006D4444"/>
    <w:rsid w:val="006D6493"/>
    <w:rsid w:val="006D6E9D"/>
    <w:rsid w:val="006D6EC7"/>
    <w:rsid w:val="006E1BCD"/>
    <w:rsid w:val="006E57D3"/>
    <w:rsid w:val="006E760D"/>
    <w:rsid w:val="006F1FE4"/>
    <w:rsid w:val="006F5125"/>
    <w:rsid w:val="006F733D"/>
    <w:rsid w:val="006F75B4"/>
    <w:rsid w:val="006F7DA9"/>
    <w:rsid w:val="007010D0"/>
    <w:rsid w:val="00701D10"/>
    <w:rsid w:val="00702055"/>
    <w:rsid w:val="00702736"/>
    <w:rsid w:val="00702B6F"/>
    <w:rsid w:val="0070407B"/>
    <w:rsid w:val="007059BB"/>
    <w:rsid w:val="00706594"/>
    <w:rsid w:val="00706A2F"/>
    <w:rsid w:val="0070718E"/>
    <w:rsid w:val="00707ADD"/>
    <w:rsid w:val="0071340B"/>
    <w:rsid w:val="00715165"/>
    <w:rsid w:val="007174BB"/>
    <w:rsid w:val="0072025D"/>
    <w:rsid w:val="00723A17"/>
    <w:rsid w:val="00723FAE"/>
    <w:rsid w:val="007248AC"/>
    <w:rsid w:val="00724B1E"/>
    <w:rsid w:val="00725CAD"/>
    <w:rsid w:val="0073000C"/>
    <w:rsid w:val="007302AC"/>
    <w:rsid w:val="007308C1"/>
    <w:rsid w:val="0073137C"/>
    <w:rsid w:val="00731397"/>
    <w:rsid w:val="0073139D"/>
    <w:rsid w:val="007338B9"/>
    <w:rsid w:val="007353D3"/>
    <w:rsid w:val="00737AA9"/>
    <w:rsid w:val="00740F71"/>
    <w:rsid w:val="0074156B"/>
    <w:rsid w:val="007435DB"/>
    <w:rsid w:val="00743F64"/>
    <w:rsid w:val="00751D7A"/>
    <w:rsid w:val="007555B4"/>
    <w:rsid w:val="007555E8"/>
    <w:rsid w:val="00761D17"/>
    <w:rsid w:val="00762563"/>
    <w:rsid w:val="00763FBA"/>
    <w:rsid w:val="0076420C"/>
    <w:rsid w:val="00764C7C"/>
    <w:rsid w:val="00767700"/>
    <w:rsid w:val="00770E14"/>
    <w:rsid w:val="00771D07"/>
    <w:rsid w:val="0077496C"/>
    <w:rsid w:val="0077498E"/>
    <w:rsid w:val="00774E2C"/>
    <w:rsid w:val="007753C2"/>
    <w:rsid w:val="00775AF0"/>
    <w:rsid w:val="00777174"/>
    <w:rsid w:val="007838B8"/>
    <w:rsid w:val="0078400C"/>
    <w:rsid w:val="00784B7D"/>
    <w:rsid w:val="007915BA"/>
    <w:rsid w:val="00793CE2"/>
    <w:rsid w:val="007A4C5C"/>
    <w:rsid w:val="007A6C39"/>
    <w:rsid w:val="007B2DDC"/>
    <w:rsid w:val="007B3DDC"/>
    <w:rsid w:val="007B6A6F"/>
    <w:rsid w:val="007B72A6"/>
    <w:rsid w:val="007C0F57"/>
    <w:rsid w:val="007C2B3D"/>
    <w:rsid w:val="007C2DFF"/>
    <w:rsid w:val="007C40B6"/>
    <w:rsid w:val="007C601D"/>
    <w:rsid w:val="007C6133"/>
    <w:rsid w:val="007C729F"/>
    <w:rsid w:val="007C77F7"/>
    <w:rsid w:val="007D45E5"/>
    <w:rsid w:val="007D5BE4"/>
    <w:rsid w:val="007D7199"/>
    <w:rsid w:val="007E03A4"/>
    <w:rsid w:val="007E0CE5"/>
    <w:rsid w:val="007E1A45"/>
    <w:rsid w:val="007E1D28"/>
    <w:rsid w:val="007E1DD2"/>
    <w:rsid w:val="007E3379"/>
    <w:rsid w:val="007E3FB5"/>
    <w:rsid w:val="007E4974"/>
    <w:rsid w:val="007F0021"/>
    <w:rsid w:val="007F2641"/>
    <w:rsid w:val="007F2EC8"/>
    <w:rsid w:val="007F415F"/>
    <w:rsid w:val="007F50B1"/>
    <w:rsid w:val="007F5986"/>
    <w:rsid w:val="007F6865"/>
    <w:rsid w:val="007F7C36"/>
    <w:rsid w:val="00806796"/>
    <w:rsid w:val="00811CC0"/>
    <w:rsid w:val="008151D6"/>
    <w:rsid w:val="00821527"/>
    <w:rsid w:val="0082248A"/>
    <w:rsid w:val="00822FCA"/>
    <w:rsid w:val="008268BB"/>
    <w:rsid w:val="00826F6D"/>
    <w:rsid w:val="00827610"/>
    <w:rsid w:val="00827613"/>
    <w:rsid w:val="00827B88"/>
    <w:rsid w:val="008306F3"/>
    <w:rsid w:val="00830E40"/>
    <w:rsid w:val="00833BF2"/>
    <w:rsid w:val="00844AAF"/>
    <w:rsid w:val="008455DE"/>
    <w:rsid w:val="00847BE4"/>
    <w:rsid w:val="008528C0"/>
    <w:rsid w:val="00855FD6"/>
    <w:rsid w:val="00856B81"/>
    <w:rsid w:val="00856DDD"/>
    <w:rsid w:val="00863E68"/>
    <w:rsid w:val="008647B5"/>
    <w:rsid w:val="0086752D"/>
    <w:rsid w:val="00867DB0"/>
    <w:rsid w:val="00871799"/>
    <w:rsid w:val="00873C25"/>
    <w:rsid w:val="00874209"/>
    <w:rsid w:val="00875DCB"/>
    <w:rsid w:val="00882085"/>
    <w:rsid w:val="00883188"/>
    <w:rsid w:val="00884B8B"/>
    <w:rsid w:val="00885273"/>
    <w:rsid w:val="00885BB7"/>
    <w:rsid w:val="0088748E"/>
    <w:rsid w:val="0089116F"/>
    <w:rsid w:val="0089189F"/>
    <w:rsid w:val="0089194E"/>
    <w:rsid w:val="00893316"/>
    <w:rsid w:val="008937C0"/>
    <w:rsid w:val="00893F0B"/>
    <w:rsid w:val="00897D58"/>
    <w:rsid w:val="00897F22"/>
    <w:rsid w:val="008A0B39"/>
    <w:rsid w:val="008A1956"/>
    <w:rsid w:val="008A2EF8"/>
    <w:rsid w:val="008A41DB"/>
    <w:rsid w:val="008A4937"/>
    <w:rsid w:val="008A50F1"/>
    <w:rsid w:val="008A59D9"/>
    <w:rsid w:val="008A6080"/>
    <w:rsid w:val="008A6819"/>
    <w:rsid w:val="008B1251"/>
    <w:rsid w:val="008B2EC0"/>
    <w:rsid w:val="008B4051"/>
    <w:rsid w:val="008B51C3"/>
    <w:rsid w:val="008B52E7"/>
    <w:rsid w:val="008C312F"/>
    <w:rsid w:val="008C6D6E"/>
    <w:rsid w:val="008D17E4"/>
    <w:rsid w:val="008D1B5C"/>
    <w:rsid w:val="008D2C61"/>
    <w:rsid w:val="008D3C82"/>
    <w:rsid w:val="008D447E"/>
    <w:rsid w:val="008D4718"/>
    <w:rsid w:val="008D5190"/>
    <w:rsid w:val="008D574E"/>
    <w:rsid w:val="008D6460"/>
    <w:rsid w:val="008D793A"/>
    <w:rsid w:val="008D7A41"/>
    <w:rsid w:val="008E2C72"/>
    <w:rsid w:val="008E3680"/>
    <w:rsid w:val="008E5870"/>
    <w:rsid w:val="008E5B85"/>
    <w:rsid w:val="008E6B0F"/>
    <w:rsid w:val="008E7202"/>
    <w:rsid w:val="008F1434"/>
    <w:rsid w:val="008F3162"/>
    <w:rsid w:val="008F54C3"/>
    <w:rsid w:val="008F7183"/>
    <w:rsid w:val="008F72E8"/>
    <w:rsid w:val="008F7355"/>
    <w:rsid w:val="00900FED"/>
    <w:rsid w:val="009023DC"/>
    <w:rsid w:val="009067B7"/>
    <w:rsid w:val="0091085B"/>
    <w:rsid w:val="00910B72"/>
    <w:rsid w:val="00910C37"/>
    <w:rsid w:val="00910DDB"/>
    <w:rsid w:val="00912208"/>
    <w:rsid w:val="00913699"/>
    <w:rsid w:val="009156E9"/>
    <w:rsid w:val="00921689"/>
    <w:rsid w:val="00926560"/>
    <w:rsid w:val="00930937"/>
    <w:rsid w:val="009324A6"/>
    <w:rsid w:val="00933E6C"/>
    <w:rsid w:val="00935269"/>
    <w:rsid w:val="009369A3"/>
    <w:rsid w:val="00937958"/>
    <w:rsid w:val="00940A76"/>
    <w:rsid w:val="00941602"/>
    <w:rsid w:val="00941605"/>
    <w:rsid w:val="00942160"/>
    <w:rsid w:val="0095146F"/>
    <w:rsid w:val="00957944"/>
    <w:rsid w:val="009602C5"/>
    <w:rsid w:val="00960380"/>
    <w:rsid w:val="00962223"/>
    <w:rsid w:val="00966D0D"/>
    <w:rsid w:val="0096783C"/>
    <w:rsid w:val="009722B3"/>
    <w:rsid w:val="00974C21"/>
    <w:rsid w:val="00977BF3"/>
    <w:rsid w:val="009803E4"/>
    <w:rsid w:val="00980B0E"/>
    <w:rsid w:val="009817FE"/>
    <w:rsid w:val="0098318E"/>
    <w:rsid w:val="009836A3"/>
    <w:rsid w:val="009842EE"/>
    <w:rsid w:val="00985254"/>
    <w:rsid w:val="009855A8"/>
    <w:rsid w:val="00987447"/>
    <w:rsid w:val="00987DD6"/>
    <w:rsid w:val="009913F4"/>
    <w:rsid w:val="009915DE"/>
    <w:rsid w:val="00991AB6"/>
    <w:rsid w:val="00992641"/>
    <w:rsid w:val="00993737"/>
    <w:rsid w:val="0099465B"/>
    <w:rsid w:val="009955CE"/>
    <w:rsid w:val="00995D19"/>
    <w:rsid w:val="009A0CDD"/>
    <w:rsid w:val="009A3168"/>
    <w:rsid w:val="009A61CA"/>
    <w:rsid w:val="009A763A"/>
    <w:rsid w:val="009B03CE"/>
    <w:rsid w:val="009B0C64"/>
    <w:rsid w:val="009B0F67"/>
    <w:rsid w:val="009B4141"/>
    <w:rsid w:val="009C1840"/>
    <w:rsid w:val="009C4C9E"/>
    <w:rsid w:val="009C703C"/>
    <w:rsid w:val="009C706D"/>
    <w:rsid w:val="009D08CD"/>
    <w:rsid w:val="009D206E"/>
    <w:rsid w:val="009D3CAA"/>
    <w:rsid w:val="009D4A12"/>
    <w:rsid w:val="009D6532"/>
    <w:rsid w:val="009D7EF6"/>
    <w:rsid w:val="009E40E1"/>
    <w:rsid w:val="009E558F"/>
    <w:rsid w:val="009F0EFA"/>
    <w:rsid w:val="009F159A"/>
    <w:rsid w:val="009F220F"/>
    <w:rsid w:val="009F3D54"/>
    <w:rsid w:val="009F4E46"/>
    <w:rsid w:val="009F5203"/>
    <w:rsid w:val="009F5B65"/>
    <w:rsid w:val="009F5F2E"/>
    <w:rsid w:val="00A03094"/>
    <w:rsid w:val="00A047CE"/>
    <w:rsid w:val="00A04CD9"/>
    <w:rsid w:val="00A06225"/>
    <w:rsid w:val="00A07890"/>
    <w:rsid w:val="00A11EF5"/>
    <w:rsid w:val="00A128E6"/>
    <w:rsid w:val="00A144D3"/>
    <w:rsid w:val="00A174D7"/>
    <w:rsid w:val="00A22AC3"/>
    <w:rsid w:val="00A2744D"/>
    <w:rsid w:val="00A277B5"/>
    <w:rsid w:val="00A30FEE"/>
    <w:rsid w:val="00A34E6C"/>
    <w:rsid w:val="00A36398"/>
    <w:rsid w:val="00A370D2"/>
    <w:rsid w:val="00A37C8D"/>
    <w:rsid w:val="00A4020E"/>
    <w:rsid w:val="00A40FB5"/>
    <w:rsid w:val="00A41729"/>
    <w:rsid w:val="00A42515"/>
    <w:rsid w:val="00A42826"/>
    <w:rsid w:val="00A51EC4"/>
    <w:rsid w:val="00A5273B"/>
    <w:rsid w:val="00A53A9D"/>
    <w:rsid w:val="00A559B2"/>
    <w:rsid w:val="00A55FEE"/>
    <w:rsid w:val="00A57EFB"/>
    <w:rsid w:val="00A60E3C"/>
    <w:rsid w:val="00A62C1A"/>
    <w:rsid w:val="00A6426D"/>
    <w:rsid w:val="00A64C6A"/>
    <w:rsid w:val="00A665C1"/>
    <w:rsid w:val="00A70622"/>
    <w:rsid w:val="00A70977"/>
    <w:rsid w:val="00A70D58"/>
    <w:rsid w:val="00A744F9"/>
    <w:rsid w:val="00A75543"/>
    <w:rsid w:val="00A77613"/>
    <w:rsid w:val="00A80F1A"/>
    <w:rsid w:val="00A80F77"/>
    <w:rsid w:val="00A827B5"/>
    <w:rsid w:val="00A8390C"/>
    <w:rsid w:val="00A8487F"/>
    <w:rsid w:val="00A928BD"/>
    <w:rsid w:val="00A93C95"/>
    <w:rsid w:val="00A9699C"/>
    <w:rsid w:val="00A97884"/>
    <w:rsid w:val="00A97A3A"/>
    <w:rsid w:val="00A97DE9"/>
    <w:rsid w:val="00AA12CD"/>
    <w:rsid w:val="00AA4D1C"/>
    <w:rsid w:val="00AB5856"/>
    <w:rsid w:val="00AB74DD"/>
    <w:rsid w:val="00AC193C"/>
    <w:rsid w:val="00AC4DE5"/>
    <w:rsid w:val="00AC5206"/>
    <w:rsid w:val="00AC681F"/>
    <w:rsid w:val="00AC782F"/>
    <w:rsid w:val="00AC7EA0"/>
    <w:rsid w:val="00AD1A76"/>
    <w:rsid w:val="00AD3860"/>
    <w:rsid w:val="00AD4322"/>
    <w:rsid w:val="00AE11A5"/>
    <w:rsid w:val="00AE13E2"/>
    <w:rsid w:val="00AE19E9"/>
    <w:rsid w:val="00AE22D3"/>
    <w:rsid w:val="00AE27A9"/>
    <w:rsid w:val="00AE5A49"/>
    <w:rsid w:val="00AF3CBE"/>
    <w:rsid w:val="00AF62DF"/>
    <w:rsid w:val="00AF68CC"/>
    <w:rsid w:val="00AF6D60"/>
    <w:rsid w:val="00AF70D7"/>
    <w:rsid w:val="00B00AB0"/>
    <w:rsid w:val="00B05139"/>
    <w:rsid w:val="00B07CFB"/>
    <w:rsid w:val="00B1059E"/>
    <w:rsid w:val="00B11962"/>
    <w:rsid w:val="00B170A5"/>
    <w:rsid w:val="00B176C8"/>
    <w:rsid w:val="00B205AA"/>
    <w:rsid w:val="00B21ACE"/>
    <w:rsid w:val="00B21CC1"/>
    <w:rsid w:val="00B22E84"/>
    <w:rsid w:val="00B233AD"/>
    <w:rsid w:val="00B23E25"/>
    <w:rsid w:val="00B24BF9"/>
    <w:rsid w:val="00B25D85"/>
    <w:rsid w:val="00B25F75"/>
    <w:rsid w:val="00B26B3F"/>
    <w:rsid w:val="00B2778F"/>
    <w:rsid w:val="00B279A8"/>
    <w:rsid w:val="00B30E1F"/>
    <w:rsid w:val="00B32B10"/>
    <w:rsid w:val="00B33635"/>
    <w:rsid w:val="00B35519"/>
    <w:rsid w:val="00B35579"/>
    <w:rsid w:val="00B421B2"/>
    <w:rsid w:val="00B43E90"/>
    <w:rsid w:val="00B467DC"/>
    <w:rsid w:val="00B46949"/>
    <w:rsid w:val="00B47F53"/>
    <w:rsid w:val="00B50849"/>
    <w:rsid w:val="00B56118"/>
    <w:rsid w:val="00B567CF"/>
    <w:rsid w:val="00B63F2D"/>
    <w:rsid w:val="00B64CC6"/>
    <w:rsid w:val="00B6773F"/>
    <w:rsid w:val="00B75190"/>
    <w:rsid w:val="00B760FB"/>
    <w:rsid w:val="00B767AB"/>
    <w:rsid w:val="00B801BA"/>
    <w:rsid w:val="00B8269B"/>
    <w:rsid w:val="00B82B3B"/>
    <w:rsid w:val="00B84D5C"/>
    <w:rsid w:val="00B85025"/>
    <w:rsid w:val="00B864D4"/>
    <w:rsid w:val="00B91115"/>
    <w:rsid w:val="00B9692D"/>
    <w:rsid w:val="00BA0E12"/>
    <w:rsid w:val="00BA213B"/>
    <w:rsid w:val="00BA2DA8"/>
    <w:rsid w:val="00BA347C"/>
    <w:rsid w:val="00BB070D"/>
    <w:rsid w:val="00BB26D1"/>
    <w:rsid w:val="00BB69F5"/>
    <w:rsid w:val="00BB72E1"/>
    <w:rsid w:val="00BB7B00"/>
    <w:rsid w:val="00BB7EC3"/>
    <w:rsid w:val="00BC0944"/>
    <w:rsid w:val="00BC4B9A"/>
    <w:rsid w:val="00BC6458"/>
    <w:rsid w:val="00BC7ACC"/>
    <w:rsid w:val="00BD02C3"/>
    <w:rsid w:val="00BD1723"/>
    <w:rsid w:val="00BD20C1"/>
    <w:rsid w:val="00BD445E"/>
    <w:rsid w:val="00BD4AE5"/>
    <w:rsid w:val="00BD56D4"/>
    <w:rsid w:val="00BD784C"/>
    <w:rsid w:val="00BE020A"/>
    <w:rsid w:val="00BE565A"/>
    <w:rsid w:val="00BF092C"/>
    <w:rsid w:val="00BF0EA7"/>
    <w:rsid w:val="00BF221F"/>
    <w:rsid w:val="00BF27A0"/>
    <w:rsid w:val="00BF4CB6"/>
    <w:rsid w:val="00C007B0"/>
    <w:rsid w:val="00C00DA7"/>
    <w:rsid w:val="00C029A7"/>
    <w:rsid w:val="00C05265"/>
    <w:rsid w:val="00C11047"/>
    <w:rsid w:val="00C12131"/>
    <w:rsid w:val="00C123CB"/>
    <w:rsid w:val="00C12768"/>
    <w:rsid w:val="00C12D70"/>
    <w:rsid w:val="00C20489"/>
    <w:rsid w:val="00C21B09"/>
    <w:rsid w:val="00C224DA"/>
    <w:rsid w:val="00C2673A"/>
    <w:rsid w:val="00C27B58"/>
    <w:rsid w:val="00C3184D"/>
    <w:rsid w:val="00C31F60"/>
    <w:rsid w:val="00C35996"/>
    <w:rsid w:val="00C36CE2"/>
    <w:rsid w:val="00C37347"/>
    <w:rsid w:val="00C41712"/>
    <w:rsid w:val="00C4747E"/>
    <w:rsid w:val="00C516F6"/>
    <w:rsid w:val="00C5192F"/>
    <w:rsid w:val="00C52DDC"/>
    <w:rsid w:val="00C530F5"/>
    <w:rsid w:val="00C5342C"/>
    <w:rsid w:val="00C53549"/>
    <w:rsid w:val="00C53B2B"/>
    <w:rsid w:val="00C53EB7"/>
    <w:rsid w:val="00C60272"/>
    <w:rsid w:val="00C603D4"/>
    <w:rsid w:val="00C61DD0"/>
    <w:rsid w:val="00C6256A"/>
    <w:rsid w:val="00C710E2"/>
    <w:rsid w:val="00C71C3F"/>
    <w:rsid w:val="00C7409E"/>
    <w:rsid w:val="00C745A2"/>
    <w:rsid w:val="00C7636B"/>
    <w:rsid w:val="00C76434"/>
    <w:rsid w:val="00C76E76"/>
    <w:rsid w:val="00C77891"/>
    <w:rsid w:val="00C91449"/>
    <w:rsid w:val="00C92D10"/>
    <w:rsid w:val="00C9689F"/>
    <w:rsid w:val="00CA0B12"/>
    <w:rsid w:val="00CA41DE"/>
    <w:rsid w:val="00CA48D9"/>
    <w:rsid w:val="00CB1193"/>
    <w:rsid w:val="00CB4767"/>
    <w:rsid w:val="00CB493D"/>
    <w:rsid w:val="00CB5926"/>
    <w:rsid w:val="00CB7452"/>
    <w:rsid w:val="00CC07DF"/>
    <w:rsid w:val="00CC1165"/>
    <w:rsid w:val="00CC28CD"/>
    <w:rsid w:val="00CC3B97"/>
    <w:rsid w:val="00CC5C76"/>
    <w:rsid w:val="00CD005C"/>
    <w:rsid w:val="00CD06DA"/>
    <w:rsid w:val="00CD5546"/>
    <w:rsid w:val="00CE10C4"/>
    <w:rsid w:val="00CE27B5"/>
    <w:rsid w:val="00CE6DAF"/>
    <w:rsid w:val="00CE7950"/>
    <w:rsid w:val="00CF2648"/>
    <w:rsid w:val="00CF410A"/>
    <w:rsid w:val="00CF6188"/>
    <w:rsid w:val="00CF73A1"/>
    <w:rsid w:val="00D013FE"/>
    <w:rsid w:val="00D0321E"/>
    <w:rsid w:val="00D07A8A"/>
    <w:rsid w:val="00D07E8B"/>
    <w:rsid w:val="00D10375"/>
    <w:rsid w:val="00D11396"/>
    <w:rsid w:val="00D1455A"/>
    <w:rsid w:val="00D175E8"/>
    <w:rsid w:val="00D22093"/>
    <w:rsid w:val="00D22D22"/>
    <w:rsid w:val="00D31150"/>
    <w:rsid w:val="00D3138B"/>
    <w:rsid w:val="00D31FF0"/>
    <w:rsid w:val="00D3280C"/>
    <w:rsid w:val="00D3406A"/>
    <w:rsid w:val="00D441F1"/>
    <w:rsid w:val="00D44D7C"/>
    <w:rsid w:val="00D452A8"/>
    <w:rsid w:val="00D4572C"/>
    <w:rsid w:val="00D467AB"/>
    <w:rsid w:val="00D469B2"/>
    <w:rsid w:val="00D476E6"/>
    <w:rsid w:val="00D47A76"/>
    <w:rsid w:val="00D501F7"/>
    <w:rsid w:val="00D522DC"/>
    <w:rsid w:val="00D53BD3"/>
    <w:rsid w:val="00D548CC"/>
    <w:rsid w:val="00D549F6"/>
    <w:rsid w:val="00D55375"/>
    <w:rsid w:val="00D6076B"/>
    <w:rsid w:val="00D61F8C"/>
    <w:rsid w:val="00D62C05"/>
    <w:rsid w:val="00D62FF6"/>
    <w:rsid w:val="00D6413C"/>
    <w:rsid w:val="00D65658"/>
    <w:rsid w:val="00D70A34"/>
    <w:rsid w:val="00D72B6F"/>
    <w:rsid w:val="00D741EB"/>
    <w:rsid w:val="00D7679C"/>
    <w:rsid w:val="00D820F3"/>
    <w:rsid w:val="00D83605"/>
    <w:rsid w:val="00D84934"/>
    <w:rsid w:val="00D90C56"/>
    <w:rsid w:val="00D91271"/>
    <w:rsid w:val="00D919F5"/>
    <w:rsid w:val="00D94F03"/>
    <w:rsid w:val="00D95ED8"/>
    <w:rsid w:val="00DA0BF0"/>
    <w:rsid w:val="00DA0D14"/>
    <w:rsid w:val="00DA1FC9"/>
    <w:rsid w:val="00DA2CB5"/>
    <w:rsid w:val="00DA3577"/>
    <w:rsid w:val="00DA4BAC"/>
    <w:rsid w:val="00DA6499"/>
    <w:rsid w:val="00DA7F21"/>
    <w:rsid w:val="00DB0151"/>
    <w:rsid w:val="00DB7306"/>
    <w:rsid w:val="00DC19D0"/>
    <w:rsid w:val="00DC1D58"/>
    <w:rsid w:val="00DC2C3E"/>
    <w:rsid w:val="00DC38E6"/>
    <w:rsid w:val="00DC3CEC"/>
    <w:rsid w:val="00DC4880"/>
    <w:rsid w:val="00DD3024"/>
    <w:rsid w:val="00DD5FE4"/>
    <w:rsid w:val="00DE19E4"/>
    <w:rsid w:val="00DE6D27"/>
    <w:rsid w:val="00DF0792"/>
    <w:rsid w:val="00DF0CD2"/>
    <w:rsid w:val="00DF109C"/>
    <w:rsid w:val="00DF217D"/>
    <w:rsid w:val="00DF26A7"/>
    <w:rsid w:val="00DF3277"/>
    <w:rsid w:val="00DF3FB6"/>
    <w:rsid w:val="00DF4E00"/>
    <w:rsid w:val="00DF7502"/>
    <w:rsid w:val="00DF7919"/>
    <w:rsid w:val="00E01DC9"/>
    <w:rsid w:val="00E0207E"/>
    <w:rsid w:val="00E03358"/>
    <w:rsid w:val="00E03912"/>
    <w:rsid w:val="00E0712F"/>
    <w:rsid w:val="00E07D92"/>
    <w:rsid w:val="00E10BB6"/>
    <w:rsid w:val="00E135E0"/>
    <w:rsid w:val="00E14BDB"/>
    <w:rsid w:val="00E15627"/>
    <w:rsid w:val="00E164B3"/>
    <w:rsid w:val="00E16910"/>
    <w:rsid w:val="00E21560"/>
    <w:rsid w:val="00E22FEE"/>
    <w:rsid w:val="00E23964"/>
    <w:rsid w:val="00E24E09"/>
    <w:rsid w:val="00E25E25"/>
    <w:rsid w:val="00E2668C"/>
    <w:rsid w:val="00E27234"/>
    <w:rsid w:val="00E325CA"/>
    <w:rsid w:val="00E32F45"/>
    <w:rsid w:val="00E33531"/>
    <w:rsid w:val="00E3607A"/>
    <w:rsid w:val="00E42BDB"/>
    <w:rsid w:val="00E46980"/>
    <w:rsid w:val="00E46BB3"/>
    <w:rsid w:val="00E47D07"/>
    <w:rsid w:val="00E57B6C"/>
    <w:rsid w:val="00E57EEB"/>
    <w:rsid w:val="00E60F7E"/>
    <w:rsid w:val="00E62D94"/>
    <w:rsid w:val="00E64F37"/>
    <w:rsid w:val="00E65E54"/>
    <w:rsid w:val="00E661C7"/>
    <w:rsid w:val="00E664E5"/>
    <w:rsid w:val="00E721FB"/>
    <w:rsid w:val="00E75FF4"/>
    <w:rsid w:val="00E80155"/>
    <w:rsid w:val="00E81E0D"/>
    <w:rsid w:val="00E81F28"/>
    <w:rsid w:val="00E848C0"/>
    <w:rsid w:val="00E91B96"/>
    <w:rsid w:val="00E9358F"/>
    <w:rsid w:val="00E93D1E"/>
    <w:rsid w:val="00E941A1"/>
    <w:rsid w:val="00E95CE3"/>
    <w:rsid w:val="00E961CB"/>
    <w:rsid w:val="00E9688C"/>
    <w:rsid w:val="00E9767E"/>
    <w:rsid w:val="00EA252F"/>
    <w:rsid w:val="00EA2825"/>
    <w:rsid w:val="00EA30CF"/>
    <w:rsid w:val="00EA7EDE"/>
    <w:rsid w:val="00EB0B63"/>
    <w:rsid w:val="00EB1936"/>
    <w:rsid w:val="00EB2F15"/>
    <w:rsid w:val="00EB37BE"/>
    <w:rsid w:val="00EB4371"/>
    <w:rsid w:val="00EB5088"/>
    <w:rsid w:val="00EC5861"/>
    <w:rsid w:val="00EC6021"/>
    <w:rsid w:val="00EC7BA3"/>
    <w:rsid w:val="00ED1644"/>
    <w:rsid w:val="00ED2593"/>
    <w:rsid w:val="00ED3B36"/>
    <w:rsid w:val="00ED4404"/>
    <w:rsid w:val="00ED6F15"/>
    <w:rsid w:val="00ED7D9C"/>
    <w:rsid w:val="00EE0277"/>
    <w:rsid w:val="00EE45AC"/>
    <w:rsid w:val="00EE5AD4"/>
    <w:rsid w:val="00EE613F"/>
    <w:rsid w:val="00EE651A"/>
    <w:rsid w:val="00EF0069"/>
    <w:rsid w:val="00EF4331"/>
    <w:rsid w:val="00EF44A0"/>
    <w:rsid w:val="00EF4FED"/>
    <w:rsid w:val="00F007C6"/>
    <w:rsid w:val="00F00B64"/>
    <w:rsid w:val="00F0172E"/>
    <w:rsid w:val="00F050BD"/>
    <w:rsid w:val="00F05657"/>
    <w:rsid w:val="00F108DB"/>
    <w:rsid w:val="00F11B78"/>
    <w:rsid w:val="00F12396"/>
    <w:rsid w:val="00F15133"/>
    <w:rsid w:val="00F16A6C"/>
    <w:rsid w:val="00F209E2"/>
    <w:rsid w:val="00F23EA7"/>
    <w:rsid w:val="00F25578"/>
    <w:rsid w:val="00F258E5"/>
    <w:rsid w:val="00F25B9C"/>
    <w:rsid w:val="00F264FE"/>
    <w:rsid w:val="00F26CC6"/>
    <w:rsid w:val="00F272B0"/>
    <w:rsid w:val="00F300BC"/>
    <w:rsid w:val="00F3263C"/>
    <w:rsid w:val="00F3334E"/>
    <w:rsid w:val="00F33686"/>
    <w:rsid w:val="00F36CCB"/>
    <w:rsid w:val="00F374E5"/>
    <w:rsid w:val="00F37AB3"/>
    <w:rsid w:val="00F37B93"/>
    <w:rsid w:val="00F42510"/>
    <w:rsid w:val="00F42865"/>
    <w:rsid w:val="00F43AF2"/>
    <w:rsid w:val="00F453B2"/>
    <w:rsid w:val="00F5007E"/>
    <w:rsid w:val="00F50EC4"/>
    <w:rsid w:val="00F52232"/>
    <w:rsid w:val="00F531B6"/>
    <w:rsid w:val="00F550CF"/>
    <w:rsid w:val="00F57A6D"/>
    <w:rsid w:val="00F61593"/>
    <w:rsid w:val="00F638CC"/>
    <w:rsid w:val="00F64C9E"/>
    <w:rsid w:val="00F64CC1"/>
    <w:rsid w:val="00F66268"/>
    <w:rsid w:val="00F66AE2"/>
    <w:rsid w:val="00F71593"/>
    <w:rsid w:val="00F72317"/>
    <w:rsid w:val="00F736FC"/>
    <w:rsid w:val="00F74F68"/>
    <w:rsid w:val="00F758DB"/>
    <w:rsid w:val="00F760DE"/>
    <w:rsid w:val="00F76616"/>
    <w:rsid w:val="00F7780D"/>
    <w:rsid w:val="00F80475"/>
    <w:rsid w:val="00F81637"/>
    <w:rsid w:val="00F8247A"/>
    <w:rsid w:val="00F82B56"/>
    <w:rsid w:val="00F83322"/>
    <w:rsid w:val="00F90721"/>
    <w:rsid w:val="00F90CA6"/>
    <w:rsid w:val="00F95917"/>
    <w:rsid w:val="00F95C7C"/>
    <w:rsid w:val="00F9629A"/>
    <w:rsid w:val="00F97EFC"/>
    <w:rsid w:val="00FA137B"/>
    <w:rsid w:val="00FA1BDD"/>
    <w:rsid w:val="00FA4DD5"/>
    <w:rsid w:val="00FA5883"/>
    <w:rsid w:val="00FA6055"/>
    <w:rsid w:val="00FA749C"/>
    <w:rsid w:val="00FB156E"/>
    <w:rsid w:val="00FB24C4"/>
    <w:rsid w:val="00FB322F"/>
    <w:rsid w:val="00FB442F"/>
    <w:rsid w:val="00FB4DB6"/>
    <w:rsid w:val="00FC1929"/>
    <w:rsid w:val="00FC3144"/>
    <w:rsid w:val="00FC520A"/>
    <w:rsid w:val="00FC5B46"/>
    <w:rsid w:val="00FD2FBB"/>
    <w:rsid w:val="00FD409F"/>
    <w:rsid w:val="00FD460F"/>
    <w:rsid w:val="00FD68E0"/>
    <w:rsid w:val="00FD6D8E"/>
    <w:rsid w:val="00FD6E73"/>
    <w:rsid w:val="00FE0E94"/>
    <w:rsid w:val="00FE22FA"/>
    <w:rsid w:val="00FE3936"/>
    <w:rsid w:val="00FE3CD9"/>
    <w:rsid w:val="00FE4655"/>
    <w:rsid w:val="00FE65B1"/>
    <w:rsid w:val="00FF00BD"/>
    <w:rsid w:val="00FF0AF4"/>
    <w:rsid w:val="00FF0F0D"/>
    <w:rsid w:val="00FF1ED4"/>
    <w:rsid w:val="00FF2801"/>
    <w:rsid w:val="00FF3B19"/>
    <w:rsid w:val="00FF6D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CMA Table Template,ASD Tab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1 Bulleted List,Summary Bullets,Footer Setting,Bullet List,FooterText,List Paragraph1,numbered,Paragraphe de liste1,Bulletr List Paragraph,列出段落,列出段落1,List Paragraph2,List Paragraph21,Párrafo de lista1,L"/>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7F5986"/>
    <w:rPr>
      <w:rFonts w:ascii="Arial Narrow" w:hAnsi="Arial Narrow"/>
      <w:sz w:val="20"/>
      <w:szCs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1 Bulleted List Char,Summary Bullets Char,Footer Setting Char,Bullet List Char,FooterText Char,List Paragraph1 Char,numbered Char,Paragraphe de liste1 Char,Bulletr List Paragraph Char,列出段落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Normal"/>
    <w:link w:val="3BodytextChar"/>
    <w:qFormat/>
    <w:rsid w:val="004B76B9"/>
    <w:pPr>
      <w:widowControl w:val="0"/>
      <w:numPr>
        <w:ilvl w:val="1"/>
        <w:numId w:val="1"/>
      </w:numPr>
      <w:spacing w:after="120"/>
      <w:jc w:val="both"/>
    </w:pPr>
    <w:rPr>
      <w:rFonts w:asciiTheme="minorHAnsi" w:hAnsiTheme="minorHAnsi" w:cstheme="minorHAnsi"/>
      <w:bCs/>
      <w:snapToGrid w:val="0"/>
      <w:lang w:val="en-GB"/>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4B76B9"/>
    <w:rPr>
      <w:rFonts w:asciiTheme="minorHAnsi" w:hAnsiTheme="minorHAnsi" w:cstheme="minorHAnsi"/>
      <w:bCs/>
      <w:snapToGrid w:val="0"/>
      <w:sz w:val="24"/>
      <w:szCs w:val="24"/>
      <w:lang w:val="en-GB"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hAnsiTheme="minorHAnsi" w:cstheme="minorHAnsi"/>
      <w:bCs/>
      <w:snapToGrid w:val="0"/>
      <w:sz w:val="24"/>
      <w:szCs w:val="24"/>
      <w:lang w:val="en-GB" w:eastAsia="en-US"/>
    </w:rPr>
  </w:style>
  <w:style w:type="paragraph" w:customStyle="1" w:styleId="Bulletpoints">
    <w:name w:val="Bullet points"/>
    <w:basedOn w:val="ListParagraph"/>
    <w:qFormat/>
    <w:rsid w:val="00D6413C"/>
    <w:pPr>
      <w:numPr>
        <w:numId w:val="5"/>
      </w:numPr>
      <w:spacing w:after="120"/>
      <w:ind w:left="1105" w:hanging="425"/>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35"/>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table" w:customStyle="1" w:styleId="PlainTable21">
    <w:name w:val="Plain Table 21"/>
    <w:basedOn w:val="TableNormal"/>
    <w:uiPriority w:val="42"/>
    <w:rsid w:val="00F6626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66268"/>
    <w:pPr>
      <w:autoSpaceDE w:val="0"/>
      <w:autoSpaceDN w:val="0"/>
      <w:adjustRightInd w:val="0"/>
    </w:pPr>
    <w:rPr>
      <w:rFonts w:ascii="Arial" w:eastAsiaTheme="minorHAnsi" w:hAnsi="Arial" w:cs="Arial"/>
      <w:color w:val="000000"/>
      <w:sz w:val="24"/>
      <w:szCs w:val="24"/>
      <w:lang w:eastAsia="en-US"/>
    </w:rPr>
  </w:style>
  <w:style w:type="paragraph" w:customStyle="1" w:styleId="Commentitalics">
    <w:name w:val="Comment (italics)"/>
    <w:basedOn w:val="Normal"/>
    <w:next w:val="Normal"/>
    <w:qFormat/>
    <w:rsid w:val="0082248A"/>
    <w:pPr>
      <w:widowControl w:val="0"/>
      <w:jc w:val="both"/>
    </w:pPr>
    <w:rPr>
      <w:rFonts w:ascii="Calibri" w:hAnsi="Calibri" w:cs="Arial"/>
      <w:i/>
      <w:snapToGrid w:val="0"/>
      <w:lang w:eastAsia="en-US"/>
    </w:rPr>
  </w:style>
  <w:style w:type="character" w:customStyle="1" w:styleId="BalloonTextChar">
    <w:name w:val="Balloon Text Char"/>
    <w:basedOn w:val="DefaultParagraphFont"/>
    <w:link w:val="BalloonText"/>
    <w:uiPriority w:val="99"/>
    <w:semiHidden/>
    <w:rsid w:val="008A6080"/>
    <w:rPr>
      <w:rFonts w:ascii="Tahoma" w:hAnsi="Tahoma" w:cs="Tahoma"/>
      <w:sz w:val="16"/>
      <w:szCs w:val="16"/>
    </w:rPr>
  </w:style>
  <w:style w:type="paragraph" w:customStyle="1" w:styleId="TableNotes0">
    <w:name w:val="TableNotes"/>
    <w:basedOn w:val="Normal"/>
    <w:next w:val="Normal"/>
    <w:link w:val="TableNotesChar"/>
    <w:uiPriority w:val="3"/>
    <w:qFormat/>
    <w:rsid w:val="00FD6E73"/>
    <w:pPr>
      <w:tabs>
        <w:tab w:val="left" w:pos="1134"/>
      </w:tabs>
      <w:ind w:left="1134" w:hanging="1134"/>
    </w:pPr>
    <w:rPr>
      <w:rFonts w:ascii="Calibri" w:eastAsia="SimSun" w:hAnsi="Calibri"/>
      <w:sz w:val="18"/>
      <w:szCs w:val="18"/>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Char"/>
    <w:link w:val="Caption"/>
    <w:uiPriority w:val="35"/>
    <w:rsid w:val="00FD6E73"/>
    <w:rPr>
      <w:rFonts w:ascii="Calibri" w:hAnsi="Calibri"/>
      <w:i/>
      <w:iCs/>
      <w:color w:val="000000" w:themeColor="text1"/>
      <w:sz w:val="18"/>
      <w:szCs w:val="18"/>
    </w:rPr>
  </w:style>
  <w:style w:type="paragraph" w:customStyle="1" w:styleId="ESTableText">
    <w:name w:val="ESTableText"/>
    <w:basedOn w:val="Normal"/>
    <w:link w:val="ESTableTextChar"/>
    <w:uiPriority w:val="1"/>
    <w:qFormat/>
    <w:rsid w:val="00FD6E73"/>
    <w:rPr>
      <w:rFonts w:ascii="Calibri" w:hAnsi="Calibri" w:cstheme="minorHAnsi"/>
      <w:bCs/>
      <w:sz w:val="20"/>
      <w:szCs w:val="20"/>
      <w:lang w:eastAsia="en-US"/>
    </w:rPr>
  </w:style>
  <w:style w:type="character" w:customStyle="1" w:styleId="ESTableTextChar">
    <w:name w:val="ESTableText Char"/>
    <w:basedOn w:val="DefaultParagraphFont"/>
    <w:link w:val="ESTableText"/>
    <w:uiPriority w:val="1"/>
    <w:rsid w:val="00FD6E73"/>
    <w:rPr>
      <w:rFonts w:ascii="Calibri" w:hAnsi="Calibri" w:cstheme="minorHAnsi"/>
      <w:bCs/>
      <w:lang w:eastAsia="en-US"/>
    </w:rPr>
  </w:style>
  <w:style w:type="character" w:customStyle="1" w:styleId="TableNotesChar">
    <w:name w:val="TableNotes Char"/>
    <w:basedOn w:val="DefaultParagraphFont"/>
    <w:link w:val="TableNotes0"/>
    <w:uiPriority w:val="3"/>
    <w:rsid w:val="00FD6E73"/>
    <w:rPr>
      <w:rFonts w:ascii="Calibri" w:eastAsia="SimSun" w:hAnsi="Calibri"/>
      <w:sz w:val="18"/>
      <w:szCs w:val="18"/>
      <w:lang w:eastAsia="en-US"/>
    </w:rPr>
  </w:style>
  <w:style w:type="paragraph" w:styleId="Revision">
    <w:name w:val="Revision"/>
    <w:hidden/>
    <w:uiPriority w:val="71"/>
    <w:semiHidden/>
    <w:rsid w:val="00614EB1"/>
    <w:rPr>
      <w:sz w:val="24"/>
      <w:szCs w:val="24"/>
    </w:rPr>
  </w:style>
  <w:style w:type="paragraph" w:styleId="FootnoteText">
    <w:name w:val="footnote text"/>
    <w:basedOn w:val="Normal"/>
    <w:link w:val="FootnoteTextChar"/>
    <w:semiHidden/>
    <w:unhideWhenUsed/>
    <w:rsid w:val="00407AFE"/>
    <w:rPr>
      <w:sz w:val="20"/>
      <w:szCs w:val="20"/>
    </w:rPr>
  </w:style>
  <w:style w:type="character" w:customStyle="1" w:styleId="FootnoteTextChar">
    <w:name w:val="Footnote Text Char"/>
    <w:basedOn w:val="DefaultParagraphFont"/>
    <w:link w:val="FootnoteText"/>
    <w:semiHidden/>
    <w:rsid w:val="00407AFE"/>
  </w:style>
  <w:style w:type="character" w:styleId="FootnoteReference">
    <w:name w:val="footnote reference"/>
    <w:basedOn w:val="DefaultParagraphFont"/>
    <w:semiHidden/>
    <w:unhideWhenUsed/>
    <w:rsid w:val="00407AFE"/>
    <w:rPr>
      <w:vertAlign w:val="superscript"/>
    </w:rPr>
  </w:style>
  <w:style w:type="paragraph" w:styleId="EndnoteText">
    <w:name w:val="endnote text"/>
    <w:basedOn w:val="Normal"/>
    <w:link w:val="EndnoteTextChar"/>
    <w:semiHidden/>
    <w:unhideWhenUsed/>
    <w:rsid w:val="00ED6F15"/>
    <w:rPr>
      <w:sz w:val="20"/>
      <w:szCs w:val="20"/>
    </w:rPr>
  </w:style>
  <w:style w:type="character" w:customStyle="1" w:styleId="EndnoteTextChar">
    <w:name w:val="Endnote Text Char"/>
    <w:basedOn w:val="DefaultParagraphFont"/>
    <w:link w:val="EndnoteText"/>
    <w:semiHidden/>
    <w:rsid w:val="00ED6F15"/>
  </w:style>
  <w:style w:type="character" w:styleId="EndnoteReference">
    <w:name w:val="endnote reference"/>
    <w:basedOn w:val="DefaultParagraphFont"/>
    <w:semiHidden/>
    <w:unhideWhenUsed/>
    <w:rsid w:val="00ED6F15"/>
    <w:rPr>
      <w:vertAlign w:val="superscript"/>
    </w:rPr>
  </w:style>
  <w:style w:type="paragraph" w:styleId="NormalWeb">
    <w:name w:val="Normal (Web)"/>
    <w:basedOn w:val="Normal"/>
    <w:uiPriority w:val="99"/>
    <w:unhideWhenUsed/>
    <w:rsid w:val="00763FBA"/>
    <w:pPr>
      <w:spacing w:before="100" w:beforeAutospacing="1" w:after="100" w:afterAutospacing="1"/>
    </w:pPr>
  </w:style>
  <w:style w:type="character" w:styleId="Strong">
    <w:name w:val="Strong"/>
    <w:basedOn w:val="DefaultParagraphFont"/>
    <w:uiPriority w:val="22"/>
    <w:qFormat/>
    <w:rsid w:val="00763FBA"/>
    <w:rPr>
      <w:b/>
      <w:bCs/>
    </w:rPr>
  </w:style>
  <w:style w:type="character" w:customStyle="1" w:styleId="Heading5Char">
    <w:name w:val="Heading 5 Char"/>
    <w:basedOn w:val="DefaultParagraphFont"/>
    <w:link w:val="Heading5"/>
    <w:rsid w:val="007A6C39"/>
    <w:rPr>
      <w:b/>
      <w:bCs/>
      <w:i/>
      <w:iCs/>
      <w:sz w:val="26"/>
      <w:szCs w:val="26"/>
    </w:rPr>
  </w:style>
  <w:style w:type="character" w:customStyle="1" w:styleId="Heading6Char">
    <w:name w:val="Heading 6 Char"/>
    <w:basedOn w:val="DefaultParagraphFont"/>
    <w:link w:val="Heading6"/>
    <w:rsid w:val="007A6C39"/>
    <w:rPr>
      <w:b/>
      <w:bCs/>
      <w:sz w:val="22"/>
      <w:szCs w:val="22"/>
    </w:rPr>
  </w:style>
  <w:style w:type="character" w:customStyle="1" w:styleId="BodyText3Char">
    <w:name w:val="Body Text 3 Char"/>
    <w:basedOn w:val="DefaultParagraphFont"/>
    <w:link w:val="BodyText3"/>
    <w:rsid w:val="007A6C39"/>
    <w:rPr>
      <w:sz w:val="16"/>
      <w:szCs w:val="16"/>
    </w:rPr>
  </w:style>
  <w:style w:type="character" w:customStyle="1" w:styleId="SubtitleChar1">
    <w:name w:val="Subtitle Char1"/>
    <w:basedOn w:val="DefaultParagraphFont"/>
    <w:uiPriority w:val="11"/>
    <w:rsid w:val="007A6C39"/>
    <w:rPr>
      <w:rFonts w:asciiTheme="minorHAnsi" w:eastAsiaTheme="minorEastAsia" w:hAnsiTheme="minorHAnsi" w:cstheme="minorBidi"/>
      <w:color w:val="5A5A5A" w:themeColor="text1" w:themeTint="A5"/>
      <w:spacing w:val="15"/>
      <w:sz w:val="22"/>
      <w:szCs w:val="22"/>
    </w:rPr>
  </w:style>
  <w:style w:type="table" w:customStyle="1" w:styleId="ASDTable1">
    <w:name w:val="ASD Table1"/>
    <w:basedOn w:val="TableNormal"/>
    <w:next w:val="TableGrid"/>
    <w:uiPriority w:val="39"/>
    <w:rsid w:val="0075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75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9035519">
      <w:bodyDiv w:val="1"/>
      <w:marLeft w:val="0"/>
      <w:marRight w:val="0"/>
      <w:marTop w:val="0"/>
      <w:marBottom w:val="0"/>
      <w:divBdr>
        <w:top w:val="none" w:sz="0" w:space="0" w:color="auto"/>
        <w:left w:val="none" w:sz="0" w:space="0" w:color="auto"/>
        <w:bottom w:val="none" w:sz="0" w:space="0" w:color="auto"/>
        <w:right w:val="none" w:sz="0" w:space="0" w:color="auto"/>
      </w:divBdr>
    </w:div>
    <w:div w:id="134299760">
      <w:bodyDiv w:val="1"/>
      <w:marLeft w:val="0"/>
      <w:marRight w:val="0"/>
      <w:marTop w:val="0"/>
      <w:marBottom w:val="0"/>
      <w:divBdr>
        <w:top w:val="none" w:sz="0" w:space="0" w:color="auto"/>
        <w:left w:val="none" w:sz="0" w:space="0" w:color="auto"/>
        <w:bottom w:val="none" w:sz="0" w:space="0" w:color="auto"/>
        <w:right w:val="none" w:sz="0" w:space="0" w:color="auto"/>
      </w:divBdr>
    </w:div>
    <w:div w:id="136068833">
      <w:bodyDiv w:val="1"/>
      <w:marLeft w:val="0"/>
      <w:marRight w:val="0"/>
      <w:marTop w:val="0"/>
      <w:marBottom w:val="0"/>
      <w:divBdr>
        <w:top w:val="none" w:sz="0" w:space="0" w:color="auto"/>
        <w:left w:val="none" w:sz="0" w:space="0" w:color="auto"/>
        <w:bottom w:val="none" w:sz="0" w:space="0" w:color="auto"/>
        <w:right w:val="none" w:sz="0" w:space="0" w:color="auto"/>
      </w:divBdr>
    </w:div>
    <w:div w:id="203324082">
      <w:bodyDiv w:val="1"/>
      <w:marLeft w:val="0"/>
      <w:marRight w:val="0"/>
      <w:marTop w:val="0"/>
      <w:marBottom w:val="0"/>
      <w:divBdr>
        <w:top w:val="none" w:sz="0" w:space="0" w:color="auto"/>
        <w:left w:val="none" w:sz="0" w:space="0" w:color="auto"/>
        <w:bottom w:val="none" w:sz="0" w:space="0" w:color="auto"/>
        <w:right w:val="none" w:sz="0" w:space="0" w:color="auto"/>
      </w:divBdr>
    </w:div>
    <w:div w:id="238103568">
      <w:bodyDiv w:val="1"/>
      <w:marLeft w:val="0"/>
      <w:marRight w:val="0"/>
      <w:marTop w:val="0"/>
      <w:marBottom w:val="0"/>
      <w:divBdr>
        <w:top w:val="none" w:sz="0" w:space="0" w:color="auto"/>
        <w:left w:val="none" w:sz="0" w:space="0" w:color="auto"/>
        <w:bottom w:val="none" w:sz="0" w:space="0" w:color="auto"/>
        <w:right w:val="none" w:sz="0" w:space="0" w:color="auto"/>
      </w:divBdr>
    </w:div>
    <w:div w:id="523598730">
      <w:bodyDiv w:val="1"/>
      <w:marLeft w:val="0"/>
      <w:marRight w:val="0"/>
      <w:marTop w:val="0"/>
      <w:marBottom w:val="0"/>
      <w:divBdr>
        <w:top w:val="none" w:sz="0" w:space="0" w:color="auto"/>
        <w:left w:val="none" w:sz="0" w:space="0" w:color="auto"/>
        <w:bottom w:val="none" w:sz="0" w:space="0" w:color="auto"/>
        <w:right w:val="none" w:sz="0" w:space="0" w:color="auto"/>
      </w:divBdr>
    </w:div>
    <w:div w:id="613053923">
      <w:bodyDiv w:val="1"/>
      <w:marLeft w:val="0"/>
      <w:marRight w:val="0"/>
      <w:marTop w:val="0"/>
      <w:marBottom w:val="0"/>
      <w:divBdr>
        <w:top w:val="none" w:sz="0" w:space="0" w:color="auto"/>
        <w:left w:val="none" w:sz="0" w:space="0" w:color="auto"/>
        <w:bottom w:val="none" w:sz="0" w:space="0" w:color="auto"/>
        <w:right w:val="none" w:sz="0" w:space="0" w:color="auto"/>
      </w:divBdr>
    </w:div>
    <w:div w:id="750927174">
      <w:bodyDiv w:val="1"/>
      <w:marLeft w:val="0"/>
      <w:marRight w:val="0"/>
      <w:marTop w:val="0"/>
      <w:marBottom w:val="0"/>
      <w:divBdr>
        <w:top w:val="none" w:sz="0" w:space="0" w:color="auto"/>
        <w:left w:val="none" w:sz="0" w:space="0" w:color="auto"/>
        <w:bottom w:val="none" w:sz="0" w:space="0" w:color="auto"/>
        <w:right w:val="none" w:sz="0" w:space="0" w:color="auto"/>
      </w:divBdr>
    </w:div>
    <w:div w:id="77675591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8767791">
      <w:bodyDiv w:val="1"/>
      <w:marLeft w:val="0"/>
      <w:marRight w:val="0"/>
      <w:marTop w:val="0"/>
      <w:marBottom w:val="0"/>
      <w:divBdr>
        <w:top w:val="none" w:sz="0" w:space="0" w:color="auto"/>
        <w:left w:val="none" w:sz="0" w:space="0" w:color="auto"/>
        <w:bottom w:val="none" w:sz="0" w:space="0" w:color="auto"/>
        <w:right w:val="none" w:sz="0" w:space="0" w:color="auto"/>
      </w:divBdr>
    </w:div>
    <w:div w:id="891887183">
      <w:bodyDiv w:val="1"/>
      <w:marLeft w:val="0"/>
      <w:marRight w:val="0"/>
      <w:marTop w:val="0"/>
      <w:marBottom w:val="0"/>
      <w:divBdr>
        <w:top w:val="none" w:sz="0" w:space="0" w:color="auto"/>
        <w:left w:val="none" w:sz="0" w:space="0" w:color="auto"/>
        <w:bottom w:val="none" w:sz="0" w:space="0" w:color="auto"/>
        <w:right w:val="none" w:sz="0" w:space="0" w:color="auto"/>
      </w:divBdr>
    </w:div>
    <w:div w:id="1085878395">
      <w:bodyDiv w:val="1"/>
      <w:marLeft w:val="0"/>
      <w:marRight w:val="0"/>
      <w:marTop w:val="0"/>
      <w:marBottom w:val="0"/>
      <w:divBdr>
        <w:top w:val="none" w:sz="0" w:space="0" w:color="auto"/>
        <w:left w:val="none" w:sz="0" w:space="0" w:color="auto"/>
        <w:bottom w:val="none" w:sz="0" w:space="0" w:color="auto"/>
        <w:right w:val="none" w:sz="0" w:space="0" w:color="auto"/>
      </w:divBdr>
    </w:div>
    <w:div w:id="1200239845">
      <w:bodyDiv w:val="1"/>
      <w:marLeft w:val="0"/>
      <w:marRight w:val="0"/>
      <w:marTop w:val="0"/>
      <w:marBottom w:val="0"/>
      <w:divBdr>
        <w:top w:val="none" w:sz="0" w:space="0" w:color="auto"/>
        <w:left w:val="none" w:sz="0" w:space="0" w:color="auto"/>
        <w:bottom w:val="none" w:sz="0" w:space="0" w:color="auto"/>
        <w:right w:val="none" w:sz="0" w:space="0" w:color="auto"/>
      </w:divBdr>
    </w:div>
    <w:div w:id="1299069513">
      <w:bodyDiv w:val="1"/>
      <w:marLeft w:val="0"/>
      <w:marRight w:val="0"/>
      <w:marTop w:val="0"/>
      <w:marBottom w:val="0"/>
      <w:divBdr>
        <w:top w:val="none" w:sz="0" w:space="0" w:color="auto"/>
        <w:left w:val="none" w:sz="0" w:space="0" w:color="auto"/>
        <w:bottom w:val="none" w:sz="0" w:space="0" w:color="auto"/>
        <w:right w:val="none" w:sz="0" w:space="0" w:color="auto"/>
      </w:divBdr>
    </w:div>
    <w:div w:id="1412508618">
      <w:bodyDiv w:val="1"/>
      <w:marLeft w:val="0"/>
      <w:marRight w:val="0"/>
      <w:marTop w:val="0"/>
      <w:marBottom w:val="0"/>
      <w:divBdr>
        <w:top w:val="none" w:sz="0" w:space="0" w:color="auto"/>
        <w:left w:val="none" w:sz="0" w:space="0" w:color="auto"/>
        <w:bottom w:val="none" w:sz="0" w:space="0" w:color="auto"/>
        <w:right w:val="none" w:sz="0" w:space="0" w:color="auto"/>
      </w:divBdr>
    </w:div>
    <w:div w:id="1511873432">
      <w:bodyDiv w:val="1"/>
      <w:marLeft w:val="0"/>
      <w:marRight w:val="0"/>
      <w:marTop w:val="0"/>
      <w:marBottom w:val="0"/>
      <w:divBdr>
        <w:top w:val="none" w:sz="0" w:space="0" w:color="auto"/>
        <w:left w:val="none" w:sz="0" w:space="0" w:color="auto"/>
        <w:bottom w:val="none" w:sz="0" w:space="0" w:color="auto"/>
        <w:right w:val="none" w:sz="0" w:space="0" w:color="auto"/>
      </w:divBdr>
    </w:div>
    <w:div w:id="1614288960">
      <w:bodyDiv w:val="1"/>
      <w:marLeft w:val="0"/>
      <w:marRight w:val="0"/>
      <w:marTop w:val="0"/>
      <w:marBottom w:val="0"/>
      <w:divBdr>
        <w:top w:val="none" w:sz="0" w:space="0" w:color="auto"/>
        <w:left w:val="none" w:sz="0" w:space="0" w:color="auto"/>
        <w:bottom w:val="none" w:sz="0" w:space="0" w:color="auto"/>
        <w:right w:val="none" w:sz="0" w:space="0" w:color="auto"/>
      </w:divBdr>
    </w:div>
    <w:div w:id="169214914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6681866">
      <w:bodyDiv w:val="1"/>
      <w:marLeft w:val="0"/>
      <w:marRight w:val="0"/>
      <w:marTop w:val="0"/>
      <w:marBottom w:val="0"/>
      <w:divBdr>
        <w:top w:val="none" w:sz="0" w:space="0" w:color="auto"/>
        <w:left w:val="none" w:sz="0" w:space="0" w:color="auto"/>
        <w:bottom w:val="none" w:sz="0" w:space="0" w:color="auto"/>
        <w:right w:val="none" w:sz="0" w:space="0" w:color="auto"/>
      </w:divBdr>
    </w:div>
    <w:div w:id="1768963387">
      <w:bodyDiv w:val="1"/>
      <w:marLeft w:val="0"/>
      <w:marRight w:val="0"/>
      <w:marTop w:val="0"/>
      <w:marBottom w:val="0"/>
      <w:divBdr>
        <w:top w:val="none" w:sz="0" w:space="0" w:color="auto"/>
        <w:left w:val="none" w:sz="0" w:space="0" w:color="auto"/>
        <w:bottom w:val="none" w:sz="0" w:space="0" w:color="auto"/>
        <w:right w:val="none" w:sz="0" w:space="0" w:color="auto"/>
      </w:divBdr>
    </w:div>
    <w:div w:id="184785911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2278259">
      <w:bodyDiv w:val="1"/>
      <w:marLeft w:val="0"/>
      <w:marRight w:val="0"/>
      <w:marTop w:val="0"/>
      <w:marBottom w:val="0"/>
      <w:divBdr>
        <w:top w:val="none" w:sz="0" w:space="0" w:color="auto"/>
        <w:left w:val="none" w:sz="0" w:space="0" w:color="auto"/>
        <w:bottom w:val="none" w:sz="0" w:space="0" w:color="auto"/>
        <w:right w:val="none" w:sz="0" w:space="0" w:color="auto"/>
      </w:divBdr>
    </w:div>
    <w:div w:id="21322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EA27-7D16-4305-8546-27758E37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19302</Words>
  <Characters>117298</Characters>
  <Application>Microsoft Office Word</Application>
  <DocSecurity>0</DocSecurity>
  <Lines>977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2020-02-17T03:12:00Z</dcterms:created>
  <dcterms:modified xsi:type="dcterms:W3CDTF">2020-02-28T04:40:00Z</dcterms:modified>
</cp:coreProperties>
</file>