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4A7" w:rsidRDefault="007C54A7" w:rsidP="007C54A7">
      <w:pPr>
        <w:pStyle w:val="BodyText"/>
      </w:pPr>
      <w:bookmarkStart w:id="0" w:name="_Toc380679747"/>
      <w:bookmarkStart w:id="1" w:name="_Toc380742604"/>
      <w:bookmarkStart w:id="2" w:name="_Toc380746171"/>
      <w:bookmarkStart w:id="3" w:name="_Toc380746294"/>
      <w:bookmarkStart w:id="4" w:name="_Toc380746578"/>
    </w:p>
    <w:bookmarkEnd w:id="0"/>
    <w:bookmarkEnd w:id="1"/>
    <w:bookmarkEnd w:id="2"/>
    <w:bookmarkEnd w:id="3"/>
    <w:bookmarkEnd w:id="4"/>
    <w:p w:rsidR="00EE50F1" w:rsidRDefault="00882F31" w:rsidP="00DE24C6">
      <w:pPr>
        <w:pStyle w:val="Title"/>
        <w:widowControl/>
        <w:spacing w:before="0" w:after="0"/>
        <w:ind w:left="720" w:hanging="720"/>
        <w:rPr>
          <w:rFonts w:asciiTheme="minorHAnsi" w:hAnsiTheme="minorHAnsi" w:cstheme="minorHAnsi"/>
          <w:szCs w:val="36"/>
        </w:rPr>
      </w:pPr>
      <w:r w:rsidRPr="00DA7CA6">
        <w:rPr>
          <w:rFonts w:asciiTheme="minorHAnsi" w:hAnsiTheme="minorHAnsi" w:cstheme="minorHAnsi"/>
          <w:szCs w:val="36"/>
        </w:rPr>
        <w:t>6</w:t>
      </w:r>
      <w:r w:rsidR="00433044" w:rsidRPr="00DA7CA6">
        <w:rPr>
          <w:rFonts w:asciiTheme="minorHAnsi" w:hAnsiTheme="minorHAnsi" w:cstheme="minorHAnsi"/>
          <w:szCs w:val="36"/>
        </w:rPr>
        <w:t>.</w:t>
      </w:r>
      <w:r w:rsidRPr="00DA7CA6">
        <w:rPr>
          <w:rFonts w:asciiTheme="minorHAnsi" w:hAnsiTheme="minorHAnsi" w:cstheme="minorHAnsi"/>
          <w:szCs w:val="36"/>
        </w:rPr>
        <w:t>03</w:t>
      </w:r>
      <w:r w:rsidR="00B60939" w:rsidRPr="00DA7CA6">
        <w:rPr>
          <w:rFonts w:asciiTheme="minorHAnsi" w:hAnsiTheme="minorHAnsi" w:cstheme="minorHAnsi"/>
          <w:szCs w:val="36"/>
        </w:rPr>
        <w:tab/>
      </w:r>
      <w:r w:rsidR="009F7D48" w:rsidRPr="00DA7CA6">
        <w:rPr>
          <w:rFonts w:asciiTheme="minorHAnsi" w:hAnsiTheme="minorHAnsi" w:cstheme="minorHAnsi"/>
          <w:szCs w:val="36"/>
        </w:rPr>
        <w:t>DULAGLUTIDE</w:t>
      </w:r>
      <w:r w:rsidR="00B60939" w:rsidRPr="00DA7CA6">
        <w:rPr>
          <w:rFonts w:asciiTheme="minorHAnsi" w:hAnsiTheme="minorHAnsi" w:cstheme="minorHAnsi"/>
          <w:szCs w:val="36"/>
        </w:rPr>
        <w:t xml:space="preserve">, </w:t>
      </w:r>
    </w:p>
    <w:p w:rsidR="00132230" w:rsidRPr="00EE50F1" w:rsidRDefault="00DD58E2" w:rsidP="00EE50F1">
      <w:pPr>
        <w:pStyle w:val="BodyText"/>
        <w:widowControl/>
        <w:ind w:left="1440" w:hanging="720"/>
        <w:rPr>
          <w:rFonts w:asciiTheme="minorHAnsi" w:hAnsiTheme="minorHAnsi" w:cstheme="minorHAnsi"/>
          <w:b/>
          <w:bCs/>
          <w:sz w:val="36"/>
          <w:szCs w:val="36"/>
        </w:rPr>
      </w:pPr>
      <w:r w:rsidRPr="00EE50F1">
        <w:rPr>
          <w:rFonts w:asciiTheme="minorHAnsi" w:hAnsiTheme="minorHAnsi" w:cstheme="minorHAnsi"/>
          <w:b/>
          <w:bCs/>
          <w:sz w:val="36"/>
          <w:szCs w:val="36"/>
        </w:rPr>
        <w:t xml:space="preserve">Injection </w:t>
      </w:r>
      <w:r w:rsidR="009F7D48" w:rsidRPr="00EE50F1">
        <w:rPr>
          <w:rFonts w:asciiTheme="minorHAnsi" w:hAnsiTheme="minorHAnsi" w:cstheme="minorHAnsi"/>
          <w:b/>
          <w:bCs/>
          <w:sz w:val="36"/>
          <w:szCs w:val="36"/>
        </w:rPr>
        <w:t>1.5 mg</w:t>
      </w:r>
      <w:r w:rsidR="00EE50F1">
        <w:rPr>
          <w:rFonts w:asciiTheme="minorHAnsi" w:hAnsiTheme="minorHAnsi" w:cstheme="minorHAnsi"/>
          <w:b/>
          <w:bCs/>
          <w:sz w:val="36"/>
          <w:szCs w:val="36"/>
        </w:rPr>
        <w:t xml:space="preserve"> in 0.5 mL single dose </w:t>
      </w:r>
      <w:r w:rsidRPr="00EE50F1">
        <w:rPr>
          <w:rFonts w:asciiTheme="minorHAnsi" w:hAnsiTheme="minorHAnsi" w:cstheme="minorHAnsi"/>
          <w:b/>
          <w:bCs/>
          <w:sz w:val="36"/>
          <w:szCs w:val="36"/>
        </w:rPr>
        <w:t>pre-filled pen</w:t>
      </w:r>
      <w:r w:rsidR="00C43B39" w:rsidRPr="00EE50F1">
        <w:rPr>
          <w:rFonts w:asciiTheme="minorHAnsi" w:hAnsiTheme="minorHAnsi" w:cstheme="minorHAnsi"/>
          <w:b/>
          <w:bCs/>
          <w:sz w:val="36"/>
          <w:szCs w:val="36"/>
        </w:rPr>
        <w:t xml:space="preserve">, </w:t>
      </w:r>
    </w:p>
    <w:p w:rsidR="00132230" w:rsidRPr="00DA7CA6" w:rsidRDefault="009F7D48" w:rsidP="00DE24C6">
      <w:pPr>
        <w:pStyle w:val="BodyText"/>
        <w:widowControl/>
        <w:ind w:left="1440" w:hanging="720"/>
        <w:rPr>
          <w:rFonts w:asciiTheme="minorHAnsi" w:hAnsiTheme="minorHAnsi" w:cstheme="minorHAnsi"/>
          <w:b/>
          <w:bCs/>
          <w:sz w:val="36"/>
          <w:szCs w:val="36"/>
        </w:rPr>
      </w:pPr>
      <w:proofErr w:type="spellStart"/>
      <w:r w:rsidRPr="00DA7CA6">
        <w:rPr>
          <w:rFonts w:asciiTheme="minorHAnsi" w:hAnsiTheme="minorHAnsi" w:cstheme="minorHAnsi"/>
          <w:b/>
          <w:bCs/>
          <w:sz w:val="36"/>
          <w:szCs w:val="36"/>
        </w:rPr>
        <w:t>Trulicity</w:t>
      </w:r>
      <w:proofErr w:type="spellEnd"/>
      <w:r w:rsidRPr="00DA7CA6">
        <w:rPr>
          <w:rFonts w:asciiTheme="minorHAnsi" w:hAnsiTheme="minorHAnsi" w:cstheme="minorHAnsi"/>
          <w:b/>
          <w:bCs/>
          <w:sz w:val="36"/>
          <w:szCs w:val="36"/>
        </w:rPr>
        <w:t xml:space="preserve">®, </w:t>
      </w:r>
    </w:p>
    <w:p w:rsidR="00B60939" w:rsidRPr="00DA7CA6" w:rsidRDefault="009F7D48" w:rsidP="00DE24C6">
      <w:pPr>
        <w:pStyle w:val="BodyText"/>
        <w:widowControl/>
        <w:spacing w:after="120"/>
        <w:ind w:left="1440" w:hanging="720"/>
        <w:rPr>
          <w:rFonts w:asciiTheme="minorHAnsi" w:hAnsiTheme="minorHAnsi" w:cstheme="minorHAnsi"/>
          <w:b/>
          <w:bCs/>
          <w:sz w:val="36"/>
          <w:szCs w:val="36"/>
        </w:rPr>
      </w:pPr>
      <w:r w:rsidRPr="00DA7CA6">
        <w:rPr>
          <w:rFonts w:asciiTheme="minorHAnsi" w:hAnsiTheme="minorHAnsi" w:cstheme="minorHAnsi"/>
          <w:b/>
          <w:bCs/>
          <w:sz w:val="36"/>
          <w:szCs w:val="36"/>
        </w:rPr>
        <w:t>Eli Lilly Australia</w:t>
      </w:r>
      <w:r w:rsidR="004A44EE" w:rsidRPr="00DA7CA6">
        <w:rPr>
          <w:rFonts w:asciiTheme="minorHAnsi" w:hAnsiTheme="minorHAnsi" w:cstheme="minorHAnsi"/>
          <w:b/>
          <w:bCs/>
          <w:sz w:val="36"/>
          <w:szCs w:val="36"/>
        </w:rPr>
        <w:t xml:space="preserve"> Pty Ltd</w:t>
      </w:r>
      <w:r w:rsidR="00B60939" w:rsidRPr="00DA7CA6">
        <w:rPr>
          <w:rFonts w:asciiTheme="minorHAnsi" w:hAnsiTheme="minorHAnsi" w:cstheme="minorHAnsi"/>
          <w:b/>
          <w:bCs/>
          <w:sz w:val="36"/>
          <w:szCs w:val="36"/>
        </w:rPr>
        <w:t>.</w:t>
      </w:r>
    </w:p>
    <w:p w:rsidR="00B50DB8" w:rsidRPr="00407F2D" w:rsidRDefault="00B50DB8" w:rsidP="00DE24C6">
      <w:pPr>
        <w:pStyle w:val="PBACHeading1"/>
        <w:numPr>
          <w:ilvl w:val="0"/>
          <w:numId w:val="2"/>
        </w:numPr>
        <w:spacing w:before="120" w:after="120"/>
        <w:outlineLvl w:val="0"/>
      </w:pPr>
      <w:bookmarkStart w:id="5" w:name="_Toc18324403"/>
      <w:r w:rsidRPr="00407F2D">
        <w:t>Purpose of Application</w:t>
      </w:r>
      <w:bookmarkEnd w:id="5"/>
    </w:p>
    <w:p w:rsidR="002C2775" w:rsidRPr="008B1757" w:rsidRDefault="00EA2680" w:rsidP="00DE24C6">
      <w:pPr>
        <w:pStyle w:val="ListParagraph"/>
        <w:widowControl/>
        <w:numPr>
          <w:ilvl w:val="1"/>
          <w:numId w:val="2"/>
        </w:numPr>
        <w:spacing w:after="120"/>
      </w:pPr>
      <w:r>
        <w:t xml:space="preserve">The </w:t>
      </w:r>
      <w:r w:rsidR="00D92588">
        <w:t>major submission</w:t>
      </w:r>
      <w:r>
        <w:t xml:space="preserve"> requested an Authority Required (</w:t>
      </w:r>
      <w:r w:rsidR="00E336AC">
        <w:t>STREAMLINED</w:t>
      </w:r>
      <w:r>
        <w:t>) listing for</w:t>
      </w:r>
      <w:r w:rsidR="00723444">
        <w:t xml:space="preserve"> </w:t>
      </w:r>
      <w:proofErr w:type="spellStart"/>
      <w:r>
        <w:t>dulaglutide</w:t>
      </w:r>
      <w:proofErr w:type="spellEnd"/>
      <w:r w:rsidR="00723444">
        <w:t xml:space="preserve"> 1.5 mg once weekly</w:t>
      </w:r>
      <w:r>
        <w:t xml:space="preserve"> </w:t>
      </w:r>
      <w:r w:rsidR="0043332B">
        <w:t xml:space="preserve">(QW) </w:t>
      </w:r>
      <w:r>
        <w:t xml:space="preserve">for </w:t>
      </w:r>
      <w:r w:rsidR="00723444">
        <w:t xml:space="preserve">the treatment of </w:t>
      </w:r>
      <w:r>
        <w:t>type 2 diabetes</w:t>
      </w:r>
      <w:r w:rsidR="007E7123">
        <w:t xml:space="preserve"> mellitus (T2DM)</w:t>
      </w:r>
      <w:r>
        <w:t xml:space="preserve"> </w:t>
      </w:r>
      <w:r w:rsidR="00723444">
        <w:t xml:space="preserve">in combination with insulin and </w:t>
      </w:r>
      <w:r>
        <w:t>metformin unless contraindicated or not tolerated.</w:t>
      </w:r>
    </w:p>
    <w:p w:rsidR="00C2778B" w:rsidRDefault="00891438" w:rsidP="00DE24C6">
      <w:pPr>
        <w:pStyle w:val="ListParagraph"/>
        <w:widowControl/>
        <w:numPr>
          <w:ilvl w:val="1"/>
          <w:numId w:val="2"/>
        </w:numPr>
        <w:spacing w:after="120"/>
      </w:pPr>
      <w:r>
        <w:t xml:space="preserve">The requested listing was based on a cost-minimisation analysis against </w:t>
      </w:r>
      <w:proofErr w:type="spellStart"/>
      <w:r w:rsidR="00EA2680">
        <w:t>exenatide</w:t>
      </w:r>
      <w:proofErr w:type="spellEnd"/>
      <w:r w:rsidR="00EA2680">
        <w:t xml:space="preserve"> 10 mcg twice daily</w:t>
      </w:r>
      <w:r w:rsidR="0043332B">
        <w:t xml:space="preserve"> (BID)</w:t>
      </w:r>
      <w:r w:rsidR="00EA2680">
        <w:t>.</w:t>
      </w:r>
    </w:p>
    <w:p w:rsidR="008D27B7" w:rsidRPr="008D27B7" w:rsidRDefault="008D27B7" w:rsidP="00DE24C6">
      <w:pPr>
        <w:pStyle w:val="Caption"/>
        <w:keepNext/>
        <w:widowControl/>
        <w:suppressLineNumbers/>
        <w:suppressAutoHyphens/>
        <w:spacing w:after="0"/>
        <w:rPr>
          <w:b w:val="0"/>
          <w:bCs w:val="0"/>
        </w:rPr>
      </w:pPr>
      <w:r w:rsidRPr="008D27B7">
        <w:t xml:space="preserve">Table </w:t>
      </w:r>
      <w:r w:rsidR="003D7993">
        <w:rPr>
          <w:noProof/>
        </w:rPr>
        <w:t>1</w:t>
      </w:r>
      <w:r w:rsidRPr="008D27B7">
        <w:t>:</w:t>
      </w:r>
      <w:r w:rsidRPr="008D27B7">
        <w:rPr>
          <w:b w:val="0"/>
          <w:bCs w:val="0"/>
        </w:rPr>
        <w:t xml:space="preserve"> </w:t>
      </w:r>
      <w:r w:rsidRPr="008D27B7">
        <w:rPr>
          <w:rStyle w:val="CommentReference"/>
          <w:b/>
          <w:bCs w:val="0"/>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43"/>
        <w:gridCol w:w="7374"/>
      </w:tblGrid>
      <w:tr w:rsidR="00EA2680" w:rsidRPr="00A518F3" w:rsidTr="00DE24C6">
        <w:tc>
          <w:tcPr>
            <w:tcW w:w="911" w:type="pct"/>
            <w:vAlign w:val="center"/>
          </w:tcPr>
          <w:p w:rsidR="00EA2680" w:rsidRPr="00A518F3" w:rsidRDefault="00EA2680" w:rsidP="00DE24C6">
            <w:pPr>
              <w:pStyle w:val="Tabletext"/>
              <w:keepNext/>
              <w:keepLines/>
              <w:suppressLineNumbers/>
              <w:suppressAutoHyphens/>
              <w:spacing w:after="120"/>
              <w:rPr>
                <w:b/>
              </w:rPr>
            </w:pPr>
            <w:r w:rsidRPr="00A518F3">
              <w:rPr>
                <w:b/>
              </w:rPr>
              <w:t>Component</w:t>
            </w:r>
          </w:p>
        </w:tc>
        <w:tc>
          <w:tcPr>
            <w:tcW w:w="4089" w:type="pct"/>
            <w:vAlign w:val="center"/>
          </w:tcPr>
          <w:p w:rsidR="00EA2680" w:rsidRPr="00A518F3" w:rsidRDefault="00EA2680" w:rsidP="00DE24C6">
            <w:pPr>
              <w:pStyle w:val="Tabletext"/>
              <w:keepNext/>
              <w:keepLines/>
              <w:suppressLineNumbers/>
              <w:suppressAutoHyphens/>
              <w:spacing w:after="120"/>
              <w:jc w:val="center"/>
              <w:rPr>
                <w:b/>
              </w:rPr>
            </w:pPr>
            <w:r w:rsidRPr="00A518F3">
              <w:rPr>
                <w:b/>
              </w:rPr>
              <w:t>Description</w:t>
            </w:r>
          </w:p>
        </w:tc>
      </w:tr>
      <w:tr w:rsidR="00EA2680" w:rsidTr="00DE24C6">
        <w:tc>
          <w:tcPr>
            <w:tcW w:w="911" w:type="pct"/>
            <w:vAlign w:val="center"/>
          </w:tcPr>
          <w:p w:rsidR="00EA2680" w:rsidRDefault="00EA2680" w:rsidP="00DE24C6">
            <w:pPr>
              <w:pStyle w:val="Tabletext"/>
              <w:keepNext/>
              <w:keepLines/>
              <w:suppressLineNumbers/>
              <w:suppressAutoHyphens/>
              <w:spacing w:after="120"/>
            </w:pPr>
            <w:r>
              <w:t>Population</w:t>
            </w:r>
          </w:p>
        </w:tc>
        <w:tc>
          <w:tcPr>
            <w:tcW w:w="4089" w:type="pct"/>
            <w:vAlign w:val="center"/>
          </w:tcPr>
          <w:p w:rsidR="00EA2680" w:rsidRDefault="00EA2680" w:rsidP="00DE24C6">
            <w:pPr>
              <w:pStyle w:val="Tabletext"/>
              <w:keepNext/>
              <w:keepLines/>
              <w:suppressLineNumbers/>
              <w:suppressAutoHyphens/>
              <w:spacing w:after="120"/>
            </w:pPr>
            <w:r>
              <w:t>Adults with type 2 diabetes</w:t>
            </w:r>
            <w:r w:rsidR="00697135">
              <w:t xml:space="preserve"> mellitus</w:t>
            </w:r>
            <w:r>
              <w:t xml:space="preserve"> inadequately controlled with insulin (and metformin, if not contraindicated or intolerant)</w:t>
            </w:r>
          </w:p>
        </w:tc>
      </w:tr>
      <w:tr w:rsidR="00EA2680" w:rsidTr="00DE24C6">
        <w:tc>
          <w:tcPr>
            <w:tcW w:w="911" w:type="pct"/>
            <w:vAlign w:val="center"/>
          </w:tcPr>
          <w:p w:rsidR="00EA2680" w:rsidRDefault="00EA2680" w:rsidP="00DE24C6">
            <w:pPr>
              <w:pStyle w:val="Tabletext"/>
              <w:keepNext/>
              <w:keepLines/>
              <w:suppressLineNumbers/>
              <w:suppressAutoHyphens/>
              <w:spacing w:after="120"/>
            </w:pPr>
            <w:r>
              <w:t>Intervention</w:t>
            </w:r>
          </w:p>
        </w:tc>
        <w:tc>
          <w:tcPr>
            <w:tcW w:w="4089" w:type="pct"/>
            <w:vAlign w:val="center"/>
          </w:tcPr>
          <w:p w:rsidR="00EA2680" w:rsidRDefault="00EA2680" w:rsidP="00DE24C6">
            <w:pPr>
              <w:pStyle w:val="Tabletext"/>
              <w:keepNext/>
              <w:keepLines/>
              <w:suppressLineNumbers/>
              <w:suppressAutoHyphens/>
              <w:spacing w:after="120"/>
            </w:pPr>
            <w:proofErr w:type="spellStart"/>
            <w:r>
              <w:t>Dulaglutide</w:t>
            </w:r>
            <w:proofErr w:type="spellEnd"/>
            <w:r>
              <w:t xml:space="preserve"> 1.5 mg once weekly single use pen injection, in combination with insulin (and metformin, if not contraindicated or intolerant)</w:t>
            </w:r>
          </w:p>
        </w:tc>
      </w:tr>
      <w:tr w:rsidR="00EA2680" w:rsidTr="00DE24C6">
        <w:tc>
          <w:tcPr>
            <w:tcW w:w="911" w:type="pct"/>
            <w:vAlign w:val="center"/>
          </w:tcPr>
          <w:p w:rsidR="00EA2680" w:rsidRDefault="00EA2680" w:rsidP="00DE24C6">
            <w:pPr>
              <w:pStyle w:val="Tabletext"/>
              <w:keepNext/>
              <w:keepLines/>
              <w:suppressLineNumbers/>
              <w:suppressAutoHyphens/>
              <w:spacing w:after="120"/>
            </w:pPr>
            <w:r>
              <w:t>Comparator</w:t>
            </w:r>
          </w:p>
        </w:tc>
        <w:tc>
          <w:tcPr>
            <w:tcW w:w="4089" w:type="pct"/>
            <w:vAlign w:val="center"/>
          </w:tcPr>
          <w:p w:rsidR="00EA2680" w:rsidRDefault="00EA2680" w:rsidP="00DE24C6">
            <w:pPr>
              <w:pStyle w:val="Tabletext"/>
              <w:keepNext/>
              <w:keepLines/>
              <w:suppressLineNumbers/>
              <w:suppressAutoHyphens/>
              <w:spacing w:after="120"/>
            </w:pPr>
            <w:proofErr w:type="spellStart"/>
            <w:r>
              <w:t>Exenatide</w:t>
            </w:r>
            <w:proofErr w:type="spellEnd"/>
            <w:r>
              <w:t xml:space="preserve"> 10 mcg twice daily, in combination with insulin (and metformin, if not contraindicated or intolerant)</w:t>
            </w:r>
          </w:p>
        </w:tc>
      </w:tr>
      <w:tr w:rsidR="00EA2680" w:rsidTr="00DE24C6">
        <w:tc>
          <w:tcPr>
            <w:tcW w:w="911" w:type="pct"/>
            <w:vAlign w:val="center"/>
          </w:tcPr>
          <w:p w:rsidR="00EA2680" w:rsidRDefault="00EA2680" w:rsidP="00DE24C6">
            <w:pPr>
              <w:pStyle w:val="Tabletext"/>
              <w:keepNext/>
              <w:keepLines/>
              <w:suppressLineNumbers/>
              <w:suppressAutoHyphens/>
              <w:spacing w:after="120"/>
            </w:pPr>
            <w:r>
              <w:t>Outcomes</w:t>
            </w:r>
          </w:p>
        </w:tc>
        <w:tc>
          <w:tcPr>
            <w:tcW w:w="4089" w:type="pct"/>
            <w:vAlign w:val="center"/>
          </w:tcPr>
          <w:p w:rsidR="00EA2680" w:rsidRDefault="00EA2680" w:rsidP="00DE24C6">
            <w:pPr>
              <w:pStyle w:val="Tabletext"/>
              <w:keepNext/>
              <w:keepLines/>
              <w:suppressLineNumbers/>
              <w:suppressAutoHyphens/>
              <w:spacing w:after="120"/>
            </w:pPr>
            <w:r>
              <w:t>Change from baseline to week 28/30 in HbA1c; proportion of patients achieving target HbA1c &lt;7% or ≤6.5% at week 28/30; change from baseline to week 28/30 in fasting blood glucos</w:t>
            </w:r>
            <w:r w:rsidR="009F5C1B">
              <w:t>e, body weight; safety outcomes</w:t>
            </w:r>
          </w:p>
        </w:tc>
      </w:tr>
      <w:tr w:rsidR="00EA2680" w:rsidTr="00DE24C6">
        <w:tc>
          <w:tcPr>
            <w:tcW w:w="911" w:type="pct"/>
            <w:vAlign w:val="center"/>
          </w:tcPr>
          <w:p w:rsidR="00EA2680" w:rsidRDefault="00EA2680" w:rsidP="00DE24C6">
            <w:pPr>
              <w:pStyle w:val="Tabletext"/>
              <w:keepNext/>
              <w:keepLines/>
              <w:suppressLineNumbers/>
              <w:suppressAutoHyphens/>
              <w:spacing w:after="120"/>
            </w:pPr>
            <w:r>
              <w:t>Clinical claim</w:t>
            </w:r>
          </w:p>
        </w:tc>
        <w:tc>
          <w:tcPr>
            <w:tcW w:w="4089" w:type="pct"/>
            <w:vAlign w:val="center"/>
          </w:tcPr>
          <w:p w:rsidR="00EA2680" w:rsidRDefault="00EA2680" w:rsidP="00DE24C6">
            <w:pPr>
              <w:pStyle w:val="Tabletext"/>
              <w:keepNext/>
              <w:keepLines/>
              <w:suppressLineNumbers/>
              <w:suppressAutoHyphens/>
              <w:spacing w:after="120"/>
            </w:pPr>
            <w:r>
              <w:t>In patients with type 2 diabetes</w:t>
            </w:r>
            <w:r w:rsidR="00F96E3B">
              <w:t xml:space="preserve"> mellitus</w:t>
            </w:r>
            <w:r>
              <w:t xml:space="preserve"> who have inadequate glycaemic control </w:t>
            </w:r>
            <w:r w:rsidR="00A1088B">
              <w:t>with</w:t>
            </w:r>
            <w:r>
              <w:t xml:space="preserve"> insulin treatment, </w:t>
            </w:r>
            <w:proofErr w:type="spellStart"/>
            <w:r>
              <w:t>dulaglutide</w:t>
            </w:r>
            <w:proofErr w:type="spellEnd"/>
            <w:r>
              <w:t xml:space="preserve"> 1.5 mg once weekly is non</w:t>
            </w:r>
            <w:r w:rsidR="00EB0376">
              <w:t>-</w:t>
            </w:r>
            <w:r>
              <w:t xml:space="preserve">inferior in terms of glycaemic control (HbA1c) and safety compared to </w:t>
            </w:r>
            <w:proofErr w:type="spellStart"/>
            <w:r>
              <w:t>exenatide</w:t>
            </w:r>
            <w:proofErr w:type="spellEnd"/>
            <w:r>
              <w:t xml:space="preserve"> 10 mcg twice daily</w:t>
            </w:r>
            <w:r w:rsidR="007119A4">
              <w:t>, when used in combination with insulin.</w:t>
            </w:r>
          </w:p>
        </w:tc>
      </w:tr>
    </w:tbl>
    <w:p w:rsidR="00EA2680" w:rsidRDefault="00EA2680" w:rsidP="00DE24C6">
      <w:pPr>
        <w:pStyle w:val="TableFooter"/>
        <w:widowControl/>
        <w:suppressLineNumbers/>
        <w:suppressAutoHyphens/>
      </w:pPr>
      <w:r>
        <w:t xml:space="preserve">Source: Table 1.1-2, p17 </w:t>
      </w:r>
      <w:r w:rsidRPr="00D13A3E">
        <w:t xml:space="preserve">of the </w:t>
      </w:r>
      <w:r>
        <w:t>submission</w:t>
      </w:r>
    </w:p>
    <w:p w:rsidR="00EA2680" w:rsidRDefault="00EA2680" w:rsidP="00DE24C6">
      <w:pPr>
        <w:pStyle w:val="TableFooter"/>
        <w:widowControl/>
        <w:suppressLineNumbers/>
        <w:suppressAutoHyphens/>
      </w:pPr>
      <w:r>
        <w:t>Abbreviations: HbA1c, glycosylated haemoglobin</w:t>
      </w:r>
    </w:p>
    <w:p w:rsidR="00747729" w:rsidRDefault="00747729" w:rsidP="00DE24C6">
      <w:pPr>
        <w:pStyle w:val="TableFooter"/>
        <w:widowControl/>
        <w:suppressLineNumbers/>
        <w:suppressAutoHyphens/>
      </w:pPr>
    </w:p>
    <w:p w:rsidR="00747729" w:rsidRPr="00882085" w:rsidRDefault="00B50DB8" w:rsidP="00DE24C6">
      <w:pPr>
        <w:pStyle w:val="PBACHeading1"/>
        <w:keepNext/>
        <w:keepLines/>
        <w:numPr>
          <w:ilvl w:val="0"/>
          <w:numId w:val="2"/>
        </w:numPr>
        <w:spacing w:after="120"/>
        <w:outlineLvl w:val="0"/>
      </w:pPr>
      <w:bookmarkStart w:id="6" w:name="_Toc18324404"/>
      <w:r w:rsidRPr="00407F2D">
        <w:t>Requested listing</w:t>
      </w:r>
      <w:bookmarkEnd w:id="6"/>
    </w:p>
    <w:tbl>
      <w:tblPr>
        <w:tblW w:w="5000" w:type="pct"/>
        <w:tblCellMar>
          <w:left w:w="28" w:type="dxa"/>
          <w:right w:w="28" w:type="dxa"/>
        </w:tblCellMar>
        <w:tblLook w:val="0000" w:firstRow="0" w:lastRow="0" w:firstColumn="0" w:lastColumn="0" w:noHBand="0" w:noVBand="0"/>
      </w:tblPr>
      <w:tblGrid>
        <w:gridCol w:w="2293"/>
        <w:gridCol w:w="1009"/>
        <w:gridCol w:w="1040"/>
        <w:gridCol w:w="798"/>
        <w:gridCol w:w="1466"/>
        <w:gridCol w:w="2421"/>
      </w:tblGrid>
      <w:tr w:rsidR="003517F9" w:rsidRPr="00413860" w:rsidTr="00DE24C6">
        <w:trPr>
          <w:trHeight w:val="463"/>
        </w:trPr>
        <w:tc>
          <w:tcPr>
            <w:tcW w:w="1829" w:type="pct"/>
            <w:gridSpan w:val="2"/>
            <w:tcBorders>
              <w:top w:val="single" w:sz="4" w:space="0" w:color="auto"/>
              <w:bottom w:val="single" w:sz="4" w:space="0" w:color="auto"/>
            </w:tcBorders>
          </w:tcPr>
          <w:p w:rsidR="00617E12" w:rsidRPr="00C7151A" w:rsidRDefault="00617E12" w:rsidP="00DE24C6">
            <w:pPr>
              <w:widowControl/>
              <w:spacing w:after="120"/>
              <w:jc w:val="left"/>
              <w:rPr>
                <w:rFonts w:ascii="Arial Narrow" w:hAnsi="Arial Narrow"/>
                <w:b/>
                <w:sz w:val="20"/>
              </w:rPr>
            </w:pPr>
            <w:r w:rsidRPr="00C7151A">
              <w:rPr>
                <w:rFonts w:ascii="Arial Narrow" w:hAnsi="Arial Narrow"/>
                <w:b/>
                <w:sz w:val="20"/>
              </w:rPr>
              <w:t>Name, Restriction,</w:t>
            </w:r>
          </w:p>
          <w:p w:rsidR="00617E12" w:rsidRPr="00C7151A" w:rsidRDefault="00617E12" w:rsidP="00DE24C6">
            <w:pPr>
              <w:widowControl/>
              <w:spacing w:after="120"/>
              <w:jc w:val="left"/>
              <w:rPr>
                <w:rFonts w:ascii="Arial Narrow" w:hAnsi="Arial Narrow"/>
                <w:b/>
                <w:sz w:val="20"/>
              </w:rPr>
            </w:pPr>
            <w:r w:rsidRPr="00C7151A">
              <w:rPr>
                <w:rFonts w:ascii="Arial Narrow" w:hAnsi="Arial Narrow"/>
                <w:b/>
                <w:sz w:val="20"/>
              </w:rPr>
              <w:t>Manner of administration and form</w:t>
            </w:r>
          </w:p>
        </w:tc>
        <w:tc>
          <w:tcPr>
            <w:tcW w:w="576" w:type="pct"/>
            <w:tcBorders>
              <w:top w:val="single" w:sz="4" w:space="0" w:color="auto"/>
              <w:bottom w:val="single" w:sz="4" w:space="0" w:color="auto"/>
            </w:tcBorders>
          </w:tcPr>
          <w:p w:rsidR="00617E12" w:rsidRPr="00C7151A" w:rsidRDefault="00617E12" w:rsidP="00DE24C6">
            <w:pPr>
              <w:widowControl/>
              <w:spacing w:after="120"/>
              <w:jc w:val="center"/>
              <w:rPr>
                <w:rFonts w:ascii="Arial Narrow" w:hAnsi="Arial Narrow"/>
                <w:b/>
                <w:sz w:val="20"/>
              </w:rPr>
            </w:pPr>
            <w:r w:rsidRPr="00C7151A">
              <w:rPr>
                <w:rFonts w:ascii="Arial Narrow" w:hAnsi="Arial Narrow"/>
                <w:b/>
                <w:sz w:val="20"/>
              </w:rPr>
              <w:t>Max.</w:t>
            </w:r>
          </w:p>
          <w:p w:rsidR="00617E12" w:rsidRPr="00C7151A" w:rsidRDefault="00617E12" w:rsidP="00DE24C6">
            <w:pPr>
              <w:widowControl/>
              <w:spacing w:after="120"/>
              <w:jc w:val="center"/>
              <w:rPr>
                <w:rFonts w:ascii="Arial Narrow" w:hAnsi="Arial Narrow"/>
                <w:b/>
                <w:sz w:val="20"/>
              </w:rPr>
            </w:pPr>
            <w:proofErr w:type="spellStart"/>
            <w:r w:rsidRPr="00C7151A">
              <w:rPr>
                <w:rFonts w:ascii="Arial Narrow" w:hAnsi="Arial Narrow"/>
                <w:b/>
                <w:sz w:val="20"/>
              </w:rPr>
              <w:t>Qty</w:t>
            </w:r>
            <w:proofErr w:type="spellEnd"/>
            <w:r w:rsidR="00FB2ED4">
              <w:rPr>
                <w:rFonts w:ascii="Arial Narrow" w:hAnsi="Arial Narrow"/>
                <w:b/>
                <w:sz w:val="20"/>
              </w:rPr>
              <w:t xml:space="preserve"> (Units)</w:t>
            </w:r>
          </w:p>
        </w:tc>
        <w:tc>
          <w:tcPr>
            <w:tcW w:w="442" w:type="pct"/>
            <w:tcBorders>
              <w:top w:val="single" w:sz="4" w:space="0" w:color="auto"/>
              <w:bottom w:val="single" w:sz="4" w:space="0" w:color="auto"/>
            </w:tcBorders>
          </w:tcPr>
          <w:p w:rsidR="00617E12" w:rsidRPr="00C7151A" w:rsidRDefault="00617E12" w:rsidP="00DE24C6">
            <w:pPr>
              <w:widowControl/>
              <w:spacing w:after="120"/>
              <w:jc w:val="center"/>
              <w:rPr>
                <w:rFonts w:ascii="Arial Narrow" w:hAnsi="Arial Narrow"/>
                <w:b/>
                <w:sz w:val="20"/>
              </w:rPr>
            </w:pPr>
            <w:r w:rsidRPr="00C7151A">
              <w:rPr>
                <w:rFonts w:ascii="Arial Narrow" w:hAnsi="Arial Narrow" w:cs="Times New Roman"/>
                <w:b/>
                <w:sz w:val="20"/>
              </w:rPr>
              <w:t>№</w:t>
            </w:r>
            <w:r w:rsidRPr="00C7151A">
              <w:rPr>
                <w:rFonts w:ascii="Arial Narrow" w:hAnsi="Arial Narrow"/>
                <w:b/>
                <w:sz w:val="20"/>
              </w:rPr>
              <w:t>.of</w:t>
            </w:r>
          </w:p>
          <w:p w:rsidR="00617E12" w:rsidRPr="00C7151A" w:rsidRDefault="00617E12" w:rsidP="00DE24C6">
            <w:pPr>
              <w:widowControl/>
              <w:spacing w:after="120"/>
              <w:jc w:val="center"/>
              <w:rPr>
                <w:rFonts w:ascii="Arial Narrow" w:hAnsi="Arial Narrow"/>
                <w:b/>
                <w:sz w:val="20"/>
              </w:rPr>
            </w:pPr>
            <w:proofErr w:type="spellStart"/>
            <w:r w:rsidRPr="00C7151A">
              <w:rPr>
                <w:rFonts w:ascii="Arial Narrow" w:hAnsi="Arial Narrow"/>
                <w:b/>
                <w:sz w:val="20"/>
              </w:rPr>
              <w:t>Rpts</w:t>
            </w:r>
            <w:proofErr w:type="spellEnd"/>
          </w:p>
        </w:tc>
        <w:tc>
          <w:tcPr>
            <w:tcW w:w="812" w:type="pct"/>
            <w:tcBorders>
              <w:top w:val="single" w:sz="4" w:space="0" w:color="auto"/>
              <w:bottom w:val="single" w:sz="4" w:space="0" w:color="auto"/>
            </w:tcBorders>
          </w:tcPr>
          <w:p w:rsidR="00617E12" w:rsidRPr="00C7151A" w:rsidRDefault="00617E12" w:rsidP="00DE24C6">
            <w:pPr>
              <w:widowControl/>
              <w:spacing w:after="120"/>
              <w:jc w:val="center"/>
              <w:rPr>
                <w:rFonts w:ascii="Arial Narrow" w:hAnsi="Arial Narrow"/>
                <w:b/>
                <w:sz w:val="20"/>
              </w:rPr>
            </w:pPr>
            <w:r w:rsidRPr="00C7151A">
              <w:rPr>
                <w:rFonts w:ascii="Arial Narrow" w:hAnsi="Arial Narrow"/>
                <w:b/>
                <w:sz w:val="20"/>
              </w:rPr>
              <w:t xml:space="preserve">Dispensed Price for Max. </w:t>
            </w:r>
            <w:proofErr w:type="spellStart"/>
            <w:r w:rsidRPr="00C7151A">
              <w:rPr>
                <w:rFonts w:ascii="Arial Narrow" w:hAnsi="Arial Narrow"/>
                <w:b/>
                <w:sz w:val="20"/>
              </w:rPr>
              <w:t>Qty</w:t>
            </w:r>
            <w:proofErr w:type="spellEnd"/>
          </w:p>
        </w:tc>
        <w:tc>
          <w:tcPr>
            <w:tcW w:w="1341" w:type="pct"/>
            <w:tcBorders>
              <w:top w:val="single" w:sz="4" w:space="0" w:color="auto"/>
              <w:bottom w:val="single" w:sz="4" w:space="0" w:color="auto"/>
            </w:tcBorders>
          </w:tcPr>
          <w:p w:rsidR="00617E12" w:rsidRPr="00C7151A" w:rsidRDefault="00617E12" w:rsidP="00DE24C6">
            <w:pPr>
              <w:widowControl/>
              <w:spacing w:after="120"/>
              <w:jc w:val="center"/>
              <w:rPr>
                <w:rFonts w:ascii="Arial Narrow" w:hAnsi="Arial Narrow"/>
                <w:b/>
                <w:sz w:val="20"/>
                <w:lang w:val="fr-FR"/>
              </w:rPr>
            </w:pPr>
            <w:r w:rsidRPr="00C7151A">
              <w:rPr>
                <w:rFonts w:ascii="Arial Narrow" w:hAnsi="Arial Narrow"/>
                <w:b/>
                <w:sz w:val="20"/>
              </w:rPr>
              <w:t>Proprietary Name and Manufacturer</w:t>
            </w:r>
          </w:p>
        </w:tc>
      </w:tr>
      <w:tr w:rsidR="00FB2ED4" w:rsidRPr="00413860" w:rsidTr="00DE24C6">
        <w:trPr>
          <w:trHeight w:val="567"/>
        </w:trPr>
        <w:tc>
          <w:tcPr>
            <w:tcW w:w="1829" w:type="pct"/>
            <w:gridSpan w:val="2"/>
          </w:tcPr>
          <w:p w:rsidR="00FB2ED4" w:rsidRPr="00FB2ED4" w:rsidRDefault="00FB2ED4" w:rsidP="00DE24C6">
            <w:pPr>
              <w:widowControl/>
              <w:spacing w:after="120"/>
              <w:jc w:val="left"/>
              <w:rPr>
                <w:rFonts w:ascii="Arial Narrow" w:hAnsi="Arial Narrow"/>
                <w:sz w:val="20"/>
                <w:szCs w:val="20"/>
              </w:rPr>
            </w:pPr>
            <w:proofErr w:type="spellStart"/>
            <w:r w:rsidRPr="00FB2ED4">
              <w:rPr>
                <w:rFonts w:ascii="Arial Narrow" w:hAnsi="Arial Narrow"/>
                <w:sz w:val="20"/>
                <w:szCs w:val="20"/>
              </w:rPr>
              <w:t>Dulaglutide</w:t>
            </w:r>
            <w:proofErr w:type="spellEnd"/>
            <w:r w:rsidRPr="00FB2ED4">
              <w:rPr>
                <w:rFonts w:ascii="Arial Narrow" w:hAnsi="Arial Narrow"/>
                <w:sz w:val="20"/>
                <w:szCs w:val="20"/>
              </w:rPr>
              <w:t xml:space="preserve"> 1.5 mg per 0.5 mL solution for injection, 4 x 1.5 mg single use pen (auto-injector)</w:t>
            </w:r>
          </w:p>
        </w:tc>
        <w:tc>
          <w:tcPr>
            <w:tcW w:w="576" w:type="pct"/>
          </w:tcPr>
          <w:p w:rsidR="00FB2ED4" w:rsidRPr="00FB2ED4" w:rsidRDefault="00FB2ED4" w:rsidP="00DE24C6">
            <w:pPr>
              <w:widowControl/>
              <w:spacing w:after="120"/>
              <w:jc w:val="center"/>
              <w:rPr>
                <w:rFonts w:ascii="Arial Narrow" w:hAnsi="Arial Narrow"/>
                <w:sz w:val="20"/>
                <w:szCs w:val="20"/>
              </w:rPr>
            </w:pPr>
            <w:r w:rsidRPr="00FB2ED4">
              <w:rPr>
                <w:rFonts w:ascii="Arial Narrow" w:hAnsi="Arial Narrow"/>
                <w:sz w:val="20"/>
                <w:szCs w:val="20"/>
              </w:rPr>
              <w:t>4</w:t>
            </w:r>
          </w:p>
        </w:tc>
        <w:tc>
          <w:tcPr>
            <w:tcW w:w="442" w:type="pct"/>
          </w:tcPr>
          <w:p w:rsidR="00FB2ED4" w:rsidRPr="00FB2ED4" w:rsidRDefault="00FB2ED4" w:rsidP="00DE24C6">
            <w:pPr>
              <w:widowControl/>
              <w:spacing w:after="120"/>
              <w:jc w:val="center"/>
              <w:rPr>
                <w:rFonts w:ascii="Arial Narrow" w:hAnsi="Arial Narrow"/>
                <w:sz w:val="20"/>
                <w:szCs w:val="20"/>
              </w:rPr>
            </w:pPr>
            <w:r w:rsidRPr="00FB2ED4">
              <w:rPr>
                <w:rFonts w:ascii="Arial Narrow" w:hAnsi="Arial Narrow"/>
                <w:sz w:val="20"/>
                <w:szCs w:val="20"/>
              </w:rPr>
              <w:t>5</w:t>
            </w:r>
          </w:p>
        </w:tc>
        <w:tc>
          <w:tcPr>
            <w:tcW w:w="812" w:type="pct"/>
          </w:tcPr>
          <w:p w:rsidR="00FB2ED4" w:rsidRPr="00FB2ED4" w:rsidRDefault="00FB2ED4" w:rsidP="00DE24C6">
            <w:pPr>
              <w:pStyle w:val="Tabletext"/>
              <w:spacing w:after="120"/>
              <w:rPr>
                <w:szCs w:val="20"/>
              </w:rPr>
            </w:pPr>
            <w:r w:rsidRPr="00FB2ED4">
              <w:rPr>
                <w:szCs w:val="20"/>
              </w:rPr>
              <w:t xml:space="preserve">$131.15 </w:t>
            </w:r>
            <w:r w:rsidR="00BD4B3A">
              <w:rPr>
                <w:szCs w:val="20"/>
              </w:rPr>
              <w:t>(P</w:t>
            </w:r>
            <w:r w:rsidRPr="00FB2ED4">
              <w:rPr>
                <w:szCs w:val="20"/>
              </w:rPr>
              <w:t>ublished</w:t>
            </w:r>
            <w:r w:rsidR="00BD4B3A">
              <w:rPr>
                <w:szCs w:val="20"/>
              </w:rPr>
              <w:t>)</w:t>
            </w:r>
          </w:p>
          <w:p w:rsidR="00BD4B3A" w:rsidRPr="00112EC3" w:rsidRDefault="00FB2ED4" w:rsidP="00EF0D33">
            <w:pPr>
              <w:widowControl/>
              <w:rPr>
                <w:rFonts w:ascii="Arial Narrow" w:hAnsi="Arial Narrow"/>
                <w:sz w:val="20"/>
                <w:szCs w:val="20"/>
              </w:rPr>
            </w:pPr>
            <w:r w:rsidRPr="00FB2ED4">
              <w:rPr>
                <w:rFonts w:ascii="Arial Narrow" w:hAnsi="Arial Narrow"/>
                <w:sz w:val="20"/>
                <w:szCs w:val="20"/>
              </w:rPr>
              <w:t>$</w:t>
            </w:r>
            <w:r w:rsidR="00112EC3">
              <w:rPr>
                <w:rFonts w:ascii="Arial Narrow" w:hAnsi="Arial Narrow"/>
                <w:noProof/>
                <w:color w:val="000000"/>
                <w:sz w:val="20"/>
                <w:szCs w:val="20"/>
                <w:highlight w:val="black"/>
              </w:rPr>
              <w:t xml:space="preserve">''''''''''''''' </w:t>
            </w:r>
          </w:p>
          <w:p w:rsidR="00FB2ED4" w:rsidRPr="00FB2ED4" w:rsidRDefault="00BD4B3A" w:rsidP="00EF0D33">
            <w:pPr>
              <w:widowControl/>
              <w:rPr>
                <w:rFonts w:ascii="Arial Narrow" w:hAnsi="Arial Narrow"/>
                <w:sz w:val="20"/>
                <w:szCs w:val="20"/>
              </w:rPr>
            </w:pPr>
            <w:r>
              <w:rPr>
                <w:rFonts w:ascii="Arial Narrow" w:hAnsi="Arial Narrow"/>
                <w:sz w:val="20"/>
                <w:szCs w:val="20"/>
              </w:rPr>
              <w:t>(E</w:t>
            </w:r>
            <w:r w:rsidR="00FB2ED4" w:rsidRPr="00FB2ED4">
              <w:rPr>
                <w:rFonts w:ascii="Arial Narrow" w:hAnsi="Arial Narrow"/>
                <w:sz w:val="20"/>
                <w:szCs w:val="20"/>
              </w:rPr>
              <w:t>ffective</w:t>
            </w:r>
            <w:r>
              <w:rPr>
                <w:rFonts w:ascii="Arial Narrow" w:hAnsi="Arial Narrow"/>
                <w:sz w:val="20"/>
                <w:szCs w:val="20"/>
              </w:rPr>
              <w:t>)</w:t>
            </w:r>
          </w:p>
        </w:tc>
        <w:tc>
          <w:tcPr>
            <w:tcW w:w="1341" w:type="pct"/>
          </w:tcPr>
          <w:p w:rsidR="00FB2ED4" w:rsidRPr="00FB2ED4" w:rsidRDefault="00FB2ED4" w:rsidP="00DE24C6">
            <w:pPr>
              <w:widowControl/>
              <w:spacing w:after="120"/>
              <w:rPr>
                <w:rFonts w:ascii="Arial Narrow" w:hAnsi="Arial Narrow"/>
                <w:sz w:val="20"/>
                <w:szCs w:val="20"/>
              </w:rPr>
            </w:pPr>
            <w:proofErr w:type="spellStart"/>
            <w:r w:rsidRPr="00FB2ED4">
              <w:rPr>
                <w:rFonts w:ascii="Arial Narrow" w:hAnsi="Arial Narrow"/>
                <w:sz w:val="20"/>
                <w:szCs w:val="20"/>
              </w:rPr>
              <w:t>Trulicity</w:t>
            </w:r>
            <w:proofErr w:type="spellEnd"/>
            <w:r w:rsidRPr="00FB2ED4">
              <w:rPr>
                <w:rFonts w:ascii="Arial Narrow" w:hAnsi="Arial Narrow"/>
                <w:sz w:val="20"/>
                <w:szCs w:val="20"/>
                <w:vertAlign w:val="superscript"/>
              </w:rPr>
              <w:t>®</w:t>
            </w:r>
            <w:r w:rsidRPr="00FB2ED4">
              <w:rPr>
                <w:rFonts w:ascii="Arial Narrow" w:hAnsi="Arial Narrow"/>
                <w:sz w:val="20"/>
                <w:szCs w:val="20"/>
              </w:rPr>
              <w:t xml:space="preserve">, </w:t>
            </w:r>
          </w:p>
          <w:p w:rsidR="00FB2ED4" w:rsidRPr="00FB2ED4" w:rsidRDefault="00FB2ED4" w:rsidP="00DE24C6">
            <w:pPr>
              <w:widowControl/>
              <w:spacing w:after="120"/>
              <w:rPr>
                <w:rFonts w:ascii="Arial Narrow" w:hAnsi="Arial Narrow"/>
                <w:sz w:val="20"/>
                <w:szCs w:val="20"/>
              </w:rPr>
            </w:pPr>
            <w:r w:rsidRPr="00FB2ED4">
              <w:rPr>
                <w:rFonts w:ascii="Arial Narrow" w:hAnsi="Arial Narrow"/>
                <w:sz w:val="20"/>
                <w:szCs w:val="20"/>
              </w:rPr>
              <w:t>Eli Lilly Australia</w:t>
            </w:r>
          </w:p>
        </w:tc>
      </w:tr>
      <w:tr w:rsidR="00FB2ED4" w:rsidRPr="00A30A33" w:rsidTr="00DE2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70" w:type="pct"/>
            <w:tcBorders>
              <w:top w:val="single" w:sz="4" w:space="0" w:color="auto"/>
              <w:left w:val="single" w:sz="4" w:space="0" w:color="auto"/>
              <w:bottom w:val="single" w:sz="4" w:space="0" w:color="auto"/>
              <w:right w:val="single" w:sz="4" w:space="0" w:color="auto"/>
            </w:tcBorders>
            <w:hideMark/>
          </w:tcPr>
          <w:p w:rsidR="00FB2ED4" w:rsidRPr="00FB2ED4" w:rsidRDefault="00FB2ED4" w:rsidP="00DE24C6">
            <w:pPr>
              <w:pStyle w:val="Tabletext"/>
              <w:spacing w:after="120"/>
              <w:rPr>
                <w:b/>
                <w:lang w:eastAsia="en-AU"/>
              </w:rPr>
            </w:pPr>
            <w:r w:rsidRPr="00FB2ED4">
              <w:rPr>
                <w:b/>
                <w:lang w:eastAsia="en-AU"/>
              </w:rPr>
              <w:t>Category/Program:</w:t>
            </w:r>
          </w:p>
        </w:tc>
        <w:tc>
          <w:tcPr>
            <w:tcW w:w="3730" w:type="pct"/>
            <w:gridSpan w:val="5"/>
            <w:tcBorders>
              <w:top w:val="single" w:sz="4" w:space="0" w:color="auto"/>
              <w:left w:val="single" w:sz="4" w:space="0" w:color="auto"/>
              <w:bottom w:val="single" w:sz="4" w:space="0" w:color="auto"/>
              <w:right w:val="single" w:sz="4" w:space="0" w:color="auto"/>
            </w:tcBorders>
          </w:tcPr>
          <w:p w:rsidR="00FB2ED4" w:rsidRPr="00A30A33" w:rsidRDefault="00FB2ED4" w:rsidP="00DE24C6">
            <w:pPr>
              <w:pStyle w:val="Tabletext"/>
              <w:spacing w:after="120"/>
              <w:rPr>
                <w:lang w:eastAsia="en-AU"/>
              </w:rPr>
            </w:pPr>
            <w:r>
              <w:rPr>
                <w:lang w:eastAsia="en-AU"/>
              </w:rPr>
              <w:t>Authority Required (STREAMLINED)</w:t>
            </w:r>
          </w:p>
        </w:tc>
      </w:tr>
      <w:tr w:rsidR="00FB2ED4" w:rsidRPr="00A30A33" w:rsidTr="00DE2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70" w:type="pct"/>
            <w:tcBorders>
              <w:top w:val="single" w:sz="4" w:space="0" w:color="auto"/>
              <w:left w:val="single" w:sz="4" w:space="0" w:color="auto"/>
              <w:bottom w:val="single" w:sz="4" w:space="0" w:color="auto"/>
              <w:right w:val="single" w:sz="4" w:space="0" w:color="auto"/>
            </w:tcBorders>
            <w:hideMark/>
          </w:tcPr>
          <w:p w:rsidR="00FB2ED4" w:rsidRPr="00FB2ED4" w:rsidRDefault="00FB2ED4" w:rsidP="00DE24C6">
            <w:pPr>
              <w:pStyle w:val="Tabletext"/>
              <w:spacing w:after="120"/>
              <w:rPr>
                <w:b/>
                <w:lang w:eastAsia="en-AU"/>
              </w:rPr>
            </w:pPr>
            <w:r w:rsidRPr="00FB2ED4">
              <w:rPr>
                <w:b/>
                <w:lang w:eastAsia="en-AU"/>
              </w:rPr>
              <w:t>PBS indication:</w:t>
            </w:r>
          </w:p>
        </w:tc>
        <w:tc>
          <w:tcPr>
            <w:tcW w:w="3730" w:type="pct"/>
            <w:gridSpan w:val="5"/>
            <w:tcBorders>
              <w:top w:val="single" w:sz="4" w:space="0" w:color="auto"/>
              <w:left w:val="single" w:sz="4" w:space="0" w:color="auto"/>
              <w:bottom w:val="single" w:sz="4" w:space="0" w:color="auto"/>
              <w:right w:val="single" w:sz="4" w:space="0" w:color="auto"/>
            </w:tcBorders>
          </w:tcPr>
          <w:p w:rsidR="00FB2ED4" w:rsidRPr="00A30A33" w:rsidRDefault="00FB2ED4" w:rsidP="00DE24C6">
            <w:pPr>
              <w:pStyle w:val="Tabletext"/>
              <w:spacing w:after="120"/>
              <w:rPr>
                <w:lang w:eastAsia="en-AU"/>
              </w:rPr>
            </w:pPr>
            <w:r>
              <w:rPr>
                <w:lang w:eastAsia="en-AU"/>
              </w:rPr>
              <w:t>Diabetes mellitus type 2</w:t>
            </w:r>
          </w:p>
        </w:tc>
      </w:tr>
      <w:tr w:rsidR="00FB2ED4" w:rsidRPr="00A30A33" w:rsidTr="00DE2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70" w:type="pct"/>
            <w:tcBorders>
              <w:top w:val="single" w:sz="4" w:space="0" w:color="auto"/>
              <w:left w:val="single" w:sz="4" w:space="0" w:color="auto"/>
              <w:bottom w:val="single" w:sz="4" w:space="0" w:color="auto"/>
              <w:right w:val="single" w:sz="4" w:space="0" w:color="auto"/>
            </w:tcBorders>
          </w:tcPr>
          <w:p w:rsidR="00FB2ED4" w:rsidRPr="00FB2ED4" w:rsidRDefault="00FB2ED4" w:rsidP="00DE24C6">
            <w:pPr>
              <w:pStyle w:val="Tabletext"/>
              <w:spacing w:after="120"/>
              <w:rPr>
                <w:b/>
                <w:lang w:eastAsia="en-AU"/>
              </w:rPr>
            </w:pPr>
            <w:r>
              <w:rPr>
                <w:b/>
                <w:lang w:eastAsia="en-AU"/>
              </w:rPr>
              <w:lastRenderedPageBreak/>
              <w:t>Clinical criteria:</w:t>
            </w:r>
          </w:p>
        </w:tc>
        <w:tc>
          <w:tcPr>
            <w:tcW w:w="3730" w:type="pct"/>
            <w:gridSpan w:val="5"/>
            <w:tcBorders>
              <w:top w:val="single" w:sz="4" w:space="0" w:color="auto"/>
              <w:left w:val="single" w:sz="4" w:space="0" w:color="auto"/>
              <w:bottom w:val="single" w:sz="4" w:space="0" w:color="auto"/>
              <w:right w:val="single" w:sz="4" w:space="0" w:color="auto"/>
            </w:tcBorders>
          </w:tcPr>
          <w:p w:rsidR="00FB2ED4" w:rsidRPr="00326A82" w:rsidRDefault="00FB2ED4" w:rsidP="00DE24C6">
            <w:pPr>
              <w:widowControl/>
              <w:spacing w:after="120"/>
              <w:contextualSpacing/>
              <w:jc w:val="left"/>
              <w:rPr>
                <w:rFonts w:ascii="Arial Narrow" w:hAnsi="Arial Narrow"/>
                <w:sz w:val="20"/>
                <w:szCs w:val="20"/>
              </w:rPr>
            </w:pPr>
            <w:r w:rsidRPr="00326A82">
              <w:rPr>
                <w:rFonts w:ascii="Arial Narrow" w:hAnsi="Arial Narrow"/>
                <w:sz w:val="20"/>
                <w:szCs w:val="20"/>
              </w:rPr>
              <w:t>The treatment must</w:t>
            </w:r>
            <w:r w:rsidR="00AF015F">
              <w:rPr>
                <w:rFonts w:ascii="Arial Narrow" w:hAnsi="Arial Narrow"/>
                <w:sz w:val="20"/>
                <w:szCs w:val="20"/>
              </w:rPr>
              <w:t xml:space="preserve"> be in combination with insulin,</w:t>
            </w:r>
          </w:p>
          <w:p w:rsidR="00FB2ED4" w:rsidRPr="00AF015F" w:rsidRDefault="00FB2ED4" w:rsidP="00DE24C6">
            <w:pPr>
              <w:widowControl/>
              <w:spacing w:after="120"/>
              <w:rPr>
                <w:rFonts w:ascii="Arial Narrow" w:hAnsi="Arial Narrow"/>
                <w:bCs/>
                <w:sz w:val="20"/>
                <w:szCs w:val="20"/>
              </w:rPr>
            </w:pPr>
            <w:r w:rsidRPr="00AF015F">
              <w:rPr>
                <w:rFonts w:ascii="Arial Narrow" w:hAnsi="Arial Narrow"/>
                <w:bCs/>
                <w:sz w:val="20"/>
                <w:szCs w:val="20"/>
              </w:rPr>
              <w:t xml:space="preserve">AND </w:t>
            </w:r>
          </w:p>
          <w:p w:rsidR="00FB2ED4" w:rsidRPr="00326A82" w:rsidRDefault="00FB2ED4" w:rsidP="00DE24C6">
            <w:pPr>
              <w:widowControl/>
              <w:spacing w:after="120"/>
              <w:contextualSpacing/>
              <w:jc w:val="left"/>
              <w:rPr>
                <w:rFonts w:ascii="Arial Narrow" w:hAnsi="Arial Narrow"/>
                <w:sz w:val="20"/>
                <w:szCs w:val="20"/>
              </w:rPr>
            </w:pPr>
            <w:r w:rsidRPr="00326A82">
              <w:rPr>
                <w:rFonts w:ascii="Arial Narrow" w:hAnsi="Arial Narrow"/>
                <w:sz w:val="20"/>
                <w:szCs w:val="20"/>
              </w:rPr>
              <w:t>The treatment must be in combination with metformin unless c</w:t>
            </w:r>
            <w:r w:rsidR="00AF015F">
              <w:rPr>
                <w:rFonts w:ascii="Arial Narrow" w:hAnsi="Arial Narrow"/>
                <w:sz w:val="20"/>
                <w:szCs w:val="20"/>
              </w:rPr>
              <w:t>ontraindicated or not tolerated,</w:t>
            </w:r>
            <w:r w:rsidRPr="00326A82">
              <w:rPr>
                <w:rFonts w:ascii="Arial Narrow" w:hAnsi="Arial Narrow"/>
                <w:sz w:val="20"/>
                <w:szCs w:val="20"/>
              </w:rPr>
              <w:t xml:space="preserve"> </w:t>
            </w:r>
          </w:p>
          <w:p w:rsidR="00FB2ED4" w:rsidRPr="00AF015F" w:rsidRDefault="00FB2ED4" w:rsidP="00DE24C6">
            <w:pPr>
              <w:widowControl/>
              <w:spacing w:after="120"/>
              <w:rPr>
                <w:rFonts w:ascii="Arial Narrow" w:hAnsi="Arial Narrow"/>
                <w:bCs/>
                <w:sz w:val="20"/>
                <w:szCs w:val="20"/>
              </w:rPr>
            </w:pPr>
            <w:r w:rsidRPr="00AF015F">
              <w:rPr>
                <w:rFonts w:ascii="Arial Narrow" w:hAnsi="Arial Narrow"/>
                <w:bCs/>
                <w:sz w:val="20"/>
                <w:szCs w:val="20"/>
              </w:rPr>
              <w:t xml:space="preserve">AND </w:t>
            </w:r>
          </w:p>
          <w:p w:rsidR="00FB2ED4" w:rsidRPr="00326A82" w:rsidRDefault="00FB2ED4" w:rsidP="00DE24C6">
            <w:pPr>
              <w:widowControl/>
              <w:spacing w:after="120"/>
              <w:contextualSpacing/>
              <w:jc w:val="left"/>
              <w:rPr>
                <w:rFonts w:ascii="Arial Narrow" w:hAnsi="Arial Narrow"/>
                <w:sz w:val="20"/>
                <w:szCs w:val="20"/>
              </w:rPr>
            </w:pPr>
            <w:r w:rsidRPr="00326A82">
              <w:rPr>
                <w:rFonts w:ascii="Arial Narrow" w:hAnsi="Arial Narrow"/>
                <w:sz w:val="20"/>
                <w:szCs w:val="20"/>
              </w:rPr>
              <w:t>Patient must have, or have had, a HbA1c measurement greater than 7% prior to the initiation of a dipeptidyl peptidase 4 inhibitor (gliptin), a thiazolidinedione (</w:t>
            </w:r>
            <w:proofErr w:type="spellStart"/>
            <w:r w:rsidRPr="00326A82">
              <w:rPr>
                <w:rFonts w:ascii="Arial Narrow" w:hAnsi="Arial Narrow"/>
                <w:sz w:val="20"/>
                <w:szCs w:val="20"/>
              </w:rPr>
              <w:t>glitazone</w:t>
            </w:r>
            <w:proofErr w:type="spellEnd"/>
            <w:r w:rsidRPr="00326A82">
              <w:rPr>
                <w:rFonts w:ascii="Arial Narrow" w:hAnsi="Arial Narrow"/>
                <w:sz w:val="20"/>
                <w:szCs w:val="20"/>
              </w:rPr>
              <w:t>), a glucagon-like peptide-1 or a sodium-glucose co-transporter 2 (SGLT2) inhibitor despite treatment with insulin and oral antidiabetic agents, or insulin alone where m</w:t>
            </w:r>
            <w:r w:rsidR="00CF1A5A">
              <w:rPr>
                <w:rFonts w:ascii="Arial Narrow" w:hAnsi="Arial Narrow"/>
                <w:sz w:val="20"/>
                <w:szCs w:val="20"/>
              </w:rPr>
              <w:t>etformin is contraindicated; OR</w:t>
            </w:r>
          </w:p>
          <w:p w:rsidR="00FB2ED4" w:rsidRDefault="00FB2ED4" w:rsidP="00DE24C6">
            <w:pPr>
              <w:pStyle w:val="Tabletext"/>
              <w:spacing w:after="120"/>
              <w:rPr>
                <w:lang w:eastAsia="en-AU"/>
              </w:rPr>
            </w:pPr>
            <w:r w:rsidRPr="00326A82">
              <w:rPr>
                <w:rFonts w:cs="Arial"/>
                <w:szCs w:val="20"/>
              </w:rPr>
              <w:t xml:space="preserve">Patient must have, or have had, where HbA1c measurement is clinically inappropriate, blood glucose levels greater than 10 </w:t>
            </w:r>
            <w:proofErr w:type="spellStart"/>
            <w:r w:rsidRPr="00326A82">
              <w:rPr>
                <w:rFonts w:cs="Arial"/>
                <w:szCs w:val="20"/>
              </w:rPr>
              <w:t>mmol</w:t>
            </w:r>
            <w:proofErr w:type="spellEnd"/>
            <w:r w:rsidRPr="00326A82">
              <w:rPr>
                <w:rFonts w:cs="Arial"/>
                <w:szCs w:val="20"/>
              </w:rPr>
              <w:t xml:space="preserve"> per L in more than 20% of tests over a 2 week period prior to initiation with a gliptin, a </w:t>
            </w:r>
            <w:proofErr w:type="spellStart"/>
            <w:r w:rsidRPr="00326A82">
              <w:rPr>
                <w:rFonts w:cs="Arial"/>
                <w:szCs w:val="20"/>
              </w:rPr>
              <w:t>glitazone</w:t>
            </w:r>
            <w:proofErr w:type="spellEnd"/>
            <w:r w:rsidRPr="00326A82">
              <w:rPr>
                <w:rFonts w:cs="Arial"/>
                <w:szCs w:val="20"/>
              </w:rPr>
              <w:t>, a glucagon-like peptide-1 or an SGLT2 inhibitor despite treatment with insulin and oral antidiabetic agents, or insulin alone whe</w:t>
            </w:r>
            <w:r w:rsidR="00AF015F">
              <w:rPr>
                <w:rFonts w:cs="Arial"/>
                <w:szCs w:val="20"/>
              </w:rPr>
              <w:t>re metformin is contraindicated.</w:t>
            </w:r>
          </w:p>
        </w:tc>
      </w:tr>
      <w:tr w:rsidR="00BE4B15" w:rsidRPr="00A30A33" w:rsidTr="00DE2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70" w:type="pct"/>
            <w:tcBorders>
              <w:top w:val="single" w:sz="4" w:space="0" w:color="auto"/>
              <w:left w:val="single" w:sz="4" w:space="0" w:color="auto"/>
              <w:bottom w:val="single" w:sz="4" w:space="0" w:color="auto"/>
              <w:right w:val="single" w:sz="4" w:space="0" w:color="auto"/>
            </w:tcBorders>
          </w:tcPr>
          <w:p w:rsidR="00BE4B15" w:rsidRDefault="00BE4B15" w:rsidP="00DE24C6">
            <w:pPr>
              <w:pStyle w:val="Tabletext"/>
              <w:spacing w:after="120"/>
              <w:rPr>
                <w:b/>
                <w:lang w:eastAsia="en-AU"/>
              </w:rPr>
            </w:pPr>
            <w:r w:rsidRPr="00FB2ED4">
              <w:rPr>
                <w:b/>
                <w:lang w:eastAsia="en-AU"/>
              </w:rPr>
              <w:t>Prescriber Instructions:</w:t>
            </w:r>
          </w:p>
        </w:tc>
        <w:tc>
          <w:tcPr>
            <w:tcW w:w="3730" w:type="pct"/>
            <w:gridSpan w:val="5"/>
            <w:tcBorders>
              <w:top w:val="single" w:sz="4" w:space="0" w:color="auto"/>
              <w:left w:val="single" w:sz="4" w:space="0" w:color="auto"/>
              <w:bottom w:val="single" w:sz="4" w:space="0" w:color="auto"/>
              <w:right w:val="single" w:sz="4" w:space="0" w:color="auto"/>
            </w:tcBorders>
          </w:tcPr>
          <w:p w:rsidR="00BE4B15" w:rsidRPr="00BE4B15" w:rsidRDefault="00BE4B15" w:rsidP="00DE24C6">
            <w:pPr>
              <w:widowControl/>
              <w:spacing w:after="120"/>
              <w:rPr>
                <w:rFonts w:ascii="Arial Narrow" w:hAnsi="Arial Narrow"/>
                <w:sz w:val="20"/>
                <w:szCs w:val="20"/>
              </w:rPr>
            </w:pPr>
            <w:r w:rsidRPr="00BE4B15">
              <w:rPr>
                <w:rFonts w:ascii="Arial Narrow" w:hAnsi="Arial Narrow"/>
                <w:sz w:val="20"/>
                <w:szCs w:val="20"/>
              </w:rPr>
              <w:t xml:space="preserve">The date and level of the qualifying HbA1c measurement must be, or must have been, documented in the patient's medical records at the time treatment with a gliptin, a </w:t>
            </w:r>
            <w:proofErr w:type="spellStart"/>
            <w:r w:rsidRPr="00BE4B15">
              <w:rPr>
                <w:rFonts w:ascii="Arial Narrow" w:hAnsi="Arial Narrow"/>
                <w:sz w:val="20"/>
                <w:szCs w:val="20"/>
              </w:rPr>
              <w:t>glitazone</w:t>
            </w:r>
            <w:proofErr w:type="spellEnd"/>
            <w:r w:rsidRPr="00BE4B15">
              <w:rPr>
                <w:rFonts w:ascii="Arial Narrow" w:hAnsi="Arial Narrow"/>
                <w:sz w:val="20"/>
                <w:szCs w:val="20"/>
              </w:rPr>
              <w:t xml:space="preserve">, a glucagon-like peptide-1 or an SGLT2 inhibitor is </w:t>
            </w:r>
            <w:r w:rsidR="00AF015F">
              <w:rPr>
                <w:rFonts w:ascii="Arial Narrow" w:hAnsi="Arial Narrow"/>
                <w:sz w:val="20"/>
                <w:szCs w:val="20"/>
              </w:rPr>
              <w:t>initiated.</w:t>
            </w:r>
            <w:r w:rsidRPr="00BE4B15">
              <w:rPr>
                <w:rFonts w:ascii="Arial Narrow" w:hAnsi="Arial Narrow"/>
                <w:sz w:val="20"/>
                <w:szCs w:val="20"/>
              </w:rPr>
              <w:t xml:space="preserve"> </w:t>
            </w:r>
          </w:p>
          <w:p w:rsidR="00BE4B15" w:rsidRPr="00BE4B15" w:rsidRDefault="00BE4B15" w:rsidP="00DE24C6">
            <w:pPr>
              <w:widowControl/>
              <w:spacing w:after="120"/>
              <w:rPr>
                <w:rFonts w:ascii="Arial Narrow" w:hAnsi="Arial Narrow"/>
                <w:sz w:val="20"/>
                <w:szCs w:val="20"/>
              </w:rPr>
            </w:pPr>
            <w:r w:rsidRPr="00BE4B15">
              <w:rPr>
                <w:rFonts w:ascii="Arial Narrow" w:hAnsi="Arial Narrow"/>
                <w:sz w:val="20"/>
                <w:szCs w:val="20"/>
              </w:rPr>
              <w:t xml:space="preserve">The HbA1c must be no more than 4 months old at the time treatment with a gliptin, a </w:t>
            </w:r>
            <w:proofErr w:type="spellStart"/>
            <w:r w:rsidRPr="00BE4B15">
              <w:rPr>
                <w:rFonts w:ascii="Arial Narrow" w:hAnsi="Arial Narrow"/>
                <w:sz w:val="20"/>
                <w:szCs w:val="20"/>
              </w:rPr>
              <w:t>glitazone</w:t>
            </w:r>
            <w:proofErr w:type="spellEnd"/>
            <w:r w:rsidRPr="00BE4B15">
              <w:rPr>
                <w:rFonts w:ascii="Arial Narrow" w:hAnsi="Arial Narrow"/>
                <w:sz w:val="20"/>
                <w:szCs w:val="20"/>
              </w:rPr>
              <w:t>, a glucagon-like peptide-1 or a</w:t>
            </w:r>
            <w:r w:rsidR="00AF015F">
              <w:rPr>
                <w:rFonts w:ascii="Arial Narrow" w:hAnsi="Arial Narrow"/>
                <w:sz w:val="20"/>
                <w:szCs w:val="20"/>
              </w:rPr>
              <w:t>n SGLT2 inhibitor was initiated.</w:t>
            </w:r>
            <w:r w:rsidRPr="00BE4B15">
              <w:rPr>
                <w:rFonts w:ascii="Arial Narrow" w:hAnsi="Arial Narrow"/>
                <w:sz w:val="20"/>
                <w:szCs w:val="20"/>
              </w:rPr>
              <w:t xml:space="preserve"> </w:t>
            </w:r>
          </w:p>
          <w:p w:rsidR="00BE4B15" w:rsidRPr="00BE4B15" w:rsidRDefault="00BE4B15" w:rsidP="00DE24C6">
            <w:pPr>
              <w:widowControl/>
              <w:spacing w:after="120"/>
              <w:rPr>
                <w:rFonts w:ascii="Arial Narrow" w:hAnsi="Arial Narrow"/>
                <w:sz w:val="20"/>
                <w:szCs w:val="20"/>
              </w:rPr>
            </w:pPr>
            <w:r w:rsidRPr="00BE4B15">
              <w:rPr>
                <w:rFonts w:ascii="Arial Narrow" w:hAnsi="Arial Narrow"/>
                <w:sz w:val="20"/>
                <w:szCs w:val="20"/>
              </w:rPr>
              <w:t xml:space="preserve">Blood glucose monitoring may be used as an alternative assessment to HbA1c levels in the following circumstances: </w:t>
            </w:r>
          </w:p>
          <w:p w:rsidR="00BE4B15" w:rsidRPr="00BE4B15" w:rsidRDefault="00BE4B15" w:rsidP="00DE24C6">
            <w:pPr>
              <w:widowControl/>
              <w:spacing w:after="120"/>
              <w:rPr>
                <w:rFonts w:ascii="Arial Narrow" w:hAnsi="Arial Narrow"/>
                <w:sz w:val="20"/>
                <w:szCs w:val="20"/>
              </w:rPr>
            </w:pPr>
            <w:r w:rsidRPr="00BE4B15">
              <w:rPr>
                <w:rFonts w:ascii="Arial Narrow" w:hAnsi="Arial Narrow"/>
                <w:sz w:val="20"/>
                <w:szCs w:val="20"/>
              </w:rPr>
              <w:t xml:space="preserve">(a) A clinical condition with reduced red blood cell survival, including haemolytic anaemias and </w:t>
            </w:r>
            <w:proofErr w:type="spellStart"/>
            <w:r w:rsidRPr="00BE4B15">
              <w:rPr>
                <w:rFonts w:ascii="Arial Narrow" w:hAnsi="Arial Narrow"/>
                <w:sz w:val="20"/>
                <w:szCs w:val="20"/>
              </w:rPr>
              <w:t>haemoglobinopathies</w:t>
            </w:r>
            <w:proofErr w:type="spellEnd"/>
            <w:r w:rsidRPr="00BE4B15">
              <w:rPr>
                <w:rFonts w:ascii="Arial Narrow" w:hAnsi="Arial Narrow"/>
                <w:sz w:val="20"/>
                <w:szCs w:val="20"/>
              </w:rPr>
              <w:t xml:space="preserve">; and/or </w:t>
            </w:r>
          </w:p>
          <w:p w:rsidR="00BE4B15" w:rsidRPr="00BE4B15" w:rsidRDefault="00BE4B15" w:rsidP="00DE24C6">
            <w:pPr>
              <w:widowControl/>
              <w:spacing w:after="120"/>
              <w:rPr>
                <w:rFonts w:ascii="Arial Narrow" w:hAnsi="Arial Narrow"/>
                <w:sz w:val="20"/>
                <w:szCs w:val="20"/>
              </w:rPr>
            </w:pPr>
            <w:r w:rsidRPr="00BE4B15">
              <w:rPr>
                <w:rFonts w:ascii="Arial Narrow" w:hAnsi="Arial Narrow"/>
                <w:sz w:val="20"/>
                <w:szCs w:val="20"/>
              </w:rPr>
              <w:t>(b) Had red cell transfusion within the previous 3 months.</w:t>
            </w:r>
          </w:p>
          <w:p w:rsidR="00BE4B15" w:rsidRPr="00326A82" w:rsidRDefault="00BE4B15" w:rsidP="00DE24C6">
            <w:pPr>
              <w:widowControl/>
              <w:spacing w:after="120"/>
              <w:contextualSpacing/>
              <w:jc w:val="left"/>
              <w:rPr>
                <w:rFonts w:ascii="Arial Narrow" w:hAnsi="Arial Narrow"/>
                <w:sz w:val="20"/>
                <w:szCs w:val="20"/>
              </w:rPr>
            </w:pPr>
            <w:r w:rsidRPr="00BE4B15">
              <w:rPr>
                <w:rFonts w:ascii="Arial Narrow" w:hAnsi="Arial Narrow"/>
                <w:sz w:val="20"/>
                <w:szCs w:val="20"/>
              </w:rPr>
              <w:t xml:space="preserve">The results of the blood glucose monitoring, which must be no more than 4 months old at the time of initiation of treatment with a gliptin, a </w:t>
            </w:r>
            <w:proofErr w:type="spellStart"/>
            <w:r w:rsidRPr="00BE4B15">
              <w:rPr>
                <w:rFonts w:ascii="Arial Narrow" w:hAnsi="Arial Narrow"/>
                <w:sz w:val="20"/>
                <w:szCs w:val="20"/>
              </w:rPr>
              <w:t>glitazone</w:t>
            </w:r>
            <w:proofErr w:type="spellEnd"/>
            <w:r w:rsidRPr="00BE4B15">
              <w:rPr>
                <w:rFonts w:ascii="Arial Narrow" w:hAnsi="Arial Narrow"/>
                <w:sz w:val="20"/>
                <w:szCs w:val="20"/>
              </w:rPr>
              <w:t>, a glucagon-like peptide-1 or an SGLT2 inhibitor, must be documented in the patient's medical records</w:t>
            </w:r>
            <w:r w:rsidR="00AF015F">
              <w:rPr>
                <w:rFonts w:ascii="Arial Narrow" w:hAnsi="Arial Narrow"/>
                <w:sz w:val="20"/>
                <w:szCs w:val="20"/>
              </w:rPr>
              <w:t>.</w:t>
            </w:r>
          </w:p>
        </w:tc>
      </w:tr>
      <w:tr w:rsidR="00BE4B15" w:rsidRPr="00954D3D" w:rsidTr="00DE24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70" w:type="pct"/>
            <w:tcBorders>
              <w:top w:val="single" w:sz="4" w:space="0" w:color="auto"/>
              <w:left w:val="single" w:sz="4" w:space="0" w:color="auto"/>
              <w:bottom w:val="single" w:sz="4" w:space="0" w:color="auto"/>
              <w:right w:val="single" w:sz="4" w:space="0" w:color="auto"/>
            </w:tcBorders>
          </w:tcPr>
          <w:p w:rsidR="00BE4B15" w:rsidRPr="00954D3D" w:rsidRDefault="00BE4B15" w:rsidP="00DE24C6">
            <w:pPr>
              <w:pStyle w:val="Tabletext"/>
              <w:spacing w:after="120"/>
              <w:rPr>
                <w:b/>
                <w:lang w:eastAsia="en-AU"/>
              </w:rPr>
            </w:pPr>
            <w:r w:rsidRPr="00954D3D">
              <w:rPr>
                <w:b/>
                <w:lang w:eastAsia="en-AU"/>
              </w:rPr>
              <w:t>Administrative Advice:</w:t>
            </w:r>
          </w:p>
        </w:tc>
        <w:tc>
          <w:tcPr>
            <w:tcW w:w="3730" w:type="pct"/>
            <w:gridSpan w:val="5"/>
            <w:tcBorders>
              <w:top w:val="single" w:sz="4" w:space="0" w:color="auto"/>
              <w:left w:val="single" w:sz="4" w:space="0" w:color="auto"/>
              <w:bottom w:val="single" w:sz="4" w:space="0" w:color="auto"/>
              <w:right w:val="single" w:sz="4" w:space="0" w:color="auto"/>
            </w:tcBorders>
          </w:tcPr>
          <w:p w:rsidR="00BE4B15" w:rsidRPr="00954D3D" w:rsidRDefault="00BE4B15" w:rsidP="00DE24C6">
            <w:pPr>
              <w:widowControl/>
              <w:spacing w:after="120"/>
              <w:rPr>
                <w:rFonts w:ascii="Arial Narrow" w:hAnsi="Arial Narrow"/>
                <w:sz w:val="20"/>
                <w:szCs w:val="20"/>
              </w:rPr>
            </w:pPr>
            <w:r w:rsidRPr="00954D3D">
              <w:rPr>
                <w:rFonts w:ascii="Arial Narrow" w:hAnsi="Arial Narrow"/>
                <w:sz w:val="20"/>
                <w:szCs w:val="20"/>
              </w:rPr>
              <w:t>This drug is not PBS-subsidised for use as monotherapy or in combination with a dipeptidyl peptidase 4 inhibitor (gliptin), a thiazolidinedione (</w:t>
            </w:r>
            <w:proofErr w:type="spellStart"/>
            <w:r w:rsidRPr="00954D3D">
              <w:rPr>
                <w:rFonts w:ascii="Arial Narrow" w:hAnsi="Arial Narrow"/>
                <w:sz w:val="20"/>
                <w:szCs w:val="20"/>
              </w:rPr>
              <w:t>glitazone</w:t>
            </w:r>
            <w:proofErr w:type="spellEnd"/>
            <w:r w:rsidRPr="00954D3D">
              <w:rPr>
                <w:rFonts w:ascii="Arial Narrow" w:hAnsi="Arial Narrow"/>
                <w:sz w:val="20"/>
                <w:szCs w:val="20"/>
              </w:rPr>
              <w:t>), or an SGLT2 inhibitor.</w:t>
            </w:r>
          </w:p>
        </w:tc>
      </w:tr>
    </w:tbl>
    <w:p w:rsidR="00BE4B15" w:rsidRPr="00BE4B15" w:rsidRDefault="00BE4B15" w:rsidP="00456A83">
      <w:pPr>
        <w:pStyle w:val="ListParagraph"/>
        <w:widowControl/>
        <w:numPr>
          <w:ilvl w:val="1"/>
          <w:numId w:val="2"/>
        </w:numPr>
        <w:spacing w:before="120" w:after="120"/>
      </w:pPr>
      <w:r w:rsidRPr="00BE4B15">
        <w:t>A Special Pricing Arrangement (SPA) is currently in place for the dual and triple therapy listing</w:t>
      </w:r>
      <w:r w:rsidR="00456A83">
        <w:t>s</w:t>
      </w:r>
      <w:r w:rsidRPr="00BE4B15">
        <w:t xml:space="preserve"> for </w:t>
      </w:r>
      <w:proofErr w:type="spellStart"/>
      <w:r w:rsidRPr="00BE4B15">
        <w:t>dulaglutide</w:t>
      </w:r>
      <w:proofErr w:type="spellEnd"/>
      <w:r w:rsidRPr="00BE4B15">
        <w:t xml:space="preserve"> with metformin</w:t>
      </w:r>
      <w:r w:rsidR="00456A83">
        <w:t>,</w:t>
      </w:r>
      <w:r w:rsidRPr="00BE4B15">
        <w:t xml:space="preserve"> </w:t>
      </w:r>
      <w:r w:rsidR="00EB0304">
        <w:t>and</w:t>
      </w:r>
      <w:r w:rsidR="00EB0304" w:rsidRPr="00BE4B15">
        <w:t xml:space="preserve"> </w:t>
      </w:r>
      <w:r w:rsidRPr="00BE4B15">
        <w:t xml:space="preserve">with metformin and a sulfonylurea. </w:t>
      </w:r>
      <w:r w:rsidR="001A174F">
        <w:t xml:space="preserve">The submission proposed that the </w:t>
      </w:r>
      <w:r w:rsidR="00EC5989">
        <w:t xml:space="preserve">same </w:t>
      </w:r>
      <w:r w:rsidR="001A174F">
        <w:t xml:space="preserve">SPA for </w:t>
      </w:r>
      <w:proofErr w:type="spellStart"/>
      <w:r w:rsidR="001A174F">
        <w:t>dulaglutide</w:t>
      </w:r>
      <w:proofErr w:type="spellEnd"/>
      <w:r w:rsidR="001A174F">
        <w:t xml:space="preserve"> be </w:t>
      </w:r>
      <w:r w:rsidR="00EC5989">
        <w:t>applied</w:t>
      </w:r>
      <w:r w:rsidR="001A174F">
        <w:t xml:space="preserve"> to the requested listing. </w:t>
      </w:r>
    </w:p>
    <w:p w:rsidR="00BD1B1F" w:rsidRPr="00BD1B1F" w:rsidRDefault="00BE4B15" w:rsidP="005F1FEB">
      <w:pPr>
        <w:pStyle w:val="ListParagraph"/>
        <w:widowControl/>
        <w:numPr>
          <w:ilvl w:val="1"/>
          <w:numId w:val="2"/>
        </w:numPr>
        <w:spacing w:after="120"/>
      </w:pPr>
      <w:r w:rsidRPr="003E308B">
        <w:t>The requested res</w:t>
      </w:r>
      <w:r w:rsidR="00636C72">
        <w:t>triction for use with insulin was</w:t>
      </w:r>
      <w:r w:rsidRPr="003E308B">
        <w:t xml:space="preserve"> consistent with the PBS listing</w:t>
      </w:r>
      <w:r w:rsidR="00353ACC">
        <w:t>s</w:t>
      </w:r>
      <w:r w:rsidRPr="003E308B">
        <w:t xml:space="preserve"> of </w:t>
      </w:r>
      <w:proofErr w:type="spellStart"/>
      <w:r w:rsidRPr="003E308B">
        <w:t>exenatide</w:t>
      </w:r>
      <w:proofErr w:type="spellEnd"/>
      <w:r w:rsidR="006740AC">
        <w:t xml:space="preserve"> 5 mcg and 10 mcg</w:t>
      </w:r>
      <w:r w:rsidRPr="003E308B">
        <w:t xml:space="preserve"> </w:t>
      </w:r>
      <w:r w:rsidR="00BB3F15">
        <w:t>BID</w:t>
      </w:r>
      <w:r w:rsidRPr="003E308B">
        <w:t>. The request</w:t>
      </w:r>
      <w:r w:rsidR="00636C72">
        <w:t>ed restriction was</w:t>
      </w:r>
      <w:r w:rsidRPr="003E308B">
        <w:t xml:space="preserve"> narrower than the approved TGA indication as </w:t>
      </w:r>
      <w:proofErr w:type="spellStart"/>
      <w:r w:rsidRPr="003E308B">
        <w:t>dulaglutide</w:t>
      </w:r>
      <w:proofErr w:type="spellEnd"/>
      <w:r w:rsidRPr="003E308B">
        <w:t xml:space="preserve"> must be used with insulin in combination with metformin (unless contraindicated or not tolerated), and patients must meet qualifying HbA1c </w:t>
      </w:r>
      <w:r w:rsidR="00353ACC">
        <w:t xml:space="preserve">or blood glucose </w:t>
      </w:r>
      <w:r w:rsidRPr="003E308B">
        <w:t>levels.</w:t>
      </w:r>
      <w:r w:rsidR="00BA0478">
        <w:t xml:space="preserve"> </w:t>
      </w:r>
      <w:r w:rsidR="00D56FD8" w:rsidRPr="005A4728">
        <w:t>The Economics Sub-Committee (ESC)</w:t>
      </w:r>
      <w:r w:rsidR="00121652" w:rsidRPr="005A4728">
        <w:t xml:space="preserve"> and the PBAC</w:t>
      </w:r>
      <w:r w:rsidR="00D56FD8" w:rsidRPr="005A4728">
        <w:t xml:space="preserve"> </w:t>
      </w:r>
      <w:r w:rsidR="00BA0478" w:rsidRPr="005A4728">
        <w:t xml:space="preserve">noted that the current </w:t>
      </w:r>
      <w:r w:rsidR="005B06B7" w:rsidRPr="005A4728">
        <w:t>restriction</w:t>
      </w:r>
      <w:r w:rsidR="00BA0478" w:rsidRPr="005A4728">
        <w:t xml:space="preserve"> of </w:t>
      </w:r>
      <w:proofErr w:type="spellStart"/>
      <w:r w:rsidR="00BA0478" w:rsidRPr="005A4728">
        <w:t>exenatide</w:t>
      </w:r>
      <w:proofErr w:type="spellEnd"/>
      <w:r w:rsidR="00BA0478" w:rsidRPr="005A4728">
        <w:t xml:space="preserve"> BID</w:t>
      </w:r>
      <w:r w:rsidR="005B06B7" w:rsidRPr="005A4728">
        <w:t xml:space="preserve"> for treatment of T2DM in combination with insulin and metformin (unless contraindicated)</w:t>
      </w:r>
      <w:r w:rsidR="00C83526">
        <w:t>,</w:t>
      </w:r>
      <w:r w:rsidR="005B06B7" w:rsidRPr="005A4728">
        <w:t xml:space="preserve"> and the</w:t>
      </w:r>
      <w:r w:rsidR="00105AC8" w:rsidRPr="005A4728">
        <w:t>refore the proposed restriction</w:t>
      </w:r>
      <w:r w:rsidR="001C48BB" w:rsidRPr="005A4728">
        <w:t>,</w:t>
      </w:r>
      <w:r w:rsidR="001B2844" w:rsidRPr="005A4728">
        <w:t xml:space="preserve"> </w:t>
      </w:r>
      <w:r w:rsidR="007D7570" w:rsidRPr="005A4728">
        <w:t xml:space="preserve">do not allow combination use of glucagon-like peptide-1 receptor agonists (GLP-1 RAs) with sodium-glucose co-transporter-2 (SGLT2) inhibitors </w:t>
      </w:r>
      <w:r w:rsidR="007D7570" w:rsidRPr="00BD1B1F">
        <w:t xml:space="preserve">(see paragraph 4.4). </w:t>
      </w:r>
      <w:bookmarkStart w:id="7" w:name="_Toc18324405"/>
    </w:p>
    <w:p w:rsidR="00A3197E" w:rsidRPr="00DE24C6" w:rsidRDefault="00A3197E" w:rsidP="00BD1B1F">
      <w:pPr>
        <w:pStyle w:val="ListParagraph"/>
        <w:widowControl/>
        <w:spacing w:after="120"/>
      </w:pPr>
      <w:r w:rsidRPr="00BD1B1F">
        <w:rPr>
          <w:i/>
          <w:iCs/>
        </w:rPr>
        <w:lastRenderedPageBreak/>
        <w:t xml:space="preserve">For more detail on PBAC’s view, see section 7 PBAC outcome. </w:t>
      </w:r>
    </w:p>
    <w:p w:rsidR="00B50DB8" w:rsidRPr="00407F2D" w:rsidRDefault="00B50DB8" w:rsidP="00DE24C6">
      <w:pPr>
        <w:pStyle w:val="PBACHeading1"/>
        <w:numPr>
          <w:ilvl w:val="0"/>
          <w:numId w:val="2"/>
        </w:numPr>
        <w:spacing w:after="120"/>
        <w:outlineLvl w:val="0"/>
      </w:pPr>
      <w:r w:rsidRPr="00407F2D">
        <w:t>Background</w:t>
      </w:r>
      <w:bookmarkEnd w:id="7"/>
    </w:p>
    <w:p w:rsidR="00B60939" w:rsidRPr="00FC7D71" w:rsidRDefault="00591957" w:rsidP="00FC7D71">
      <w:pPr>
        <w:pStyle w:val="Heading2"/>
      </w:pPr>
      <w:r w:rsidRPr="00FC7D71">
        <w:t>Registration status</w:t>
      </w:r>
      <w:r w:rsidR="00BE4B15" w:rsidRPr="00FC7D71">
        <w:t xml:space="preserve"> </w:t>
      </w:r>
    </w:p>
    <w:p w:rsidR="00A74FEA" w:rsidRPr="00A74FEA" w:rsidRDefault="00BE4B15" w:rsidP="00A74FEA">
      <w:pPr>
        <w:pStyle w:val="ListParagraph"/>
        <w:widowControl/>
        <w:numPr>
          <w:ilvl w:val="1"/>
          <w:numId w:val="2"/>
        </w:numPr>
        <w:spacing w:after="120"/>
        <w:rPr>
          <w:b/>
          <w:i/>
          <w:sz w:val="28"/>
          <w:szCs w:val="28"/>
        </w:rPr>
      </w:pPr>
      <w:proofErr w:type="spellStart"/>
      <w:r>
        <w:t>Dulaglutide</w:t>
      </w:r>
      <w:proofErr w:type="spellEnd"/>
      <w:r>
        <w:t xml:space="preserve"> was first </w:t>
      </w:r>
      <w:r w:rsidR="00AD2F1A">
        <w:t xml:space="preserve">registered with </w:t>
      </w:r>
      <w:r w:rsidR="00EB3413">
        <w:t xml:space="preserve">the </w:t>
      </w:r>
      <w:r w:rsidR="00AD2F1A">
        <w:t>TGA</w:t>
      </w:r>
      <w:r>
        <w:t xml:space="preserve"> </w:t>
      </w:r>
      <w:r w:rsidR="00AD2F1A">
        <w:t xml:space="preserve">on 19 </w:t>
      </w:r>
      <w:r>
        <w:t xml:space="preserve">January 2015 for </w:t>
      </w:r>
      <w:r w:rsidR="00AD2F1A">
        <w:t xml:space="preserve">the </w:t>
      </w:r>
      <w:r>
        <w:t xml:space="preserve">treatment of </w:t>
      </w:r>
      <w:r w:rsidR="00BB484C">
        <w:t>T2DM</w:t>
      </w:r>
      <w:r>
        <w:t xml:space="preserve"> as monotherapy or in combination with metformin, metformin and a sulfonylurea, metformin and thiazolidinedione, or prandial insulin</w:t>
      </w:r>
      <w:r w:rsidR="007F75D0">
        <w:t>,</w:t>
      </w:r>
      <w:r>
        <w:t xml:space="preserve"> with or</w:t>
      </w:r>
      <w:r w:rsidR="00EF1F3C">
        <w:t xml:space="preserve"> without metformin. The </w:t>
      </w:r>
      <w:r>
        <w:t xml:space="preserve">submission for use in combination with </w:t>
      </w:r>
      <w:r w:rsidR="00CF279F">
        <w:t xml:space="preserve">basal </w:t>
      </w:r>
      <w:r>
        <w:t>insulin was made under TGA/PBAC Parallel Process. The updated</w:t>
      </w:r>
      <w:r w:rsidRPr="00307055">
        <w:t xml:space="preserve"> </w:t>
      </w:r>
      <w:r>
        <w:t xml:space="preserve">indication </w:t>
      </w:r>
      <w:r w:rsidR="00753FE2">
        <w:t xml:space="preserve">of </w:t>
      </w:r>
      <w:proofErr w:type="spellStart"/>
      <w:r w:rsidR="00753FE2">
        <w:t>dulaglutide</w:t>
      </w:r>
      <w:proofErr w:type="spellEnd"/>
      <w:r w:rsidR="00753FE2">
        <w:t xml:space="preserve"> was registered on the ARTG </w:t>
      </w:r>
      <w:r w:rsidR="00CF279F">
        <w:t>on 23</w:t>
      </w:r>
      <w:r>
        <w:t xml:space="preserve"> July 2019</w:t>
      </w:r>
      <w:r w:rsidR="00753FE2">
        <w:t xml:space="preserve"> for </w:t>
      </w:r>
      <w:r w:rsidR="00A74FEA">
        <w:t>use as monotherapy or in combination with other glucose-lowering medicinal products including insulin, when these, together with diet and exercise, do not provide adequate glycaemic control.</w:t>
      </w:r>
    </w:p>
    <w:p w:rsidR="00B033E5" w:rsidRPr="00A74FEA" w:rsidRDefault="00B033E5" w:rsidP="00FC7D71">
      <w:pPr>
        <w:pStyle w:val="Heading2"/>
        <w:rPr>
          <w:snapToGrid/>
          <w:lang w:eastAsia="en-AU"/>
        </w:rPr>
      </w:pPr>
      <w:r w:rsidRPr="00A74FEA">
        <w:rPr>
          <w:snapToGrid/>
          <w:lang w:eastAsia="en-AU"/>
        </w:rPr>
        <w:t>Previous PBAC consideration</w:t>
      </w:r>
    </w:p>
    <w:p w:rsidR="00E55BB5" w:rsidRPr="00FD7567" w:rsidRDefault="0035416C" w:rsidP="00A74FEA">
      <w:pPr>
        <w:pStyle w:val="ListParagraph"/>
        <w:widowControl/>
        <w:numPr>
          <w:ilvl w:val="1"/>
          <w:numId w:val="2"/>
        </w:numPr>
        <w:spacing w:after="120"/>
      </w:pPr>
      <w:r>
        <w:rPr>
          <w:rFonts w:cs="Calibri"/>
          <w:snapToGrid/>
          <w:color w:val="000000" w:themeColor="text1"/>
          <w:szCs w:val="24"/>
          <w:lang w:val="en-US" w:eastAsia="en-AU"/>
        </w:rPr>
        <w:t xml:space="preserve">The PBAC recommended </w:t>
      </w:r>
      <w:proofErr w:type="spellStart"/>
      <w:r>
        <w:rPr>
          <w:rFonts w:cs="Calibri"/>
          <w:snapToGrid/>
          <w:color w:val="000000" w:themeColor="text1"/>
          <w:szCs w:val="24"/>
          <w:lang w:val="en-US" w:eastAsia="en-AU"/>
        </w:rPr>
        <w:t>dulaglutide</w:t>
      </w:r>
      <w:proofErr w:type="spellEnd"/>
      <w:r w:rsidR="0098037A">
        <w:rPr>
          <w:rFonts w:cs="Calibri"/>
          <w:snapToGrid/>
          <w:color w:val="000000" w:themeColor="text1"/>
          <w:szCs w:val="24"/>
          <w:lang w:val="en-US" w:eastAsia="en-AU"/>
        </w:rPr>
        <w:t xml:space="preserve"> 1.5 mg </w:t>
      </w:r>
      <w:r w:rsidR="00BB3F15">
        <w:rPr>
          <w:rFonts w:cs="Calibri"/>
          <w:snapToGrid/>
          <w:color w:val="000000" w:themeColor="text1"/>
          <w:szCs w:val="24"/>
          <w:lang w:val="en-US" w:eastAsia="en-AU"/>
        </w:rPr>
        <w:t>QW</w:t>
      </w:r>
      <w:r>
        <w:rPr>
          <w:rFonts w:cs="Calibri"/>
          <w:snapToGrid/>
          <w:color w:val="000000" w:themeColor="text1"/>
          <w:szCs w:val="24"/>
          <w:lang w:val="en-US" w:eastAsia="en-AU"/>
        </w:rPr>
        <w:t xml:space="preserve"> in November 2017 </w:t>
      </w:r>
      <w:r w:rsidR="0043631E" w:rsidRPr="0043631E">
        <w:rPr>
          <w:rFonts w:cs="Calibri"/>
          <w:snapToGrid/>
          <w:color w:val="000000" w:themeColor="text1"/>
          <w:szCs w:val="24"/>
          <w:lang w:val="en-US" w:eastAsia="en-AU"/>
        </w:rPr>
        <w:t xml:space="preserve">for </w:t>
      </w:r>
      <w:r>
        <w:rPr>
          <w:rFonts w:cs="Calibri"/>
          <w:snapToGrid/>
          <w:color w:val="000000" w:themeColor="text1"/>
          <w:szCs w:val="24"/>
          <w:lang w:val="en-US" w:eastAsia="en-AU"/>
        </w:rPr>
        <w:t xml:space="preserve">the </w:t>
      </w:r>
      <w:r w:rsidR="0043631E" w:rsidRPr="0043631E">
        <w:rPr>
          <w:rFonts w:cs="Calibri"/>
          <w:snapToGrid/>
          <w:color w:val="000000" w:themeColor="text1"/>
          <w:szCs w:val="24"/>
          <w:lang w:val="en-US" w:eastAsia="en-AU"/>
        </w:rPr>
        <w:t xml:space="preserve">treatment of </w:t>
      </w:r>
      <w:r w:rsidR="00BB484C">
        <w:rPr>
          <w:rFonts w:cs="Calibri"/>
          <w:snapToGrid/>
          <w:color w:val="000000" w:themeColor="text1"/>
          <w:szCs w:val="24"/>
          <w:lang w:val="en-US" w:eastAsia="en-AU"/>
        </w:rPr>
        <w:t>T2DM</w:t>
      </w:r>
      <w:r w:rsidR="0043631E" w:rsidRPr="0043631E">
        <w:rPr>
          <w:rFonts w:cs="Calibri"/>
          <w:snapToGrid/>
          <w:color w:val="000000" w:themeColor="text1"/>
          <w:szCs w:val="24"/>
          <w:lang w:val="en-US" w:eastAsia="en-AU"/>
        </w:rPr>
        <w:t xml:space="preserve"> as dual therapy in combination with metformin, and triple therapy in combination with metformin or a sulfony</w:t>
      </w:r>
      <w:r w:rsidR="001230D0">
        <w:rPr>
          <w:rFonts w:cs="Calibri"/>
          <w:snapToGrid/>
          <w:color w:val="000000" w:themeColor="text1"/>
          <w:szCs w:val="24"/>
          <w:lang w:val="en-US" w:eastAsia="en-AU"/>
        </w:rPr>
        <w:t xml:space="preserve">lurea. </w:t>
      </w:r>
    </w:p>
    <w:p w:rsidR="00FD7567" w:rsidRPr="00DE24C6" w:rsidRDefault="00FD7567" w:rsidP="00A74FEA">
      <w:pPr>
        <w:pStyle w:val="ListParagraph"/>
        <w:widowControl/>
        <w:spacing w:after="120"/>
      </w:pPr>
      <w:r>
        <w:rPr>
          <w:i/>
          <w:iCs/>
        </w:rPr>
        <w:t xml:space="preserve">For more detail on PBAC’s view, see section 7 PBAC outcome. </w:t>
      </w:r>
    </w:p>
    <w:p w:rsidR="00B50DB8" w:rsidRPr="0056558B" w:rsidRDefault="00203181" w:rsidP="00DE24C6">
      <w:pPr>
        <w:pStyle w:val="PBACHeading1"/>
        <w:numPr>
          <w:ilvl w:val="0"/>
          <w:numId w:val="2"/>
        </w:numPr>
        <w:spacing w:after="120"/>
        <w:outlineLvl w:val="0"/>
      </w:pPr>
      <w:bookmarkStart w:id="8" w:name="_Toc18324406"/>
      <w:r>
        <w:t xml:space="preserve">Population and </w:t>
      </w:r>
      <w:r w:rsidR="008E0D3C">
        <w:t>d</w:t>
      </w:r>
      <w:r>
        <w:t>isease</w:t>
      </w:r>
      <w:bookmarkEnd w:id="8"/>
    </w:p>
    <w:p w:rsidR="00F6465A" w:rsidRPr="00E37AC7" w:rsidRDefault="00F6465A" w:rsidP="00B139AA">
      <w:pPr>
        <w:pStyle w:val="ListParagraph"/>
        <w:widowControl/>
        <w:numPr>
          <w:ilvl w:val="1"/>
          <w:numId w:val="2"/>
        </w:numPr>
        <w:spacing w:after="120"/>
      </w:pPr>
      <w:r w:rsidRPr="00ED3346">
        <w:t xml:space="preserve">Type 2 diabetes </w:t>
      </w:r>
      <w:r w:rsidR="006A0AA3">
        <w:t xml:space="preserve">mellitus </w:t>
      </w:r>
      <w:r w:rsidRPr="00ED3346">
        <w:t xml:space="preserve">is a metabolic disorder characterised by hyperglycaemia resulting from resistance to the action of insulin, </w:t>
      </w:r>
      <w:r w:rsidR="008203A9">
        <w:t>impaired</w:t>
      </w:r>
      <w:r w:rsidR="008203A9" w:rsidRPr="00ED3346">
        <w:t xml:space="preserve"> </w:t>
      </w:r>
      <w:r w:rsidRPr="00ED3346">
        <w:t>insulin secretion or both.</w:t>
      </w:r>
      <w:r w:rsidR="00FA76C4">
        <w:t xml:space="preserve"> C</w:t>
      </w:r>
      <w:r w:rsidR="009D4F16" w:rsidRPr="00C12FED">
        <w:rPr>
          <w:iCs/>
        </w:rPr>
        <w:t xml:space="preserve">omplications such as cardiovascular disease and renal disease are </w:t>
      </w:r>
      <w:r w:rsidR="008F4ACB">
        <w:rPr>
          <w:iCs/>
        </w:rPr>
        <w:t xml:space="preserve">the leading cause of morbidity </w:t>
      </w:r>
      <w:r w:rsidR="00900884">
        <w:rPr>
          <w:iCs/>
        </w:rPr>
        <w:t xml:space="preserve">and mortality </w:t>
      </w:r>
      <w:r w:rsidR="008F4ACB">
        <w:rPr>
          <w:iCs/>
        </w:rPr>
        <w:t>in patients with T2DM</w:t>
      </w:r>
      <w:r w:rsidR="00900884">
        <w:rPr>
          <w:iCs/>
        </w:rPr>
        <w:t xml:space="preserve">, </w:t>
      </w:r>
      <w:r w:rsidR="009D4F16" w:rsidRPr="00C12FED">
        <w:rPr>
          <w:iCs/>
        </w:rPr>
        <w:t>with cardiovascular disease accounting for approximately half of all mortality and disability associated with diabetes.</w:t>
      </w:r>
      <w:r w:rsidR="00695679">
        <w:rPr>
          <w:iCs/>
        </w:rPr>
        <w:t xml:space="preserve"> </w:t>
      </w:r>
      <w:r w:rsidR="00695679">
        <w:t>The main goals of treatment for T2DM are to prevent or delay complications and maintain quality of life</w:t>
      </w:r>
      <w:r w:rsidR="008152E3">
        <w:t xml:space="preserve"> in current practice</w:t>
      </w:r>
      <w:r w:rsidR="00695679">
        <w:t xml:space="preserve">. </w:t>
      </w:r>
    </w:p>
    <w:p w:rsidR="00E37AC7" w:rsidRPr="00E37AC7" w:rsidRDefault="00E37AC7" w:rsidP="0035609F">
      <w:pPr>
        <w:pStyle w:val="ListParagraph"/>
        <w:widowControl/>
        <w:numPr>
          <w:ilvl w:val="1"/>
          <w:numId w:val="2"/>
        </w:numPr>
        <w:spacing w:after="120"/>
        <w:rPr>
          <w:rFonts w:asciiTheme="minorHAnsi" w:hAnsiTheme="minorHAnsi" w:cstheme="minorHAnsi"/>
          <w:iCs/>
          <w:szCs w:val="24"/>
        </w:rPr>
      </w:pPr>
      <w:r w:rsidRPr="00761158">
        <w:rPr>
          <w:rFonts w:asciiTheme="minorHAnsi" w:hAnsiTheme="minorHAnsi" w:cstheme="minorHAnsi"/>
          <w:iCs/>
          <w:szCs w:val="24"/>
        </w:rPr>
        <w:t xml:space="preserve">The </w:t>
      </w:r>
      <w:r w:rsidR="00A751F6">
        <w:rPr>
          <w:rFonts w:asciiTheme="minorHAnsi" w:hAnsiTheme="minorHAnsi" w:cstheme="minorHAnsi"/>
          <w:iCs/>
          <w:szCs w:val="24"/>
        </w:rPr>
        <w:t>r</w:t>
      </w:r>
      <w:r w:rsidR="0035609F" w:rsidRPr="0035609F">
        <w:rPr>
          <w:rFonts w:asciiTheme="minorHAnsi" w:hAnsiTheme="minorHAnsi" w:cstheme="minorHAnsi"/>
          <w:iCs/>
          <w:szCs w:val="24"/>
        </w:rPr>
        <w:t xml:space="preserve">ecently published international </w:t>
      </w:r>
      <w:r w:rsidR="0035609F">
        <w:rPr>
          <w:rFonts w:asciiTheme="minorHAnsi" w:hAnsiTheme="minorHAnsi" w:cstheme="minorHAnsi"/>
          <w:iCs/>
          <w:szCs w:val="24"/>
        </w:rPr>
        <w:t>consensus guidance on the management of diabetes from the</w:t>
      </w:r>
      <w:r w:rsidR="0035609F" w:rsidRPr="0035609F">
        <w:t xml:space="preserve"> </w:t>
      </w:r>
      <w:r w:rsidR="0035609F" w:rsidRPr="0035609F">
        <w:rPr>
          <w:rFonts w:asciiTheme="minorHAnsi" w:hAnsiTheme="minorHAnsi" w:cstheme="minorHAnsi"/>
          <w:iCs/>
          <w:szCs w:val="24"/>
        </w:rPr>
        <w:t>European Association for the Study of Diabetes (EASD) and the American Diabetes Association (ADA)</w:t>
      </w:r>
      <w:r w:rsidR="0035609F">
        <w:rPr>
          <w:rFonts w:asciiTheme="minorHAnsi" w:hAnsiTheme="minorHAnsi" w:cstheme="minorHAnsi"/>
          <w:iCs/>
          <w:szCs w:val="24"/>
        </w:rPr>
        <w:t xml:space="preserve"> is shown in </w:t>
      </w:r>
      <w:r w:rsidR="0035609F" w:rsidRPr="004A63AE">
        <w:rPr>
          <w:rFonts w:asciiTheme="minorHAnsi" w:hAnsiTheme="minorHAnsi" w:cstheme="minorHAnsi"/>
          <w:iCs/>
          <w:szCs w:val="24"/>
        </w:rPr>
        <w:t xml:space="preserve">Figure </w:t>
      </w:r>
      <w:r w:rsidR="0035609F" w:rsidRPr="004A63AE">
        <w:rPr>
          <w:rFonts w:asciiTheme="minorHAnsi" w:hAnsiTheme="minorHAnsi" w:cstheme="minorHAnsi"/>
          <w:iCs/>
          <w:noProof/>
          <w:szCs w:val="24"/>
        </w:rPr>
        <w:t>1</w:t>
      </w:r>
      <w:r w:rsidR="0035609F">
        <w:rPr>
          <w:rFonts w:asciiTheme="minorHAnsi" w:hAnsiTheme="minorHAnsi" w:cstheme="minorHAnsi"/>
          <w:iCs/>
          <w:szCs w:val="24"/>
        </w:rPr>
        <w:t xml:space="preserve">. The EASD and ADA </w:t>
      </w:r>
      <w:r w:rsidR="0094373D">
        <w:rPr>
          <w:rFonts w:asciiTheme="minorHAnsi" w:hAnsiTheme="minorHAnsi" w:cstheme="minorHAnsi"/>
          <w:iCs/>
          <w:szCs w:val="24"/>
        </w:rPr>
        <w:t xml:space="preserve">2018 consensus statement </w:t>
      </w:r>
      <w:r w:rsidR="0094373D" w:rsidRPr="0094373D">
        <w:rPr>
          <w:rFonts w:asciiTheme="minorHAnsi" w:hAnsiTheme="minorHAnsi" w:cstheme="minorHAnsi"/>
          <w:iCs/>
          <w:szCs w:val="24"/>
        </w:rPr>
        <w:t>concluded that “</w:t>
      </w:r>
      <w:r w:rsidR="0094373D" w:rsidRPr="0094373D">
        <w:rPr>
          <w:rFonts w:asciiTheme="minorHAnsi" w:hAnsiTheme="minorHAnsi" w:cstheme="minorHAnsi"/>
          <w:i/>
          <w:iCs/>
          <w:szCs w:val="24"/>
        </w:rPr>
        <w:t>the management of hyperglycaemia in type 2 diabetes has become extraordinarily complex with the number of glucose-lowering medications now available. Patient-centred decision making and support and consistent efforts to improve diet and exercise remain the foundation of all glycaemic management. Initial use of metformin, followed by addition of glucose-lowering medications based on patient comorbidities and concerns is recommended as we await answers to the many questions that remain</w:t>
      </w:r>
      <w:r w:rsidR="009F1F83">
        <w:rPr>
          <w:rFonts w:asciiTheme="minorHAnsi" w:hAnsiTheme="minorHAnsi" w:cstheme="minorHAnsi"/>
          <w:iCs/>
          <w:szCs w:val="24"/>
        </w:rPr>
        <w:t>.”</w:t>
      </w:r>
    </w:p>
    <w:p w:rsidR="00975143" w:rsidRDefault="00975143" w:rsidP="00975143">
      <w:pPr>
        <w:pStyle w:val="ListParagraph"/>
        <w:numPr>
          <w:ilvl w:val="1"/>
          <w:numId w:val="2"/>
        </w:numPr>
      </w:pPr>
      <w:r w:rsidRPr="00975143">
        <w:t xml:space="preserve">The submission positioned </w:t>
      </w:r>
      <w:proofErr w:type="spellStart"/>
      <w:r w:rsidRPr="00975143">
        <w:t>dulaglutide</w:t>
      </w:r>
      <w:proofErr w:type="spellEnd"/>
      <w:r w:rsidRPr="00975143">
        <w:t xml:space="preserve"> as an alternative to </w:t>
      </w:r>
      <w:proofErr w:type="spellStart"/>
      <w:r w:rsidRPr="00975143">
        <w:t>exenatide</w:t>
      </w:r>
      <w:proofErr w:type="spellEnd"/>
      <w:r w:rsidRPr="00975143">
        <w:t xml:space="preserve"> (BID formulation) for use in combination with insulin (and metformin, if not contraindicated or not tolerated) to treat T2DM in patients with inadequate glycaemic </w:t>
      </w:r>
      <w:r w:rsidRPr="00975143">
        <w:lastRenderedPageBreak/>
        <w:t>control despite treatment with insulin (and metformin). This was broadly consistent with current PBS listings of GLP-1 analogues</w:t>
      </w:r>
      <w:r>
        <w:t>.</w:t>
      </w:r>
    </w:p>
    <w:p w:rsidR="00AC6B87" w:rsidRPr="00786A35" w:rsidRDefault="00AC6B87" w:rsidP="00DE24C6">
      <w:pPr>
        <w:pStyle w:val="Caption"/>
        <w:keepNext/>
        <w:keepLines/>
        <w:widowControl/>
        <w:suppressLineNumbers/>
        <w:suppressAutoHyphens/>
      </w:pPr>
      <w:bookmarkStart w:id="9" w:name="_Ref22637785"/>
      <w:r w:rsidRPr="00786A35">
        <w:t xml:space="preserve">Figure </w:t>
      </w:r>
      <w:r w:rsidR="00AD61BC" w:rsidRPr="00786A35">
        <w:rPr>
          <w:noProof/>
        </w:rPr>
        <w:t>1</w:t>
      </w:r>
      <w:bookmarkEnd w:id="9"/>
      <w:r w:rsidRPr="00786A35">
        <w:t xml:space="preserve">: </w:t>
      </w:r>
      <w:r w:rsidRPr="00786A35">
        <w:rPr>
          <w:szCs w:val="20"/>
        </w:rPr>
        <w:t>Management of hyperglycaemia in T2DM by the ADA and the EASD</w:t>
      </w:r>
    </w:p>
    <w:p w:rsidR="00B75829" w:rsidRDefault="00C37583" w:rsidP="00DE24C6">
      <w:pPr>
        <w:pStyle w:val="ListParagraph"/>
        <w:keepNext/>
        <w:keepLines/>
        <w:widowControl/>
        <w:suppressLineNumbers/>
        <w:suppressAutoHyphens/>
        <w:spacing w:after="0"/>
        <w:ind w:left="0"/>
      </w:pPr>
      <w:r>
        <w:rPr>
          <w:noProof/>
          <w:snapToGrid/>
          <w:lang w:eastAsia="en-AU"/>
        </w:rPr>
        <w:drawing>
          <wp:inline distT="0" distB="0" distL="0" distR="0" wp14:anchorId="25DA2384" wp14:editId="704E1505">
            <wp:extent cx="5732145" cy="4037330"/>
            <wp:effectExtent l="0" t="0" r="1905" b="1270"/>
            <wp:docPr id="1" name="Picture 1" title="Figure 1: PBS Item statistics for (A) exenatide (BID &amp; QW) and dulaglutide and (B) exenatide (BID &amp; QW), gliptins, SGLT2 inhibitors and dulaglut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32145" cy="4037330"/>
                    </a:xfrm>
                    <a:prstGeom prst="rect">
                      <a:avLst/>
                    </a:prstGeom>
                  </pic:spPr>
                </pic:pic>
              </a:graphicData>
            </a:graphic>
          </wp:inline>
        </w:drawing>
      </w:r>
    </w:p>
    <w:p w:rsidR="00527F24" w:rsidRPr="0043294C" w:rsidRDefault="00527F24" w:rsidP="00DE24C6">
      <w:pPr>
        <w:pStyle w:val="ListParagraph"/>
        <w:keepNext/>
        <w:keepLines/>
        <w:widowControl/>
        <w:suppressLineNumbers/>
        <w:suppressAutoHyphens/>
        <w:spacing w:after="0"/>
        <w:ind w:left="0"/>
        <w:rPr>
          <w:rFonts w:ascii="Arial Narrow" w:hAnsi="Arial Narrow"/>
          <w:iCs/>
          <w:sz w:val="18"/>
        </w:rPr>
      </w:pPr>
      <w:bookmarkStart w:id="10" w:name="_Toc18324407"/>
      <w:r w:rsidRPr="0043294C">
        <w:rPr>
          <w:rFonts w:ascii="Arial Narrow" w:hAnsi="Arial Narrow"/>
          <w:iCs/>
          <w:sz w:val="18"/>
        </w:rPr>
        <w:t>Source:</w:t>
      </w:r>
      <w:r w:rsidR="00354D3F" w:rsidRPr="0043294C">
        <w:rPr>
          <w:rFonts w:ascii="Arial Narrow" w:hAnsi="Arial Narrow"/>
          <w:iCs/>
          <w:sz w:val="18"/>
        </w:rPr>
        <w:t xml:space="preserve"> Davies M.J, </w:t>
      </w:r>
      <w:r w:rsidR="002F1547" w:rsidRPr="0043294C">
        <w:rPr>
          <w:rFonts w:ascii="Arial Narrow" w:hAnsi="Arial Narrow"/>
          <w:iCs/>
          <w:sz w:val="18"/>
        </w:rPr>
        <w:t>et al., (</w:t>
      </w:r>
      <w:r w:rsidR="00354D3F" w:rsidRPr="0043294C">
        <w:rPr>
          <w:rFonts w:ascii="Arial Narrow" w:hAnsi="Arial Narrow"/>
          <w:iCs/>
          <w:sz w:val="18"/>
        </w:rPr>
        <w:t xml:space="preserve">2018), Management of hyperglycaemia in type 2 diabetes, 2018. A consensus report by the American Diabetes Association (ADA) and the European Association for the Study of Diabetes (EASD), </w:t>
      </w:r>
      <w:proofErr w:type="spellStart"/>
      <w:r w:rsidR="00FF6965">
        <w:rPr>
          <w:rFonts w:ascii="Arial Narrow" w:hAnsi="Arial Narrow"/>
          <w:iCs/>
          <w:sz w:val="18"/>
        </w:rPr>
        <w:t>Diabetologia</w:t>
      </w:r>
      <w:proofErr w:type="spellEnd"/>
      <w:r w:rsidR="00FF6965" w:rsidRPr="0043294C">
        <w:rPr>
          <w:rFonts w:ascii="Arial Narrow" w:hAnsi="Arial Narrow"/>
          <w:iCs/>
          <w:sz w:val="18"/>
        </w:rPr>
        <w:t xml:space="preserve"> </w:t>
      </w:r>
      <w:proofErr w:type="spellStart"/>
      <w:r w:rsidR="002F1547" w:rsidRPr="0043294C">
        <w:rPr>
          <w:rFonts w:ascii="Arial Narrow" w:hAnsi="Arial Narrow"/>
          <w:iCs/>
          <w:sz w:val="18"/>
        </w:rPr>
        <w:t>vol</w:t>
      </w:r>
      <w:proofErr w:type="spellEnd"/>
      <w:r w:rsidR="002F1547" w:rsidRPr="0043294C">
        <w:rPr>
          <w:rFonts w:ascii="Arial Narrow" w:hAnsi="Arial Narrow"/>
          <w:iCs/>
          <w:sz w:val="18"/>
        </w:rPr>
        <w:t xml:space="preserve"> </w:t>
      </w:r>
      <w:r w:rsidR="00354D3F" w:rsidRPr="0043294C">
        <w:rPr>
          <w:rFonts w:ascii="Arial Narrow" w:hAnsi="Arial Narrow"/>
          <w:iCs/>
          <w:sz w:val="18"/>
        </w:rPr>
        <w:t>61</w:t>
      </w:r>
      <w:r w:rsidR="002F1547" w:rsidRPr="0043294C">
        <w:rPr>
          <w:rFonts w:ascii="Arial Narrow" w:hAnsi="Arial Narrow"/>
          <w:iCs/>
          <w:sz w:val="18"/>
        </w:rPr>
        <w:t xml:space="preserve">, issue 12, pp2461-2498. </w:t>
      </w:r>
    </w:p>
    <w:p w:rsidR="00E9647F" w:rsidRPr="002F1547" w:rsidRDefault="00E9647F" w:rsidP="00DE24C6">
      <w:pPr>
        <w:keepNext/>
        <w:keepLines/>
        <w:widowControl/>
        <w:ind w:left="720"/>
        <w:rPr>
          <w:rFonts w:ascii="Arial Narrow" w:hAnsi="Arial Narrow"/>
          <w:i/>
          <w:sz w:val="18"/>
        </w:rPr>
      </w:pPr>
    </w:p>
    <w:p w:rsidR="00E9647F" w:rsidRDefault="00F57B0A" w:rsidP="00A50491">
      <w:pPr>
        <w:pStyle w:val="ListParagraph"/>
        <w:widowControl/>
        <w:numPr>
          <w:ilvl w:val="1"/>
          <w:numId w:val="2"/>
        </w:numPr>
        <w:spacing w:after="120"/>
        <w:rPr>
          <w:iCs/>
        </w:rPr>
      </w:pPr>
      <w:r w:rsidRPr="00F57B0A">
        <w:rPr>
          <w:iCs/>
        </w:rPr>
        <w:t>The PBAC</w:t>
      </w:r>
      <w:r w:rsidR="00E9647F" w:rsidRPr="00F57B0A">
        <w:rPr>
          <w:iCs/>
        </w:rPr>
        <w:t xml:space="preserve"> noted that the recent guidance</w:t>
      </w:r>
      <w:r w:rsidR="00511342" w:rsidRPr="00511342">
        <w:t xml:space="preserve"> </w:t>
      </w:r>
      <w:r w:rsidR="00511342">
        <w:t xml:space="preserve">from </w:t>
      </w:r>
      <w:r w:rsidR="00511342" w:rsidRPr="00511342">
        <w:rPr>
          <w:iCs/>
        </w:rPr>
        <w:t>EASD and ADA</w:t>
      </w:r>
      <w:r w:rsidR="00E9647F" w:rsidRPr="00F57B0A">
        <w:rPr>
          <w:iCs/>
        </w:rPr>
        <w:t xml:space="preserve"> recommends earlier use of GLP-1 RAs</w:t>
      </w:r>
      <w:r w:rsidR="005B3AD9">
        <w:rPr>
          <w:iCs/>
        </w:rPr>
        <w:t xml:space="preserve"> or</w:t>
      </w:r>
      <w:r w:rsidR="00915DEE" w:rsidRPr="00F57B0A">
        <w:rPr>
          <w:iCs/>
        </w:rPr>
        <w:t xml:space="preserve"> SGLT2 inhibitors</w:t>
      </w:r>
      <w:r w:rsidR="005B3AD9">
        <w:rPr>
          <w:iCs/>
        </w:rPr>
        <w:t>,</w:t>
      </w:r>
      <w:r w:rsidR="00D37B30" w:rsidRPr="00F57B0A">
        <w:rPr>
          <w:iCs/>
        </w:rPr>
        <w:t xml:space="preserve"> and use of GLP-1 RAs and SGLT2 inhibitors in combination</w:t>
      </w:r>
      <w:r w:rsidR="00E9647F" w:rsidRPr="00F57B0A">
        <w:rPr>
          <w:iCs/>
        </w:rPr>
        <w:t xml:space="preserve"> due to cardiovascular benefits</w:t>
      </w:r>
      <w:r w:rsidR="008F2E16" w:rsidRPr="00F57B0A">
        <w:rPr>
          <w:iCs/>
        </w:rPr>
        <w:t>, lower risk of hypoglyc</w:t>
      </w:r>
      <w:r w:rsidRPr="00F57B0A">
        <w:rPr>
          <w:iCs/>
        </w:rPr>
        <w:t>aemia and weight loss benefits</w:t>
      </w:r>
      <w:r w:rsidR="00685FA7">
        <w:rPr>
          <w:iCs/>
        </w:rPr>
        <w:t>.</w:t>
      </w:r>
      <w:r w:rsidR="00511342" w:rsidRPr="00511342">
        <w:t xml:space="preserve"> </w:t>
      </w:r>
      <w:r w:rsidR="00511342" w:rsidRPr="00511342">
        <w:rPr>
          <w:iCs/>
        </w:rPr>
        <w:t>Updated Australian guidelines for the management of type 2 diabetes are expected to be published by the Australian Diabetes Society (ADS) and the Royal Australian College of General Practitioners (RACGP) in 2020.</w:t>
      </w:r>
      <w:r w:rsidR="00685FA7">
        <w:rPr>
          <w:iCs/>
        </w:rPr>
        <w:t xml:space="preserve"> </w:t>
      </w:r>
      <w:r w:rsidR="00511342">
        <w:rPr>
          <w:iCs/>
        </w:rPr>
        <w:t>T</w:t>
      </w:r>
      <w:r w:rsidR="00685FA7" w:rsidRPr="00685FA7">
        <w:rPr>
          <w:iCs/>
        </w:rPr>
        <w:t xml:space="preserve">he PBAC considered that the use of GLP-1 RAs in combination with SGLT2 inhibitors outside PBS restrictions was likely. </w:t>
      </w:r>
    </w:p>
    <w:p w:rsidR="00FD7567" w:rsidRPr="00DE24C6" w:rsidRDefault="00FD7567" w:rsidP="00FD7567">
      <w:pPr>
        <w:pStyle w:val="ListParagraph"/>
        <w:widowControl/>
        <w:spacing w:after="120"/>
      </w:pPr>
      <w:r>
        <w:rPr>
          <w:i/>
          <w:iCs/>
        </w:rPr>
        <w:t xml:space="preserve">For more detail on PBAC’s view, see section 7 PBAC outcome. </w:t>
      </w:r>
    </w:p>
    <w:p w:rsidR="00B50DB8" w:rsidRPr="00407F2D" w:rsidRDefault="00B50DB8" w:rsidP="00DE24C6">
      <w:pPr>
        <w:pStyle w:val="PBACHeading1"/>
        <w:numPr>
          <w:ilvl w:val="0"/>
          <w:numId w:val="2"/>
        </w:numPr>
        <w:spacing w:after="120"/>
        <w:outlineLvl w:val="0"/>
      </w:pPr>
      <w:r w:rsidRPr="00407F2D">
        <w:t>Comparator</w:t>
      </w:r>
      <w:bookmarkEnd w:id="10"/>
    </w:p>
    <w:p w:rsidR="00313ABF" w:rsidRDefault="00722352" w:rsidP="00C116F5">
      <w:pPr>
        <w:pStyle w:val="ListParagraph"/>
        <w:widowControl/>
        <w:numPr>
          <w:ilvl w:val="1"/>
          <w:numId w:val="2"/>
        </w:numPr>
        <w:spacing w:after="120"/>
      </w:pPr>
      <w:r w:rsidRPr="0004706E">
        <w:rPr>
          <w:rFonts w:cs="Calibri"/>
          <w:snapToGrid/>
          <w:szCs w:val="24"/>
          <w:lang w:val="en-US" w:eastAsia="en-AU"/>
        </w:rPr>
        <w:t xml:space="preserve">The submission nominated </w:t>
      </w:r>
      <w:proofErr w:type="spellStart"/>
      <w:r w:rsidRPr="0004706E">
        <w:rPr>
          <w:rFonts w:cs="Calibri"/>
          <w:snapToGrid/>
          <w:szCs w:val="24"/>
          <w:lang w:val="en-US" w:eastAsia="en-AU"/>
        </w:rPr>
        <w:t>exenatide</w:t>
      </w:r>
      <w:proofErr w:type="spellEnd"/>
      <w:r w:rsidRPr="0004706E">
        <w:rPr>
          <w:rFonts w:cs="Calibri"/>
          <w:snapToGrid/>
          <w:szCs w:val="24"/>
          <w:lang w:val="en-US" w:eastAsia="en-AU"/>
        </w:rPr>
        <w:t xml:space="preserve"> 10 mcg </w:t>
      </w:r>
      <w:r w:rsidR="00BB3F15">
        <w:rPr>
          <w:rFonts w:cs="Calibri"/>
          <w:snapToGrid/>
          <w:szCs w:val="24"/>
          <w:lang w:val="en-US" w:eastAsia="en-AU"/>
        </w:rPr>
        <w:t>BID</w:t>
      </w:r>
      <w:r w:rsidR="0083269D">
        <w:rPr>
          <w:rFonts w:cs="Calibri"/>
          <w:snapToGrid/>
          <w:szCs w:val="24"/>
          <w:lang w:val="en-US" w:eastAsia="en-AU"/>
        </w:rPr>
        <w:t xml:space="preserve"> as the comparator, as it was</w:t>
      </w:r>
      <w:r w:rsidRPr="0004706E">
        <w:rPr>
          <w:rFonts w:cs="Calibri"/>
          <w:snapToGrid/>
          <w:szCs w:val="24"/>
          <w:lang w:val="en-US" w:eastAsia="en-AU"/>
        </w:rPr>
        <w:t xml:space="preserve"> the only GLP-1 </w:t>
      </w:r>
      <w:r w:rsidR="00A50CEB">
        <w:rPr>
          <w:rFonts w:cs="Calibri"/>
          <w:snapToGrid/>
          <w:szCs w:val="24"/>
          <w:lang w:val="en-US" w:eastAsia="en-AU"/>
        </w:rPr>
        <w:t>RA</w:t>
      </w:r>
      <w:r w:rsidR="0083269D">
        <w:rPr>
          <w:rFonts w:cs="Calibri"/>
          <w:snapToGrid/>
          <w:szCs w:val="24"/>
          <w:lang w:val="en-US" w:eastAsia="en-AU"/>
        </w:rPr>
        <w:t xml:space="preserve"> that was listed on the PBS</w:t>
      </w:r>
      <w:r w:rsidRPr="0004706E">
        <w:rPr>
          <w:rFonts w:cs="Calibri"/>
          <w:snapToGrid/>
          <w:szCs w:val="24"/>
          <w:lang w:val="en-US" w:eastAsia="en-AU"/>
        </w:rPr>
        <w:t xml:space="preserve"> for use in combination with insulin</w:t>
      </w:r>
      <w:r w:rsidR="00A751F6">
        <w:rPr>
          <w:rFonts w:cs="Calibri"/>
          <w:snapToGrid/>
          <w:szCs w:val="24"/>
          <w:lang w:val="en-US" w:eastAsia="en-AU"/>
        </w:rPr>
        <w:t>.</w:t>
      </w:r>
      <w:r w:rsidR="00C116F5">
        <w:rPr>
          <w:rFonts w:cs="Calibri"/>
          <w:snapToGrid/>
          <w:szCs w:val="24"/>
          <w:lang w:val="en-US" w:eastAsia="en-AU"/>
        </w:rPr>
        <w:t xml:space="preserve"> </w:t>
      </w:r>
      <w:r w:rsidR="00A751F6">
        <w:rPr>
          <w:lang w:val="en-US"/>
        </w:rPr>
        <w:t>T</w:t>
      </w:r>
      <w:r w:rsidR="006B0FAC" w:rsidRPr="00E140F6">
        <w:t>he ESC</w:t>
      </w:r>
      <w:r w:rsidR="00817CA3">
        <w:t xml:space="preserve"> considered </w:t>
      </w:r>
      <w:proofErr w:type="spellStart"/>
      <w:r w:rsidR="00817CA3">
        <w:t>exenatide</w:t>
      </w:r>
      <w:proofErr w:type="spellEnd"/>
      <w:r w:rsidR="00817CA3">
        <w:t xml:space="preserve"> BID as</w:t>
      </w:r>
      <w:r w:rsidR="009A6B46" w:rsidRPr="00E140F6">
        <w:t xml:space="preserve"> the most appropriate comparator</w:t>
      </w:r>
      <w:r w:rsidR="00817CA3">
        <w:t>,</w:t>
      </w:r>
      <w:r w:rsidR="009A6B46" w:rsidRPr="00E140F6">
        <w:t xml:space="preserve"> </w:t>
      </w:r>
      <w:r w:rsidR="00675B6D" w:rsidRPr="00E140F6">
        <w:t>while</w:t>
      </w:r>
      <w:r w:rsidR="0000756C" w:rsidRPr="00E140F6">
        <w:t xml:space="preserve"> use of insulin in </w:t>
      </w:r>
      <w:r w:rsidR="0000756C" w:rsidRPr="00E140F6">
        <w:lastRenderedPageBreak/>
        <w:t>combination with</w:t>
      </w:r>
      <w:r w:rsidR="00675B6D" w:rsidRPr="00E140F6">
        <w:t xml:space="preserve"> </w:t>
      </w:r>
      <w:r w:rsidR="00904A44" w:rsidRPr="00E140F6">
        <w:t>other diabetes medicines</w:t>
      </w:r>
      <w:r w:rsidR="009A6B46" w:rsidRPr="00E140F6">
        <w:t xml:space="preserve"> (i.e. SGLT2 inhibitors</w:t>
      </w:r>
      <w:r w:rsidR="00B553E1" w:rsidRPr="00E140F6">
        <w:t xml:space="preserve"> and </w:t>
      </w:r>
      <w:r w:rsidR="00780C1D" w:rsidRPr="00E140F6">
        <w:t>gliptins</w:t>
      </w:r>
      <w:r w:rsidR="00B553E1" w:rsidRPr="00E140F6">
        <w:t>)</w:t>
      </w:r>
      <w:r w:rsidR="00904A44" w:rsidRPr="00E140F6">
        <w:t xml:space="preserve"> </w:t>
      </w:r>
      <w:r w:rsidR="0000756C" w:rsidRPr="00E140F6">
        <w:t xml:space="preserve">was </w:t>
      </w:r>
      <w:r w:rsidR="00DF74EF" w:rsidRPr="00E140F6">
        <w:t>permitted in</w:t>
      </w:r>
      <w:r w:rsidR="0000756C" w:rsidRPr="00E140F6">
        <w:t xml:space="preserve"> current PBS restrictions</w:t>
      </w:r>
      <w:r w:rsidR="00955F7C">
        <w:t xml:space="preserve">, </w:t>
      </w:r>
      <w:proofErr w:type="spellStart"/>
      <w:r w:rsidR="001F0B7D">
        <w:t>exenatide</w:t>
      </w:r>
      <w:proofErr w:type="spellEnd"/>
      <w:r w:rsidR="001F0B7D">
        <w:t xml:space="preserve"> BID is the existing pharmacological analogue of </w:t>
      </w:r>
      <w:proofErr w:type="spellStart"/>
      <w:r w:rsidR="001F0B7D">
        <w:t>dulaglutide</w:t>
      </w:r>
      <w:proofErr w:type="spellEnd"/>
      <w:r w:rsidR="001F0B7D">
        <w:t xml:space="preserve"> </w:t>
      </w:r>
      <w:r w:rsidR="00955F7C">
        <w:t>that is</w:t>
      </w:r>
      <w:r w:rsidR="001F0B7D">
        <w:t xml:space="preserve"> already listed for use with insulin, and </w:t>
      </w:r>
      <w:r w:rsidR="00A751F6">
        <w:t xml:space="preserve">it is </w:t>
      </w:r>
      <w:r w:rsidR="001F0B7D">
        <w:t xml:space="preserve">administered in </w:t>
      </w:r>
      <w:r w:rsidR="00C83526">
        <w:t>a similar</w:t>
      </w:r>
      <w:r w:rsidR="001F0B7D">
        <w:t xml:space="preserve"> manner.</w:t>
      </w:r>
    </w:p>
    <w:p w:rsidR="00581D2E" w:rsidRDefault="00A751F6" w:rsidP="009616B6">
      <w:pPr>
        <w:pStyle w:val="ListParagraph"/>
        <w:widowControl/>
        <w:numPr>
          <w:ilvl w:val="1"/>
          <w:numId w:val="2"/>
        </w:numPr>
        <w:spacing w:after="120"/>
      </w:pPr>
      <w:r>
        <w:t xml:space="preserve">In addition to </w:t>
      </w:r>
      <w:r w:rsidR="006B2D47">
        <w:t>injection frequency</w:t>
      </w:r>
      <w:r>
        <w:t>, the following clinical differences</w:t>
      </w:r>
      <w:r w:rsidR="006B2D47">
        <w:t xml:space="preserve"> </w:t>
      </w:r>
      <w:r w:rsidR="00581D2E">
        <w:t xml:space="preserve">between </w:t>
      </w:r>
      <w:proofErr w:type="spellStart"/>
      <w:r w:rsidR="009616B6">
        <w:t>dulaglutide</w:t>
      </w:r>
      <w:proofErr w:type="spellEnd"/>
      <w:r w:rsidR="009616B6">
        <w:t xml:space="preserve"> and </w:t>
      </w:r>
      <w:proofErr w:type="spellStart"/>
      <w:r w:rsidR="009616B6">
        <w:t>exenatide</w:t>
      </w:r>
      <w:proofErr w:type="spellEnd"/>
      <w:r w:rsidR="000E6D73">
        <w:t xml:space="preserve"> were noted: </w:t>
      </w:r>
    </w:p>
    <w:p w:rsidR="00B601D4" w:rsidRDefault="00201B8C" w:rsidP="000E6D73">
      <w:pPr>
        <w:pStyle w:val="ListParagraph"/>
        <w:widowControl/>
        <w:numPr>
          <w:ilvl w:val="0"/>
          <w:numId w:val="20"/>
        </w:numPr>
        <w:spacing w:after="120"/>
        <w:rPr>
          <w:rFonts w:asciiTheme="minorHAnsi" w:hAnsiTheme="minorHAnsi" w:cstheme="minorHAnsi"/>
          <w:szCs w:val="24"/>
        </w:rPr>
      </w:pPr>
      <w:proofErr w:type="spellStart"/>
      <w:proofErr w:type="gramStart"/>
      <w:r w:rsidRPr="00201B8C">
        <w:rPr>
          <w:rFonts w:asciiTheme="minorHAnsi" w:hAnsiTheme="minorHAnsi" w:cstheme="minorHAnsi"/>
          <w:szCs w:val="24"/>
        </w:rPr>
        <w:t>dulaglutide</w:t>
      </w:r>
      <w:proofErr w:type="spellEnd"/>
      <w:proofErr w:type="gramEnd"/>
      <w:r w:rsidRPr="00201B8C">
        <w:rPr>
          <w:rFonts w:asciiTheme="minorHAnsi" w:hAnsiTheme="minorHAnsi" w:cstheme="minorHAnsi"/>
          <w:szCs w:val="24"/>
        </w:rPr>
        <w:t xml:space="preserve"> can be given to patients with severe renal im</w:t>
      </w:r>
      <w:r>
        <w:rPr>
          <w:rFonts w:asciiTheme="minorHAnsi" w:hAnsiTheme="minorHAnsi" w:cstheme="minorHAnsi"/>
          <w:szCs w:val="24"/>
        </w:rPr>
        <w:t>pairment (creatinine clearance ≥</w:t>
      </w:r>
      <w:r w:rsidR="00EC05D1">
        <w:rPr>
          <w:rFonts w:asciiTheme="minorHAnsi" w:hAnsiTheme="minorHAnsi" w:cstheme="minorHAnsi"/>
          <w:szCs w:val="24"/>
        </w:rPr>
        <w:t xml:space="preserve"> </w:t>
      </w:r>
      <w:r>
        <w:rPr>
          <w:rFonts w:asciiTheme="minorHAnsi" w:hAnsiTheme="minorHAnsi" w:cstheme="minorHAnsi"/>
          <w:szCs w:val="24"/>
        </w:rPr>
        <w:t xml:space="preserve">15 </w:t>
      </w:r>
      <w:r w:rsidRPr="00201B8C">
        <w:rPr>
          <w:rFonts w:asciiTheme="minorHAnsi" w:hAnsiTheme="minorHAnsi" w:cstheme="minorHAnsi"/>
          <w:szCs w:val="24"/>
        </w:rPr>
        <w:t>mL/min not requiring dialysis</w:t>
      </w:r>
      <w:r>
        <w:rPr>
          <w:rFonts w:asciiTheme="minorHAnsi" w:hAnsiTheme="minorHAnsi" w:cstheme="minorHAnsi"/>
          <w:szCs w:val="24"/>
        </w:rPr>
        <w:t xml:space="preserve">) </w:t>
      </w:r>
      <w:r w:rsidRPr="00201B8C">
        <w:rPr>
          <w:rFonts w:asciiTheme="minorHAnsi" w:hAnsiTheme="minorHAnsi" w:cstheme="minorHAnsi"/>
          <w:szCs w:val="24"/>
        </w:rPr>
        <w:t xml:space="preserve">while </w:t>
      </w:r>
      <w:proofErr w:type="spellStart"/>
      <w:r w:rsidRPr="00201B8C">
        <w:rPr>
          <w:rFonts w:asciiTheme="minorHAnsi" w:hAnsiTheme="minorHAnsi" w:cstheme="minorHAnsi"/>
          <w:szCs w:val="24"/>
        </w:rPr>
        <w:t>exenatide</w:t>
      </w:r>
      <w:proofErr w:type="spellEnd"/>
      <w:r w:rsidRPr="00201B8C">
        <w:rPr>
          <w:rFonts w:asciiTheme="minorHAnsi" w:hAnsiTheme="minorHAnsi" w:cstheme="minorHAnsi"/>
          <w:szCs w:val="24"/>
        </w:rPr>
        <w:t xml:space="preserve"> is recommended for use in patients with mild or moderate renal impairment (creatinine clearance </w:t>
      </w:r>
      <w:r w:rsidR="00EC05D1">
        <w:rPr>
          <w:rFonts w:asciiTheme="minorHAnsi" w:hAnsiTheme="minorHAnsi" w:cstheme="minorHAnsi"/>
          <w:szCs w:val="24"/>
        </w:rPr>
        <w:t xml:space="preserve">≥ 30 </w:t>
      </w:r>
      <w:r w:rsidRPr="00201B8C">
        <w:rPr>
          <w:rFonts w:asciiTheme="minorHAnsi" w:hAnsiTheme="minorHAnsi" w:cstheme="minorHAnsi"/>
          <w:szCs w:val="24"/>
        </w:rPr>
        <w:t>mL/min)</w:t>
      </w:r>
      <w:r>
        <w:rPr>
          <w:rFonts w:asciiTheme="minorHAnsi" w:hAnsiTheme="minorHAnsi" w:cstheme="minorHAnsi"/>
          <w:szCs w:val="24"/>
        </w:rPr>
        <w:t xml:space="preserve">. </w:t>
      </w:r>
    </w:p>
    <w:p w:rsidR="000E6D73" w:rsidRPr="00C66AA8" w:rsidRDefault="00A67A23" w:rsidP="00EE514A">
      <w:pPr>
        <w:pStyle w:val="ListParagraph"/>
        <w:widowControl/>
        <w:numPr>
          <w:ilvl w:val="0"/>
          <w:numId w:val="20"/>
        </w:numPr>
        <w:spacing w:after="120"/>
        <w:rPr>
          <w:rFonts w:asciiTheme="minorHAnsi" w:hAnsiTheme="minorHAnsi" w:cstheme="minorHAnsi"/>
          <w:szCs w:val="24"/>
        </w:rPr>
      </w:pPr>
      <w:proofErr w:type="gramStart"/>
      <w:r w:rsidRPr="00C66AA8">
        <w:rPr>
          <w:rFonts w:asciiTheme="minorHAnsi" w:hAnsiTheme="minorHAnsi" w:cstheme="minorHAnsi"/>
          <w:szCs w:val="24"/>
        </w:rPr>
        <w:t>the</w:t>
      </w:r>
      <w:proofErr w:type="gramEnd"/>
      <w:r w:rsidRPr="00C66AA8">
        <w:rPr>
          <w:rFonts w:asciiTheme="minorHAnsi" w:hAnsiTheme="minorHAnsi" w:cstheme="minorHAnsi"/>
          <w:szCs w:val="24"/>
        </w:rPr>
        <w:t xml:space="preserve"> REWIND trial </w:t>
      </w:r>
      <w:r w:rsidR="00C66AA8" w:rsidRPr="00C66AA8">
        <w:rPr>
          <w:rFonts w:asciiTheme="minorHAnsi" w:hAnsiTheme="minorHAnsi" w:cstheme="minorHAnsi"/>
          <w:szCs w:val="24"/>
        </w:rPr>
        <w:t xml:space="preserve">for </w:t>
      </w:r>
      <w:proofErr w:type="spellStart"/>
      <w:r w:rsidR="00C66AA8" w:rsidRPr="00C66AA8">
        <w:rPr>
          <w:rFonts w:asciiTheme="minorHAnsi" w:hAnsiTheme="minorHAnsi" w:cstheme="minorHAnsi"/>
          <w:szCs w:val="24"/>
        </w:rPr>
        <w:t>dulaglutide</w:t>
      </w:r>
      <w:proofErr w:type="spellEnd"/>
      <w:r w:rsidR="00C66AA8" w:rsidRPr="00C66AA8">
        <w:rPr>
          <w:rFonts w:asciiTheme="minorHAnsi" w:hAnsiTheme="minorHAnsi" w:cstheme="minorHAnsi"/>
          <w:szCs w:val="24"/>
        </w:rPr>
        <w:t xml:space="preserve"> </w:t>
      </w:r>
      <w:r w:rsidRPr="00C66AA8">
        <w:rPr>
          <w:rFonts w:asciiTheme="minorHAnsi" w:hAnsiTheme="minorHAnsi" w:cstheme="minorHAnsi"/>
          <w:szCs w:val="24"/>
        </w:rPr>
        <w:t>showed a significant reduction in the primary 3-point MACE outcome</w:t>
      </w:r>
      <w:r w:rsidR="00C66AA8">
        <w:rPr>
          <w:rFonts w:asciiTheme="minorHAnsi" w:hAnsiTheme="minorHAnsi" w:cstheme="minorHAnsi"/>
          <w:szCs w:val="24"/>
        </w:rPr>
        <w:t>s</w:t>
      </w:r>
      <w:r w:rsidRPr="00C66AA8">
        <w:rPr>
          <w:rFonts w:asciiTheme="minorHAnsi" w:hAnsiTheme="minorHAnsi" w:cstheme="minorHAnsi"/>
          <w:szCs w:val="24"/>
        </w:rPr>
        <w:t xml:space="preserve"> (</w:t>
      </w:r>
      <w:r w:rsidR="00B601D4" w:rsidRPr="00C66AA8">
        <w:rPr>
          <w:rFonts w:asciiTheme="minorHAnsi" w:hAnsiTheme="minorHAnsi" w:cstheme="minorHAnsi"/>
          <w:szCs w:val="24"/>
        </w:rPr>
        <w:t>major adv</w:t>
      </w:r>
      <w:r w:rsidRPr="00C66AA8">
        <w:rPr>
          <w:rFonts w:asciiTheme="minorHAnsi" w:hAnsiTheme="minorHAnsi" w:cstheme="minorHAnsi"/>
          <w:szCs w:val="24"/>
        </w:rPr>
        <w:t>erse cardiovascular events; non-fatal MI, stroke or CV-specific death</w:t>
      </w:r>
      <w:r w:rsidR="00B601D4" w:rsidRPr="00C66AA8">
        <w:rPr>
          <w:rFonts w:asciiTheme="minorHAnsi" w:hAnsiTheme="minorHAnsi" w:cstheme="minorHAnsi"/>
          <w:szCs w:val="24"/>
        </w:rPr>
        <w:t>)</w:t>
      </w:r>
      <w:r w:rsidR="00C66AA8" w:rsidRPr="00C66AA8">
        <w:rPr>
          <w:rFonts w:asciiTheme="minorHAnsi" w:hAnsiTheme="minorHAnsi" w:cstheme="minorHAnsi"/>
          <w:szCs w:val="24"/>
        </w:rPr>
        <w:t xml:space="preserve"> while </w:t>
      </w:r>
      <w:r w:rsidR="00C66AA8" w:rsidRPr="00C66AA8">
        <w:rPr>
          <w:rStyle w:val="Emphasis"/>
          <w:b w:val="0"/>
          <w:bCs w:val="0"/>
          <w:szCs w:val="24"/>
        </w:rPr>
        <w:t>EXSCEL</w:t>
      </w:r>
      <w:r w:rsidR="00C66AA8">
        <w:rPr>
          <w:rStyle w:val="Emphasis"/>
          <w:b w:val="0"/>
          <w:bCs w:val="0"/>
          <w:szCs w:val="24"/>
        </w:rPr>
        <w:t xml:space="preserve"> trial for </w:t>
      </w:r>
      <w:proofErr w:type="spellStart"/>
      <w:r w:rsidR="00C66AA8">
        <w:rPr>
          <w:rStyle w:val="Emphasis"/>
          <w:b w:val="0"/>
          <w:bCs w:val="0"/>
          <w:szCs w:val="24"/>
        </w:rPr>
        <w:t>exenatide</w:t>
      </w:r>
      <w:proofErr w:type="spellEnd"/>
      <w:r w:rsidR="00C66AA8">
        <w:rPr>
          <w:rStyle w:val="Emphasis"/>
          <w:b w:val="0"/>
          <w:bCs w:val="0"/>
          <w:szCs w:val="24"/>
        </w:rPr>
        <w:t xml:space="preserve"> </w:t>
      </w:r>
      <w:r w:rsidR="00EE514A">
        <w:rPr>
          <w:rStyle w:val="Emphasis"/>
          <w:b w:val="0"/>
          <w:bCs w:val="0"/>
          <w:szCs w:val="24"/>
        </w:rPr>
        <w:t xml:space="preserve">resulted in a non-significant reduction in </w:t>
      </w:r>
      <w:r w:rsidR="00C66AA8">
        <w:rPr>
          <w:rStyle w:val="Emphasis"/>
          <w:b w:val="0"/>
          <w:bCs w:val="0"/>
          <w:szCs w:val="24"/>
        </w:rPr>
        <w:t xml:space="preserve">MACE outcomes. </w:t>
      </w:r>
    </w:p>
    <w:p w:rsidR="00FD0C7B" w:rsidRPr="00DE24C6" w:rsidRDefault="00FD0C7B" w:rsidP="00FD0C7B">
      <w:pPr>
        <w:pStyle w:val="ListParagraph"/>
        <w:widowControl/>
        <w:spacing w:after="120"/>
      </w:pPr>
      <w:r>
        <w:rPr>
          <w:i/>
          <w:iCs/>
        </w:rPr>
        <w:t xml:space="preserve">For more detail on PBAC’s view, see section 7 PBAC outcome. </w:t>
      </w:r>
    </w:p>
    <w:p w:rsidR="00B50DB8" w:rsidRDefault="00BD6CF3" w:rsidP="00DE24C6">
      <w:pPr>
        <w:pStyle w:val="PBACHeading1"/>
        <w:numPr>
          <w:ilvl w:val="0"/>
          <w:numId w:val="2"/>
        </w:numPr>
        <w:spacing w:after="120"/>
        <w:outlineLvl w:val="0"/>
      </w:pPr>
      <w:bookmarkStart w:id="11" w:name="_Toc18324408"/>
      <w:r>
        <w:t>C</w:t>
      </w:r>
      <w:r w:rsidR="00B50DB8" w:rsidRPr="00407F2D">
        <w:t>onsideration of the evidence</w:t>
      </w:r>
      <w:bookmarkEnd w:id="11"/>
    </w:p>
    <w:p w:rsidR="00C174A4" w:rsidRPr="00FC7D71" w:rsidRDefault="00C174A4" w:rsidP="00FC7D71">
      <w:pPr>
        <w:pStyle w:val="Heading2"/>
      </w:pPr>
      <w:r w:rsidRPr="00FC7D71">
        <w:t>Sponsor</w:t>
      </w:r>
      <w:r w:rsidR="0002759B" w:rsidRPr="00FC7D71">
        <w:t xml:space="preserve"> hearing</w:t>
      </w:r>
    </w:p>
    <w:p w:rsidR="00C174A4" w:rsidRDefault="00C174A4" w:rsidP="00C174A4">
      <w:pPr>
        <w:pStyle w:val="ListParagraph"/>
        <w:widowControl/>
        <w:numPr>
          <w:ilvl w:val="1"/>
          <w:numId w:val="2"/>
        </w:numPr>
        <w:spacing w:after="120"/>
        <w:rPr>
          <w:rFonts w:cs="Calibri"/>
          <w:snapToGrid/>
          <w:szCs w:val="24"/>
          <w:lang w:val="en-US" w:eastAsia="en-AU"/>
        </w:rPr>
      </w:pPr>
      <w:r w:rsidRPr="00C174A4">
        <w:rPr>
          <w:rFonts w:cs="Calibri"/>
          <w:snapToGrid/>
          <w:szCs w:val="24"/>
          <w:lang w:val="en-US" w:eastAsia="en-AU"/>
        </w:rPr>
        <w:t xml:space="preserve">There was no hearing for this item. </w:t>
      </w:r>
    </w:p>
    <w:p w:rsidR="00C174A4" w:rsidRDefault="00C174A4" w:rsidP="00FC7D71">
      <w:pPr>
        <w:pStyle w:val="Heading2"/>
      </w:pPr>
      <w:r w:rsidRPr="00C174A4">
        <w:t>Consumer comments</w:t>
      </w:r>
    </w:p>
    <w:p w:rsidR="00C174A4" w:rsidRPr="002C2453" w:rsidRDefault="00C174A4" w:rsidP="005F1FEB">
      <w:pPr>
        <w:pStyle w:val="ListParagraph"/>
        <w:widowControl/>
        <w:numPr>
          <w:ilvl w:val="1"/>
          <w:numId w:val="2"/>
        </w:numPr>
        <w:spacing w:after="120"/>
        <w:rPr>
          <w:rFonts w:cs="Calibri"/>
          <w:snapToGrid/>
          <w:szCs w:val="24"/>
          <w:lang w:val="en-US" w:eastAsia="en-AU"/>
        </w:rPr>
      </w:pPr>
      <w:r w:rsidRPr="00C174A4">
        <w:rPr>
          <w:rFonts w:cs="Calibri"/>
          <w:snapToGrid/>
          <w:szCs w:val="24"/>
          <w:lang w:val="en-US" w:eastAsia="en-AU"/>
        </w:rPr>
        <w:t>The PBAC noted and welcom</w:t>
      </w:r>
      <w:r w:rsidR="00D513BF">
        <w:rPr>
          <w:rFonts w:cs="Calibri"/>
          <w:snapToGrid/>
          <w:szCs w:val="24"/>
          <w:lang w:val="en-US" w:eastAsia="en-AU"/>
        </w:rPr>
        <w:t>ed the input from health care professionals (3</w:t>
      </w:r>
      <w:r w:rsidRPr="00C174A4">
        <w:rPr>
          <w:rFonts w:cs="Calibri"/>
          <w:snapToGrid/>
          <w:szCs w:val="24"/>
          <w:lang w:val="en-US" w:eastAsia="en-AU"/>
        </w:rPr>
        <w:t>) and</w:t>
      </w:r>
      <w:r w:rsidRPr="00FC7D71">
        <w:rPr>
          <w:rFonts w:cs="Calibri"/>
          <w:snapToGrid/>
          <w:szCs w:val="24"/>
          <w:lang w:eastAsia="en-AU"/>
        </w:rPr>
        <w:t xml:space="preserve"> organisations</w:t>
      </w:r>
      <w:r w:rsidRPr="00C174A4">
        <w:rPr>
          <w:rFonts w:cs="Calibri"/>
          <w:snapToGrid/>
          <w:szCs w:val="24"/>
          <w:lang w:val="en-US" w:eastAsia="en-AU"/>
        </w:rPr>
        <w:t xml:space="preserve"> (1) via the Consumer Comments facility on the PBS website. The </w:t>
      </w:r>
      <w:r w:rsidRPr="002C2453">
        <w:rPr>
          <w:rFonts w:cs="Calibri"/>
          <w:snapToGrid/>
          <w:szCs w:val="24"/>
          <w:lang w:val="en-US" w:eastAsia="en-AU"/>
        </w:rPr>
        <w:t xml:space="preserve">comments </w:t>
      </w:r>
      <w:r w:rsidR="00304FB1">
        <w:rPr>
          <w:rFonts w:cs="Calibri"/>
          <w:snapToGrid/>
          <w:szCs w:val="24"/>
          <w:lang w:val="en-US" w:eastAsia="en-AU"/>
        </w:rPr>
        <w:t xml:space="preserve">were supportive of </w:t>
      </w:r>
      <w:r w:rsidR="001E6D88">
        <w:rPr>
          <w:rFonts w:cs="Calibri"/>
          <w:snapToGrid/>
          <w:szCs w:val="24"/>
          <w:lang w:val="en-US" w:eastAsia="en-AU"/>
        </w:rPr>
        <w:t xml:space="preserve">the </w:t>
      </w:r>
      <w:r w:rsidR="002F5CFF">
        <w:rPr>
          <w:rFonts w:cs="Calibri"/>
          <w:snapToGrid/>
          <w:szCs w:val="24"/>
          <w:lang w:val="en-US" w:eastAsia="en-AU"/>
        </w:rPr>
        <w:t xml:space="preserve">use of </w:t>
      </w:r>
      <w:proofErr w:type="spellStart"/>
      <w:r w:rsidR="001E6D88">
        <w:rPr>
          <w:rFonts w:cs="Calibri"/>
          <w:snapToGrid/>
          <w:szCs w:val="24"/>
          <w:lang w:val="en-US" w:eastAsia="en-AU"/>
        </w:rPr>
        <w:t>dulaglutide</w:t>
      </w:r>
      <w:proofErr w:type="spellEnd"/>
      <w:r w:rsidR="002F5CFF">
        <w:rPr>
          <w:rFonts w:cs="Calibri"/>
          <w:snapToGrid/>
          <w:szCs w:val="24"/>
          <w:lang w:val="en-US" w:eastAsia="en-AU"/>
        </w:rPr>
        <w:t xml:space="preserve"> in combination with insulin</w:t>
      </w:r>
      <w:r w:rsidR="001E6D88">
        <w:rPr>
          <w:rFonts w:cs="Calibri"/>
          <w:snapToGrid/>
          <w:szCs w:val="24"/>
          <w:lang w:val="en-US" w:eastAsia="en-AU"/>
        </w:rPr>
        <w:t xml:space="preserve">, </w:t>
      </w:r>
      <w:r w:rsidR="00304FB1">
        <w:rPr>
          <w:rFonts w:cs="Calibri"/>
          <w:snapToGrid/>
          <w:szCs w:val="24"/>
          <w:lang w:val="en-US" w:eastAsia="en-AU"/>
        </w:rPr>
        <w:t xml:space="preserve">and </w:t>
      </w:r>
      <w:r w:rsidRPr="002C2453">
        <w:rPr>
          <w:rFonts w:cs="Calibri"/>
          <w:snapToGrid/>
          <w:szCs w:val="24"/>
          <w:lang w:val="en-US" w:eastAsia="en-AU"/>
        </w:rPr>
        <w:t xml:space="preserve">described a range of benefits of treatment with </w:t>
      </w:r>
      <w:proofErr w:type="spellStart"/>
      <w:r w:rsidR="0063631C" w:rsidRPr="002C2453">
        <w:rPr>
          <w:rFonts w:cs="Calibri"/>
          <w:snapToGrid/>
          <w:szCs w:val="24"/>
          <w:lang w:val="en-US" w:eastAsia="en-AU"/>
        </w:rPr>
        <w:t>dulaglutide</w:t>
      </w:r>
      <w:proofErr w:type="spellEnd"/>
      <w:r w:rsidR="0063631C" w:rsidRPr="002C2453">
        <w:rPr>
          <w:rFonts w:cs="Calibri"/>
          <w:snapToGrid/>
          <w:szCs w:val="24"/>
          <w:lang w:val="en-US" w:eastAsia="en-AU"/>
        </w:rPr>
        <w:t xml:space="preserve"> QW </w:t>
      </w:r>
      <w:r w:rsidRPr="002C2453">
        <w:rPr>
          <w:rFonts w:cs="Calibri"/>
          <w:snapToGrid/>
          <w:szCs w:val="24"/>
          <w:lang w:val="en-US" w:eastAsia="en-AU"/>
        </w:rPr>
        <w:t xml:space="preserve">including </w:t>
      </w:r>
      <w:r w:rsidR="00304FB1">
        <w:rPr>
          <w:rFonts w:cs="Calibri"/>
          <w:snapToGrid/>
          <w:szCs w:val="24"/>
          <w:lang w:val="en-US" w:eastAsia="en-AU"/>
        </w:rPr>
        <w:t xml:space="preserve">sustained </w:t>
      </w:r>
      <w:proofErr w:type="spellStart"/>
      <w:r w:rsidR="00304FB1">
        <w:rPr>
          <w:rFonts w:cs="Calibri"/>
          <w:snapToGrid/>
          <w:szCs w:val="24"/>
          <w:lang w:val="en-US" w:eastAsia="en-AU"/>
        </w:rPr>
        <w:t>glycaemic</w:t>
      </w:r>
      <w:proofErr w:type="spellEnd"/>
      <w:r w:rsidR="00304FB1">
        <w:rPr>
          <w:rFonts w:cs="Calibri"/>
          <w:snapToGrid/>
          <w:szCs w:val="24"/>
          <w:lang w:val="en-US" w:eastAsia="en-AU"/>
        </w:rPr>
        <w:t xml:space="preserve"> control</w:t>
      </w:r>
      <w:r w:rsidR="0063631C" w:rsidRPr="002C2453">
        <w:rPr>
          <w:rFonts w:cs="Calibri"/>
          <w:snapToGrid/>
          <w:szCs w:val="24"/>
          <w:lang w:val="en-US" w:eastAsia="en-AU"/>
        </w:rPr>
        <w:t xml:space="preserve">, weight loss, and </w:t>
      </w:r>
      <w:r w:rsidR="002F5CFF">
        <w:rPr>
          <w:rFonts w:cs="Calibri"/>
          <w:snapToGrid/>
          <w:szCs w:val="24"/>
          <w:lang w:val="en-US" w:eastAsia="en-AU"/>
        </w:rPr>
        <w:t>re</w:t>
      </w:r>
      <w:r w:rsidR="007B3865">
        <w:rPr>
          <w:rFonts w:cs="Calibri"/>
          <w:snapToGrid/>
          <w:szCs w:val="24"/>
          <w:lang w:val="en-US" w:eastAsia="en-AU"/>
        </w:rPr>
        <w:t>duction in</w:t>
      </w:r>
      <w:r w:rsidR="002F5CFF">
        <w:rPr>
          <w:rFonts w:cs="Calibri"/>
          <w:snapToGrid/>
          <w:szCs w:val="24"/>
          <w:lang w:val="en-US" w:eastAsia="en-AU"/>
        </w:rPr>
        <w:t xml:space="preserve"> risk of</w:t>
      </w:r>
      <w:r w:rsidR="00304FB1">
        <w:rPr>
          <w:rFonts w:cs="Calibri"/>
          <w:snapToGrid/>
          <w:szCs w:val="24"/>
          <w:lang w:val="en-US" w:eastAsia="en-AU"/>
        </w:rPr>
        <w:t xml:space="preserve"> major adverse cardiovascular events</w:t>
      </w:r>
      <w:r w:rsidR="002F5CFF">
        <w:rPr>
          <w:rFonts w:cs="Calibri"/>
          <w:snapToGrid/>
          <w:szCs w:val="24"/>
          <w:lang w:val="en-US" w:eastAsia="en-AU"/>
        </w:rPr>
        <w:t xml:space="preserve">. The comments also </w:t>
      </w:r>
      <w:proofErr w:type="spellStart"/>
      <w:r w:rsidR="002F5CFF">
        <w:rPr>
          <w:rFonts w:cs="Calibri"/>
          <w:snapToGrid/>
          <w:szCs w:val="24"/>
          <w:lang w:val="en-US" w:eastAsia="en-AU"/>
        </w:rPr>
        <w:t>emphasised</w:t>
      </w:r>
      <w:proofErr w:type="spellEnd"/>
      <w:r w:rsidR="002F5CFF">
        <w:rPr>
          <w:rFonts w:cs="Calibri"/>
          <w:snapToGrid/>
          <w:szCs w:val="24"/>
          <w:lang w:val="en-US" w:eastAsia="en-AU"/>
        </w:rPr>
        <w:t xml:space="preserve"> </w:t>
      </w:r>
      <w:r w:rsidR="00C562F4">
        <w:rPr>
          <w:rFonts w:cs="Calibri"/>
          <w:snapToGrid/>
          <w:szCs w:val="24"/>
          <w:lang w:val="en-US" w:eastAsia="en-AU"/>
        </w:rPr>
        <w:t xml:space="preserve">the ease of </w:t>
      </w:r>
      <w:r w:rsidR="001E2B1A">
        <w:rPr>
          <w:rFonts w:cs="Calibri"/>
          <w:snapToGrid/>
          <w:szCs w:val="24"/>
          <w:lang w:val="en-US" w:eastAsia="en-AU"/>
        </w:rPr>
        <w:t xml:space="preserve">administration </w:t>
      </w:r>
      <w:r w:rsidR="00C562F4">
        <w:rPr>
          <w:rFonts w:cs="Calibri"/>
          <w:snapToGrid/>
          <w:szCs w:val="24"/>
          <w:lang w:val="en-US" w:eastAsia="en-AU"/>
        </w:rPr>
        <w:t xml:space="preserve">of </w:t>
      </w:r>
      <w:proofErr w:type="spellStart"/>
      <w:r w:rsidR="00C562F4">
        <w:rPr>
          <w:rFonts w:cs="Calibri"/>
          <w:snapToGrid/>
          <w:szCs w:val="24"/>
          <w:lang w:val="en-US" w:eastAsia="en-AU"/>
        </w:rPr>
        <w:t>dulaglutide</w:t>
      </w:r>
      <w:proofErr w:type="spellEnd"/>
      <w:r w:rsidR="00C562F4">
        <w:rPr>
          <w:rFonts w:cs="Calibri"/>
          <w:snapToGrid/>
          <w:szCs w:val="24"/>
          <w:lang w:val="en-US" w:eastAsia="en-AU"/>
        </w:rPr>
        <w:t xml:space="preserve"> QW </w:t>
      </w:r>
      <w:r w:rsidR="007B3865">
        <w:rPr>
          <w:rFonts w:cs="Calibri"/>
          <w:snapToGrid/>
          <w:szCs w:val="24"/>
          <w:lang w:val="en-US" w:eastAsia="en-AU"/>
        </w:rPr>
        <w:t>noting</w:t>
      </w:r>
      <w:r w:rsidR="00C562F4">
        <w:rPr>
          <w:rFonts w:cs="Calibri"/>
          <w:snapToGrid/>
          <w:szCs w:val="24"/>
          <w:lang w:val="en-US" w:eastAsia="en-AU"/>
        </w:rPr>
        <w:t xml:space="preserve"> the fewer injections </w:t>
      </w:r>
      <w:r w:rsidR="002C2453" w:rsidRPr="002C2453">
        <w:rPr>
          <w:iCs/>
        </w:rPr>
        <w:t xml:space="preserve">compared with </w:t>
      </w:r>
      <w:proofErr w:type="spellStart"/>
      <w:r w:rsidR="002C2453" w:rsidRPr="002C2453">
        <w:rPr>
          <w:iCs/>
        </w:rPr>
        <w:t>exenatide</w:t>
      </w:r>
      <w:proofErr w:type="spellEnd"/>
      <w:r w:rsidR="002C2453" w:rsidRPr="002C2453">
        <w:rPr>
          <w:iCs/>
        </w:rPr>
        <w:t xml:space="preserve"> BID</w:t>
      </w:r>
      <w:r w:rsidR="0063631C" w:rsidRPr="002C2453">
        <w:rPr>
          <w:rFonts w:cs="Calibri"/>
          <w:snapToGrid/>
          <w:szCs w:val="24"/>
          <w:lang w:val="en-US" w:eastAsia="en-AU"/>
        </w:rPr>
        <w:t xml:space="preserve">. </w:t>
      </w:r>
    </w:p>
    <w:p w:rsidR="00C174A4" w:rsidRPr="004F2103" w:rsidRDefault="00FD4646" w:rsidP="00CD779D">
      <w:pPr>
        <w:pStyle w:val="ListParagraph"/>
        <w:widowControl/>
        <w:numPr>
          <w:ilvl w:val="1"/>
          <w:numId w:val="2"/>
        </w:numPr>
        <w:spacing w:after="120"/>
        <w:rPr>
          <w:rFonts w:cs="Calibri"/>
          <w:snapToGrid/>
          <w:szCs w:val="24"/>
          <w:lang w:val="en-US" w:eastAsia="en-AU"/>
        </w:rPr>
      </w:pPr>
      <w:r>
        <w:rPr>
          <w:rFonts w:asciiTheme="minorHAnsi" w:hAnsiTheme="minorHAnsi"/>
          <w:bCs/>
        </w:rPr>
        <w:t xml:space="preserve">Diabetes Queensland </w:t>
      </w:r>
      <w:r w:rsidR="007412D3">
        <w:rPr>
          <w:rFonts w:asciiTheme="minorHAnsi" w:hAnsiTheme="minorHAnsi"/>
          <w:bCs/>
        </w:rPr>
        <w:t>supported changing</w:t>
      </w:r>
      <w:r w:rsidR="008C0C23">
        <w:rPr>
          <w:rFonts w:asciiTheme="minorHAnsi" w:hAnsiTheme="minorHAnsi"/>
          <w:bCs/>
        </w:rPr>
        <w:t xml:space="preserve"> the existing listing of </w:t>
      </w:r>
      <w:proofErr w:type="spellStart"/>
      <w:r w:rsidR="008C0C23">
        <w:rPr>
          <w:rFonts w:asciiTheme="minorHAnsi" w:hAnsiTheme="minorHAnsi"/>
          <w:bCs/>
        </w:rPr>
        <w:t>dulaglutide</w:t>
      </w:r>
      <w:proofErr w:type="spellEnd"/>
      <w:r w:rsidR="008C0C23">
        <w:rPr>
          <w:rFonts w:asciiTheme="minorHAnsi" w:hAnsiTheme="minorHAnsi"/>
          <w:bCs/>
        </w:rPr>
        <w:t xml:space="preserve"> to include </w:t>
      </w:r>
      <w:r w:rsidR="007412D3">
        <w:rPr>
          <w:rFonts w:asciiTheme="minorHAnsi" w:hAnsiTheme="minorHAnsi"/>
          <w:bCs/>
        </w:rPr>
        <w:t>use</w:t>
      </w:r>
      <w:r w:rsidR="008C0C23">
        <w:rPr>
          <w:rFonts w:asciiTheme="minorHAnsi" w:hAnsiTheme="minorHAnsi"/>
          <w:bCs/>
        </w:rPr>
        <w:t xml:space="preserve"> in combination with insulin</w:t>
      </w:r>
      <w:r w:rsidR="007412D3">
        <w:rPr>
          <w:rFonts w:asciiTheme="minorHAnsi" w:hAnsiTheme="minorHAnsi"/>
          <w:bCs/>
        </w:rPr>
        <w:t>.</w:t>
      </w:r>
      <w:r w:rsidR="00AA636E">
        <w:rPr>
          <w:rFonts w:asciiTheme="minorHAnsi" w:hAnsiTheme="minorHAnsi"/>
          <w:bCs/>
        </w:rPr>
        <w:t xml:space="preserve"> Diabetes Queensland indicated that the hidden needle would significantly reduce fear of self-injection and therefore allow greater adherence and persistence of use. Diabetes Queensland considered that </w:t>
      </w:r>
      <w:r w:rsidR="008C0C23">
        <w:rPr>
          <w:rFonts w:asciiTheme="minorHAnsi" w:hAnsiTheme="minorHAnsi"/>
          <w:bCs/>
        </w:rPr>
        <w:t>for some patients</w:t>
      </w:r>
      <w:r w:rsidR="00C10E09">
        <w:rPr>
          <w:rFonts w:asciiTheme="minorHAnsi" w:hAnsiTheme="minorHAnsi"/>
          <w:bCs/>
        </w:rPr>
        <w:t>,</w:t>
      </w:r>
      <w:r w:rsidR="00AA636E">
        <w:rPr>
          <w:rFonts w:asciiTheme="minorHAnsi" w:hAnsiTheme="minorHAnsi"/>
          <w:bCs/>
        </w:rPr>
        <w:t xml:space="preserve"> </w:t>
      </w:r>
      <w:proofErr w:type="spellStart"/>
      <w:r w:rsidR="00AA636E">
        <w:rPr>
          <w:rFonts w:asciiTheme="minorHAnsi" w:hAnsiTheme="minorHAnsi"/>
          <w:bCs/>
        </w:rPr>
        <w:t>dulaglutide</w:t>
      </w:r>
      <w:proofErr w:type="spellEnd"/>
      <w:r w:rsidR="00AA636E">
        <w:rPr>
          <w:rFonts w:asciiTheme="minorHAnsi" w:hAnsiTheme="minorHAnsi"/>
          <w:bCs/>
        </w:rPr>
        <w:t xml:space="preserve"> QW </w:t>
      </w:r>
      <w:r w:rsidR="00C10E09">
        <w:rPr>
          <w:rFonts w:asciiTheme="minorHAnsi" w:hAnsiTheme="minorHAnsi"/>
          <w:bCs/>
        </w:rPr>
        <w:t xml:space="preserve">provides </w:t>
      </w:r>
      <w:r w:rsidR="009900BC">
        <w:rPr>
          <w:rFonts w:asciiTheme="minorHAnsi" w:hAnsiTheme="minorHAnsi"/>
          <w:bCs/>
        </w:rPr>
        <w:t>effective</w:t>
      </w:r>
      <w:r w:rsidR="00C10E09">
        <w:rPr>
          <w:rFonts w:asciiTheme="minorHAnsi" w:hAnsiTheme="minorHAnsi"/>
          <w:bCs/>
        </w:rPr>
        <w:t xml:space="preserve"> diabetes management, re</w:t>
      </w:r>
      <w:r w:rsidR="00D526C7">
        <w:rPr>
          <w:rFonts w:asciiTheme="minorHAnsi" w:hAnsiTheme="minorHAnsi"/>
          <w:bCs/>
        </w:rPr>
        <w:t xml:space="preserve">sulting in fewer complications </w:t>
      </w:r>
      <w:r w:rsidR="00C10E09">
        <w:rPr>
          <w:rFonts w:asciiTheme="minorHAnsi" w:hAnsiTheme="minorHAnsi"/>
          <w:bCs/>
        </w:rPr>
        <w:t>and a reduction in diabetes related hospitalisation.</w:t>
      </w:r>
    </w:p>
    <w:p w:rsidR="00B60939" w:rsidRPr="00C9624D" w:rsidRDefault="00B60939" w:rsidP="00FC7D71">
      <w:pPr>
        <w:pStyle w:val="Heading2"/>
      </w:pPr>
      <w:bookmarkStart w:id="12" w:name="_Toc18324409"/>
      <w:r w:rsidRPr="00C9624D">
        <w:t>Clinical trials</w:t>
      </w:r>
      <w:bookmarkEnd w:id="12"/>
    </w:p>
    <w:p w:rsidR="007F1017" w:rsidRPr="00B50DB8" w:rsidRDefault="00AC4BD8" w:rsidP="00DE24C6">
      <w:pPr>
        <w:pStyle w:val="ListParagraph"/>
        <w:widowControl/>
        <w:numPr>
          <w:ilvl w:val="1"/>
          <w:numId w:val="2"/>
        </w:numPr>
        <w:spacing w:after="120"/>
      </w:pPr>
      <w:r>
        <w:rPr>
          <w:rFonts w:cs="Calibri"/>
          <w:snapToGrid/>
          <w:szCs w:val="24"/>
          <w:lang w:val="en-US" w:eastAsia="en-AU"/>
        </w:rPr>
        <w:t>The submission was</w:t>
      </w:r>
      <w:r w:rsidR="00A73134">
        <w:rPr>
          <w:rFonts w:cs="Calibri"/>
          <w:snapToGrid/>
          <w:szCs w:val="24"/>
          <w:lang w:val="en-US" w:eastAsia="en-AU"/>
        </w:rPr>
        <w:t xml:space="preserve"> based on </w:t>
      </w:r>
      <w:r w:rsidR="00E02D63">
        <w:rPr>
          <w:rFonts w:cs="Calibri"/>
          <w:snapToGrid/>
          <w:szCs w:val="24"/>
          <w:lang w:val="en-US" w:eastAsia="en-AU"/>
        </w:rPr>
        <w:t xml:space="preserve">an indirect comparison of one </w:t>
      </w:r>
      <w:proofErr w:type="spellStart"/>
      <w:r w:rsidR="00E02D63">
        <w:rPr>
          <w:rFonts w:cs="Calibri"/>
          <w:snapToGrid/>
          <w:szCs w:val="24"/>
          <w:lang w:val="en-US" w:eastAsia="en-AU"/>
        </w:rPr>
        <w:t>dulaglutide</w:t>
      </w:r>
      <w:proofErr w:type="spellEnd"/>
      <w:r w:rsidR="00E02D63">
        <w:rPr>
          <w:rFonts w:cs="Calibri"/>
          <w:snapToGrid/>
          <w:szCs w:val="24"/>
          <w:lang w:val="en-US" w:eastAsia="en-AU"/>
        </w:rPr>
        <w:t xml:space="preserve"> with insulin trial (AWARD-9, n=300) and one </w:t>
      </w:r>
      <w:proofErr w:type="spellStart"/>
      <w:r w:rsidR="00E02D63">
        <w:rPr>
          <w:rFonts w:cs="Calibri"/>
          <w:snapToGrid/>
          <w:szCs w:val="24"/>
          <w:lang w:val="en-US" w:eastAsia="en-AU"/>
        </w:rPr>
        <w:t>exenatide</w:t>
      </w:r>
      <w:proofErr w:type="spellEnd"/>
      <w:r w:rsidR="00E02D63">
        <w:rPr>
          <w:rFonts w:cs="Calibri"/>
          <w:snapToGrid/>
          <w:szCs w:val="24"/>
          <w:lang w:val="en-US" w:eastAsia="en-AU"/>
        </w:rPr>
        <w:t xml:space="preserve"> </w:t>
      </w:r>
      <w:r w:rsidR="00BB3F15">
        <w:rPr>
          <w:rFonts w:cs="Calibri"/>
          <w:snapToGrid/>
          <w:szCs w:val="24"/>
          <w:lang w:val="en-US" w:eastAsia="en-AU"/>
        </w:rPr>
        <w:t>BID</w:t>
      </w:r>
      <w:r w:rsidR="00E02D63">
        <w:rPr>
          <w:rFonts w:cs="Calibri"/>
          <w:snapToGrid/>
          <w:szCs w:val="24"/>
          <w:lang w:val="en-US" w:eastAsia="en-AU"/>
        </w:rPr>
        <w:t xml:space="preserve"> with insulin trial (GWCO, n=261), with placebo with insulin as </w:t>
      </w:r>
      <w:r w:rsidR="00C51B87">
        <w:rPr>
          <w:rFonts w:cs="Calibri"/>
          <w:snapToGrid/>
          <w:szCs w:val="24"/>
          <w:lang w:val="en-US" w:eastAsia="en-AU"/>
        </w:rPr>
        <w:t xml:space="preserve">the </w:t>
      </w:r>
      <w:r w:rsidR="00E02D63">
        <w:rPr>
          <w:rFonts w:cs="Calibri"/>
          <w:snapToGrid/>
          <w:szCs w:val="24"/>
          <w:lang w:val="en-US" w:eastAsia="en-AU"/>
        </w:rPr>
        <w:t>common reference.</w:t>
      </w:r>
    </w:p>
    <w:p w:rsidR="00862502" w:rsidRPr="00B50DB8" w:rsidRDefault="00A73134" w:rsidP="00DE24C6">
      <w:pPr>
        <w:pStyle w:val="ListParagraph"/>
        <w:widowControl/>
        <w:numPr>
          <w:ilvl w:val="1"/>
          <w:numId w:val="2"/>
        </w:numPr>
        <w:spacing w:after="120"/>
      </w:pPr>
      <w:r>
        <w:rPr>
          <w:rFonts w:cs="Calibri"/>
          <w:snapToGrid/>
          <w:szCs w:val="24"/>
          <w:lang w:val="en-US" w:eastAsia="en-AU"/>
        </w:rPr>
        <w:lastRenderedPageBreak/>
        <w:t xml:space="preserve">Details of the trials presented in the submission are provided in the </w:t>
      </w:r>
      <w:r w:rsidR="00ED2620">
        <w:rPr>
          <w:rFonts w:cs="Calibri"/>
          <w:snapToGrid/>
          <w:szCs w:val="24"/>
          <w:lang w:val="en-US" w:eastAsia="en-AU"/>
        </w:rPr>
        <w:t>table below.</w:t>
      </w:r>
    </w:p>
    <w:p w:rsidR="002B5B0C" w:rsidRPr="002B5B0C" w:rsidRDefault="002B5B0C" w:rsidP="003801B1">
      <w:pPr>
        <w:pStyle w:val="Caption"/>
        <w:keepNext/>
        <w:keepLines/>
        <w:widowControl/>
        <w:suppressLineNumbers/>
        <w:suppressAutoHyphens/>
        <w:spacing w:after="0"/>
        <w:rPr>
          <w:b w:val="0"/>
          <w:bCs w:val="0"/>
        </w:rPr>
      </w:pPr>
      <w:r w:rsidRPr="002B5B0C">
        <w:t xml:space="preserve">Table </w:t>
      </w:r>
      <w:r w:rsidR="003D7993">
        <w:rPr>
          <w:noProof/>
        </w:rPr>
        <w:t>2</w:t>
      </w:r>
      <w:r w:rsidRPr="002B5B0C">
        <w:t>:</w:t>
      </w:r>
      <w:r w:rsidRPr="002B5B0C">
        <w:rPr>
          <w:rStyle w:val="CommentReference"/>
          <w:b/>
          <w:bCs w:val="0"/>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ED2620" w:rsidRPr="00B41614" w:rsidTr="00611F23">
        <w:trPr>
          <w:tblHeader/>
        </w:trPr>
        <w:tc>
          <w:tcPr>
            <w:tcW w:w="796" w:type="pct"/>
            <w:vAlign w:val="center"/>
          </w:tcPr>
          <w:p w:rsidR="00ED2620" w:rsidRPr="00B41614" w:rsidRDefault="00ED2620" w:rsidP="003801B1">
            <w:pPr>
              <w:pStyle w:val="Tabletext"/>
              <w:keepNext/>
              <w:keepLines/>
              <w:suppressLineNumbers/>
              <w:suppressAutoHyphens/>
              <w:spacing w:after="120"/>
              <w:rPr>
                <w:b/>
              </w:rPr>
            </w:pPr>
            <w:r w:rsidRPr="00B41614">
              <w:rPr>
                <w:b/>
              </w:rPr>
              <w:t>Trial ID</w:t>
            </w:r>
          </w:p>
        </w:tc>
        <w:tc>
          <w:tcPr>
            <w:tcW w:w="3027" w:type="pct"/>
            <w:vAlign w:val="center"/>
          </w:tcPr>
          <w:p w:rsidR="00ED2620" w:rsidRPr="00B41614" w:rsidRDefault="00ED2620" w:rsidP="003801B1">
            <w:pPr>
              <w:pStyle w:val="Tabletext"/>
              <w:keepNext/>
              <w:keepLines/>
              <w:suppressLineNumbers/>
              <w:suppressAutoHyphens/>
              <w:spacing w:after="120"/>
              <w:jc w:val="center"/>
              <w:rPr>
                <w:b/>
              </w:rPr>
            </w:pPr>
            <w:r w:rsidRPr="00B41614">
              <w:rPr>
                <w:b/>
              </w:rPr>
              <w:t>Protocol title/ Publication title</w:t>
            </w:r>
          </w:p>
        </w:tc>
        <w:tc>
          <w:tcPr>
            <w:tcW w:w="1177" w:type="pct"/>
            <w:vAlign w:val="center"/>
          </w:tcPr>
          <w:p w:rsidR="00ED2620" w:rsidRPr="00B41614" w:rsidRDefault="00ED2620" w:rsidP="003801B1">
            <w:pPr>
              <w:pStyle w:val="Tabletext"/>
              <w:keepNext/>
              <w:keepLines/>
              <w:suppressLineNumbers/>
              <w:suppressAutoHyphens/>
              <w:spacing w:after="120"/>
              <w:jc w:val="center"/>
              <w:rPr>
                <w:b/>
              </w:rPr>
            </w:pPr>
            <w:r w:rsidRPr="00B41614">
              <w:rPr>
                <w:b/>
              </w:rPr>
              <w:t>Publication citation</w:t>
            </w:r>
          </w:p>
        </w:tc>
      </w:tr>
      <w:tr w:rsidR="00ED2620" w:rsidRPr="00CB38A8" w:rsidTr="00611F23">
        <w:tc>
          <w:tcPr>
            <w:tcW w:w="796" w:type="pct"/>
            <w:tcBorders>
              <w:bottom w:val="nil"/>
            </w:tcBorders>
            <w:vAlign w:val="center"/>
          </w:tcPr>
          <w:p w:rsidR="00ED2620" w:rsidRPr="00CB38A8" w:rsidRDefault="00ED2620" w:rsidP="003801B1">
            <w:pPr>
              <w:pStyle w:val="Tabletext"/>
              <w:keepNext/>
              <w:keepLines/>
              <w:suppressLineNumbers/>
              <w:suppressAutoHyphens/>
              <w:spacing w:after="120"/>
              <w:rPr>
                <w:rFonts w:ascii="Times" w:hAnsi="Times"/>
              </w:rPr>
            </w:pPr>
          </w:p>
        </w:tc>
        <w:tc>
          <w:tcPr>
            <w:tcW w:w="3027" w:type="pct"/>
            <w:tcBorders>
              <w:bottom w:val="nil"/>
            </w:tcBorders>
            <w:vAlign w:val="center"/>
          </w:tcPr>
          <w:p w:rsidR="00ED2620" w:rsidRPr="00AB6248" w:rsidRDefault="00ED2620" w:rsidP="003801B1">
            <w:pPr>
              <w:pStyle w:val="Tabletext"/>
              <w:keepNext/>
              <w:keepLines/>
              <w:suppressLineNumbers/>
              <w:suppressAutoHyphens/>
              <w:spacing w:after="120"/>
              <w:rPr>
                <w:szCs w:val="18"/>
              </w:rPr>
            </w:pPr>
            <w:r w:rsidRPr="00140725">
              <w:rPr>
                <w:szCs w:val="18"/>
              </w:rPr>
              <w:t xml:space="preserve">A Randomized, Double-Blind Trial Comparing the Effect of </w:t>
            </w:r>
            <w:proofErr w:type="spellStart"/>
            <w:r w:rsidRPr="00140725">
              <w:rPr>
                <w:szCs w:val="18"/>
              </w:rPr>
              <w:t>Dulaglutide</w:t>
            </w:r>
            <w:proofErr w:type="spellEnd"/>
            <w:r w:rsidRPr="00140725">
              <w:rPr>
                <w:szCs w:val="18"/>
              </w:rPr>
              <w:t xml:space="preserve"> 1.5 mg with Placebo on </w:t>
            </w:r>
            <w:proofErr w:type="spellStart"/>
            <w:r w:rsidRPr="00140725">
              <w:rPr>
                <w:szCs w:val="18"/>
              </w:rPr>
              <w:t>Glycemic</w:t>
            </w:r>
            <w:proofErr w:type="spellEnd"/>
            <w:r w:rsidRPr="00140725">
              <w:rPr>
                <w:szCs w:val="18"/>
              </w:rPr>
              <w:t xml:space="preserve"> Control in Patients with Type 2 Diabetes on Basal Insulin Glargine (AWARD-9: Assessment of Weekly </w:t>
            </w:r>
            <w:proofErr w:type="spellStart"/>
            <w:r w:rsidRPr="00140725">
              <w:rPr>
                <w:szCs w:val="18"/>
              </w:rPr>
              <w:t>AdministRation</w:t>
            </w:r>
            <w:proofErr w:type="spellEnd"/>
            <w:r w:rsidRPr="00140725">
              <w:rPr>
                <w:szCs w:val="18"/>
              </w:rPr>
              <w:t xml:space="preserve"> of LY2189265 in Diabetes - 9)</w:t>
            </w:r>
          </w:p>
        </w:tc>
        <w:tc>
          <w:tcPr>
            <w:tcW w:w="1177" w:type="pct"/>
            <w:tcBorders>
              <w:bottom w:val="nil"/>
            </w:tcBorders>
          </w:tcPr>
          <w:p w:rsidR="00ED2620" w:rsidRPr="00CB38A8" w:rsidRDefault="00ED2620" w:rsidP="003801B1">
            <w:pPr>
              <w:pStyle w:val="Tabletext"/>
              <w:keepNext/>
              <w:keepLines/>
              <w:suppressLineNumbers/>
              <w:suppressAutoHyphens/>
              <w:spacing w:after="120"/>
              <w:rPr>
                <w:rFonts w:ascii="Times" w:hAnsi="Times"/>
              </w:rPr>
            </w:pPr>
            <w:r>
              <w:t>24 February 2016</w:t>
            </w:r>
          </w:p>
        </w:tc>
      </w:tr>
      <w:tr w:rsidR="00ED2620" w:rsidRPr="00CB38A8" w:rsidTr="00611F23">
        <w:tc>
          <w:tcPr>
            <w:tcW w:w="796" w:type="pct"/>
            <w:tcBorders>
              <w:top w:val="nil"/>
              <w:bottom w:val="nil"/>
            </w:tcBorders>
            <w:vAlign w:val="center"/>
          </w:tcPr>
          <w:p w:rsidR="00ED2620" w:rsidRPr="00CB38A8" w:rsidRDefault="00ED2620" w:rsidP="003801B1">
            <w:pPr>
              <w:pStyle w:val="Tabletext"/>
              <w:keepNext/>
              <w:keepLines/>
              <w:suppressLineNumbers/>
              <w:suppressAutoHyphens/>
              <w:spacing w:after="120"/>
            </w:pPr>
            <w:r>
              <w:t>AWARD-9</w:t>
            </w:r>
          </w:p>
        </w:tc>
        <w:tc>
          <w:tcPr>
            <w:tcW w:w="3027" w:type="pct"/>
            <w:tcBorders>
              <w:top w:val="nil"/>
              <w:bottom w:val="nil"/>
            </w:tcBorders>
            <w:vAlign w:val="center"/>
          </w:tcPr>
          <w:p w:rsidR="00ED2620" w:rsidRPr="00E34A35" w:rsidRDefault="00ED2620" w:rsidP="003801B1">
            <w:pPr>
              <w:pStyle w:val="Tabletext"/>
              <w:keepNext/>
              <w:keepLines/>
              <w:suppressLineNumbers/>
              <w:suppressAutoHyphens/>
              <w:spacing w:after="120"/>
              <w:rPr>
                <w:szCs w:val="18"/>
                <w:lang w:eastAsia="en-AU"/>
              </w:rPr>
            </w:pPr>
            <w:r w:rsidRPr="00140725">
              <w:rPr>
                <w:szCs w:val="18"/>
                <w:lang w:eastAsia="en-AU"/>
              </w:rPr>
              <w:t xml:space="preserve">A Randomized, Double-Blind Trial Comparing the Effect of </w:t>
            </w:r>
            <w:proofErr w:type="spellStart"/>
            <w:r w:rsidRPr="00140725">
              <w:rPr>
                <w:szCs w:val="18"/>
                <w:lang w:eastAsia="en-AU"/>
              </w:rPr>
              <w:t>Dulaglutide</w:t>
            </w:r>
            <w:proofErr w:type="spellEnd"/>
            <w:r w:rsidRPr="00140725">
              <w:rPr>
                <w:szCs w:val="18"/>
                <w:lang w:eastAsia="en-AU"/>
              </w:rPr>
              <w:t xml:space="preserve"> 1.5 mg with Placebo on </w:t>
            </w:r>
            <w:proofErr w:type="spellStart"/>
            <w:r w:rsidRPr="00140725">
              <w:rPr>
                <w:szCs w:val="18"/>
                <w:lang w:eastAsia="en-AU"/>
              </w:rPr>
              <w:t>Glycemic</w:t>
            </w:r>
            <w:proofErr w:type="spellEnd"/>
            <w:r w:rsidRPr="00140725">
              <w:rPr>
                <w:szCs w:val="18"/>
                <w:lang w:eastAsia="en-AU"/>
              </w:rPr>
              <w:t xml:space="preserve"> Control in Patients with Type 2 Diabetes on Basal Insulin Glargine (AWARD-9: Assessment of Weekly </w:t>
            </w:r>
            <w:proofErr w:type="spellStart"/>
            <w:r w:rsidRPr="00140725">
              <w:rPr>
                <w:szCs w:val="18"/>
                <w:lang w:eastAsia="en-AU"/>
              </w:rPr>
              <w:t>AdministRatio</w:t>
            </w:r>
            <w:r>
              <w:rPr>
                <w:szCs w:val="18"/>
                <w:lang w:eastAsia="en-AU"/>
              </w:rPr>
              <w:t>n</w:t>
            </w:r>
            <w:proofErr w:type="spellEnd"/>
            <w:r>
              <w:rPr>
                <w:szCs w:val="18"/>
                <w:lang w:eastAsia="en-AU"/>
              </w:rPr>
              <w:t xml:space="preserve"> of LY2189265 in Diabetes - 9)</w:t>
            </w:r>
          </w:p>
        </w:tc>
        <w:tc>
          <w:tcPr>
            <w:tcW w:w="1177" w:type="pct"/>
            <w:tcBorders>
              <w:top w:val="nil"/>
              <w:bottom w:val="nil"/>
            </w:tcBorders>
          </w:tcPr>
          <w:p w:rsidR="00ED2620" w:rsidRPr="00E34A35" w:rsidRDefault="00ED2620" w:rsidP="003801B1">
            <w:pPr>
              <w:pStyle w:val="Tabletext"/>
              <w:keepNext/>
              <w:keepLines/>
              <w:suppressLineNumbers/>
              <w:suppressAutoHyphens/>
              <w:spacing w:after="120"/>
              <w:rPr>
                <w:szCs w:val="18"/>
                <w:lang w:eastAsia="en-AU"/>
              </w:rPr>
            </w:pPr>
            <w:r w:rsidRPr="00140725">
              <w:rPr>
                <w:szCs w:val="18"/>
                <w:lang w:eastAsia="en-AU"/>
              </w:rPr>
              <w:t>30 January 2014</w:t>
            </w:r>
          </w:p>
        </w:tc>
      </w:tr>
      <w:tr w:rsidR="00ED2620" w:rsidRPr="00CB38A8" w:rsidTr="00611F23">
        <w:tc>
          <w:tcPr>
            <w:tcW w:w="796" w:type="pct"/>
            <w:tcBorders>
              <w:top w:val="nil"/>
              <w:bottom w:val="nil"/>
            </w:tcBorders>
            <w:vAlign w:val="center"/>
          </w:tcPr>
          <w:p w:rsidR="00ED2620" w:rsidRDefault="00ED2620" w:rsidP="003801B1">
            <w:pPr>
              <w:pStyle w:val="Tabletext"/>
              <w:keepNext/>
              <w:keepLines/>
              <w:suppressLineNumbers/>
              <w:suppressAutoHyphens/>
              <w:spacing w:after="120"/>
            </w:pPr>
          </w:p>
        </w:tc>
        <w:tc>
          <w:tcPr>
            <w:tcW w:w="3027" w:type="pct"/>
            <w:tcBorders>
              <w:top w:val="nil"/>
              <w:bottom w:val="nil"/>
            </w:tcBorders>
            <w:vAlign w:val="center"/>
          </w:tcPr>
          <w:p w:rsidR="00ED2620" w:rsidRPr="00140725" w:rsidRDefault="00ED2620" w:rsidP="003801B1">
            <w:pPr>
              <w:pStyle w:val="Tabletext"/>
              <w:keepNext/>
              <w:keepLines/>
              <w:suppressLineNumbers/>
              <w:suppressAutoHyphens/>
              <w:spacing w:after="120"/>
              <w:rPr>
                <w:szCs w:val="18"/>
                <w:lang w:eastAsia="en-AU"/>
              </w:rPr>
            </w:pPr>
            <w:proofErr w:type="spellStart"/>
            <w:r>
              <w:rPr>
                <w:szCs w:val="18"/>
                <w:lang w:eastAsia="en-AU"/>
              </w:rPr>
              <w:t>Pozzilli</w:t>
            </w:r>
            <w:proofErr w:type="spellEnd"/>
            <w:r>
              <w:rPr>
                <w:szCs w:val="18"/>
                <w:lang w:eastAsia="en-AU"/>
              </w:rPr>
              <w:t xml:space="preserve"> et al. </w:t>
            </w:r>
            <w:r w:rsidRPr="00140725">
              <w:rPr>
                <w:szCs w:val="18"/>
                <w:lang w:eastAsia="en-AU"/>
              </w:rPr>
              <w:t xml:space="preserve">Placebo-controlled, randomized trial of the addition of once weekly glucagon-like peptide-1 receptor agonist </w:t>
            </w:r>
            <w:proofErr w:type="spellStart"/>
            <w:r w:rsidRPr="00140725">
              <w:rPr>
                <w:szCs w:val="18"/>
                <w:lang w:eastAsia="en-AU"/>
              </w:rPr>
              <w:t>dulaglutide</w:t>
            </w:r>
            <w:proofErr w:type="spellEnd"/>
            <w:r w:rsidRPr="00140725">
              <w:rPr>
                <w:szCs w:val="18"/>
                <w:lang w:eastAsia="en-AU"/>
              </w:rPr>
              <w:t xml:space="preserve"> to titrated daily insulin glargine in patients</w:t>
            </w:r>
            <w:r w:rsidR="00D66F2D">
              <w:rPr>
                <w:szCs w:val="18"/>
                <w:lang w:eastAsia="en-AU"/>
              </w:rPr>
              <w:t xml:space="preserve"> with type 2 diabetes (AWARD-9)</w:t>
            </w:r>
            <w:r w:rsidRPr="00140725">
              <w:rPr>
                <w:szCs w:val="18"/>
                <w:lang w:eastAsia="en-AU"/>
              </w:rPr>
              <w:t xml:space="preserve"> </w:t>
            </w:r>
          </w:p>
        </w:tc>
        <w:tc>
          <w:tcPr>
            <w:tcW w:w="1177" w:type="pct"/>
            <w:tcBorders>
              <w:top w:val="nil"/>
              <w:bottom w:val="nil"/>
            </w:tcBorders>
          </w:tcPr>
          <w:p w:rsidR="00ED2620" w:rsidRPr="00140725" w:rsidRDefault="00ED2620" w:rsidP="003801B1">
            <w:pPr>
              <w:pStyle w:val="Tabletext"/>
              <w:keepNext/>
              <w:keepLines/>
              <w:suppressLineNumbers/>
              <w:suppressAutoHyphens/>
              <w:spacing w:after="120"/>
              <w:rPr>
                <w:szCs w:val="18"/>
                <w:lang w:eastAsia="en-AU"/>
              </w:rPr>
            </w:pPr>
            <w:r w:rsidRPr="00BE431E">
              <w:rPr>
                <w:szCs w:val="18"/>
                <w:lang w:eastAsia="en-AU"/>
              </w:rPr>
              <w:t xml:space="preserve">Diabetes </w:t>
            </w:r>
            <w:proofErr w:type="spellStart"/>
            <w:r w:rsidRPr="00BE431E">
              <w:rPr>
                <w:szCs w:val="18"/>
                <w:lang w:eastAsia="en-AU"/>
              </w:rPr>
              <w:t>Obes</w:t>
            </w:r>
            <w:proofErr w:type="spellEnd"/>
            <w:r w:rsidRPr="00BE431E">
              <w:rPr>
                <w:szCs w:val="18"/>
                <w:lang w:eastAsia="en-AU"/>
              </w:rPr>
              <w:t xml:space="preserve"> </w:t>
            </w:r>
            <w:proofErr w:type="spellStart"/>
            <w:r w:rsidRPr="00BE431E">
              <w:rPr>
                <w:szCs w:val="18"/>
                <w:lang w:eastAsia="en-AU"/>
              </w:rPr>
              <w:t>Metab</w:t>
            </w:r>
            <w:proofErr w:type="spellEnd"/>
            <w:r w:rsidRPr="00140725">
              <w:rPr>
                <w:szCs w:val="18"/>
                <w:lang w:eastAsia="en-AU"/>
              </w:rPr>
              <w:t xml:space="preserve"> 2017; 19: 1024-1031</w:t>
            </w:r>
            <w:r w:rsidR="008B5100">
              <w:rPr>
                <w:szCs w:val="18"/>
                <w:lang w:eastAsia="en-AU"/>
              </w:rPr>
              <w:t>.</w:t>
            </w:r>
          </w:p>
        </w:tc>
      </w:tr>
      <w:tr w:rsidR="00ED2620" w:rsidRPr="00CB38A8" w:rsidTr="00611F23">
        <w:tc>
          <w:tcPr>
            <w:tcW w:w="796" w:type="pct"/>
            <w:tcBorders>
              <w:top w:val="nil"/>
              <w:bottom w:val="nil"/>
            </w:tcBorders>
            <w:vAlign w:val="center"/>
          </w:tcPr>
          <w:p w:rsidR="00ED2620" w:rsidRDefault="00ED2620" w:rsidP="003801B1">
            <w:pPr>
              <w:pStyle w:val="Tabletext"/>
              <w:keepNext/>
              <w:keepLines/>
              <w:suppressLineNumbers/>
              <w:suppressAutoHyphens/>
              <w:spacing w:after="120"/>
            </w:pPr>
          </w:p>
        </w:tc>
        <w:tc>
          <w:tcPr>
            <w:tcW w:w="3027" w:type="pct"/>
            <w:tcBorders>
              <w:top w:val="nil"/>
              <w:bottom w:val="nil"/>
            </w:tcBorders>
            <w:vAlign w:val="center"/>
          </w:tcPr>
          <w:p w:rsidR="00ED2620" w:rsidRPr="00140725" w:rsidRDefault="00ED2620" w:rsidP="003801B1">
            <w:pPr>
              <w:pStyle w:val="Tabletext"/>
              <w:keepNext/>
              <w:keepLines/>
              <w:suppressLineNumbers/>
              <w:suppressAutoHyphens/>
              <w:spacing w:after="120"/>
              <w:rPr>
                <w:szCs w:val="18"/>
                <w:lang w:eastAsia="en-AU"/>
              </w:rPr>
            </w:pPr>
            <w:r w:rsidRPr="007A5A74">
              <w:rPr>
                <w:szCs w:val="18"/>
                <w:lang w:eastAsia="en-AU"/>
              </w:rPr>
              <w:t xml:space="preserve">Yu et al. Patient-reported Outcomes in Patients with Type 2 Diabetes Treated with </w:t>
            </w:r>
            <w:proofErr w:type="spellStart"/>
            <w:r w:rsidRPr="007A5A74">
              <w:rPr>
                <w:szCs w:val="18"/>
                <w:lang w:eastAsia="en-AU"/>
              </w:rPr>
              <w:t>Dulaglutide</w:t>
            </w:r>
            <w:proofErr w:type="spellEnd"/>
            <w:r w:rsidRPr="007A5A74">
              <w:rPr>
                <w:szCs w:val="18"/>
                <w:lang w:eastAsia="en-AU"/>
              </w:rPr>
              <w:t xml:space="preserve"> Added to Titra</w:t>
            </w:r>
            <w:r w:rsidR="00D66F2D">
              <w:rPr>
                <w:szCs w:val="18"/>
                <w:lang w:eastAsia="en-AU"/>
              </w:rPr>
              <w:t>ted Insulin Glargine (AWARD-9)</w:t>
            </w:r>
          </w:p>
        </w:tc>
        <w:tc>
          <w:tcPr>
            <w:tcW w:w="1177" w:type="pct"/>
            <w:tcBorders>
              <w:top w:val="nil"/>
              <w:bottom w:val="nil"/>
            </w:tcBorders>
          </w:tcPr>
          <w:p w:rsidR="00ED2620" w:rsidRPr="00140725" w:rsidRDefault="00ED2620" w:rsidP="003801B1">
            <w:pPr>
              <w:pStyle w:val="Tabletext"/>
              <w:keepNext/>
              <w:keepLines/>
              <w:suppressLineNumbers/>
              <w:suppressAutoHyphens/>
              <w:spacing w:after="120"/>
              <w:rPr>
                <w:szCs w:val="18"/>
                <w:lang w:eastAsia="en-AU"/>
              </w:rPr>
            </w:pPr>
            <w:proofErr w:type="spellStart"/>
            <w:r w:rsidRPr="00BE431E">
              <w:rPr>
                <w:szCs w:val="18"/>
                <w:lang w:eastAsia="en-AU"/>
              </w:rPr>
              <w:t>Clin</w:t>
            </w:r>
            <w:proofErr w:type="spellEnd"/>
            <w:r w:rsidRPr="00BE431E">
              <w:rPr>
                <w:szCs w:val="18"/>
                <w:lang w:eastAsia="en-AU"/>
              </w:rPr>
              <w:t xml:space="preserve"> </w:t>
            </w:r>
            <w:proofErr w:type="spellStart"/>
            <w:r w:rsidRPr="00BE431E">
              <w:rPr>
                <w:szCs w:val="18"/>
                <w:lang w:eastAsia="en-AU"/>
              </w:rPr>
              <w:t>Ther</w:t>
            </w:r>
            <w:proofErr w:type="spellEnd"/>
            <w:r w:rsidR="001A534F">
              <w:rPr>
                <w:szCs w:val="18"/>
                <w:lang w:eastAsia="en-AU"/>
              </w:rPr>
              <w:t xml:space="preserve"> 2017; 39 (11): 2284-2295</w:t>
            </w:r>
            <w:r w:rsidR="008B5100">
              <w:rPr>
                <w:szCs w:val="18"/>
                <w:lang w:eastAsia="en-AU"/>
              </w:rPr>
              <w:t>.</w:t>
            </w:r>
          </w:p>
        </w:tc>
      </w:tr>
      <w:tr w:rsidR="00ED2620" w:rsidRPr="00CB38A8" w:rsidTr="00611F23">
        <w:tc>
          <w:tcPr>
            <w:tcW w:w="796" w:type="pct"/>
            <w:tcBorders>
              <w:top w:val="nil"/>
              <w:bottom w:val="single" w:sz="4" w:space="0" w:color="auto"/>
            </w:tcBorders>
            <w:vAlign w:val="center"/>
          </w:tcPr>
          <w:p w:rsidR="00ED2620" w:rsidRPr="00CB38A8" w:rsidRDefault="00ED2620" w:rsidP="003801B1">
            <w:pPr>
              <w:pStyle w:val="Tabletext"/>
              <w:keepNext/>
              <w:keepLines/>
              <w:suppressLineNumbers/>
              <w:suppressAutoHyphens/>
              <w:spacing w:after="120"/>
            </w:pPr>
          </w:p>
        </w:tc>
        <w:tc>
          <w:tcPr>
            <w:tcW w:w="3027" w:type="pct"/>
            <w:tcBorders>
              <w:top w:val="nil"/>
              <w:bottom w:val="single" w:sz="4" w:space="0" w:color="auto"/>
            </w:tcBorders>
            <w:vAlign w:val="center"/>
          </w:tcPr>
          <w:p w:rsidR="00ED2620" w:rsidRPr="00AB6248" w:rsidRDefault="00ED2620" w:rsidP="003801B1">
            <w:pPr>
              <w:pStyle w:val="Tabletext"/>
              <w:keepNext/>
              <w:keepLines/>
              <w:suppressLineNumbers/>
              <w:suppressAutoHyphens/>
              <w:spacing w:after="120"/>
              <w:rPr>
                <w:szCs w:val="18"/>
                <w:lang w:val="en-US" w:eastAsia="en-AU"/>
              </w:rPr>
            </w:pPr>
            <w:r w:rsidRPr="007A5A74">
              <w:rPr>
                <w:szCs w:val="18"/>
                <w:lang w:eastAsia="en-AU"/>
              </w:rPr>
              <w:t xml:space="preserve">Pantalone et al. </w:t>
            </w:r>
            <w:proofErr w:type="spellStart"/>
            <w:r w:rsidRPr="007A5A74">
              <w:rPr>
                <w:szCs w:val="18"/>
                <w:lang w:eastAsia="en-AU"/>
              </w:rPr>
              <w:t>Dulaglutide</w:t>
            </w:r>
            <w:proofErr w:type="spellEnd"/>
            <w:r w:rsidRPr="007A5A74">
              <w:rPr>
                <w:szCs w:val="18"/>
                <w:lang w:eastAsia="en-AU"/>
              </w:rPr>
              <w:t xml:space="preserve"> 1.5 mg as an add-on option for patients uncontrolled on insulin: Subgroup analysis by age, duration of diabetes and baseline gly</w:t>
            </w:r>
            <w:r w:rsidR="00D66F2D">
              <w:rPr>
                <w:szCs w:val="18"/>
                <w:lang w:eastAsia="en-AU"/>
              </w:rPr>
              <w:t>cated haemoglobin concentration</w:t>
            </w:r>
          </w:p>
        </w:tc>
        <w:tc>
          <w:tcPr>
            <w:tcW w:w="1177" w:type="pct"/>
            <w:tcBorders>
              <w:top w:val="nil"/>
              <w:bottom w:val="single" w:sz="4" w:space="0" w:color="auto"/>
            </w:tcBorders>
          </w:tcPr>
          <w:p w:rsidR="00ED2620" w:rsidRPr="00AB6248" w:rsidRDefault="00ED2620" w:rsidP="003801B1">
            <w:pPr>
              <w:pStyle w:val="Tabletext"/>
              <w:keepNext/>
              <w:keepLines/>
              <w:suppressLineNumbers/>
              <w:suppressAutoHyphens/>
              <w:spacing w:after="120"/>
              <w:rPr>
                <w:i/>
                <w:szCs w:val="18"/>
                <w:lang w:val="en-US" w:eastAsia="en-AU"/>
              </w:rPr>
            </w:pPr>
            <w:r w:rsidRPr="00BE431E">
              <w:rPr>
                <w:szCs w:val="18"/>
                <w:lang w:eastAsia="en-AU"/>
              </w:rPr>
              <w:t xml:space="preserve">Diabetes </w:t>
            </w:r>
            <w:proofErr w:type="spellStart"/>
            <w:r w:rsidRPr="00BE431E">
              <w:rPr>
                <w:szCs w:val="18"/>
                <w:lang w:eastAsia="en-AU"/>
              </w:rPr>
              <w:t>Obes</w:t>
            </w:r>
            <w:proofErr w:type="spellEnd"/>
            <w:r w:rsidRPr="00BE431E">
              <w:rPr>
                <w:szCs w:val="18"/>
                <w:lang w:eastAsia="en-AU"/>
              </w:rPr>
              <w:t xml:space="preserve"> </w:t>
            </w:r>
            <w:proofErr w:type="spellStart"/>
            <w:r w:rsidRPr="00BE431E">
              <w:rPr>
                <w:szCs w:val="18"/>
                <w:lang w:eastAsia="en-AU"/>
              </w:rPr>
              <w:t>Metab</w:t>
            </w:r>
            <w:proofErr w:type="spellEnd"/>
            <w:r w:rsidR="001A534F">
              <w:rPr>
                <w:szCs w:val="18"/>
                <w:lang w:eastAsia="en-AU"/>
              </w:rPr>
              <w:t xml:space="preserve"> 2018; 20: 1461-1469</w:t>
            </w:r>
            <w:r w:rsidR="00D10CEC">
              <w:rPr>
                <w:szCs w:val="18"/>
                <w:lang w:eastAsia="en-AU"/>
              </w:rPr>
              <w:t>.</w:t>
            </w:r>
          </w:p>
        </w:tc>
      </w:tr>
      <w:tr w:rsidR="00ED2620" w:rsidRPr="00CB38A8" w:rsidTr="00611F23">
        <w:tc>
          <w:tcPr>
            <w:tcW w:w="796" w:type="pct"/>
            <w:tcBorders>
              <w:bottom w:val="nil"/>
            </w:tcBorders>
            <w:vAlign w:val="center"/>
          </w:tcPr>
          <w:p w:rsidR="00ED2620" w:rsidRPr="00CB38A8" w:rsidRDefault="00ED2620" w:rsidP="003801B1">
            <w:pPr>
              <w:pStyle w:val="Tabletext"/>
              <w:keepNext/>
              <w:keepLines/>
              <w:suppressLineNumbers/>
              <w:suppressAutoHyphens/>
              <w:spacing w:after="120"/>
              <w:rPr>
                <w:rFonts w:ascii="Times" w:hAnsi="Times"/>
              </w:rPr>
            </w:pPr>
          </w:p>
        </w:tc>
        <w:tc>
          <w:tcPr>
            <w:tcW w:w="3027" w:type="pct"/>
            <w:tcBorders>
              <w:bottom w:val="nil"/>
            </w:tcBorders>
            <w:vAlign w:val="center"/>
          </w:tcPr>
          <w:p w:rsidR="00ED2620" w:rsidRPr="00CB38A8" w:rsidRDefault="00ED2620" w:rsidP="003801B1">
            <w:pPr>
              <w:pStyle w:val="Tabletext"/>
              <w:keepNext/>
              <w:keepLines/>
              <w:suppressLineNumbers/>
              <w:suppressAutoHyphens/>
              <w:spacing w:after="120"/>
              <w:rPr>
                <w:rFonts w:ascii="Times" w:hAnsi="Times"/>
              </w:rPr>
            </w:pPr>
            <w:proofErr w:type="spellStart"/>
            <w:r>
              <w:rPr>
                <w:szCs w:val="18"/>
                <w:lang w:eastAsia="en-AU"/>
              </w:rPr>
              <w:t>Buse</w:t>
            </w:r>
            <w:proofErr w:type="spellEnd"/>
            <w:r>
              <w:rPr>
                <w:szCs w:val="18"/>
                <w:lang w:eastAsia="en-AU"/>
              </w:rPr>
              <w:t xml:space="preserve"> et al. </w:t>
            </w:r>
            <w:r w:rsidRPr="007A5A74">
              <w:rPr>
                <w:szCs w:val="18"/>
                <w:lang w:eastAsia="en-AU"/>
              </w:rPr>
              <w:t xml:space="preserve">Use of Twice-Daily </w:t>
            </w:r>
            <w:proofErr w:type="spellStart"/>
            <w:r w:rsidRPr="007A5A74">
              <w:rPr>
                <w:szCs w:val="18"/>
                <w:lang w:eastAsia="en-AU"/>
              </w:rPr>
              <w:t>Exenatide</w:t>
            </w:r>
            <w:proofErr w:type="spellEnd"/>
            <w:r w:rsidRPr="007A5A74">
              <w:rPr>
                <w:szCs w:val="18"/>
                <w:lang w:eastAsia="en-AU"/>
              </w:rPr>
              <w:t xml:space="preserve"> in Basal Insulin-Treated Patients With Type 2 Diabetes: </w:t>
            </w:r>
            <w:r>
              <w:rPr>
                <w:szCs w:val="18"/>
                <w:lang w:eastAsia="en-AU"/>
              </w:rPr>
              <w:t>A Randomized, Controlled Tria</w:t>
            </w:r>
            <w:r w:rsidR="00D66F2D">
              <w:rPr>
                <w:szCs w:val="18"/>
                <w:lang w:eastAsia="en-AU"/>
              </w:rPr>
              <w:t>l</w:t>
            </w:r>
          </w:p>
        </w:tc>
        <w:tc>
          <w:tcPr>
            <w:tcW w:w="1177" w:type="pct"/>
            <w:tcBorders>
              <w:bottom w:val="nil"/>
            </w:tcBorders>
          </w:tcPr>
          <w:p w:rsidR="00ED2620" w:rsidRPr="004A2558" w:rsidRDefault="00ED2620" w:rsidP="003801B1">
            <w:pPr>
              <w:pStyle w:val="Tabletext"/>
              <w:keepNext/>
              <w:keepLines/>
              <w:suppressLineNumbers/>
              <w:suppressAutoHyphens/>
              <w:spacing w:after="120"/>
            </w:pPr>
            <w:r w:rsidRPr="00BE431E">
              <w:rPr>
                <w:szCs w:val="18"/>
                <w:lang w:eastAsia="en-AU"/>
              </w:rPr>
              <w:t>Ann Intern Med</w:t>
            </w:r>
            <w:r w:rsidR="001A534F">
              <w:rPr>
                <w:szCs w:val="18"/>
                <w:lang w:eastAsia="en-AU"/>
              </w:rPr>
              <w:t xml:space="preserve"> 2011; 154: 103-112</w:t>
            </w:r>
            <w:r w:rsidR="00D10CEC">
              <w:rPr>
                <w:szCs w:val="18"/>
                <w:lang w:eastAsia="en-AU"/>
              </w:rPr>
              <w:t>.</w:t>
            </w:r>
          </w:p>
        </w:tc>
      </w:tr>
      <w:tr w:rsidR="00ED2620" w:rsidRPr="00CB38A8" w:rsidTr="00611F23">
        <w:tc>
          <w:tcPr>
            <w:tcW w:w="796" w:type="pct"/>
            <w:tcBorders>
              <w:top w:val="nil"/>
              <w:bottom w:val="nil"/>
            </w:tcBorders>
            <w:vAlign w:val="center"/>
          </w:tcPr>
          <w:p w:rsidR="00ED2620" w:rsidRPr="00CB38A8" w:rsidRDefault="00ED2620" w:rsidP="003801B1">
            <w:pPr>
              <w:pStyle w:val="Tabletext"/>
              <w:keepNext/>
              <w:keepLines/>
              <w:suppressLineNumbers/>
              <w:suppressAutoHyphens/>
              <w:spacing w:after="120"/>
            </w:pPr>
            <w:r>
              <w:t>GWCO</w:t>
            </w:r>
          </w:p>
        </w:tc>
        <w:tc>
          <w:tcPr>
            <w:tcW w:w="3027" w:type="pct"/>
            <w:tcBorders>
              <w:top w:val="nil"/>
              <w:bottom w:val="nil"/>
            </w:tcBorders>
            <w:vAlign w:val="center"/>
          </w:tcPr>
          <w:p w:rsidR="00ED2620" w:rsidRPr="00E34A35" w:rsidRDefault="00ED2620" w:rsidP="003801B1">
            <w:pPr>
              <w:pStyle w:val="Tabletext"/>
              <w:keepNext/>
              <w:keepLines/>
              <w:suppressLineNumbers/>
              <w:suppressAutoHyphens/>
              <w:spacing w:after="120"/>
              <w:rPr>
                <w:szCs w:val="18"/>
              </w:rPr>
            </w:pPr>
            <w:proofErr w:type="spellStart"/>
            <w:r w:rsidRPr="007A5A74">
              <w:rPr>
                <w:szCs w:val="18"/>
              </w:rPr>
              <w:t>Rosenstock</w:t>
            </w:r>
            <w:proofErr w:type="spellEnd"/>
            <w:r w:rsidRPr="007A5A74">
              <w:rPr>
                <w:szCs w:val="18"/>
              </w:rPr>
              <w:t xml:space="preserve"> et al. Baseline Factors Associated With </w:t>
            </w:r>
            <w:proofErr w:type="spellStart"/>
            <w:r w:rsidRPr="007A5A74">
              <w:rPr>
                <w:szCs w:val="18"/>
              </w:rPr>
              <w:t>Glycemic</w:t>
            </w:r>
            <w:proofErr w:type="spellEnd"/>
            <w:r w:rsidRPr="007A5A74">
              <w:rPr>
                <w:szCs w:val="18"/>
              </w:rPr>
              <w:t xml:space="preserve"> Control and Weight Loss When </w:t>
            </w:r>
            <w:proofErr w:type="spellStart"/>
            <w:r w:rsidRPr="007A5A74">
              <w:rPr>
                <w:szCs w:val="18"/>
              </w:rPr>
              <w:t>Exenatide</w:t>
            </w:r>
            <w:proofErr w:type="spellEnd"/>
            <w:r w:rsidRPr="007A5A74">
              <w:rPr>
                <w:szCs w:val="18"/>
              </w:rPr>
              <w:t xml:space="preserve"> Twice Daily Is Added to Optimized Insulin Glargine i</w:t>
            </w:r>
            <w:r w:rsidR="00D66F2D">
              <w:rPr>
                <w:szCs w:val="18"/>
              </w:rPr>
              <w:t>n Patients With Type 2 Diabetes</w:t>
            </w:r>
            <w:r w:rsidRPr="007A5A74">
              <w:rPr>
                <w:szCs w:val="18"/>
              </w:rPr>
              <w:t xml:space="preserve"> </w:t>
            </w:r>
          </w:p>
        </w:tc>
        <w:tc>
          <w:tcPr>
            <w:tcW w:w="1177" w:type="pct"/>
            <w:tcBorders>
              <w:top w:val="nil"/>
              <w:bottom w:val="nil"/>
            </w:tcBorders>
          </w:tcPr>
          <w:p w:rsidR="00ED2620" w:rsidRPr="00CB38A8" w:rsidRDefault="00ED2620" w:rsidP="003801B1">
            <w:pPr>
              <w:pStyle w:val="Tabletext"/>
              <w:keepNext/>
              <w:keepLines/>
              <w:suppressLineNumbers/>
              <w:suppressAutoHyphens/>
              <w:spacing w:after="120"/>
              <w:rPr>
                <w:i/>
              </w:rPr>
            </w:pPr>
            <w:r w:rsidRPr="00BE431E">
              <w:rPr>
                <w:szCs w:val="18"/>
              </w:rPr>
              <w:t>Diabetes Care</w:t>
            </w:r>
            <w:r w:rsidRPr="007A5A74">
              <w:rPr>
                <w:szCs w:val="18"/>
              </w:rPr>
              <w:t xml:space="preserve"> 2012; 35: 955</w:t>
            </w:r>
            <w:r w:rsidR="001A534F">
              <w:rPr>
                <w:szCs w:val="18"/>
              </w:rPr>
              <w:t>-958</w:t>
            </w:r>
            <w:r w:rsidR="00D10CEC">
              <w:rPr>
                <w:szCs w:val="18"/>
              </w:rPr>
              <w:t>.</w:t>
            </w:r>
          </w:p>
        </w:tc>
      </w:tr>
      <w:tr w:rsidR="00ED2620" w:rsidRPr="00CB38A8" w:rsidTr="00611F23">
        <w:tc>
          <w:tcPr>
            <w:tcW w:w="796" w:type="pct"/>
            <w:tcBorders>
              <w:top w:val="nil"/>
              <w:bottom w:val="single" w:sz="4" w:space="0" w:color="auto"/>
            </w:tcBorders>
            <w:vAlign w:val="center"/>
          </w:tcPr>
          <w:p w:rsidR="00ED2620" w:rsidRPr="00CB38A8" w:rsidRDefault="00ED2620" w:rsidP="003801B1">
            <w:pPr>
              <w:pStyle w:val="Tabletext"/>
              <w:keepNext/>
              <w:keepLines/>
              <w:suppressLineNumbers/>
              <w:suppressAutoHyphens/>
              <w:spacing w:after="120"/>
            </w:pPr>
          </w:p>
        </w:tc>
        <w:tc>
          <w:tcPr>
            <w:tcW w:w="3027" w:type="pct"/>
            <w:tcBorders>
              <w:top w:val="nil"/>
              <w:bottom w:val="single" w:sz="4" w:space="0" w:color="auto"/>
            </w:tcBorders>
            <w:vAlign w:val="center"/>
          </w:tcPr>
          <w:p w:rsidR="00ED2620" w:rsidRPr="00804917" w:rsidRDefault="00ED2620" w:rsidP="003801B1">
            <w:pPr>
              <w:pStyle w:val="Tabletext"/>
              <w:keepNext/>
              <w:keepLines/>
              <w:suppressLineNumbers/>
              <w:suppressAutoHyphens/>
              <w:spacing w:after="120"/>
              <w:rPr>
                <w:szCs w:val="18"/>
              </w:rPr>
            </w:pPr>
            <w:proofErr w:type="spellStart"/>
            <w:r w:rsidRPr="007A5A74">
              <w:rPr>
                <w:szCs w:val="18"/>
              </w:rPr>
              <w:t>Buse</w:t>
            </w:r>
            <w:proofErr w:type="spellEnd"/>
            <w:r w:rsidRPr="007A5A74">
              <w:rPr>
                <w:szCs w:val="18"/>
              </w:rPr>
              <w:t xml:space="preserve"> et al</w:t>
            </w:r>
            <w:r>
              <w:rPr>
                <w:szCs w:val="18"/>
              </w:rPr>
              <w:t xml:space="preserve">. </w:t>
            </w:r>
            <w:r w:rsidRPr="007A5A74">
              <w:rPr>
                <w:szCs w:val="18"/>
              </w:rPr>
              <w:t xml:space="preserve">Addition of </w:t>
            </w:r>
            <w:proofErr w:type="spellStart"/>
            <w:r w:rsidRPr="007A5A74">
              <w:rPr>
                <w:szCs w:val="18"/>
              </w:rPr>
              <w:t>exenatide</w:t>
            </w:r>
            <w:proofErr w:type="spellEnd"/>
            <w:r w:rsidRPr="007A5A74">
              <w:rPr>
                <w:szCs w:val="18"/>
              </w:rPr>
              <w:t xml:space="preserve"> </w:t>
            </w:r>
            <w:r w:rsidR="0077227D">
              <w:rPr>
                <w:szCs w:val="18"/>
              </w:rPr>
              <w:t>twice daily</w:t>
            </w:r>
            <w:r w:rsidRPr="007A5A74">
              <w:rPr>
                <w:szCs w:val="18"/>
              </w:rPr>
              <w:t xml:space="preserve"> to insulin glargine: a post-hoc analysis of the effect on </w:t>
            </w:r>
            <w:proofErr w:type="spellStart"/>
            <w:r w:rsidRPr="007A5A74">
              <w:rPr>
                <w:szCs w:val="18"/>
              </w:rPr>
              <w:t>glycemia</w:t>
            </w:r>
            <w:proofErr w:type="spellEnd"/>
            <w:r w:rsidRPr="007A5A74">
              <w:rPr>
                <w:szCs w:val="18"/>
              </w:rPr>
              <w:t xml:space="preserve"> and weight acros</w:t>
            </w:r>
            <w:r w:rsidR="00D66F2D">
              <w:rPr>
                <w:szCs w:val="18"/>
              </w:rPr>
              <w:t>s a range of insulin titration</w:t>
            </w:r>
          </w:p>
        </w:tc>
        <w:tc>
          <w:tcPr>
            <w:tcW w:w="1177" w:type="pct"/>
            <w:tcBorders>
              <w:top w:val="nil"/>
              <w:bottom w:val="single" w:sz="4" w:space="0" w:color="auto"/>
            </w:tcBorders>
          </w:tcPr>
          <w:p w:rsidR="00ED2620" w:rsidRPr="005C3BD2" w:rsidRDefault="00ED2620" w:rsidP="003801B1">
            <w:pPr>
              <w:pStyle w:val="Tabletext"/>
              <w:keepNext/>
              <w:keepLines/>
              <w:suppressLineNumbers/>
              <w:suppressAutoHyphens/>
              <w:spacing w:after="120"/>
              <w:rPr>
                <w:rFonts w:ascii="Times" w:hAnsi="Times"/>
              </w:rPr>
            </w:pPr>
            <w:proofErr w:type="spellStart"/>
            <w:r w:rsidRPr="00BE431E">
              <w:rPr>
                <w:szCs w:val="18"/>
              </w:rPr>
              <w:t>Curr</w:t>
            </w:r>
            <w:proofErr w:type="spellEnd"/>
            <w:r w:rsidRPr="00BE431E">
              <w:rPr>
                <w:szCs w:val="18"/>
              </w:rPr>
              <w:t xml:space="preserve"> Med Res </w:t>
            </w:r>
            <w:proofErr w:type="spellStart"/>
            <w:r w:rsidRPr="00BE431E">
              <w:rPr>
                <w:szCs w:val="18"/>
              </w:rPr>
              <w:t>Opin</w:t>
            </w:r>
            <w:proofErr w:type="spellEnd"/>
            <w:r w:rsidR="001A534F">
              <w:rPr>
                <w:szCs w:val="18"/>
              </w:rPr>
              <w:t xml:space="preserve"> 2014; 30 (7): 1209-1218</w:t>
            </w:r>
            <w:r w:rsidR="00D10CEC">
              <w:rPr>
                <w:szCs w:val="18"/>
              </w:rPr>
              <w:t>.</w:t>
            </w:r>
          </w:p>
        </w:tc>
      </w:tr>
    </w:tbl>
    <w:p w:rsidR="00ED2620" w:rsidRDefault="00ED2620" w:rsidP="003801B1">
      <w:pPr>
        <w:pStyle w:val="TableFooter"/>
        <w:keepNext/>
        <w:keepLines/>
        <w:widowControl/>
        <w:suppressLineNumbers/>
        <w:suppressAutoHyphens/>
        <w:spacing w:after="120"/>
      </w:pPr>
      <w:r>
        <w:t xml:space="preserve">Source: Table 2.2-3, p47 </w:t>
      </w:r>
      <w:r w:rsidRPr="00D13A3E">
        <w:t xml:space="preserve">of the </w:t>
      </w:r>
      <w:r>
        <w:t>submission.</w:t>
      </w:r>
    </w:p>
    <w:p w:rsidR="00DE24C6" w:rsidRDefault="008F120A" w:rsidP="003801B1">
      <w:pPr>
        <w:pStyle w:val="ListParagraph"/>
        <w:numPr>
          <w:ilvl w:val="1"/>
          <w:numId w:val="2"/>
        </w:numPr>
        <w:suppressLineNumbers/>
        <w:suppressAutoHyphens/>
        <w:spacing w:after="0"/>
      </w:pPr>
      <w:r w:rsidRPr="00B50DB8">
        <w:t xml:space="preserve">The key features of the randomised trials are </w:t>
      </w:r>
      <w:r w:rsidR="00E02D63">
        <w:t>summarised in the table below.</w:t>
      </w:r>
    </w:p>
    <w:p w:rsidR="00DE24C6" w:rsidRDefault="00DE24C6" w:rsidP="003801B1">
      <w:pPr>
        <w:pStyle w:val="TableHeading1"/>
        <w:keepNext w:val="0"/>
        <w:widowControl w:val="0"/>
      </w:pPr>
    </w:p>
    <w:p w:rsidR="0021248D" w:rsidRDefault="0021248D" w:rsidP="008E1693">
      <w:pPr>
        <w:pStyle w:val="Caption"/>
        <w:keepNext/>
        <w:keepLines/>
        <w:widowControl/>
        <w:suppressLineNumbers/>
        <w:suppressAutoHyphens/>
        <w:spacing w:after="0"/>
      </w:pPr>
      <w:r>
        <w:lastRenderedPageBreak/>
        <w:t xml:space="preserve">Table </w:t>
      </w:r>
      <w:r w:rsidR="003D7993">
        <w:t>3</w:t>
      </w:r>
      <w:r>
        <w:t xml:space="preserve">: </w:t>
      </w:r>
      <w:r w:rsidRPr="008E1693">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854"/>
        <w:gridCol w:w="716"/>
        <w:gridCol w:w="2577"/>
        <w:gridCol w:w="1003"/>
        <w:gridCol w:w="2004"/>
        <w:gridCol w:w="1863"/>
      </w:tblGrid>
      <w:tr w:rsidR="00E02D63" w:rsidRPr="00B41614" w:rsidTr="00611F23">
        <w:tc>
          <w:tcPr>
            <w:tcW w:w="474" w:type="pct"/>
            <w:shd w:val="clear" w:color="auto" w:fill="auto"/>
            <w:vAlign w:val="center"/>
          </w:tcPr>
          <w:p w:rsidR="00E02D63" w:rsidRPr="00B41614" w:rsidRDefault="00E02D63" w:rsidP="003801B1">
            <w:pPr>
              <w:pStyle w:val="Tabletext"/>
              <w:keepNext/>
              <w:keepLines/>
              <w:suppressLineNumbers/>
              <w:suppressAutoHyphens/>
              <w:spacing w:after="120"/>
              <w:rPr>
                <w:b/>
                <w:lang w:val="en-US"/>
              </w:rPr>
            </w:pPr>
            <w:r w:rsidRPr="00B41614">
              <w:rPr>
                <w:b/>
                <w:lang w:val="en-US"/>
              </w:rPr>
              <w:t>Trial</w:t>
            </w:r>
          </w:p>
        </w:tc>
        <w:tc>
          <w:tcPr>
            <w:tcW w:w="397" w:type="pct"/>
            <w:shd w:val="clear" w:color="auto" w:fill="auto"/>
            <w:vAlign w:val="center"/>
          </w:tcPr>
          <w:p w:rsidR="00E02D63" w:rsidRPr="00B41614" w:rsidRDefault="00E02D63" w:rsidP="003801B1">
            <w:pPr>
              <w:pStyle w:val="Tabletext"/>
              <w:keepNext/>
              <w:keepLines/>
              <w:suppressLineNumbers/>
              <w:suppressAutoHyphens/>
              <w:spacing w:after="120"/>
              <w:jc w:val="center"/>
              <w:rPr>
                <w:b/>
                <w:lang w:val="en-US"/>
              </w:rPr>
            </w:pPr>
            <w:r w:rsidRPr="00B41614">
              <w:rPr>
                <w:b/>
                <w:lang w:val="en-US"/>
              </w:rPr>
              <w:t>N</w:t>
            </w:r>
          </w:p>
        </w:tc>
        <w:tc>
          <w:tcPr>
            <w:tcW w:w="1429" w:type="pct"/>
            <w:shd w:val="clear" w:color="auto" w:fill="auto"/>
            <w:vAlign w:val="center"/>
          </w:tcPr>
          <w:p w:rsidR="00E02D63" w:rsidRPr="00B41614" w:rsidRDefault="00E02D63" w:rsidP="003801B1">
            <w:pPr>
              <w:pStyle w:val="Tabletext"/>
              <w:keepNext/>
              <w:keepLines/>
              <w:suppressLineNumbers/>
              <w:suppressAutoHyphens/>
              <w:spacing w:after="120"/>
              <w:jc w:val="center"/>
              <w:rPr>
                <w:b/>
                <w:lang w:val="en-US"/>
              </w:rPr>
            </w:pPr>
            <w:r w:rsidRPr="00B41614">
              <w:rPr>
                <w:b/>
                <w:lang w:val="en-US"/>
              </w:rPr>
              <w:t>Design/ duration</w:t>
            </w:r>
          </w:p>
        </w:tc>
        <w:tc>
          <w:tcPr>
            <w:tcW w:w="556" w:type="pct"/>
            <w:shd w:val="clear" w:color="auto" w:fill="auto"/>
            <w:vAlign w:val="center"/>
          </w:tcPr>
          <w:p w:rsidR="00E02D63" w:rsidRPr="00B41614" w:rsidRDefault="00E02D63" w:rsidP="003801B1">
            <w:pPr>
              <w:pStyle w:val="Tabletext"/>
              <w:keepNext/>
              <w:keepLines/>
              <w:suppressLineNumbers/>
              <w:suppressAutoHyphens/>
              <w:spacing w:after="120"/>
              <w:jc w:val="center"/>
              <w:rPr>
                <w:b/>
                <w:lang w:val="en-US"/>
              </w:rPr>
            </w:pPr>
            <w:r w:rsidRPr="00B41614">
              <w:rPr>
                <w:b/>
                <w:lang w:val="en-US"/>
              </w:rPr>
              <w:t>Risk of bias</w:t>
            </w:r>
          </w:p>
        </w:tc>
        <w:tc>
          <w:tcPr>
            <w:tcW w:w="1111" w:type="pct"/>
            <w:shd w:val="clear" w:color="auto" w:fill="auto"/>
            <w:vAlign w:val="center"/>
          </w:tcPr>
          <w:p w:rsidR="00E02D63" w:rsidRPr="00B41614" w:rsidRDefault="00E02D63" w:rsidP="003801B1">
            <w:pPr>
              <w:pStyle w:val="Tabletext"/>
              <w:keepNext/>
              <w:keepLines/>
              <w:suppressLineNumbers/>
              <w:suppressAutoHyphens/>
              <w:spacing w:after="120"/>
              <w:jc w:val="center"/>
              <w:rPr>
                <w:b/>
                <w:lang w:val="en-US"/>
              </w:rPr>
            </w:pPr>
            <w:r w:rsidRPr="00B41614">
              <w:rPr>
                <w:b/>
                <w:lang w:val="en-US"/>
              </w:rPr>
              <w:t>Patient population</w:t>
            </w:r>
          </w:p>
        </w:tc>
        <w:tc>
          <w:tcPr>
            <w:tcW w:w="1033" w:type="pct"/>
            <w:shd w:val="clear" w:color="auto" w:fill="auto"/>
            <w:vAlign w:val="center"/>
          </w:tcPr>
          <w:p w:rsidR="00E02D63" w:rsidRPr="00B41614" w:rsidRDefault="00E02D63" w:rsidP="003801B1">
            <w:pPr>
              <w:pStyle w:val="Tabletext"/>
              <w:keepNext/>
              <w:keepLines/>
              <w:suppressLineNumbers/>
              <w:suppressAutoHyphens/>
              <w:spacing w:after="120"/>
              <w:jc w:val="center"/>
              <w:rPr>
                <w:b/>
                <w:lang w:val="en-US"/>
              </w:rPr>
            </w:pPr>
            <w:r w:rsidRPr="00B41614">
              <w:rPr>
                <w:b/>
                <w:lang w:val="en-US"/>
              </w:rPr>
              <w:t>Outcome(s)</w:t>
            </w:r>
          </w:p>
        </w:tc>
      </w:tr>
      <w:tr w:rsidR="00E02D63" w:rsidRPr="00B41614" w:rsidTr="00611F23">
        <w:tc>
          <w:tcPr>
            <w:tcW w:w="5000" w:type="pct"/>
            <w:gridSpan w:val="6"/>
            <w:shd w:val="clear" w:color="auto" w:fill="auto"/>
            <w:vAlign w:val="center"/>
          </w:tcPr>
          <w:p w:rsidR="00E02D63" w:rsidRPr="00B41614" w:rsidRDefault="00E02D63" w:rsidP="003801B1">
            <w:pPr>
              <w:pStyle w:val="Tabletext"/>
              <w:keepNext/>
              <w:keepLines/>
              <w:suppressLineNumbers/>
              <w:suppressAutoHyphens/>
              <w:spacing w:after="120"/>
              <w:rPr>
                <w:b/>
                <w:lang w:val="en-US"/>
              </w:rPr>
            </w:pPr>
            <w:proofErr w:type="spellStart"/>
            <w:r>
              <w:rPr>
                <w:b/>
                <w:lang w:val="en-US"/>
              </w:rPr>
              <w:t>Dulaglutide</w:t>
            </w:r>
            <w:proofErr w:type="spellEnd"/>
            <w:r>
              <w:rPr>
                <w:b/>
                <w:lang w:val="en-US"/>
              </w:rPr>
              <w:t xml:space="preserve"> 1.5 mg once weekly with insulin vs placebo with insulin</w:t>
            </w:r>
          </w:p>
        </w:tc>
      </w:tr>
      <w:tr w:rsidR="00E02D63" w:rsidRPr="00E2771E" w:rsidTr="00611F23">
        <w:tc>
          <w:tcPr>
            <w:tcW w:w="474" w:type="pct"/>
            <w:shd w:val="clear" w:color="auto" w:fill="auto"/>
            <w:vAlign w:val="center"/>
          </w:tcPr>
          <w:p w:rsidR="00E02D63" w:rsidRPr="00E2771E" w:rsidRDefault="00E02D63" w:rsidP="003801B1">
            <w:pPr>
              <w:pStyle w:val="Tabletext"/>
              <w:keepNext/>
              <w:keepLines/>
              <w:suppressLineNumbers/>
              <w:suppressAutoHyphens/>
              <w:spacing w:after="120"/>
              <w:rPr>
                <w:lang w:val="en-US"/>
              </w:rPr>
            </w:pPr>
            <w:r>
              <w:rPr>
                <w:lang w:val="en-US"/>
              </w:rPr>
              <w:t>AWARD-9</w:t>
            </w:r>
          </w:p>
        </w:tc>
        <w:tc>
          <w:tcPr>
            <w:tcW w:w="397" w:type="pct"/>
            <w:shd w:val="clear" w:color="auto" w:fill="auto"/>
            <w:vAlign w:val="center"/>
          </w:tcPr>
          <w:p w:rsidR="00E02D63" w:rsidRPr="00E2771E" w:rsidRDefault="00E02D63" w:rsidP="003801B1">
            <w:pPr>
              <w:pStyle w:val="Tabletext"/>
              <w:keepNext/>
              <w:keepLines/>
              <w:suppressLineNumbers/>
              <w:suppressAutoHyphens/>
              <w:spacing w:after="120"/>
              <w:jc w:val="center"/>
              <w:rPr>
                <w:lang w:val="en-US"/>
              </w:rPr>
            </w:pPr>
            <w:r>
              <w:rPr>
                <w:lang w:val="en-US"/>
              </w:rPr>
              <w:t>300</w:t>
            </w:r>
          </w:p>
        </w:tc>
        <w:tc>
          <w:tcPr>
            <w:tcW w:w="1429" w:type="pct"/>
            <w:shd w:val="clear" w:color="auto" w:fill="auto"/>
            <w:vAlign w:val="center"/>
          </w:tcPr>
          <w:p w:rsidR="00E02D63" w:rsidRPr="00330E72" w:rsidRDefault="00330E72" w:rsidP="003801B1">
            <w:pPr>
              <w:pStyle w:val="Tabletext"/>
              <w:keepNext/>
              <w:keepLines/>
              <w:suppressLineNumbers/>
              <w:suppressAutoHyphens/>
              <w:spacing w:after="120"/>
              <w:jc w:val="center"/>
              <w:rPr>
                <w:lang w:val="en-US"/>
              </w:rPr>
            </w:pPr>
            <w:r w:rsidRPr="00330E72">
              <w:rPr>
                <w:lang w:val="en-US"/>
              </w:rPr>
              <w:t xml:space="preserve">Phase 3, </w:t>
            </w:r>
            <w:proofErr w:type="spellStart"/>
            <w:r w:rsidRPr="00330E72">
              <w:rPr>
                <w:lang w:val="en-US"/>
              </w:rPr>
              <w:t>multicentre</w:t>
            </w:r>
            <w:proofErr w:type="spellEnd"/>
            <w:r w:rsidRPr="00330E72">
              <w:rPr>
                <w:lang w:val="en-US"/>
              </w:rPr>
              <w:t>, double blind, placebo-controlled, parallel group RCT (28 weeks)</w:t>
            </w:r>
          </w:p>
        </w:tc>
        <w:tc>
          <w:tcPr>
            <w:tcW w:w="556" w:type="pct"/>
            <w:shd w:val="clear" w:color="auto" w:fill="auto"/>
            <w:vAlign w:val="center"/>
          </w:tcPr>
          <w:p w:rsidR="00E02D63" w:rsidRPr="00E2771E" w:rsidRDefault="00E02D63" w:rsidP="003801B1">
            <w:pPr>
              <w:pStyle w:val="Tabletext"/>
              <w:keepNext/>
              <w:keepLines/>
              <w:suppressLineNumbers/>
              <w:suppressAutoHyphens/>
              <w:spacing w:after="120"/>
              <w:jc w:val="center"/>
              <w:rPr>
                <w:lang w:val="en-US"/>
              </w:rPr>
            </w:pPr>
            <w:r w:rsidRPr="00E2771E">
              <w:rPr>
                <w:lang w:val="en-US"/>
              </w:rPr>
              <w:t>Low</w:t>
            </w:r>
          </w:p>
        </w:tc>
        <w:tc>
          <w:tcPr>
            <w:tcW w:w="1111" w:type="pct"/>
            <w:shd w:val="clear" w:color="auto" w:fill="auto"/>
            <w:vAlign w:val="center"/>
          </w:tcPr>
          <w:p w:rsidR="00E02D63" w:rsidRPr="00E2771E" w:rsidRDefault="00E02D63" w:rsidP="003801B1">
            <w:pPr>
              <w:pStyle w:val="Tabletext"/>
              <w:keepNext/>
              <w:keepLines/>
              <w:suppressLineNumbers/>
              <w:suppressAutoHyphens/>
              <w:spacing w:after="120"/>
              <w:jc w:val="center"/>
              <w:rPr>
                <w:lang w:val="en-US"/>
              </w:rPr>
            </w:pPr>
            <w:r>
              <w:rPr>
                <w:lang w:val="en-US"/>
              </w:rPr>
              <w:t>Type 2 diabetes</w:t>
            </w:r>
            <w:r w:rsidR="00840CD6">
              <w:rPr>
                <w:lang w:val="en-US"/>
              </w:rPr>
              <w:t xml:space="preserve"> with uncontrolled HbA1c on basal insulin (with or without metformin)</w:t>
            </w:r>
          </w:p>
        </w:tc>
        <w:tc>
          <w:tcPr>
            <w:tcW w:w="1033" w:type="pct"/>
            <w:shd w:val="clear" w:color="auto" w:fill="auto"/>
            <w:vAlign w:val="center"/>
          </w:tcPr>
          <w:p w:rsidR="00E02D63" w:rsidRPr="00E2771E" w:rsidRDefault="00E02D63" w:rsidP="003801B1">
            <w:pPr>
              <w:pStyle w:val="Tabletext"/>
              <w:keepNext/>
              <w:keepLines/>
              <w:suppressLineNumbers/>
              <w:suppressAutoHyphens/>
              <w:spacing w:after="120"/>
              <w:jc w:val="center"/>
              <w:rPr>
                <w:lang w:val="en-US"/>
              </w:rPr>
            </w:pPr>
            <w:r>
              <w:rPr>
                <w:lang w:val="en-US"/>
              </w:rPr>
              <w:t>Change from baseline in HbA1c, F</w:t>
            </w:r>
            <w:r w:rsidR="00C97B3C">
              <w:rPr>
                <w:lang w:val="en-US"/>
              </w:rPr>
              <w:t>S</w:t>
            </w:r>
            <w:r>
              <w:rPr>
                <w:lang w:val="en-US"/>
              </w:rPr>
              <w:t>G, body weight; HbA1c responders</w:t>
            </w:r>
          </w:p>
        </w:tc>
      </w:tr>
      <w:tr w:rsidR="00E02D63" w:rsidRPr="00E02D63" w:rsidTr="00611F23">
        <w:tc>
          <w:tcPr>
            <w:tcW w:w="5000" w:type="pct"/>
            <w:gridSpan w:val="6"/>
            <w:shd w:val="clear" w:color="auto" w:fill="auto"/>
            <w:vAlign w:val="center"/>
          </w:tcPr>
          <w:p w:rsidR="00E02D63" w:rsidRPr="00330E72" w:rsidRDefault="00E02D63" w:rsidP="003801B1">
            <w:pPr>
              <w:pStyle w:val="Tabletext"/>
              <w:keepNext/>
              <w:keepLines/>
              <w:suppressLineNumbers/>
              <w:suppressAutoHyphens/>
              <w:spacing w:after="120"/>
              <w:rPr>
                <w:b/>
                <w:lang w:val="en-US"/>
              </w:rPr>
            </w:pPr>
            <w:proofErr w:type="spellStart"/>
            <w:r w:rsidRPr="00330E72">
              <w:rPr>
                <w:b/>
                <w:lang w:val="en-US"/>
              </w:rPr>
              <w:t>Exenatide</w:t>
            </w:r>
            <w:proofErr w:type="spellEnd"/>
            <w:r w:rsidRPr="00330E72">
              <w:rPr>
                <w:b/>
                <w:lang w:val="en-US"/>
              </w:rPr>
              <w:t xml:space="preserve"> 10 mcg twice daily with insulin vs place</w:t>
            </w:r>
            <w:r w:rsidR="00330E72">
              <w:rPr>
                <w:b/>
                <w:lang w:val="en-US"/>
              </w:rPr>
              <w:t>b</w:t>
            </w:r>
            <w:r w:rsidRPr="00330E72">
              <w:rPr>
                <w:b/>
                <w:lang w:val="en-US"/>
              </w:rPr>
              <w:t>o with insulin</w:t>
            </w:r>
          </w:p>
        </w:tc>
      </w:tr>
      <w:tr w:rsidR="00E02D63" w:rsidRPr="00E2771E" w:rsidTr="00611F23">
        <w:tc>
          <w:tcPr>
            <w:tcW w:w="474" w:type="pct"/>
            <w:shd w:val="clear" w:color="auto" w:fill="auto"/>
            <w:vAlign w:val="center"/>
          </w:tcPr>
          <w:p w:rsidR="00E02D63" w:rsidRPr="00E2771E" w:rsidRDefault="00DF6FC1" w:rsidP="003801B1">
            <w:pPr>
              <w:pStyle w:val="Tabletext"/>
              <w:keepNext/>
              <w:keepLines/>
              <w:suppressLineNumbers/>
              <w:suppressAutoHyphens/>
              <w:spacing w:after="120"/>
              <w:rPr>
                <w:lang w:val="en-US"/>
              </w:rPr>
            </w:pPr>
            <w:r>
              <w:rPr>
                <w:lang w:val="en-US"/>
              </w:rPr>
              <w:t>GWCO</w:t>
            </w:r>
          </w:p>
        </w:tc>
        <w:tc>
          <w:tcPr>
            <w:tcW w:w="397" w:type="pct"/>
            <w:shd w:val="clear" w:color="auto" w:fill="auto"/>
            <w:vAlign w:val="center"/>
          </w:tcPr>
          <w:p w:rsidR="00E02D63" w:rsidRPr="00E2771E" w:rsidRDefault="00E02D63" w:rsidP="003801B1">
            <w:pPr>
              <w:pStyle w:val="Tabletext"/>
              <w:keepNext/>
              <w:keepLines/>
              <w:suppressLineNumbers/>
              <w:suppressAutoHyphens/>
              <w:spacing w:after="120"/>
              <w:jc w:val="center"/>
              <w:rPr>
                <w:lang w:val="en-US"/>
              </w:rPr>
            </w:pPr>
            <w:r>
              <w:rPr>
                <w:lang w:val="en-US"/>
              </w:rPr>
              <w:t>261</w:t>
            </w:r>
          </w:p>
        </w:tc>
        <w:tc>
          <w:tcPr>
            <w:tcW w:w="1429" w:type="pct"/>
            <w:shd w:val="clear" w:color="auto" w:fill="auto"/>
            <w:vAlign w:val="center"/>
          </w:tcPr>
          <w:p w:rsidR="0050701D" w:rsidRDefault="00330E72" w:rsidP="003801B1">
            <w:pPr>
              <w:pStyle w:val="Tabletext"/>
              <w:keepNext/>
              <w:keepLines/>
              <w:suppressLineNumbers/>
              <w:suppressAutoHyphens/>
              <w:jc w:val="center"/>
              <w:rPr>
                <w:lang w:val="en-US"/>
              </w:rPr>
            </w:pPr>
            <w:r w:rsidRPr="00330E72">
              <w:rPr>
                <w:lang w:val="en-US"/>
              </w:rPr>
              <w:t xml:space="preserve">Phase 3, double blind, placebo-controlled, parallel group RCT </w:t>
            </w:r>
          </w:p>
          <w:p w:rsidR="00E02D63" w:rsidRPr="00330E72" w:rsidRDefault="00330E72" w:rsidP="003801B1">
            <w:pPr>
              <w:pStyle w:val="Tabletext"/>
              <w:keepNext/>
              <w:keepLines/>
              <w:suppressLineNumbers/>
              <w:suppressAutoHyphens/>
              <w:jc w:val="center"/>
              <w:rPr>
                <w:lang w:val="en-US"/>
              </w:rPr>
            </w:pPr>
            <w:r w:rsidRPr="00330E72">
              <w:rPr>
                <w:lang w:val="en-US"/>
              </w:rPr>
              <w:t>(30 weeks)</w:t>
            </w:r>
          </w:p>
        </w:tc>
        <w:tc>
          <w:tcPr>
            <w:tcW w:w="556" w:type="pct"/>
            <w:shd w:val="clear" w:color="auto" w:fill="auto"/>
            <w:vAlign w:val="center"/>
          </w:tcPr>
          <w:p w:rsidR="00E02D63" w:rsidRPr="00E2771E" w:rsidRDefault="00E02D63" w:rsidP="003801B1">
            <w:pPr>
              <w:pStyle w:val="Tabletext"/>
              <w:keepNext/>
              <w:keepLines/>
              <w:suppressLineNumbers/>
              <w:suppressAutoHyphens/>
              <w:spacing w:after="120"/>
              <w:jc w:val="center"/>
              <w:rPr>
                <w:lang w:val="en-US"/>
              </w:rPr>
            </w:pPr>
            <w:r>
              <w:rPr>
                <w:lang w:val="en-US"/>
              </w:rPr>
              <w:t>Low</w:t>
            </w:r>
          </w:p>
        </w:tc>
        <w:tc>
          <w:tcPr>
            <w:tcW w:w="1111" w:type="pct"/>
            <w:shd w:val="clear" w:color="auto" w:fill="auto"/>
            <w:vAlign w:val="center"/>
          </w:tcPr>
          <w:p w:rsidR="00E02D63" w:rsidRPr="00E2771E" w:rsidRDefault="00E02D63" w:rsidP="003801B1">
            <w:pPr>
              <w:pStyle w:val="Tabletext"/>
              <w:keepNext/>
              <w:keepLines/>
              <w:suppressLineNumbers/>
              <w:suppressAutoHyphens/>
              <w:spacing w:after="120"/>
              <w:jc w:val="center"/>
              <w:rPr>
                <w:lang w:val="en-US"/>
              </w:rPr>
            </w:pPr>
            <w:r>
              <w:rPr>
                <w:lang w:val="en-US"/>
              </w:rPr>
              <w:t>Type 2 diabetes</w:t>
            </w:r>
            <w:r w:rsidR="00840CD6">
              <w:rPr>
                <w:lang w:val="en-US"/>
              </w:rPr>
              <w:t xml:space="preserve"> with uncontrolled HbA1c on basal insulin (with or without metformin and/or pioglitazone)</w:t>
            </w:r>
          </w:p>
        </w:tc>
        <w:tc>
          <w:tcPr>
            <w:tcW w:w="1033" w:type="pct"/>
            <w:shd w:val="clear" w:color="auto" w:fill="auto"/>
            <w:vAlign w:val="center"/>
          </w:tcPr>
          <w:p w:rsidR="00E02D63" w:rsidRPr="00E2771E" w:rsidRDefault="00E02D63" w:rsidP="003801B1">
            <w:pPr>
              <w:pStyle w:val="Tabletext"/>
              <w:keepNext/>
              <w:keepLines/>
              <w:suppressLineNumbers/>
              <w:suppressAutoHyphens/>
              <w:spacing w:after="120"/>
              <w:jc w:val="center"/>
              <w:rPr>
                <w:lang w:val="en-US"/>
              </w:rPr>
            </w:pPr>
            <w:r>
              <w:rPr>
                <w:lang w:val="en-US"/>
              </w:rPr>
              <w:t>Change from baseline in HbA1c, FPG, body weight; HbA1c responders</w:t>
            </w:r>
          </w:p>
        </w:tc>
      </w:tr>
    </w:tbl>
    <w:p w:rsidR="00330E72" w:rsidRDefault="00330E72" w:rsidP="003801B1">
      <w:pPr>
        <w:keepNext/>
        <w:keepLines/>
        <w:widowControl/>
        <w:suppressLineNumbers/>
        <w:suppressAutoHyphens/>
        <w:rPr>
          <w:rFonts w:ascii="Arial Narrow" w:hAnsi="Arial Narrow"/>
          <w:sz w:val="18"/>
        </w:rPr>
      </w:pPr>
      <w:r w:rsidRPr="00724476">
        <w:rPr>
          <w:rFonts w:ascii="Arial Narrow" w:hAnsi="Arial Narrow"/>
          <w:sz w:val="18"/>
        </w:rPr>
        <w:t>Source: Table 2.2-4, pp49-51 of the submission.</w:t>
      </w:r>
    </w:p>
    <w:p w:rsidR="00330E72" w:rsidRDefault="00330E72" w:rsidP="003801B1">
      <w:pPr>
        <w:keepNext/>
        <w:keepLines/>
        <w:widowControl/>
        <w:suppressLineNumbers/>
        <w:suppressAutoHyphens/>
        <w:rPr>
          <w:rFonts w:ascii="Arial Narrow" w:hAnsi="Arial Narrow"/>
          <w:sz w:val="18"/>
        </w:rPr>
      </w:pPr>
      <w:r>
        <w:rPr>
          <w:rFonts w:ascii="Arial Narrow" w:hAnsi="Arial Narrow"/>
          <w:sz w:val="18"/>
        </w:rPr>
        <w:t xml:space="preserve">Abbreviations: </w:t>
      </w:r>
      <w:r w:rsidR="00505B3A">
        <w:rPr>
          <w:rFonts w:ascii="Arial Narrow" w:hAnsi="Arial Narrow"/>
          <w:sz w:val="18"/>
        </w:rPr>
        <w:t>FP</w:t>
      </w:r>
      <w:r w:rsidR="006B36B8">
        <w:rPr>
          <w:rFonts w:ascii="Arial Narrow" w:hAnsi="Arial Narrow"/>
          <w:sz w:val="18"/>
        </w:rPr>
        <w:t>G</w:t>
      </w:r>
      <w:r w:rsidR="00505B3A">
        <w:rPr>
          <w:rFonts w:ascii="Arial Narrow" w:hAnsi="Arial Narrow"/>
          <w:sz w:val="18"/>
        </w:rPr>
        <w:t xml:space="preserve">, fasting plasma glucose; FSG, fasting serum glucose; </w:t>
      </w:r>
      <w:r>
        <w:rPr>
          <w:rFonts w:ascii="Arial Narrow" w:hAnsi="Arial Narrow"/>
          <w:sz w:val="18"/>
        </w:rPr>
        <w:t>HbA1c, glycosylated haemoglobin</w:t>
      </w:r>
    </w:p>
    <w:p w:rsidR="00405FA2" w:rsidRDefault="00405FA2" w:rsidP="00DE24C6">
      <w:pPr>
        <w:pStyle w:val="ListParagraph"/>
        <w:widowControl/>
        <w:numPr>
          <w:ilvl w:val="1"/>
          <w:numId w:val="2"/>
        </w:numPr>
        <w:spacing w:before="120" w:after="120"/>
      </w:pPr>
      <w:r w:rsidRPr="00B55802">
        <w:t xml:space="preserve">The trials were generally comparable, with similar design and inclusion and exclusion criteria. The AWARD-9 trial allowed metformin as background therapy, but the GWCO trial allowed the use of pioglitazone, metformin, or both as background therapy. </w:t>
      </w:r>
      <w:r w:rsidR="007820FD">
        <w:t>Randomisation imbalance resulting from block randomisation by study site caused between-group differences in</w:t>
      </w:r>
      <w:r>
        <w:t xml:space="preserve"> baseline HbA1c</w:t>
      </w:r>
      <w:r w:rsidR="007820FD">
        <w:t>, sex and concomitant diabetes medications</w:t>
      </w:r>
      <w:r>
        <w:t xml:space="preserve"> within the</w:t>
      </w:r>
      <w:r w:rsidR="007820FD">
        <w:t xml:space="preserve"> different treatment arms of the</w:t>
      </w:r>
      <w:r>
        <w:t xml:space="preserve"> GWCO trial, but the trial authors noted that adjustment for these variables in the analysis of the primary outcome did not alter the results. </w:t>
      </w:r>
      <w:r w:rsidRPr="00B55802">
        <w:t xml:space="preserve">There were some differences in the baseline treatment and patient characteristics between the two trials, including differences in baseline insulin use, which may have the potential to </w:t>
      </w:r>
      <w:r w:rsidR="00062009" w:rsidRPr="00B55802">
        <w:t xml:space="preserve">affect </w:t>
      </w:r>
      <w:r w:rsidRPr="00B55802">
        <w:t>the outcome of the indirect analysis.</w:t>
      </w:r>
    </w:p>
    <w:p w:rsidR="00B60939" w:rsidRDefault="00B60939" w:rsidP="00FC7D71">
      <w:pPr>
        <w:pStyle w:val="Heading2"/>
      </w:pPr>
      <w:bookmarkStart w:id="13" w:name="_Toc18324410"/>
      <w:r w:rsidRPr="00C9624D">
        <w:t>Comparative effectiveness</w:t>
      </w:r>
      <w:bookmarkEnd w:id="13"/>
    </w:p>
    <w:p w:rsidR="00B60939" w:rsidRPr="00BE431E" w:rsidRDefault="006029E2" w:rsidP="00FC7D71">
      <w:pPr>
        <w:pStyle w:val="Heading2"/>
      </w:pPr>
      <w:bookmarkStart w:id="14" w:name="_Toc18324411"/>
      <w:proofErr w:type="spellStart"/>
      <w:r w:rsidRPr="00BE431E">
        <w:t>Dulaglutide</w:t>
      </w:r>
      <w:proofErr w:type="spellEnd"/>
      <w:r w:rsidRPr="00BE431E">
        <w:t xml:space="preserve"> + insulin versus placebo + insulin</w:t>
      </w:r>
      <w:bookmarkEnd w:id="14"/>
    </w:p>
    <w:p w:rsidR="00DA3167" w:rsidRPr="00B6285C" w:rsidRDefault="00B6285C" w:rsidP="00DE24C6">
      <w:pPr>
        <w:pStyle w:val="ListParagraph"/>
        <w:widowControl/>
        <w:numPr>
          <w:ilvl w:val="1"/>
          <w:numId w:val="2"/>
        </w:numPr>
        <w:spacing w:after="120"/>
      </w:pPr>
      <w:r w:rsidRPr="00B6285C">
        <w:t xml:space="preserve">Results </w:t>
      </w:r>
      <w:r w:rsidR="00BA24A7">
        <w:t xml:space="preserve">for the ITT population from the AWARD-9 </w:t>
      </w:r>
      <w:proofErr w:type="spellStart"/>
      <w:r w:rsidR="00BA24A7">
        <w:t>dulaglutide</w:t>
      </w:r>
      <w:proofErr w:type="spellEnd"/>
      <w:r w:rsidR="00BA24A7">
        <w:t xml:space="preserve"> trial, for </w:t>
      </w:r>
      <w:r w:rsidRPr="00B6285C">
        <w:t>the primary outcome</w:t>
      </w:r>
      <w:r w:rsidR="00BA24A7">
        <w:t xml:space="preserve"> of</w:t>
      </w:r>
      <w:r w:rsidRPr="00B6285C">
        <w:t xml:space="preserve"> least squares mean change from baseline to Week 28 in HbA1c, are presented in </w:t>
      </w:r>
      <w:r w:rsidR="004F259C">
        <w:t xml:space="preserve">Table </w:t>
      </w:r>
      <w:r w:rsidR="004F259C">
        <w:rPr>
          <w:noProof/>
        </w:rPr>
        <w:t>4</w:t>
      </w:r>
      <w:r w:rsidRPr="00B6285C">
        <w:t>.</w:t>
      </w:r>
    </w:p>
    <w:p w:rsidR="002D44B5" w:rsidRPr="002D44B5" w:rsidRDefault="002D44B5" w:rsidP="008E1693">
      <w:pPr>
        <w:pStyle w:val="Caption"/>
        <w:keepNext/>
        <w:keepLines/>
        <w:widowControl/>
        <w:suppressLineNumbers/>
        <w:suppressAutoHyphens/>
        <w:spacing w:after="0"/>
        <w:rPr>
          <w:bCs w:val="0"/>
        </w:rPr>
      </w:pPr>
      <w:bookmarkStart w:id="15" w:name="_Ref21960995"/>
      <w:r>
        <w:lastRenderedPageBreak/>
        <w:t xml:space="preserve">Table </w:t>
      </w:r>
      <w:r w:rsidR="003D7993">
        <w:rPr>
          <w:noProof/>
        </w:rPr>
        <w:t>4</w:t>
      </w:r>
      <w:bookmarkEnd w:id="15"/>
      <w:r>
        <w:t xml:space="preserve">: </w:t>
      </w:r>
      <w:r w:rsidRPr="002D44B5">
        <w:rPr>
          <w:rStyle w:val="CommentReference"/>
          <w:b/>
        </w:rPr>
        <w:t>Results of change from baseline to Week 28 in HbA1c,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Results of change from baseline to Week 28 in HbA1c, ITT population"/>
      </w:tblPr>
      <w:tblGrid>
        <w:gridCol w:w="841"/>
        <w:gridCol w:w="1034"/>
        <w:gridCol w:w="1006"/>
        <w:gridCol w:w="1226"/>
        <w:gridCol w:w="934"/>
        <w:gridCol w:w="1078"/>
        <w:gridCol w:w="1248"/>
        <w:gridCol w:w="1650"/>
      </w:tblGrid>
      <w:tr w:rsidR="00B6285C" w:rsidRPr="00344CCE" w:rsidTr="00611F23">
        <w:trPr>
          <w:tblHeader/>
        </w:trPr>
        <w:tc>
          <w:tcPr>
            <w:tcW w:w="466" w:type="pct"/>
            <w:vMerge w:val="restart"/>
            <w:vAlign w:val="center"/>
          </w:tcPr>
          <w:p w:rsidR="00B6285C" w:rsidRPr="00344CCE" w:rsidRDefault="00062009" w:rsidP="00DE24C6">
            <w:pPr>
              <w:pStyle w:val="Tabletext"/>
              <w:keepNext/>
              <w:keepLines/>
              <w:suppressLineNumbers/>
              <w:suppressAutoHyphens/>
              <w:spacing w:after="120"/>
              <w:rPr>
                <w:b/>
              </w:rPr>
            </w:pPr>
            <w:r w:rsidRPr="00344CCE">
              <w:rPr>
                <w:b/>
              </w:rPr>
              <w:t>AWARD-9</w:t>
            </w:r>
          </w:p>
        </w:tc>
        <w:tc>
          <w:tcPr>
            <w:tcW w:w="1811" w:type="pct"/>
            <w:gridSpan w:val="3"/>
            <w:vAlign w:val="center"/>
          </w:tcPr>
          <w:p w:rsidR="00B6285C" w:rsidRPr="00344CCE" w:rsidRDefault="00B6285C" w:rsidP="00DE24C6">
            <w:pPr>
              <w:pStyle w:val="Tabletext"/>
              <w:keepNext/>
              <w:keepLines/>
              <w:suppressLineNumbers/>
              <w:suppressAutoHyphens/>
              <w:spacing w:after="120"/>
              <w:jc w:val="center"/>
              <w:rPr>
                <w:b/>
                <w:iCs/>
                <w:lang w:val="en-US"/>
              </w:rPr>
            </w:pPr>
            <w:proofErr w:type="spellStart"/>
            <w:r w:rsidRPr="00344CCE">
              <w:rPr>
                <w:b/>
                <w:iCs/>
                <w:lang w:val="en-US"/>
              </w:rPr>
              <w:t>Dulaglutide</w:t>
            </w:r>
            <w:proofErr w:type="spellEnd"/>
            <w:r w:rsidRPr="00344CCE">
              <w:rPr>
                <w:b/>
                <w:iCs/>
                <w:lang w:val="en-US"/>
              </w:rPr>
              <w:t xml:space="preserve"> 1.5 mg + insulin</w:t>
            </w:r>
          </w:p>
        </w:tc>
        <w:tc>
          <w:tcPr>
            <w:tcW w:w="1808" w:type="pct"/>
            <w:gridSpan w:val="3"/>
            <w:vAlign w:val="center"/>
          </w:tcPr>
          <w:p w:rsidR="00B6285C" w:rsidRPr="00344CCE" w:rsidRDefault="00B6285C" w:rsidP="00DE24C6">
            <w:pPr>
              <w:pStyle w:val="Tabletext"/>
              <w:keepNext/>
              <w:keepLines/>
              <w:suppressLineNumbers/>
              <w:suppressAutoHyphens/>
              <w:spacing w:after="120"/>
              <w:jc w:val="center"/>
              <w:rPr>
                <w:b/>
                <w:iCs/>
                <w:lang w:val="en-US"/>
              </w:rPr>
            </w:pPr>
            <w:r w:rsidRPr="00344CCE">
              <w:rPr>
                <w:b/>
                <w:iCs/>
                <w:lang w:val="en-US"/>
              </w:rPr>
              <w:t>Placebo + insulin</w:t>
            </w:r>
          </w:p>
        </w:tc>
        <w:tc>
          <w:tcPr>
            <w:tcW w:w="915" w:type="pct"/>
            <w:vMerge w:val="restart"/>
            <w:vAlign w:val="center"/>
          </w:tcPr>
          <w:p w:rsidR="00B6285C" w:rsidRPr="00344CCE" w:rsidRDefault="00B6285C" w:rsidP="00DE24C6">
            <w:pPr>
              <w:pStyle w:val="Tabletext"/>
              <w:keepNext/>
              <w:keepLines/>
              <w:suppressLineNumbers/>
              <w:suppressAutoHyphens/>
              <w:spacing w:after="120"/>
              <w:jc w:val="center"/>
              <w:rPr>
                <w:b/>
                <w:lang w:val="en-US"/>
              </w:rPr>
            </w:pPr>
            <w:r w:rsidRPr="00344CCE">
              <w:rPr>
                <w:b/>
                <w:iCs/>
                <w:lang w:val="en-US"/>
              </w:rPr>
              <w:t>LS Mean difference (95% CI)</w:t>
            </w:r>
          </w:p>
        </w:tc>
      </w:tr>
      <w:tr w:rsidR="00B6285C" w:rsidRPr="00344CCE" w:rsidTr="00611F23">
        <w:tc>
          <w:tcPr>
            <w:tcW w:w="466" w:type="pct"/>
            <w:vMerge/>
            <w:vAlign w:val="center"/>
          </w:tcPr>
          <w:p w:rsidR="00B6285C" w:rsidRPr="00344CCE" w:rsidRDefault="00B6285C" w:rsidP="00DE24C6">
            <w:pPr>
              <w:pStyle w:val="Tabletext"/>
              <w:keepNext/>
              <w:keepLines/>
              <w:suppressLineNumbers/>
              <w:suppressAutoHyphens/>
              <w:spacing w:after="120"/>
            </w:pPr>
          </w:p>
        </w:tc>
        <w:tc>
          <w:tcPr>
            <w:tcW w:w="573" w:type="pct"/>
            <w:vAlign w:val="center"/>
          </w:tcPr>
          <w:p w:rsidR="00B6285C" w:rsidRPr="00344CCE" w:rsidRDefault="00B6285C" w:rsidP="00DE24C6">
            <w:pPr>
              <w:pStyle w:val="Tabletext"/>
              <w:keepNext/>
              <w:keepLines/>
              <w:suppressLineNumbers/>
              <w:suppressAutoHyphens/>
              <w:spacing w:after="120"/>
              <w:jc w:val="center"/>
            </w:pPr>
            <w:r w:rsidRPr="00344CCE">
              <w:t>Baseline, mean (SD)</w:t>
            </w:r>
          </w:p>
          <w:p w:rsidR="00B6285C" w:rsidRPr="00344CCE" w:rsidRDefault="00B6285C" w:rsidP="00DE24C6">
            <w:pPr>
              <w:pStyle w:val="Tabletext"/>
              <w:keepNext/>
              <w:keepLines/>
              <w:suppressLineNumbers/>
              <w:suppressAutoHyphens/>
              <w:spacing w:after="120"/>
              <w:jc w:val="center"/>
            </w:pPr>
            <w:r w:rsidRPr="00344CCE">
              <w:t>N=150</w:t>
            </w:r>
          </w:p>
        </w:tc>
        <w:tc>
          <w:tcPr>
            <w:tcW w:w="558" w:type="pct"/>
            <w:vAlign w:val="center"/>
          </w:tcPr>
          <w:p w:rsidR="00B6285C" w:rsidRPr="00344CCE" w:rsidRDefault="00B6285C" w:rsidP="00DE24C6">
            <w:pPr>
              <w:pStyle w:val="Tabletext"/>
              <w:keepNext/>
              <w:keepLines/>
              <w:suppressLineNumbers/>
              <w:suppressAutoHyphens/>
              <w:spacing w:after="120"/>
              <w:jc w:val="center"/>
            </w:pPr>
            <w:r w:rsidRPr="00344CCE">
              <w:t>Week 28, mean (SD)</w:t>
            </w:r>
          </w:p>
          <w:p w:rsidR="00B6285C" w:rsidRPr="00344CCE" w:rsidRDefault="00B6285C" w:rsidP="00DE24C6">
            <w:pPr>
              <w:pStyle w:val="Tabletext"/>
              <w:keepNext/>
              <w:keepLines/>
              <w:suppressLineNumbers/>
              <w:suppressAutoHyphens/>
              <w:spacing w:after="120"/>
              <w:jc w:val="center"/>
            </w:pPr>
            <w:r w:rsidRPr="00344CCE">
              <w:t>N=138</w:t>
            </w:r>
          </w:p>
        </w:tc>
        <w:tc>
          <w:tcPr>
            <w:tcW w:w="680" w:type="pct"/>
            <w:vAlign w:val="center"/>
          </w:tcPr>
          <w:p w:rsidR="00B6285C" w:rsidRPr="00344CCE" w:rsidRDefault="00B6285C" w:rsidP="00DE24C6">
            <w:pPr>
              <w:pStyle w:val="Tabletext"/>
              <w:keepNext/>
              <w:keepLines/>
              <w:suppressLineNumbers/>
              <w:suppressAutoHyphens/>
              <w:spacing w:after="120"/>
              <w:jc w:val="center"/>
            </w:pPr>
            <w:r w:rsidRPr="00344CCE">
              <w:t>Change from baseline, LSM (SE)</w:t>
            </w:r>
          </w:p>
        </w:tc>
        <w:tc>
          <w:tcPr>
            <w:tcW w:w="518" w:type="pct"/>
            <w:vAlign w:val="center"/>
          </w:tcPr>
          <w:p w:rsidR="00B6285C" w:rsidRPr="00344CCE" w:rsidRDefault="00B6285C" w:rsidP="00DE24C6">
            <w:pPr>
              <w:pStyle w:val="Tabletext"/>
              <w:keepNext/>
              <w:keepLines/>
              <w:suppressLineNumbers/>
              <w:suppressAutoHyphens/>
              <w:spacing w:after="120"/>
              <w:jc w:val="center"/>
            </w:pPr>
            <w:r w:rsidRPr="00344CCE">
              <w:t>Baseline, mean (SD)</w:t>
            </w:r>
          </w:p>
          <w:p w:rsidR="00B6285C" w:rsidRPr="00344CCE" w:rsidRDefault="00B6285C" w:rsidP="00DE24C6">
            <w:pPr>
              <w:pStyle w:val="Tabletext"/>
              <w:keepNext/>
              <w:keepLines/>
              <w:suppressLineNumbers/>
              <w:suppressAutoHyphens/>
              <w:spacing w:after="120"/>
              <w:jc w:val="center"/>
            </w:pPr>
            <w:r w:rsidRPr="00344CCE">
              <w:t>N=150</w:t>
            </w:r>
          </w:p>
        </w:tc>
        <w:tc>
          <w:tcPr>
            <w:tcW w:w="598" w:type="pct"/>
            <w:vAlign w:val="center"/>
          </w:tcPr>
          <w:p w:rsidR="00B6285C" w:rsidRPr="00344CCE" w:rsidRDefault="00B6285C" w:rsidP="00DE24C6">
            <w:pPr>
              <w:pStyle w:val="Tabletext"/>
              <w:keepNext/>
              <w:keepLines/>
              <w:suppressLineNumbers/>
              <w:suppressAutoHyphens/>
              <w:spacing w:after="120"/>
              <w:jc w:val="center"/>
            </w:pPr>
            <w:r w:rsidRPr="00344CCE">
              <w:t>Week 28, mean (SD)</w:t>
            </w:r>
          </w:p>
          <w:p w:rsidR="00B6285C" w:rsidRPr="00344CCE" w:rsidRDefault="00B6285C" w:rsidP="00DE24C6">
            <w:pPr>
              <w:pStyle w:val="Tabletext"/>
              <w:keepNext/>
              <w:keepLines/>
              <w:suppressLineNumbers/>
              <w:suppressAutoHyphens/>
              <w:spacing w:after="120"/>
              <w:jc w:val="center"/>
            </w:pPr>
            <w:r w:rsidRPr="00344CCE">
              <w:t>N=132</w:t>
            </w:r>
          </w:p>
        </w:tc>
        <w:tc>
          <w:tcPr>
            <w:tcW w:w="692" w:type="pct"/>
            <w:vAlign w:val="center"/>
          </w:tcPr>
          <w:p w:rsidR="00B6285C" w:rsidRPr="00344CCE" w:rsidRDefault="00B6285C" w:rsidP="00DE24C6">
            <w:pPr>
              <w:pStyle w:val="Tabletext"/>
              <w:keepNext/>
              <w:keepLines/>
              <w:suppressLineNumbers/>
              <w:suppressAutoHyphens/>
              <w:spacing w:after="120"/>
              <w:jc w:val="center"/>
            </w:pPr>
            <w:r w:rsidRPr="00344CCE">
              <w:t>Change from baseline, LSM (SE)</w:t>
            </w:r>
          </w:p>
        </w:tc>
        <w:tc>
          <w:tcPr>
            <w:tcW w:w="915" w:type="pct"/>
            <w:vMerge/>
            <w:vAlign w:val="center"/>
          </w:tcPr>
          <w:p w:rsidR="00B6285C" w:rsidRPr="00344CCE" w:rsidRDefault="00B6285C" w:rsidP="00DE24C6">
            <w:pPr>
              <w:pStyle w:val="Tabletext"/>
              <w:keepNext/>
              <w:keepLines/>
              <w:suppressLineNumbers/>
              <w:suppressAutoHyphens/>
              <w:spacing w:after="120"/>
              <w:jc w:val="center"/>
            </w:pPr>
          </w:p>
        </w:tc>
      </w:tr>
      <w:tr w:rsidR="00B6285C" w:rsidRPr="00B1011F" w:rsidTr="00611F23">
        <w:tc>
          <w:tcPr>
            <w:tcW w:w="466" w:type="pct"/>
            <w:vAlign w:val="center"/>
          </w:tcPr>
          <w:p w:rsidR="00B6285C" w:rsidRPr="00344CCE" w:rsidRDefault="00062009" w:rsidP="00DE24C6">
            <w:pPr>
              <w:pStyle w:val="Tabletext"/>
              <w:keepNext/>
              <w:keepLines/>
              <w:suppressLineNumbers/>
              <w:suppressAutoHyphens/>
              <w:spacing w:after="120"/>
            </w:pPr>
            <w:r w:rsidRPr="00344CCE">
              <w:t>HbA1c %</w:t>
            </w:r>
          </w:p>
        </w:tc>
        <w:tc>
          <w:tcPr>
            <w:tcW w:w="573" w:type="pct"/>
            <w:vAlign w:val="center"/>
          </w:tcPr>
          <w:p w:rsidR="00B6285C" w:rsidRPr="00344CCE" w:rsidRDefault="00B6285C" w:rsidP="00DE24C6">
            <w:pPr>
              <w:pStyle w:val="Tabletext"/>
              <w:keepNext/>
              <w:keepLines/>
              <w:suppressLineNumbers/>
              <w:suppressAutoHyphens/>
              <w:spacing w:after="120"/>
              <w:jc w:val="center"/>
            </w:pPr>
            <w:r w:rsidRPr="00344CCE">
              <w:t>8.41 (0.85)</w:t>
            </w:r>
          </w:p>
        </w:tc>
        <w:tc>
          <w:tcPr>
            <w:tcW w:w="558" w:type="pct"/>
            <w:vAlign w:val="center"/>
          </w:tcPr>
          <w:p w:rsidR="00B6285C" w:rsidRPr="00344CCE" w:rsidRDefault="00B6285C" w:rsidP="00DE24C6">
            <w:pPr>
              <w:pStyle w:val="Tabletext"/>
              <w:keepNext/>
              <w:keepLines/>
              <w:suppressLineNumbers/>
              <w:suppressAutoHyphens/>
              <w:spacing w:after="120"/>
              <w:jc w:val="center"/>
            </w:pPr>
            <w:r w:rsidRPr="00344CCE">
              <w:t>6.66 (0.93)</w:t>
            </w:r>
          </w:p>
        </w:tc>
        <w:tc>
          <w:tcPr>
            <w:tcW w:w="680" w:type="pct"/>
            <w:vAlign w:val="center"/>
          </w:tcPr>
          <w:p w:rsidR="00B6285C" w:rsidRPr="00344CCE" w:rsidRDefault="00B6285C" w:rsidP="00DE24C6">
            <w:pPr>
              <w:pStyle w:val="Tabletext"/>
              <w:keepNext/>
              <w:keepLines/>
              <w:suppressLineNumbers/>
              <w:suppressAutoHyphens/>
              <w:spacing w:after="120"/>
              <w:jc w:val="center"/>
            </w:pPr>
            <w:r w:rsidRPr="00344CCE">
              <w:t>-1.44 (0.09)</w:t>
            </w:r>
          </w:p>
        </w:tc>
        <w:tc>
          <w:tcPr>
            <w:tcW w:w="518" w:type="pct"/>
            <w:vAlign w:val="center"/>
          </w:tcPr>
          <w:p w:rsidR="00B6285C" w:rsidRPr="00344CCE" w:rsidRDefault="00B6285C" w:rsidP="00DE24C6">
            <w:pPr>
              <w:pStyle w:val="Tabletext"/>
              <w:keepNext/>
              <w:keepLines/>
              <w:suppressLineNumbers/>
              <w:suppressAutoHyphens/>
              <w:spacing w:after="120"/>
              <w:jc w:val="center"/>
            </w:pPr>
            <w:r w:rsidRPr="00344CCE">
              <w:t>8.32 (0.84)</w:t>
            </w:r>
          </w:p>
        </w:tc>
        <w:tc>
          <w:tcPr>
            <w:tcW w:w="598" w:type="pct"/>
            <w:vAlign w:val="center"/>
          </w:tcPr>
          <w:p w:rsidR="00B6285C" w:rsidRPr="00344CCE" w:rsidRDefault="00B6285C" w:rsidP="00DE24C6">
            <w:pPr>
              <w:pStyle w:val="Tabletext"/>
              <w:keepNext/>
              <w:keepLines/>
              <w:suppressLineNumbers/>
              <w:suppressAutoHyphens/>
              <w:spacing w:after="120"/>
              <w:jc w:val="center"/>
            </w:pPr>
            <w:r w:rsidRPr="00344CCE">
              <w:t>7.39 (1.00)</w:t>
            </w:r>
          </w:p>
        </w:tc>
        <w:tc>
          <w:tcPr>
            <w:tcW w:w="692" w:type="pct"/>
            <w:vAlign w:val="center"/>
          </w:tcPr>
          <w:p w:rsidR="00B6285C" w:rsidRPr="00344CCE" w:rsidRDefault="00B6285C" w:rsidP="00DE24C6">
            <w:pPr>
              <w:pStyle w:val="Tabletext"/>
              <w:keepNext/>
              <w:keepLines/>
              <w:suppressLineNumbers/>
              <w:suppressAutoHyphens/>
              <w:spacing w:after="120"/>
              <w:jc w:val="center"/>
            </w:pPr>
            <w:r w:rsidRPr="00344CCE">
              <w:t>-0.67 (0.09)</w:t>
            </w:r>
          </w:p>
        </w:tc>
        <w:tc>
          <w:tcPr>
            <w:tcW w:w="915" w:type="pct"/>
            <w:vAlign w:val="center"/>
          </w:tcPr>
          <w:p w:rsidR="00B6285C" w:rsidRPr="00B1011F" w:rsidRDefault="00B6285C" w:rsidP="00DE24C6">
            <w:pPr>
              <w:pStyle w:val="Tabletext"/>
              <w:keepNext/>
              <w:keepLines/>
              <w:suppressLineNumbers/>
              <w:suppressAutoHyphens/>
              <w:spacing w:after="120"/>
              <w:jc w:val="center"/>
            </w:pPr>
            <w:r w:rsidRPr="00344CCE">
              <w:t>-0.77 (-0.97,-0.56)</w:t>
            </w:r>
          </w:p>
        </w:tc>
      </w:tr>
    </w:tbl>
    <w:p w:rsidR="00B6285C" w:rsidRPr="00B1011F" w:rsidRDefault="00B6285C" w:rsidP="00DE24C6">
      <w:pPr>
        <w:pStyle w:val="TableFooter"/>
        <w:keepNext/>
        <w:keepLines/>
        <w:widowControl/>
        <w:suppressLineNumbers/>
        <w:suppressAutoHyphens/>
        <w:rPr>
          <w:sz w:val="20"/>
        </w:rPr>
      </w:pPr>
      <w:r>
        <w:t>Source: Table 2.5-1, p74 of the submission</w:t>
      </w:r>
      <w:r w:rsidR="00422C23">
        <w:t>;</w:t>
      </w:r>
      <w:r w:rsidR="00422C23" w:rsidRPr="00422C23">
        <w:t xml:space="preserve"> AWARD-9 Clinical Study Report</w:t>
      </w:r>
    </w:p>
    <w:p w:rsidR="00B6285C" w:rsidRDefault="00B6285C" w:rsidP="00DE24C6">
      <w:pPr>
        <w:pStyle w:val="TableFooter"/>
        <w:keepNext/>
        <w:keepLines/>
        <w:widowControl/>
        <w:suppressLineNumbers/>
        <w:suppressAutoHyphens/>
      </w:pPr>
      <w:r>
        <w:t>Abbreviations: HbA1c, glycosylated haemoglobin; LSM, least-squares mean; MRMM, mixed effect model repeat measures; SD, standard deviation; SE, standard error</w:t>
      </w:r>
    </w:p>
    <w:p w:rsidR="00B6285C" w:rsidRDefault="00B6285C" w:rsidP="00DE24C6">
      <w:pPr>
        <w:pStyle w:val="TableFooter"/>
        <w:keepNext/>
        <w:keepLines/>
        <w:widowControl/>
        <w:suppressLineNumbers/>
        <w:suppressAutoHyphens/>
      </w:pPr>
      <w:r>
        <w:t xml:space="preserve">Note: Treatment differences were analysed using MMRM with treatment, pooled country, metformin use, </w:t>
      </w:r>
      <w:proofErr w:type="gramStart"/>
      <w:r>
        <w:t>visit</w:t>
      </w:r>
      <w:proofErr w:type="gramEnd"/>
      <w:r>
        <w:t xml:space="preserve"> and treatment-by-visit interaction as fixed effects, baseline HbA1c as a covariate and patient as a random effect.</w:t>
      </w:r>
    </w:p>
    <w:p w:rsidR="00C45A03" w:rsidRPr="00B40358" w:rsidRDefault="00C45A03" w:rsidP="00DE24C6">
      <w:pPr>
        <w:pStyle w:val="TableFooter"/>
        <w:keepNext/>
        <w:keepLines/>
        <w:widowControl/>
        <w:suppressLineNumbers/>
        <w:suppressAutoHyphens/>
      </w:pPr>
    </w:p>
    <w:p w:rsidR="00B6285C" w:rsidRPr="006029E2" w:rsidRDefault="00B6285C" w:rsidP="00DE24C6">
      <w:pPr>
        <w:pStyle w:val="ListParagraph"/>
        <w:widowControl/>
        <w:numPr>
          <w:ilvl w:val="1"/>
          <w:numId w:val="2"/>
        </w:numPr>
        <w:spacing w:after="120"/>
      </w:pPr>
      <w:r w:rsidRPr="006029E2">
        <w:t xml:space="preserve">The reduction in HbA1c from baseline to Week 28 </w:t>
      </w:r>
      <w:r w:rsidRPr="00BC4D46">
        <w:t>was statistically</w:t>
      </w:r>
      <w:r w:rsidRPr="006029E2">
        <w:t xml:space="preserve"> significantly greater in the </w:t>
      </w:r>
      <w:proofErr w:type="spellStart"/>
      <w:r w:rsidRPr="006029E2">
        <w:t>dulaglutide</w:t>
      </w:r>
      <w:proofErr w:type="spellEnd"/>
      <w:r w:rsidRPr="006029E2">
        <w:t xml:space="preserve"> + insulin arm compared to the placebo + insulin arm.</w:t>
      </w:r>
    </w:p>
    <w:p w:rsidR="00B6285C" w:rsidRPr="00BA24A7" w:rsidRDefault="00B6285C" w:rsidP="00DE24C6">
      <w:pPr>
        <w:pStyle w:val="ListParagraph"/>
        <w:widowControl/>
        <w:numPr>
          <w:ilvl w:val="1"/>
          <w:numId w:val="2"/>
        </w:numPr>
        <w:spacing w:after="120"/>
      </w:pPr>
      <w:r w:rsidRPr="00BA24A7">
        <w:t xml:space="preserve">The proportion of patients achieving target HbA1c levels (&lt; 7.0% or ≤ 6.5%) at week 28 are presented in </w:t>
      </w:r>
      <w:r w:rsidR="004F259C">
        <w:t xml:space="preserve">Table </w:t>
      </w:r>
      <w:r w:rsidR="004F259C">
        <w:rPr>
          <w:noProof/>
        </w:rPr>
        <w:t>5</w:t>
      </w:r>
      <w:r w:rsidRPr="00BA24A7">
        <w:t>.</w:t>
      </w:r>
    </w:p>
    <w:p w:rsidR="00A36D3B" w:rsidRPr="008E1693" w:rsidRDefault="00A36D3B" w:rsidP="008E1693">
      <w:pPr>
        <w:pStyle w:val="Caption"/>
        <w:keepNext/>
        <w:keepLines/>
        <w:widowControl/>
        <w:suppressLineNumbers/>
        <w:suppressAutoHyphens/>
        <w:spacing w:after="0"/>
      </w:pPr>
      <w:bookmarkStart w:id="16" w:name="_Ref21961085"/>
      <w:r>
        <w:t xml:space="preserve">Table </w:t>
      </w:r>
      <w:r w:rsidR="003D7993">
        <w:t>5</w:t>
      </w:r>
      <w:bookmarkEnd w:id="16"/>
      <w:r w:rsidRPr="00A36D3B">
        <w:t xml:space="preserve">: </w:t>
      </w:r>
      <w:r w:rsidRPr="008E1693">
        <w:t>Proportion of HbA1c responders at week 28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5: Proportion of HbA1c responders at week 28"/>
      </w:tblPr>
      <w:tblGrid>
        <w:gridCol w:w="1554"/>
        <w:gridCol w:w="2487"/>
        <w:gridCol w:w="2489"/>
        <w:gridCol w:w="2487"/>
      </w:tblGrid>
      <w:tr w:rsidR="00B6285C" w:rsidTr="00611F23">
        <w:tc>
          <w:tcPr>
            <w:tcW w:w="862" w:type="pct"/>
            <w:tcBorders>
              <w:top w:val="single" w:sz="4" w:space="0" w:color="auto"/>
              <w:left w:val="single" w:sz="4" w:space="0" w:color="auto"/>
              <w:bottom w:val="single" w:sz="4" w:space="0" w:color="auto"/>
              <w:right w:val="single" w:sz="4" w:space="0" w:color="auto"/>
            </w:tcBorders>
            <w:vAlign w:val="center"/>
            <w:hideMark/>
          </w:tcPr>
          <w:p w:rsidR="00B6285C" w:rsidRDefault="00B6285C" w:rsidP="00DE24C6">
            <w:pPr>
              <w:keepNext/>
              <w:keepLines/>
              <w:widowControl/>
              <w:suppressLineNumbers/>
              <w:suppressAutoHyphens/>
              <w:spacing w:after="120"/>
              <w:jc w:val="center"/>
              <w:rPr>
                <w:rFonts w:ascii="Arial Narrow" w:hAnsi="Arial Narrow"/>
                <w:b/>
                <w:snapToGrid/>
                <w:sz w:val="20"/>
                <w:szCs w:val="20"/>
              </w:rPr>
            </w:pPr>
            <w:r>
              <w:rPr>
                <w:rFonts w:ascii="Arial Narrow" w:hAnsi="Arial Narrow"/>
                <w:b/>
                <w:sz w:val="20"/>
              </w:rPr>
              <w:t>HbA1c target</w:t>
            </w:r>
          </w:p>
        </w:tc>
        <w:tc>
          <w:tcPr>
            <w:tcW w:w="1379" w:type="pct"/>
            <w:tcBorders>
              <w:top w:val="single" w:sz="4" w:space="0" w:color="auto"/>
              <w:left w:val="single" w:sz="4" w:space="0" w:color="auto"/>
              <w:bottom w:val="single" w:sz="4" w:space="0" w:color="auto"/>
              <w:right w:val="single" w:sz="4" w:space="0" w:color="auto"/>
            </w:tcBorders>
            <w:vAlign w:val="center"/>
          </w:tcPr>
          <w:p w:rsidR="00B6285C" w:rsidRDefault="00B6285C" w:rsidP="00DE24C6">
            <w:pPr>
              <w:keepNext/>
              <w:keepLines/>
              <w:widowControl/>
              <w:suppressLineNumbers/>
              <w:suppressAutoHyphens/>
              <w:spacing w:after="120"/>
              <w:jc w:val="center"/>
              <w:rPr>
                <w:rFonts w:ascii="Arial Narrow" w:hAnsi="Arial Narrow"/>
                <w:b/>
                <w:sz w:val="20"/>
              </w:rPr>
            </w:pPr>
            <w:proofErr w:type="spellStart"/>
            <w:r>
              <w:rPr>
                <w:rFonts w:ascii="Arial Narrow" w:hAnsi="Arial Narrow"/>
                <w:b/>
                <w:sz w:val="20"/>
              </w:rPr>
              <w:t>Dulaglutide</w:t>
            </w:r>
            <w:proofErr w:type="spellEnd"/>
            <w:r>
              <w:rPr>
                <w:rFonts w:ascii="Arial Narrow" w:hAnsi="Arial Narrow"/>
                <w:b/>
                <w:sz w:val="20"/>
              </w:rPr>
              <w:t xml:space="preserve"> 1.5 mg + insulin</w:t>
            </w:r>
          </w:p>
          <w:p w:rsidR="00B6285C" w:rsidRDefault="00B6285C" w:rsidP="00DE24C6">
            <w:pPr>
              <w:keepNext/>
              <w:keepLines/>
              <w:widowControl/>
              <w:suppressLineNumbers/>
              <w:suppressAutoHyphens/>
              <w:spacing w:after="120"/>
              <w:jc w:val="center"/>
              <w:rPr>
                <w:rFonts w:ascii="Arial Narrow" w:hAnsi="Arial Narrow"/>
                <w:b/>
                <w:sz w:val="20"/>
              </w:rPr>
            </w:pPr>
            <w:r>
              <w:rPr>
                <w:rFonts w:ascii="Arial Narrow" w:hAnsi="Arial Narrow"/>
                <w:b/>
                <w:sz w:val="20"/>
              </w:rPr>
              <w:t>N=150</w:t>
            </w:r>
          </w:p>
        </w:tc>
        <w:tc>
          <w:tcPr>
            <w:tcW w:w="1380" w:type="pct"/>
            <w:tcBorders>
              <w:top w:val="single" w:sz="4" w:space="0" w:color="auto"/>
              <w:left w:val="single" w:sz="4" w:space="0" w:color="auto"/>
              <w:bottom w:val="single" w:sz="4" w:space="0" w:color="auto"/>
              <w:right w:val="single" w:sz="4" w:space="0" w:color="auto"/>
            </w:tcBorders>
            <w:vAlign w:val="center"/>
          </w:tcPr>
          <w:p w:rsidR="00B6285C" w:rsidRDefault="00B6285C" w:rsidP="00DE24C6">
            <w:pPr>
              <w:keepNext/>
              <w:keepLines/>
              <w:widowControl/>
              <w:suppressLineNumbers/>
              <w:suppressAutoHyphens/>
              <w:spacing w:after="120"/>
              <w:jc w:val="center"/>
              <w:rPr>
                <w:rFonts w:ascii="Arial Narrow" w:hAnsi="Arial Narrow"/>
                <w:b/>
                <w:sz w:val="20"/>
              </w:rPr>
            </w:pPr>
            <w:r>
              <w:rPr>
                <w:rFonts w:ascii="Arial Narrow" w:hAnsi="Arial Narrow"/>
                <w:b/>
                <w:sz w:val="20"/>
              </w:rPr>
              <w:t>Placebo + insulin</w:t>
            </w:r>
          </w:p>
          <w:p w:rsidR="00B6285C" w:rsidRDefault="00B6285C" w:rsidP="00DE24C6">
            <w:pPr>
              <w:keepNext/>
              <w:keepLines/>
              <w:widowControl/>
              <w:suppressLineNumbers/>
              <w:suppressAutoHyphens/>
              <w:spacing w:after="120"/>
              <w:jc w:val="center"/>
              <w:rPr>
                <w:rFonts w:ascii="Arial Narrow" w:hAnsi="Arial Narrow"/>
                <w:b/>
                <w:sz w:val="20"/>
              </w:rPr>
            </w:pPr>
            <w:r>
              <w:rPr>
                <w:rFonts w:ascii="Arial Narrow" w:hAnsi="Arial Narrow"/>
                <w:b/>
                <w:sz w:val="20"/>
              </w:rPr>
              <w:t>N=150</w:t>
            </w:r>
          </w:p>
        </w:tc>
        <w:tc>
          <w:tcPr>
            <w:tcW w:w="1379" w:type="pct"/>
            <w:tcBorders>
              <w:top w:val="single" w:sz="4" w:space="0" w:color="auto"/>
              <w:left w:val="single" w:sz="4" w:space="0" w:color="auto"/>
              <w:bottom w:val="single" w:sz="4" w:space="0" w:color="auto"/>
              <w:right w:val="single" w:sz="4" w:space="0" w:color="auto"/>
            </w:tcBorders>
            <w:vAlign w:val="center"/>
          </w:tcPr>
          <w:p w:rsidR="00B6285C" w:rsidRDefault="00DF3F2D" w:rsidP="00DE24C6">
            <w:pPr>
              <w:keepNext/>
              <w:keepLines/>
              <w:widowControl/>
              <w:suppressLineNumbers/>
              <w:suppressAutoHyphens/>
              <w:spacing w:after="120"/>
              <w:jc w:val="center"/>
              <w:rPr>
                <w:rFonts w:ascii="Arial Narrow" w:hAnsi="Arial Narrow"/>
                <w:b/>
                <w:sz w:val="20"/>
              </w:rPr>
            </w:pPr>
            <w:r>
              <w:rPr>
                <w:rFonts w:ascii="Arial Narrow" w:hAnsi="Arial Narrow"/>
                <w:b/>
                <w:sz w:val="20"/>
              </w:rPr>
              <w:t>OR (95% CI)</w:t>
            </w:r>
          </w:p>
        </w:tc>
      </w:tr>
      <w:tr w:rsidR="00B6285C" w:rsidTr="00611F23">
        <w:tc>
          <w:tcPr>
            <w:tcW w:w="862" w:type="pct"/>
            <w:tcBorders>
              <w:top w:val="single" w:sz="4" w:space="0" w:color="auto"/>
              <w:left w:val="single" w:sz="4" w:space="0" w:color="auto"/>
              <w:bottom w:val="single" w:sz="4" w:space="0" w:color="auto"/>
              <w:right w:val="single" w:sz="4" w:space="0" w:color="auto"/>
            </w:tcBorders>
          </w:tcPr>
          <w:p w:rsidR="00B6285C" w:rsidRPr="0046243D" w:rsidRDefault="00B6285C" w:rsidP="00DE24C6">
            <w:pPr>
              <w:keepNext/>
              <w:keepLines/>
              <w:widowControl/>
              <w:suppressLineNumbers/>
              <w:suppressAutoHyphens/>
              <w:spacing w:after="120"/>
              <w:jc w:val="left"/>
              <w:rPr>
                <w:rFonts w:ascii="Arial Narrow" w:hAnsi="Arial Narrow"/>
                <w:sz w:val="20"/>
                <w:szCs w:val="20"/>
              </w:rPr>
            </w:pPr>
            <w:r w:rsidRPr="0046243D">
              <w:rPr>
                <w:rFonts w:ascii="Arial Narrow" w:hAnsi="Arial Narrow"/>
                <w:sz w:val="20"/>
                <w:szCs w:val="20"/>
              </w:rPr>
              <w:t>&lt; 7.0%, n (%)</w:t>
            </w:r>
          </w:p>
        </w:tc>
        <w:tc>
          <w:tcPr>
            <w:tcW w:w="1379" w:type="pct"/>
            <w:tcBorders>
              <w:top w:val="single" w:sz="4" w:space="0" w:color="auto"/>
              <w:left w:val="single" w:sz="4" w:space="0" w:color="auto"/>
              <w:bottom w:val="single" w:sz="4" w:space="0" w:color="auto"/>
              <w:right w:val="single" w:sz="4" w:space="0" w:color="auto"/>
            </w:tcBorders>
            <w:vAlign w:val="center"/>
          </w:tcPr>
          <w:p w:rsidR="00B6285C" w:rsidRPr="0046243D" w:rsidRDefault="00B6285C" w:rsidP="00DE24C6">
            <w:pPr>
              <w:keepNext/>
              <w:keepLines/>
              <w:widowControl/>
              <w:suppressLineNumbers/>
              <w:suppressAutoHyphens/>
              <w:spacing w:after="120"/>
              <w:jc w:val="center"/>
              <w:rPr>
                <w:rFonts w:ascii="Arial Narrow" w:hAnsi="Arial Narrow"/>
                <w:sz w:val="20"/>
                <w:szCs w:val="20"/>
              </w:rPr>
            </w:pPr>
            <w:r>
              <w:rPr>
                <w:rFonts w:ascii="Arial Narrow" w:hAnsi="Arial Narrow"/>
                <w:sz w:val="20"/>
                <w:szCs w:val="20"/>
              </w:rPr>
              <w:t>100 (66.7)</w:t>
            </w:r>
          </w:p>
        </w:tc>
        <w:tc>
          <w:tcPr>
            <w:tcW w:w="1380" w:type="pct"/>
            <w:tcBorders>
              <w:top w:val="single" w:sz="4" w:space="0" w:color="auto"/>
              <w:left w:val="single" w:sz="4" w:space="0" w:color="auto"/>
              <w:bottom w:val="single" w:sz="4" w:space="0" w:color="auto"/>
              <w:right w:val="single" w:sz="4" w:space="0" w:color="auto"/>
            </w:tcBorders>
            <w:vAlign w:val="center"/>
          </w:tcPr>
          <w:p w:rsidR="00B6285C" w:rsidRPr="0046243D" w:rsidRDefault="00B6285C" w:rsidP="00DE24C6">
            <w:pPr>
              <w:keepNext/>
              <w:keepLines/>
              <w:widowControl/>
              <w:suppressLineNumbers/>
              <w:suppressAutoHyphens/>
              <w:spacing w:after="120"/>
              <w:jc w:val="center"/>
              <w:rPr>
                <w:rFonts w:ascii="Arial Narrow" w:hAnsi="Arial Narrow"/>
                <w:sz w:val="20"/>
                <w:szCs w:val="20"/>
              </w:rPr>
            </w:pPr>
            <w:r w:rsidRPr="0046243D">
              <w:rPr>
                <w:rFonts w:ascii="Arial Narrow" w:hAnsi="Arial Narrow"/>
                <w:sz w:val="20"/>
                <w:szCs w:val="20"/>
              </w:rPr>
              <w:t>50 (33.3)</w:t>
            </w:r>
          </w:p>
        </w:tc>
        <w:tc>
          <w:tcPr>
            <w:tcW w:w="1379" w:type="pct"/>
            <w:tcBorders>
              <w:top w:val="single" w:sz="4" w:space="0" w:color="auto"/>
              <w:left w:val="single" w:sz="4" w:space="0" w:color="auto"/>
              <w:bottom w:val="single" w:sz="4" w:space="0" w:color="auto"/>
              <w:right w:val="single" w:sz="4" w:space="0" w:color="auto"/>
            </w:tcBorders>
            <w:vAlign w:val="center"/>
          </w:tcPr>
          <w:p w:rsidR="00B6285C" w:rsidRPr="0046243D" w:rsidRDefault="00DF3F2D" w:rsidP="00DE24C6">
            <w:pPr>
              <w:keepNext/>
              <w:keepLines/>
              <w:widowControl/>
              <w:suppressLineNumbers/>
              <w:suppressAutoHyphens/>
              <w:spacing w:after="120"/>
              <w:jc w:val="center"/>
              <w:rPr>
                <w:rFonts w:ascii="Arial Narrow" w:hAnsi="Arial Narrow"/>
                <w:sz w:val="20"/>
                <w:szCs w:val="20"/>
              </w:rPr>
            </w:pPr>
            <w:r>
              <w:rPr>
                <w:rFonts w:ascii="Arial Narrow" w:hAnsi="Arial Narrow"/>
                <w:sz w:val="20"/>
                <w:szCs w:val="20"/>
              </w:rPr>
              <w:t>6.42 (3.66, 11.28)</w:t>
            </w:r>
          </w:p>
        </w:tc>
      </w:tr>
      <w:tr w:rsidR="00B6285C" w:rsidTr="00611F23">
        <w:tc>
          <w:tcPr>
            <w:tcW w:w="862" w:type="pct"/>
            <w:tcBorders>
              <w:top w:val="single" w:sz="4" w:space="0" w:color="auto"/>
              <w:left w:val="single" w:sz="4" w:space="0" w:color="auto"/>
              <w:bottom w:val="single" w:sz="4" w:space="0" w:color="auto"/>
              <w:right w:val="single" w:sz="4" w:space="0" w:color="auto"/>
            </w:tcBorders>
          </w:tcPr>
          <w:p w:rsidR="00B6285C" w:rsidRPr="0046243D" w:rsidRDefault="00B6285C" w:rsidP="00DE24C6">
            <w:pPr>
              <w:keepNext/>
              <w:keepLines/>
              <w:widowControl/>
              <w:suppressLineNumbers/>
              <w:suppressAutoHyphens/>
              <w:spacing w:after="120"/>
              <w:jc w:val="left"/>
              <w:rPr>
                <w:rFonts w:ascii="Arial Narrow" w:hAnsi="Arial Narrow"/>
                <w:sz w:val="20"/>
                <w:szCs w:val="20"/>
              </w:rPr>
            </w:pPr>
            <w:r w:rsidRPr="0046243D">
              <w:rPr>
                <w:rFonts w:ascii="Arial Narrow" w:hAnsi="Arial Narrow"/>
                <w:sz w:val="20"/>
                <w:szCs w:val="20"/>
              </w:rPr>
              <w:t>≤ 6.5%, n (%)</w:t>
            </w:r>
          </w:p>
        </w:tc>
        <w:tc>
          <w:tcPr>
            <w:tcW w:w="1379" w:type="pct"/>
            <w:tcBorders>
              <w:top w:val="single" w:sz="4" w:space="0" w:color="auto"/>
              <w:left w:val="single" w:sz="4" w:space="0" w:color="auto"/>
              <w:bottom w:val="single" w:sz="4" w:space="0" w:color="auto"/>
              <w:right w:val="single" w:sz="4" w:space="0" w:color="auto"/>
            </w:tcBorders>
            <w:vAlign w:val="center"/>
          </w:tcPr>
          <w:p w:rsidR="00B6285C" w:rsidRPr="00EA73CC" w:rsidRDefault="00B6285C" w:rsidP="00DE24C6">
            <w:pPr>
              <w:keepNext/>
              <w:keepLines/>
              <w:widowControl/>
              <w:suppressLineNumbers/>
              <w:suppressAutoHyphens/>
              <w:spacing w:after="120"/>
              <w:jc w:val="center"/>
              <w:rPr>
                <w:rFonts w:ascii="Arial Narrow" w:hAnsi="Arial Narrow"/>
                <w:sz w:val="20"/>
                <w:szCs w:val="20"/>
              </w:rPr>
            </w:pPr>
            <w:r>
              <w:rPr>
                <w:rFonts w:ascii="Arial Narrow" w:hAnsi="Arial Narrow"/>
                <w:sz w:val="20"/>
                <w:szCs w:val="20"/>
              </w:rPr>
              <w:t>75 (50.0)</w:t>
            </w:r>
          </w:p>
        </w:tc>
        <w:tc>
          <w:tcPr>
            <w:tcW w:w="1380" w:type="pct"/>
            <w:tcBorders>
              <w:top w:val="single" w:sz="4" w:space="0" w:color="auto"/>
              <w:left w:val="single" w:sz="4" w:space="0" w:color="auto"/>
              <w:bottom w:val="single" w:sz="4" w:space="0" w:color="auto"/>
              <w:right w:val="single" w:sz="4" w:space="0" w:color="auto"/>
            </w:tcBorders>
            <w:vAlign w:val="center"/>
          </w:tcPr>
          <w:p w:rsidR="00B6285C" w:rsidRPr="0046243D" w:rsidRDefault="00B6285C" w:rsidP="00DE24C6">
            <w:pPr>
              <w:keepNext/>
              <w:keepLines/>
              <w:widowControl/>
              <w:suppressLineNumbers/>
              <w:suppressAutoHyphens/>
              <w:spacing w:after="120"/>
              <w:jc w:val="center"/>
              <w:rPr>
                <w:rFonts w:ascii="Arial Narrow" w:hAnsi="Arial Narrow"/>
                <w:sz w:val="20"/>
                <w:szCs w:val="20"/>
              </w:rPr>
            </w:pPr>
            <w:r>
              <w:rPr>
                <w:rFonts w:ascii="Arial Narrow" w:hAnsi="Arial Narrow"/>
                <w:sz w:val="20"/>
                <w:szCs w:val="20"/>
              </w:rPr>
              <w:t>25 (16.7)</w:t>
            </w:r>
          </w:p>
        </w:tc>
        <w:tc>
          <w:tcPr>
            <w:tcW w:w="1379" w:type="pct"/>
            <w:tcBorders>
              <w:top w:val="single" w:sz="4" w:space="0" w:color="auto"/>
              <w:left w:val="single" w:sz="4" w:space="0" w:color="auto"/>
              <w:bottom w:val="single" w:sz="4" w:space="0" w:color="auto"/>
              <w:right w:val="single" w:sz="4" w:space="0" w:color="auto"/>
            </w:tcBorders>
            <w:vAlign w:val="center"/>
          </w:tcPr>
          <w:p w:rsidR="00B6285C" w:rsidRPr="0046243D" w:rsidRDefault="00DF3F2D" w:rsidP="00DE24C6">
            <w:pPr>
              <w:keepNext/>
              <w:keepLines/>
              <w:widowControl/>
              <w:suppressLineNumbers/>
              <w:suppressAutoHyphens/>
              <w:spacing w:after="120"/>
              <w:jc w:val="center"/>
              <w:rPr>
                <w:rFonts w:ascii="Arial Narrow" w:hAnsi="Arial Narrow"/>
                <w:sz w:val="20"/>
                <w:szCs w:val="20"/>
              </w:rPr>
            </w:pPr>
            <w:r>
              <w:rPr>
                <w:rFonts w:ascii="Arial Narrow" w:hAnsi="Arial Narrow"/>
                <w:sz w:val="20"/>
                <w:szCs w:val="20"/>
              </w:rPr>
              <w:t>6.63 (3.70, 11.90)</w:t>
            </w:r>
          </w:p>
        </w:tc>
      </w:tr>
    </w:tbl>
    <w:p w:rsidR="00B6285C" w:rsidRDefault="00B6285C" w:rsidP="00DE24C6">
      <w:pPr>
        <w:pStyle w:val="TableFooter"/>
        <w:keepNext/>
        <w:keepLines/>
        <w:widowControl/>
        <w:suppressLineNumbers/>
        <w:suppressAutoHyphens/>
      </w:pPr>
      <w:r>
        <w:t>Source: Table 2.5-2, p75 of the submission</w:t>
      </w:r>
    </w:p>
    <w:p w:rsidR="00B6285C" w:rsidRDefault="00B6285C" w:rsidP="00DE24C6">
      <w:pPr>
        <w:pStyle w:val="TableFooter"/>
        <w:keepNext/>
        <w:keepLines/>
        <w:widowControl/>
        <w:suppressLineNumbers/>
        <w:suppressAutoHyphens/>
      </w:pPr>
      <w:r>
        <w:t>Abbreviations: HbA1c, glycosylated haemoglobin.</w:t>
      </w:r>
    </w:p>
    <w:p w:rsidR="009E15BC" w:rsidRDefault="009E15BC" w:rsidP="00DE24C6">
      <w:pPr>
        <w:pStyle w:val="TableFooter"/>
        <w:keepNext/>
        <w:keepLines/>
        <w:widowControl/>
        <w:suppressLineNumbers/>
        <w:suppressAutoHyphens/>
      </w:pPr>
    </w:p>
    <w:p w:rsidR="00B6285C" w:rsidRPr="006029E2" w:rsidRDefault="00B6285C" w:rsidP="00DE24C6">
      <w:pPr>
        <w:pStyle w:val="ListParagraph"/>
        <w:widowControl/>
        <w:numPr>
          <w:ilvl w:val="1"/>
          <w:numId w:val="2"/>
        </w:numPr>
        <w:spacing w:after="120"/>
      </w:pPr>
      <w:r w:rsidRPr="006029E2">
        <w:t xml:space="preserve">The proportion of treatment responders at both HbA1c thresholds was statistically significantly higher in the </w:t>
      </w:r>
      <w:proofErr w:type="spellStart"/>
      <w:r w:rsidRPr="006029E2">
        <w:t>dulaglutide</w:t>
      </w:r>
      <w:proofErr w:type="spellEnd"/>
      <w:r w:rsidRPr="006029E2">
        <w:t xml:space="preserve"> + insulin treatment group compared with the placebo + insulin group.</w:t>
      </w:r>
    </w:p>
    <w:p w:rsidR="00B6285C" w:rsidRPr="00BA24A7" w:rsidRDefault="00B6285C" w:rsidP="00DE24C6">
      <w:pPr>
        <w:pStyle w:val="ListParagraph"/>
        <w:widowControl/>
        <w:numPr>
          <w:ilvl w:val="1"/>
          <w:numId w:val="2"/>
        </w:numPr>
        <w:spacing w:after="120"/>
      </w:pPr>
      <w:r w:rsidRPr="00BA24A7">
        <w:t xml:space="preserve">Change in fasting serum glucose (FSG) levels from baseline to week 28 was also </w:t>
      </w:r>
      <w:r w:rsidR="00E6523D">
        <w:t>reported in the submission</w:t>
      </w:r>
      <w:r w:rsidRPr="00BA24A7">
        <w:t xml:space="preserve">. The reduction in FSG was statistically </w:t>
      </w:r>
      <w:r w:rsidRPr="0087735E">
        <w:t>significantly greater</w:t>
      </w:r>
      <w:r w:rsidRPr="00BA24A7">
        <w:t xml:space="preserve"> in the </w:t>
      </w:r>
      <w:proofErr w:type="spellStart"/>
      <w:r w:rsidRPr="00BA24A7">
        <w:t>dulaglutide</w:t>
      </w:r>
      <w:proofErr w:type="spellEnd"/>
      <w:r w:rsidRPr="00BA24A7">
        <w:t xml:space="preserve"> + insulin arm (LSM -2.48 (SE 0.23)</w:t>
      </w:r>
      <w:r w:rsidR="00DF3F2D">
        <w:t xml:space="preserve"> </w:t>
      </w:r>
      <w:proofErr w:type="spellStart"/>
      <w:r w:rsidR="00DF3F2D">
        <w:t>mmol</w:t>
      </w:r>
      <w:proofErr w:type="spellEnd"/>
      <w:r w:rsidR="00DF3F2D">
        <w:t>/L</w:t>
      </w:r>
      <w:r w:rsidRPr="00BA24A7">
        <w:t xml:space="preserve">) than in the placebo + insulin arm (LSM -1.55 (SE 0.23) </w:t>
      </w:r>
      <w:proofErr w:type="spellStart"/>
      <w:r w:rsidRPr="00BA24A7">
        <w:t>mmol</w:t>
      </w:r>
      <w:proofErr w:type="spellEnd"/>
      <w:r w:rsidRPr="00BA24A7">
        <w:t xml:space="preserve">/L; LSM difference -0.93; 95% </w:t>
      </w:r>
      <w:r w:rsidR="00DF3F2D">
        <w:t>CI -1.44, -0.41</w:t>
      </w:r>
      <w:r w:rsidRPr="00BA24A7">
        <w:t>).</w:t>
      </w:r>
    </w:p>
    <w:p w:rsidR="00B6285C" w:rsidRPr="00BA24A7" w:rsidRDefault="006029E2" w:rsidP="00DE24C6">
      <w:pPr>
        <w:pStyle w:val="ListParagraph"/>
        <w:widowControl/>
        <w:numPr>
          <w:ilvl w:val="1"/>
          <w:numId w:val="2"/>
        </w:numPr>
        <w:spacing w:after="120"/>
      </w:pPr>
      <w:r>
        <w:t>P</w:t>
      </w:r>
      <w:r w:rsidR="00B6285C" w:rsidRPr="00BA24A7">
        <w:t xml:space="preserve">atients in the </w:t>
      </w:r>
      <w:proofErr w:type="spellStart"/>
      <w:r w:rsidR="00B6285C" w:rsidRPr="00BA24A7">
        <w:t>dulaglutide</w:t>
      </w:r>
      <w:proofErr w:type="spellEnd"/>
      <w:r w:rsidR="00B6285C" w:rsidRPr="00BA24A7">
        <w:t xml:space="preserve"> + insulin arm experienced a mean reduction in bodyweight from baseline to week 28 (LSM -1.91 kg), while those in the placebo + insulin arm had a mean increase in bodyweight (LSM +0.50 kg), a </w:t>
      </w:r>
      <w:r w:rsidR="00B6285C" w:rsidRPr="00BC4D46">
        <w:t>statistically significant</w:t>
      </w:r>
      <w:r w:rsidR="00B6285C" w:rsidRPr="00BA24A7">
        <w:t xml:space="preserve"> difference (LSM -2.4</w:t>
      </w:r>
      <w:r w:rsidR="00DF3F2D">
        <w:t>1; 95%CI -3.19, -1.64</w:t>
      </w:r>
      <w:r w:rsidR="00B6285C" w:rsidRPr="00BA24A7">
        <w:t>).</w:t>
      </w:r>
    </w:p>
    <w:p w:rsidR="00B6285C" w:rsidRPr="00BA24A7" w:rsidRDefault="00B6285C" w:rsidP="00DE24C6">
      <w:pPr>
        <w:pStyle w:val="ListParagraph"/>
        <w:widowControl/>
        <w:numPr>
          <w:ilvl w:val="1"/>
          <w:numId w:val="2"/>
        </w:numPr>
        <w:spacing w:after="120"/>
      </w:pPr>
      <w:r w:rsidRPr="006029E2">
        <w:t xml:space="preserve">Patient-reported outcomes </w:t>
      </w:r>
      <w:r w:rsidR="00B93CD3">
        <w:t>(pp 67-</w:t>
      </w:r>
      <w:r w:rsidR="005554BD">
        <w:t>68, 79</w:t>
      </w:r>
      <w:r w:rsidR="00B93CD3">
        <w:t xml:space="preserve"> of the submission) </w:t>
      </w:r>
      <w:r w:rsidRPr="006029E2">
        <w:t xml:space="preserve">were pre-specified in AWARD-9. </w:t>
      </w:r>
      <w:r w:rsidR="00BC042A" w:rsidRPr="006029E2">
        <w:t>Quality of life was measured using the</w:t>
      </w:r>
      <w:r w:rsidR="00BC042A" w:rsidRPr="00413BDA">
        <w:t xml:space="preserve"> Impact of Weight on Self-Perceptions</w:t>
      </w:r>
      <w:r w:rsidR="00BC042A">
        <w:t xml:space="preserve"> (IW-SP)</w:t>
      </w:r>
      <w:r w:rsidR="00BC042A" w:rsidRPr="00413BDA">
        <w:t xml:space="preserve">, </w:t>
      </w:r>
      <w:proofErr w:type="spellStart"/>
      <w:r w:rsidR="00BC042A" w:rsidRPr="00413BDA">
        <w:t>EuroQol</w:t>
      </w:r>
      <w:proofErr w:type="spellEnd"/>
      <w:r w:rsidR="00BC042A" w:rsidRPr="00413BDA">
        <w:t xml:space="preserve"> 5-Dimension 5-Level (EQ-5D-5L) and EQ visual analogue scale (EQ VAS), Diabetes Health Profile</w:t>
      </w:r>
      <w:r w:rsidR="00BC042A">
        <w:t xml:space="preserve"> (DHP-18)</w:t>
      </w:r>
      <w:r w:rsidR="00BC042A" w:rsidRPr="00413BDA">
        <w:t>, and the Medication Device Delivery Assessment Battery</w:t>
      </w:r>
      <w:r w:rsidR="00BC042A">
        <w:t xml:space="preserve"> (MDDAB)</w:t>
      </w:r>
      <w:r w:rsidR="00BC042A" w:rsidRPr="00413BDA">
        <w:t xml:space="preserve"> questionnaires.</w:t>
      </w:r>
      <w:r w:rsidR="00BC042A">
        <w:t xml:space="preserve"> </w:t>
      </w:r>
      <w:r w:rsidRPr="006029E2">
        <w:t xml:space="preserve">Overall, there were no statistically significant within or between-group changes for most of the measures across the different questionnaires. There was a statistically significant difference in change from </w:t>
      </w:r>
      <w:r w:rsidRPr="006029E2">
        <w:lastRenderedPageBreak/>
        <w:t xml:space="preserve">baseline to Week 28 in IW-SP scores (Impact of Weight on Self-Perception) and the DHP-18 Disinhibited eating domain, both favouring patients in the </w:t>
      </w:r>
      <w:proofErr w:type="spellStart"/>
      <w:r w:rsidRPr="006029E2">
        <w:t>dulaglutide</w:t>
      </w:r>
      <w:proofErr w:type="spellEnd"/>
      <w:r w:rsidRPr="006029E2">
        <w:t xml:space="preserve"> arm</w:t>
      </w:r>
      <w:r w:rsidR="00707847">
        <w:t xml:space="preserve"> of the trial. These results were</w:t>
      </w:r>
      <w:r w:rsidRPr="006029E2">
        <w:t xml:space="preserve"> consistent with the reduction in bodyweight observed in patients in the </w:t>
      </w:r>
      <w:proofErr w:type="spellStart"/>
      <w:r w:rsidRPr="006029E2">
        <w:t>dulaglutide</w:t>
      </w:r>
      <w:proofErr w:type="spellEnd"/>
      <w:r w:rsidRPr="006029E2">
        <w:t xml:space="preserve"> treatment arm compared with the placebo treatment arm.</w:t>
      </w:r>
    </w:p>
    <w:p w:rsidR="006029E2" w:rsidRPr="00BE431E" w:rsidRDefault="006029E2" w:rsidP="00FC7D71">
      <w:pPr>
        <w:pStyle w:val="Heading2"/>
      </w:pPr>
      <w:bookmarkStart w:id="17" w:name="_Toc18324412"/>
      <w:r w:rsidRPr="00BE431E">
        <w:t xml:space="preserve">Indirect comparison of </w:t>
      </w:r>
      <w:proofErr w:type="spellStart"/>
      <w:r w:rsidRPr="00BE431E">
        <w:t>dulaglutide</w:t>
      </w:r>
      <w:proofErr w:type="spellEnd"/>
      <w:r w:rsidRPr="00BE431E">
        <w:t xml:space="preserve"> </w:t>
      </w:r>
      <w:r w:rsidR="008421D4">
        <w:t xml:space="preserve">once weekly </w:t>
      </w:r>
      <w:r w:rsidRPr="00BE431E">
        <w:t xml:space="preserve">and </w:t>
      </w:r>
      <w:proofErr w:type="spellStart"/>
      <w:r w:rsidRPr="00BE431E">
        <w:t>exenatide</w:t>
      </w:r>
      <w:proofErr w:type="spellEnd"/>
      <w:r w:rsidRPr="00BE431E">
        <w:t xml:space="preserve"> twice daily</w:t>
      </w:r>
      <w:bookmarkEnd w:id="17"/>
    </w:p>
    <w:p w:rsidR="000B3B14" w:rsidRPr="005641C7" w:rsidRDefault="000B3B14" w:rsidP="00DE24C6">
      <w:pPr>
        <w:pStyle w:val="ListParagraph"/>
        <w:widowControl/>
        <w:numPr>
          <w:ilvl w:val="1"/>
          <w:numId w:val="2"/>
        </w:numPr>
        <w:spacing w:after="120"/>
      </w:pPr>
      <w:r w:rsidRPr="00274D0D">
        <w:t>Results of the indirect comparison</w:t>
      </w:r>
      <w:r>
        <w:t xml:space="preserve"> of </w:t>
      </w:r>
      <w:proofErr w:type="spellStart"/>
      <w:r>
        <w:t>dulaglutide</w:t>
      </w:r>
      <w:proofErr w:type="spellEnd"/>
      <w:r>
        <w:t xml:space="preserve"> and </w:t>
      </w:r>
      <w:proofErr w:type="spellStart"/>
      <w:r>
        <w:t>exenatide</w:t>
      </w:r>
      <w:proofErr w:type="spellEnd"/>
      <w:r>
        <w:t xml:space="preserve"> </w:t>
      </w:r>
      <w:r w:rsidR="00BB3F15">
        <w:t>BID</w:t>
      </w:r>
      <w:r w:rsidRPr="00274D0D">
        <w:t xml:space="preserve"> for change from baseline in HbA1c at Week 28/30 are presented in </w:t>
      </w:r>
      <w:r w:rsidR="004F259C">
        <w:t xml:space="preserve">Table </w:t>
      </w:r>
      <w:r w:rsidR="004F259C">
        <w:rPr>
          <w:noProof/>
        </w:rPr>
        <w:t>6</w:t>
      </w:r>
      <w:r w:rsidRPr="00274D0D">
        <w:t xml:space="preserve">. </w:t>
      </w:r>
    </w:p>
    <w:p w:rsidR="00A11F0A" w:rsidRPr="008E1693" w:rsidRDefault="00A11F0A" w:rsidP="008E1693">
      <w:pPr>
        <w:pStyle w:val="Caption"/>
        <w:keepNext/>
        <w:keepLines/>
        <w:widowControl/>
        <w:suppressLineNumbers/>
        <w:suppressAutoHyphens/>
        <w:spacing w:after="0"/>
      </w:pPr>
      <w:bookmarkStart w:id="18" w:name="_Ref21961178"/>
      <w:r>
        <w:t xml:space="preserve">Table </w:t>
      </w:r>
      <w:r w:rsidR="003D7993">
        <w:t>6</w:t>
      </w:r>
      <w:bookmarkEnd w:id="18"/>
      <w:r w:rsidRPr="00A11F0A">
        <w:t xml:space="preserve">: </w:t>
      </w:r>
      <w:r w:rsidRPr="008E1693">
        <w:t>Results of the indirect comparison for change from baseline in HbA1c at Week 28/30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Results of the indirect comparison for change from baseline in HbA1c at Week 28/30"/>
      </w:tblPr>
      <w:tblGrid>
        <w:gridCol w:w="1468"/>
        <w:gridCol w:w="1894"/>
        <w:gridCol w:w="1738"/>
        <w:gridCol w:w="1807"/>
        <w:gridCol w:w="2110"/>
      </w:tblGrid>
      <w:tr w:rsidR="000B3B14" w:rsidRPr="007D2D5F" w:rsidTr="00611F23">
        <w:trPr>
          <w:tblHeader/>
          <w:jc w:val="center"/>
        </w:trPr>
        <w:tc>
          <w:tcPr>
            <w:tcW w:w="814" w:type="pct"/>
            <w:vMerge w:val="restart"/>
            <w:shd w:val="clear" w:color="auto" w:fill="auto"/>
            <w:vAlign w:val="center"/>
          </w:tcPr>
          <w:p w:rsidR="000B3B14" w:rsidRPr="000D51FB" w:rsidRDefault="000B3B14" w:rsidP="00DE24C6">
            <w:pPr>
              <w:pStyle w:val="Tabletext"/>
              <w:keepNext/>
              <w:keepLines/>
              <w:suppressLineNumbers/>
              <w:suppressAutoHyphens/>
              <w:spacing w:after="120"/>
              <w:rPr>
                <w:b/>
              </w:rPr>
            </w:pPr>
            <w:bookmarkStart w:id="19" w:name="_GoBack" w:colFirst="0" w:colLast="3"/>
            <w:r w:rsidRPr="000D51FB">
              <w:rPr>
                <w:b/>
              </w:rPr>
              <w:t>Trial</w:t>
            </w:r>
          </w:p>
        </w:tc>
        <w:tc>
          <w:tcPr>
            <w:tcW w:w="3016" w:type="pct"/>
            <w:gridSpan w:val="3"/>
            <w:shd w:val="clear" w:color="auto" w:fill="auto"/>
            <w:vAlign w:val="center"/>
          </w:tcPr>
          <w:p w:rsidR="000B3B14" w:rsidRPr="000D51FB" w:rsidRDefault="000B3B14" w:rsidP="00DE24C6">
            <w:pPr>
              <w:pStyle w:val="Tabletext"/>
              <w:keepNext/>
              <w:keepLines/>
              <w:suppressLineNumbers/>
              <w:suppressAutoHyphens/>
              <w:spacing w:after="120"/>
              <w:jc w:val="center"/>
              <w:rPr>
                <w:b/>
              </w:rPr>
            </w:pPr>
            <w:r w:rsidRPr="000D51FB">
              <w:rPr>
                <w:b/>
              </w:rPr>
              <w:t xml:space="preserve">Change from baseline in </w:t>
            </w:r>
            <w:r>
              <w:rPr>
                <w:b/>
              </w:rPr>
              <w:t>HbA1c</w:t>
            </w:r>
            <w:r w:rsidRPr="000D51FB">
              <w:rPr>
                <w:b/>
              </w:rPr>
              <w:t xml:space="preserve"> LSM (SE)</w:t>
            </w:r>
          </w:p>
        </w:tc>
        <w:tc>
          <w:tcPr>
            <w:tcW w:w="1170" w:type="pct"/>
            <w:vMerge w:val="restart"/>
            <w:shd w:val="clear" w:color="auto" w:fill="auto"/>
            <w:vAlign w:val="center"/>
          </w:tcPr>
          <w:p w:rsidR="000B3B14" w:rsidRPr="00DF3F2D" w:rsidRDefault="000B3B14" w:rsidP="00DE24C6">
            <w:pPr>
              <w:pStyle w:val="Tabletext"/>
              <w:keepNext/>
              <w:keepLines/>
              <w:suppressLineNumbers/>
              <w:suppressAutoHyphens/>
              <w:spacing w:after="120"/>
              <w:jc w:val="center"/>
              <w:rPr>
                <w:b/>
                <w:vertAlign w:val="superscript"/>
              </w:rPr>
            </w:pPr>
            <w:r w:rsidRPr="000D51FB">
              <w:rPr>
                <w:b/>
              </w:rPr>
              <w:t>LSM (95% CI)</w:t>
            </w:r>
            <w:r w:rsidR="00DF3F2D">
              <w:rPr>
                <w:b/>
              </w:rPr>
              <w:t xml:space="preserve"> </w:t>
            </w:r>
            <w:r w:rsidR="00DF3F2D">
              <w:rPr>
                <w:b/>
                <w:vertAlign w:val="superscript"/>
              </w:rPr>
              <w:t>a</w:t>
            </w:r>
          </w:p>
        </w:tc>
      </w:tr>
      <w:tr w:rsidR="000B3B14" w:rsidRPr="007D2D5F" w:rsidTr="00611F23">
        <w:trPr>
          <w:tblHeader/>
          <w:jc w:val="center"/>
        </w:trPr>
        <w:tc>
          <w:tcPr>
            <w:tcW w:w="814" w:type="pct"/>
            <w:vMerge/>
            <w:shd w:val="clear" w:color="auto" w:fill="auto"/>
            <w:vAlign w:val="center"/>
          </w:tcPr>
          <w:p w:rsidR="000B3B14" w:rsidRPr="007D2D5F" w:rsidRDefault="000B3B14" w:rsidP="00DE24C6">
            <w:pPr>
              <w:pStyle w:val="Tabletext"/>
              <w:keepNext/>
              <w:keepLines/>
              <w:suppressLineNumbers/>
              <w:suppressAutoHyphens/>
              <w:spacing w:after="120"/>
            </w:pPr>
          </w:p>
        </w:tc>
        <w:tc>
          <w:tcPr>
            <w:tcW w:w="1050" w:type="pct"/>
            <w:shd w:val="clear" w:color="auto" w:fill="auto"/>
            <w:vAlign w:val="center"/>
          </w:tcPr>
          <w:p w:rsidR="000B3B14" w:rsidRPr="0012305B" w:rsidRDefault="000B3B14" w:rsidP="00DE24C6">
            <w:pPr>
              <w:pStyle w:val="Tabletext"/>
              <w:keepNext/>
              <w:keepLines/>
              <w:suppressLineNumbers/>
              <w:suppressAutoHyphens/>
              <w:spacing w:after="120"/>
              <w:jc w:val="center"/>
              <w:rPr>
                <w:b/>
              </w:rPr>
            </w:pPr>
            <w:proofErr w:type="spellStart"/>
            <w:r>
              <w:rPr>
                <w:b/>
              </w:rPr>
              <w:t>Dulaglutide</w:t>
            </w:r>
            <w:proofErr w:type="spellEnd"/>
            <w:r>
              <w:rPr>
                <w:b/>
              </w:rPr>
              <w:t xml:space="preserve"> + insulin (28 weeks)</w:t>
            </w:r>
          </w:p>
        </w:tc>
        <w:tc>
          <w:tcPr>
            <w:tcW w:w="964" w:type="pct"/>
            <w:shd w:val="clear" w:color="auto" w:fill="auto"/>
            <w:vAlign w:val="center"/>
          </w:tcPr>
          <w:p w:rsidR="000B3B14" w:rsidRPr="0012305B" w:rsidRDefault="000B3B14" w:rsidP="00DE24C6">
            <w:pPr>
              <w:pStyle w:val="Tabletext"/>
              <w:keepNext/>
              <w:keepLines/>
              <w:suppressLineNumbers/>
              <w:suppressAutoHyphens/>
              <w:spacing w:after="120"/>
              <w:jc w:val="center"/>
              <w:rPr>
                <w:b/>
              </w:rPr>
            </w:pPr>
            <w:r>
              <w:rPr>
                <w:b/>
              </w:rPr>
              <w:t>Placebo + insulin</w:t>
            </w:r>
          </w:p>
        </w:tc>
        <w:tc>
          <w:tcPr>
            <w:tcW w:w="1001" w:type="pct"/>
            <w:shd w:val="clear" w:color="auto" w:fill="auto"/>
            <w:vAlign w:val="center"/>
          </w:tcPr>
          <w:p w:rsidR="000B3B14" w:rsidRDefault="000B3B14" w:rsidP="00DE24C6">
            <w:pPr>
              <w:pStyle w:val="Tabletext"/>
              <w:keepNext/>
              <w:keepLines/>
              <w:suppressLineNumbers/>
              <w:suppressAutoHyphens/>
              <w:spacing w:after="120"/>
              <w:jc w:val="center"/>
              <w:rPr>
                <w:b/>
              </w:rPr>
            </w:pPr>
            <w:proofErr w:type="spellStart"/>
            <w:r>
              <w:rPr>
                <w:b/>
              </w:rPr>
              <w:t>Exenatide</w:t>
            </w:r>
            <w:proofErr w:type="spellEnd"/>
            <w:r>
              <w:rPr>
                <w:b/>
              </w:rPr>
              <w:t xml:space="preserve"> + insulin</w:t>
            </w:r>
          </w:p>
          <w:p w:rsidR="000B3B14" w:rsidRPr="0012305B" w:rsidRDefault="000B3B14" w:rsidP="00DE24C6">
            <w:pPr>
              <w:pStyle w:val="Tabletext"/>
              <w:keepNext/>
              <w:keepLines/>
              <w:suppressLineNumbers/>
              <w:suppressAutoHyphens/>
              <w:spacing w:after="120"/>
              <w:jc w:val="center"/>
              <w:rPr>
                <w:b/>
              </w:rPr>
            </w:pPr>
            <w:r>
              <w:rPr>
                <w:b/>
              </w:rPr>
              <w:t>(30 weeks)</w:t>
            </w:r>
          </w:p>
        </w:tc>
        <w:tc>
          <w:tcPr>
            <w:tcW w:w="1170" w:type="pct"/>
            <w:vMerge/>
            <w:shd w:val="clear" w:color="auto" w:fill="auto"/>
            <w:vAlign w:val="center"/>
          </w:tcPr>
          <w:p w:rsidR="000B3B14" w:rsidRPr="007D2D5F" w:rsidRDefault="000B3B14" w:rsidP="00DE24C6">
            <w:pPr>
              <w:pStyle w:val="Tabletext"/>
              <w:keepNext/>
              <w:keepLines/>
              <w:suppressLineNumbers/>
              <w:suppressAutoHyphens/>
              <w:spacing w:after="120"/>
              <w:jc w:val="center"/>
            </w:pPr>
          </w:p>
        </w:tc>
      </w:tr>
      <w:tr w:rsidR="000B3B14" w:rsidRPr="007D2D5F" w:rsidTr="00611F23">
        <w:trPr>
          <w:jc w:val="center"/>
        </w:trPr>
        <w:tc>
          <w:tcPr>
            <w:tcW w:w="814" w:type="pct"/>
            <w:shd w:val="clear" w:color="auto" w:fill="auto"/>
            <w:vAlign w:val="center"/>
          </w:tcPr>
          <w:p w:rsidR="000B3B14" w:rsidRPr="007D2D5F" w:rsidRDefault="000B3B14" w:rsidP="00DE24C6">
            <w:pPr>
              <w:pStyle w:val="Tabletext"/>
              <w:keepNext/>
              <w:keepLines/>
              <w:suppressLineNumbers/>
              <w:suppressAutoHyphens/>
              <w:spacing w:after="120"/>
            </w:pPr>
            <w:r>
              <w:t>AWARD-9</w:t>
            </w:r>
          </w:p>
        </w:tc>
        <w:tc>
          <w:tcPr>
            <w:tcW w:w="1050" w:type="pct"/>
            <w:shd w:val="clear" w:color="auto" w:fill="auto"/>
            <w:vAlign w:val="center"/>
          </w:tcPr>
          <w:p w:rsidR="000B3B14" w:rsidRPr="00DD6D02" w:rsidRDefault="000B3B14" w:rsidP="00DE24C6">
            <w:pPr>
              <w:pStyle w:val="Tabletext"/>
              <w:keepNext/>
              <w:keepLines/>
              <w:suppressLineNumbers/>
              <w:suppressAutoHyphens/>
              <w:spacing w:after="120"/>
              <w:jc w:val="center"/>
            </w:pPr>
            <w:r w:rsidRPr="00DD6D02">
              <w:t>N=150</w:t>
            </w:r>
          </w:p>
          <w:p w:rsidR="000B3B14" w:rsidRPr="00DD6D02" w:rsidRDefault="000B3B14" w:rsidP="00DE24C6">
            <w:pPr>
              <w:pStyle w:val="Tabletext"/>
              <w:keepNext/>
              <w:keepLines/>
              <w:suppressLineNumbers/>
              <w:suppressAutoHyphens/>
              <w:spacing w:after="120"/>
              <w:jc w:val="center"/>
            </w:pPr>
            <w:r w:rsidRPr="00DD6D02">
              <w:t>-1.44 (0.09)</w:t>
            </w:r>
          </w:p>
        </w:tc>
        <w:tc>
          <w:tcPr>
            <w:tcW w:w="964" w:type="pct"/>
            <w:shd w:val="clear" w:color="auto" w:fill="auto"/>
            <w:vAlign w:val="center"/>
          </w:tcPr>
          <w:p w:rsidR="000B3B14" w:rsidRPr="00DD6D02" w:rsidRDefault="000B3B14" w:rsidP="00DE24C6">
            <w:pPr>
              <w:pStyle w:val="Tabletext"/>
              <w:keepNext/>
              <w:keepLines/>
              <w:suppressLineNumbers/>
              <w:suppressAutoHyphens/>
              <w:spacing w:after="120"/>
              <w:jc w:val="center"/>
            </w:pPr>
            <w:r w:rsidRPr="00DD6D02">
              <w:t>N=150</w:t>
            </w:r>
          </w:p>
          <w:p w:rsidR="000B3B14" w:rsidRPr="00DD6D02" w:rsidRDefault="000B3B14" w:rsidP="00DE24C6">
            <w:pPr>
              <w:pStyle w:val="Tabletext"/>
              <w:keepNext/>
              <w:keepLines/>
              <w:suppressLineNumbers/>
              <w:suppressAutoHyphens/>
              <w:spacing w:after="120"/>
              <w:jc w:val="center"/>
            </w:pPr>
            <w:r w:rsidRPr="00DD6D02">
              <w:t>-0.67 (0.09)</w:t>
            </w:r>
          </w:p>
        </w:tc>
        <w:tc>
          <w:tcPr>
            <w:tcW w:w="1001" w:type="pct"/>
            <w:shd w:val="clear" w:color="auto" w:fill="auto"/>
            <w:vAlign w:val="center"/>
          </w:tcPr>
          <w:p w:rsidR="000B3B14" w:rsidRPr="00DD6D02" w:rsidRDefault="000B3B14" w:rsidP="00DE24C6">
            <w:pPr>
              <w:pStyle w:val="Tabletext"/>
              <w:keepNext/>
              <w:keepLines/>
              <w:suppressLineNumbers/>
              <w:suppressAutoHyphens/>
              <w:spacing w:after="120"/>
              <w:jc w:val="center"/>
            </w:pPr>
            <w:r w:rsidRPr="00DD6D02">
              <w:t>-</w:t>
            </w:r>
          </w:p>
        </w:tc>
        <w:tc>
          <w:tcPr>
            <w:tcW w:w="1170" w:type="pct"/>
            <w:shd w:val="clear" w:color="auto" w:fill="auto"/>
            <w:vAlign w:val="center"/>
          </w:tcPr>
          <w:p w:rsidR="000B3B14" w:rsidRPr="00DD6D02" w:rsidRDefault="000B3B14" w:rsidP="00DE24C6">
            <w:pPr>
              <w:pStyle w:val="Tabletext"/>
              <w:keepNext/>
              <w:keepLines/>
              <w:suppressLineNumbers/>
              <w:suppressAutoHyphens/>
              <w:spacing w:after="120"/>
              <w:jc w:val="center"/>
            </w:pPr>
            <w:r w:rsidRPr="00DD6D02">
              <w:t>-0.77 (-1.02, -0.52)</w:t>
            </w:r>
          </w:p>
        </w:tc>
      </w:tr>
      <w:tr w:rsidR="000B3B14" w:rsidRPr="007D2D5F" w:rsidTr="00611F23">
        <w:trPr>
          <w:jc w:val="center"/>
        </w:trPr>
        <w:tc>
          <w:tcPr>
            <w:tcW w:w="814" w:type="pct"/>
            <w:shd w:val="clear" w:color="auto" w:fill="auto"/>
            <w:vAlign w:val="center"/>
          </w:tcPr>
          <w:p w:rsidR="000B3B14" w:rsidRPr="007D2D5F" w:rsidRDefault="000B3B14" w:rsidP="00DE24C6">
            <w:pPr>
              <w:pStyle w:val="Tabletext"/>
              <w:keepNext/>
              <w:keepLines/>
              <w:suppressLineNumbers/>
              <w:suppressAutoHyphens/>
              <w:spacing w:after="120"/>
            </w:pPr>
            <w:r>
              <w:t>GWCO</w:t>
            </w:r>
          </w:p>
        </w:tc>
        <w:tc>
          <w:tcPr>
            <w:tcW w:w="1050" w:type="pct"/>
            <w:shd w:val="clear" w:color="auto" w:fill="auto"/>
            <w:vAlign w:val="center"/>
          </w:tcPr>
          <w:p w:rsidR="000B3B14" w:rsidRPr="00DD6D02" w:rsidRDefault="000B3B14" w:rsidP="00DE24C6">
            <w:pPr>
              <w:pStyle w:val="Tabletext"/>
              <w:keepNext/>
              <w:keepLines/>
              <w:suppressLineNumbers/>
              <w:suppressAutoHyphens/>
              <w:spacing w:after="120"/>
              <w:jc w:val="center"/>
            </w:pPr>
            <w:r w:rsidRPr="00DD6D02">
              <w:t>-</w:t>
            </w:r>
          </w:p>
        </w:tc>
        <w:tc>
          <w:tcPr>
            <w:tcW w:w="964" w:type="pct"/>
            <w:shd w:val="clear" w:color="auto" w:fill="auto"/>
            <w:vAlign w:val="center"/>
          </w:tcPr>
          <w:p w:rsidR="000B3B14" w:rsidRPr="00DD6D02" w:rsidRDefault="000B3B14" w:rsidP="00DE24C6">
            <w:pPr>
              <w:pStyle w:val="Tabletext"/>
              <w:keepNext/>
              <w:keepLines/>
              <w:suppressLineNumbers/>
              <w:suppressAutoHyphens/>
              <w:spacing w:after="120"/>
              <w:jc w:val="center"/>
            </w:pPr>
            <w:r w:rsidRPr="00DD6D02">
              <w:t>N=122</w:t>
            </w:r>
          </w:p>
          <w:p w:rsidR="000B3B14" w:rsidRPr="00DD6D02" w:rsidRDefault="000B3B14" w:rsidP="00DE24C6">
            <w:pPr>
              <w:pStyle w:val="Tabletext"/>
              <w:keepNext/>
              <w:keepLines/>
              <w:suppressLineNumbers/>
              <w:suppressAutoHyphens/>
              <w:spacing w:after="120"/>
              <w:jc w:val="center"/>
            </w:pPr>
            <w:r w:rsidRPr="00DD6D02">
              <w:t>-1.04 (0.09)</w:t>
            </w:r>
          </w:p>
        </w:tc>
        <w:tc>
          <w:tcPr>
            <w:tcW w:w="1001" w:type="pct"/>
            <w:shd w:val="clear" w:color="auto" w:fill="auto"/>
            <w:vAlign w:val="center"/>
          </w:tcPr>
          <w:p w:rsidR="000B3B14" w:rsidRPr="00DD6D02" w:rsidRDefault="000B3B14" w:rsidP="00DE24C6">
            <w:pPr>
              <w:pStyle w:val="Tabletext"/>
              <w:keepNext/>
              <w:keepLines/>
              <w:suppressLineNumbers/>
              <w:suppressAutoHyphens/>
              <w:spacing w:after="120"/>
              <w:jc w:val="center"/>
            </w:pPr>
            <w:r w:rsidRPr="00DD6D02">
              <w:t>N=137</w:t>
            </w:r>
          </w:p>
          <w:p w:rsidR="000B3B14" w:rsidRPr="00DD6D02" w:rsidRDefault="000B3B14" w:rsidP="00DE24C6">
            <w:pPr>
              <w:pStyle w:val="Tabletext"/>
              <w:keepNext/>
              <w:keepLines/>
              <w:suppressLineNumbers/>
              <w:suppressAutoHyphens/>
              <w:spacing w:after="120"/>
              <w:jc w:val="center"/>
            </w:pPr>
            <w:r w:rsidRPr="00DD6D02">
              <w:t>-1.74 (0.09)</w:t>
            </w:r>
          </w:p>
        </w:tc>
        <w:tc>
          <w:tcPr>
            <w:tcW w:w="1170" w:type="pct"/>
            <w:shd w:val="clear" w:color="auto" w:fill="auto"/>
            <w:vAlign w:val="center"/>
          </w:tcPr>
          <w:p w:rsidR="000B3B14" w:rsidRPr="00DD6D02" w:rsidRDefault="000B3B14" w:rsidP="00DE24C6">
            <w:pPr>
              <w:pStyle w:val="Tabletext"/>
              <w:keepNext/>
              <w:keepLines/>
              <w:suppressLineNumbers/>
              <w:suppressAutoHyphens/>
              <w:spacing w:after="120"/>
              <w:jc w:val="center"/>
            </w:pPr>
            <w:r w:rsidRPr="00DD6D02">
              <w:t>-0.70 (-0.95, -0.45)</w:t>
            </w:r>
          </w:p>
        </w:tc>
      </w:tr>
      <w:tr w:rsidR="000B3B14" w:rsidRPr="007D2D5F" w:rsidTr="00611F23">
        <w:trPr>
          <w:jc w:val="center"/>
        </w:trPr>
        <w:tc>
          <w:tcPr>
            <w:tcW w:w="3830" w:type="pct"/>
            <w:gridSpan w:val="4"/>
            <w:shd w:val="clear" w:color="auto" w:fill="auto"/>
            <w:vAlign w:val="center"/>
          </w:tcPr>
          <w:p w:rsidR="000B3B14" w:rsidRPr="00DD6D02" w:rsidRDefault="000B3B14" w:rsidP="00DE24C6">
            <w:pPr>
              <w:pStyle w:val="Tabletext"/>
              <w:keepNext/>
              <w:keepLines/>
              <w:suppressLineNumbers/>
              <w:suppressAutoHyphens/>
              <w:spacing w:after="120"/>
              <w:jc w:val="right"/>
            </w:pPr>
            <w:r w:rsidRPr="00DD6D02">
              <w:t>Indirect mean difference (95% CI)</w:t>
            </w:r>
          </w:p>
        </w:tc>
        <w:tc>
          <w:tcPr>
            <w:tcW w:w="1170" w:type="pct"/>
            <w:shd w:val="clear" w:color="auto" w:fill="auto"/>
            <w:vAlign w:val="center"/>
          </w:tcPr>
          <w:p w:rsidR="000B3B14" w:rsidRPr="00DD6D02" w:rsidRDefault="000B3B14" w:rsidP="00DE24C6">
            <w:pPr>
              <w:pStyle w:val="Tabletext"/>
              <w:keepNext/>
              <w:keepLines/>
              <w:suppressLineNumbers/>
              <w:suppressAutoHyphens/>
              <w:spacing w:after="120"/>
              <w:jc w:val="center"/>
            </w:pPr>
            <w:r w:rsidRPr="00DD6D02">
              <w:t xml:space="preserve">-0.07 (-0.42, 0.28); </w:t>
            </w:r>
          </w:p>
        </w:tc>
      </w:tr>
    </w:tbl>
    <w:bookmarkEnd w:id="19"/>
    <w:p w:rsidR="00DF3F2D" w:rsidRPr="00232721" w:rsidRDefault="00DF3F2D" w:rsidP="00DE24C6">
      <w:pPr>
        <w:pStyle w:val="TableFooter"/>
        <w:keepNext/>
        <w:keepLines/>
        <w:widowControl/>
        <w:suppressLineNumbers/>
        <w:suppressAutoHyphens/>
      </w:pPr>
      <w:proofErr w:type="gramStart"/>
      <w:r>
        <w:rPr>
          <w:vertAlign w:val="superscript"/>
        </w:rPr>
        <w:t>a</w:t>
      </w:r>
      <w:proofErr w:type="gramEnd"/>
      <w:r>
        <w:t xml:space="preserve"> Results used in the indirect comparison were calculated using R version </w:t>
      </w:r>
      <w:r w:rsidR="00D9336A">
        <w:t>3</w:t>
      </w:r>
      <w:r>
        <w:t>.4.2 with meta and metaphor packages for the purpose of the submission</w:t>
      </w:r>
      <w:r w:rsidR="00185F48">
        <w:t>.</w:t>
      </w:r>
    </w:p>
    <w:p w:rsidR="00DF3F2D" w:rsidRDefault="00DF3F2D" w:rsidP="00DE24C6">
      <w:pPr>
        <w:pStyle w:val="TableFooter"/>
        <w:keepNext/>
        <w:keepLines/>
        <w:widowControl/>
        <w:suppressLineNumbers/>
        <w:suppressAutoHyphens/>
      </w:pPr>
      <w:r>
        <w:t xml:space="preserve">Source: Table 2.6-2, p93 </w:t>
      </w:r>
      <w:r w:rsidRPr="00D13A3E">
        <w:t xml:space="preserve">of the </w:t>
      </w:r>
      <w:r>
        <w:t>submission.</w:t>
      </w:r>
    </w:p>
    <w:p w:rsidR="00DF3F2D" w:rsidRDefault="00DF3F2D" w:rsidP="00DE24C6">
      <w:pPr>
        <w:pStyle w:val="TableFooter"/>
        <w:keepNext/>
        <w:keepLines/>
        <w:widowControl/>
        <w:suppressLineNumbers/>
        <w:suppressAutoHyphens/>
      </w:pPr>
      <w:r>
        <w:t xml:space="preserve">Abbreviations: CI, confidence interval; LSM, least square mean; SE, standard error </w:t>
      </w:r>
    </w:p>
    <w:p w:rsidR="00DF7AEE" w:rsidRPr="00B1011F" w:rsidRDefault="00DF7AEE" w:rsidP="00DE24C6">
      <w:pPr>
        <w:pStyle w:val="TableFooter"/>
        <w:keepNext/>
        <w:keepLines/>
        <w:widowControl/>
        <w:suppressLineNumbers/>
        <w:suppressAutoHyphens/>
        <w:rPr>
          <w:sz w:val="20"/>
        </w:rPr>
      </w:pPr>
    </w:p>
    <w:p w:rsidR="000B3B14" w:rsidRPr="008210B2" w:rsidRDefault="000B3B14" w:rsidP="00DE24C6">
      <w:pPr>
        <w:pStyle w:val="ListParagraph"/>
        <w:widowControl/>
        <w:numPr>
          <w:ilvl w:val="1"/>
          <w:numId w:val="2"/>
        </w:numPr>
        <w:spacing w:after="120"/>
        <w:rPr>
          <w:iCs/>
        </w:rPr>
      </w:pPr>
      <w:r w:rsidRPr="00515571">
        <w:t xml:space="preserve">There was </w:t>
      </w:r>
      <w:r w:rsidRPr="0087735E">
        <w:t>no statistically significant difference</w:t>
      </w:r>
      <w:r w:rsidRPr="00515571">
        <w:t xml:space="preserve"> between </w:t>
      </w:r>
      <w:proofErr w:type="spellStart"/>
      <w:r w:rsidRPr="00515571">
        <w:t>dulaglutide</w:t>
      </w:r>
      <w:proofErr w:type="spellEnd"/>
      <w:r w:rsidRPr="00515571">
        <w:t xml:space="preserve"> 1.5 mg </w:t>
      </w:r>
      <w:r w:rsidR="00BB3F15">
        <w:t>QW</w:t>
      </w:r>
      <w:r w:rsidRPr="00515571">
        <w:t xml:space="preserve"> with insulin and </w:t>
      </w:r>
      <w:proofErr w:type="spellStart"/>
      <w:r w:rsidRPr="00515571">
        <w:t>exenatide</w:t>
      </w:r>
      <w:proofErr w:type="spellEnd"/>
      <w:r w:rsidRPr="00515571">
        <w:t xml:space="preserve"> 10 mcg </w:t>
      </w:r>
      <w:r w:rsidR="00BB3F15">
        <w:t>BID</w:t>
      </w:r>
      <w:r w:rsidRPr="00515571">
        <w:t xml:space="preserve"> with insulin in reduction of HbA1c levels from baseline, with an indirect mean difference of -0.07 </w:t>
      </w:r>
      <w:r w:rsidRPr="0087735E">
        <w:t>(95% CI -0.42, 0.28).</w:t>
      </w:r>
      <w:r w:rsidRPr="00515571">
        <w:t xml:space="preserve"> The upper limit of the 95% confidence interval did not exceed the </w:t>
      </w:r>
      <w:r w:rsidR="00D9396D">
        <w:t>non</w:t>
      </w:r>
      <w:r w:rsidR="00601ED0">
        <w:t>-</w:t>
      </w:r>
      <w:r w:rsidR="00D9396D">
        <w:t>inferior</w:t>
      </w:r>
      <w:r w:rsidRPr="00515571">
        <w:t>ity margin of 0.3%.</w:t>
      </w:r>
      <w:r w:rsidR="00B75953">
        <w:t xml:space="preserve"> </w:t>
      </w:r>
      <w:r w:rsidR="00B75953" w:rsidRPr="00BE431E">
        <w:t>There was a difference in HbA1c change in the placebo arms of the trials, with a smaller change from baseline noted in the AWARD-9 trial compared with the GWCO trial.</w:t>
      </w:r>
      <w:r w:rsidR="002E5321">
        <w:rPr>
          <w:i/>
        </w:rPr>
        <w:t xml:space="preserve"> </w:t>
      </w:r>
      <w:r w:rsidR="002E5321" w:rsidRPr="008210B2">
        <w:rPr>
          <w:iCs/>
        </w:rPr>
        <w:t xml:space="preserve">The ESC considered the nominated </w:t>
      </w:r>
      <w:r w:rsidR="00AD1E54" w:rsidRPr="008210B2">
        <w:rPr>
          <w:iCs/>
        </w:rPr>
        <w:t xml:space="preserve">non-inferiority margin </w:t>
      </w:r>
      <w:r w:rsidR="002E5321" w:rsidRPr="008210B2">
        <w:rPr>
          <w:iCs/>
        </w:rPr>
        <w:t xml:space="preserve">to be appropriate. </w:t>
      </w:r>
    </w:p>
    <w:p w:rsidR="000B3B14" w:rsidRDefault="000B3B14" w:rsidP="00DE24C6">
      <w:pPr>
        <w:pStyle w:val="ListParagraph"/>
        <w:widowControl/>
        <w:numPr>
          <w:ilvl w:val="1"/>
          <w:numId w:val="2"/>
        </w:numPr>
        <w:spacing w:after="120"/>
      </w:pPr>
      <w:r w:rsidRPr="00AB5C8A">
        <w:t xml:space="preserve">Results of the </w:t>
      </w:r>
      <w:r>
        <w:t xml:space="preserve">supportive </w:t>
      </w:r>
      <w:r w:rsidRPr="00AB5C8A">
        <w:t>indirect comparison</w:t>
      </w:r>
      <w:r w:rsidR="00CD5D2F">
        <w:t xml:space="preserve"> of</w:t>
      </w:r>
      <w:r w:rsidRPr="00AB5C8A">
        <w:t xml:space="preserve"> </w:t>
      </w:r>
      <w:proofErr w:type="spellStart"/>
      <w:r>
        <w:t>dulaglutide</w:t>
      </w:r>
      <w:proofErr w:type="spellEnd"/>
      <w:r>
        <w:t xml:space="preserve"> and </w:t>
      </w:r>
      <w:proofErr w:type="spellStart"/>
      <w:r>
        <w:t>exenatide</w:t>
      </w:r>
      <w:proofErr w:type="spellEnd"/>
      <w:r>
        <w:t xml:space="preserve"> </w:t>
      </w:r>
      <w:r w:rsidR="00BB3F15">
        <w:t>BID</w:t>
      </w:r>
      <w:r w:rsidRPr="00274D0D">
        <w:t xml:space="preserve"> for </w:t>
      </w:r>
      <w:r w:rsidRPr="00AB5C8A">
        <w:t xml:space="preserve">percentage of patients achieving HbA1c targets at week 28/30 are presented </w:t>
      </w:r>
      <w:r w:rsidRPr="00336FE3">
        <w:t xml:space="preserve">in </w:t>
      </w:r>
      <w:r w:rsidR="004F259C" w:rsidRPr="004F259C">
        <w:t xml:space="preserve">Table </w:t>
      </w:r>
      <w:r w:rsidR="004F259C" w:rsidRPr="004F259C">
        <w:rPr>
          <w:noProof/>
        </w:rPr>
        <w:t>7</w:t>
      </w:r>
      <w:r w:rsidRPr="00AB5C8A">
        <w:t xml:space="preserve">. </w:t>
      </w:r>
    </w:p>
    <w:p w:rsidR="00BB5EE2" w:rsidRPr="008E1693" w:rsidRDefault="00BB5EE2" w:rsidP="008E1693">
      <w:pPr>
        <w:pStyle w:val="Caption"/>
        <w:keepNext/>
        <w:keepLines/>
        <w:widowControl/>
        <w:suppressLineNumbers/>
        <w:suppressAutoHyphens/>
        <w:spacing w:after="0"/>
      </w:pPr>
      <w:bookmarkStart w:id="20" w:name="_Ref21961260"/>
      <w:r w:rsidRPr="00611F23">
        <w:lastRenderedPageBreak/>
        <w:t xml:space="preserve">Table </w:t>
      </w:r>
      <w:r w:rsidR="003D7993">
        <w:t>7</w:t>
      </w:r>
      <w:bookmarkEnd w:id="20"/>
      <w:r w:rsidRPr="00611F23">
        <w:t>:</w:t>
      </w:r>
      <w:r w:rsidRPr="008E1693">
        <w:t xml:space="preserve"> Summary of results of the indirect comparison for proportion of patients reaching HbA1c targets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Summary of results of the indirect comparison for proportion of patients reaching HbA1c targets"/>
      </w:tblPr>
      <w:tblGrid>
        <w:gridCol w:w="988"/>
        <w:gridCol w:w="1417"/>
        <w:gridCol w:w="1277"/>
        <w:gridCol w:w="1417"/>
        <w:gridCol w:w="1306"/>
        <w:gridCol w:w="1306"/>
        <w:gridCol w:w="1306"/>
      </w:tblGrid>
      <w:tr w:rsidR="000B3B14" w:rsidRPr="00611F23" w:rsidTr="00611F23">
        <w:trPr>
          <w:tblHeader/>
        </w:trPr>
        <w:tc>
          <w:tcPr>
            <w:tcW w:w="548" w:type="pct"/>
            <w:vMerge w:val="restart"/>
            <w:vAlign w:val="center"/>
          </w:tcPr>
          <w:p w:rsidR="000B3B14" w:rsidRPr="00611F23" w:rsidRDefault="000B3B14" w:rsidP="00DE24C6">
            <w:pPr>
              <w:pStyle w:val="Tabletext"/>
              <w:keepNext/>
              <w:keepLines/>
              <w:spacing w:after="120"/>
              <w:rPr>
                <w:b/>
                <w:szCs w:val="20"/>
              </w:rPr>
            </w:pPr>
            <w:r w:rsidRPr="00611F23">
              <w:rPr>
                <w:b/>
                <w:szCs w:val="20"/>
              </w:rPr>
              <w:t>Trial ID</w:t>
            </w:r>
          </w:p>
        </w:tc>
        <w:tc>
          <w:tcPr>
            <w:tcW w:w="786" w:type="pct"/>
            <w:vMerge w:val="restart"/>
            <w:shd w:val="clear" w:color="auto" w:fill="auto"/>
            <w:vAlign w:val="center"/>
          </w:tcPr>
          <w:p w:rsidR="000B3B14" w:rsidRPr="00611F23" w:rsidRDefault="000B3B14" w:rsidP="00DE24C6">
            <w:pPr>
              <w:pStyle w:val="Tabletext"/>
              <w:keepNext/>
              <w:keepLines/>
              <w:spacing w:after="120"/>
              <w:jc w:val="center"/>
              <w:rPr>
                <w:b/>
                <w:szCs w:val="20"/>
              </w:rPr>
            </w:pPr>
            <w:proofErr w:type="spellStart"/>
            <w:r w:rsidRPr="00611F23">
              <w:rPr>
                <w:b/>
                <w:szCs w:val="20"/>
              </w:rPr>
              <w:t>Dulaglutide</w:t>
            </w:r>
            <w:proofErr w:type="spellEnd"/>
            <w:r w:rsidRPr="00611F23">
              <w:rPr>
                <w:b/>
                <w:szCs w:val="20"/>
              </w:rPr>
              <w:t xml:space="preserve"> + insulin</w:t>
            </w:r>
          </w:p>
          <w:p w:rsidR="000B3B14" w:rsidRPr="00611F23" w:rsidRDefault="000B3B14" w:rsidP="00DE24C6">
            <w:pPr>
              <w:pStyle w:val="Tabletext"/>
              <w:keepNext/>
              <w:keepLines/>
              <w:spacing w:after="120"/>
              <w:jc w:val="center"/>
              <w:rPr>
                <w:b/>
                <w:szCs w:val="20"/>
              </w:rPr>
            </w:pPr>
            <w:r w:rsidRPr="00611F23">
              <w:rPr>
                <w:b/>
                <w:szCs w:val="20"/>
              </w:rPr>
              <w:t>(28 weeks)</w:t>
            </w:r>
          </w:p>
        </w:tc>
        <w:tc>
          <w:tcPr>
            <w:tcW w:w="708" w:type="pct"/>
            <w:vMerge w:val="restart"/>
            <w:shd w:val="clear" w:color="auto" w:fill="auto"/>
            <w:vAlign w:val="center"/>
          </w:tcPr>
          <w:p w:rsidR="000B3B14" w:rsidRPr="00611F23" w:rsidRDefault="000B3B14" w:rsidP="00DE24C6">
            <w:pPr>
              <w:pStyle w:val="Tabletext"/>
              <w:keepNext/>
              <w:keepLines/>
              <w:spacing w:after="120"/>
              <w:jc w:val="center"/>
              <w:rPr>
                <w:b/>
                <w:szCs w:val="20"/>
              </w:rPr>
            </w:pPr>
            <w:r w:rsidRPr="00611F23">
              <w:rPr>
                <w:b/>
                <w:szCs w:val="20"/>
              </w:rPr>
              <w:t>Placebo + insulin</w:t>
            </w:r>
          </w:p>
        </w:tc>
        <w:tc>
          <w:tcPr>
            <w:tcW w:w="786" w:type="pct"/>
            <w:vMerge w:val="restart"/>
            <w:vAlign w:val="center"/>
          </w:tcPr>
          <w:p w:rsidR="000B3B14" w:rsidRPr="00611F23" w:rsidRDefault="000B3B14" w:rsidP="00DE24C6">
            <w:pPr>
              <w:pStyle w:val="Tabletext"/>
              <w:keepNext/>
              <w:keepLines/>
              <w:spacing w:after="120"/>
              <w:jc w:val="center"/>
              <w:rPr>
                <w:b/>
                <w:szCs w:val="20"/>
              </w:rPr>
            </w:pPr>
            <w:proofErr w:type="spellStart"/>
            <w:r w:rsidRPr="00611F23">
              <w:rPr>
                <w:b/>
                <w:szCs w:val="20"/>
              </w:rPr>
              <w:t>Exenatide</w:t>
            </w:r>
            <w:proofErr w:type="spellEnd"/>
            <w:r w:rsidRPr="00611F23">
              <w:rPr>
                <w:b/>
                <w:szCs w:val="20"/>
              </w:rPr>
              <w:t xml:space="preserve"> + insulin</w:t>
            </w:r>
          </w:p>
          <w:p w:rsidR="000B3B14" w:rsidRPr="00611F23" w:rsidRDefault="000B3B14" w:rsidP="00DE24C6">
            <w:pPr>
              <w:pStyle w:val="Tabletext"/>
              <w:keepNext/>
              <w:keepLines/>
              <w:spacing w:after="120"/>
              <w:jc w:val="center"/>
              <w:rPr>
                <w:b/>
                <w:szCs w:val="20"/>
              </w:rPr>
            </w:pPr>
            <w:r w:rsidRPr="00611F23">
              <w:rPr>
                <w:b/>
                <w:szCs w:val="20"/>
              </w:rPr>
              <w:t>(30 weeks)</w:t>
            </w:r>
          </w:p>
        </w:tc>
        <w:tc>
          <w:tcPr>
            <w:tcW w:w="2173" w:type="pct"/>
            <w:gridSpan w:val="3"/>
            <w:shd w:val="clear" w:color="auto" w:fill="auto"/>
            <w:vAlign w:val="center"/>
          </w:tcPr>
          <w:p w:rsidR="000B3B14" w:rsidRPr="00611F23" w:rsidRDefault="000B3B14" w:rsidP="00DE24C6">
            <w:pPr>
              <w:pStyle w:val="Tabletext"/>
              <w:keepNext/>
              <w:keepLines/>
              <w:spacing w:after="120"/>
              <w:jc w:val="center"/>
              <w:rPr>
                <w:b/>
                <w:szCs w:val="20"/>
              </w:rPr>
            </w:pPr>
            <w:r w:rsidRPr="00611F23">
              <w:rPr>
                <w:b/>
                <w:szCs w:val="20"/>
              </w:rPr>
              <w:t>Treatment Effect</w:t>
            </w:r>
          </w:p>
        </w:tc>
      </w:tr>
      <w:tr w:rsidR="000B3B14" w:rsidRPr="00611F23" w:rsidTr="00611F23">
        <w:trPr>
          <w:tblHeader/>
        </w:trPr>
        <w:tc>
          <w:tcPr>
            <w:tcW w:w="548" w:type="pct"/>
            <w:vMerge/>
            <w:vAlign w:val="center"/>
          </w:tcPr>
          <w:p w:rsidR="000B3B14" w:rsidRPr="00611F23" w:rsidRDefault="000B3B14" w:rsidP="00DE24C6">
            <w:pPr>
              <w:pStyle w:val="Tabletext"/>
              <w:keepNext/>
              <w:keepLines/>
              <w:spacing w:after="120"/>
              <w:rPr>
                <w:b/>
                <w:szCs w:val="20"/>
              </w:rPr>
            </w:pPr>
          </w:p>
        </w:tc>
        <w:tc>
          <w:tcPr>
            <w:tcW w:w="786" w:type="pct"/>
            <w:vMerge/>
            <w:shd w:val="clear" w:color="auto" w:fill="auto"/>
          </w:tcPr>
          <w:p w:rsidR="000B3B14" w:rsidRPr="00611F23" w:rsidRDefault="000B3B14" w:rsidP="00DE24C6">
            <w:pPr>
              <w:pStyle w:val="Tabletext"/>
              <w:keepNext/>
              <w:keepLines/>
              <w:spacing w:after="120"/>
              <w:jc w:val="center"/>
              <w:rPr>
                <w:b/>
                <w:szCs w:val="20"/>
              </w:rPr>
            </w:pPr>
          </w:p>
        </w:tc>
        <w:tc>
          <w:tcPr>
            <w:tcW w:w="708" w:type="pct"/>
            <w:vMerge/>
            <w:shd w:val="clear" w:color="auto" w:fill="auto"/>
          </w:tcPr>
          <w:p w:rsidR="000B3B14" w:rsidRPr="00611F23" w:rsidRDefault="000B3B14" w:rsidP="00DE24C6">
            <w:pPr>
              <w:pStyle w:val="Tabletext"/>
              <w:keepNext/>
              <w:keepLines/>
              <w:spacing w:after="120"/>
              <w:jc w:val="center"/>
              <w:rPr>
                <w:b/>
                <w:szCs w:val="20"/>
              </w:rPr>
            </w:pPr>
          </w:p>
        </w:tc>
        <w:tc>
          <w:tcPr>
            <w:tcW w:w="786" w:type="pct"/>
            <w:vMerge/>
          </w:tcPr>
          <w:p w:rsidR="000B3B14" w:rsidRPr="00611F23" w:rsidRDefault="000B3B14" w:rsidP="00DE24C6">
            <w:pPr>
              <w:pStyle w:val="Tabletext"/>
              <w:keepNext/>
              <w:keepLines/>
              <w:spacing w:after="120"/>
              <w:jc w:val="center"/>
              <w:rPr>
                <w:b/>
                <w:szCs w:val="20"/>
              </w:rPr>
            </w:pPr>
          </w:p>
        </w:tc>
        <w:tc>
          <w:tcPr>
            <w:tcW w:w="724" w:type="pct"/>
            <w:shd w:val="clear" w:color="auto" w:fill="auto"/>
            <w:vAlign w:val="center"/>
          </w:tcPr>
          <w:p w:rsidR="000B3B14" w:rsidRPr="00611F23" w:rsidRDefault="000B3B14" w:rsidP="00DE24C6">
            <w:pPr>
              <w:pStyle w:val="Tabletext"/>
              <w:keepNext/>
              <w:keepLines/>
              <w:spacing w:after="120"/>
              <w:jc w:val="center"/>
              <w:rPr>
                <w:b/>
                <w:szCs w:val="20"/>
              </w:rPr>
            </w:pPr>
            <w:r w:rsidRPr="00611F23">
              <w:rPr>
                <w:b/>
                <w:szCs w:val="20"/>
              </w:rPr>
              <w:t>RD (95% CI)</w:t>
            </w:r>
          </w:p>
        </w:tc>
        <w:tc>
          <w:tcPr>
            <w:tcW w:w="724" w:type="pct"/>
            <w:shd w:val="clear" w:color="auto" w:fill="auto"/>
            <w:vAlign w:val="center"/>
          </w:tcPr>
          <w:p w:rsidR="000B3B14" w:rsidRPr="00611F23" w:rsidRDefault="000B3B14" w:rsidP="00DE24C6">
            <w:pPr>
              <w:pStyle w:val="Tabletext"/>
              <w:keepNext/>
              <w:keepLines/>
              <w:spacing w:after="120"/>
              <w:jc w:val="center"/>
              <w:rPr>
                <w:b/>
                <w:szCs w:val="20"/>
              </w:rPr>
            </w:pPr>
            <w:r w:rsidRPr="00611F23">
              <w:rPr>
                <w:b/>
                <w:szCs w:val="20"/>
              </w:rPr>
              <w:t>RR (95% CI)</w:t>
            </w:r>
          </w:p>
        </w:tc>
        <w:tc>
          <w:tcPr>
            <w:tcW w:w="725" w:type="pct"/>
            <w:vAlign w:val="center"/>
          </w:tcPr>
          <w:p w:rsidR="000B3B14" w:rsidRPr="00611F23" w:rsidRDefault="000B3B14" w:rsidP="00DE24C6">
            <w:pPr>
              <w:pStyle w:val="Tabletext"/>
              <w:keepNext/>
              <w:keepLines/>
              <w:spacing w:after="120"/>
              <w:jc w:val="center"/>
              <w:rPr>
                <w:b/>
                <w:szCs w:val="20"/>
              </w:rPr>
            </w:pPr>
            <w:r w:rsidRPr="00611F23">
              <w:rPr>
                <w:b/>
                <w:szCs w:val="20"/>
              </w:rPr>
              <w:t>OR (95% CI)</w:t>
            </w:r>
          </w:p>
        </w:tc>
      </w:tr>
      <w:tr w:rsidR="000B3B14" w:rsidRPr="00611F23" w:rsidTr="00611F23">
        <w:tc>
          <w:tcPr>
            <w:tcW w:w="5000" w:type="pct"/>
            <w:gridSpan w:val="7"/>
          </w:tcPr>
          <w:p w:rsidR="000B3B14" w:rsidRPr="00611F23" w:rsidRDefault="000B3B14" w:rsidP="00DE24C6">
            <w:pPr>
              <w:pStyle w:val="Tabletext"/>
              <w:keepNext/>
              <w:keepLines/>
              <w:spacing w:after="120"/>
              <w:rPr>
                <w:b/>
                <w:szCs w:val="20"/>
              </w:rPr>
            </w:pPr>
            <w:r w:rsidRPr="00611F23">
              <w:rPr>
                <w:b/>
                <w:szCs w:val="20"/>
              </w:rPr>
              <w:t>Percentage of patients who achieved HbA1c &lt;7.0% at Week 28/30</w:t>
            </w:r>
          </w:p>
        </w:tc>
      </w:tr>
      <w:tr w:rsidR="000B3B14" w:rsidRPr="00611F23" w:rsidTr="00611F23">
        <w:tc>
          <w:tcPr>
            <w:tcW w:w="548" w:type="pct"/>
            <w:vAlign w:val="center"/>
          </w:tcPr>
          <w:p w:rsidR="000B3B14" w:rsidRPr="00611F23" w:rsidRDefault="000B3B14" w:rsidP="00DE24C6">
            <w:pPr>
              <w:pStyle w:val="Tabletext"/>
              <w:keepNext/>
              <w:keepLines/>
              <w:spacing w:after="120"/>
              <w:rPr>
                <w:szCs w:val="20"/>
              </w:rPr>
            </w:pPr>
            <w:r w:rsidRPr="00611F23">
              <w:rPr>
                <w:szCs w:val="20"/>
              </w:rPr>
              <w:t>AWARD-9</w:t>
            </w:r>
          </w:p>
        </w:tc>
        <w:tc>
          <w:tcPr>
            <w:tcW w:w="786" w:type="pct"/>
            <w:shd w:val="clear" w:color="auto" w:fill="auto"/>
            <w:vAlign w:val="center"/>
          </w:tcPr>
          <w:p w:rsidR="000B3B14" w:rsidRPr="00611F23" w:rsidRDefault="000B3B14" w:rsidP="00DE24C6">
            <w:pPr>
              <w:pStyle w:val="Tabletext"/>
              <w:keepNext/>
              <w:keepLines/>
              <w:spacing w:after="120"/>
              <w:jc w:val="center"/>
              <w:rPr>
                <w:szCs w:val="20"/>
              </w:rPr>
            </w:pPr>
            <w:r w:rsidRPr="00611F23">
              <w:rPr>
                <w:szCs w:val="20"/>
              </w:rPr>
              <w:t>100/150 (66.7)</w:t>
            </w:r>
          </w:p>
        </w:tc>
        <w:tc>
          <w:tcPr>
            <w:tcW w:w="708" w:type="pct"/>
            <w:shd w:val="clear" w:color="auto" w:fill="auto"/>
            <w:vAlign w:val="center"/>
          </w:tcPr>
          <w:p w:rsidR="000B3B14" w:rsidRPr="00611F23" w:rsidRDefault="000B3B14" w:rsidP="00DE24C6">
            <w:pPr>
              <w:pStyle w:val="Tabletext"/>
              <w:keepNext/>
              <w:keepLines/>
              <w:spacing w:after="120"/>
              <w:jc w:val="center"/>
              <w:rPr>
                <w:szCs w:val="20"/>
              </w:rPr>
            </w:pPr>
            <w:r w:rsidRPr="00611F23">
              <w:rPr>
                <w:szCs w:val="20"/>
              </w:rPr>
              <w:t>50/150 (33.3)</w:t>
            </w:r>
          </w:p>
        </w:tc>
        <w:tc>
          <w:tcPr>
            <w:tcW w:w="786" w:type="pct"/>
            <w:vAlign w:val="center"/>
          </w:tcPr>
          <w:p w:rsidR="000B3B14" w:rsidRPr="00611F23" w:rsidRDefault="000B3B14" w:rsidP="00DE24C6">
            <w:pPr>
              <w:pStyle w:val="Tabletext"/>
              <w:keepNext/>
              <w:keepLines/>
              <w:spacing w:after="120"/>
              <w:jc w:val="center"/>
              <w:rPr>
                <w:szCs w:val="20"/>
              </w:rPr>
            </w:pPr>
            <w:r w:rsidRPr="00611F23">
              <w:rPr>
                <w:szCs w:val="20"/>
              </w:rPr>
              <w:t>-</w:t>
            </w:r>
          </w:p>
        </w:tc>
        <w:tc>
          <w:tcPr>
            <w:tcW w:w="724" w:type="pct"/>
            <w:shd w:val="clear" w:color="auto" w:fill="auto"/>
          </w:tcPr>
          <w:p w:rsidR="000B3B14" w:rsidRPr="00DD6D02" w:rsidRDefault="000B3B14" w:rsidP="00DE24C6">
            <w:pPr>
              <w:pStyle w:val="Tabletext"/>
              <w:keepNext/>
              <w:keepLines/>
              <w:spacing w:after="120"/>
              <w:jc w:val="center"/>
              <w:rPr>
                <w:szCs w:val="20"/>
              </w:rPr>
            </w:pPr>
            <w:r w:rsidRPr="00DD6D02">
              <w:rPr>
                <w:szCs w:val="20"/>
              </w:rPr>
              <w:t>0.33</w:t>
            </w:r>
          </w:p>
          <w:p w:rsidR="000B3B14" w:rsidRPr="00DD6D02" w:rsidRDefault="000B3B14" w:rsidP="00DE24C6">
            <w:pPr>
              <w:pStyle w:val="Tabletext"/>
              <w:keepNext/>
              <w:keepLines/>
              <w:spacing w:after="120"/>
              <w:jc w:val="center"/>
              <w:rPr>
                <w:szCs w:val="20"/>
              </w:rPr>
            </w:pPr>
            <w:r w:rsidRPr="00DD6D02">
              <w:rPr>
                <w:szCs w:val="20"/>
              </w:rPr>
              <w:t>(0.23, 0.44)</w:t>
            </w:r>
          </w:p>
        </w:tc>
        <w:tc>
          <w:tcPr>
            <w:tcW w:w="724" w:type="pct"/>
            <w:shd w:val="clear" w:color="auto" w:fill="auto"/>
          </w:tcPr>
          <w:p w:rsidR="000B3B14" w:rsidRPr="00DD6D02" w:rsidRDefault="000B3B14" w:rsidP="00DE24C6">
            <w:pPr>
              <w:pStyle w:val="Tabletext"/>
              <w:keepNext/>
              <w:keepLines/>
              <w:spacing w:after="120"/>
              <w:jc w:val="center"/>
              <w:rPr>
                <w:szCs w:val="20"/>
              </w:rPr>
            </w:pPr>
            <w:r w:rsidRPr="00DD6D02">
              <w:rPr>
                <w:szCs w:val="20"/>
              </w:rPr>
              <w:t>2.00</w:t>
            </w:r>
          </w:p>
          <w:p w:rsidR="000B3B14" w:rsidRPr="00DD6D02" w:rsidRDefault="000B3B14" w:rsidP="00DE24C6">
            <w:pPr>
              <w:pStyle w:val="Tabletext"/>
              <w:keepNext/>
              <w:keepLines/>
              <w:spacing w:after="120"/>
              <w:jc w:val="center"/>
              <w:rPr>
                <w:szCs w:val="20"/>
              </w:rPr>
            </w:pPr>
            <w:r w:rsidRPr="00DD6D02">
              <w:rPr>
                <w:szCs w:val="20"/>
              </w:rPr>
              <w:t>(1.55, 2.58)</w:t>
            </w:r>
          </w:p>
        </w:tc>
        <w:tc>
          <w:tcPr>
            <w:tcW w:w="725" w:type="pct"/>
          </w:tcPr>
          <w:p w:rsidR="000B3B14" w:rsidRPr="00DD6D02" w:rsidRDefault="000B3B14" w:rsidP="00DE24C6">
            <w:pPr>
              <w:pStyle w:val="Tabletext"/>
              <w:keepNext/>
              <w:keepLines/>
              <w:spacing w:after="120"/>
              <w:jc w:val="center"/>
              <w:rPr>
                <w:szCs w:val="20"/>
              </w:rPr>
            </w:pPr>
            <w:r w:rsidRPr="00DD6D02">
              <w:rPr>
                <w:szCs w:val="20"/>
              </w:rPr>
              <w:t>4.00</w:t>
            </w:r>
          </w:p>
          <w:p w:rsidR="000B3B14" w:rsidRPr="00DD6D02" w:rsidRDefault="000B3B14" w:rsidP="00DE24C6">
            <w:pPr>
              <w:pStyle w:val="Tabletext"/>
              <w:keepNext/>
              <w:keepLines/>
              <w:spacing w:after="120"/>
              <w:jc w:val="center"/>
              <w:rPr>
                <w:szCs w:val="20"/>
              </w:rPr>
            </w:pPr>
            <w:r w:rsidRPr="00DD6D02">
              <w:rPr>
                <w:szCs w:val="20"/>
              </w:rPr>
              <w:t>(2.47, 6.46)</w:t>
            </w:r>
          </w:p>
        </w:tc>
      </w:tr>
      <w:tr w:rsidR="000B3B14" w:rsidRPr="00611F23" w:rsidTr="00611F23">
        <w:tc>
          <w:tcPr>
            <w:tcW w:w="548" w:type="pct"/>
            <w:vAlign w:val="center"/>
          </w:tcPr>
          <w:p w:rsidR="000B3B14" w:rsidRPr="00611F23" w:rsidRDefault="000B3B14" w:rsidP="00DE24C6">
            <w:pPr>
              <w:pStyle w:val="Tabletext"/>
              <w:keepNext/>
              <w:keepLines/>
              <w:spacing w:after="120"/>
              <w:rPr>
                <w:szCs w:val="20"/>
              </w:rPr>
            </w:pPr>
            <w:r w:rsidRPr="00611F23">
              <w:rPr>
                <w:szCs w:val="20"/>
              </w:rPr>
              <w:t>GWCO</w:t>
            </w:r>
          </w:p>
        </w:tc>
        <w:tc>
          <w:tcPr>
            <w:tcW w:w="786" w:type="pct"/>
            <w:shd w:val="clear" w:color="auto" w:fill="auto"/>
            <w:vAlign w:val="center"/>
          </w:tcPr>
          <w:p w:rsidR="000B3B14" w:rsidRPr="00611F23" w:rsidRDefault="000B3B14" w:rsidP="00DE24C6">
            <w:pPr>
              <w:pStyle w:val="Tabletext"/>
              <w:keepNext/>
              <w:keepLines/>
              <w:spacing w:after="120"/>
              <w:jc w:val="center"/>
              <w:rPr>
                <w:szCs w:val="20"/>
              </w:rPr>
            </w:pPr>
            <w:r w:rsidRPr="00611F23">
              <w:rPr>
                <w:szCs w:val="20"/>
              </w:rPr>
              <w:t>-</w:t>
            </w:r>
          </w:p>
        </w:tc>
        <w:tc>
          <w:tcPr>
            <w:tcW w:w="708" w:type="pct"/>
            <w:shd w:val="clear" w:color="auto" w:fill="auto"/>
            <w:vAlign w:val="center"/>
          </w:tcPr>
          <w:p w:rsidR="000B3B14" w:rsidRPr="00611F23" w:rsidRDefault="000B3B14" w:rsidP="00DE24C6">
            <w:pPr>
              <w:pStyle w:val="Tabletext"/>
              <w:keepNext/>
              <w:keepLines/>
              <w:spacing w:after="120"/>
              <w:jc w:val="center"/>
              <w:rPr>
                <w:szCs w:val="20"/>
              </w:rPr>
            </w:pPr>
            <w:r w:rsidRPr="00611F23">
              <w:rPr>
                <w:szCs w:val="20"/>
              </w:rPr>
              <w:t>43/122 (35.2)</w:t>
            </w:r>
          </w:p>
        </w:tc>
        <w:tc>
          <w:tcPr>
            <w:tcW w:w="786" w:type="pct"/>
            <w:vAlign w:val="center"/>
          </w:tcPr>
          <w:p w:rsidR="000B3B14" w:rsidRPr="00611F23" w:rsidRDefault="000B3B14" w:rsidP="00DE24C6">
            <w:pPr>
              <w:pStyle w:val="Tabletext"/>
              <w:keepNext/>
              <w:keepLines/>
              <w:spacing w:after="120"/>
              <w:jc w:val="center"/>
              <w:rPr>
                <w:szCs w:val="20"/>
              </w:rPr>
            </w:pPr>
            <w:r w:rsidRPr="00611F23">
              <w:rPr>
                <w:szCs w:val="20"/>
              </w:rPr>
              <w:t>82/137 (59.9)</w:t>
            </w:r>
          </w:p>
        </w:tc>
        <w:tc>
          <w:tcPr>
            <w:tcW w:w="724" w:type="pct"/>
            <w:shd w:val="clear" w:color="auto" w:fill="auto"/>
          </w:tcPr>
          <w:p w:rsidR="000B3B14" w:rsidRPr="00DD6D02" w:rsidRDefault="000B3B14" w:rsidP="00DE24C6">
            <w:pPr>
              <w:pStyle w:val="Tabletext"/>
              <w:keepNext/>
              <w:keepLines/>
              <w:spacing w:after="120"/>
              <w:jc w:val="center"/>
              <w:rPr>
                <w:szCs w:val="20"/>
              </w:rPr>
            </w:pPr>
            <w:r w:rsidRPr="00DD6D02">
              <w:rPr>
                <w:szCs w:val="20"/>
              </w:rPr>
              <w:t>0.25</w:t>
            </w:r>
          </w:p>
          <w:p w:rsidR="000B3B14" w:rsidRPr="00DD6D02" w:rsidRDefault="000B3B14" w:rsidP="00DE24C6">
            <w:pPr>
              <w:pStyle w:val="Tabletext"/>
              <w:keepNext/>
              <w:keepLines/>
              <w:spacing w:after="120"/>
              <w:jc w:val="center"/>
              <w:rPr>
                <w:szCs w:val="20"/>
              </w:rPr>
            </w:pPr>
            <w:r w:rsidRPr="00DD6D02">
              <w:rPr>
                <w:szCs w:val="20"/>
              </w:rPr>
              <w:t>(0.13, 0.36)</w:t>
            </w:r>
          </w:p>
        </w:tc>
        <w:tc>
          <w:tcPr>
            <w:tcW w:w="724" w:type="pct"/>
            <w:shd w:val="clear" w:color="auto" w:fill="auto"/>
          </w:tcPr>
          <w:p w:rsidR="000B3B14" w:rsidRPr="00DD6D02" w:rsidRDefault="000B3B14" w:rsidP="00DE24C6">
            <w:pPr>
              <w:pStyle w:val="Tabletext"/>
              <w:keepNext/>
              <w:keepLines/>
              <w:spacing w:after="120"/>
              <w:jc w:val="center"/>
              <w:rPr>
                <w:szCs w:val="20"/>
              </w:rPr>
            </w:pPr>
            <w:r w:rsidRPr="00DD6D02">
              <w:rPr>
                <w:szCs w:val="20"/>
              </w:rPr>
              <w:t>1.70</w:t>
            </w:r>
          </w:p>
          <w:p w:rsidR="000B3B14" w:rsidRPr="00DD6D02" w:rsidRDefault="000B3B14" w:rsidP="00DE24C6">
            <w:pPr>
              <w:pStyle w:val="Tabletext"/>
              <w:keepNext/>
              <w:keepLines/>
              <w:spacing w:after="120"/>
              <w:jc w:val="center"/>
              <w:rPr>
                <w:szCs w:val="20"/>
              </w:rPr>
            </w:pPr>
            <w:r w:rsidRPr="00DD6D02">
              <w:rPr>
                <w:szCs w:val="20"/>
              </w:rPr>
              <w:t>(1.29, 2.24)</w:t>
            </w:r>
          </w:p>
        </w:tc>
        <w:tc>
          <w:tcPr>
            <w:tcW w:w="725" w:type="pct"/>
          </w:tcPr>
          <w:p w:rsidR="000B3B14" w:rsidRPr="00DD6D02" w:rsidRDefault="000B3B14" w:rsidP="00DE24C6">
            <w:pPr>
              <w:pStyle w:val="Tabletext"/>
              <w:keepNext/>
              <w:keepLines/>
              <w:spacing w:after="120"/>
              <w:jc w:val="center"/>
              <w:rPr>
                <w:szCs w:val="20"/>
              </w:rPr>
            </w:pPr>
            <w:r w:rsidRPr="00DD6D02">
              <w:rPr>
                <w:szCs w:val="20"/>
              </w:rPr>
              <w:t>2.74</w:t>
            </w:r>
          </w:p>
          <w:p w:rsidR="000B3B14" w:rsidRPr="00DD6D02" w:rsidRDefault="000B3B14" w:rsidP="00DE24C6">
            <w:pPr>
              <w:pStyle w:val="Tabletext"/>
              <w:keepNext/>
              <w:keepLines/>
              <w:spacing w:after="120"/>
              <w:jc w:val="center"/>
              <w:rPr>
                <w:szCs w:val="20"/>
              </w:rPr>
            </w:pPr>
            <w:r w:rsidRPr="00DD6D02">
              <w:rPr>
                <w:szCs w:val="20"/>
              </w:rPr>
              <w:t>(1.65, 4.54)</w:t>
            </w:r>
          </w:p>
        </w:tc>
      </w:tr>
      <w:tr w:rsidR="000B3B14" w:rsidRPr="00611F23" w:rsidTr="00611F23">
        <w:tc>
          <w:tcPr>
            <w:tcW w:w="2827" w:type="pct"/>
            <w:gridSpan w:val="4"/>
            <w:vAlign w:val="center"/>
          </w:tcPr>
          <w:p w:rsidR="000B3B14" w:rsidRPr="00611F23" w:rsidRDefault="000B3B14" w:rsidP="00DE24C6">
            <w:pPr>
              <w:pStyle w:val="Tabletext"/>
              <w:keepNext/>
              <w:keepLines/>
              <w:spacing w:after="120"/>
              <w:jc w:val="center"/>
              <w:rPr>
                <w:szCs w:val="20"/>
              </w:rPr>
            </w:pPr>
            <w:r w:rsidRPr="00611F23">
              <w:rPr>
                <w:szCs w:val="20"/>
              </w:rPr>
              <w:t xml:space="preserve">Indirect comparison </w:t>
            </w:r>
            <w:proofErr w:type="spellStart"/>
            <w:r w:rsidRPr="00611F23">
              <w:rPr>
                <w:szCs w:val="20"/>
              </w:rPr>
              <w:t>dulaglutide</w:t>
            </w:r>
            <w:proofErr w:type="spellEnd"/>
            <w:r w:rsidRPr="00611F23">
              <w:rPr>
                <w:szCs w:val="20"/>
              </w:rPr>
              <w:t xml:space="preserve"> 1.5 mg once weekly vs </w:t>
            </w:r>
            <w:proofErr w:type="spellStart"/>
            <w:r w:rsidRPr="00611F23">
              <w:rPr>
                <w:szCs w:val="20"/>
              </w:rPr>
              <w:t>exenatide</w:t>
            </w:r>
            <w:proofErr w:type="spellEnd"/>
            <w:r w:rsidRPr="00611F23">
              <w:rPr>
                <w:szCs w:val="20"/>
              </w:rPr>
              <w:t xml:space="preserve"> 10 mcg twice daily (all in combination with insulin)</w:t>
            </w:r>
          </w:p>
        </w:tc>
        <w:tc>
          <w:tcPr>
            <w:tcW w:w="724" w:type="pct"/>
            <w:shd w:val="clear" w:color="auto" w:fill="auto"/>
            <w:vAlign w:val="center"/>
          </w:tcPr>
          <w:p w:rsidR="000B3B14" w:rsidRPr="00DD6D02" w:rsidRDefault="000B3B14" w:rsidP="00DE24C6">
            <w:pPr>
              <w:pStyle w:val="Tabletext"/>
              <w:keepNext/>
              <w:keepLines/>
              <w:spacing w:after="120"/>
              <w:jc w:val="center"/>
              <w:rPr>
                <w:bCs/>
                <w:szCs w:val="20"/>
              </w:rPr>
            </w:pPr>
            <w:r w:rsidRPr="00DD6D02">
              <w:rPr>
                <w:bCs/>
                <w:szCs w:val="20"/>
              </w:rPr>
              <w:t>0.09</w:t>
            </w:r>
          </w:p>
          <w:p w:rsidR="000B3B14" w:rsidRPr="00DD6D02" w:rsidRDefault="000B3B14" w:rsidP="00DE24C6">
            <w:pPr>
              <w:pStyle w:val="Tabletext"/>
              <w:keepNext/>
              <w:keepLines/>
              <w:spacing w:after="120"/>
              <w:jc w:val="center"/>
              <w:rPr>
                <w:szCs w:val="20"/>
              </w:rPr>
            </w:pPr>
            <w:r w:rsidRPr="00DD6D02">
              <w:rPr>
                <w:bCs/>
                <w:szCs w:val="20"/>
              </w:rPr>
              <w:t>(-0.07, 0.25)</w:t>
            </w:r>
          </w:p>
        </w:tc>
        <w:tc>
          <w:tcPr>
            <w:tcW w:w="724" w:type="pct"/>
            <w:shd w:val="clear" w:color="auto" w:fill="auto"/>
            <w:vAlign w:val="center"/>
          </w:tcPr>
          <w:p w:rsidR="000B3B14" w:rsidRPr="00DD6D02" w:rsidRDefault="000B3B14" w:rsidP="00DE24C6">
            <w:pPr>
              <w:pStyle w:val="Tabletext"/>
              <w:keepNext/>
              <w:keepLines/>
              <w:spacing w:after="120"/>
              <w:jc w:val="center"/>
              <w:rPr>
                <w:bCs/>
                <w:szCs w:val="20"/>
              </w:rPr>
            </w:pPr>
            <w:r w:rsidRPr="00DD6D02">
              <w:rPr>
                <w:bCs/>
                <w:szCs w:val="20"/>
              </w:rPr>
              <w:t>1.18</w:t>
            </w:r>
          </w:p>
          <w:p w:rsidR="000B3B14" w:rsidRPr="00DD6D02" w:rsidRDefault="000B3B14" w:rsidP="00DE24C6">
            <w:pPr>
              <w:pStyle w:val="Tabletext"/>
              <w:keepNext/>
              <w:keepLines/>
              <w:spacing w:after="120"/>
              <w:jc w:val="center"/>
              <w:rPr>
                <w:szCs w:val="20"/>
              </w:rPr>
            </w:pPr>
            <w:r w:rsidRPr="00DD6D02">
              <w:rPr>
                <w:bCs/>
                <w:szCs w:val="20"/>
              </w:rPr>
              <w:t>(0.81, 1.71)</w:t>
            </w:r>
          </w:p>
        </w:tc>
        <w:tc>
          <w:tcPr>
            <w:tcW w:w="725" w:type="pct"/>
          </w:tcPr>
          <w:p w:rsidR="000B3B14" w:rsidRPr="00DD6D02" w:rsidRDefault="000B3B14" w:rsidP="00DE24C6">
            <w:pPr>
              <w:pStyle w:val="Tabletext"/>
              <w:keepNext/>
              <w:keepLines/>
              <w:spacing w:after="120"/>
              <w:jc w:val="center"/>
              <w:rPr>
                <w:bCs/>
                <w:szCs w:val="20"/>
              </w:rPr>
            </w:pPr>
            <w:r w:rsidRPr="00DD6D02">
              <w:rPr>
                <w:bCs/>
                <w:szCs w:val="20"/>
              </w:rPr>
              <w:t>1.46</w:t>
            </w:r>
          </w:p>
          <w:p w:rsidR="000B3B14" w:rsidRPr="00DD6D02" w:rsidRDefault="000B3B14" w:rsidP="00DE24C6">
            <w:pPr>
              <w:pStyle w:val="Tabletext"/>
              <w:keepNext/>
              <w:keepLines/>
              <w:spacing w:after="120"/>
              <w:jc w:val="center"/>
              <w:rPr>
                <w:szCs w:val="20"/>
              </w:rPr>
            </w:pPr>
            <w:r w:rsidRPr="00DD6D02">
              <w:rPr>
                <w:bCs/>
                <w:szCs w:val="20"/>
              </w:rPr>
              <w:t>(0.73, 2.93)</w:t>
            </w:r>
          </w:p>
        </w:tc>
      </w:tr>
      <w:tr w:rsidR="000B3B14" w:rsidRPr="00611F23" w:rsidTr="00611F23">
        <w:tc>
          <w:tcPr>
            <w:tcW w:w="5000" w:type="pct"/>
            <w:gridSpan w:val="7"/>
          </w:tcPr>
          <w:p w:rsidR="000B3B14" w:rsidRPr="00DD6D02" w:rsidRDefault="000B3B14" w:rsidP="00DE24C6">
            <w:pPr>
              <w:pStyle w:val="Tabletext"/>
              <w:keepNext/>
              <w:keepLines/>
              <w:spacing w:after="120"/>
              <w:rPr>
                <w:b/>
                <w:szCs w:val="20"/>
              </w:rPr>
            </w:pPr>
            <w:r w:rsidRPr="00DD6D02">
              <w:rPr>
                <w:b/>
                <w:szCs w:val="20"/>
              </w:rPr>
              <w:t>Percentage of patients who achieved HbA1c ≤6.5% at Week 28/30</w:t>
            </w:r>
          </w:p>
        </w:tc>
      </w:tr>
      <w:tr w:rsidR="000B3B14" w:rsidRPr="00611F23" w:rsidTr="00611F23">
        <w:tc>
          <w:tcPr>
            <w:tcW w:w="548" w:type="pct"/>
            <w:vAlign w:val="center"/>
          </w:tcPr>
          <w:p w:rsidR="000B3B14" w:rsidRPr="00611F23" w:rsidRDefault="000B3B14" w:rsidP="00DE24C6">
            <w:pPr>
              <w:pStyle w:val="Tabletext"/>
              <w:keepNext/>
              <w:keepLines/>
              <w:spacing w:after="120"/>
              <w:rPr>
                <w:szCs w:val="20"/>
              </w:rPr>
            </w:pPr>
            <w:r w:rsidRPr="00611F23">
              <w:rPr>
                <w:szCs w:val="20"/>
              </w:rPr>
              <w:t>AWARD-9</w:t>
            </w:r>
          </w:p>
        </w:tc>
        <w:tc>
          <w:tcPr>
            <w:tcW w:w="786" w:type="pct"/>
            <w:shd w:val="clear" w:color="auto" w:fill="auto"/>
            <w:vAlign w:val="center"/>
          </w:tcPr>
          <w:p w:rsidR="000B3B14" w:rsidRPr="00611F23" w:rsidRDefault="000B3B14" w:rsidP="00DE24C6">
            <w:pPr>
              <w:pStyle w:val="Tabletext"/>
              <w:keepNext/>
              <w:keepLines/>
              <w:spacing w:after="120"/>
              <w:jc w:val="center"/>
              <w:rPr>
                <w:szCs w:val="20"/>
              </w:rPr>
            </w:pPr>
            <w:r w:rsidRPr="00611F23">
              <w:rPr>
                <w:szCs w:val="20"/>
              </w:rPr>
              <w:t>75/150 (50.0)</w:t>
            </w:r>
          </w:p>
        </w:tc>
        <w:tc>
          <w:tcPr>
            <w:tcW w:w="708" w:type="pct"/>
            <w:shd w:val="clear" w:color="auto" w:fill="auto"/>
            <w:vAlign w:val="center"/>
          </w:tcPr>
          <w:p w:rsidR="000B3B14" w:rsidRPr="00611F23" w:rsidRDefault="000B3B14" w:rsidP="00DE24C6">
            <w:pPr>
              <w:pStyle w:val="Tabletext"/>
              <w:keepNext/>
              <w:keepLines/>
              <w:spacing w:after="120"/>
              <w:jc w:val="center"/>
              <w:rPr>
                <w:szCs w:val="20"/>
              </w:rPr>
            </w:pPr>
            <w:r w:rsidRPr="00611F23">
              <w:rPr>
                <w:szCs w:val="20"/>
              </w:rPr>
              <w:t>25/150 (16.7)</w:t>
            </w:r>
          </w:p>
        </w:tc>
        <w:tc>
          <w:tcPr>
            <w:tcW w:w="786" w:type="pct"/>
            <w:vAlign w:val="center"/>
          </w:tcPr>
          <w:p w:rsidR="000B3B14" w:rsidRPr="00611F23" w:rsidRDefault="000B3B14" w:rsidP="00DE24C6">
            <w:pPr>
              <w:pStyle w:val="Tabletext"/>
              <w:keepNext/>
              <w:keepLines/>
              <w:spacing w:after="120"/>
              <w:jc w:val="center"/>
              <w:rPr>
                <w:szCs w:val="20"/>
              </w:rPr>
            </w:pPr>
            <w:r w:rsidRPr="00611F23">
              <w:rPr>
                <w:szCs w:val="20"/>
              </w:rPr>
              <w:t>-</w:t>
            </w:r>
          </w:p>
        </w:tc>
        <w:tc>
          <w:tcPr>
            <w:tcW w:w="724" w:type="pct"/>
            <w:shd w:val="clear" w:color="auto" w:fill="auto"/>
            <w:vAlign w:val="center"/>
          </w:tcPr>
          <w:p w:rsidR="000B3B14" w:rsidRPr="00DD6D02" w:rsidRDefault="000B3B14" w:rsidP="00DE24C6">
            <w:pPr>
              <w:pStyle w:val="Tabletext"/>
              <w:keepNext/>
              <w:keepLines/>
              <w:spacing w:after="120"/>
              <w:jc w:val="center"/>
              <w:rPr>
                <w:szCs w:val="20"/>
              </w:rPr>
            </w:pPr>
            <w:r w:rsidRPr="00DD6D02">
              <w:rPr>
                <w:szCs w:val="20"/>
              </w:rPr>
              <w:t>0.33</w:t>
            </w:r>
          </w:p>
          <w:p w:rsidR="000B3B14" w:rsidRPr="00DD6D02" w:rsidRDefault="000B3B14" w:rsidP="00DE24C6">
            <w:pPr>
              <w:pStyle w:val="Tabletext"/>
              <w:keepNext/>
              <w:keepLines/>
              <w:spacing w:after="120"/>
              <w:jc w:val="center"/>
              <w:rPr>
                <w:szCs w:val="20"/>
              </w:rPr>
            </w:pPr>
            <w:r w:rsidRPr="00DD6D02">
              <w:rPr>
                <w:szCs w:val="20"/>
              </w:rPr>
              <w:t>(0.23, 0.43)</w:t>
            </w:r>
          </w:p>
        </w:tc>
        <w:tc>
          <w:tcPr>
            <w:tcW w:w="724" w:type="pct"/>
            <w:shd w:val="clear" w:color="auto" w:fill="auto"/>
            <w:vAlign w:val="center"/>
          </w:tcPr>
          <w:p w:rsidR="000B3B14" w:rsidRPr="00DD6D02" w:rsidRDefault="000B3B14" w:rsidP="00DE24C6">
            <w:pPr>
              <w:pStyle w:val="Tabletext"/>
              <w:keepNext/>
              <w:keepLines/>
              <w:spacing w:after="120"/>
              <w:jc w:val="center"/>
              <w:rPr>
                <w:szCs w:val="20"/>
              </w:rPr>
            </w:pPr>
            <w:r w:rsidRPr="00DD6D02">
              <w:rPr>
                <w:szCs w:val="20"/>
              </w:rPr>
              <w:t>3.00</w:t>
            </w:r>
          </w:p>
          <w:p w:rsidR="000B3B14" w:rsidRPr="00DD6D02" w:rsidRDefault="000B3B14" w:rsidP="00DE24C6">
            <w:pPr>
              <w:pStyle w:val="Tabletext"/>
              <w:keepNext/>
              <w:keepLines/>
              <w:spacing w:after="120"/>
              <w:jc w:val="center"/>
              <w:rPr>
                <w:szCs w:val="20"/>
              </w:rPr>
            </w:pPr>
            <w:r w:rsidRPr="00DD6D02">
              <w:rPr>
                <w:szCs w:val="20"/>
              </w:rPr>
              <w:t>(2.03, 4.44)</w:t>
            </w:r>
          </w:p>
        </w:tc>
        <w:tc>
          <w:tcPr>
            <w:tcW w:w="725" w:type="pct"/>
            <w:vAlign w:val="center"/>
          </w:tcPr>
          <w:p w:rsidR="000B3B14" w:rsidRPr="00DD6D02" w:rsidRDefault="000B3B14" w:rsidP="00DE24C6">
            <w:pPr>
              <w:pStyle w:val="Tabletext"/>
              <w:keepNext/>
              <w:keepLines/>
              <w:spacing w:after="120"/>
              <w:jc w:val="center"/>
              <w:rPr>
                <w:szCs w:val="20"/>
              </w:rPr>
            </w:pPr>
            <w:r w:rsidRPr="00DD6D02">
              <w:rPr>
                <w:szCs w:val="20"/>
              </w:rPr>
              <w:t>5.00</w:t>
            </w:r>
          </w:p>
          <w:p w:rsidR="000B3B14" w:rsidRPr="00DD6D02" w:rsidRDefault="000B3B14" w:rsidP="00DE24C6">
            <w:pPr>
              <w:pStyle w:val="Tabletext"/>
              <w:keepNext/>
              <w:keepLines/>
              <w:spacing w:after="120"/>
              <w:jc w:val="center"/>
              <w:rPr>
                <w:szCs w:val="20"/>
              </w:rPr>
            </w:pPr>
            <w:r w:rsidRPr="00DD6D02">
              <w:rPr>
                <w:szCs w:val="20"/>
              </w:rPr>
              <w:t>(2.93, 8.54)</w:t>
            </w:r>
          </w:p>
        </w:tc>
      </w:tr>
      <w:tr w:rsidR="000B3B14" w:rsidRPr="00611F23" w:rsidTr="00611F23">
        <w:tc>
          <w:tcPr>
            <w:tcW w:w="548" w:type="pct"/>
            <w:vAlign w:val="center"/>
          </w:tcPr>
          <w:p w:rsidR="000B3B14" w:rsidRPr="00611F23" w:rsidRDefault="000B3B14" w:rsidP="00DE24C6">
            <w:pPr>
              <w:pStyle w:val="Tabletext"/>
              <w:keepNext/>
              <w:keepLines/>
              <w:spacing w:after="120"/>
              <w:rPr>
                <w:szCs w:val="20"/>
              </w:rPr>
            </w:pPr>
            <w:r w:rsidRPr="00611F23">
              <w:rPr>
                <w:szCs w:val="20"/>
              </w:rPr>
              <w:t>GWCO</w:t>
            </w:r>
          </w:p>
        </w:tc>
        <w:tc>
          <w:tcPr>
            <w:tcW w:w="786" w:type="pct"/>
            <w:shd w:val="clear" w:color="auto" w:fill="auto"/>
            <w:vAlign w:val="center"/>
          </w:tcPr>
          <w:p w:rsidR="000B3B14" w:rsidRPr="00611F23" w:rsidRDefault="000B3B14" w:rsidP="00DE24C6">
            <w:pPr>
              <w:pStyle w:val="Tabletext"/>
              <w:keepNext/>
              <w:keepLines/>
              <w:spacing w:after="120"/>
              <w:jc w:val="center"/>
              <w:rPr>
                <w:szCs w:val="20"/>
              </w:rPr>
            </w:pPr>
            <w:r w:rsidRPr="00611F23">
              <w:rPr>
                <w:szCs w:val="20"/>
              </w:rPr>
              <w:t>-</w:t>
            </w:r>
          </w:p>
        </w:tc>
        <w:tc>
          <w:tcPr>
            <w:tcW w:w="708" w:type="pct"/>
            <w:shd w:val="clear" w:color="auto" w:fill="auto"/>
            <w:vAlign w:val="center"/>
          </w:tcPr>
          <w:p w:rsidR="000B3B14" w:rsidRPr="00611F23" w:rsidRDefault="000B3B14" w:rsidP="00DE24C6">
            <w:pPr>
              <w:pStyle w:val="Tabletext"/>
              <w:keepNext/>
              <w:keepLines/>
              <w:spacing w:after="120"/>
              <w:jc w:val="center"/>
              <w:rPr>
                <w:szCs w:val="20"/>
              </w:rPr>
            </w:pPr>
            <w:r w:rsidRPr="00611F23">
              <w:rPr>
                <w:szCs w:val="20"/>
              </w:rPr>
              <w:t>15/122 (12.3)</w:t>
            </w:r>
          </w:p>
        </w:tc>
        <w:tc>
          <w:tcPr>
            <w:tcW w:w="786" w:type="pct"/>
            <w:vAlign w:val="center"/>
          </w:tcPr>
          <w:p w:rsidR="000B3B14" w:rsidRPr="00611F23" w:rsidRDefault="000B3B14" w:rsidP="00DE24C6">
            <w:pPr>
              <w:pStyle w:val="Tabletext"/>
              <w:keepNext/>
              <w:keepLines/>
              <w:spacing w:after="120"/>
              <w:jc w:val="center"/>
              <w:rPr>
                <w:szCs w:val="20"/>
              </w:rPr>
            </w:pPr>
            <w:r w:rsidRPr="00611F23">
              <w:rPr>
                <w:szCs w:val="20"/>
              </w:rPr>
              <w:t>55/137 (40.1)</w:t>
            </w:r>
          </w:p>
        </w:tc>
        <w:tc>
          <w:tcPr>
            <w:tcW w:w="724" w:type="pct"/>
            <w:shd w:val="clear" w:color="auto" w:fill="auto"/>
            <w:vAlign w:val="center"/>
          </w:tcPr>
          <w:p w:rsidR="000B3B14" w:rsidRPr="00DD6D02" w:rsidRDefault="000B3B14" w:rsidP="00DE24C6">
            <w:pPr>
              <w:pStyle w:val="Tabletext"/>
              <w:keepNext/>
              <w:keepLines/>
              <w:spacing w:after="120"/>
              <w:jc w:val="center"/>
              <w:rPr>
                <w:szCs w:val="20"/>
              </w:rPr>
            </w:pPr>
            <w:r w:rsidRPr="00DD6D02">
              <w:rPr>
                <w:szCs w:val="20"/>
              </w:rPr>
              <w:t>0.28</w:t>
            </w:r>
          </w:p>
          <w:p w:rsidR="000B3B14" w:rsidRPr="00DD6D02" w:rsidRDefault="000B3B14" w:rsidP="00DE24C6">
            <w:pPr>
              <w:pStyle w:val="Tabletext"/>
              <w:keepNext/>
              <w:keepLines/>
              <w:spacing w:after="120"/>
              <w:jc w:val="center"/>
              <w:rPr>
                <w:szCs w:val="20"/>
              </w:rPr>
            </w:pPr>
            <w:r w:rsidRPr="00DD6D02">
              <w:rPr>
                <w:szCs w:val="20"/>
              </w:rPr>
              <w:t>(0.18, 0.38)</w:t>
            </w:r>
          </w:p>
        </w:tc>
        <w:tc>
          <w:tcPr>
            <w:tcW w:w="724" w:type="pct"/>
            <w:shd w:val="clear" w:color="auto" w:fill="auto"/>
            <w:vAlign w:val="center"/>
          </w:tcPr>
          <w:p w:rsidR="000B3B14" w:rsidRPr="00DD6D02" w:rsidRDefault="000B3B14" w:rsidP="00DE24C6">
            <w:pPr>
              <w:pStyle w:val="Tabletext"/>
              <w:keepNext/>
              <w:keepLines/>
              <w:spacing w:after="120"/>
              <w:jc w:val="center"/>
              <w:rPr>
                <w:szCs w:val="20"/>
              </w:rPr>
            </w:pPr>
            <w:r w:rsidRPr="00DD6D02">
              <w:rPr>
                <w:szCs w:val="20"/>
              </w:rPr>
              <w:t>3.27</w:t>
            </w:r>
          </w:p>
          <w:p w:rsidR="000B3B14" w:rsidRPr="00DD6D02" w:rsidRDefault="000B3B14" w:rsidP="00DE24C6">
            <w:pPr>
              <w:pStyle w:val="Tabletext"/>
              <w:keepNext/>
              <w:keepLines/>
              <w:spacing w:after="120"/>
              <w:jc w:val="center"/>
              <w:rPr>
                <w:szCs w:val="20"/>
              </w:rPr>
            </w:pPr>
            <w:r w:rsidRPr="00DD6D02">
              <w:rPr>
                <w:szCs w:val="20"/>
              </w:rPr>
              <w:t>(1.95, 5.47)</w:t>
            </w:r>
          </w:p>
        </w:tc>
        <w:tc>
          <w:tcPr>
            <w:tcW w:w="725" w:type="pct"/>
            <w:vAlign w:val="center"/>
          </w:tcPr>
          <w:p w:rsidR="000B3B14" w:rsidRPr="00DD6D02" w:rsidRDefault="000B3B14" w:rsidP="00DE24C6">
            <w:pPr>
              <w:pStyle w:val="Tabletext"/>
              <w:keepNext/>
              <w:keepLines/>
              <w:spacing w:after="120"/>
              <w:jc w:val="center"/>
              <w:rPr>
                <w:szCs w:val="20"/>
              </w:rPr>
            </w:pPr>
            <w:r w:rsidRPr="00DD6D02">
              <w:rPr>
                <w:szCs w:val="20"/>
              </w:rPr>
              <w:t>4.78</w:t>
            </w:r>
          </w:p>
          <w:p w:rsidR="000B3B14" w:rsidRPr="00DD6D02" w:rsidRDefault="000B3B14" w:rsidP="00DE24C6">
            <w:pPr>
              <w:pStyle w:val="Tabletext"/>
              <w:keepNext/>
              <w:keepLines/>
              <w:spacing w:after="120"/>
              <w:jc w:val="center"/>
              <w:rPr>
                <w:szCs w:val="20"/>
              </w:rPr>
            </w:pPr>
            <w:r w:rsidRPr="00DD6D02">
              <w:rPr>
                <w:szCs w:val="20"/>
              </w:rPr>
              <w:t>(2.52, 9.07)</w:t>
            </w:r>
          </w:p>
        </w:tc>
      </w:tr>
      <w:tr w:rsidR="000B3B14" w:rsidRPr="00611F23" w:rsidTr="00611F23">
        <w:tc>
          <w:tcPr>
            <w:tcW w:w="2827" w:type="pct"/>
            <w:gridSpan w:val="4"/>
            <w:vAlign w:val="center"/>
          </w:tcPr>
          <w:p w:rsidR="000B3B14" w:rsidRPr="00611F23" w:rsidRDefault="000B3B14" w:rsidP="00DE24C6">
            <w:pPr>
              <w:pStyle w:val="Tabletext"/>
              <w:keepNext/>
              <w:keepLines/>
              <w:spacing w:after="120"/>
              <w:jc w:val="center"/>
              <w:rPr>
                <w:szCs w:val="20"/>
              </w:rPr>
            </w:pPr>
            <w:r w:rsidRPr="00611F23">
              <w:rPr>
                <w:szCs w:val="20"/>
              </w:rPr>
              <w:t xml:space="preserve">Indirect comparison </w:t>
            </w:r>
            <w:proofErr w:type="spellStart"/>
            <w:r w:rsidRPr="00611F23">
              <w:rPr>
                <w:szCs w:val="20"/>
              </w:rPr>
              <w:t>dulaglutide</w:t>
            </w:r>
            <w:proofErr w:type="spellEnd"/>
            <w:r w:rsidRPr="00611F23">
              <w:rPr>
                <w:szCs w:val="20"/>
              </w:rPr>
              <w:t xml:space="preserve"> 1.5 mg once weekly vs </w:t>
            </w:r>
            <w:proofErr w:type="spellStart"/>
            <w:r w:rsidRPr="00611F23">
              <w:rPr>
                <w:szCs w:val="20"/>
              </w:rPr>
              <w:t>exenatide</w:t>
            </w:r>
            <w:proofErr w:type="spellEnd"/>
            <w:r w:rsidRPr="00611F23">
              <w:rPr>
                <w:szCs w:val="20"/>
              </w:rPr>
              <w:t xml:space="preserve"> 10 mcg twice daily (all in combination with insulin)</w:t>
            </w:r>
          </w:p>
        </w:tc>
        <w:tc>
          <w:tcPr>
            <w:tcW w:w="724" w:type="pct"/>
            <w:shd w:val="clear" w:color="auto" w:fill="auto"/>
            <w:vAlign w:val="center"/>
          </w:tcPr>
          <w:p w:rsidR="000B3B14" w:rsidRPr="00DD6D02" w:rsidRDefault="000B3B14" w:rsidP="00DE24C6">
            <w:pPr>
              <w:pStyle w:val="Tabletext"/>
              <w:keepNext/>
              <w:keepLines/>
              <w:spacing w:after="120"/>
              <w:jc w:val="center"/>
              <w:rPr>
                <w:bCs/>
                <w:szCs w:val="20"/>
              </w:rPr>
            </w:pPr>
            <w:r w:rsidRPr="00DD6D02">
              <w:rPr>
                <w:bCs/>
                <w:szCs w:val="20"/>
              </w:rPr>
              <w:t>0.05</w:t>
            </w:r>
          </w:p>
          <w:p w:rsidR="000B3B14" w:rsidRPr="00DD6D02" w:rsidRDefault="000B3B14" w:rsidP="00DE24C6">
            <w:pPr>
              <w:pStyle w:val="Tabletext"/>
              <w:keepNext/>
              <w:keepLines/>
              <w:spacing w:after="120"/>
              <w:jc w:val="center"/>
              <w:rPr>
                <w:szCs w:val="20"/>
              </w:rPr>
            </w:pPr>
            <w:r w:rsidRPr="00DD6D02">
              <w:rPr>
                <w:bCs/>
                <w:szCs w:val="20"/>
              </w:rPr>
              <w:t>(-0.09, 0.20)</w:t>
            </w:r>
          </w:p>
        </w:tc>
        <w:tc>
          <w:tcPr>
            <w:tcW w:w="724" w:type="pct"/>
            <w:shd w:val="clear" w:color="auto" w:fill="auto"/>
            <w:vAlign w:val="center"/>
          </w:tcPr>
          <w:p w:rsidR="000B3B14" w:rsidRPr="00DD6D02" w:rsidRDefault="000B3B14" w:rsidP="00DE24C6">
            <w:pPr>
              <w:pStyle w:val="Tabletext"/>
              <w:keepNext/>
              <w:keepLines/>
              <w:spacing w:after="120"/>
              <w:jc w:val="center"/>
              <w:rPr>
                <w:bCs/>
                <w:szCs w:val="20"/>
              </w:rPr>
            </w:pPr>
            <w:r w:rsidRPr="00DD6D02">
              <w:rPr>
                <w:bCs/>
                <w:szCs w:val="20"/>
              </w:rPr>
              <w:t>0.92</w:t>
            </w:r>
          </w:p>
          <w:p w:rsidR="000B3B14" w:rsidRPr="00DD6D02" w:rsidRDefault="000B3B14" w:rsidP="00DE24C6">
            <w:pPr>
              <w:pStyle w:val="Tabletext"/>
              <w:keepNext/>
              <w:keepLines/>
              <w:spacing w:after="120"/>
              <w:jc w:val="center"/>
              <w:rPr>
                <w:szCs w:val="20"/>
              </w:rPr>
            </w:pPr>
            <w:r w:rsidRPr="00DD6D02">
              <w:rPr>
                <w:bCs/>
                <w:szCs w:val="20"/>
              </w:rPr>
              <w:t>(0.48, 1.76)</w:t>
            </w:r>
          </w:p>
        </w:tc>
        <w:tc>
          <w:tcPr>
            <w:tcW w:w="725" w:type="pct"/>
            <w:vAlign w:val="center"/>
          </w:tcPr>
          <w:p w:rsidR="000B3B14" w:rsidRPr="00DD6D02" w:rsidRDefault="000B3B14" w:rsidP="00DE24C6">
            <w:pPr>
              <w:pStyle w:val="Tabletext"/>
              <w:keepNext/>
              <w:keepLines/>
              <w:spacing w:after="120"/>
              <w:jc w:val="center"/>
              <w:rPr>
                <w:bCs/>
                <w:szCs w:val="20"/>
              </w:rPr>
            </w:pPr>
            <w:r w:rsidRPr="00DD6D02">
              <w:rPr>
                <w:bCs/>
                <w:szCs w:val="20"/>
              </w:rPr>
              <w:t>1.05</w:t>
            </w:r>
          </w:p>
          <w:p w:rsidR="000B3B14" w:rsidRPr="00DD6D02" w:rsidRDefault="000B3B14" w:rsidP="00DE24C6">
            <w:pPr>
              <w:pStyle w:val="Tabletext"/>
              <w:keepNext/>
              <w:keepLines/>
              <w:spacing w:after="120"/>
              <w:jc w:val="center"/>
              <w:rPr>
                <w:szCs w:val="20"/>
              </w:rPr>
            </w:pPr>
            <w:r w:rsidRPr="00DD6D02">
              <w:rPr>
                <w:bCs/>
                <w:szCs w:val="20"/>
              </w:rPr>
              <w:t>(0.45, 2.41)</w:t>
            </w:r>
          </w:p>
        </w:tc>
      </w:tr>
    </w:tbl>
    <w:p w:rsidR="000B3B14" w:rsidRDefault="000B3B14" w:rsidP="00DE24C6">
      <w:pPr>
        <w:pStyle w:val="TableFooter"/>
        <w:keepNext/>
        <w:keepLines/>
        <w:widowControl/>
      </w:pPr>
      <w:r>
        <w:t>Note: AWARD-9 trial assessed proportion of patients with HbA1c &lt;7.0%, while GWCO reported proportion with HbA1c ≤7.0%</w:t>
      </w:r>
    </w:p>
    <w:p w:rsidR="000B3B14" w:rsidRDefault="000B3B14" w:rsidP="00DE24C6">
      <w:pPr>
        <w:pStyle w:val="TableFooter"/>
        <w:keepNext/>
        <w:keepLines/>
        <w:widowControl/>
      </w:pPr>
      <w:r>
        <w:t xml:space="preserve">Source: Table 2.6-3, p95 </w:t>
      </w:r>
      <w:r w:rsidRPr="00D13A3E">
        <w:t xml:space="preserve">of the </w:t>
      </w:r>
      <w:r>
        <w:t>submission.</w:t>
      </w:r>
    </w:p>
    <w:p w:rsidR="00717D57" w:rsidRPr="00B1011F" w:rsidRDefault="00763CA4" w:rsidP="00DE24C6">
      <w:pPr>
        <w:pStyle w:val="TableFooter"/>
        <w:keepNext/>
        <w:keepLines/>
        <w:widowControl/>
        <w:rPr>
          <w:sz w:val="20"/>
        </w:rPr>
      </w:pPr>
      <w:r w:rsidRPr="00347B15">
        <w:t>Abbreviation:</w:t>
      </w:r>
      <w:r>
        <w:t xml:space="preserve"> RD, risk difference; RR, relative risk; OR, odds ratio</w:t>
      </w:r>
    </w:p>
    <w:p w:rsidR="000B3B14" w:rsidRDefault="000B3B14" w:rsidP="003B71C1">
      <w:pPr>
        <w:pStyle w:val="ListParagraph"/>
        <w:widowControl/>
        <w:numPr>
          <w:ilvl w:val="1"/>
          <w:numId w:val="2"/>
        </w:numPr>
        <w:spacing w:before="120" w:after="120"/>
      </w:pPr>
      <w:r w:rsidRPr="00AB5C8A">
        <w:t xml:space="preserve">There </w:t>
      </w:r>
      <w:r w:rsidRPr="00082BF5">
        <w:t>were no statistically significant differences</w:t>
      </w:r>
      <w:r w:rsidRPr="00AB5C8A">
        <w:t xml:space="preserve"> </w:t>
      </w:r>
      <w:r w:rsidRPr="00515571">
        <w:t xml:space="preserve">between </w:t>
      </w:r>
      <w:proofErr w:type="spellStart"/>
      <w:r w:rsidRPr="00515571">
        <w:t>dulaglutide</w:t>
      </w:r>
      <w:proofErr w:type="spellEnd"/>
      <w:r w:rsidRPr="00515571">
        <w:t xml:space="preserve"> 1.5 mg </w:t>
      </w:r>
      <w:r w:rsidR="00BB3F15">
        <w:t>QW</w:t>
      </w:r>
      <w:r w:rsidRPr="00515571">
        <w:t xml:space="preserve"> with insulin and </w:t>
      </w:r>
      <w:proofErr w:type="spellStart"/>
      <w:r w:rsidRPr="00515571">
        <w:t>exenatide</w:t>
      </w:r>
      <w:proofErr w:type="spellEnd"/>
      <w:r w:rsidRPr="00515571">
        <w:t xml:space="preserve"> 10 mcg </w:t>
      </w:r>
      <w:r w:rsidR="00BB3F15">
        <w:t>BID</w:t>
      </w:r>
      <w:r w:rsidRPr="00515571">
        <w:t xml:space="preserve"> with insulin in</w:t>
      </w:r>
      <w:r>
        <w:t xml:space="preserve"> the percentage of patients who achieved HbA1c levels of &lt; 7.0% or </w:t>
      </w:r>
      <w:r w:rsidRPr="006029E2">
        <w:t>≤</w:t>
      </w:r>
      <w:r>
        <w:t>6.5%.</w:t>
      </w:r>
    </w:p>
    <w:p w:rsidR="000B3B14" w:rsidRDefault="000B3B14" w:rsidP="00DE24C6">
      <w:pPr>
        <w:pStyle w:val="ListParagraph"/>
        <w:widowControl/>
        <w:numPr>
          <w:ilvl w:val="1"/>
          <w:numId w:val="2"/>
        </w:numPr>
        <w:spacing w:after="120"/>
      </w:pPr>
      <w:r>
        <w:t xml:space="preserve">The submission also presented indirect comparisons of change from baseline to Week 28/30 in fasting glucose levels and body weight. </w:t>
      </w:r>
      <w:r w:rsidRPr="00481D5A">
        <w:t xml:space="preserve">There was a statistically significantly greater reduction in fasting glucose levels in patients treated with </w:t>
      </w:r>
      <w:proofErr w:type="spellStart"/>
      <w:r w:rsidRPr="00481D5A">
        <w:t>dulaglutide</w:t>
      </w:r>
      <w:proofErr w:type="spellEnd"/>
      <w:r w:rsidRPr="00481D5A">
        <w:t xml:space="preserve"> </w:t>
      </w:r>
      <w:r w:rsidRPr="00515571">
        <w:t>1.5 mg</w:t>
      </w:r>
      <w:r w:rsidR="00461812">
        <w:t xml:space="preserve"> QW</w:t>
      </w:r>
      <w:r w:rsidRPr="00515571">
        <w:t xml:space="preserve"> with insulin</w:t>
      </w:r>
      <w:r>
        <w:t xml:space="preserve"> compared to</w:t>
      </w:r>
      <w:r w:rsidRPr="00515571">
        <w:t xml:space="preserve"> </w:t>
      </w:r>
      <w:proofErr w:type="spellStart"/>
      <w:r w:rsidRPr="00515571">
        <w:t>exenatide</w:t>
      </w:r>
      <w:proofErr w:type="spellEnd"/>
      <w:r w:rsidRPr="00515571">
        <w:t xml:space="preserve"> 10 mcg </w:t>
      </w:r>
      <w:r w:rsidR="00BB3F15">
        <w:t>BID</w:t>
      </w:r>
      <w:r w:rsidRPr="00515571">
        <w:t xml:space="preserve"> with </w:t>
      </w:r>
      <w:r>
        <w:t xml:space="preserve">insulin (mean difference </w:t>
      </w:r>
      <w:r w:rsidR="008421D4">
        <w:br/>
      </w:r>
      <w:r>
        <w:t>-0.83; 95% CI -1.60, -0.06).</w:t>
      </w:r>
      <w:r w:rsidRPr="000B3B14">
        <w:t xml:space="preserve"> </w:t>
      </w:r>
      <w:r w:rsidRPr="000155A4">
        <w:t xml:space="preserve">There was no statistically significant difference </w:t>
      </w:r>
      <w:r>
        <w:t xml:space="preserve">between treatment arms </w:t>
      </w:r>
      <w:r w:rsidRPr="000155A4">
        <w:t>i</w:t>
      </w:r>
      <w:r>
        <w:t xml:space="preserve">n the indirect comparison of </w:t>
      </w:r>
      <w:r w:rsidRPr="000155A4">
        <w:t xml:space="preserve">change in body weight from baseline to Week 28/30 (mean difference 0.33; 95% CI -0.98, 1.64). </w:t>
      </w:r>
    </w:p>
    <w:p w:rsidR="00B60939" w:rsidRPr="00C9624D" w:rsidRDefault="00B60939" w:rsidP="00FC7D71">
      <w:pPr>
        <w:pStyle w:val="Heading2"/>
      </w:pPr>
      <w:bookmarkStart w:id="21" w:name="_Toc18324413"/>
      <w:r w:rsidRPr="00C9624D">
        <w:t>Comparative harms</w:t>
      </w:r>
      <w:bookmarkEnd w:id="21"/>
    </w:p>
    <w:p w:rsidR="00B60939" w:rsidRPr="00A03C7A" w:rsidRDefault="000B3B14" w:rsidP="00DE24C6">
      <w:pPr>
        <w:pStyle w:val="ListParagraph"/>
        <w:widowControl/>
        <w:numPr>
          <w:ilvl w:val="1"/>
          <w:numId w:val="2"/>
        </w:numPr>
        <w:spacing w:after="120"/>
      </w:pPr>
      <w:r w:rsidRPr="00705658">
        <w:t>Key advers</w:t>
      </w:r>
      <w:r w:rsidR="00BC042A">
        <w:t xml:space="preserve">e events from the AWARD-9 and GWCO trials </w:t>
      </w:r>
      <w:r w:rsidRPr="00705658">
        <w:t xml:space="preserve">are summarised in </w:t>
      </w:r>
      <w:r w:rsidR="004F259C" w:rsidRPr="004F259C">
        <w:t xml:space="preserve">Table </w:t>
      </w:r>
      <w:r w:rsidR="004F259C" w:rsidRPr="004F259C">
        <w:rPr>
          <w:noProof/>
        </w:rPr>
        <w:t>8</w:t>
      </w:r>
      <w:r w:rsidRPr="00A03C7A">
        <w:t>.</w:t>
      </w:r>
    </w:p>
    <w:p w:rsidR="00A03C7A" w:rsidRPr="00080909" w:rsidRDefault="00A03C7A" w:rsidP="008E1693">
      <w:pPr>
        <w:pStyle w:val="Caption"/>
        <w:keepNext/>
        <w:keepLines/>
        <w:widowControl/>
        <w:suppressLineNumbers/>
        <w:suppressAutoHyphens/>
        <w:spacing w:after="0"/>
      </w:pPr>
      <w:bookmarkStart w:id="22" w:name="_Ref21961346"/>
      <w:r w:rsidRPr="00A03C7A">
        <w:lastRenderedPageBreak/>
        <w:t xml:space="preserve">Table </w:t>
      </w:r>
      <w:r w:rsidR="003D7993">
        <w:t>8</w:t>
      </w:r>
      <w:bookmarkEnd w:id="22"/>
      <w:r w:rsidRPr="00A03C7A">
        <w:t xml:space="preserve">: </w:t>
      </w:r>
      <w:r w:rsidRPr="00080909">
        <w:t xml:space="preserve">Summary of key adverse events in the </w:t>
      </w:r>
      <w:r>
        <w:t>AWARD-9 and GWCO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Summary of key adverse events in the AWARD-9 and GWCO trials"/>
      </w:tblPr>
      <w:tblGrid>
        <w:gridCol w:w="2545"/>
        <w:gridCol w:w="1618"/>
        <w:gridCol w:w="1618"/>
        <w:gridCol w:w="1618"/>
        <w:gridCol w:w="1618"/>
      </w:tblGrid>
      <w:tr w:rsidR="0089346A" w:rsidRPr="00611F23" w:rsidTr="00611F23">
        <w:trPr>
          <w:tblHeader/>
        </w:trPr>
        <w:tc>
          <w:tcPr>
            <w:tcW w:w="1412" w:type="pct"/>
            <w:vMerge w:val="restart"/>
            <w:vAlign w:val="center"/>
          </w:tcPr>
          <w:p w:rsidR="0089346A" w:rsidRPr="00611F23" w:rsidRDefault="0089346A" w:rsidP="00DE24C6">
            <w:pPr>
              <w:pStyle w:val="Tabletext"/>
              <w:keepNext/>
              <w:keepLines/>
              <w:spacing w:after="120"/>
              <w:rPr>
                <w:b/>
                <w:szCs w:val="20"/>
              </w:rPr>
            </w:pPr>
          </w:p>
        </w:tc>
        <w:tc>
          <w:tcPr>
            <w:tcW w:w="1794" w:type="pct"/>
            <w:gridSpan w:val="2"/>
            <w:vAlign w:val="center"/>
          </w:tcPr>
          <w:p w:rsidR="0089346A" w:rsidRPr="00611F23" w:rsidRDefault="0089346A" w:rsidP="00DE24C6">
            <w:pPr>
              <w:pStyle w:val="Tabletext"/>
              <w:keepNext/>
              <w:keepLines/>
              <w:spacing w:after="120"/>
              <w:jc w:val="center"/>
              <w:rPr>
                <w:b/>
                <w:szCs w:val="20"/>
              </w:rPr>
            </w:pPr>
            <w:r w:rsidRPr="00611F23">
              <w:rPr>
                <w:b/>
                <w:szCs w:val="20"/>
              </w:rPr>
              <w:t>AWARD-9, 28 weeks</w:t>
            </w:r>
          </w:p>
        </w:tc>
        <w:tc>
          <w:tcPr>
            <w:tcW w:w="1794" w:type="pct"/>
            <w:gridSpan w:val="2"/>
            <w:vAlign w:val="center"/>
          </w:tcPr>
          <w:p w:rsidR="0089346A" w:rsidRPr="00611F23" w:rsidRDefault="0089346A" w:rsidP="00DE24C6">
            <w:pPr>
              <w:pStyle w:val="Tabletext"/>
              <w:keepNext/>
              <w:keepLines/>
              <w:spacing w:after="120"/>
              <w:jc w:val="center"/>
              <w:rPr>
                <w:b/>
                <w:szCs w:val="20"/>
              </w:rPr>
            </w:pPr>
            <w:r w:rsidRPr="00611F23">
              <w:rPr>
                <w:b/>
                <w:szCs w:val="20"/>
              </w:rPr>
              <w:t>GWCO</w:t>
            </w:r>
            <w:r w:rsidR="008410FA" w:rsidRPr="00611F23">
              <w:rPr>
                <w:b/>
                <w:szCs w:val="20"/>
              </w:rPr>
              <w:t>, 30 weeks</w:t>
            </w:r>
          </w:p>
        </w:tc>
      </w:tr>
      <w:tr w:rsidR="0089346A" w:rsidRPr="00611F23" w:rsidTr="00611F23">
        <w:trPr>
          <w:tblHeader/>
        </w:trPr>
        <w:tc>
          <w:tcPr>
            <w:tcW w:w="1412" w:type="pct"/>
            <w:vMerge/>
            <w:vAlign w:val="center"/>
          </w:tcPr>
          <w:p w:rsidR="0089346A" w:rsidRPr="00611F23" w:rsidRDefault="0089346A" w:rsidP="00DE24C6">
            <w:pPr>
              <w:pStyle w:val="Tabletext"/>
              <w:keepNext/>
              <w:keepLines/>
              <w:spacing w:after="120"/>
              <w:rPr>
                <w:b/>
                <w:szCs w:val="20"/>
              </w:rPr>
            </w:pPr>
          </w:p>
        </w:tc>
        <w:tc>
          <w:tcPr>
            <w:tcW w:w="897" w:type="pct"/>
            <w:vAlign w:val="center"/>
          </w:tcPr>
          <w:p w:rsidR="0089346A" w:rsidRPr="00611F23" w:rsidRDefault="0089346A" w:rsidP="00DE24C6">
            <w:pPr>
              <w:pStyle w:val="Tabletext"/>
              <w:keepNext/>
              <w:keepLines/>
              <w:spacing w:after="120"/>
              <w:jc w:val="center"/>
              <w:rPr>
                <w:b/>
                <w:szCs w:val="20"/>
              </w:rPr>
            </w:pPr>
            <w:proofErr w:type="spellStart"/>
            <w:r w:rsidRPr="00611F23">
              <w:rPr>
                <w:b/>
                <w:szCs w:val="20"/>
              </w:rPr>
              <w:t>Dulaglutide</w:t>
            </w:r>
            <w:proofErr w:type="spellEnd"/>
            <w:r w:rsidRPr="00611F23">
              <w:rPr>
                <w:b/>
                <w:szCs w:val="20"/>
              </w:rPr>
              <w:t xml:space="preserve"> + insulin</w:t>
            </w:r>
          </w:p>
          <w:p w:rsidR="0089346A" w:rsidRPr="00611F23" w:rsidRDefault="0089346A" w:rsidP="00DE24C6">
            <w:pPr>
              <w:pStyle w:val="Tabletext"/>
              <w:keepNext/>
              <w:keepLines/>
              <w:spacing w:after="120"/>
              <w:jc w:val="center"/>
              <w:rPr>
                <w:b/>
                <w:szCs w:val="20"/>
              </w:rPr>
            </w:pPr>
            <w:r w:rsidRPr="00611F23">
              <w:rPr>
                <w:b/>
                <w:szCs w:val="20"/>
              </w:rPr>
              <w:t>N=150</w:t>
            </w:r>
          </w:p>
        </w:tc>
        <w:tc>
          <w:tcPr>
            <w:tcW w:w="897" w:type="pct"/>
            <w:vAlign w:val="center"/>
          </w:tcPr>
          <w:p w:rsidR="0089346A" w:rsidRPr="00611F23" w:rsidRDefault="0089346A" w:rsidP="00DE24C6">
            <w:pPr>
              <w:pStyle w:val="Tabletext"/>
              <w:keepNext/>
              <w:keepLines/>
              <w:spacing w:after="120"/>
              <w:jc w:val="center"/>
              <w:rPr>
                <w:b/>
                <w:szCs w:val="20"/>
              </w:rPr>
            </w:pPr>
            <w:r w:rsidRPr="00611F23">
              <w:rPr>
                <w:b/>
                <w:szCs w:val="20"/>
              </w:rPr>
              <w:t>Placebo + insulin</w:t>
            </w:r>
          </w:p>
          <w:p w:rsidR="0089346A" w:rsidRPr="00611F23" w:rsidRDefault="0089346A" w:rsidP="00DE24C6">
            <w:pPr>
              <w:pStyle w:val="Tabletext"/>
              <w:keepNext/>
              <w:keepLines/>
              <w:spacing w:after="120"/>
              <w:jc w:val="center"/>
              <w:rPr>
                <w:b/>
                <w:szCs w:val="20"/>
              </w:rPr>
            </w:pPr>
            <w:r w:rsidRPr="00611F23">
              <w:rPr>
                <w:b/>
                <w:szCs w:val="20"/>
              </w:rPr>
              <w:t>N=150</w:t>
            </w:r>
          </w:p>
        </w:tc>
        <w:tc>
          <w:tcPr>
            <w:tcW w:w="897" w:type="pct"/>
            <w:vAlign w:val="center"/>
          </w:tcPr>
          <w:p w:rsidR="0089346A" w:rsidRPr="00611F23" w:rsidRDefault="0089346A" w:rsidP="00DE24C6">
            <w:pPr>
              <w:pStyle w:val="Tabletext"/>
              <w:keepNext/>
              <w:keepLines/>
              <w:spacing w:after="120"/>
              <w:jc w:val="center"/>
              <w:rPr>
                <w:b/>
                <w:szCs w:val="20"/>
              </w:rPr>
            </w:pPr>
            <w:r w:rsidRPr="00611F23">
              <w:rPr>
                <w:b/>
                <w:szCs w:val="20"/>
              </w:rPr>
              <w:t>Placebo + insulin</w:t>
            </w:r>
          </w:p>
          <w:p w:rsidR="0089346A" w:rsidRPr="00611F23" w:rsidRDefault="0089346A" w:rsidP="00DE24C6">
            <w:pPr>
              <w:pStyle w:val="Tabletext"/>
              <w:keepNext/>
              <w:keepLines/>
              <w:spacing w:after="120"/>
              <w:jc w:val="center"/>
              <w:rPr>
                <w:b/>
                <w:szCs w:val="20"/>
              </w:rPr>
            </w:pPr>
            <w:r w:rsidRPr="00611F23">
              <w:rPr>
                <w:b/>
                <w:szCs w:val="20"/>
              </w:rPr>
              <w:t>N=122</w:t>
            </w:r>
          </w:p>
        </w:tc>
        <w:tc>
          <w:tcPr>
            <w:tcW w:w="897" w:type="pct"/>
            <w:vAlign w:val="center"/>
          </w:tcPr>
          <w:p w:rsidR="0089346A" w:rsidRPr="00611F23" w:rsidRDefault="0089346A" w:rsidP="00DE24C6">
            <w:pPr>
              <w:pStyle w:val="Tabletext"/>
              <w:keepNext/>
              <w:keepLines/>
              <w:spacing w:after="120"/>
              <w:jc w:val="center"/>
              <w:rPr>
                <w:b/>
                <w:szCs w:val="20"/>
              </w:rPr>
            </w:pPr>
            <w:proofErr w:type="spellStart"/>
            <w:r w:rsidRPr="00611F23">
              <w:rPr>
                <w:b/>
                <w:szCs w:val="20"/>
              </w:rPr>
              <w:t>Exenatide</w:t>
            </w:r>
            <w:proofErr w:type="spellEnd"/>
            <w:r w:rsidRPr="00611F23">
              <w:rPr>
                <w:b/>
                <w:szCs w:val="20"/>
              </w:rPr>
              <w:t xml:space="preserve"> + insulin</w:t>
            </w:r>
          </w:p>
          <w:p w:rsidR="0089346A" w:rsidRPr="00611F23" w:rsidRDefault="0089346A" w:rsidP="00DE24C6">
            <w:pPr>
              <w:pStyle w:val="Tabletext"/>
              <w:keepNext/>
              <w:keepLines/>
              <w:spacing w:after="120"/>
              <w:jc w:val="center"/>
              <w:rPr>
                <w:b/>
                <w:szCs w:val="20"/>
              </w:rPr>
            </w:pPr>
            <w:r w:rsidRPr="00611F23">
              <w:rPr>
                <w:b/>
                <w:szCs w:val="20"/>
              </w:rPr>
              <w:t>N=137</w:t>
            </w:r>
          </w:p>
        </w:tc>
      </w:tr>
      <w:tr w:rsidR="0089346A" w:rsidRPr="00611F23" w:rsidTr="00611F23">
        <w:tc>
          <w:tcPr>
            <w:tcW w:w="1412" w:type="pct"/>
            <w:vAlign w:val="center"/>
          </w:tcPr>
          <w:p w:rsidR="0089346A" w:rsidRPr="00611F23" w:rsidRDefault="0089346A" w:rsidP="00DE24C6">
            <w:pPr>
              <w:pStyle w:val="Tabletext"/>
              <w:keepNext/>
              <w:keepLines/>
              <w:spacing w:after="120"/>
              <w:rPr>
                <w:szCs w:val="20"/>
              </w:rPr>
            </w:pPr>
            <w:r w:rsidRPr="00611F23">
              <w:rPr>
                <w:szCs w:val="20"/>
              </w:rPr>
              <w:t>Treatment-emergent AEs, n (%)</w:t>
            </w:r>
          </w:p>
        </w:tc>
        <w:tc>
          <w:tcPr>
            <w:tcW w:w="897" w:type="pct"/>
            <w:vAlign w:val="center"/>
          </w:tcPr>
          <w:p w:rsidR="0089346A" w:rsidRPr="00611F23" w:rsidRDefault="0089346A" w:rsidP="00DE24C6">
            <w:pPr>
              <w:pStyle w:val="Tabletext"/>
              <w:keepNext/>
              <w:keepLines/>
              <w:spacing w:after="120"/>
              <w:jc w:val="center"/>
              <w:rPr>
                <w:szCs w:val="20"/>
              </w:rPr>
            </w:pPr>
            <w:r w:rsidRPr="00611F23">
              <w:rPr>
                <w:szCs w:val="20"/>
              </w:rPr>
              <w:t>96 (64.0)</w:t>
            </w:r>
          </w:p>
        </w:tc>
        <w:tc>
          <w:tcPr>
            <w:tcW w:w="897" w:type="pct"/>
            <w:vAlign w:val="center"/>
          </w:tcPr>
          <w:p w:rsidR="0089346A" w:rsidRPr="00611F23" w:rsidRDefault="0089346A" w:rsidP="00DE24C6">
            <w:pPr>
              <w:pStyle w:val="Tabletext"/>
              <w:keepNext/>
              <w:keepLines/>
              <w:spacing w:after="120"/>
              <w:jc w:val="center"/>
              <w:rPr>
                <w:szCs w:val="20"/>
              </w:rPr>
            </w:pPr>
            <w:r w:rsidRPr="00611F23">
              <w:rPr>
                <w:szCs w:val="20"/>
              </w:rPr>
              <w:t>75 (50.0)</w:t>
            </w:r>
          </w:p>
        </w:tc>
        <w:tc>
          <w:tcPr>
            <w:tcW w:w="897" w:type="pct"/>
            <w:vAlign w:val="center"/>
          </w:tcPr>
          <w:p w:rsidR="0089346A" w:rsidRPr="00611F23" w:rsidRDefault="0089346A" w:rsidP="00DE24C6">
            <w:pPr>
              <w:pStyle w:val="Tabletext"/>
              <w:keepNext/>
              <w:keepLines/>
              <w:spacing w:after="120"/>
              <w:jc w:val="center"/>
              <w:rPr>
                <w:szCs w:val="20"/>
              </w:rPr>
            </w:pPr>
            <w:r w:rsidRPr="00611F23">
              <w:rPr>
                <w:szCs w:val="20"/>
              </w:rPr>
              <w:t>86 (70.5)</w:t>
            </w:r>
          </w:p>
        </w:tc>
        <w:tc>
          <w:tcPr>
            <w:tcW w:w="897" w:type="pct"/>
            <w:vAlign w:val="center"/>
          </w:tcPr>
          <w:p w:rsidR="0089346A" w:rsidRPr="00611F23" w:rsidRDefault="0089346A" w:rsidP="00DE24C6">
            <w:pPr>
              <w:pStyle w:val="Tabletext"/>
              <w:keepNext/>
              <w:keepLines/>
              <w:spacing w:after="120"/>
              <w:jc w:val="center"/>
              <w:rPr>
                <w:szCs w:val="20"/>
              </w:rPr>
            </w:pPr>
            <w:r w:rsidRPr="00611F23">
              <w:rPr>
                <w:szCs w:val="20"/>
              </w:rPr>
              <w:t>109 (79.6)</w:t>
            </w:r>
          </w:p>
        </w:tc>
      </w:tr>
      <w:tr w:rsidR="0089346A" w:rsidRPr="00611F23" w:rsidTr="00611F23">
        <w:tc>
          <w:tcPr>
            <w:tcW w:w="1412" w:type="pct"/>
            <w:vAlign w:val="center"/>
          </w:tcPr>
          <w:p w:rsidR="0089346A" w:rsidRPr="00611F23" w:rsidRDefault="0089346A" w:rsidP="00DE24C6">
            <w:pPr>
              <w:pStyle w:val="Tabletext"/>
              <w:keepNext/>
              <w:keepLines/>
              <w:spacing w:after="120"/>
              <w:rPr>
                <w:szCs w:val="20"/>
              </w:rPr>
            </w:pPr>
            <w:r w:rsidRPr="00611F23">
              <w:rPr>
                <w:szCs w:val="20"/>
              </w:rPr>
              <w:t>Study drug related AEs, n (%)</w:t>
            </w:r>
          </w:p>
        </w:tc>
        <w:tc>
          <w:tcPr>
            <w:tcW w:w="897" w:type="pct"/>
            <w:vAlign w:val="center"/>
          </w:tcPr>
          <w:p w:rsidR="0089346A" w:rsidRPr="00611F23" w:rsidRDefault="0089346A" w:rsidP="00DE24C6">
            <w:pPr>
              <w:pStyle w:val="Tabletext"/>
              <w:keepNext/>
              <w:keepLines/>
              <w:spacing w:after="120"/>
              <w:jc w:val="center"/>
              <w:rPr>
                <w:szCs w:val="20"/>
              </w:rPr>
            </w:pPr>
            <w:r w:rsidRPr="00611F23">
              <w:rPr>
                <w:szCs w:val="20"/>
              </w:rPr>
              <w:t>36 (24.0)</w:t>
            </w:r>
          </w:p>
        </w:tc>
        <w:tc>
          <w:tcPr>
            <w:tcW w:w="897" w:type="pct"/>
            <w:vAlign w:val="center"/>
          </w:tcPr>
          <w:p w:rsidR="0089346A" w:rsidRPr="00611F23" w:rsidRDefault="0089346A" w:rsidP="00DE24C6">
            <w:pPr>
              <w:pStyle w:val="Tabletext"/>
              <w:keepNext/>
              <w:keepLines/>
              <w:spacing w:after="120"/>
              <w:jc w:val="center"/>
              <w:rPr>
                <w:szCs w:val="20"/>
              </w:rPr>
            </w:pPr>
            <w:r w:rsidRPr="00611F23">
              <w:rPr>
                <w:szCs w:val="20"/>
              </w:rPr>
              <w:t>8 (5.3)</w:t>
            </w:r>
          </w:p>
        </w:tc>
        <w:tc>
          <w:tcPr>
            <w:tcW w:w="897" w:type="pct"/>
            <w:vAlign w:val="center"/>
          </w:tcPr>
          <w:p w:rsidR="0089346A" w:rsidRPr="00611F23" w:rsidRDefault="008410FA" w:rsidP="00DE24C6">
            <w:pPr>
              <w:pStyle w:val="Tabletext"/>
              <w:keepNext/>
              <w:keepLines/>
              <w:spacing w:after="120"/>
              <w:jc w:val="center"/>
              <w:rPr>
                <w:szCs w:val="20"/>
              </w:rPr>
            </w:pPr>
            <w:r w:rsidRPr="00611F23">
              <w:rPr>
                <w:szCs w:val="20"/>
              </w:rPr>
              <w:t>NR</w:t>
            </w:r>
          </w:p>
        </w:tc>
        <w:tc>
          <w:tcPr>
            <w:tcW w:w="897" w:type="pct"/>
            <w:vAlign w:val="center"/>
          </w:tcPr>
          <w:p w:rsidR="0089346A" w:rsidRPr="00611F23" w:rsidRDefault="008410FA" w:rsidP="00DE24C6">
            <w:pPr>
              <w:pStyle w:val="Tabletext"/>
              <w:keepNext/>
              <w:keepLines/>
              <w:spacing w:after="120"/>
              <w:jc w:val="center"/>
              <w:rPr>
                <w:szCs w:val="20"/>
              </w:rPr>
            </w:pPr>
            <w:r w:rsidRPr="00611F23">
              <w:rPr>
                <w:szCs w:val="20"/>
              </w:rPr>
              <w:t>NR</w:t>
            </w:r>
          </w:p>
        </w:tc>
      </w:tr>
      <w:tr w:rsidR="0089346A" w:rsidRPr="00611F23" w:rsidTr="00611F23">
        <w:tc>
          <w:tcPr>
            <w:tcW w:w="1412" w:type="pct"/>
            <w:vAlign w:val="center"/>
          </w:tcPr>
          <w:p w:rsidR="0089346A" w:rsidRPr="00611F23" w:rsidRDefault="0089346A" w:rsidP="00DE24C6">
            <w:pPr>
              <w:pStyle w:val="Tabletext"/>
              <w:keepNext/>
              <w:keepLines/>
              <w:spacing w:after="120"/>
              <w:rPr>
                <w:szCs w:val="20"/>
              </w:rPr>
            </w:pPr>
            <w:r w:rsidRPr="00611F23">
              <w:rPr>
                <w:szCs w:val="20"/>
              </w:rPr>
              <w:t>Serious AEs, n (%)</w:t>
            </w:r>
          </w:p>
        </w:tc>
        <w:tc>
          <w:tcPr>
            <w:tcW w:w="897" w:type="pct"/>
            <w:vAlign w:val="center"/>
          </w:tcPr>
          <w:p w:rsidR="0089346A" w:rsidRPr="00611F23" w:rsidRDefault="0089346A" w:rsidP="00DE24C6">
            <w:pPr>
              <w:pStyle w:val="Tabletext"/>
              <w:keepNext/>
              <w:keepLines/>
              <w:spacing w:after="120"/>
              <w:jc w:val="center"/>
              <w:rPr>
                <w:szCs w:val="20"/>
              </w:rPr>
            </w:pPr>
            <w:r w:rsidRPr="00611F23">
              <w:rPr>
                <w:szCs w:val="20"/>
              </w:rPr>
              <w:t>9 (6.0)</w:t>
            </w:r>
          </w:p>
        </w:tc>
        <w:tc>
          <w:tcPr>
            <w:tcW w:w="897" w:type="pct"/>
            <w:vAlign w:val="center"/>
          </w:tcPr>
          <w:p w:rsidR="0089346A" w:rsidRPr="00611F23" w:rsidRDefault="0089346A" w:rsidP="00DE24C6">
            <w:pPr>
              <w:pStyle w:val="Tabletext"/>
              <w:keepNext/>
              <w:keepLines/>
              <w:spacing w:after="120"/>
              <w:jc w:val="center"/>
              <w:rPr>
                <w:szCs w:val="20"/>
              </w:rPr>
            </w:pPr>
            <w:r w:rsidRPr="00611F23">
              <w:rPr>
                <w:szCs w:val="20"/>
              </w:rPr>
              <w:t>7 (4.7)</w:t>
            </w:r>
          </w:p>
        </w:tc>
        <w:tc>
          <w:tcPr>
            <w:tcW w:w="897" w:type="pct"/>
            <w:vAlign w:val="center"/>
          </w:tcPr>
          <w:p w:rsidR="0089346A" w:rsidRPr="00611F23" w:rsidRDefault="0089346A" w:rsidP="00DE24C6">
            <w:pPr>
              <w:pStyle w:val="Tabletext"/>
              <w:keepNext/>
              <w:keepLines/>
              <w:spacing w:after="120"/>
              <w:jc w:val="center"/>
              <w:rPr>
                <w:szCs w:val="20"/>
              </w:rPr>
            </w:pPr>
            <w:r w:rsidRPr="00611F23">
              <w:rPr>
                <w:szCs w:val="20"/>
              </w:rPr>
              <w:t>11 (9.0)</w:t>
            </w:r>
          </w:p>
        </w:tc>
        <w:tc>
          <w:tcPr>
            <w:tcW w:w="897" w:type="pct"/>
            <w:vAlign w:val="center"/>
          </w:tcPr>
          <w:p w:rsidR="0089346A" w:rsidRPr="00611F23" w:rsidRDefault="0089346A" w:rsidP="00DE24C6">
            <w:pPr>
              <w:pStyle w:val="Tabletext"/>
              <w:keepNext/>
              <w:keepLines/>
              <w:spacing w:after="120"/>
              <w:jc w:val="center"/>
              <w:rPr>
                <w:szCs w:val="20"/>
              </w:rPr>
            </w:pPr>
            <w:r w:rsidRPr="00611F23">
              <w:rPr>
                <w:szCs w:val="20"/>
              </w:rPr>
              <w:t>8 (5.8)</w:t>
            </w:r>
          </w:p>
        </w:tc>
      </w:tr>
      <w:tr w:rsidR="0089346A" w:rsidRPr="00611F23" w:rsidTr="00611F23">
        <w:tc>
          <w:tcPr>
            <w:tcW w:w="1412" w:type="pct"/>
            <w:vAlign w:val="center"/>
          </w:tcPr>
          <w:p w:rsidR="0089346A" w:rsidRPr="00611F23" w:rsidRDefault="0089346A" w:rsidP="00DE24C6">
            <w:pPr>
              <w:pStyle w:val="Tabletext"/>
              <w:keepNext/>
              <w:keepLines/>
              <w:spacing w:after="120"/>
              <w:rPr>
                <w:szCs w:val="20"/>
              </w:rPr>
            </w:pPr>
            <w:r w:rsidRPr="00611F23">
              <w:rPr>
                <w:szCs w:val="20"/>
              </w:rPr>
              <w:t>Deaths, n (%)</w:t>
            </w:r>
          </w:p>
        </w:tc>
        <w:tc>
          <w:tcPr>
            <w:tcW w:w="897" w:type="pct"/>
            <w:vAlign w:val="center"/>
          </w:tcPr>
          <w:p w:rsidR="0089346A" w:rsidRPr="00611F23" w:rsidRDefault="0089346A" w:rsidP="00DE24C6">
            <w:pPr>
              <w:pStyle w:val="Tabletext"/>
              <w:keepNext/>
              <w:keepLines/>
              <w:spacing w:after="120"/>
              <w:jc w:val="center"/>
              <w:rPr>
                <w:szCs w:val="20"/>
              </w:rPr>
            </w:pPr>
            <w:r w:rsidRPr="00611F23">
              <w:rPr>
                <w:szCs w:val="20"/>
              </w:rPr>
              <w:t>0 (0)</w:t>
            </w:r>
          </w:p>
        </w:tc>
        <w:tc>
          <w:tcPr>
            <w:tcW w:w="897" w:type="pct"/>
            <w:vAlign w:val="center"/>
          </w:tcPr>
          <w:p w:rsidR="0089346A" w:rsidRPr="00611F23" w:rsidRDefault="0089346A" w:rsidP="00DE24C6">
            <w:pPr>
              <w:pStyle w:val="Tabletext"/>
              <w:keepNext/>
              <w:keepLines/>
              <w:spacing w:after="120"/>
              <w:jc w:val="center"/>
              <w:rPr>
                <w:szCs w:val="20"/>
              </w:rPr>
            </w:pPr>
            <w:r w:rsidRPr="00611F23">
              <w:rPr>
                <w:szCs w:val="20"/>
              </w:rPr>
              <w:t>0 (0)</w:t>
            </w:r>
          </w:p>
        </w:tc>
        <w:tc>
          <w:tcPr>
            <w:tcW w:w="897" w:type="pct"/>
            <w:vAlign w:val="center"/>
          </w:tcPr>
          <w:p w:rsidR="0089346A" w:rsidRPr="00611F23" w:rsidRDefault="00DF3F2D" w:rsidP="00DE24C6">
            <w:pPr>
              <w:pStyle w:val="Tabletext"/>
              <w:keepNext/>
              <w:keepLines/>
              <w:spacing w:after="120"/>
              <w:jc w:val="center"/>
              <w:rPr>
                <w:szCs w:val="20"/>
              </w:rPr>
            </w:pPr>
            <w:r w:rsidRPr="00611F23">
              <w:rPr>
                <w:szCs w:val="20"/>
              </w:rPr>
              <w:t>1 (0.8)</w:t>
            </w:r>
          </w:p>
        </w:tc>
        <w:tc>
          <w:tcPr>
            <w:tcW w:w="897" w:type="pct"/>
            <w:vAlign w:val="center"/>
          </w:tcPr>
          <w:p w:rsidR="0089346A" w:rsidRPr="00611F23" w:rsidRDefault="00DF3F2D" w:rsidP="00DE24C6">
            <w:pPr>
              <w:pStyle w:val="Tabletext"/>
              <w:keepNext/>
              <w:keepLines/>
              <w:spacing w:after="120"/>
              <w:jc w:val="center"/>
              <w:rPr>
                <w:szCs w:val="20"/>
              </w:rPr>
            </w:pPr>
            <w:r w:rsidRPr="00611F23">
              <w:rPr>
                <w:szCs w:val="20"/>
              </w:rPr>
              <w:t>0 (0)</w:t>
            </w:r>
          </w:p>
        </w:tc>
      </w:tr>
      <w:tr w:rsidR="0089346A" w:rsidRPr="00611F23" w:rsidTr="00611F23">
        <w:tc>
          <w:tcPr>
            <w:tcW w:w="1412" w:type="pct"/>
            <w:vAlign w:val="center"/>
          </w:tcPr>
          <w:p w:rsidR="0089346A" w:rsidRPr="00611F23" w:rsidRDefault="0089346A" w:rsidP="00DE24C6">
            <w:pPr>
              <w:pStyle w:val="Tabletext"/>
              <w:keepNext/>
              <w:keepLines/>
              <w:spacing w:after="120"/>
              <w:rPr>
                <w:szCs w:val="20"/>
              </w:rPr>
            </w:pPr>
            <w:r w:rsidRPr="00611F23">
              <w:rPr>
                <w:szCs w:val="20"/>
              </w:rPr>
              <w:t>Discontinuations due to AEs</w:t>
            </w:r>
          </w:p>
        </w:tc>
        <w:tc>
          <w:tcPr>
            <w:tcW w:w="897" w:type="pct"/>
            <w:vAlign w:val="center"/>
          </w:tcPr>
          <w:p w:rsidR="0089346A" w:rsidRPr="00611F23" w:rsidRDefault="0089346A" w:rsidP="00DE24C6">
            <w:pPr>
              <w:pStyle w:val="Tabletext"/>
              <w:keepNext/>
              <w:keepLines/>
              <w:spacing w:after="120"/>
              <w:jc w:val="center"/>
              <w:rPr>
                <w:szCs w:val="20"/>
              </w:rPr>
            </w:pPr>
            <w:r w:rsidRPr="00611F23">
              <w:rPr>
                <w:szCs w:val="20"/>
              </w:rPr>
              <w:t>6 (4.0)</w:t>
            </w:r>
          </w:p>
        </w:tc>
        <w:tc>
          <w:tcPr>
            <w:tcW w:w="897" w:type="pct"/>
            <w:vAlign w:val="center"/>
          </w:tcPr>
          <w:p w:rsidR="0089346A" w:rsidRPr="00611F23" w:rsidRDefault="0089346A" w:rsidP="00DE24C6">
            <w:pPr>
              <w:pStyle w:val="Tabletext"/>
              <w:keepNext/>
              <w:keepLines/>
              <w:spacing w:after="120"/>
              <w:jc w:val="center"/>
              <w:rPr>
                <w:szCs w:val="20"/>
              </w:rPr>
            </w:pPr>
            <w:r w:rsidRPr="00611F23">
              <w:rPr>
                <w:szCs w:val="20"/>
              </w:rPr>
              <w:t>2 (1.3)</w:t>
            </w:r>
          </w:p>
        </w:tc>
        <w:tc>
          <w:tcPr>
            <w:tcW w:w="897" w:type="pct"/>
            <w:vAlign w:val="center"/>
          </w:tcPr>
          <w:p w:rsidR="0089346A" w:rsidRPr="00611F23" w:rsidRDefault="0089346A" w:rsidP="00DE24C6">
            <w:pPr>
              <w:pStyle w:val="Tabletext"/>
              <w:keepNext/>
              <w:keepLines/>
              <w:spacing w:after="120"/>
              <w:jc w:val="center"/>
              <w:rPr>
                <w:szCs w:val="20"/>
              </w:rPr>
            </w:pPr>
            <w:r w:rsidRPr="00611F23">
              <w:rPr>
                <w:szCs w:val="20"/>
              </w:rPr>
              <w:t>1 (0.8)</w:t>
            </w:r>
          </w:p>
        </w:tc>
        <w:tc>
          <w:tcPr>
            <w:tcW w:w="897" w:type="pct"/>
            <w:vAlign w:val="center"/>
          </w:tcPr>
          <w:p w:rsidR="0089346A" w:rsidRPr="00611F23" w:rsidRDefault="0089346A" w:rsidP="00DE24C6">
            <w:pPr>
              <w:pStyle w:val="Tabletext"/>
              <w:keepNext/>
              <w:keepLines/>
              <w:spacing w:after="120"/>
              <w:jc w:val="center"/>
              <w:rPr>
                <w:szCs w:val="20"/>
              </w:rPr>
            </w:pPr>
            <w:r w:rsidRPr="00611F23">
              <w:rPr>
                <w:szCs w:val="20"/>
              </w:rPr>
              <w:t>13 (9.5)</w:t>
            </w:r>
          </w:p>
        </w:tc>
      </w:tr>
      <w:tr w:rsidR="0089346A" w:rsidRPr="00611F23" w:rsidTr="00611F23">
        <w:tc>
          <w:tcPr>
            <w:tcW w:w="5000" w:type="pct"/>
            <w:gridSpan w:val="5"/>
          </w:tcPr>
          <w:p w:rsidR="0089346A" w:rsidRPr="00611F23" w:rsidRDefault="0089346A" w:rsidP="00DE24C6">
            <w:pPr>
              <w:pStyle w:val="Tabletext"/>
              <w:keepNext/>
              <w:keepLines/>
              <w:spacing w:after="120"/>
              <w:rPr>
                <w:b/>
                <w:szCs w:val="20"/>
              </w:rPr>
            </w:pPr>
            <w:r w:rsidRPr="00611F23">
              <w:rPr>
                <w:b/>
                <w:szCs w:val="20"/>
              </w:rPr>
              <w:t>Treatment-emergent adverse events</w:t>
            </w:r>
          </w:p>
        </w:tc>
      </w:tr>
      <w:tr w:rsidR="0089346A" w:rsidRPr="00611F23" w:rsidTr="00611F23">
        <w:tc>
          <w:tcPr>
            <w:tcW w:w="1412" w:type="pct"/>
            <w:vAlign w:val="center"/>
          </w:tcPr>
          <w:p w:rsidR="0089346A" w:rsidRPr="00611F23" w:rsidRDefault="0089346A" w:rsidP="00DE24C6">
            <w:pPr>
              <w:pStyle w:val="Tabletext"/>
              <w:keepNext/>
              <w:keepLines/>
              <w:spacing w:after="120"/>
              <w:rPr>
                <w:szCs w:val="20"/>
              </w:rPr>
            </w:pPr>
            <w:r w:rsidRPr="00611F23">
              <w:rPr>
                <w:szCs w:val="20"/>
              </w:rPr>
              <w:t>Nausea</w:t>
            </w:r>
          </w:p>
        </w:tc>
        <w:tc>
          <w:tcPr>
            <w:tcW w:w="897" w:type="pct"/>
          </w:tcPr>
          <w:p w:rsidR="0089346A" w:rsidRPr="00611F23" w:rsidRDefault="0089346A" w:rsidP="00DE24C6">
            <w:pPr>
              <w:pStyle w:val="Tabletext"/>
              <w:keepNext/>
              <w:keepLines/>
              <w:spacing w:after="120"/>
              <w:jc w:val="center"/>
              <w:rPr>
                <w:szCs w:val="20"/>
              </w:rPr>
            </w:pPr>
            <w:r w:rsidRPr="00611F23">
              <w:rPr>
                <w:szCs w:val="20"/>
              </w:rPr>
              <w:t>18 (12.0)</w:t>
            </w:r>
          </w:p>
        </w:tc>
        <w:tc>
          <w:tcPr>
            <w:tcW w:w="897" w:type="pct"/>
          </w:tcPr>
          <w:p w:rsidR="0089346A" w:rsidRPr="00611F23" w:rsidRDefault="0089346A" w:rsidP="00DE24C6">
            <w:pPr>
              <w:pStyle w:val="Tabletext"/>
              <w:keepNext/>
              <w:keepLines/>
              <w:spacing w:after="120"/>
              <w:jc w:val="center"/>
              <w:rPr>
                <w:szCs w:val="20"/>
              </w:rPr>
            </w:pPr>
            <w:r w:rsidRPr="00611F23">
              <w:rPr>
                <w:szCs w:val="20"/>
              </w:rPr>
              <w:t>2 (1.3)</w:t>
            </w:r>
          </w:p>
        </w:tc>
        <w:tc>
          <w:tcPr>
            <w:tcW w:w="897" w:type="pct"/>
          </w:tcPr>
          <w:p w:rsidR="0089346A" w:rsidRPr="00611F23" w:rsidRDefault="0089346A" w:rsidP="00DE24C6">
            <w:pPr>
              <w:pStyle w:val="Tabletext"/>
              <w:keepNext/>
              <w:keepLines/>
              <w:spacing w:after="120"/>
              <w:jc w:val="center"/>
              <w:rPr>
                <w:szCs w:val="20"/>
              </w:rPr>
            </w:pPr>
            <w:r w:rsidRPr="00611F23">
              <w:rPr>
                <w:szCs w:val="20"/>
              </w:rPr>
              <w:t>10 (8.2)</w:t>
            </w:r>
          </w:p>
        </w:tc>
        <w:tc>
          <w:tcPr>
            <w:tcW w:w="897" w:type="pct"/>
          </w:tcPr>
          <w:p w:rsidR="0089346A" w:rsidRPr="00611F23" w:rsidRDefault="0089346A" w:rsidP="00DE24C6">
            <w:pPr>
              <w:pStyle w:val="Tabletext"/>
              <w:keepNext/>
              <w:keepLines/>
              <w:spacing w:after="120"/>
              <w:jc w:val="center"/>
              <w:rPr>
                <w:szCs w:val="20"/>
              </w:rPr>
            </w:pPr>
            <w:r w:rsidRPr="00611F23">
              <w:rPr>
                <w:szCs w:val="20"/>
              </w:rPr>
              <w:t>56 (40.9)</w:t>
            </w:r>
          </w:p>
        </w:tc>
      </w:tr>
      <w:tr w:rsidR="0089346A" w:rsidRPr="00611F23" w:rsidTr="00611F23">
        <w:tc>
          <w:tcPr>
            <w:tcW w:w="1412" w:type="pct"/>
            <w:vAlign w:val="center"/>
          </w:tcPr>
          <w:p w:rsidR="0089346A" w:rsidRPr="00611F23" w:rsidRDefault="0089346A" w:rsidP="00DE24C6">
            <w:pPr>
              <w:pStyle w:val="Tabletext"/>
              <w:keepNext/>
              <w:keepLines/>
              <w:spacing w:after="120"/>
              <w:rPr>
                <w:szCs w:val="20"/>
              </w:rPr>
            </w:pPr>
            <w:r w:rsidRPr="00611F23">
              <w:rPr>
                <w:szCs w:val="20"/>
              </w:rPr>
              <w:t>Diarrhoea</w:t>
            </w:r>
          </w:p>
        </w:tc>
        <w:tc>
          <w:tcPr>
            <w:tcW w:w="897" w:type="pct"/>
          </w:tcPr>
          <w:p w:rsidR="0089346A" w:rsidRPr="00611F23" w:rsidRDefault="0089346A" w:rsidP="00DE24C6">
            <w:pPr>
              <w:pStyle w:val="Tabletext"/>
              <w:keepNext/>
              <w:keepLines/>
              <w:spacing w:after="120"/>
              <w:jc w:val="center"/>
              <w:rPr>
                <w:szCs w:val="20"/>
              </w:rPr>
            </w:pPr>
            <w:r w:rsidRPr="00611F23">
              <w:rPr>
                <w:szCs w:val="20"/>
              </w:rPr>
              <w:t>17 (11.3)</w:t>
            </w:r>
          </w:p>
        </w:tc>
        <w:tc>
          <w:tcPr>
            <w:tcW w:w="897" w:type="pct"/>
          </w:tcPr>
          <w:p w:rsidR="0089346A" w:rsidRPr="00611F23" w:rsidRDefault="0089346A" w:rsidP="00DE24C6">
            <w:pPr>
              <w:pStyle w:val="Tabletext"/>
              <w:keepNext/>
              <w:keepLines/>
              <w:spacing w:after="120"/>
              <w:jc w:val="center"/>
              <w:rPr>
                <w:szCs w:val="20"/>
              </w:rPr>
            </w:pPr>
            <w:r w:rsidRPr="00611F23">
              <w:rPr>
                <w:szCs w:val="20"/>
              </w:rPr>
              <w:t>6 (4.0)</w:t>
            </w:r>
          </w:p>
        </w:tc>
        <w:tc>
          <w:tcPr>
            <w:tcW w:w="897" w:type="pct"/>
          </w:tcPr>
          <w:p w:rsidR="0089346A" w:rsidRPr="00611F23" w:rsidRDefault="0089346A" w:rsidP="00DE24C6">
            <w:pPr>
              <w:pStyle w:val="Tabletext"/>
              <w:keepNext/>
              <w:keepLines/>
              <w:spacing w:after="120"/>
              <w:jc w:val="center"/>
              <w:rPr>
                <w:szCs w:val="20"/>
              </w:rPr>
            </w:pPr>
            <w:r w:rsidRPr="00611F23">
              <w:rPr>
                <w:szCs w:val="20"/>
              </w:rPr>
              <w:t>10 (8.2)</w:t>
            </w:r>
          </w:p>
        </w:tc>
        <w:tc>
          <w:tcPr>
            <w:tcW w:w="897" w:type="pct"/>
          </w:tcPr>
          <w:p w:rsidR="0089346A" w:rsidRPr="00611F23" w:rsidRDefault="0089346A" w:rsidP="00DE24C6">
            <w:pPr>
              <w:pStyle w:val="Tabletext"/>
              <w:keepNext/>
              <w:keepLines/>
              <w:spacing w:after="120"/>
              <w:jc w:val="center"/>
              <w:rPr>
                <w:szCs w:val="20"/>
              </w:rPr>
            </w:pPr>
            <w:r w:rsidRPr="00611F23">
              <w:rPr>
                <w:szCs w:val="20"/>
              </w:rPr>
              <w:t>25 (18.2)</w:t>
            </w:r>
          </w:p>
        </w:tc>
      </w:tr>
      <w:tr w:rsidR="0089346A" w:rsidRPr="00611F23" w:rsidTr="00611F23">
        <w:tc>
          <w:tcPr>
            <w:tcW w:w="1412" w:type="pct"/>
            <w:vAlign w:val="center"/>
          </w:tcPr>
          <w:p w:rsidR="0089346A" w:rsidRPr="00611F23" w:rsidRDefault="0089346A" w:rsidP="00DE24C6">
            <w:pPr>
              <w:pStyle w:val="Tabletext"/>
              <w:keepNext/>
              <w:keepLines/>
              <w:spacing w:after="120"/>
              <w:rPr>
                <w:szCs w:val="20"/>
              </w:rPr>
            </w:pPr>
            <w:r w:rsidRPr="00611F23">
              <w:rPr>
                <w:szCs w:val="20"/>
              </w:rPr>
              <w:t>Vomiting</w:t>
            </w:r>
          </w:p>
        </w:tc>
        <w:tc>
          <w:tcPr>
            <w:tcW w:w="897" w:type="pct"/>
          </w:tcPr>
          <w:p w:rsidR="0089346A" w:rsidRPr="00611F23" w:rsidRDefault="0089346A" w:rsidP="00DE24C6">
            <w:pPr>
              <w:pStyle w:val="Tabletext"/>
              <w:keepNext/>
              <w:keepLines/>
              <w:spacing w:after="120"/>
              <w:jc w:val="center"/>
              <w:rPr>
                <w:szCs w:val="20"/>
              </w:rPr>
            </w:pPr>
            <w:r w:rsidRPr="00611F23">
              <w:rPr>
                <w:szCs w:val="20"/>
              </w:rPr>
              <w:t>9 (6.0)</w:t>
            </w:r>
          </w:p>
        </w:tc>
        <w:tc>
          <w:tcPr>
            <w:tcW w:w="897" w:type="pct"/>
          </w:tcPr>
          <w:p w:rsidR="0089346A" w:rsidRPr="00611F23" w:rsidRDefault="0089346A" w:rsidP="00DE24C6">
            <w:pPr>
              <w:pStyle w:val="Tabletext"/>
              <w:keepNext/>
              <w:keepLines/>
              <w:spacing w:after="120"/>
              <w:jc w:val="center"/>
              <w:rPr>
                <w:szCs w:val="20"/>
              </w:rPr>
            </w:pPr>
            <w:r w:rsidRPr="00611F23">
              <w:rPr>
                <w:szCs w:val="20"/>
              </w:rPr>
              <w:t>0</w:t>
            </w:r>
          </w:p>
        </w:tc>
        <w:tc>
          <w:tcPr>
            <w:tcW w:w="897" w:type="pct"/>
          </w:tcPr>
          <w:p w:rsidR="0089346A" w:rsidRPr="00611F23" w:rsidRDefault="0089346A" w:rsidP="00DE24C6">
            <w:pPr>
              <w:pStyle w:val="Tabletext"/>
              <w:keepNext/>
              <w:keepLines/>
              <w:spacing w:after="120"/>
              <w:jc w:val="center"/>
              <w:rPr>
                <w:szCs w:val="20"/>
              </w:rPr>
            </w:pPr>
            <w:r w:rsidRPr="00611F23">
              <w:rPr>
                <w:szCs w:val="20"/>
              </w:rPr>
              <w:t>5 (4.1)</w:t>
            </w:r>
          </w:p>
        </w:tc>
        <w:tc>
          <w:tcPr>
            <w:tcW w:w="897" w:type="pct"/>
          </w:tcPr>
          <w:p w:rsidR="0089346A" w:rsidRPr="00611F23" w:rsidRDefault="0089346A" w:rsidP="00DE24C6">
            <w:pPr>
              <w:pStyle w:val="Tabletext"/>
              <w:keepNext/>
              <w:keepLines/>
              <w:spacing w:after="120"/>
              <w:jc w:val="center"/>
              <w:rPr>
                <w:szCs w:val="20"/>
              </w:rPr>
            </w:pPr>
            <w:r w:rsidRPr="00611F23">
              <w:rPr>
                <w:szCs w:val="20"/>
              </w:rPr>
              <w:t>25 (18.2)</w:t>
            </w:r>
          </w:p>
        </w:tc>
      </w:tr>
      <w:tr w:rsidR="00DF3F2D" w:rsidRPr="00611F23" w:rsidTr="00611F23">
        <w:tc>
          <w:tcPr>
            <w:tcW w:w="1412" w:type="pct"/>
            <w:vAlign w:val="center"/>
          </w:tcPr>
          <w:p w:rsidR="00DF3F2D" w:rsidRPr="00611F23" w:rsidRDefault="00DF3F2D" w:rsidP="00DE24C6">
            <w:pPr>
              <w:pStyle w:val="Tabletext"/>
              <w:keepNext/>
              <w:keepLines/>
              <w:spacing w:after="120"/>
              <w:rPr>
                <w:szCs w:val="20"/>
              </w:rPr>
            </w:pPr>
            <w:r w:rsidRPr="00611F23">
              <w:rPr>
                <w:szCs w:val="20"/>
              </w:rPr>
              <w:t>Headache</w:t>
            </w:r>
          </w:p>
        </w:tc>
        <w:tc>
          <w:tcPr>
            <w:tcW w:w="897" w:type="pct"/>
          </w:tcPr>
          <w:p w:rsidR="00DF3F2D" w:rsidRPr="00611F23" w:rsidRDefault="00DF3F2D" w:rsidP="00DE24C6">
            <w:pPr>
              <w:pStyle w:val="Tabletext"/>
              <w:keepNext/>
              <w:keepLines/>
              <w:spacing w:after="120"/>
              <w:jc w:val="center"/>
              <w:rPr>
                <w:szCs w:val="20"/>
              </w:rPr>
            </w:pPr>
            <w:r w:rsidRPr="00611F23">
              <w:rPr>
                <w:szCs w:val="20"/>
              </w:rPr>
              <w:t>6 (4.0)</w:t>
            </w:r>
          </w:p>
        </w:tc>
        <w:tc>
          <w:tcPr>
            <w:tcW w:w="897" w:type="pct"/>
          </w:tcPr>
          <w:p w:rsidR="00DF3F2D" w:rsidRPr="00611F23" w:rsidRDefault="00DF3F2D" w:rsidP="00DE24C6">
            <w:pPr>
              <w:pStyle w:val="Tabletext"/>
              <w:keepNext/>
              <w:keepLines/>
              <w:spacing w:after="120"/>
              <w:jc w:val="center"/>
              <w:rPr>
                <w:szCs w:val="20"/>
              </w:rPr>
            </w:pPr>
            <w:r w:rsidRPr="00611F23">
              <w:rPr>
                <w:szCs w:val="20"/>
              </w:rPr>
              <w:t>6 (4.0)</w:t>
            </w:r>
          </w:p>
        </w:tc>
        <w:tc>
          <w:tcPr>
            <w:tcW w:w="897" w:type="pct"/>
          </w:tcPr>
          <w:p w:rsidR="00DF3F2D" w:rsidRPr="00611F23" w:rsidRDefault="00DF3F2D" w:rsidP="00DE24C6">
            <w:pPr>
              <w:pStyle w:val="Tabletext"/>
              <w:keepNext/>
              <w:keepLines/>
              <w:spacing w:after="120"/>
              <w:jc w:val="center"/>
              <w:rPr>
                <w:szCs w:val="20"/>
              </w:rPr>
            </w:pPr>
            <w:r w:rsidRPr="00611F23">
              <w:rPr>
                <w:szCs w:val="20"/>
              </w:rPr>
              <w:t>5 (4.1)</w:t>
            </w:r>
          </w:p>
        </w:tc>
        <w:tc>
          <w:tcPr>
            <w:tcW w:w="897" w:type="pct"/>
          </w:tcPr>
          <w:p w:rsidR="00DF3F2D" w:rsidRPr="00611F23" w:rsidRDefault="00DF3F2D" w:rsidP="00DE24C6">
            <w:pPr>
              <w:pStyle w:val="Tabletext"/>
              <w:keepNext/>
              <w:keepLines/>
              <w:spacing w:after="120"/>
              <w:jc w:val="center"/>
              <w:rPr>
                <w:szCs w:val="20"/>
              </w:rPr>
            </w:pPr>
            <w:r w:rsidRPr="00611F23">
              <w:rPr>
                <w:szCs w:val="20"/>
              </w:rPr>
              <w:t>19 (13.9)</w:t>
            </w:r>
          </w:p>
        </w:tc>
      </w:tr>
      <w:tr w:rsidR="00DF3F2D" w:rsidRPr="00611F23" w:rsidTr="00611F23">
        <w:tc>
          <w:tcPr>
            <w:tcW w:w="1412" w:type="pct"/>
            <w:vAlign w:val="center"/>
          </w:tcPr>
          <w:p w:rsidR="00DF3F2D" w:rsidRPr="00611F23" w:rsidRDefault="00DF3F2D" w:rsidP="00DE24C6">
            <w:pPr>
              <w:pStyle w:val="Tabletext"/>
              <w:keepNext/>
              <w:keepLines/>
              <w:spacing w:after="120"/>
              <w:rPr>
                <w:szCs w:val="20"/>
              </w:rPr>
            </w:pPr>
            <w:r w:rsidRPr="00611F23">
              <w:rPr>
                <w:szCs w:val="20"/>
              </w:rPr>
              <w:t>Constipation</w:t>
            </w:r>
          </w:p>
        </w:tc>
        <w:tc>
          <w:tcPr>
            <w:tcW w:w="897" w:type="pct"/>
          </w:tcPr>
          <w:p w:rsidR="00DF3F2D" w:rsidRPr="00611F23" w:rsidRDefault="00DF3F2D" w:rsidP="00DE24C6">
            <w:pPr>
              <w:pStyle w:val="Tabletext"/>
              <w:keepNext/>
              <w:keepLines/>
              <w:spacing w:after="120"/>
              <w:jc w:val="center"/>
              <w:rPr>
                <w:szCs w:val="20"/>
              </w:rPr>
            </w:pPr>
            <w:r w:rsidRPr="00611F23">
              <w:rPr>
                <w:szCs w:val="20"/>
              </w:rPr>
              <w:t>5 (3.3)</w:t>
            </w:r>
          </w:p>
        </w:tc>
        <w:tc>
          <w:tcPr>
            <w:tcW w:w="897" w:type="pct"/>
          </w:tcPr>
          <w:p w:rsidR="00DF3F2D" w:rsidRPr="00611F23" w:rsidRDefault="00DF3F2D" w:rsidP="00DE24C6">
            <w:pPr>
              <w:pStyle w:val="Tabletext"/>
              <w:keepNext/>
              <w:keepLines/>
              <w:spacing w:after="120"/>
              <w:jc w:val="center"/>
              <w:rPr>
                <w:szCs w:val="20"/>
              </w:rPr>
            </w:pPr>
            <w:r w:rsidRPr="00611F23">
              <w:rPr>
                <w:szCs w:val="20"/>
              </w:rPr>
              <w:t>1 (0.7)</w:t>
            </w:r>
          </w:p>
        </w:tc>
        <w:tc>
          <w:tcPr>
            <w:tcW w:w="897" w:type="pct"/>
          </w:tcPr>
          <w:p w:rsidR="00DF3F2D" w:rsidRPr="00611F23" w:rsidRDefault="00DF3F2D" w:rsidP="00DE24C6">
            <w:pPr>
              <w:pStyle w:val="Tabletext"/>
              <w:keepNext/>
              <w:keepLines/>
              <w:spacing w:after="120"/>
              <w:jc w:val="center"/>
              <w:rPr>
                <w:szCs w:val="20"/>
              </w:rPr>
            </w:pPr>
            <w:r w:rsidRPr="00611F23">
              <w:rPr>
                <w:szCs w:val="20"/>
              </w:rPr>
              <w:t>2 (1.6)</w:t>
            </w:r>
          </w:p>
        </w:tc>
        <w:tc>
          <w:tcPr>
            <w:tcW w:w="897" w:type="pct"/>
          </w:tcPr>
          <w:p w:rsidR="00DF3F2D" w:rsidRPr="00611F23" w:rsidRDefault="00DF3F2D" w:rsidP="00DE24C6">
            <w:pPr>
              <w:pStyle w:val="Tabletext"/>
              <w:keepNext/>
              <w:keepLines/>
              <w:spacing w:after="120"/>
              <w:jc w:val="center"/>
              <w:rPr>
                <w:szCs w:val="20"/>
              </w:rPr>
            </w:pPr>
            <w:r w:rsidRPr="00611F23">
              <w:rPr>
                <w:szCs w:val="20"/>
              </w:rPr>
              <w:t>14 (10.2)</w:t>
            </w:r>
          </w:p>
        </w:tc>
      </w:tr>
      <w:tr w:rsidR="0089346A" w:rsidRPr="00611F23" w:rsidTr="00611F23">
        <w:tc>
          <w:tcPr>
            <w:tcW w:w="5000" w:type="pct"/>
            <w:gridSpan w:val="5"/>
          </w:tcPr>
          <w:p w:rsidR="0089346A" w:rsidRPr="00611F23" w:rsidRDefault="0089346A" w:rsidP="00DE24C6">
            <w:pPr>
              <w:pStyle w:val="Tabletext"/>
              <w:keepNext/>
              <w:keepLines/>
              <w:spacing w:after="120"/>
              <w:rPr>
                <w:b/>
                <w:szCs w:val="20"/>
              </w:rPr>
            </w:pPr>
            <w:r w:rsidRPr="00611F23">
              <w:rPr>
                <w:b/>
                <w:szCs w:val="20"/>
              </w:rPr>
              <w:t xml:space="preserve">Hypoglycaemic adverse events (FPG ≤ 3.0 </w:t>
            </w:r>
            <w:proofErr w:type="spellStart"/>
            <w:r w:rsidRPr="00611F23">
              <w:rPr>
                <w:b/>
                <w:szCs w:val="20"/>
              </w:rPr>
              <w:t>mmol</w:t>
            </w:r>
            <w:proofErr w:type="spellEnd"/>
            <w:r w:rsidRPr="00611F23">
              <w:rPr>
                <w:b/>
                <w:szCs w:val="20"/>
              </w:rPr>
              <w:t>/L)</w:t>
            </w:r>
          </w:p>
        </w:tc>
      </w:tr>
      <w:tr w:rsidR="0089346A" w:rsidRPr="00611F23" w:rsidTr="00611F23">
        <w:tc>
          <w:tcPr>
            <w:tcW w:w="1412" w:type="pct"/>
            <w:vAlign w:val="center"/>
          </w:tcPr>
          <w:p w:rsidR="0089346A" w:rsidRPr="00611F23" w:rsidRDefault="008410FA" w:rsidP="00DE24C6">
            <w:pPr>
              <w:pStyle w:val="Tabletext"/>
              <w:keepNext/>
              <w:keepLines/>
              <w:spacing w:after="120"/>
              <w:rPr>
                <w:szCs w:val="20"/>
              </w:rPr>
            </w:pPr>
            <w:r w:rsidRPr="00611F23">
              <w:rPr>
                <w:szCs w:val="20"/>
              </w:rPr>
              <w:t>S</w:t>
            </w:r>
            <w:r w:rsidR="0089346A" w:rsidRPr="00611F23">
              <w:rPr>
                <w:szCs w:val="20"/>
              </w:rPr>
              <w:t>ymptomatic hypoglycaemia</w:t>
            </w:r>
          </w:p>
        </w:tc>
        <w:tc>
          <w:tcPr>
            <w:tcW w:w="897" w:type="pct"/>
            <w:vAlign w:val="center"/>
          </w:tcPr>
          <w:p w:rsidR="0089346A" w:rsidRPr="00611F23" w:rsidRDefault="0089346A" w:rsidP="00DE24C6">
            <w:pPr>
              <w:pStyle w:val="Tabletext"/>
              <w:keepNext/>
              <w:keepLines/>
              <w:spacing w:after="120"/>
              <w:jc w:val="center"/>
              <w:rPr>
                <w:szCs w:val="20"/>
              </w:rPr>
            </w:pPr>
            <w:r w:rsidRPr="00611F23">
              <w:rPr>
                <w:szCs w:val="20"/>
              </w:rPr>
              <w:t>18 (12.0)</w:t>
            </w:r>
          </w:p>
        </w:tc>
        <w:tc>
          <w:tcPr>
            <w:tcW w:w="897" w:type="pct"/>
            <w:vAlign w:val="center"/>
          </w:tcPr>
          <w:p w:rsidR="0089346A" w:rsidRPr="00611F23" w:rsidRDefault="0089346A" w:rsidP="00DE24C6">
            <w:pPr>
              <w:pStyle w:val="Tabletext"/>
              <w:keepNext/>
              <w:keepLines/>
              <w:spacing w:after="120"/>
              <w:jc w:val="center"/>
              <w:rPr>
                <w:szCs w:val="20"/>
              </w:rPr>
            </w:pPr>
            <w:r w:rsidRPr="00611F23">
              <w:rPr>
                <w:szCs w:val="20"/>
              </w:rPr>
              <w:t>13 (8.7)</w:t>
            </w:r>
          </w:p>
        </w:tc>
        <w:tc>
          <w:tcPr>
            <w:tcW w:w="897" w:type="pct"/>
            <w:vAlign w:val="center"/>
          </w:tcPr>
          <w:p w:rsidR="0089346A" w:rsidRPr="00611F23" w:rsidRDefault="008410FA" w:rsidP="00DE24C6">
            <w:pPr>
              <w:pStyle w:val="Tabletext"/>
              <w:keepNext/>
              <w:keepLines/>
              <w:spacing w:after="120"/>
              <w:jc w:val="center"/>
              <w:rPr>
                <w:szCs w:val="20"/>
              </w:rPr>
            </w:pPr>
            <w:r w:rsidRPr="00611F23">
              <w:rPr>
                <w:szCs w:val="20"/>
              </w:rPr>
              <w:t>35 (28.7)</w:t>
            </w:r>
          </w:p>
        </w:tc>
        <w:tc>
          <w:tcPr>
            <w:tcW w:w="897" w:type="pct"/>
            <w:vAlign w:val="center"/>
          </w:tcPr>
          <w:p w:rsidR="0089346A" w:rsidRPr="00611F23" w:rsidRDefault="008410FA" w:rsidP="00DE24C6">
            <w:pPr>
              <w:pStyle w:val="Tabletext"/>
              <w:keepNext/>
              <w:keepLines/>
              <w:spacing w:after="120"/>
              <w:jc w:val="center"/>
              <w:rPr>
                <w:szCs w:val="20"/>
              </w:rPr>
            </w:pPr>
            <w:r w:rsidRPr="00611F23">
              <w:rPr>
                <w:szCs w:val="20"/>
              </w:rPr>
              <w:t>34 (24.8)</w:t>
            </w:r>
          </w:p>
        </w:tc>
      </w:tr>
      <w:tr w:rsidR="0089346A" w:rsidRPr="00611F23" w:rsidTr="00611F23">
        <w:tc>
          <w:tcPr>
            <w:tcW w:w="1412" w:type="pct"/>
            <w:vAlign w:val="center"/>
          </w:tcPr>
          <w:p w:rsidR="0089346A" w:rsidRPr="00611F23" w:rsidRDefault="008410FA" w:rsidP="00DE24C6">
            <w:pPr>
              <w:pStyle w:val="Tabletext"/>
              <w:keepNext/>
              <w:keepLines/>
              <w:spacing w:after="120"/>
              <w:rPr>
                <w:szCs w:val="20"/>
              </w:rPr>
            </w:pPr>
            <w:r w:rsidRPr="00611F23">
              <w:rPr>
                <w:szCs w:val="20"/>
              </w:rPr>
              <w:t>Nocturnal hypoglycaemia</w:t>
            </w:r>
          </w:p>
        </w:tc>
        <w:tc>
          <w:tcPr>
            <w:tcW w:w="897" w:type="pct"/>
          </w:tcPr>
          <w:p w:rsidR="0089346A" w:rsidRPr="00611F23" w:rsidRDefault="008410FA" w:rsidP="00DE24C6">
            <w:pPr>
              <w:pStyle w:val="Tabletext"/>
              <w:keepNext/>
              <w:keepLines/>
              <w:spacing w:after="120"/>
              <w:jc w:val="center"/>
              <w:rPr>
                <w:szCs w:val="20"/>
              </w:rPr>
            </w:pPr>
            <w:r w:rsidRPr="00611F23">
              <w:rPr>
                <w:szCs w:val="20"/>
              </w:rPr>
              <w:t>12 (8.0)</w:t>
            </w:r>
          </w:p>
        </w:tc>
        <w:tc>
          <w:tcPr>
            <w:tcW w:w="897" w:type="pct"/>
          </w:tcPr>
          <w:p w:rsidR="0089346A" w:rsidRPr="00611F23" w:rsidRDefault="008410FA" w:rsidP="00DE24C6">
            <w:pPr>
              <w:pStyle w:val="Tabletext"/>
              <w:keepNext/>
              <w:keepLines/>
              <w:spacing w:after="120"/>
              <w:jc w:val="center"/>
              <w:rPr>
                <w:szCs w:val="20"/>
              </w:rPr>
            </w:pPr>
            <w:r w:rsidRPr="00611F23">
              <w:rPr>
                <w:szCs w:val="20"/>
              </w:rPr>
              <w:t>9 (6.0)</w:t>
            </w:r>
          </w:p>
        </w:tc>
        <w:tc>
          <w:tcPr>
            <w:tcW w:w="897" w:type="pct"/>
          </w:tcPr>
          <w:p w:rsidR="0089346A" w:rsidRPr="00611F23" w:rsidRDefault="008410FA" w:rsidP="00DE24C6">
            <w:pPr>
              <w:pStyle w:val="Tabletext"/>
              <w:keepNext/>
              <w:keepLines/>
              <w:spacing w:after="120"/>
              <w:jc w:val="center"/>
              <w:rPr>
                <w:szCs w:val="20"/>
              </w:rPr>
            </w:pPr>
            <w:r w:rsidRPr="00611F23">
              <w:rPr>
                <w:szCs w:val="20"/>
              </w:rPr>
              <w:t>32 (26.2)</w:t>
            </w:r>
          </w:p>
        </w:tc>
        <w:tc>
          <w:tcPr>
            <w:tcW w:w="897" w:type="pct"/>
          </w:tcPr>
          <w:p w:rsidR="0089346A" w:rsidRPr="00611F23" w:rsidRDefault="008410FA" w:rsidP="00DE24C6">
            <w:pPr>
              <w:pStyle w:val="Tabletext"/>
              <w:keepNext/>
              <w:keepLines/>
              <w:spacing w:after="120"/>
              <w:jc w:val="center"/>
              <w:rPr>
                <w:szCs w:val="20"/>
              </w:rPr>
            </w:pPr>
            <w:r w:rsidRPr="00611F23">
              <w:rPr>
                <w:szCs w:val="20"/>
              </w:rPr>
              <w:t>23 (16.8)</w:t>
            </w:r>
          </w:p>
        </w:tc>
      </w:tr>
    </w:tbl>
    <w:p w:rsidR="000B3B14" w:rsidRPr="00B1011F" w:rsidRDefault="000B3B14" w:rsidP="00DE24C6">
      <w:pPr>
        <w:pStyle w:val="TableFooter"/>
        <w:keepNext/>
        <w:keepLines/>
        <w:widowControl/>
        <w:rPr>
          <w:sz w:val="20"/>
        </w:rPr>
      </w:pPr>
      <w:r>
        <w:t>Source: Table 2.5-14, p85; Table 2.5-15, p86</w:t>
      </w:r>
      <w:r w:rsidR="008410FA">
        <w:t>; Table 2.5-16, p88</w:t>
      </w:r>
      <w:r>
        <w:t xml:space="preserve"> of the submission</w:t>
      </w:r>
      <w:r w:rsidR="008410FA">
        <w:t>; relevant trial publications and reports</w:t>
      </w:r>
    </w:p>
    <w:p w:rsidR="000B3B14" w:rsidRDefault="000B3B14" w:rsidP="00DE24C6">
      <w:pPr>
        <w:pStyle w:val="TableFooter"/>
        <w:keepNext/>
        <w:keepLines/>
        <w:widowControl/>
        <w:rPr>
          <w:rFonts w:eastAsia="Calibri"/>
        </w:rPr>
      </w:pPr>
      <w:r>
        <w:rPr>
          <w:rFonts w:eastAsia="Calibri"/>
        </w:rPr>
        <w:t xml:space="preserve">Abbreviations: AE, adverse events; CI, confidence interval; </w:t>
      </w:r>
      <w:r w:rsidR="008410FA">
        <w:rPr>
          <w:rFonts w:eastAsia="Calibri"/>
        </w:rPr>
        <w:t>FPG, fasting plasma glucose; NR, not reported.</w:t>
      </w:r>
    </w:p>
    <w:p w:rsidR="00DA2966" w:rsidRDefault="00DA2966" w:rsidP="00DE24C6">
      <w:pPr>
        <w:pStyle w:val="TableFooter"/>
        <w:keepNext/>
        <w:keepLines/>
        <w:widowControl/>
      </w:pPr>
    </w:p>
    <w:p w:rsidR="00D44253" w:rsidRPr="00E80B8D" w:rsidRDefault="004E2239" w:rsidP="00EF05A1">
      <w:pPr>
        <w:pStyle w:val="ListParagraph"/>
        <w:widowControl/>
        <w:numPr>
          <w:ilvl w:val="1"/>
          <w:numId w:val="2"/>
        </w:numPr>
        <w:spacing w:after="120"/>
      </w:pPr>
      <w:r w:rsidRPr="00977206">
        <w:t xml:space="preserve">The submission </w:t>
      </w:r>
      <w:r>
        <w:t>p</w:t>
      </w:r>
      <w:r w:rsidRPr="00977206">
        <w:t>resented an indirect comparison of safety outcomes, including overall adverse events, and GLP-1 receptor agonist</w:t>
      </w:r>
      <w:r>
        <w:t>-</w:t>
      </w:r>
      <w:r w:rsidRPr="00977206">
        <w:t>related gastrointestinal adverse events</w:t>
      </w:r>
      <w:r>
        <w:t xml:space="preserve">. There were no statistically significant differences in the indirect comparison of safety outcomes for </w:t>
      </w:r>
      <w:proofErr w:type="spellStart"/>
      <w:r>
        <w:t>dulaglutide</w:t>
      </w:r>
      <w:proofErr w:type="spellEnd"/>
      <w:r>
        <w:t xml:space="preserve"> and </w:t>
      </w:r>
      <w:proofErr w:type="spellStart"/>
      <w:r>
        <w:t>exenatide</w:t>
      </w:r>
      <w:proofErr w:type="spellEnd"/>
      <w:r>
        <w:t xml:space="preserve"> </w:t>
      </w:r>
      <w:r w:rsidR="00BB3F15">
        <w:t>BID</w:t>
      </w:r>
      <w:r>
        <w:t xml:space="preserve">. The only exception was nausea, which was statistically significant for risk difference (RD </w:t>
      </w:r>
      <w:r w:rsidR="00E8743E">
        <w:t>-0.22</w:t>
      </w:r>
      <w:r>
        <w:t xml:space="preserve">; 95% CI </w:t>
      </w:r>
      <w:r w:rsidR="00E8743E">
        <w:t>-0.33</w:t>
      </w:r>
      <w:r>
        <w:t xml:space="preserve">, </w:t>
      </w:r>
      <w:r w:rsidR="00E8743E">
        <w:t>-0.11</w:t>
      </w:r>
      <w:r>
        <w:t>) but not for relative risk (RR 1.80; 95% CI 0.37, 8.71) or odds rat</w:t>
      </w:r>
      <w:r w:rsidR="00405FA2">
        <w:t>io (OR 1.30; 95% CI 0.25, 6.79</w:t>
      </w:r>
      <w:r w:rsidR="00405FA2" w:rsidRPr="00E80B8D">
        <w:t>).</w:t>
      </w:r>
      <w:r w:rsidRPr="00E80B8D">
        <w:t xml:space="preserve"> </w:t>
      </w:r>
      <w:r w:rsidR="00405FA2" w:rsidRPr="00E80B8D">
        <w:t>There were differences in occurrence of nausea (AWARD-9, 1.3%; GWCO, 8.2%) and other gastrointestinal adverse events in the placebo arms of the trials. There were also differences between the placebo arms of the trials for hypoglycaemic outcomes</w:t>
      </w:r>
      <w:r w:rsidR="00C56966" w:rsidRPr="00E80B8D">
        <w:t xml:space="preserve"> </w:t>
      </w:r>
      <w:r w:rsidR="006F32B0" w:rsidRPr="00E80B8D">
        <w:t>t</w:t>
      </w:r>
      <w:r w:rsidR="00766D17" w:rsidRPr="00E80B8D">
        <w:t xml:space="preserve">herefore, </w:t>
      </w:r>
      <w:r w:rsidR="00405FA2" w:rsidRPr="00E80B8D">
        <w:t>the results of the indirect comparison of safety must be interpreted with caution</w:t>
      </w:r>
      <w:r w:rsidR="00D44253" w:rsidRPr="00E80B8D">
        <w:t>.</w:t>
      </w:r>
      <w:r w:rsidR="00D44253">
        <w:t xml:space="preserve"> </w:t>
      </w:r>
      <w:r w:rsidR="00D44253" w:rsidRPr="00E80B8D">
        <w:t xml:space="preserve">The </w:t>
      </w:r>
      <w:proofErr w:type="gramStart"/>
      <w:r w:rsidR="00D44253" w:rsidRPr="00E80B8D">
        <w:t xml:space="preserve">PSCR  </w:t>
      </w:r>
      <w:r w:rsidR="00DA2966" w:rsidRPr="00E80B8D">
        <w:t>claimed</w:t>
      </w:r>
      <w:proofErr w:type="gramEnd"/>
      <w:r w:rsidR="00D44253" w:rsidRPr="00E80B8D">
        <w:t xml:space="preserve"> that the difference in rates of nausea and hypoglycaemia </w:t>
      </w:r>
      <w:r w:rsidR="00955A71" w:rsidRPr="00E80B8D">
        <w:t xml:space="preserve">could be </w:t>
      </w:r>
      <w:r w:rsidR="006F1FA8" w:rsidRPr="00E80B8D">
        <w:t>due to</w:t>
      </w:r>
      <w:r w:rsidR="00D44253" w:rsidRPr="00E80B8D">
        <w:t xml:space="preserve"> the difference in the mean baseline insulin dose</w:t>
      </w:r>
      <w:r w:rsidR="00D31A91" w:rsidRPr="00E80B8D">
        <w:t xml:space="preserve"> in the placebo arms (AWARD-9 (36.6 U/day) vs GWCO (47.4 U/day</w:t>
      </w:r>
      <w:r w:rsidR="00001827" w:rsidRPr="00E80B8D">
        <w:t>) and</w:t>
      </w:r>
      <w:r w:rsidR="00D44253" w:rsidRPr="00E80B8D">
        <w:t xml:space="preserve"> the time point when the two trials were performed</w:t>
      </w:r>
      <w:r w:rsidR="00690A31" w:rsidRPr="00E80B8D">
        <w:t xml:space="preserve"> (</w:t>
      </w:r>
      <w:r w:rsidR="006F1FA8" w:rsidRPr="00E80B8D">
        <w:t>GWCO spanned October 2008 to January 2010 while AWARD-9 spanned May 2014 to October 2015 respectively) as the knowledge and management of nausea among people with T2DM has improve</w:t>
      </w:r>
      <w:r w:rsidR="006330CC" w:rsidRPr="00E80B8D">
        <w:t>d</w:t>
      </w:r>
      <w:r w:rsidR="006F1FA8" w:rsidRPr="00E80B8D">
        <w:t xml:space="preserve"> in recent years</w:t>
      </w:r>
      <w:r w:rsidR="00D44253" w:rsidRPr="00E80B8D">
        <w:t xml:space="preserve">. </w:t>
      </w:r>
      <w:r w:rsidR="004C1473" w:rsidRPr="00E80B8D">
        <w:t xml:space="preserve">The PSCR noted there </w:t>
      </w:r>
      <w:r w:rsidR="00690A31" w:rsidRPr="00E80B8D">
        <w:t xml:space="preserve">was </w:t>
      </w:r>
      <w:r w:rsidR="004C1473" w:rsidRPr="00E80B8D">
        <w:t>no difference in terms of other gastrointestinal adverse events</w:t>
      </w:r>
      <w:r w:rsidR="00690A31" w:rsidRPr="00E80B8D">
        <w:t xml:space="preserve"> or serious adverse events</w:t>
      </w:r>
      <w:r w:rsidR="004C1473" w:rsidRPr="00E80B8D">
        <w:t xml:space="preserve"> and therefore</w:t>
      </w:r>
      <w:r w:rsidR="00D44253" w:rsidRPr="00E80B8D">
        <w:t xml:space="preserve"> </w:t>
      </w:r>
      <w:r w:rsidR="004C1473" w:rsidRPr="00E80B8D">
        <w:t>considered</w:t>
      </w:r>
      <w:r w:rsidR="00D44253" w:rsidRPr="00E80B8D">
        <w:t xml:space="preserve"> </w:t>
      </w:r>
      <w:r w:rsidR="004231E3">
        <w:t xml:space="preserve">that </w:t>
      </w:r>
      <w:r w:rsidR="00D44253" w:rsidRPr="00E80B8D">
        <w:t xml:space="preserve">the indirect comparison of safety </w:t>
      </w:r>
      <w:r w:rsidR="00D44253" w:rsidRPr="00E80B8D">
        <w:lastRenderedPageBreak/>
        <w:t>outcomes presented in the submission support</w:t>
      </w:r>
      <w:r w:rsidR="00705B39" w:rsidRPr="00E80B8D">
        <w:t>ed</w:t>
      </w:r>
      <w:r w:rsidR="00D44253" w:rsidRPr="00E80B8D">
        <w:t xml:space="preserve"> the clinical claim of non-inferiority safety. </w:t>
      </w:r>
      <w:r w:rsidR="00CD6B9A" w:rsidRPr="00E80B8D">
        <w:t xml:space="preserve">The ESC considered that overall, the indirect comparison across </w:t>
      </w:r>
      <w:r w:rsidR="004231E3">
        <w:t xml:space="preserve">the </w:t>
      </w:r>
      <w:r w:rsidR="00CD6B9A" w:rsidRPr="00E80B8D">
        <w:t>trials</w:t>
      </w:r>
      <w:r w:rsidR="004231E3">
        <w:t>;</w:t>
      </w:r>
      <w:r w:rsidR="00CD6B9A" w:rsidRPr="00E80B8D">
        <w:t xml:space="preserve"> AWARD-9 and GWCO </w:t>
      </w:r>
      <w:r w:rsidR="00481A51" w:rsidRPr="00E80B8D">
        <w:t xml:space="preserve">provided support for a conclusion of non-inferior safety. </w:t>
      </w:r>
    </w:p>
    <w:p w:rsidR="00B60939" w:rsidRPr="00C9624D" w:rsidRDefault="00B60939" w:rsidP="00FC7D71">
      <w:pPr>
        <w:pStyle w:val="Heading2"/>
      </w:pPr>
      <w:bookmarkStart w:id="23" w:name="_Toc18324414"/>
      <w:r w:rsidRPr="00C9624D">
        <w:t>Clinical claim</w:t>
      </w:r>
      <w:bookmarkEnd w:id="23"/>
    </w:p>
    <w:p w:rsidR="003725C8" w:rsidRDefault="003725C8" w:rsidP="00EF1CB9">
      <w:pPr>
        <w:pStyle w:val="ListParagraph"/>
        <w:widowControl/>
        <w:numPr>
          <w:ilvl w:val="1"/>
          <w:numId w:val="2"/>
        </w:numPr>
        <w:spacing w:after="120"/>
      </w:pPr>
      <w:r w:rsidRPr="00D13A3E">
        <w:t>The submission describe</w:t>
      </w:r>
      <w:r>
        <w:t>d</w:t>
      </w:r>
      <w:r w:rsidRPr="00D13A3E">
        <w:t xml:space="preserve"> </w:t>
      </w:r>
      <w:proofErr w:type="spellStart"/>
      <w:r>
        <w:t>dulaglutide</w:t>
      </w:r>
      <w:proofErr w:type="spellEnd"/>
      <w:r>
        <w:t xml:space="preserve"> 1.5 mg </w:t>
      </w:r>
      <w:r w:rsidR="000377B1">
        <w:t>QW</w:t>
      </w:r>
      <w:r w:rsidRPr="00D13A3E">
        <w:t xml:space="preserve"> as </w:t>
      </w:r>
      <w:r w:rsidR="00D9396D">
        <w:t>non</w:t>
      </w:r>
      <w:r w:rsidR="00533230">
        <w:t>-</w:t>
      </w:r>
      <w:r w:rsidR="00D9396D">
        <w:t>inferior</w:t>
      </w:r>
      <w:r w:rsidRPr="00D13A3E">
        <w:t xml:space="preserve"> in terms of eff</w:t>
      </w:r>
      <w:r w:rsidR="00EF1CB9">
        <w:t xml:space="preserve">icacy </w:t>
      </w:r>
      <w:r>
        <w:t>and safety</w:t>
      </w:r>
      <w:r w:rsidRPr="00D13A3E">
        <w:t xml:space="preserve"> </w:t>
      </w:r>
      <w:r>
        <w:t xml:space="preserve">compared with </w:t>
      </w:r>
      <w:proofErr w:type="spellStart"/>
      <w:r>
        <w:t>exenatide</w:t>
      </w:r>
      <w:proofErr w:type="spellEnd"/>
      <w:r>
        <w:t xml:space="preserve"> 10 mcg </w:t>
      </w:r>
      <w:r w:rsidR="00BB3F15">
        <w:t>BID</w:t>
      </w:r>
      <w:r>
        <w:t>, both in combination with insulin</w:t>
      </w:r>
      <w:r w:rsidRPr="00D13A3E">
        <w:t xml:space="preserve">. </w:t>
      </w:r>
    </w:p>
    <w:p w:rsidR="004E3D1A" w:rsidRDefault="008A49D8" w:rsidP="0019323A">
      <w:pPr>
        <w:pStyle w:val="ListParagraph"/>
        <w:widowControl/>
        <w:numPr>
          <w:ilvl w:val="1"/>
          <w:numId w:val="2"/>
        </w:numPr>
        <w:spacing w:after="120"/>
      </w:pPr>
      <w:r>
        <w:t>The clinical claim of non-inferior</w:t>
      </w:r>
      <w:r w:rsidR="0019323A">
        <w:t>ity in</w:t>
      </w:r>
      <w:r>
        <w:t xml:space="preserve"> </w:t>
      </w:r>
      <w:r w:rsidR="00EF1CB9">
        <w:t>efficacy</w:t>
      </w:r>
      <w:r>
        <w:t xml:space="preserve"> and safety for </w:t>
      </w:r>
      <w:proofErr w:type="spellStart"/>
      <w:r w:rsidR="00EF1CB9">
        <w:t>dulaglutide</w:t>
      </w:r>
      <w:proofErr w:type="spellEnd"/>
      <w:r w:rsidR="00EF1CB9">
        <w:t xml:space="preserve"> </w:t>
      </w:r>
      <w:r w:rsidR="0019323A">
        <w:t>versus</w:t>
      </w:r>
      <w:r>
        <w:t xml:space="preserve"> </w:t>
      </w:r>
      <w:proofErr w:type="spellStart"/>
      <w:r>
        <w:t>exenatide</w:t>
      </w:r>
      <w:proofErr w:type="spellEnd"/>
      <w:r>
        <w:t xml:space="preserve"> BID </w:t>
      </w:r>
      <w:r w:rsidR="004E3D1A" w:rsidRPr="00BE431E">
        <w:t>was adequately supported by the evidence in the submission.</w:t>
      </w:r>
      <w:r w:rsidR="004E3D1A" w:rsidRPr="00264727">
        <w:t xml:space="preserve"> </w:t>
      </w:r>
      <w:r w:rsidR="00FE776D" w:rsidRPr="00FE776D">
        <w:t xml:space="preserve">The indirect comparison of change from baseline to week 28/30 in HbA1c between </w:t>
      </w:r>
      <w:proofErr w:type="spellStart"/>
      <w:r w:rsidR="00FE776D" w:rsidRPr="00FE776D">
        <w:t>dulaglutide</w:t>
      </w:r>
      <w:proofErr w:type="spellEnd"/>
      <w:r w:rsidR="00FE776D" w:rsidRPr="00FE776D">
        <w:t xml:space="preserve"> and </w:t>
      </w:r>
      <w:proofErr w:type="spellStart"/>
      <w:r w:rsidR="00FE776D" w:rsidRPr="00FE776D">
        <w:t>exenatide</w:t>
      </w:r>
      <w:proofErr w:type="spellEnd"/>
      <w:r w:rsidR="00FE776D" w:rsidRPr="00FE776D">
        <w:t xml:space="preserve"> </w:t>
      </w:r>
      <w:r w:rsidR="00BB3F15">
        <w:t>BID</w:t>
      </w:r>
      <w:r w:rsidR="00FE776D" w:rsidRPr="00FE776D">
        <w:t xml:space="preserve"> met the condition for non</w:t>
      </w:r>
      <w:r w:rsidR="00EF1CB9">
        <w:t>-</w:t>
      </w:r>
      <w:r w:rsidR="00FE776D" w:rsidRPr="00FE776D">
        <w:t>inferiority. There were no non</w:t>
      </w:r>
      <w:r w:rsidR="00EF1CB9">
        <w:t>-</w:t>
      </w:r>
      <w:r w:rsidR="00FE776D" w:rsidRPr="00FE776D">
        <w:t xml:space="preserve">inferiority margins specified for other outcomes, but there were no statistically significant differences between the treatment arms for proportion of HbA1c responders or change from baseline in body weight, and results were numerically in favour of </w:t>
      </w:r>
      <w:proofErr w:type="spellStart"/>
      <w:r w:rsidR="00FE776D" w:rsidRPr="00FE776D">
        <w:t>dulaglutide</w:t>
      </w:r>
      <w:proofErr w:type="spellEnd"/>
      <w:r w:rsidR="009E5CCE">
        <w:t xml:space="preserve"> (pp93, 94 of the submission)</w:t>
      </w:r>
      <w:r w:rsidR="00FE776D" w:rsidRPr="00FE776D">
        <w:t xml:space="preserve">. Change from baseline in </w:t>
      </w:r>
      <w:r w:rsidR="00505B3A">
        <w:t>fasting</w:t>
      </w:r>
      <w:r w:rsidR="004F0D50">
        <w:t xml:space="preserve"> blood</w:t>
      </w:r>
      <w:r w:rsidR="00505B3A">
        <w:t xml:space="preserve"> glucose</w:t>
      </w:r>
      <w:r w:rsidR="00505B3A" w:rsidRPr="00FE776D">
        <w:t xml:space="preserve"> </w:t>
      </w:r>
      <w:r w:rsidR="00FE776D" w:rsidRPr="00FE776D">
        <w:t xml:space="preserve">was statistically significantly in favour of </w:t>
      </w:r>
      <w:proofErr w:type="spellStart"/>
      <w:r w:rsidR="00FE776D" w:rsidRPr="00FE776D">
        <w:t>dulaglutide</w:t>
      </w:r>
      <w:proofErr w:type="spellEnd"/>
      <w:r w:rsidR="009E5CCE">
        <w:t xml:space="preserve"> (mean difference </w:t>
      </w:r>
      <w:r w:rsidR="00335567">
        <w:br/>
      </w:r>
      <w:r w:rsidR="009E5CCE">
        <w:t>-0.83; 95% CI -1.60, -0.06)</w:t>
      </w:r>
      <w:r w:rsidR="00FE776D" w:rsidRPr="00FE776D">
        <w:t>.</w:t>
      </w:r>
      <w:r w:rsidR="00FE776D">
        <w:rPr>
          <w:i/>
        </w:rPr>
        <w:t xml:space="preserve"> </w:t>
      </w:r>
      <w:r w:rsidR="004E3D1A">
        <w:t xml:space="preserve">There were also no statistically significant differences in the indirect comparison of key safety outcomes, including treatment-emergent adverse events, discontinuations, hypoglycaemia, and gastrointestinal adverse events. </w:t>
      </w:r>
      <w:r w:rsidR="004E3D1A" w:rsidRPr="00BE431E">
        <w:t>However, the results of the indirect safety comparison were difficult to interpret due to differences</w:t>
      </w:r>
      <w:r w:rsidR="00FE776D" w:rsidRPr="00BE431E">
        <w:t xml:space="preserve"> in event rates</w:t>
      </w:r>
      <w:r w:rsidR="004E3D1A" w:rsidRPr="00BE431E">
        <w:t xml:space="preserve"> between the comparator arms of the trials.</w:t>
      </w:r>
    </w:p>
    <w:p w:rsidR="00E44417" w:rsidRPr="0017326C" w:rsidRDefault="00287FF2" w:rsidP="00DE24C6">
      <w:pPr>
        <w:pStyle w:val="ListParagraph"/>
        <w:widowControl/>
        <w:numPr>
          <w:ilvl w:val="1"/>
          <w:numId w:val="2"/>
        </w:numPr>
        <w:spacing w:after="120"/>
      </w:pPr>
      <w:r w:rsidRPr="00BE431E">
        <w:t>T</w:t>
      </w:r>
      <w:r w:rsidR="004E3D1A" w:rsidRPr="00BE431E">
        <w:t>he sponsor argued that the once</w:t>
      </w:r>
      <w:r w:rsidR="00956A28" w:rsidRPr="00BE431E">
        <w:t>-</w:t>
      </w:r>
      <w:r w:rsidR="004E3D1A" w:rsidRPr="00BE431E">
        <w:t xml:space="preserve">weekly formulation of </w:t>
      </w:r>
      <w:proofErr w:type="spellStart"/>
      <w:r w:rsidR="004E3D1A" w:rsidRPr="00BE431E">
        <w:t>dulaglutide</w:t>
      </w:r>
      <w:proofErr w:type="spellEnd"/>
      <w:r w:rsidR="004E3D1A" w:rsidRPr="00BE431E">
        <w:t xml:space="preserve"> would be particularly beneficial for patients with high clinical needs, such as Indigenous people and the elderly</w:t>
      </w:r>
      <w:r w:rsidR="00D76AEF" w:rsidRPr="00BE431E">
        <w:t xml:space="preserve"> due to likely improved adherence</w:t>
      </w:r>
      <w:r w:rsidR="004E3D1A" w:rsidRPr="00BE431E">
        <w:t>. However</w:t>
      </w:r>
      <w:r w:rsidR="009C3DDA" w:rsidRPr="00BE431E">
        <w:t>,</w:t>
      </w:r>
      <w:r w:rsidR="004E3D1A" w:rsidRPr="00BE431E">
        <w:t xml:space="preserve"> the submission did not present any evidence</w:t>
      </w:r>
      <w:r w:rsidR="001B5AA4" w:rsidRPr="00BE431E">
        <w:t xml:space="preserve"> that the once</w:t>
      </w:r>
      <w:r w:rsidR="005D24ED" w:rsidRPr="00BE431E">
        <w:t>-</w:t>
      </w:r>
      <w:r w:rsidR="002632E4" w:rsidRPr="00BE431E">
        <w:t>weekly formulation will result in better</w:t>
      </w:r>
      <w:r w:rsidR="004E3D1A" w:rsidRPr="00BE431E">
        <w:t xml:space="preserve"> efficacy and safety</w:t>
      </w:r>
      <w:r w:rsidR="008700DD" w:rsidRPr="00BE431E">
        <w:t xml:space="preserve"> outcomes</w:t>
      </w:r>
      <w:r w:rsidR="004E3D1A" w:rsidRPr="00BE431E">
        <w:t xml:space="preserve"> for these patient subgroups.</w:t>
      </w:r>
      <w:r w:rsidR="00E44417">
        <w:t xml:space="preserve"> </w:t>
      </w:r>
    </w:p>
    <w:p w:rsidR="0017326C" w:rsidRPr="00056F91" w:rsidRDefault="004C0EAD" w:rsidP="00DE24C6">
      <w:pPr>
        <w:pStyle w:val="ListParagraph"/>
        <w:widowControl/>
        <w:numPr>
          <w:ilvl w:val="1"/>
          <w:numId w:val="2"/>
        </w:numPr>
        <w:spacing w:after="120"/>
        <w:rPr>
          <w:iCs/>
        </w:rPr>
      </w:pPr>
      <w:r w:rsidRPr="00056F91">
        <w:rPr>
          <w:iCs/>
        </w:rPr>
        <w:t xml:space="preserve">The ESC considered there may be potential health benefits from </w:t>
      </w:r>
      <w:proofErr w:type="spellStart"/>
      <w:r w:rsidRPr="00056F91">
        <w:rPr>
          <w:iCs/>
        </w:rPr>
        <w:t>dulaglutide</w:t>
      </w:r>
      <w:proofErr w:type="spellEnd"/>
      <w:r w:rsidRPr="00056F91">
        <w:rPr>
          <w:iCs/>
        </w:rPr>
        <w:t xml:space="preserve"> QW for </w:t>
      </w:r>
      <w:r w:rsidR="00091230" w:rsidRPr="00056F91">
        <w:rPr>
          <w:iCs/>
        </w:rPr>
        <w:t>high clinical need patients</w:t>
      </w:r>
      <w:r w:rsidRPr="00056F91">
        <w:rPr>
          <w:iCs/>
        </w:rPr>
        <w:t xml:space="preserve"> </w:t>
      </w:r>
      <w:r w:rsidR="00CD49A7" w:rsidRPr="00056F91">
        <w:rPr>
          <w:iCs/>
        </w:rPr>
        <w:t xml:space="preserve">based on </w:t>
      </w:r>
      <w:r w:rsidR="004F0478" w:rsidRPr="00056F91">
        <w:rPr>
          <w:iCs/>
        </w:rPr>
        <w:t xml:space="preserve">improved </w:t>
      </w:r>
      <w:r w:rsidR="00CD49A7" w:rsidRPr="00056F91">
        <w:rPr>
          <w:iCs/>
        </w:rPr>
        <w:t xml:space="preserve">adherence compared with </w:t>
      </w:r>
      <w:proofErr w:type="spellStart"/>
      <w:r w:rsidR="00CD49A7" w:rsidRPr="00056F91">
        <w:rPr>
          <w:iCs/>
        </w:rPr>
        <w:t>exenatide</w:t>
      </w:r>
      <w:proofErr w:type="spellEnd"/>
      <w:r w:rsidR="00CD49A7" w:rsidRPr="00056F91">
        <w:rPr>
          <w:iCs/>
        </w:rPr>
        <w:t xml:space="preserve"> BID. </w:t>
      </w:r>
      <w:r w:rsidR="004F0478" w:rsidRPr="00056F91">
        <w:rPr>
          <w:iCs/>
        </w:rPr>
        <w:t xml:space="preserve">The ESC </w:t>
      </w:r>
      <w:r w:rsidR="007B5625" w:rsidRPr="00056F91">
        <w:rPr>
          <w:iCs/>
        </w:rPr>
        <w:t xml:space="preserve">considered that there may be difficulty for some patients to adhere to </w:t>
      </w:r>
      <w:proofErr w:type="spellStart"/>
      <w:r w:rsidR="007B5625" w:rsidRPr="00056F91">
        <w:rPr>
          <w:iCs/>
        </w:rPr>
        <w:t>exenatide</w:t>
      </w:r>
      <w:proofErr w:type="spellEnd"/>
      <w:r w:rsidR="007B5625" w:rsidRPr="00056F91">
        <w:rPr>
          <w:iCs/>
        </w:rPr>
        <w:t xml:space="preserve"> BID due to the injection frequency, dosing schedule (60 minutes prior to morning and evening meals) and requirement for needle handling. </w:t>
      </w:r>
    </w:p>
    <w:p w:rsidR="00DE2EBF" w:rsidRPr="002C1F53" w:rsidRDefault="00DE2EBF" w:rsidP="00376E0B">
      <w:pPr>
        <w:pStyle w:val="ListParagraph"/>
        <w:widowControl/>
        <w:numPr>
          <w:ilvl w:val="1"/>
          <w:numId w:val="2"/>
        </w:numPr>
        <w:spacing w:after="120"/>
      </w:pPr>
      <w:r w:rsidRPr="002C1F53">
        <w:t>The PBAC</w:t>
      </w:r>
      <w:r w:rsidR="0017326C" w:rsidRPr="002C1F53">
        <w:t xml:space="preserve"> considered that the claim of non-inferior comp</w:t>
      </w:r>
      <w:r w:rsidRPr="002C1F53">
        <w:t>arative effectiveness</w:t>
      </w:r>
      <w:r w:rsidR="002C1F53" w:rsidRPr="002C1F53">
        <w:t xml:space="preserve"> and safety</w:t>
      </w:r>
      <w:r w:rsidR="0017326C" w:rsidRPr="002C1F53">
        <w:t xml:space="preserve"> was reasonable</w:t>
      </w:r>
      <w:r w:rsidR="002C1F53" w:rsidRPr="002C1F53">
        <w:t xml:space="preserve"> and </w:t>
      </w:r>
      <w:r w:rsidR="00E70DD8">
        <w:t xml:space="preserve">adequately </w:t>
      </w:r>
      <w:r w:rsidR="004C5FCE">
        <w:t xml:space="preserve">supported by the available </w:t>
      </w:r>
      <w:r w:rsidRPr="002C1F53">
        <w:t>data</w:t>
      </w:r>
      <w:r w:rsidR="0017326C" w:rsidRPr="002C1F53">
        <w:t xml:space="preserve">. </w:t>
      </w:r>
    </w:p>
    <w:p w:rsidR="00B60939" w:rsidRPr="00C9624D" w:rsidRDefault="00B60939" w:rsidP="00FC7D71">
      <w:pPr>
        <w:pStyle w:val="Heading2"/>
      </w:pPr>
      <w:bookmarkStart w:id="24" w:name="_Toc18324415"/>
      <w:r w:rsidRPr="00C9624D">
        <w:t>Economic analysis</w:t>
      </w:r>
      <w:bookmarkEnd w:id="24"/>
      <w:r w:rsidR="00491B3A" w:rsidRPr="00C9624D">
        <w:t xml:space="preserve"> </w:t>
      </w:r>
    </w:p>
    <w:p w:rsidR="00470891" w:rsidRDefault="009D471F" w:rsidP="008E5824">
      <w:pPr>
        <w:pStyle w:val="ListParagraph"/>
        <w:widowControl/>
        <w:numPr>
          <w:ilvl w:val="1"/>
          <w:numId w:val="2"/>
        </w:numPr>
        <w:spacing w:after="120"/>
      </w:pPr>
      <w:r w:rsidRPr="009D471F">
        <w:t>The submission presented a cost-minimisation analysis</w:t>
      </w:r>
      <w:r w:rsidR="001B5AA4">
        <w:t xml:space="preserve"> </w:t>
      </w:r>
      <w:r w:rsidR="0094727A">
        <w:t xml:space="preserve">(CMA) </w:t>
      </w:r>
      <w:r w:rsidR="001B5AA4">
        <w:t xml:space="preserve">comparing </w:t>
      </w:r>
      <w:proofErr w:type="spellStart"/>
      <w:r w:rsidR="001B5AA4">
        <w:t>dulaglutide</w:t>
      </w:r>
      <w:proofErr w:type="spellEnd"/>
      <w:r w:rsidR="00170784">
        <w:t xml:space="preserve"> 1.5 mg</w:t>
      </w:r>
      <w:r w:rsidR="001B5AA4">
        <w:t xml:space="preserve"> </w:t>
      </w:r>
      <w:r w:rsidR="00BB3F15">
        <w:t>QW</w:t>
      </w:r>
      <w:r w:rsidR="0094727A">
        <w:t xml:space="preserve"> to</w:t>
      </w:r>
      <w:r w:rsidR="001B5AA4">
        <w:t xml:space="preserve"> </w:t>
      </w:r>
      <w:proofErr w:type="spellStart"/>
      <w:r w:rsidR="001B5AA4">
        <w:t>exenatide</w:t>
      </w:r>
      <w:proofErr w:type="spellEnd"/>
      <w:r w:rsidR="00170784">
        <w:t xml:space="preserve"> 10 mcg</w:t>
      </w:r>
      <w:r w:rsidR="00AC7CB6">
        <w:t xml:space="preserve">, based on </w:t>
      </w:r>
      <w:r w:rsidR="00AD2E55">
        <w:t xml:space="preserve">a claim of non-inferior </w:t>
      </w:r>
      <w:r w:rsidR="003E42DB">
        <w:t>efficacy</w:t>
      </w:r>
      <w:r w:rsidR="00AC7CB6">
        <w:t xml:space="preserve"> and safety of </w:t>
      </w:r>
      <w:proofErr w:type="spellStart"/>
      <w:r w:rsidR="00AC7CB6">
        <w:t>dulaglutide</w:t>
      </w:r>
      <w:proofErr w:type="spellEnd"/>
      <w:r w:rsidR="00AC7CB6">
        <w:t xml:space="preserve"> </w:t>
      </w:r>
      <w:r w:rsidR="00AD2E55">
        <w:t xml:space="preserve">to </w:t>
      </w:r>
      <w:proofErr w:type="spellStart"/>
      <w:r w:rsidR="00AC7CB6">
        <w:t>exenatide</w:t>
      </w:r>
      <w:proofErr w:type="spellEnd"/>
      <w:r w:rsidR="00AC7CB6">
        <w:t xml:space="preserve"> BID, both in combination with insulin. </w:t>
      </w:r>
      <w:r w:rsidR="008E5824">
        <w:t xml:space="preserve">Results of the cost-minimisation analysis are presented in Table 9. </w:t>
      </w:r>
    </w:p>
    <w:p w:rsidR="00A672E9" w:rsidRDefault="00A86E8B" w:rsidP="00412095">
      <w:pPr>
        <w:pStyle w:val="ListParagraph"/>
        <w:widowControl/>
        <w:numPr>
          <w:ilvl w:val="1"/>
          <w:numId w:val="2"/>
        </w:numPr>
        <w:spacing w:after="120"/>
      </w:pPr>
      <w:r w:rsidRPr="009D471F">
        <w:lastRenderedPageBreak/>
        <w:t xml:space="preserve">The </w:t>
      </w:r>
      <w:r w:rsidRPr="001222FC">
        <w:t>eq</w:t>
      </w:r>
      <w:r w:rsidR="0065454C">
        <w:t xml:space="preserve">ui-effective doses </w:t>
      </w:r>
      <w:r w:rsidR="00DC17FE">
        <w:t>proposed</w:t>
      </w:r>
      <w:r w:rsidR="0065454C">
        <w:t xml:space="preserve"> </w:t>
      </w:r>
      <w:r w:rsidR="00DC17FE">
        <w:t xml:space="preserve">in the submission </w:t>
      </w:r>
      <w:r w:rsidR="0065454C">
        <w:t>were</w:t>
      </w:r>
      <w:r w:rsidRPr="001222FC">
        <w:t xml:space="preserve"> </w:t>
      </w:r>
      <w:proofErr w:type="spellStart"/>
      <w:r w:rsidR="009D471F">
        <w:t>dulaglutide</w:t>
      </w:r>
      <w:proofErr w:type="spellEnd"/>
      <w:r w:rsidRPr="001222FC">
        <w:t xml:space="preserve"> </w:t>
      </w:r>
      <w:r w:rsidR="009D471F">
        <w:t xml:space="preserve">1.5 </w:t>
      </w:r>
      <w:r w:rsidRPr="001222FC">
        <w:t xml:space="preserve">mg </w:t>
      </w:r>
      <w:r w:rsidR="00BB3F15">
        <w:t>QW</w:t>
      </w:r>
      <w:r w:rsidRPr="001222FC">
        <w:t xml:space="preserve"> and </w:t>
      </w:r>
      <w:proofErr w:type="spellStart"/>
      <w:r w:rsidR="009D471F">
        <w:t>exenatide</w:t>
      </w:r>
      <w:proofErr w:type="spellEnd"/>
      <w:r w:rsidR="009D471F">
        <w:t xml:space="preserve"> 10 mcg </w:t>
      </w:r>
      <w:r w:rsidR="00BB3F15">
        <w:t>BID</w:t>
      </w:r>
      <w:r w:rsidR="00EC05D1">
        <w:t xml:space="preserve"> </w:t>
      </w:r>
      <w:r w:rsidR="00412095">
        <w:t xml:space="preserve">as observed </w:t>
      </w:r>
      <w:r w:rsidR="00715364">
        <w:t>in the trials</w:t>
      </w:r>
      <w:r w:rsidR="00743C5F">
        <w:t xml:space="preserve">, noting that </w:t>
      </w:r>
      <w:proofErr w:type="spellStart"/>
      <w:r w:rsidR="00743C5F">
        <w:t>exenatide</w:t>
      </w:r>
      <w:proofErr w:type="spellEnd"/>
      <w:r w:rsidR="00743C5F">
        <w:t xml:space="preserve"> was titrated from 5 mcg BID after 4 weeks to 10 mcg BID</w:t>
      </w:r>
      <w:r w:rsidR="00FF08D4">
        <w:t xml:space="preserve"> in the GWCO trial</w:t>
      </w:r>
      <w:r w:rsidR="00A956F5">
        <w:t>, which</w:t>
      </w:r>
      <w:r w:rsidR="00EC05D1">
        <w:t xml:space="preserve"> aligned with the </w:t>
      </w:r>
      <w:r w:rsidR="00387E30">
        <w:t xml:space="preserve">currently approved </w:t>
      </w:r>
      <w:r w:rsidR="00EC05D1">
        <w:t xml:space="preserve">TGA dosing regimen to improve tolerability and glycaemic control.  </w:t>
      </w:r>
    </w:p>
    <w:p w:rsidR="008E6E8E" w:rsidRDefault="00B40794" w:rsidP="007C2AB5">
      <w:pPr>
        <w:pStyle w:val="ListParagraph"/>
        <w:widowControl/>
        <w:numPr>
          <w:ilvl w:val="1"/>
          <w:numId w:val="2"/>
        </w:numPr>
        <w:spacing w:after="120"/>
      </w:pPr>
      <w:r>
        <w:t xml:space="preserve">The </w:t>
      </w:r>
      <w:r w:rsidR="002A104D">
        <w:t>CMA was performed</w:t>
      </w:r>
      <w:r>
        <w:t xml:space="preserve"> on a cost per week basis</w:t>
      </w:r>
      <w:r w:rsidR="00ED773E">
        <w:t xml:space="preserve">. </w:t>
      </w:r>
      <w:r w:rsidR="00412095">
        <w:t xml:space="preserve">The submission estimated a cost-minimised price for </w:t>
      </w:r>
      <w:proofErr w:type="spellStart"/>
      <w:r w:rsidR="00412095">
        <w:t>dulaglutide</w:t>
      </w:r>
      <w:proofErr w:type="spellEnd"/>
      <w:r w:rsidR="00412095">
        <w:t xml:space="preserve"> </w:t>
      </w:r>
      <w:r w:rsidR="00470891">
        <w:t>(AEMP equivalent to $</w:t>
      </w:r>
      <w:r w:rsidR="00112EC3">
        <w:rPr>
          <w:noProof/>
          <w:color w:val="000000"/>
          <w:highlight w:val="black"/>
        </w:rPr>
        <w:t>'''''''''''</w:t>
      </w:r>
      <w:r w:rsidR="00470891">
        <w:t xml:space="preserve"> per week)</w:t>
      </w:r>
      <w:r w:rsidR="00412095">
        <w:t xml:space="preserve">, calculated based on the direct cost </w:t>
      </w:r>
      <w:r w:rsidR="009920EC">
        <w:t xml:space="preserve">per week for </w:t>
      </w:r>
      <w:proofErr w:type="spellStart"/>
      <w:r w:rsidR="009920EC">
        <w:t>exenatide</w:t>
      </w:r>
      <w:proofErr w:type="spellEnd"/>
      <w:r w:rsidR="009920EC">
        <w:t xml:space="preserve"> BID </w:t>
      </w:r>
      <w:r w:rsidR="00470891">
        <w:t>(AEMP equivalent to $17.02 per week)</w:t>
      </w:r>
      <w:r w:rsidR="00504597">
        <w:t xml:space="preserve">, </w:t>
      </w:r>
      <w:r w:rsidR="00ED773E">
        <w:t xml:space="preserve">a </w:t>
      </w:r>
      <w:r w:rsidR="00ED773E" w:rsidRPr="00683895">
        <w:t>cost offset</w:t>
      </w:r>
      <w:r w:rsidR="00612BC9">
        <w:t xml:space="preserve"> from</w:t>
      </w:r>
      <w:r w:rsidR="00ED773E">
        <w:t xml:space="preserve"> reduced needle use</w:t>
      </w:r>
      <w:r w:rsidR="009920EC">
        <w:t xml:space="preserve"> ($</w:t>
      </w:r>
      <w:r w:rsidR="00112EC3">
        <w:rPr>
          <w:noProof/>
          <w:color w:val="000000"/>
          <w:highlight w:val="black"/>
        </w:rPr>
        <w:t>''''''''</w:t>
      </w:r>
      <w:r w:rsidR="009920EC">
        <w:t>)</w:t>
      </w:r>
      <w:r w:rsidR="00504597">
        <w:t>,</w:t>
      </w:r>
      <w:r w:rsidR="00ED773E">
        <w:t xml:space="preserve"> and </w:t>
      </w:r>
      <w:r w:rsidR="00612BC9">
        <w:t xml:space="preserve">a price premium </w:t>
      </w:r>
      <w:r w:rsidR="009920EC">
        <w:t xml:space="preserve">for </w:t>
      </w:r>
      <w:r w:rsidR="00ED773E">
        <w:t>improved adherence</w:t>
      </w:r>
      <w:r w:rsidR="009920EC">
        <w:t xml:space="preserve"> ($</w:t>
      </w:r>
      <w:r w:rsidR="00112EC3">
        <w:rPr>
          <w:noProof/>
          <w:color w:val="000000"/>
          <w:highlight w:val="black"/>
        </w:rPr>
        <w:t>''''''''</w:t>
      </w:r>
      <w:r w:rsidR="009920EC">
        <w:t xml:space="preserve">). </w:t>
      </w:r>
      <w:r w:rsidR="003C4F37" w:rsidRPr="007F4EE1">
        <w:t>This approach assumed that</w:t>
      </w:r>
      <w:r w:rsidR="007F4EE1" w:rsidRPr="007F4EE1">
        <w:t xml:space="preserve"> </w:t>
      </w:r>
      <w:r w:rsidR="00A50490">
        <w:t xml:space="preserve">the simplified dosing regimen </w:t>
      </w:r>
      <w:r w:rsidR="007F4EE1" w:rsidRPr="007F4EE1">
        <w:t xml:space="preserve">of </w:t>
      </w:r>
      <w:proofErr w:type="spellStart"/>
      <w:r w:rsidR="007F4EE1" w:rsidRPr="007F4EE1">
        <w:t>dulaglutide</w:t>
      </w:r>
      <w:proofErr w:type="spellEnd"/>
      <w:r w:rsidR="007F4EE1" w:rsidRPr="007F4EE1">
        <w:t xml:space="preserve"> would likely </w:t>
      </w:r>
      <w:r w:rsidR="00A50490">
        <w:t xml:space="preserve">translate into </w:t>
      </w:r>
      <w:r w:rsidR="007F4EE1" w:rsidRPr="007F4EE1">
        <w:t>improve</w:t>
      </w:r>
      <w:r w:rsidR="00A50490">
        <w:t>d</w:t>
      </w:r>
      <w:r w:rsidR="007F4EE1" w:rsidRPr="007F4EE1">
        <w:t xml:space="preserve"> </w:t>
      </w:r>
      <w:r w:rsidR="00885EE3" w:rsidRPr="007F4EE1">
        <w:t>adherence</w:t>
      </w:r>
      <w:r w:rsidR="00DF3E32">
        <w:t>, and</w:t>
      </w:r>
      <w:r w:rsidR="00A50490">
        <w:t xml:space="preserve"> result in better health outcomes in</w:t>
      </w:r>
      <w:r w:rsidR="00097721" w:rsidRPr="00097721">
        <w:rPr>
          <w:iCs/>
        </w:rPr>
        <w:t xml:space="preserve"> patients with high clinical needs</w:t>
      </w:r>
      <w:r w:rsidR="00885EE3" w:rsidRPr="007F4EE1">
        <w:t xml:space="preserve"> (such as the elderly, indigenous people, and</w:t>
      </w:r>
      <w:r w:rsidR="007034A5" w:rsidRPr="007F4EE1">
        <w:t xml:space="preserve"> people with</w:t>
      </w:r>
      <w:r w:rsidR="00682ECE">
        <w:t xml:space="preserve"> mental health disorders</w:t>
      </w:r>
      <w:r w:rsidR="00885EE3" w:rsidRPr="007F4EE1">
        <w:t xml:space="preserve">). </w:t>
      </w:r>
      <w:r w:rsidR="007C2AB5">
        <w:t>Despite</w:t>
      </w:r>
      <w:r w:rsidR="007824C4">
        <w:t xml:space="preserve"> its claim that </w:t>
      </w:r>
      <w:r w:rsidR="003E0ECA">
        <w:t>the</w:t>
      </w:r>
      <w:r w:rsidR="007824C4">
        <w:t xml:space="preserve"> once-weekly</w:t>
      </w:r>
      <w:r w:rsidR="003E0ECA">
        <w:t xml:space="preserve"> formulation</w:t>
      </w:r>
      <w:r w:rsidR="007824C4">
        <w:t xml:space="preserve"> </w:t>
      </w:r>
      <w:r w:rsidR="003E0ECA">
        <w:t xml:space="preserve">of </w:t>
      </w:r>
      <w:proofErr w:type="spellStart"/>
      <w:r w:rsidR="003E0ECA">
        <w:t>dulaglutide</w:t>
      </w:r>
      <w:proofErr w:type="spellEnd"/>
      <w:r w:rsidR="003E0ECA">
        <w:t xml:space="preserve"> </w:t>
      </w:r>
      <w:r w:rsidR="007824C4">
        <w:t xml:space="preserve">is </w:t>
      </w:r>
      <w:r w:rsidR="007C2AB5">
        <w:t xml:space="preserve">particularly </w:t>
      </w:r>
      <w:r w:rsidR="003E0ECA">
        <w:t xml:space="preserve">beneficial </w:t>
      </w:r>
      <w:r w:rsidR="007824C4">
        <w:t>for these patient sub</w:t>
      </w:r>
      <w:r w:rsidR="007C2AB5">
        <w:t>groups, the submission requested</w:t>
      </w:r>
      <w:r w:rsidR="007824C4">
        <w:t xml:space="preserve"> </w:t>
      </w:r>
      <w:r w:rsidR="007C2AB5">
        <w:t>a</w:t>
      </w:r>
      <w:r w:rsidR="007824C4">
        <w:t xml:space="preserve"> price premium related to improved adherence </w:t>
      </w:r>
      <w:r w:rsidR="007C2AB5">
        <w:t xml:space="preserve">be applied </w:t>
      </w:r>
      <w:r w:rsidR="007824C4">
        <w:t xml:space="preserve">across all patient populations. </w:t>
      </w:r>
    </w:p>
    <w:p w:rsidR="00035A76" w:rsidRPr="00035A76" w:rsidRDefault="00035A76" w:rsidP="00071533">
      <w:pPr>
        <w:pStyle w:val="ListParagraph"/>
        <w:widowControl/>
        <w:numPr>
          <w:ilvl w:val="1"/>
          <w:numId w:val="2"/>
        </w:numPr>
        <w:spacing w:after="120"/>
        <w:rPr>
          <w:iCs/>
        </w:rPr>
      </w:pPr>
      <w:r>
        <w:t>The cost offset of $</w:t>
      </w:r>
      <w:r w:rsidR="00112EC3">
        <w:rPr>
          <w:noProof/>
          <w:color w:val="000000"/>
          <w:highlight w:val="black"/>
        </w:rPr>
        <w:t>'''''''''</w:t>
      </w:r>
      <w:r>
        <w:t xml:space="preserve"> for improved adherence was pragmatically determined as the difference between the current </w:t>
      </w:r>
      <w:proofErr w:type="spellStart"/>
      <w:r>
        <w:t>dulaglutide</w:t>
      </w:r>
      <w:proofErr w:type="spellEnd"/>
      <w:r>
        <w:t xml:space="preserve"> AEMP and the </w:t>
      </w:r>
      <w:proofErr w:type="spellStart"/>
      <w:r>
        <w:t>exenatide</w:t>
      </w:r>
      <w:proofErr w:type="spellEnd"/>
      <w:r>
        <w:t xml:space="preserve"> BID AEMP</w:t>
      </w:r>
      <w:r w:rsidRPr="00265862">
        <w:t xml:space="preserve"> and the cost offset of </w:t>
      </w:r>
      <w:r w:rsidR="001F5C5E">
        <w:t>reduced needles per week</w:t>
      </w:r>
      <w:r>
        <w:t xml:space="preserve">. The submission argued that </w:t>
      </w:r>
      <w:proofErr w:type="spellStart"/>
      <w:r>
        <w:t>e</w:t>
      </w:r>
      <w:r w:rsidRPr="00BE431E">
        <w:t>xenatide</w:t>
      </w:r>
      <w:proofErr w:type="spellEnd"/>
      <w:r w:rsidRPr="00BE431E">
        <w:t xml:space="preserve"> 2 mg </w:t>
      </w:r>
      <w:r>
        <w:t>QW</w:t>
      </w:r>
      <w:r w:rsidRPr="00BE431E">
        <w:t xml:space="preserve"> was recommended with a small price advantage over </w:t>
      </w:r>
      <w:proofErr w:type="spellStart"/>
      <w:r w:rsidRPr="00BE431E">
        <w:t>exenatide</w:t>
      </w:r>
      <w:proofErr w:type="spellEnd"/>
      <w:r w:rsidRPr="00BE431E">
        <w:t xml:space="preserve"> 10 mcg </w:t>
      </w:r>
      <w:r>
        <w:t>BID</w:t>
      </w:r>
      <w:r w:rsidRPr="00BE431E">
        <w:t>,</w:t>
      </w:r>
      <w:r w:rsidR="00071533">
        <w:t xml:space="preserve"> and the same circumstance should apply for </w:t>
      </w:r>
      <w:proofErr w:type="spellStart"/>
      <w:r w:rsidR="00071533">
        <w:t>dulaglutide</w:t>
      </w:r>
      <w:proofErr w:type="spellEnd"/>
      <w:r w:rsidR="00071533">
        <w:t xml:space="preserve"> QW with insulin</w:t>
      </w:r>
      <w:r w:rsidRPr="00BE431E">
        <w:t xml:space="preserve"> (</w:t>
      </w:r>
      <w:r>
        <w:t xml:space="preserve">paragraph </w:t>
      </w:r>
      <w:r w:rsidR="007A25D8">
        <w:t>7.4</w:t>
      </w:r>
      <w:r>
        <w:t xml:space="preserve">, </w:t>
      </w:r>
      <w:proofErr w:type="spellStart"/>
      <w:r>
        <w:t>e</w:t>
      </w:r>
      <w:r w:rsidRPr="00BE431E">
        <w:t>xenatide</w:t>
      </w:r>
      <w:proofErr w:type="spellEnd"/>
      <w:r w:rsidRPr="00BE431E">
        <w:t xml:space="preserve"> once weekly </w:t>
      </w:r>
      <w:r w:rsidR="006A6467">
        <w:t>public summary document (</w:t>
      </w:r>
      <w:r w:rsidRPr="00BE431E">
        <w:t>PSD</w:t>
      </w:r>
      <w:r w:rsidR="006A6467">
        <w:t>)</w:t>
      </w:r>
      <w:r w:rsidRPr="00BE431E">
        <w:t xml:space="preserve">, July 2015). </w:t>
      </w:r>
      <w:r w:rsidRPr="007F4EE1">
        <w:rPr>
          <w:iCs/>
        </w:rPr>
        <w:t xml:space="preserve">The ESC considered that </w:t>
      </w:r>
      <w:proofErr w:type="spellStart"/>
      <w:r w:rsidRPr="007F4EE1">
        <w:rPr>
          <w:iCs/>
        </w:rPr>
        <w:t>dulaglutide</w:t>
      </w:r>
      <w:proofErr w:type="spellEnd"/>
      <w:r w:rsidRPr="007F4EE1">
        <w:rPr>
          <w:iCs/>
        </w:rPr>
        <w:t xml:space="preserve"> QW may improve adherence for some patients </w:t>
      </w:r>
      <w:r w:rsidR="007B4266">
        <w:rPr>
          <w:iCs/>
        </w:rPr>
        <w:t xml:space="preserve">with high clinical needs </w:t>
      </w:r>
      <w:r w:rsidRPr="007F4EE1">
        <w:rPr>
          <w:iCs/>
        </w:rPr>
        <w:t xml:space="preserve">due to its less frequent injections, flexible dosing schedule and ease of administration (pre-attached hidden needle) compared with </w:t>
      </w:r>
      <w:proofErr w:type="spellStart"/>
      <w:r w:rsidRPr="007F4EE1">
        <w:rPr>
          <w:iCs/>
        </w:rPr>
        <w:t>exenatide</w:t>
      </w:r>
      <w:proofErr w:type="spellEnd"/>
      <w:r w:rsidRPr="007F4EE1">
        <w:rPr>
          <w:iCs/>
        </w:rPr>
        <w:t xml:space="preserve"> BID. </w:t>
      </w:r>
    </w:p>
    <w:p w:rsidR="008E5824" w:rsidRDefault="006275FD" w:rsidP="008E5824">
      <w:pPr>
        <w:pStyle w:val="ListParagraph"/>
        <w:widowControl/>
        <w:numPr>
          <w:ilvl w:val="1"/>
          <w:numId w:val="2"/>
        </w:numPr>
        <w:spacing w:after="120"/>
      </w:pPr>
      <w:r>
        <w:t>The amount of the cost</w:t>
      </w:r>
      <w:r w:rsidR="00BF530A">
        <w:t>-</w:t>
      </w:r>
      <w:r>
        <w:t>offset for reduced needle use was</w:t>
      </w:r>
      <w:r w:rsidR="004E3D1A">
        <w:t xml:space="preserve"> calculated</w:t>
      </w:r>
      <w:r>
        <w:t xml:space="preserve"> based on </w:t>
      </w:r>
      <w:r w:rsidR="004E3D1A">
        <w:t>the cost of 50% of the needles required for one week’s supply</w:t>
      </w:r>
      <w:r w:rsidR="0064613F">
        <w:t xml:space="preserve"> (equivalent to the cost of 7 needles)</w:t>
      </w:r>
      <w:r w:rsidR="004E3D1A">
        <w:t>. The sub</w:t>
      </w:r>
      <w:r w:rsidR="00414184">
        <w:t>mission stated that this cost was</w:t>
      </w:r>
      <w:r w:rsidR="004E3D1A">
        <w:t xml:space="preserve"> in line with previous PBAC</w:t>
      </w:r>
      <w:r w:rsidR="006A6467">
        <w:t>’s</w:t>
      </w:r>
      <w:r w:rsidR="004E3D1A">
        <w:t xml:space="preserve"> recommendations regarding needle use (</w:t>
      </w:r>
      <w:r w:rsidR="007034A5">
        <w:t>p</w:t>
      </w:r>
      <w:r w:rsidR="00DF2668">
        <w:t xml:space="preserve">aragraph </w:t>
      </w:r>
      <w:r w:rsidR="004E3D1A">
        <w:t xml:space="preserve">6.29, </w:t>
      </w:r>
      <w:proofErr w:type="spellStart"/>
      <w:r w:rsidR="007034A5">
        <w:t>e</w:t>
      </w:r>
      <w:r w:rsidR="004E3D1A">
        <w:t>xenatide</w:t>
      </w:r>
      <w:proofErr w:type="spellEnd"/>
      <w:r w:rsidR="004E3D1A">
        <w:t xml:space="preserve"> once weekly </w:t>
      </w:r>
      <w:r w:rsidR="0012608C">
        <w:t>PSD, July 2015</w:t>
      </w:r>
      <w:r w:rsidR="004E3D1A">
        <w:t>).</w:t>
      </w:r>
      <w:r w:rsidR="008E5824">
        <w:t xml:space="preserve"> </w:t>
      </w:r>
    </w:p>
    <w:p w:rsidR="007B677E" w:rsidRPr="006275FD" w:rsidRDefault="007B677E" w:rsidP="008E1693">
      <w:pPr>
        <w:pStyle w:val="Caption"/>
        <w:keepNext/>
        <w:keepLines/>
        <w:widowControl/>
        <w:suppressLineNumbers/>
        <w:suppressAutoHyphens/>
        <w:spacing w:after="0"/>
      </w:pPr>
      <w:bookmarkStart w:id="25" w:name="_Ref21961426"/>
      <w:r w:rsidRPr="007B677E">
        <w:lastRenderedPageBreak/>
        <w:t xml:space="preserve">Table </w:t>
      </w:r>
      <w:r w:rsidR="003D7993">
        <w:t>9</w:t>
      </w:r>
      <w:bookmarkEnd w:id="25"/>
      <w:r w:rsidRPr="007B677E">
        <w:t xml:space="preserve">: </w:t>
      </w:r>
      <w:r w:rsidRPr="006275FD">
        <w:t>Results of the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Results of the cost-minimisation analysis"/>
      </w:tblPr>
      <w:tblGrid>
        <w:gridCol w:w="3012"/>
        <w:gridCol w:w="2999"/>
        <w:gridCol w:w="3006"/>
      </w:tblGrid>
      <w:tr w:rsidR="006275FD" w:rsidRPr="00383B78" w:rsidTr="00611F23">
        <w:tc>
          <w:tcPr>
            <w:tcW w:w="1670" w:type="pct"/>
          </w:tcPr>
          <w:p w:rsidR="006275FD" w:rsidRPr="00383B78" w:rsidRDefault="006275FD" w:rsidP="00DE24C6">
            <w:pPr>
              <w:pStyle w:val="Tabletext"/>
              <w:keepNext/>
              <w:keepLines/>
              <w:suppressLineNumbers/>
              <w:suppressAutoHyphens/>
              <w:spacing w:after="120"/>
              <w:rPr>
                <w:b/>
              </w:rPr>
            </w:pPr>
            <w:r>
              <w:rPr>
                <w:b/>
              </w:rPr>
              <w:t>Component</w:t>
            </w:r>
          </w:p>
        </w:tc>
        <w:tc>
          <w:tcPr>
            <w:tcW w:w="1663" w:type="pct"/>
          </w:tcPr>
          <w:p w:rsidR="006275FD" w:rsidRPr="00383B78" w:rsidRDefault="006275FD" w:rsidP="00DE24C6">
            <w:pPr>
              <w:pStyle w:val="Tabletext"/>
              <w:keepNext/>
              <w:keepLines/>
              <w:suppressLineNumbers/>
              <w:suppressAutoHyphens/>
              <w:spacing w:after="120"/>
              <w:jc w:val="center"/>
              <w:rPr>
                <w:b/>
              </w:rPr>
            </w:pPr>
            <w:proofErr w:type="spellStart"/>
            <w:r>
              <w:rPr>
                <w:b/>
              </w:rPr>
              <w:t>Dulaglutide</w:t>
            </w:r>
            <w:proofErr w:type="spellEnd"/>
          </w:p>
        </w:tc>
        <w:tc>
          <w:tcPr>
            <w:tcW w:w="1667" w:type="pct"/>
          </w:tcPr>
          <w:p w:rsidR="006275FD" w:rsidRPr="00383B78" w:rsidRDefault="006275FD" w:rsidP="00DE24C6">
            <w:pPr>
              <w:pStyle w:val="Tabletext"/>
              <w:keepNext/>
              <w:keepLines/>
              <w:suppressLineNumbers/>
              <w:suppressAutoHyphens/>
              <w:spacing w:after="120"/>
              <w:jc w:val="center"/>
              <w:rPr>
                <w:b/>
              </w:rPr>
            </w:pPr>
            <w:proofErr w:type="spellStart"/>
            <w:r>
              <w:rPr>
                <w:b/>
              </w:rPr>
              <w:t>Exenatide</w:t>
            </w:r>
            <w:proofErr w:type="spellEnd"/>
          </w:p>
        </w:tc>
      </w:tr>
      <w:tr w:rsidR="006275FD" w:rsidTr="00611F23">
        <w:tc>
          <w:tcPr>
            <w:tcW w:w="1670" w:type="pct"/>
          </w:tcPr>
          <w:p w:rsidR="006275FD" w:rsidRDefault="006275FD" w:rsidP="00DE24C6">
            <w:pPr>
              <w:pStyle w:val="Tabletext"/>
              <w:keepNext/>
              <w:keepLines/>
              <w:suppressLineNumbers/>
              <w:suppressAutoHyphens/>
              <w:spacing w:after="120"/>
            </w:pPr>
            <w:r>
              <w:t>Cost per dose (AEMP)</w:t>
            </w:r>
          </w:p>
        </w:tc>
        <w:tc>
          <w:tcPr>
            <w:tcW w:w="1663" w:type="pct"/>
          </w:tcPr>
          <w:p w:rsidR="006275FD" w:rsidRDefault="006275FD" w:rsidP="00DE24C6">
            <w:pPr>
              <w:pStyle w:val="Tabletext"/>
              <w:keepNext/>
              <w:keepLines/>
              <w:suppressLineNumbers/>
              <w:suppressAutoHyphens/>
              <w:spacing w:after="120"/>
              <w:jc w:val="center"/>
            </w:pPr>
            <w:r w:rsidRPr="00857BE6">
              <w:t>$</w:t>
            </w:r>
            <w:r w:rsidR="00112EC3">
              <w:rPr>
                <w:noProof/>
                <w:color w:val="000000"/>
                <w:highlight w:val="black"/>
              </w:rPr>
              <w:t>''''''''''''''</w:t>
            </w:r>
          </w:p>
        </w:tc>
        <w:tc>
          <w:tcPr>
            <w:tcW w:w="1667" w:type="pct"/>
          </w:tcPr>
          <w:p w:rsidR="006275FD" w:rsidRDefault="006275FD" w:rsidP="00DE24C6">
            <w:pPr>
              <w:pStyle w:val="Tabletext"/>
              <w:keepNext/>
              <w:keepLines/>
              <w:suppressLineNumbers/>
              <w:suppressAutoHyphens/>
              <w:spacing w:after="120"/>
              <w:jc w:val="center"/>
            </w:pPr>
            <w:r>
              <w:t>$1.22</w:t>
            </w:r>
          </w:p>
        </w:tc>
      </w:tr>
      <w:tr w:rsidR="006275FD" w:rsidTr="00611F23">
        <w:tc>
          <w:tcPr>
            <w:tcW w:w="1670" w:type="pct"/>
          </w:tcPr>
          <w:p w:rsidR="006275FD" w:rsidRDefault="006275FD" w:rsidP="00DE24C6">
            <w:pPr>
              <w:pStyle w:val="Tabletext"/>
              <w:keepNext/>
              <w:keepLines/>
              <w:suppressLineNumbers/>
              <w:suppressAutoHyphens/>
              <w:spacing w:after="120"/>
            </w:pPr>
            <w:r>
              <w:t xml:space="preserve">Dose </w:t>
            </w:r>
            <w:r w:rsidR="00672F24">
              <w:t>frequency</w:t>
            </w:r>
          </w:p>
        </w:tc>
        <w:tc>
          <w:tcPr>
            <w:tcW w:w="1663" w:type="pct"/>
          </w:tcPr>
          <w:p w:rsidR="006275FD" w:rsidRDefault="006275FD" w:rsidP="00DE24C6">
            <w:pPr>
              <w:pStyle w:val="Tabletext"/>
              <w:keepNext/>
              <w:keepLines/>
              <w:suppressLineNumbers/>
              <w:suppressAutoHyphens/>
              <w:spacing w:after="120"/>
              <w:jc w:val="center"/>
            </w:pPr>
            <w:r>
              <w:t>Once weekly</w:t>
            </w:r>
          </w:p>
        </w:tc>
        <w:tc>
          <w:tcPr>
            <w:tcW w:w="1667" w:type="pct"/>
          </w:tcPr>
          <w:p w:rsidR="006275FD" w:rsidRDefault="006275FD" w:rsidP="00DE24C6">
            <w:pPr>
              <w:pStyle w:val="Tabletext"/>
              <w:keepNext/>
              <w:keepLines/>
              <w:suppressLineNumbers/>
              <w:suppressAutoHyphens/>
              <w:spacing w:after="120"/>
              <w:jc w:val="center"/>
            </w:pPr>
            <w:r>
              <w:t>Twice daily</w:t>
            </w:r>
          </w:p>
        </w:tc>
      </w:tr>
      <w:tr w:rsidR="006275FD" w:rsidTr="00611F23">
        <w:tc>
          <w:tcPr>
            <w:tcW w:w="1670" w:type="pct"/>
          </w:tcPr>
          <w:p w:rsidR="006275FD" w:rsidRDefault="006275FD" w:rsidP="00DE24C6">
            <w:pPr>
              <w:pStyle w:val="Tabletext"/>
              <w:keepNext/>
              <w:keepLines/>
              <w:suppressLineNumbers/>
              <w:suppressAutoHyphens/>
              <w:spacing w:after="120"/>
            </w:pPr>
            <w:r>
              <w:t>Administrations per week</w:t>
            </w:r>
          </w:p>
        </w:tc>
        <w:tc>
          <w:tcPr>
            <w:tcW w:w="1663" w:type="pct"/>
          </w:tcPr>
          <w:p w:rsidR="006275FD" w:rsidRDefault="006275FD" w:rsidP="00DE24C6">
            <w:pPr>
              <w:pStyle w:val="Tabletext"/>
              <w:keepNext/>
              <w:keepLines/>
              <w:suppressLineNumbers/>
              <w:suppressAutoHyphens/>
              <w:spacing w:after="120"/>
              <w:jc w:val="center"/>
            </w:pPr>
            <w:r>
              <w:t>1</w:t>
            </w:r>
          </w:p>
        </w:tc>
        <w:tc>
          <w:tcPr>
            <w:tcW w:w="1667" w:type="pct"/>
          </w:tcPr>
          <w:p w:rsidR="006275FD" w:rsidRDefault="006275FD" w:rsidP="00DE24C6">
            <w:pPr>
              <w:pStyle w:val="Tabletext"/>
              <w:keepNext/>
              <w:keepLines/>
              <w:suppressLineNumbers/>
              <w:suppressAutoHyphens/>
              <w:spacing w:after="120"/>
              <w:jc w:val="center"/>
            </w:pPr>
            <w:r>
              <w:t>14</w:t>
            </w:r>
          </w:p>
        </w:tc>
      </w:tr>
      <w:tr w:rsidR="006275FD" w:rsidTr="00611F23">
        <w:tc>
          <w:tcPr>
            <w:tcW w:w="1670" w:type="pct"/>
          </w:tcPr>
          <w:p w:rsidR="006275FD" w:rsidRDefault="006275FD" w:rsidP="00DE24C6">
            <w:pPr>
              <w:pStyle w:val="Tabletext"/>
              <w:keepNext/>
              <w:keepLines/>
              <w:suppressLineNumbers/>
              <w:suppressAutoHyphens/>
              <w:spacing w:after="120"/>
            </w:pPr>
            <w:r>
              <w:t>Total medicine cost per week</w:t>
            </w:r>
          </w:p>
        </w:tc>
        <w:tc>
          <w:tcPr>
            <w:tcW w:w="1663" w:type="pct"/>
          </w:tcPr>
          <w:p w:rsidR="006275FD" w:rsidRDefault="006275FD" w:rsidP="00DE24C6">
            <w:pPr>
              <w:pStyle w:val="Tabletext"/>
              <w:keepNext/>
              <w:keepLines/>
              <w:suppressLineNumbers/>
              <w:suppressAutoHyphens/>
              <w:spacing w:after="120"/>
              <w:jc w:val="center"/>
            </w:pPr>
            <w:r>
              <w:t>$</w:t>
            </w:r>
            <w:r w:rsidR="00112EC3">
              <w:rPr>
                <w:noProof/>
                <w:color w:val="000000"/>
                <w:highlight w:val="black"/>
              </w:rPr>
              <w:t>'''''''''''''''</w:t>
            </w:r>
          </w:p>
        </w:tc>
        <w:tc>
          <w:tcPr>
            <w:tcW w:w="1667" w:type="pct"/>
          </w:tcPr>
          <w:p w:rsidR="006275FD" w:rsidRDefault="006275FD" w:rsidP="00DE24C6">
            <w:pPr>
              <w:pStyle w:val="Tabletext"/>
              <w:keepNext/>
              <w:keepLines/>
              <w:suppressLineNumbers/>
              <w:suppressAutoHyphens/>
              <w:spacing w:after="120"/>
              <w:jc w:val="center"/>
            </w:pPr>
            <w:r>
              <w:t>$17.02</w:t>
            </w:r>
          </w:p>
        </w:tc>
      </w:tr>
      <w:tr w:rsidR="006275FD" w:rsidTr="00611F23">
        <w:tc>
          <w:tcPr>
            <w:tcW w:w="1670" w:type="pct"/>
          </w:tcPr>
          <w:p w:rsidR="006275FD" w:rsidRPr="00C633DD" w:rsidRDefault="006275FD" w:rsidP="00DE24C6">
            <w:pPr>
              <w:pStyle w:val="Tabletext"/>
              <w:keepNext/>
              <w:keepLines/>
              <w:suppressLineNumbers/>
              <w:suppressAutoHyphens/>
              <w:spacing w:after="120"/>
              <w:rPr>
                <w:vertAlign w:val="superscript"/>
              </w:rPr>
            </w:pPr>
            <w:r>
              <w:t>Cost offset – needle use per week</w:t>
            </w:r>
            <w:r w:rsidR="00C633DD">
              <w:t xml:space="preserve"> </w:t>
            </w:r>
            <w:r w:rsidR="00C633DD">
              <w:rPr>
                <w:vertAlign w:val="superscript"/>
              </w:rPr>
              <w:t>a</w:t>
            </w:r>
          </w:p>
        </w:tc>
        <w:tc>
          <w:tcPr>
            <w:tcW w:w="1663" w:type="pct"/>
          </w:tcPr>
          <w:p w:rsidR="006275FD" w:rsidRDefault="006275FD" w:rsidP="00DE24C6">
            <w:pPr>
              <w:pStyle w:val="Tabletext"/>
              <w:keepNext/>
              <w:keepLines/>
              <w:suppressLineNumbers/>
              <w:suppressAutoHyphens/>
              <w:spacing w:after="120"/>
              <w:jc w:val="center"/>
            </w:pPr>
            <w:r>
              <w:t>-</w:t>
            </w:r>
          </w:p>
        </w:tc>
        <w:tc>
          <w:tcPr>
            <w:tcW w:w="1667" w:type="pct"/>
          </w:tcPr>
          <w:p w:rsidR="006275FD" w:rsidRDefault="006275FD" w:rsidP="00DE24C6">
            <w:pPr>
              <w:pStyle w:val="Tabletext"/>
              <w:keepNext/>
              <w:keepLines/>
              <w:suppressLineNumbers/>
              <w:suppressAutoHyphens/>
              <w:spacing w:after="120"/>
              <w:jc w:val="center"/>
            </w:pPr>
            <w:r>
              <w:t>$</w:t>
            </w:r>
            <w:r w:rsidR="00112EC3">
              <w:rPr>
                <w:noProof/>
                <w:color w:val="000000"/>
                <w:highlight w:val="black"/>
              </w:rPr>
              <w:t>''''''''''''</w:t>
            </w:r>
          </w:p>
        </w:tc>
      </w:tr>
      <w:tr w:rsidR="006275FD" w:rsidTr="00611F23">
        <w:tc>
          <w:tcPr>
            <w:tcW w:w="1670" w:type="pct"/>
          </w:tcPr>
          <w:p w:rsidR="006275FD" w:rsidRPr="00C633DD" w:rsidRDefault="006275FD" w:rsidP="00DE24C6">
            <w:pPr>
              <w:pStyle w:val="Tabletext"/>
              <w:keepNext/>
              <w:keepLines/>
              <w:suppressLineNumbers/>
              <w:suppressAutoHyphens/>
              <w:spacing w:after="120"/>
              <w:rPr>
                <w:vertAlign w:val="superscript"/>
              </w:rPr>
            </w:pPr>
            <w:r>
              <w:t>Cost offset – adherence per week</w:t>
            </w:r>
            <w:r w:rsidR="00C633DD">
              <w:t xml:space="preserve"> </w:t>
            </w:r>
            <w:r w:rsidR="00C633DD">
              <w:rPr>
                <w:vertAlign w:val="superscript"/>
              </w:rPr>
              <w:t>b</w:t>
            </w:r>
          </w:p>
        </w:tc>
        <w:tc>
          <w:tcPr>
            <w:tcW w:w="1663" w:type="pct"/>
          </w:tcPr>
          <w:p w:rsidR="006275FD" w:rsidRDefault="006275FD" w:rsidP="00DE24C6">
            <w:pPr>
              <w:pStyle w:val="Tabletext"/>
              <w:keepNext/>
              <w:keepLines/>
              <w:suppressLineNumbers/>
              <w:suppressAutoHyphens/>
              <w:spacing w:after="120"/>
              <w:jc w:val="center"/>
            </w:pPr>
            <w:r>
              <w:t>-</w:t>
            </w:r>
          </w:p>
        </w:tc>
        <w:tc>
          <w:tcPr>
            <w:tcW w:w="1667" w:type="pct"/>
          </w:tcPr>
          <w:p w:rsidR="006275FD" w:rsidRDefault="006275FD" w:rsidP="00DE24C6">
            <w:pPr>
              <w:pStyle w:val="Tabletext"/>
              <w:keepNext/>
              <w:keepLines/>
              <w:suppressLineNumbers/>
              <w:suppressAutoHyphens/>
              <w:spacing w:after="120"/>
              <w:jc w:val="center"/>
            </w:pPr>
            <w:r>
              <w:t>$</w:t>
            </w:r>
            <w:r w:rsidR="00112EC3">
              <w:rPr>
                <w:noProof/>
                <w:color w:val="000000"/>
                <w:highlight w:val="black"/>
              </w:rPr>
              <w:t>''''''''''</w:t>
            </w:r>
          </w:p>
        </w:tc>
      </w:tr>
      <w:tr w:rsidR="006275FD" w:rsidTr="00611F23">
        <w:tc>
          <w:tcPr>
            <w:tcW w:w="1670" w:type="pct"/>
          </w:tcPr>
          <w:p w:rsidR="006275FD" w:rsidRDefault="006275FD" w:rsidP="00DE24C6">
            <w:pPr>
              <w:pStyle w:val="Tabletext"/>
              <w:keepNext/>
              <w:keepLines/>
              <w:suppressLineNumbers/>
              <w:suppressAutoHyphens/>
              <w:spacing w:after="120"/>
            </w:pPr>
            <w:r>
              <w:t>Total health care costs per week</w:t>
            </w:r>
          </w:p>
        </w:tc>
        <w:tc>
          <w:tcPr>
            <w:tcW w:w="1663" w:type="pct"/>
          </w:tcPr>
          <w:p w:rsidR="006275FD" w:rsidRDefault="006275FD" w:rsidP="00DE24C6">
            <w:pPr>
              <w:pStyle w:val="Tabletext"/>
              <w:keepNext/>
              <w:keepLines/>
              <w:suppressLineNumbers/>
              <w:suppressAutoHyphens/>
              <w:spacing w:after="120"/>
              <w:jc w:val="center"/>
            </w:pPr>
            <w:r>
              <w:t>$</w:t>
            </w:r>
            <w:r w:rsidR="00112EC3">
              <w:rPr>
                <w:noProof/>
                <w:color w:val="000000"/>
                <w:highlight w:val="black"/>
              </w:rPr>
              <w:t>''''''''''''</w:t>
            </w:r>
          </w:p>
        </w:tc>
        <w:tc>
          <w:tcPr>
            <w:tcW w:w="1667" w:type="pct"/>
          </w:tcPr>
          <w:p w:rsidR="006275FD" w:rsidRDefault="006275FD" w:rsidP="00DE24C6">
            <w:pPr>
              <w:pStyle w:val="Tabletext"/>
              <w:keepNext/>
              <w:keepLines/>
              <w:suppressLineNumbers/>
              <w:suppressAutoHyphens/>
              <w:spacing w:after="120"/>
              <w:jc w:val="center"/>
            </w:pPr>
            <w:r>
              <w:t>$</w:t>
            </w:r>
            <w:r w:rsidR="00112EC3">
              <w:rPr>
                <w:noProof/>
                <w:color w:val="000000"/>
                <w:highlight w:val="black"/>
              </w:rPr>
              <w:t>''''''''''''''</w:t>
            </w:r>
          </w:p>
        </w:tc>
      </w:tr>
    </w:tbl>
    <w:p w:rsidR="00C633DD" w:rsidRDefault="00C633DD" w:rsidP="00DE24C6">
      <w:pPr>
        <w:pStyle w:val="TableFooter"/>
        <w:keepNext/>
        <w:keepLines/>
        <w:widowControl/>
        <w:suppressLineNumbers/>
        <w:suppressAutoHyphens/>
      </w:pPr>
      <w:proofErr w:type="gramStart"/>
      <w:r>
        <w:rPr>
          <w:vertAlign w:val="superscript"/>
        </w:rPr>
        <w:t>a</w:t>
      </w:r>
      <w:proofErr w:type="gramEnd"/>
      <w:r>
        <w:t xml:space="preserve"> cost-offset for needle use per week was calculated based on the cost of 50% of the needles required for one week’s supply (equivalent to the cost of 7 needles). </w:t>
      </w:r>
      <w:r w:rsidRPr="00C633DD">
        <w:t xml:space="preserve">The average cost for one needle </w:t>
      </w:r>
      <w:r w:rsidRPr="00857BE6">
        <w:t>was estimated at $</w:t>
      </w:r>
      <w:r w:rsidR="00112EC3">
        <w:rPr>
          <w:noProof/>
          <w:color w:val="000000"/>
          <w:highlight w:val="black"/>
        </w:rPr>
        <w:t>'''''''''''''</w:t>
      </w:r>
      <w:r w:rsidRPr="00857BE6">
        <w:t>, based on</w:t>
      </w:r>
      <w:r w:rsidRPr="00C633DD">
        <w:t xml:space="preserve"> the average cost of needles from several Australian online diabetes supply stores (See Attachment A6.1 of the submission).</w:t>
      </w:r>
    </w:p>
    <w:p w:rsidR="00C633DD" w:rsidRPr="00C633DD" w:rsidRDefault="00C633DD" w:rsidP="00DE24C6">
      <w:pPr>
        <w:pStyle w:val="TableFooter"/>
        <w:keepNext/>
        <w:keepLines/>
        <w:widowControl/>
        <w:suppressLineNumbers/>
        <w:suppressAutoHyphens/>
      </w:pPr>
      <w:proofErr w:type="gramStart"/>
      <w:r>
        <w:rPr>
          <w:vertAlign w:val="superscript"/>
        </w:rPr>
        <w:t>b</w:t>
      </w:r>
      <w:proofErr w:type="gramEnd"/>
      <w:r>
        <w:t xml:space="preserve"> calculated as the difference between the cost (AEMP) of one week’s treatment for </w:t>
      </w:r>
      <w:proofErr w:type="spellStart"/>
      <w:r>
        <w:t>exenatide</w:t>
      </w:r>
      <w:proofErr w:type="spellEnd"/>
      <w:r>
        <w:t xml:space="preserve"> 10 mcg twice daily and </w:t>
      </w:r>
      <w:proofErr w:type="spellStart"/>
      <w:r>
        <w:t>dulaglutide</w:t>
      </w:r>
      <w:proofErr w:type="spellEnd"/>
      <w:r>
        <w:t xml:space="preserve">, minus the cost offset for needle use per week. </w:t>
      </w:r>
    </w:p>
    <w:p w:rsidR="006275FD" w:rsidRDefault="006275FD" w:rsidP="00DE24C6">
      <w:pPr>
        <w:pStyle w:val="TableFooter"/>
        <w:keepNext/>
        <w:keepLines/>
        <w:widowControl/>
        <w:suppressLineNumbers/>
        <w:suppressAutoHyphens/>
      </w:pPr>
      <w:r>
        <w:t>Source: Table 3.4.2, Table 3.4.3, p125 of the submission</w:t>
      </w:r>
    </w:p>
    <w:p w:rsidR="006275FD" w:rsidRDefault="006275FD" w:rsidP="00DE24C6">
      <w:pPr>
        <w:pStyle w:val="TableFooter"/>
        <w:widowControl/>
        <w:suppressLineNumbers/>
        <w:suppressAutoHyphens/>
      </w:pPr>
      <w:r>
        <w:t>Abbreviations: AEMP, approved ex-manufacturer price</w:t>
      </w:r>
    </w:p>
    <w:p w:rsidR="00C35FC2" w:rsidRPr="006275FD" w:rsidRDefault="00C35FC2" w:rsidP="00DE24C6">
      <w:pPr>
        <w:pStyle w:val="TableFooter"/>
        <w:widowControl/>
        <w:suppressLineNumbers/>
        <w:suppressAutoHyphens/>
      </w:pPr>
    </w:p>
    <w:p w:rsidR="00C25D9C" w:rsidRDefault="00C25D9C" w:rsidP="00FC7D71">
      <w:pPr>
        <w:pStyle w:val="Heading2"/>
      </w:pPr>
      <w:bookmarkStart w:id="26" w:name="_Toc18324416"/>
      <w:r w:rsidRPr="002C2775">
        <w:t>Drug cost/patient/year</w:t>
      </w:r>
      <w:bookmarkEnd w:id="26"/>
    </w:p>
    <w:p w:rsidR="00B60939" w:rsidRPr="00F83CA3" w:rsidRDefault="003725C8" w:rsidP="00DE24C6">
      <w:pPr>
        <w:pStyle w:val="ListParagraph"/>
        <w:widowControl/>
        <w:numPr>
          <w:ilvl w:val="1"/>
          <w:numId w:val="2"/>
        </w:numPr>
        <w:spacing w:after="120"/>
      </w:pPr>
      <w:r w:rsidRPr="00F83CA3">
        <w:t xml:space="preserve">The cost per patient per year for </w:t>
      </w:r>
      <w:proofErr w:type="spellStart"/>
      <w:r w:rsidRPr="00F83CA3">
        <w:t>dulaglutide</w:t>
      </w:r>
      <w:proofErr w:type="spellEnd"/>
      <w:r w:rsidR="00A9574B">
        <w:t xml:space="preserve"> 1.5 mg</w:t>
      </w:r>
      <w:r w:rsidR="00A7091E">
        <w:t xml:space="preserve"> </w:t>
      </w:r>
      <w:r w:rsidR="00A9574B">
        <w:t>week</w:t>
      </w:r>
      <w:r w:rsidR="00A7091E">
        <w:t>ly</w:t>
      </w:r>
      <w:r w:rsidRPr="00F83CA3">
        <w:t xml:space="preserve"> is $</w:t>
      </w:r>
      <w:r w:rsidR="006275FD">
        <w:t>1</w:t>
      </w:r>
      <w:r w:rsidR="001B2B27">
        <w:t>,</w:t>
      </w:r>
      <w:r w:rsidR="006275FD">
        <w:t>712.15</w:t>
      </w:r>
      <w:r w:rsidRPr="00F83CA3">
        <w:t xml:space="preserve"> (published) or $</w:t>
      </w:r>
      <w:r w:rsidR="00112EC3">
        <w:rPr>
          <w:noProof/>
          <w:color w:val="000000"/>
          <w:highlight w:val="black"/>
        </w:rPr>
        <w:t xml:space="preserve">''''''''''''''' </w:t>
      </w:r>
      <w:r w:rsidRPr="00F83CA3">
        <w:t xml:space="preserve">(effective). </w:t>
      </w:r>
      <w:r w:rsidR="00F83CA3" w:rsidRPr="00F83CA3">
        <w:rPr>
          <w:rFonts w:cs="Calibri"/>
          <w:snapToGrid/>
          <w:szCs w:val="24"/>
          <w:lang w:val="en-US" w:eastAsia="en-AU"/>
        </w:rPr>
        <w:t xml:space="preserve">Treatment is ongoing. In comparison, the cost per patient per year for </w:t>
      </w:r>
      <w:proofErr w:type="spellStart"/>
      <w:r w:rsidR="00F83CA3" w:rsidRPr="00F83CA3">
        <w:rPr>
          <w:rFonts w:cs="Calibri"/>
          <w:snapToGrid/>
          <w:szCs w:val="24"/>
          <w:lang w:val="en-US" w:eastAsia="en-AU"/>
        </w:rPr>
        <w:t>exenatide</w:t>
      </w:r>
      <w:proofErr w:type="spellEnd"/>
      <w:r w:rsidR="00F83CA3" w:rsidRPr="00F83CA3">
        <w:rPr>
          <w:rFonts w:cs="Calibri"/>
          <w:snapToGrid/>
          <w:szCs w:val="24"/>
          <w:lang w:val="en-US" w:eastAsia="en-AU"/>
        </w:rPr>
        <w:t xml:space="preserve"> </w:t>
      </w:r>
      <w:r w:rsidR="00A9574B">
        <w:rPr>
          <w:rFonts w:cs="Calibri"/>
          <w:snapToGrid/>
          <w:szCs w:val="24"/>
          <w:lang w:val="en-US" w:eastAsia="en-AU"/>
        </w:rPr>
        <w:t xml:space="preserve">10 mcg </w:t>
      </w:r>
      <w:r w:rsidR="00BB3F15">
        <w:rPr>
          <w:rFonts w:cs="Calibri"/>
          <w:snapToGrid/>
          <w:szCs w:val="24"/>
          <w:lang w:val="en-US" w:eastAsia="en-AU"/>
        </w:rPr>
        <w:t>BID</w:t>
      </w:r>
      <w:r w:rsidR="00F83CA3" w:rsidRPr="00F83CA3">
        <w:rPr>
          <w:rFonts w:cs="Calibri"/>
          <w:snapToGrid/>
          <w:szCs w:val="24"/>
          <w:lang w:val="en-US" w:eastAsia="en-AU"/>
        </w:rPr>
        <w:t xml:space="preserve"> is $</w:t>
      </w:r>
      <w:r w:rsidR="006275FD">
        <w:rPr>
          <w:rFonts w:cs="Calibri"/>
          <w:snapToGrid/>
          <w:szCs w:val="24"/>
          <w:lang w:val="en-US" w:eastAsia="en-AU"/>
        </w:rPr>
        <w:t>1,095.35</w:t>
      </w:r>
      <w:r w:rsidR="00F83CA3" w:rsidRPr="00F83CA3">
        <w:rPr>
          <w:rFonts w:cs="Calibri"/>
          <w:snapToGrid/>
          <w:szCs w:val="24"/>
          <w:lang w:val="en-US" w:eastAsia="en-AU"/>
        </w:rPr>
        <w:t>.</w:t>
      </w:r>
    </w:p>
    <w:p w:rsidR="0007176E" w:rsidRPr="008E1693" w:rsidRDefault="0007176E" w:rsidP="008E1693">
      <w:pPr>
        <w:pStyle w:val="Caption"/>
        <w:keepNext/>
        <w:keepLines/>
        <w:widowControl/>
        <w:suppressLineNumbers/>
        <w:suppressAutoHyphens/>
        <w:spacing w:after="0"/>
      </w:pPr>
      <w:r>
        <w:t xml:space="preserve">Table </w:t>
      </w:r>
      <w:r w:rsidR="003D7993">
        <w:t>10</w:t>
      </w:r>
      <w:r w:rsidRPr="0007176E">
        <w:t xml:space="preserve">: </w:t>
      </w:r>
      <w:r w:rsidRPr="008E1693">
        <w:t xml:space="preserve">Drug cost per patient for </w:t>
      </w:r>
      <w:proofErr w:type="spellStart"/>
      <w:r w:rsidRPr="008E1693">
        <w:t>dulaglutide</w:t>
      </w:r>
      <w:proofErr w:type="spellEnd"/>
      <w:r w:rsidRPr="008E1693">
        <w:t xml:space="preserve"> and </w:t>
      </w:r>
      <w:proofErr w:type="spellStart"/>
      <w:r w:rsidRPr="008E1693">
        <w:t>exenatide</w:t>
      </w:r>
      <w:proofErr w:type="spellEnd"/>
      <w:r w:rsidRPr="008E1693">
        <w:t xml:space="preserve"> twice daily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Drug cost per patient for dulaglutide and exenatide twice daily"/>
      </w:tblPr>
      <w:tblGrid>
        <w:gridCol w:w="1469"/>
        <w:gridCol w:w="1257"/>
        <w:gridCol w:w="1255"/>
        <w:gridCol w:w="1259"/>
        <w:gridCol w:w="1255"/>
        <w:gridCol w:w="1261"/>
        <w:gridCol w:w="1261"/>
      </w:tblGrid>
      <w:tr w:rsidR="003725C8" w:rsidRPr="00E2771E" w:rsidTr="00611F23">
        <w:trPr>
          <w:jc w:val="center"/>
        </w:trPr>
        <w:tc>
          <w:tcPr>
            <w:tcW w:w="815" w:type="pct"/>
            <w:shd w:val="clear" w:color="auto" w:fill="auto"/>
            <w:vAlign w:val="center"/>
          </w:tcPr>
          <w:p w:rsidR="003725C8" w:rsidRPr="00E2771E" w:rsidRDefault="003725C8" w:rsidP="00DE24C6">
            <w:pPr>
              <w:keepNext/>
              <w:keepLines/>
              <w:widowControl/>
              <w:spacing w:after="120"/>
              <w:jc w:val="left"/>
              <w:rPr>
                <w:rFonts w:ascii="Arial Narrow" w:hAnsi="Arial Narrow"/>
                <w:b/>
                <w:sz w:val="20"/>
                <w:lang w:val="en-US"/>
              </w:rPr>
            </w:pPr>
          </w:p>
        </w:tc>
        <w:tc>
          <w:tcPr>
            <w:tcW w:w="2091" w:type="pct"/>
            <w:gridSpan w:val="3"/>
            <w:shd w:val="clear" w:color="auto" w:fill="auto"/>
            <w:vAlign w:val="center"/>
          </w:tcPr>
          <w:p w:rsidR="003725C8" w:rsidRDefault="003725C8" w:rsidP="00DE24C6">
            <w:pPr>
              <w:keepNext/>
              <w:keepLines/>
              <w:widowControl/>
              <w:spacing w:after="120"/>
              <w:jc w:val="center"/>
              <w:rPr>
                <w:rFonts w:ascii="Arial Narrow" w:hAnsi="Arial Narrow"/>
                <w:b/>
                <w:sz w:val="20"/>
                <w:lang w:val="en-US"/>
              </w:rPr>
            </w:pPr>
            <w:proofErr w:type="spellStart"/>
            <w:r>
              <w:rPr>
                <w:rFonts w:ascii="Arial Narrow" w:hAnsi="Arial Narrow"/>
                <w:b/>
                <w:sz w:val="20"/>
                <w:lang w:val="en-US"/>
              </w:rPr>
              <w:t>Dulaglutide</w:t>
            </w:r>
            <w:proofErr w:type="spellEnd"/>
          </w:p>
        </w:tc>
        <w:tc>
          <w:tcPr>
            <w:tcW w:w="2094" w:type="pct"/>
            <w:gridSpan w:val="3"/>
            <w:shd w:val="clear" w:color="auto" w:fill="auto"/>
            <w:vAlign w:val="center"/>
          </w:tcPr>
          <w:p w:rsidR="003725C8" w:rsidRDefault="003725C8" w:rsidP="00DE24C6">
            <w:pPr>
              <w:keepNext/>
              <w:keepLines/>
              <w:widowControl/>
              <w:spacing w:after="120"/>
              <w:jc w:val="center"/>
              <w:rPr>
                <w:rFonts w:ascii="Arial Narrow" w:hAnsi="Arial Narrow"/>
                <w:b/>
                <w:sz w:val="20"/>
                <w:lang w:val="en-US"/>
              </w:rPr>
            </w:pPr>
            <w:proofErr w:type="spellStart"/>
            <w:r>
              <w:rPr>
                <w:rFonts w:ascii="Arial Narrow" w:hAnsi="Arial Narrow"/>
                <w:b/>
                <w:sz w:val="20"/>
                <w:lang w:val="en-US"/>
              </w:rPr>
              <w:t>Exenatide</w:t>
            </w:r>
            <w:proofErr w:type="spellEnd"/>
            <w:r>
              <w:rPr>
                <w:rFonts w:ascii="Arial Narrow" w:hAnsi="Arial Narrow"/>
                <w:b/>
                <w:sz w:val="20"/>
                <w:lang w:val="en-US"/>
              </w:rPr>
              <w:t xml:space="preserve"> twice daily</w:t>
            </w:r>
          </w:p>
        </w:tc>
      </w:tr>
      <w:tr w:rsidR="003725C8" w:rsidRPr="00E2771E" w:rsidTr="00611F23">
        <w:trPr>
          <w:jc w:val="center"/>
        </w:trPr>
        <w:tc>
          <w:tcPr>
            <w:tcW w:w="815" w:type="pct"/>
            <w:shd w:val="clear" w:color="auto" w:fill="auto"/>
            <w:vAlign w:val="center"/>
          </w:tcPr>
          <w:p w:rsidR="003725C8" w:rsidRPr="00E2771E" w:rsidRDefault="003725C8" w:rsidP="00DE24C6">
            <w:pPr>
              <w:keepNext/>
              <w:keepLines/>
              <w:widowControl/>
              <w:spacing w:after="120"/>
              <w:jc w:val="left"/>
              <w:rPr>
                <w:rFonts w:ascii="Arial Narrow" w:hAnsi="Arial Narrow"/>
                <w:b/>
                <w:sz w:val="20"/>
                <w:lang w:val="en-US"/>
              </w:rPr>
            </w:pPr>
          </w:p>
        </w:tc>
        <w:tc>
          <w:tcPr>
            <w:tcW w:w="697" w:type="pct"/>
            <w:shd w:val="clear" w:color="auto" w:fill="auto"/>
            <w:vAlign w:val="center"/>
          </w:tcPr>
          <w:p w:rsidR="003725C8" w:rsidRPr="00F65EAA" w:rsidRDefault="003725C8" w:rsidP="00DE24C6">
            <w:pPr>
              <w:keepNext/>
              <w:keepLines/>
              <w:widowControl/>
              <w:spacing w:after="120"/>
              <w:jc w:val="center"/>
              <w:rPr>
                <w:rFonts w:ascii="Arial Narrow" w:hAnsi="Arial Narrow"/>
                <w:b/>
                <w:sz w:val="20"/>
                <w:lang w:val="en-US"/>
              </w:rPr>
            </w:pPr>
            <w:r w:rsidRPr="00F65EAA">
              <w:rPr>
                <w:rFonts w:ascii="Arial Narrow" w:hAnsi="Arial Narrow"/>
                <w:b/>
                <w:sz w:val="20"/>
                <w:lang w:val="en-US"/>
              </w:rPr>
              <w:t>Trial</w:t>
            </w:r>
            <w:r>
              <w:rPr>
                <w:rFonts w:ascii="Arial Narrow" w:hAnsi="Arial Narrow"/>
                <w:b/>
                <w:sz w:val="20"/>
                <w:lang w:val="en-US"/>
              </w:rPr>
              <w:t xml:space="preserve"> </w:t>
            </w:r>
            <w:r w:rsidRPr="00F65EAA">
              <w:rPr>
                <w:rFonts w:ascii="Arial Narrow" w:hAnsi="Arial Narrow"/>
                <w:b/>
                <w:sz w:val="20"/>
                <w:lang w:val="en-US"/>
              </w:rPr>
              <w:t>dos</w:t>
            </w:r>
            <w:r>
              <w:rPr>
                <w:rFonts w:ascii="Arial Narrow" w:hAnsi="Arial Narrow"/>
                <w:b/>
                <w:sz w:val="20"/>
                <w:lang w:val="en-US"/>
              </w:rPr>
              <w:t>e</w:t>
            </w:r>
            <w:r w:rsidRPr="00F65EAA">
              <w:rPr>
                <w:rFonts w:ascii="Arial Narrow" w:hAnsi="Arial Narrow"/>
                <w:b/>
                <w:sz w:val="20"/>
                <w:lang w:val="en-US"/>
              </w:rPr>
              <w:t xml:space="preserve"> and duration</w:t>
            </w:r>
          </w:p>
        </w:tc>
        <w:tc>
          <w:tcPr>
            <w:tcW w:w="696" w:type="pct"/>
            <w:shd w:val="clear" w:color="auto" w:fill="auto"/>
            <w:vAlign w:val="center"/>
          </w:tcPr>
          <w:p w:rsidR="003725C8" w:rsidRPr="00E2771E" w:rsidRDefault="003725C8" w:rsidP="00DE24C6">
            <w:pPr>
              <w:keepNext/>
              <w:keepLines/>
              <w:widowControl/>
              <w:spacing w:after="120"/>
              <w:jc w:val="center"/>
              <w:rPr>
                <w:rFonts w:ascii="Arial Narrow" w:hAnsi="Arial Narrow"/>
                <w:b/>
                <w:sz w:val="20"/>
                <w:lang w:val="en-US"/>
              </w:rPr>
            </w:pPr>
            <w:r>
              <w:rPr>
                <w:rFonts w:ascii="Arial Narrow" w:hAnsi="Arial Narrow"/>
                <w:b/>
                <w:sz w:val="20"/>
                <w:lang w:val="en-US"/>
              </w:rPr>
              <w:t>Cost-min</w:t>
            </w:r>
          </w:p>
        </w:tc>
        <w:tc>
          <w:tcPr>
            <w:tcW w:w="698" w:type="pct"/>
            <w:shd w:val="clear" w:color="auto" w:fill="auto"/>
            <w:vAlign w:val="center"/>
          </w:tcPr>
          <w:p w:rsidR="003725C8" w:rsidRPr="00E2771E" w:rsidRDefault="003725C8" w:rsidP="00DE24C6">
            <w:pPr>
              <w:keepNext/>
              <w:keepLines/>
              <w:widowControl/>
              <w:spacing w:after="120"/>
              <w:jc w:val="center"/>
              <w:rPr>
                <w:rFonts w:ascii="Arial Narrow" w:hAnsi="Arial Narrow"/>
                <w:b/>
                <w:sz w:val="20"/>
                <w:lang w:val="en-US"/>
              </w:rPr>
            </w:pPr>
            <w:r>
              <w:rPr>
                <w:rFonts w:ascii="Arial Narrow" w:hAnsi="Arial Narrow"/>
                <w:b/>
                <w:sz w:val="20"/>
                <w:lang w:val="en-US"/>
              </w:rPr>
              <w:t>Financial estimates</w:t>
            </w:r>
          </w:p>
        </w:tc>
        <w:tc>
          <w:tcPr>
            <w:tcW w:w="696" w:type="pct"/>
            <w:shd w:val="clear" w:color="auto" w:fill="auto"/>
            <w:vAlign w:val="center"/>
          </w:tcPr>
          <w:p w:rsidR="003725C8" w:rsidRPr="00E2771E" w:rsidRDefault="003725C8" w:rsidP="00DE24C6">
            <w:pPr>
              <w:keepNext/>
              <w:keepLines/>
              <w:widowControl/>
              <w:spacing w:after="120"/>
              <w:jc w:val="center"/>
              <w:rPr>
                <w:rFonts w:ascii="Arial Narrow" w:hAnsi="Arial Narrow"/>
                <w:b/>
                <w:sz w:val="20"/>
                <w:lang w:val="en-US"/>
              </w:rPr>
            </w:pPr>
            <w:r>
              <w:rPr>
                <w:rFonts w:ascii="Arial Narrow" w:hAnsi="Arial Narrow"/>
                <w:b/>
                <w:sz w:val="20"/>
                <w:lang w:val="en-US"/>
              </w:rPr>
              <w:t>Trial dose and duration</w:t>
            </w:r>
          </w:p>
        </w:tc>
        <w:tc>
          <w:tcPr>
            <w:tcW w:w="699" w:type="pct"/>
            <w:shd w:val="clear" w:color="auto" w:fill="auto"/>
            <w:vAlign w:val="center"/>
          </w:tcPr>
          <w:p w:rsidR="003725C8" w:rsidRPr="00E2771E" w:rsidRDefault="003725C8" w:rsidP="00DE24C6">
            <w:pPr>
              <w:keepNext/>
              <w:keepLines/>
              <w:widowControl/>
              <w:spacing w:after="120"/>
              <w:jc w:val="center"/>
              <w:rPr>
                <w:rFonts w:ascii="Arial Narrow" w:hAnsi="Arial Narrow"/>
                <w:b/>
                <w:sz w:val="20"/>
                <w:lang w:val="en-US"/>
              </w:rPr>
            </w:pPr>
            <w:r>
              <w:rPr>
                <w:rFonts w:ascii="Arial Narrow" w:hAnsi="Arial Narrow"/>
                <w:b/>
                <w:sz w:val="20"/>
                <w:lang w:val="en-US"/>
              </w:rPr>
              <w:t>Cost-min</w:t>
            </w:r>
          </w:p>
        </w:tc>
        <w:tc>
          <w:tcPr>
            <w:tcW w:w="699" w:type="pct"/>
            <w:vAlign w:val="center"/>
          </w:tcPr>
          <w:p w:rsidR="003725C8" w:rsidRDefault="003725C8" w:rsidP="00DE24C6">
            <w:pPr>
              <w:keepNext/>
              <w:keepLines/>
              <w:widowControl/>
              <w:spacing w:after="120"/>
              <w:jc w:val="center"/>
              <w:rPr>
                <w:rFonts w:ascii="Arial Narrow" w:hAnsi="Arial Narrow"/>
                <w:b/>
                <w:sz w:val="20"/>
                <w:lang w:val="en-US"/>
              </w:rPr>
            </w:pPr>
            <w:r>
              <w:rPr>
                <w:rFonts w:ascii="Arial Narrow" w:hAnsi="Arial Narrow"/>
                <w:b/>
                <w:sz w:val="20"/>
                <w:lang w:val="en-US"/>
              </w:rPr>
              <w:t>Financial estimates</w:t>
            </w:r>
          </w:p>
        </w:tc>
      </w:tr>
      <w:tr w:rsidR="009D471F" w:rsidRPr="00E2771E" w:rsidTr="00611F23">
        <w:trPr>
          <w:jc w:val="center"/>
        </w:trPr>
        <w:tc>
          <w:tcPr>
            <w:tcW w:w="815" w:type="pct"/>
            <w:shd w:val="clear" w:color="auto" w:fill="auto"/>
            <w:vAlign w:val="center"/>
          </w:tcPr>
          <w:p w:rsidR="009D471F" w:rsidRPr="001F5BDA" w:rsidRDefault="009D471F" w:rsidP="00DE24C6">
            <w:pPr>
              <w:keepNext/>
              <w:keepLines/>
              <w:widowControl/>
              <w:spacing w:after="120"/>
              <w:jc w:val="left"/>
              <w:rPr>
                <w:rFonts w:ascii="Arial Narrow" w:hAnsi="Arial Narrow"/>
                <w:sz w:val="20"/>
                <w:lang w:val="en-US"/>
              </w:rPr>
            </w:pPr>
            <w:r w:rsidRPr="001F5BDA">
              <w:rPr>
                <w:rFonts w:ascii="Arial Narrow" w:hAnsi="Arial Narrow"/>
                <w:sz w:val="20"/>
                <w:lang w:val="en-US"/>
              </w:rPr>
              <w:t>Mean dose</w:t>
            </w:r>
            <w:r w:rsidR="00E1436A">
              <w:rPr>
                <w:rFonts w:ascii="Arial Narrow" w:hAnsi="Arial Narrow"/>
                <w:sz w:val="20"/>
                <w:lang w:val="en-US"/>
              </w:rPr>
              <w:t>/week</w:t>
            </w:r>
          </w:p>
        </w:tc>
        <w:tc>
          <w:tcPr>
            <w:tcW w:w="697" w:type="pct"/>
            <w:shd w:val="clear" w:color="auto" w:fill="auto"/>
            <w:vAlign w:val="center"/>
          </w:tcPr>
          <w:p w:rsidR="009D471F" w:rsidRPr="008071F2" w:rsidRDefault="00E1436A" w:rsidP="00DE24C6">
            <w:pPr>
              <w:keepNext/>
              <w:keepLines/>
              <w:widowControl/>
              <w:spacing w:after="120"/>
              <w:jc w:val="center"/>
              <w:rPr>
                <w:rFonts w:ascii="Arial Narrow" w:hAnsi="Arial Narrow"/>
                <w:sz w:val="20"/>
                <w:lang w:val="en-US"/>
              </w:rPr>
            </w:pPr>
            <w:r w:rsidRPr="008071F2">
              <w:rPr>
                <w:rFonts w:ascii="Arial Narrow" w:hAnsi="Arial Narrow"/>
                <w:sz w:val="20"/>
                <w:lang w:val="en-US"/>
              </w:rPr>
              <w:t>1.5 mg</w:t>
            </w:r>
          </w:p>
        </w:tc>
        <w:tc>
          <w:tcPr>
            <w:tcW w:w="696" w:type="pct"/>
            <w:shd w:val="clear" w:color="auto" w:fill="auto"/>
            <w:vAlign w:val="center"/>
          </w:tcPr>
          <w:p w:rsidR="009D471F" w:rsidRPr="008071F2" w:rsidRDefault="00E1436A" w:rsidP="00DE24C6">
            <w:pPr>
              <w:keepNext/>
              <w:keepLines/>
              <w:widowControl/>
              <w:spacing w:after="120"/>
              <w:jc w:val="center"/>
              <w:rPr>
                <w:rFonts w:ascii="Arial Narrow" w:hAnsi="Arial Narrow"/>
                <w:sz w:val="20"/>
                <w:lang w:val="en-US"/>
              </w:rPr>
            </w:pPr>
            <w:r w:rsidRPr="008071F2">
              <w:rPr>
                <w:rFonts w:ascii="Arial Narrow" w:hAnsi="Arial Narrow"/>
                <w:sz w:val="20"/>
                <w:lang w:val="en-US"/>
              </w:rPr>
              <w:t>1.5 mg</w:t>
            </w:r>
          </w:p>
        </w:tc>
        <w:tc>
          <w:tcPr>
            <w:tcW w:w="698" w:type="pct"/>
            <w:shd w:val="clear" w:color="auto" w:fill="auto"/>
            <w:vAlign w:val="center"/>
          </w:tcPr>
          <w:p w:rsidR="009D471F" w:rsidRPr="008071F2" w:rsidRDefault="00C808B1" w:rsidP="00DE24C6">
            <w:pPr>
              <w:keepNext/>
              <w:keepLines/>
              <w:widowControl/>
              <w:spacing w:after="120"/>
              <w:jc w:val="center"/>
              <w:rPr>
                <w:rFonts w:ascii="Arial Narrow" w:hAnsi="Arial Narrow"/>
                <w:sz w:val="20"/>
                <w:lang w:val="en-US"/>
              </w:rPr>
            </w:pPr>
            <w:r w:rsidRPr="008071F2">
              <w:rPr>
                <w:rFonts w:ascii="Arial Narrow" w:hAnsi="Arial Narrow"/>
                <w:sz w:val="20"/>
                <w:lang w:val="en-US"/>
              </w:rPr>
              <w:t>1.5 mg</w:t>
            </w:r>
          </w:p>
        </w:tc>
        <w:tc>
          <w:tcPr>
            <w:tcW w:w="696" w:type="pct"/>
            <w:shd w:val="clear" w:color="auto" w:fill="auto"/>
            <w:vAlign w:val="center"/>
          </w:tcPr>
          <w:p w:rsidR="009D471F" w:rsidRPr="008071F2" w:rsidRDefault="006029E2" w:rsidP="00DE24C6">
            <w:pPr>
              <w:keepNext/>
              <w:keepLines/>
              <w:widowControl/>
              <w:spacing w:after="120"/>
              <w:jc w:val="center"/>
              <w:rPr>
                <w:rFonts w:ascii="Arial Narrow" w:hAnsi="Arial Narrow"/>
                <w:sz w:val="20"/>
                <w:vertAlign w:val="superscript"/>
                <w:lang w:val="en-US"/>
              </w:rPr>
            </w:pPr>
            <w:r w:rsidRPr="008071F2">
              <w:rPr>
                <w:rFonts w:ascii="Arial Narrow" w:hAnsi="Arial Narrow"/>
                <w:sz w:val="20"/>
                <w:lang w:val="en-US"/>
              </w:rPr>
              <w:t>140</w:t>
            </w:r>
            <w:r w:rsidR="00745577">
              <w:rPr>
                <w:rFonts w:ascii="Arial Narrow" w:hAnsi="Arial Narrow"/>
                <w:sz w:val="20"/>
                <w:lang w:val="en-US"/>
              </w:rPr>
              <w:t xml:space="preserve"> </w:t>
            </w:r>
            <w:proofErr w:type="spellStart"/>
            <w:r w:rsidR="00745577">
              <w:rPr>
                <w:rFonts w:ascii="Arial Narrow" w:hAnsi="Arial Narrow"/>
                <w:sz w:val="20"/>
                <w:lang w:val="en-US"/>
              </w:rPr>
              <w:t>mcg</w:t>
            </w:r>
            <w:r w:rsidR="00A3039C" w:rsidRPr="008071F2">
              <w:rPr>
                <w:rFonts w:ascii="Arial Narrow" w:hAnsi="Arial Narrow"/>
                <w:sz w:val="20"/>
                <w:vertAlign w:val="superscript"/>
                <w:lang w:val="en-US"/>
              </w:rPr>
              <w:t>a</w:t>
            </w:r>
            <w:proofErr w:type="spellEnd"/>
          </w:p>
        </w:tc>
        <w:tc>
          <w:tcPr>
            <w:tcW w:w="699" w:type="pct"/>
            <w:shd w:val="clear" w:color="auto" w:fill="auto"/>
            <w:vAlign w:val="center"/>
          </w:tcPr>
          <w:p w:rsidR="009D471F" w:rsidRPr="008071F2" w:rsidRDefault="00C808B1" w:rsidP="00DE24C6">
            <w:pPr>
              <w:keepNext/>
              <w:keepLines/>
              <w:widowControl/>
              <w:spacing w:after="120"/>
              <w:jc w:val="center"/>
              <w:rPr>
                <w:rFonts w:ascii="Arial Narrow" w:hAnsi="Arial Narrow"/>
                <w:sz w:val="20"/>
                <w:lang w:val="en-US"/>
              </w:rPr>
            </w:pPr>
            <w:r w:rsidRPr="008071F2">
              <w:rPr>
                <w:rFonts w:ascii="Arial Narrow" w:hAnsi="Arial Narrow"/>
                <w:sz w:val="20"/>
                <w:lang w:val="en-US"/>
              </w:rPr>
              <w:t>140 mcg</w:t>
            </w:r>
          </w:p>
        </w:tc>
        <w:tc>
          <w:tcPr>
            <w:tcW w:w="699" w:type="pct"/>
          </w:tcPr>
          <w:p w:rsidR="009D471F" w:rsidRPr="008071F2" w:rsidRDefault="00C808B1" w:rsidP="00DE24C6">
            <w:pPr>
              <w:keepNext/>
              <w:keepLines/>
              <w:widowControl/>
              <w:spacing w:after="120"/>
              <w:jc w:val="center"/>
              <w:rPr>
                <w:rFonts w:ascii="Arial Narrow" w:hAnsi="Arial Narrow"/>
                <w:sz w:val="20"/>
                <w:lang w:val="en-US"/>
              </w:rPr>
            </w:pPr>
            <w:r w:rsidRPr="008071F2">
              <w:rPr>
                <w:rFonts w:ascii="Arial Narrow" w:hAnsi="Arial Narrow"/>
                <w:sz w:val="20"/>
                <w:lang w:val="en-US"/>
              </w:rPr>
              <w:t xml:space="preserve">124.6 </w:t>
            </w:r>
            <w:proofErr w:type="spellStart"/>
            <w:r w:rsidRPr="008071F2">
              <w:rPr>
                <w:rFonts w:ascii="Arial Narrow" w:hAnsi="Arial Narrow"/>
                <w:sz w:val="20"/>
                <w:lang w:val="en-US"/>
              </w:rPr>
              <w:t>mcg</w:t>
            </w:r>
            <w:r w:rsidR="003725C8" w:rsidRPr="008071F2">
              <w:rPr>
                <w:rFonts w:ascii="Arial Narrow" w:hAnsi="Arial Narrow"/>
                <w:sz w:val="20"/>
                <w:vertAlign w:val="superscript"/>
                <w:lang w:val="en-US"/>
              </w:rPr>
              <w:t>b</w:t>
            </w:r>
            <w:proofErr w:type="spellEnd"/>
          </w:p>
        </w:tc>
      </w:tr>
      <w:tr w:rsidR="009D471F" w:rsidRPr="00E2771E" w:rsidTr="00611F23">
        <w:trPr>
          <w:jc w:val="center"/>
        </w:trPr>
        <w:tc>
          <w:tcPr>
            <w:tcW w:w="815" w:type="pct"/>
            <w:shd w:val="clear" w:color="auto" w:fill="auto"/>
            <w:vAlign w:val="center"/>
          </w:tcPr>
          <w:p w:rsidR="009D471F" w:rsidRPr="00215CD8" w:rsidRDefault="009D471F" w:rsidP="00DE24C6">
            <w:pPr>
              <w:keepNext/>
              <w:keepLines/>
              <w:widowControl/>
              <w:spacing w:after="120"/>
              <w:jc w:val="left"/>
              <w:rPr>
                <w:rFonts w:ascii="Arial Narrow" w:hAnsi="Arial Narrow"/>
                <w:sz w:val="20"/>
                <w:vertAlign w:val="superscript"/>
                <w:lang w:val="en-US"/>
              </w:rPr>
            </w:pPr>
            <w:r w:rsidRPr="001F5BDA">
              <w:rPr>
                <w:rFonts w:ascii="Arial Narrow" w:hAnsi="Arial Narrow"/>
                <w:sz w:val="20"/>
                <w:lang w:val="en-US"/>
              </w:rPr>
              <w:t>Mean duration</w:t>
            </w:r>
            <w:r w:rsidR="00745577">
              <w:rPr>
                <w:rFonts w:ascii="Arial Narrow" w:hAnsi="Arial Narrow"/>
                <w:sz w:val="20"/>
                <w:lang w:val="en-US"/>
              </w:rPr>
              <w:t xml:space="preserve"> (SD), </w:t>
            </w:r>
            <w:proofErr w:type="spellStart"/>
            <w:r w:rsidR="00745577">
              <w:rPr>
                <w:rFonts w:ascii="Arial Narrow" w:hAnsi="Arial Narrow"/>
                <w:sz w:val="20"/>
                <w:lang w:val="en-US"/>
              </w:rPr>
              <w:t>weeks</w:t>
            </w:r>
            <w:r w:rsidR="00215CD8">
              <w:rPr>
                <w:rFonts w:ascii="Arial Narrow" w:hAnsi="Arial Narrow"/>
                <w:sz w:val="20"/>
                <w:vertAlign w:val="superscript"/>
                <w:lang w:val="en-US"/>
              </w:rPr>
              <w:t>c</w:t>
            </w:r>
            <w:proofErr w:type="spellEnd"/>
          </w:p>
        </w:tc>
        <w:tc>
          <w:tcPr>
            <w:tcW w:w="697" w:type="pct"/>
            <w:shd w:val="clear" w:color="auto" w:fill="auto"/>
            <w:vAlign w:val="center"/>
          </w:tcPr>
          <w:p w:rsidR="009D471F" w:rsidRPr="008071F2" w:rsidRDefault="00215CD8" w:rsidP="00DE24C6">
            <w:pPr>
              <w:keepNext/>
              <w:keepLines/>
              <w:widowControl/>
              <w:spacing w:after="120"/>
              <w:jc w:val="center"/>
              <w:rPr>
                <w:rFonts w:ascii="Arial Narrow" w:hAnsi="Arial Narrow"/>
                <w:sz w:val="20"/>
                <w:lang w:val="en-US"/>
              </w:rPr>
            </w:pPr>
            <w:r w:rsidRPr="008071F2">
              <w:rPr>
                <w:rFonts w:ascii="Arial Narrow" w:hAnsi="Arial Narrow"/>
                <w:sz w:val="20"/>
                <w:lang w:val="en-US"/>
              </w:rPr>
              <w:t xml:space="preserve">26.2 (5.5) </w:t>
            </w:r>
          </w:p>
        </w:tc>
        <w:tc>
          <w:tcPr>
            <w:tcW w:w="696" w:type="pct"/>
            <w:shd w:val="clear" w:color="auto" w:fill="auto"/>
            <w:vAlign w:val="center"/>
          </w:tcPr>
          <w:p w:rsidR="009D471F" w:rsidRPr="008071F2" w:rsidRDefault="003725C8" w:rsidP="00DE24C6">
            <w:pPr>
              <w:keepNext/>
              <w:keepLines/>
              <w:widowControl/>
              <w:spacing w:after="120"/>
              <w:jc w:val="center"/>
              <w:rPr>
                <w:rFonts w:ascii="Arial Narrow" w:hAnsi="Arial Narrow"/>
                <w:sz w:val="20"/>
                <w:lang w:val="en-US"/>
              </w:rPr>
            </w:pPr>
            <w:r w:rsidRPr="008071F2">
              <w:rPr>
                <w:rFonts w:ascii="Arial Narrow" w:hAnsi="Arial Narrow"/>
                <w:sz w:val="20"/>
                <w:lang w:val="en-US"/>
              </w:rPr>
              <w:t>ongoing</w:t>
            </w:r>
          </w:p>
        </w:tc>
        <w:tc>
          <w:tcPr>
            <w:tcW w:w="698" w:type="pct"/>
            <w:shd w:val="clear" w:color="auto" w:fill="auto"/>
            <w:vAlign w:val="center"/>
          </w:tcPr>
          <w:p w:rsidR="009D471F" w:rsidRPr="008071F2" w:rsidRDefault="003725C8" w:rsidP="00DE24C6">
            <w:pPr>
              <w:keepNext/>
              <w:keepLines/>
              <w:widowControl/>
              <w:spacing w:after="120"/>
              <w:jc w:val="center"/>
              <w:rPr>
                <w:rFonts w:ascii="Arial Narrow" w:hAnsi="Arial Narrow"/>
                <w:sz w:val="20"/>
                <w:lang w:val="en-US"/>
              </w:rPr>
            </w:pPr>
            <w:r w:rsidRPr="008071F2">
              <w:rPr>
                <w:rFonts w:ascii="Arial Narrow" w:hAnsi="Arial Narrow"/>
                <w:sz w:val="20"/>
                <w:lang w:val="en-US"/>
              </w:rPr>
              <w:t>ongoing</w:t>
            </w:r>
          </w:p>
        </w:tc>
        <w:tc>
          <w:tcPr>
            <w:tcW w:w="696" w:type="pct"/>
            <w:shd w:val="clear" w:color="auto" w:fill="auto"/>
            <w:vAlign w:val="center"/>
          </w:tcPr>
          <w:p w:rsidR="009D471F" w:rsidRPr="008071F2" w:rsidRDefault="00215CD8" w:rsidP="00DE24C6">
            <w:pPr>
              <w:keepNext/>
              <w:keepLines/>
              <w:widowControl/>
              <w:spacing w:after="120"/>
              <w:jc w:val="center"/>
              <w:rPr>
                <w:rFonts w:ascii="Arial Narrow" w:hAnsi="Arial Narrow"/>
                <w:sz w:val="20"/>
                <w:lang w:val="en-US"/>
              </w:rPr>
            </w:pPr>
            <w:r w:rsidRPr="008071F2">
              <w:rPr>
                <w:rFonts w:ascii="Arial Narrow" w:hAnsi="Arial Narrow"/>
                <w:sz w:val="20"/>
                <w:lang w:val="en-US"/>
              </w:rPr>
              <w:t xml:space="preserve">NR, trial duration </w:t>
            </w:r>
            <w:r w:rsidR="003725C8" w:rsidRPr="008071F2">
              <w:rPr>
                <w:rFonts w:ascii="Arial Narrow" w:hAnsi="Arial Narrow"/>
                <w:sz w:val="20"/>
                <w:lang w:val="en-US"/>
              </w:rPr>
              <w:t>30 weeks</w:t>
            </w:r>
          </w:p>
        </w:tc>
        <w:tc>
          <w:tcPr>
            <w:tcW w:w="699" w:type="pct"/>
            <w:shd w:val="clear" w:color="auto" w:fill="auto"/>
            <w:vAlign w:val="center"/>
          </w:tcPr>
          <w:p w:rsidR="009D471F" w:rsidRPr="008071F2" w:rsidRDefault="003725C8" w:rsidP="00DE24C6">
            <w:pPr>
              <w:keepNext/>
              <w:keepLines/>
              <w:widowControl/>
              <w:spacing w:after="120"/>
              <w:jc w:val="center"/>
              <w:rPr>
                <w:rFonts w:ascii="Arial Narrow" w:hAnsi="Arial Narrow"/>
                <w:sz w:val="20"/>
                <w:lang w:val="en-US"/>
              </w:rPr>
            </w:pPr>
            <w:r w:rsidRPr="008071F2">
              <w:rPr>
                <w:rFonts w:ascii="Arial Narrow" w:hAnsi="Arial Narrow"/>
                <w:sz w:val="20"/>
                <w:lang w:val="en-US"/>
              </w:rPr>
              <w:t>ongoing</w:t>
            </w:r>
          </w:p>
        </w:tc>
        <w:tc>
          <w:tcPr>
            <w:tcW w:w="699" w:type="pct"/>
            <w:vAlign w:val="center"/>
          </w:tcPr>
          <w:p w:rsidR="009D471F" w:rsidRPr="008071F2" w:rsidRDefault="003725C8" w:rsidP="00DE24C6">
            <w:pPr>
              <w:keepNext/>
              <w:keepLines/>
              <w:widowControl/>
              <w:spacing w:after="120"/>
              <w:jc w:val="center"/>
              <w:rPr>
                <w:rFonts w:ascii="Arial Narrow" w:hAnsi="Arial Narrow"/>
                <w:sz w:val="20"/>
                <w:lang w:val="en-US"/>
              </w:rPr>
            </w:pPr>
            <w:r w:rsidRPr="008071F2">
              <w:rPr>
                <w:rFonts w:ascii="Arial Narrow" w:hAnsi="Arial Narrow"/>
                <w:sz w:val="20"/>
                <w:lang w:val="en-US"/>
              </w:rPr>
              <w:t>ongoing</w:t>
            </w:r>
          </w:p>
        </w:tc>
      </w:tr>
      <w:tr w:rsidR="008464D0" w:rsidRPr="00E2771E" w:rsidTr="00611F23">
        <w:trPr>
          <w:jc w:val="center"/>
        </w:trPr>
        <w:tc>
          <w:tcPr>
            <w:tcW w:w="5000" w:type="pct"/>
            <w:gridSpan w:val="7"/>
            <w:shd w:val="clear" w:color="auto" w:fill="auto"/>
            <w:vAlign w:val="center"/>
          </w:tcPr>
          <w:p w:rsidR="008464D0" w:rsidRPr="00C808B1" w:rsidRDefault="008464D0" w:rsidP="00DE24C6">
            <w:pPr>
              <w:keepNext/>
              <w:keepLines/>
              <w:widowControl/>
              <w:spacing w:after="120"/>
              <w:jc w:val="left"/>
              <w:rPr>
                <w:rFonts w:ascii="Arial Narrow" w:hAnsi="Arial Narrow"/>
                <w:b/>
                <w:sz w:val="20"/>
                <w:vertAlign w:val="superscript"/>
                <w:lang w:val="en-US"/>
              </w:rPr>
            </w:pPr>
            <w:r w:rsidRPr="008464D0">
              <w:rPr>
                <w:rFonts w:ascii="Arial Narrow" w:hAnsi="Arial Narrow"/>
                <w:b/>
                <w:sz w:val="20"/>
                <w:lang w:val="en-US"/>
              </w:rPr>
              <w:t>Cost/patient/year</w:t>
            </w:r>
            <w:r>
              <w:rPr>
                <w:rFonts w:ascii="Arial Narrow" w:hAnsi="Arial Narrow"/>
                <w:b/>
                <w:sz w:val="20"/>
                <w:lang w:val="en-US"/>
              </w:rPr>
              <w:t xml:space="preserve"> (calculated for published and effective prices for </w:t>
            </w:r>
            <w:proofErr w:type="spellStart"/>
            <w:r>
              <w:rPr>
                <w:rFonts w:ascii="Arial Narrow" w:hAnsi="Arial Narrow"/>
                <w:b/>
                <w:sz w:val="20"/>
                <w:lang w:val="en-US"/>
              </w:rPr>
              <w:t>dulaglutide</w:t>
            </w:r>
            <w:proofErr w:type="spellEnd"/>
            <w:r>
              <w:rPr>
                <w:rFonts w:ascii="Arial Narrow" w:hAnsi="Arial Narrow"/>
                <w:b/>
                <w:sz w:val="20"/>
                <w:lang w:val="en-US"/>
              </w:rPr>
              <w:t>)</w:t>
            </w:r>
            <w:r w:rsidR="00C808B1">
              <w:rPr>
                <w:rFonts w:ascii="Arial Narrow" w:hAnsi="Arial Narrow"/>
                <w:b/>
                <w:sz w:val="20"/>
                <w:vertAlign w:val="superscript"/>
                <w:lang w:val="en-US"/>
              </w:rPr>
              <w:t>d</w:t>
            </w:r>
          </w:p>
        </w:tc>
      </w:tr>
      <w:tr w:rsidR="009D471F" w:rsidRPr="00E2771E" w:rsidTr="00611F23">
        <w:trPr>
          <w:jc w:val="center"/>
        </w:trPr>
        <w:tc>
          <w:tcPr>
            <w:tcW w:w="815" w:type="pct"/>
            <w:shd w:val="clear" w:color="auto" w:fill="auto"/>
            <w:vAlign w:val="center"/>
          </w:tcPr>
          <w:p w:rsidR="009D471F" w:rsidRPr="00215CD8" w:rsidRDefault="008464D0" w:rsidP="00DE24C6">
            <w:pPr>
              <w:keepNext/>
              <w:keepLines/>
              <w:widowControl/>
              <w:spacing w:after="120"/>
              <w:jc w:val="left"/>
              <w:rPr>
                <w:rFonts w:ascii="Arial Narrow" w:hAnsi="Arial Narrow"/>
                <w:sz w:val="20"/>
                <w:vertAlign w:val="superscript"/>
                <w:lang w:val="en-US"/>
              </w:rPr>
            </w:pPr>
            <w:r>
              <w:rPr>
                <w:rFonts w:ascii="Arial Narrow" w:hAnsi="Arial Narrow"/>
                <w:sz w:val="20"/>
                <w:lang w:val="en-US"/>
              </w:rPr>
              <w:t>Published</w:t>
            </w:r>
          </w:p>
        </w:tc>
        <w:tc>
          <w:tcPr>
            <w:tcW w:w="697" w:type="pct"/>
            <w:shd w:val="clear" w:color="auto" w:fill="auto"/>
            <w:vAlign w:val="center"/>
          </w:tcPr>
          <w:p w:rsidR="009D471F" w:rsidRPr="008071F2" w:rsidRDefault="006275FD" w:rsidP="00DE24C6">
            <w:pPr>
              <w:keepNext/>
              <w:keepLines/>
              <w:widowControl/>
              <w:spacing w:after="120"/>
              <w:jc w:val="center"/>
              <w:rPr>
                <w:rFonts w:ascii="Arial Narrow" w:hAnsi="Arial Narrow"/>
                <w:sz w:val="20"/>
                <w:lang w:val="en-US"/>
              </w:rPr>
            </w:pPr>
            <w:r w:rsidRPr="008071F2">
              <w:rPr>
                <w:rFonts w:ascii="Arial Narrow" w:hAnsi="Arial Narrow"/>
                <w:sz w:val="20"/>
                <w:lang w:val="en-US"/>
              </w:rPr>
              <w:t>-</w:t>
            </w:r>
          </w:p>
        </w:tc>
        <w:tc>
          <w:tcPr>
            <w:tcW w:w="696" w:type="pct"/>
            <w:shd w:val="clear" w:color="auto" w:fill="auto"/>
            <w:vAlign w:val="center"/>
          </w:tcPr>
          <w:p w:rsidR="009D471F" w:rsidRPr="00C808B1" w:rsidRDefault="00B40794" w:rsidP="00DE24C6">
            <w:pPr>
              <w:keepNext/>
              <w:keepLines/>
              <w:widowControl/>
              <w:spacing w:after="120"/>
              <w:jc w:val="center"/>
              <w:rPr>
                <w:rFonts w:ascii="Arial Narrow" w:hAnsi="Arial Narrow"/>
                <w:sz w:val="20"/>
                <w:lang w:val="en-US"/>
              </w:rPr>
            </w:pPr>
            <w:r>
              <w:rPr>
                <w:rFonts w:ascii="Arial Narrow" w:hAnsi="Arial Narrow"/>
                <w:sz w:val="20"/>
                <w:lang w:val="en-US"/>
              </w:rPr>
              <w:t>$1,712.15</w:t>
            </w:r>
          </w:p>
        </w:tc>
        <w:tc>
          <w:tcPr>
            <w:tcW w:w="698" w:type="pct"/>
            <w:shd w:val="clear" w:color="auto" w:fill="auto"/>
            <w:vAlign w:val="center"/>
          </w:tcPr>
          <w:p w:rsidR="009D471F" w:rsidRPr="00C808B1" w:rsidRDefault="00B40794" w:rsidP="00DE24C6">
            <w:pPr>
              <w:keepNext/>
              <w:keepLines/>
              <w:widowControl/>
              <w:spacing w:after="120"/>
              <w:jc w:val="center"/>
              <w:rPr>
                <w:rFonts w:ascii="Arial Narrow" w:hAnsi="Arial Narrow"/>
                <w:sz w:val="20"/>
                <w:lang w:val="en-US"/>
              </w:rPr>
            </w:pPr>
            <w:r>
              <w:rPr>
                <w:rFonts w:ascii="Arial Narrow" w:hAnsi="Arial Narrow"/>
                <w:sz w:val="20"/>
                <w:lang w:val="en-US"/>
              </w:rPr>
              <w:t>$1,712.15</w:t>
            </w:r>
          </w:p>
        </w:tc>
        <w:tc>
          <w:tcPr>
            <w:tcW w:w="696" w:type="pct"/>
            <w:shd w:val="clear" w:color="auto" w:fill="auto"/>
            <w:vAlign w:val="center"/>
          </w:tcPr>
          <w:p w:rsidR="009D471F" w:rsidRPr="00C808B1" w:rsidRDefault="008071F2" w:rsidP="00DE24C6">
            <w:pPr>
              <w:keepNext/>
              <w:keepLines/>
              <w:widowControl/>
              <w:spacing w:after="120"/>
              <w:jc w:val="center"/>
              <w:rPr>
                <w:rFonts w:ascii="Arial Narrow" w:hAnsi="Arial Narrow"/>
                <w:sz w:val="20"/>
                <w:lang w:val="en-US"/>
              </w:rPr>
            </w:pPr>
            <w:r>
              <w:rPr>
                <w:rFonts w:ascii="Arial Narrow" w:hAnsi="Arial Narrow"/>
                <w:sz w:val="20"/>
                <w:lang w:val="en-US"/>
              </w:rPr>
              <w:t>-</w:t>
            </w:r>
          </w:p>
        </w:tc>
        <w:tc>
          <w:tcPr>
            <w:tcW w:w="699" w:type="pct"/>
            <w:shd w:val="clear" w:color="auto" w:fill="auto"/>
            <w:vAlign w:val="center"/>
          </w:tcPr>
          <w:p w:rsidR="009D471F" w:rsidRPr="00C808B1" w:rsidRDefault="00EC1E01" w:rsidP="00DE24C6">
            <w:pPr>
              <w:keepNext/>
              <w:keepLines/>
              <w:widowControl/>
              <w:spacing w:after="120"/>
              <w:jc w:val="center"/>
              <w:rPr>
                <w:rFonts w:ascii="Arial Narrow" w:hAnsi="Arial Narrow"/>
                <w:sz w:val="20"/>
                <w:lang w:val="en-US"/>
              </w:rPr>
            </w:pPr>
            <w:r>
              <w:rPr>
                <w:rFonts w:ascii="Arial Narrow" w:hAnsi="Arial Narrow"/>
                <w:sz w:val="20"/>
                <w:lang w:val="en-US"/>
              </w:rPr>
              <w:t>$1,095.35</w:t>
            </w:r>
          </w:p>
        </w:tc>
        <w:tc>
          <w:tcPr>
            <w:tcW w:w="699" w:type="pct"/>
          </w:tcPr>
          <w:p w:rsidR="009D471F" w:rsidRPr="00C808B1" w:rsidRDefault="00EC1E01" w:rsidP="00DE24C6">
            <w:pPr>
              <w:keepNext/>
              <w:keepLines/>
              <w:widowControl/>
              <w:spacing w:after="120"/>
              <w:jc w:val="center"/>
              <w:rPr>
                <w:rFonts w:ascii="Arial Narrow" w:hAnsi="Arial Narrow"/>
                <w:sz w:val="20"/>
                <w:lang w:val="en-US"/>
              </w:rPr>
            </w:pPr>
            <w:r>
              <w:rPr>
                <w:rFonts w:ascii="Arial Narrow" w:hAnsi="Arial Narrow"/>
                <w:sz w:val="20"/>
                <w:lang w:val="en-US"/>
              </w:rPr>
              <w:t>$1,032.27</w:t>
            </w:r>
          </w:p>
        </w:tc>
      </w:tr>
      <w:tr w:rsidR="00215CD8" w:rsidRPr="00E2771E" w:rsidTr="00611F23">
        <w:trPr>
          <w:jc w:val="center"/>
        </w:trPr>
        <w:tc>
          <w:tcPr>
            <w:tcW w:w="815" w:type="pct"/>
            <w:shd w:val="clear" w:color="auto" w:fill="auto"/>
            <w:vAlign w:val="center"/>
          </w:tcPr>
          <w:p w:rsidR="00215CD8" w:rsidRDefault="008464D0" w:rsidP="00DE24C6">
            <w:pPr>
              <w:keepNext/>
              <w:keepLines/>
              <w:widowControl/>
              <w:spacing w:after="120"/>
              <w:jc w:val="left"/>
              <w:rPr>
                <w:rFonts w:ascii="Arial Narrow" w:hAnsi="Arial Narrow"/>
                <w:sz w:val="20"/>
                <w:lang w:val="en-US"/>
              </w:rPr>
            </w:pPr>
            <w:r>
              <w:rPr>
                <w:rFonts w:ascii="Arial Narrow" w:hAnsi="Arial Narrow"/>
                <w:sz w:val="20"/>
                <w:lang w:val="en-US"/>
              </w:rPr>
              <w:t>Effective</w:t>
            </w:r>
          </w:p>
        </w:tc>
        <w:tc>
          <w:tcPr>
            <w:tcW w:w="697" w:type="pct"/>
            <w:shd w:val="clear" w:color="auto" w:fill="auto"/>
            <w:vAlign w:val="center"/>
          </w:tcPr>
          <w:p w:rsidR="00215CD8" w:rsidRPr="008071F2" w:rsidRDefault="008071F2" w:rsidP="00DE24C6">
            <w:pPr>
              <w:keepNext/>
              <w:keepLines/>
              <w:widowControl/>
              <w:spacing w:after="120"/>
              <w:jc w:val="center"/>
              <w:rPr>
                <w:rFonts w:ascii="Arial Narrow" w:hAnsi="Arial Narrow"/>
                <w:sz w:val="20"/>
                <w:lang w:val="en-US"/>
              </w:rPr>
            </w:pPr>
            <w:r w:rsidRPr="008071F2">
              <w:rPr>
                <w:rFonts w:ascii="Arial Narrow" w:hAnsi="Arial Narrow"/>
                <w:sz w:val="20"/>
                <w:lang w:val="en-US"/>
              </w:rPr>
              <w:t>-</w:t>
            </w:r>
          </w:p>
        </w:tc>
        <w:tc>
          <w:tcPr>
            <w:tcW w:w="696" w:type="pct"/>
            <w:shd w:val="clear" w:color="auto" w:fill="auto"/>
            <w:vAlign w:val="center"/>
          </w:tcPr>
          <w:p w:rsidR="00215CD8" w:rsidRPr="00112EC3" w:rsidRDefault="00112EC3" w:rsidP="00DE24C6">
            <w:pPr>
              <w:keepNext/>
              <w:keepLines/>
              <w:widowControl/>
              <w:spacing w:after="120"/>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98" w:type="pct"/>
            <w:shd w:val="clear" w:color="auto" w:fill="auto"/>
            <w:vAlign w:val="center"/>
          </w:tcPr>
          <w:p w:rsidR="00215CD8" w:rsidRPr="00112EC3" w:rsidRDefault="00112EC3" w:rsidP="00DE24C6">
            <w:pPr>
              <w:keepNext/>
              <w:keepLines/>
              <w:widowControl/>
              <w:spacing w:after="120"/>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96" w:type="pct"/>
            <w:shd w:val="clear" w:color="auto" w:fill="auto"/>
            <w:vAlign w:val="center"/>
          </w:tcPr>
          <w:p w:rsidR="00215CD8" w:rsidRPr="00E2771E" w:rsidRDefault="008464D0" w:rsidP="00DE24C6">
            <w:pPr>
              <w:keepNext/>
              <w:keepLines/>
              <w:widowControl/>
              <w:spacing w:after="120"/>
              <w:jc w:val="center"/>
              <w:rPr>
                <w:rFonts w:ascii="Arial Narrow" w:hAnsi="Arial Narrow"/>
                <w:sz w:val="20"/>
                <w:lang w:val="en-US"/>
              </w:rPr>
            </w:pPr>
            <w:r>
              <w:rPr>
                <w:rFonts w:ascii="Arial Narrow" w:hAnsi="Arial Narrow"/>
                <w:sz w:val="20"/>
                <w:lang w:val="en-US"/>
              </w:rPr>
              <w:t>NA</w:t>
            </w:r>
          </w:p>
        </w:tc>
        <w:tc>
          <w:tcPr>
            <w:tcW w:w="699" w:type="pct"/>
            <w:shd w:val="clear" w:color="auto" w:fill="auto"/>
            <w:vAlign w:val="center"/>
          </w:tcPr>
          <w:p w:rsidR="00215CD8" w:rsidRPr="00E2771E" w:rsidRDefault="008464D0" w:rsidP="00DE24C6">
            <w:pPr>
              <w:keepNext/>
              <w:keepLines/>
              <w:widowControl/>
              <w:spacing w:after="120"/>
              <w:jc w:val="center"/>
              <w:rPr>
                <w:rFonts w:ascii="Arial Narrow" w:hAnsi="Arial Narrow"/>
                <w:sz w:val="20"/>
                <w:lang w:val="en-US"/>
              </w:rPr>
            </w:pPr>
            <w:r>
              <w:rPr>
                <w:rFonts w:ascii="Arial Narrow" w:hAnsi="Arial Narrow"/>
                <w:sz w:val="20"/>
                <w:lang w:val="en-US"/>
              </w:rPr>
              <w:t>NA</w:t>
            </w:r>
          </w:p>
        </w:tc>
        <w:tc>
          <w:tcPr>
            <w:tcW w:w="699" w:type="pct"/>
          </w:tcPr>
          <w:p w:rsidR="00215CD8" w:rsidRPr="00E2771E" w:rsidRDefault="008464D0" w:rsidP="00DE24C6">
            <w:pPr>
              <w:keepNext/>
              <w:keepLines/>
              <w:widowControl/>
              <w:spacing w:after="120"/>
              <w:jc w:val="center"/>
              <w:rPr>
                <w:rFonts w:ascii="Arial Narrow" w:hAnsi="Arial Narrow"/>
                <w:sz w:val="20"/>
                <w:lang w:val="en-US"/>
              </w:rPr>
            </w:pPr>
            <w:r>
              <w:rPr>
                <w:rFonts w:ascii="Arial Narrow" w:hAnsi="Arial Narrow"/>
                <w:sz w:val="20"/>
                <w:lang w:val="en-US"/>
              </w:rPr>
              <w:t>NA</w:t>
            </w:r>
          </w:p>
        </w:tc>
      </w:tr>
    </w:tbl>
    <w:p w:rsidR="003725C8" w:rsidRDefault="003725C8" w:rsidP="00DE24C6">
      <w:pPr>
        <w:pStyle w:val="TableFooter"/>
        <w:keepNext/>
        <w:keepLines/>
        <w:widowControl/>
      </w:pPr>
      <w:proofErr w:type="spellStart"/>
      <w:proofErr w:type="gramStart"/>
      <w:r>
        <w:rPr>
          <w:vertAlign w:val="superscript"/>
        </w:rPr>
        <w:t>a</w:t>
      </w:r>
      <w:proofErr w:type="spellEnd"/>
      <w:proofErr w:type="gramEnd"/>
      <w:r>
        <w:t xml:space="preserve"> </w:t>
      </w:r>
      <w:r w:rsidR="00A3039C">
        <w:t>The trial included</w:t>
      </w:r>
      <w:r w:rsidR="00E1436A">
        <w:t xml:space="preserve"> a</w:t>
      </w:r>
      <w:r>
        <w:t xml:space="preserve"> dose titration period of 4 weeks at 5 mcg / twice daily</w:t>
      </w:r>
      <w:r w:rsidR="00E1436A">
        <w:t>, and the remaining 26 weeks at 10 mcg/ twice daily</w:t>
      </w:r>
      <w:r>
        <w:t>.</w:t>
      </w:r>
    </w:p>
    <w:p w:rsidR="003725C8" w:rsidRDefault="003725C8" w:rsidP="00DE24C6">
      <w:pPr>
        <w:pStyle w:val="TableFooter"/>
        <w:keepNext/>
        <w:keepLines/>
        <w:widowControl/>
      </w:pPr>
      <w:r>
        <w:rPr>
          <w:vertAlign w:val="superscript"/>
        </w:rPr>
        <w:t>b</w:t>
      </w:r>
      <w:r>
        <w:t xml:space="preserve"> Assumed market share of 22% </w:t>
      </w:r>
      <w:proofErr w:type="spellStart"/>
      <w:r>
        <w:t>exenatide</w:t>
      </w:r>
      <w:proofErr w:type="spellEnd"/>
      <w:r>
        <w:t xml:space="preserve"> 5 mcg and 78% </w:t>
      </w:r>
      <w:proofErr w:type="spellStart"/>
      <w:r>
        <w:t>exenatide</w:t>
      </w:r>
      <w:proofErr w:type="spellEnd"/>
      <w:r>
        <w:t xml:space="preserve"> 10 mcg</w:t>
      </w:r>
      <w:r w:rsidR="008071F2">
        <w:t>; i.e</w:t>
      </w:r>
      <w:r>
        <w:t>.</w:t>
      </w:r>
      <w:r w:rsidR="008071F2" w:rsidRPr="008071F2">
        <w:t xml:space="preserve"> </w:t>
      </w:r>
      <w:r w:rsidR="008071F2">
        <w:t>0</w:t>
      </w:r>
      <w:r w:rsidR="008071F2" w:rsidRPr="008071F2">
        <w:t xml:space="preserve">.22 x $808.63 + </w:t>
      </w:r>
      <w:r w:rsidR="008071F2">
        <w:t>0</w:t>
      </w:r>
      <w:r w:rsidR="008071F2" w:rsidRPr="008071F2">
        <w:t>.78 x $1095.35 = $1032.27</w:t>
      </w:r>
    </w:p>
    <w:p w:rsidR="00215CD8" w:rsidRDefault="00215CD8" w:rsidP="00DE24C6">
      <w:pPr>
        <w:pStyle w:val="TableFooter"/>
        <w:keepNext/>
        <w:keepLines/>
        <w:widowControl/>
      </w:pPr>
      <w:proofErr w:type="gramStart"/>
      <w:r>
        <w:rPr>
          <w:vertAlign w:val="superscript"/>
        </w:rPr>
        <w:t>c</w:t>
      </w:r>
      <w:proofErr w:type="gramEnd"/>
      <w:r>
        <w:rPr>
          <w:vertAlign w:val="superscript"/>
        </w:rPr>
        <w:t xml:space="preserve"> </w:t>
      </w:r>
      <w:r>
        <w:t>Cost-minimisation analysis and financial estimates assumed 100% compliance with both treatments.</w:t>
      </w:r>
    </w:p>
    <w:p w:rsidR="008464D0" w:rsidRPr="008464D0" w:rsidRDefault="008464D0" w:rsidP="00DE24C6">
      <w:pPr>
        <w:pStyle w:val="TableFooter"/>
        <w:keepNext/>
        <w:keepLines/>
        <w:widowControl/>
      </w:pPr>
      <w:proofErr w:type="gramStart"/>
      <w:r>
        <w:rPr>
          <w:vertAlign w:val="superscript"/>
        </w:rPr>
        <w:t>d</w:t>
      </w:r>
      <w:proofErr w:type="gramEnd"/>
      <w:r>
        <w:t xml:space="preserve"> </w:t>
      </w:r>
      <w:proofErr w:type="spellStart"/>
      <w:r>
        <w:t>Dulaglutide</w:t>
      </w:r>
      <w:proofErr w:type="spellEnd"/>
      <w:r>
        <w:t xml:space="preserve"> DPMQ published</w:t>
      </w:r>
      <w:r w:rsidR="00EC1E01">
        <w:t xml:space="preserve"> $131.30; </w:t>
      </w:r>
      <w:r w:rsidR="00EC1E01" w:rsidRPr="00E97B76">
        <w:t>effective $</w:t>
      </w:r>
      <w:r w:rsidR="00112EC3">
        <w:rPr>
          <w:noProof/>
          <w:color w:val="000000"/>
          <w:highlight w:val="black"/>
        </w:rPr>
        <w:t>'''''''''''''''''</w:t>
      </w:r>
      <w:r w:rsidR="00EC1E01" w:rsidRPr="00E97B76">
        <w:t xml:space="preserve"> x 13</w:t>
      </w:r>
      <w:r w:rsidR="00EC1E01">
        <w:t>.04 scripts/patient/year.</w:t>
      </w:r>
      <w:r>
        <w:t xml:space="preserve"> </w:t>
      </w:r>
      <w:proofErr w:type="spellStart"/>
      <w:r>
        <w:t>Exenatide</w:t>
      </w:r>
      <w:proofErr w:type="spellEnd"/>
      <w:r>
        <w:t xml:space="preserve"> </w:t>
      </w:r>
      <w:r w:rsidR="00EC1E01">
        <w:t xml:space="preserve">5 mcg </w:t>
      </w:r>
      <w:r>
        <w:t>DPMQ</w:t>
      </w:r>
      <w:r w:rsidR="00EC1E01">
        <w:t xml:space="preserve"> $66.39; 10mcg $89.93 x 12.18 scripts/patient/year</w:t>
      </w:r>
      <w:r w:rsidR="008071F2">
        <w:t>.</w:t>
      </w:r>
    </w:p>
    <w:p w:rsidR="009D471F" w:rsidRDefault="009D471F" w:rsidP="00DE24C6">
      <w:pPr>
        <w:pStyle w:val="TableFooter"/>
        <w:keepNext/>
        <w:keepLines/>
        <w:widowControl/>
      </w:pPr>
      <w:r w:rsidRPr="006275FD">
        <w:t xml:space="preserve">Source: </w:t>
      </w:r>
      <w:r w:rsidR="006275FD" w:rsidRPr="006275FD">
        <w:t>Attachment A6.1, A7.1 of the submission; relevant trial publications and clinical study reports.</w:t>
      </w:r>
    </w:p>
    <w:p w:rsidR="003725C8" w:rsidRDefault="003725C8" w:rsidP="00DE24C6">
      <w:pPr>
        <w:pStyle w:val="TableFooter"/>
        <w:keepNext/>
        <w:keepLines/>
        <w:widowControl/>
      </w:pPr>
      <w:r>
        <w:t>Abbreviations: Cost-min, cost-minimisation analysis</w:t>
      </w:r>
      <w:r w:rsidR="00215CD8">
        <w:t xml:space="preserve">; </w:t>
      </w:r>
      <w:r w:rsidR="008464D0">
        <w:t xml:space="preserve">NA, not applicable; </w:t>
      </w:r>
      <w:r w:rsidR="00215CD8">
        <w:t>NR, not reported; SD, standard deviation</w:t>
      </w:r>
    </w:p>
    <w:p w:rsidR="00C30C1E" w:rsidRDefault="00C30C1E" w:rsidP="00DE24C6">
      <w:pPr>
        <w:pStyle w:val="TableFooter"/>
        <w:keepNext/>
        <w:keepLines/>
        <w:widowControl/>
      </w:pPr>
    </w:p>
    <w:p w:rsidR="008E1693" w:rsidRDefault="008E1693">
      <w:pPr>
        <w:widowControl/>
        <w:jc w:val="left"/>
        <w:rPr>
          <w:b/>
          <w:i/>
          <w:sz w:val="28"/>
        </w:rPr>
      </w:pPr>
      <w:bookmarkStart w:id="27" w:name="_Toc18324417"/>
      <w:r>
        <w:br w:type="page"/>
      </w:r>
    </w:p>
    <w:p w:rsidR="00B60939" w:rsidRPr="00C9624D" w:rsidRDefault="00B60939" w:rsidP="00FC7D71">
      <w:pPr>
        <w:pStyle w:val="Heading2"/>
      </w:pPr>
      <w:r w:rsidRPr="00C9624D">
        <w:lastRenderedPageBreak/>
        <w:t>Estimated PBS usage &amp; financial implications</w:t>
      </w:r>
      <w:bookmarkEnd w:id="27"/>
    </w:p>
    <w:p w:rsidR="00AE19B4" w:rsidRDefault="00C25D9C" w:rsidP="00DE24C6">
      <w:pPr>
        <w:pStyle w:val="ListParagraph"/>
        <w:widowControl/>
        <w:numPr>
          <w:ilvl w:val="1"/>
          <w:numId w:val="2"/>
        </w:numPr>
        <w:spacing w:after="120"/>
      </w:pPr>
      <w:r>
        <w:t xml:space="preserve">This submission </w:t>
      </w:r>
      <w:r w:rsidR="00145ACB">
        <w:t>was not</w:t>
      </w:r>
      <w:r w:rsidR="008071F2">
        <w:t xml:space="preserve"> </w:t>
      </w:r>
      <w:r>
        <w:t xml:space="preserve">considered by </w:t>
      </w:r>
      <w:r w:rsidR="00CF1A5A">
        <w:t>DUSC.</w:t>
      </w:r>
    </w:p>
    <w:p w:rsidR="00160C66" w:rsidRDefault="00AE19B4" w:rsidP="005D4597">
      <w:pPr>
        <w:pStyle w:val="ListParagraph"/>
        <w:widowControl/>
        <w:numPr>
          <w:ilvl w:val="1"/>
          <w:numId w:val="2"/>
        </w:numPr>
        <w:spacing w:after="120"/>
      </w:pPr>
      <w:r>
        <w:t>The submission adopted</w:t>
      </w:r>
      <w:r w:rsidR="00DF3F2D" w:rsidRPr="00DF3F2D">
        <w:t xml:space="preserve"> a mar</w:t>
      </w:r>
      <w:r>
        <w:t>ket share approach to estimate</w:t>
      </w:r>
      <w:r w:rsidR="00DF3F2D" w:rsidRPr="00DF3F2D">
        <w:t xml:space="preserve"> </w:t>
      </w:r>
      <w:r>
        <w:t xml:space="preserve">the potential </w:t>
      </w:r>
      <w:r w:rsidR="00DF3F2D" w:rsidRPr="00DF3F2D">
        <w:t xml:space="preserve">utilisation and financial implications of listing </w:t>
      </w:r>
      <w:proofErr w:type="spellStart"/>
      <w:r w:rsidR="00DF3F2D" w:rsidRPr="00DF3F2D">
        <w:t>dulaglutide</w:t>
      </w:r>
      <w:proofErr w:type="spellEnd"/>
      <w:r w:rsidR="00DF3F2D" w:rsidRPr="00DF3F2D">
        <w:t xml:space="preserve"> for use with insulin. </w:t>
      </w:r>
      <w:r w:rsidR="00330F2B">
        <w:t xml:space="preserve">In order to derive the estimate of the market size for </w:t>
      </w:r>
      <w:proofErr w:type="spellStart"/>
      <w:r w:rsidR="00330F2B">
        <w:t>dulaglutide</w:t>
      </w:r>
      <w:proofErr w:type="spellEnd"/>
      <w:r w:rsidR="00330F2B">
        <w:t xml:space="preserve"> in combination with insulin, </w:t>
      </w:r>
      <w:r w:rsidR="00335567">
        <w:t>t</w:t>
      </w:r>
      <w:r w:rsidR="00DF3F2D" w:rsidRPr="00DF3F2D">
        <w:t xml:space="preserve">he submission </w:t>
      </w:r>
      <w:r w:rsidR="00330F2B">
        <w:t xml:space="preserve">estimated </w:t>
      </w:r>
      <w:r w:rsidR="00335567">
        <w:t xml:space="preserve">the </w:t>
      </w:r>
      <w:r w:rsidR="00330F2B">
        <w:t xml:space="preserve">number of patients </w:t>
      </w:r>
      <w:r w:rsidR="00DF3F2D" w:rsidRPr="00DF3F2D">
        <w:t xml:space="preserve">for </w:t>
      </w:r>
      <w:proofErr w:type="spellStart"/>
      <w:r w:rsidR="00DF3F2D" w:rsidRPr="00DF3F2D">
        <w:t>exenatide</w:t>
      </w:r>
      <w:proofErr w:type="spellEnd"/>
      <w:r w:rsidR="00DF3F2D" w:rsidRPr="00DF3F2D">
        <w:t xml:space="preserve"> 5 mcg and 10 mcg </w:t>
      </w:r>
      <w:r w:rsidR="00BB3F15">
        <w:t>BID</w:t>
      </w:r>
      <w:r w:rsidR="00DF3F2D" w:rsidRPr="00DF3F2D">
        <w:t xml:space="preserve"> with insulin in the absence of a </w:t>
      </w:r>
      <w:proofErr w:type="spellStart"/>
      <w:r w:rsidR="00DF3F2D" w:rsidRPr="00DF3F2D">
        <w:t>dulaglutide</w:t>
      </w:r>
      <w:proofErr w:type="spellEnd"/>
      <w:r w:rsidR="00DF3F2D" w:rsidRPr="00DF3F2D">
        <w:t xml:space="preserve"> listing, using a 10% Medicare sample extrapolated over the 6 years of listing. </w:t>
      </w:r>
    </w:p>
    <w:p w:rsidR="0072416F" w:rsidRDefault="00DF3F2D" w:rsidP="005D4597">
      <w:pPr>
        <w:pStyle w:val="ListParagraph"/>
        <w:widowControl/>
        <w:numPr>
          <w:ilvl w:val="1"/>
          <w:numId w:val="2"/>
        </w:numPr>
        <w:spacing w:after="120"/>
      </w:pPr>
      <w:r w:rsidRPr="00DF3F2D">
        <w:t xml:space="preserve">Uptake of </w:t>
      </w:r>
      <w:proofErr w:type="spellStart"/>
      <w:r w:rsidRPr="00DF3F2D">
        <w:t>dulaglutide</w:t>
      </w:r>
      <w:proofErr w:type="spellEnd"/>
      <w:r w:rsidRPr="00DF3F2D">
        <w:t xml:space="preserve"> was assumed to come only from </w:t>
      </w:r>
      <w:r w:rsidR="00160C66">
        <w:t xml:space="preserve">the </w:t>
      </w:r>
      <w:proofErr w:type="spellStart"/>
      <w:r w:rsidR="00160C66">
        <w:t>exenatide</w:t>
      </w:r>
      <w:proofErr w:type="spellEnd"/>
      <w:r w:rsidR="00160C66">
        <w:t xml:space="preserve"> 5 mcg and 10 mcg BID market,</w:t>
      </w:r>
      <w:r w:rsidRPr="00DF3F2D">
        <w:t xml:space="preserve"> with uptake rates </w:t>
      </w:r>
      <w:r w:rsidR="00043FFD">
        <w:t xml:space="preserve">extrapolated from </w:t>
      </w:r>
      <w:r w:rsidRPr="00DF3F2D">
        <w:t xml:space="preserve">uptake of </w:t>
      </w:r>
      <w:proofErr w:type="spellStart"/>
      <w:r w:rsidRPr="00DF3F2D">
        <w:t>exenatide</w:t>
      </w:r>
      <w:proofErr w:type="spellEnd"/>
      <w:r w:rsidRPr="00DF3F2D">
        <w:t xml:space="preserve"> </w:t>
      </w:r>
      <w:r w:rsidR="00BB3F15">
        <w:t>QW</w:t>
      </w:r>
      <w:r w:rsidRPr="00DF3F2D">
        <w:t xml:space="preserve"> in the dual/triple therapy market with metformin and/or a sulfonylurea.</w:t>
      </w:r>
      <w:r w:rsidR="00A21405" w:rsidRPr="00A21405">
        <w:t xml:space="preserve"> </w:t>
      </w:r>
      <w:r w:rsidR="00A21405" w:rsidRPr="00BE431E">
        <w:t>The submission did not consider uptake from patients who would otherwise be treated with other diabetes medicines in combination with insulin (such as gliptins, SGLT2 inhibitors or alt</w:t>
      </w:r>
      <w:r w:rsidR="00160C66">
        <w:t>ernative insulin regimens)</w:t>
      </w:r>
      <w:r w:rsidR="00A21405" w:rsidRPr="00BE431E">
        <w:t>.</w:t>
      </w:r>
      <w:r w:rsidR="00CC279B">
        <w:t xml:space="preserve"> </w:t>
      </w:r>
    </w:p>
    <w:p w:rsidR="00EB7A86" w:rsidRPr="003D7993" w:rsidRDefault="00EB7A86" w:rsidP="005A5E31">
      <w:pPr>
        <w:pStyle w:val="ListParagraph"/>
        <w:widowControl/>
        <w:numPr>
          <w:ilvl w:val="1"/>
          <w:numId w:val="2"/>
        </w:numPr>
        <w:spacing w:after="120"/>
      </w:pPr>
      <w:r w:rsidRPr="00BE431E">
        <w:t>The analysis considered patients to be on treatment if a</w:t>
      </w:r>
      <w:r w:rsidR="00650A62">
        <w:t xml:space="preserve"> script was</w:t>
      </w:r>
      <w:r w:rsidRPr="00BE431E">
        <w:t xml:space="preserve"> refilled within a 6 month period. </w:t>
      </w:r>
      <w:r w:rsidRPr="003D7993">
        <w:t>The PSCR  presented results of sensitivity analyses (</w:t>
      </w:r>
      <w:r w:rsidR="003D7993" w:rsidRPr="003D7993">
        <w:t xml:space="preserve">Table </w:t>
      </w:r>
      <w:r w:rsidR="003D7993" w:rsidRPr="003D7993">
        <w:rPr>
          <w:noProof/>
        </w:rPr>
        <w:t>11</w:t>
      </w:r>
      <w:r w:rsidR="003D7993" w:rsidRPr="003D7993">
        <w:t xml:space="preserve"> </w:t>
      </w:r>
      <w:r w:rsidRPr="003D7993">
        <w:t xml:space="preserve">and </w:t>
      </w:r>
      <w:r w:rsidR="003D7993" w:rsidRPr="003D7993">
        <w:t xml:space="preserve">Table </w:t>
      </w:r>
      <w:r w:rsidR="003D7993" w:rsidRPr="003D7993">
        <w:rPr>
          <w:noProof/>
        </w:rPr>
        <w:t>12</w:t>
      </w:r>
      <w:r w:rsidRPr="003D7993">
        <w:t>) assuming that a lapse in treatment of 3, 9, and 12 months represented a gap in treatment, and claimed that based on these analyses, the length of the period used to estimate a gap in treatment has minimal impact on the financial estimates.</w:t>
      </w:r>
      <w:r w:rsidR="005078B5">
        <w:t xml:space="preserve"> </w:t>
      </w:r>
      <w:r w:rsidR="005078B5" w:rsidRPr="00D52246">
        <w:t>The PBAC conside</w:t>
      </w:r>
      <w:r w:rsidR="004E3221" w:rsidRPr="00D52246">
        <w:t xml:space="preserve">red the </w:t>
      </w:r>
      <w:r w:rsidR="00E822B7">
        <w:t>use of a 6 month gap to represent a gap in treatment to be uncertain, noting that there is wide variation in average units of insulin use reported in the literature</w:t>
      </w:r>
      <w:r w:rsidR="005078B5" w:rsidRPr="00D52246">
        <w:t xml:space="preserve">. </w:t>
      </w:r>
    </w:p>
    <w:p w:rsidR="00EB7A86" w:rsidRPr="00C31D7B" w:rsidRDefault="003D7993" w:rsidP="003D7993">
      <w:pPr>
        <w:pStyle w:val="Caption"/>
        <w:spacing w:after="0"/>
        <w:rPr>
          <w:szCs w:val="20"/>
        </w:rPr>
      </w:pPr>
      <w:bookmarkStart w:id="28" w:name="_Ref26436098"/>
      <w:r>
        <w:t xml:space="preserve">Table </w:t>
      </w:r>
      <w:r>
        <w:rPr>
          <w:noProof/>
        </w:rPr>
        <w:t>11</w:t>
      </w:r>
      <w:bookmarkEnd w:id="28"/>
      <w:r w:rsidRPr="00C31D7B">
        <w:rPr>
          <w:szCs w:val="20"/>
        </w:rPr>
        <w:t>: Sensitivity Analysis: Patient estimates by allowance period for repurchasing insulin or EBID</w:t>
      </w:r>
    </w:p>
    <w:tbl>
      <w:tblPr>
        <w:tblStyle w:val="TableGrid"/>
        <w:tblW w:w="5000" w:type="pct"/>
        <w:tblLook w:val="04A0" w:firstRow="1" w:lastRow="0" w:firstColumn="1" w:lastColumn="0" w:noHBand="0" w:noVBand="1"/>
        <w:tblCaption w:val="Table 11: Sensitivity Analysis: Patient estimates by allowance period for repurchasing insulin or EBID"/>
      </w:tblPr>
      <w:tblGrid>
        <w:gridCol w:w="1290"/>
        <w:gridCol w:w="1545"/>
        <w:gridCol w:w="1546"/>
        <w:gridCol w:w="1546"/>
        <w:gridCol w:w="1546"/>
        <w:gridCol w:w="1544"/>
      </w:tblGrid>
      <w:tr w:rsidR="00EB7A86" w:rsidRPr="00401E13" w:rsidTr="009F1F83">
        <w:trPr>
          <w:tblHeader/>
        </w:trPr>
        <w:tc>
          <w:tcPr>
            <w:tcW w:w="5000" w:type="pct"/>
            <w:gridSpan w:val="6"/>
            <w:shd w:val="clear" w:color="auto" w:fill="F2F2F2" w:themeFill="background1" w:themeFillShade="F2"/>
            <w:vAlign w:val="center"/>
          </w:tcPr>
          <w:p w:rsidR="00EB7A86" w:rsidRPr="003D7993" w:rsidRDefault="00EB7A86" w:rsidP="00BF2ABE">
            <w:pPr>
              <w:keepNext/>
              <w:keepLines/>
              <w:widowControl/>
              <w:suppressLineNumbers/>
              <w:suppressAutoHyphens/>
              <w:jc w:val="center"/>
              <w:rPr>
                <w:rFonts w:ascii="Arial Narrow" w:hAnsi="Arial Narrow" w:cs="Times New Roman"/>
                <w:b/>
                <w:bCs/>
                <w:iCs/>
                <w:color w:val="000000"/>
                <w:sz w:val="20"/>
                <w:szCs w:val="20"/>
                <w:lang w:eastAsia="en-AU"/>
              </w:rPr>
            </w:pPr>
            <w:r w:rsidRPr="003D7993">
              <w:rPr>
                <w:rFonts w:ascii="Arial Narrow" w:hAnsi="Arial Narrow" w:cs="Times New Roman"/>
                <w:b/>
                <w:bCs/>
                <w:iCs/>
                <w:color w:val="000000"/>
                <w:sz w:val="20"/>
                <w:szCs w:val="20"/>
                <w:lang w:eastAsia="en-AU"/>
              </w:rPr>
              <w:t>Allowance period for repurchasing Insulin or EBID</w:t>
            </w:r>
          </w:p>
        </w:tc>
      </w:tr>
      <w:tr w:rsidR="00EB7A86" w:rsidRPr="00401E13" w:rsidTr="00BF2ABE">
        <w:tc>
          <w:tcPr>
            <w:tcW w:w="716" w:type="pct"/>
            <w:shd w:val="clear" w:color="auto" w:fill="F2F2F2" w:themeFill="background1" w:themeFillShade="F2"/>
          </w:tcPr>
          <w:p w:rsidR="00EB7A86" w:rsidRPr="00401E13" w:rsidRDefault="00EB7A86" w:rsidP="00BF2ABE">
            <w:pPr>
              <w:keepNext/>
              <w:keepLines/>
              <w:widowControl/>
              <w:suppressLineNumbers/>
              <w:suppressAutoHyphens/>
              <w:rPr>
                <w:rFonts w:ascii="Arial Narrow" w:hAnsi="Arial Narrow" w:cs="Times New Roman"/>
                <w:bCs/>
                <w:i/>
                <w:iCs/>
                <w:color w:val="000000"/>
                <w:sz w:val="20"/>
                <w:szCs w:val="20"/>
                <w:lang w:eastAsia="en-AU"/>
              </w:rPr>
            </w:pPr>
          </w:p>
        </w:tc>
        <w:tc>
          <w:tcPr>
            <w:tcW w:w="857" w:type="pct"/>
            <w:shd w:val="clear" w:color="auto" w:fill="F2F2F2" w:themeFill="background1" w:themeFillShade="F2"/>
            <w:vAlign w:val="center"/>
          </w:tcPr>
          <w:p w:rsidR="00EB7A86" w:rsidRPr="003D7993" w:rsidRDefault="00EB7A86" w:rsidP="00BF2ABE">
            <w:pPr>
              <w:keepNext/>
              <w:keepLines/>
              <w:widowControl/>
              <w:suppressLineNumbers/>
              <w:suppressAutoHyphens/>
              <w:jc w:val="center"/>
              <w:rPr>
                <w:rFonts w:ascii="Arial Narrow" w:hAnsi="Arial Narrow"/>
                <w:b/>
                <w:bCs/>
                <w:iCs/>
                <w:sz w:val="20"/>
                <w:szCs w:val="20"/>
              </w:rPr>
            </w:pPr>
            <w:r w:rsidRPr="003D7993">
              <w:rPr>
                <w:rFonts w:ascii="Arial Narrow" w:hAnsi="Arial Narrow"/>
                <w:b/>
                <w:bCs/>
                <w:iCs/>
                <w:sz w:val="20"/>
                <w:szCs w:val="20"/>
              </w:rPr>
              <w:t>3 months</w:t>
            </w:r>
          </w:p>
        </w:tc>
        <w:tc>
          <w:tcPr>
            <w:tcW w:w="857" w:type="pct"/>
            <w:shd w:val="clear" w:color="auto" w:fill="F2F2F2" w:themeFill="background1" w:themeFillShade="F2"/>
            <w:vAlign w:val="center"/>
          </w:tcPr>
          <w:p w:rsidR="00EB7A86" w:rsidRPr="003D7993" w:rsidRDefault="00EB7A86" w:rsidP="00BF2ABE">
            <w:pPr>
              <w:keepNext/>
              <w:keepLines/>
              <w:widowControl/>
              <w:suppressLineNumbers/>
              <w:suppressAutoHyphens/>
              <w:jc w:val="center"/>
              <w:rPr>
                <w:rFonts w:ascii="Arial Narrow" w:hAnsi="Arial Narrow"/>
                <w:b/>
                <w:bCs/>
                <w:iCs/>
                <w:sz w:val="20"/>
                <w:szCs w:val="20"/>
              </w:rPr>
            </w:pPr>
            <w:r w:rsidRPr="003D7993">
              <w:rPr>
                <w:rFonts w:ascii="Arial Narrow" w:hAnsi="Arial Narrow"/>
                <w:b/>
                <w:bCs/>
                <w:iCs/>
                <w:sz w:val="20"/>
                <w:szCs w:val="20"/>
              </w:rPr>
              <w:t>6 months</w:t>
            </w:r>
          </w:p>
        </w:tc>
        <w:tc>
          <w:tcPr>
            <w:tcW w:w="857" w:type="pct"/>
            <w:shd w:val="clear" w:color="auto" w:fill="F2F2F2" w:themeFill="background1" w:themeFillShade="F2"/>
            <w:vAlign w:val="center"/>
          </w:tcPr>
          <w:p w:rsidR="00EB7A86" w:rsidRPr="003D7993" w:rsidRDefault="00EB7A86" w:rsidP="00BF2ABE">
            <w:pPr>
              <w:keepNext/>
              <w:keepLines/>
              <w:widowControl/>
              <w:suppressLineNumbers/>
              <w:suppressAutoHyphens/>
              <w:jc w:val="center"/>
              <w:rPr>
                <w:rFonts w:ascii="Arial Narrow" w:hAnsi="Arial Narrow"/>
                <w:b/>
                <w:bCs/>
                <w:iCs/>
                <w:sz w:val="20"/>
                <w:szCs w:val="20"/>
              </w:rPr>
            </w:pPr>
            <w:r w:rsidRPr="003D7993">
              <w:rPr>
                <w:rFonts w:ascii="Arial Narrow" w:hAnsi="Arial Narrow"/>
                <w:b/>
                <w:bCs/>
                <w:iCs/>
                <w:sz w:val="20"/>
                <w:szCs w:val="20"/>
              </w:rPr>
              <w:t>9 months</w:t>
            </w:r>
          </w:p>
        </w:tc>
        <w:tc>
          <w:tcPr>
            <w:tcW w:w="857" w:type="pct"/>
            <w:shd w:val="clear" w:color="auto" w:fill="F2F2F2" w:themeFill="background1" w:themeFillShade="F2"/>
            <w:vAlign w:val="center"/>
          </w:tcPr>
          <w:p w:rsidR="00EB7A86" w:rsidRPr="003D7993" w:rsidRDefault="00EB7A86" w:rsidP="00BF2ABE">
            <w:pPr>
              <w:keepNext/>
              <w:keepLines/>
              <w:widowControl/>
              <w:suppressLineNumbers/>
              <w:suppressAutoHyphens/>
              <w:jc w:val="center"/>
              <w:rPr>
                <w:rFonts w:ascii="Arial Narrow" w:hAnsi="Arial Narrow"/>
                <w:b/>
                <w:bCs/>
                <w:iCs/>
                <w:sz w:val="20"/>
                <w:szCs w:val="20"/>
              </w:rPr>
            </w:pPr>
            <w:r w:rsidRPr="003D7993">
              <w:rPr>
                <w:rFonts w:ascii="Arial Narrow" w:hAnsi="Arial Narrow"/>
                <w:b/>
                <w:bCs/>
                <w:iCs/>
                <w:sz w:val="20"/>
                <w:szCs w:val="20"/>
              </w:rPr>
              <w:t>12 months</w:t>
            </w:r>
          </w:p>
        </w:tc>
        <w:tc>
          <w:tcPr>
            <w:tcW w:w="857" w:type="pct"/>
            <w:shd w:val="clear" w:color="auto" w:fill="F2F2F2" w:themeFill="background1" w:themeFillShade="F2"/>
            <w:vAlign w:val="center"/>
          </w:tcPr>
          <w:p w:rsidR="00EB7A86" w:rsidRPr="003D7993" w:rsidRDefault="00EB7A86" w:rsidP="00BF2ABE">
            <w:pPr>
              <w:keepNext/>
              <w:keepLines/>
              <w:widowControl/>
              <w:suppressLineNumbers/>
              <w:suppressAutoHyphens/>
              <w:jc w:val="center"/>
              <w:rPr>
                <w:rFonts w:ascii="Arial Narrow" w:hAnsi="Arial Narrow"/>
                <w:b/>
                <w:bCs/>
                <w:iCs/>
                <w:sz w:val="20"/>
                <w:szCs w:val="20"/>
              </w:rPr>
            </w:pPr>
            <w:r w:rsidRPr="003D7993">
              <w:rPr>
                <w:rFonts w:ascii="Arial Narrow" w:hAnsi="Arial Narrow"/>
                <w:b/>
                <w:bCs/>
                <w:iCs/>
                <w:sz w:val="20"/>
                <w:szCs w:val="20"/>
              </w:rPr>
              <w:t>DUSC</w:t>
            </w:r>
          </w:p>
        </w:tc>
      </w:tr>
      <w:tr w:rsidR="00EB7A86" w:rsidRPr="00401E13" w:rsidTr="00BF2ABE">
        <w:tc>
          <w:tcPr>
            <w:tcW w:w="716" w:type="pct"/>
            <w:vAlign w:val="center"/>
          </w:tcPr>
          <w:p w:rsidR="00EB7A86" w:rsidRPr="00C31D7B" w:rsidRDefault="00EB7A86" w:rsidP="00BF2ABE">
            <w:pPr>
              <w:keepNext/>
              <w:keepLines/>
              <w:widowControl/>
              <w:suppressLineNumbers/>
              <w:suppressAutoHyphens/>
              <w:jc w:val="left"/>
              <w:rPr>
                <w:rFonts w:ascii="Arial Narrow" w:hAnsi="Arial Narrow"/>
                <w:b/>
                <w:iCs/>
                <w:sz w:val="20"/>
                <w:szCs w:val="20"/>
              </w:rPr>
            </w:pPr>
            <w:r w:rsidRPr="00C31D7B">
              <w:rPr>
                <w:rFonts w:ascii="Arial Narrow" w:hAnsi="Arial Narrow" w:cs="Times New Roman"/>
                <w:b/>
                <w:iCs/>
                <w:color w:val="000000"/>
                <w:sz w:val="20"/>
                <w:szCs w:val="20"/>
                <w:lang w:eastAsia="en-AU"/>
              </w:rPr>
              <w:t>June 2016</w:t>
            </w:r>
          </w:p>
        </w:tc>
        <w:tc>
          <w:tcPr>
            <w:tcW w:w="857" w:type="pct"/>
            <w:vAlign w:val="center"/>
          </w:tcPr>
          <w:p w:rsidR="00EB7A86" w:rsidRPr="00C31D7B" w:rsidRDefault="00EB7A86" w:rsidP="00BF2ABE">
            <w:pPr>
              <w:keepNext/>
              <w:keepLines/>
              <w:widowControl/>
              <w:suppressLineNumbers/>
              <w:suppressAutoHyphens/>
              <w:jc w:val="center"/>
              <w:rPr>
                <w:rFonts w:ascii="Arial Narrow" w:hAnsi="Arial Narrow"/>
                <w:iCs/>
                <w:sz w:val="20"/>
                <w:szCs w:val="20"/>
              </w:rPr>
            </w:pPr>
            <w:r w:rsidRPr="00C31D7B">
              <w:rPr>
                <w:rFonts w:ascii="Arial Narrow" w:hAnsi="Arial Narrow"/>
                <w:iCs/>
                <w:sz w:val="20"/>
                <w:szCs w:val="20"/>
              </w:rPr>
              <w:t>EBID with insulin</w:t>
            </w:r>
          </w:p>
        </w:tc>
        <w:tc>
          <w:tcPr>
            <w:tcW w:w="857" w:type="pct"/>
            <w:vAlign w:val="center"/>
          </w:tcPr>
          <w:p w:rsidR="00EB7A86" w:rsidRPr="00C31D7B" w:rsidRDefault="00EB7A86" w:rsidP="00BF2ABE">
            <w:pPr>
              <w:keepNext/>
              <w:keepLines/>
              <w:widowControl/>
              <w:suppressLineNumbers/>
              <w:suppressAutoHyphens/>
              <w:jc w:val="center"/>
              <w:rPr>
                <w:rFonts w:ascii="Arial Narrow" w:hAnsi="Arial Narrow"/>
                <w:iCs/>
                <w:sz w:val="20"/>
                <w:szCs w:val="20"/>
              </w:rPr>
            </w:pPr>
            <w:r w:rsidRPr="00C31D7B">
              <w:rPr>
                <w:rFonts w:ascii="Arial Narrow" w:hAnsi="Arial Narrow"/>
                <w:iCs/>
                <w:sz w:val="20"/>
                <w:szCs w:val="20"/>
              </w:rPr>
              <w:t>EBID with insulin</w:t>
            </w:r>
          </w:p>
        </w:tc>
        <w:tc>
          <w:tcPr>
            <w:tcW w:w="857" w:type="pct"/>
            <w:vAlign w:val="center"/>
          </w:tcPr>
          <w:p w:rsidR="00EB7A86" w:rsidRPr="00C31D7B" w:rsidRDefault="00EB7A86" w:rsidP="00BF2ABE">
            <w:pPr>
              <w:keepNext/>
              <w:keepLines/>
              <w:widowControl/>
              <w:suppressLineNumbers/>
              <w:suppressAutoHyphens/>
              <w:jc w:val="center"/>
              <w:rPr>
                <w:rFonts w:ascii="Arial Narrow" w:hAnsi="Arial Narrow"/>
                <w:iCs/>
                <w:sz w:val="20"/>
                <w:szCs w:val="20"/>
              </w:rPr>
            </w:pPr>
            <w:r w:rsidRPr="00C31D7B">
              <w:rPr>
                <w:rFonts w:ascii="Arial Narrow" w:hAnsi="Arial Narrow"/>
                <w:iCs/>
                <w:sz w:val="20"/>
                <w:szCs w:val="20"/>
              </w:rPr>
              <w:t>EBID with insulin</w:t>
            </w:r>
          </w:p>
        </w:tc>
        <w:tc>
          <w:tcPr>
            <w:tcW w:w="857" w:type="pct"/>
            <w:vAlign w:val="center"/>
          </w:tcPr>
          <w:p w:rsidR="00EB7A86" w:rsidRPr="00C31D7B" w:rsidRDefault="00EB7A86" w:rsidP="00BF2ABE">
            <w:pPr>
              <w:keepNext/>
              <w:keepLines/>
              <w:widowControl/>
              <w:suppressLineNumbers/>
              <w:suppressAutoHyphens/>
              <w:jc w:val="center"/>
              <w:rPr>
                <w:rFonts w:ascii="Arial Narrow" w:hAnsi="Arial Narrow"/>
                <w:iCs/>
                <w:sz w:val="20"/>
                <w:szCs w:val="20"/>
              </w:rPr>
            </w:pPr>
            <w:r w:rsidRPr="00C31D7B">
              <w:rPr>
                <w:rFonts w:ascii="Arial Narrow" w:hAnsi="Arial Narrow"/>
                <w:iCs/>
                <w:sz w:val="20"/>
                <w:szCs w:val="20"/>
              </w:rPr>
              <w:t>EBID with insulin</w:t>
            </w:r>
          </w:p>
        </w:tc>
        <w:tc>
          <w:tcPr>
            <w:tcW w:w="857" w:type="pct"/>
            <w:vAlign w:val="center"/>
          </w:tcPr>
          <w:p w:rsidR="00EB7A86" w:rsidRPr="00C31D7B" w:rsidRDefault="00EB7A86" w:rsidP="00BF2ABE">
            <w:pPr>
              <w:keepNext/>
              <w:keepLines/>
              <w:widowControl/>
              <w:suppressLineNumbers/>
              <w:suppressAutoHyphens/>
              <w:jc w:val="center"/>
              <w:rPr>
                <w:rFonts w:ascii="Arial Narrow" w:hAnsi="Arial Narrow"/>
                <w:iCs/>
                <w:sz w:val="20"/>
                <w:szCs w:val="20"/>
              </w:rPr>
            </w:pPr>
            <w:r w:rsidRPr="00C31D7B">
              <w:rPr>
                <w:rFonts w:ascii="Arial Narrow" w:hAnsi="Arial Narrow"/>
                <w:iCs/>
                <w:sz w:val="20"/>
                <w:szCs w:val="20"/>
              </w:rPr>
              <w:t>EBID with insulin</w:t>
            </w:r>
          </w:p>
        </w:tc>
      </w:tr>
      <w:tr w:rsidR="00EB7A86" w:rsidRPr="00401E13" w:rsidTr="00BF2ABE">
        <w:tc>
          <w:tcPr>
            <w:tcW w:w="716" w:type="pct"/>
            <w:vAlign w:val="center"/>
          </w:tcPr>
          <w:p w:rsidR="00EB7A86" w:rsidRPr="00C31D7B" w:rsidRDefault="00EB7A86" w:rsidP="00BF2ABE">
            <w:pPr>
              <w:keepNext/>
              <w:keepLines/>
              <w:widowControl/>
              <w:suppressLineNumbers/>
              <w:suppressAutoHyphens/>
              <w:jc w:val="left"/>
              <w:rPr>
                <w:rFonts w:ascii="Arial Narrow" w:hAnsi="Arial Narrow"/>
                <w:b/>
                <w:iCs/>
                <w:sz w:val="20"/>
                <w:szCs w:val="20"/>
              </w:rPr>
            </w:pPr>
            <w:r w:rsidRPr="00C31D7B">
              <w:rPr>
                <w:rFonts w:ascii="Arial Narrow" w:hAnsi="Arial Narrow" w:cs="Times New Roman"/>
                <w:b/>
                <w:iCs/>
                <w:color w:val="000000"/>
                <w:sz w:val="20"/>
                <w:szCs w:val="20"/>
                <w:lang w:eastAsia="en-AU"/>
              </w:rPr>
              <w:t>Number of patients</w:t>
            </w:r>
          </w:p>
        </w:tc>
        <w:tc>
          <w:tcPr>
            <w:tcW w:w="857" w:type="pct"/>
            <w:vAlign w:val="center"/>
          </w:tcPr>
          <w:p w:rsidR="00EB7A86" w:rsidRPr="00112EC3" w:rsidRDefault="00112EC3" w:rsidP="00BF2ABE">
            <w:pPr>
              <w:keepNext/>
              <w:keepLines/>
              <w:widowControl/>
              <w:suppressLineNumbers/>
              <w:suppressAutoHyphens/>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7" w:type="pct"/>
            <w:vAlign w:val="center"/>
          </w:tcPr>
          <w:p w:rsidR="00EB7A86" w:rsidRPr="00112EC3" w:rsidRDefault="00112EC3" w:rsidP="00BF2ABE">
            <w:pPr>
              <w:keepNext/>
              <w:keepLines/>
              <w:widowControl/>
              <w:suppressLineNumbers/>
              <w:suppressAutoHyphens/>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7" w:type="pct"/>
            <w:vAlign w:val="center"/>
          </w:tcPr>
          <w:p w:rsidR="00EB7A86" w:rsidRPr="00112EC3" w:rsidRDefault="00112EC3" w:rsidP="00BF2ABE">
            <w:pPr>
              <w:keepNext/>
              <w:keepLines/>
              <w:widowControl/>
              <w:suppressLineNumbers/>
              <w:suppressAutoHyphens/>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7" w:type="pct"/>
            <w:vAlign w:val="center"/>
          </w:tcPr>
          <w:p w:rsidR="00EB7A86" w:rsidRPr="00112EC3" w:rsidRDefault="00112EC3" w:rsidP="00BF2ABE">
            <w:pPr>
              <w:keepNext/>
              <w:keepLines/>
              <w:widowControl/>
              <w:suppressLineNumbers/>
              <w:suppressAutoHyphens/>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857" w:type="pct"/>
            <w:vAlign w:val="center"/>
          </w:tcPr>
          <w:p w:rsidR="00EB7A86" w:rsidRPr="00112EC3" w:rsidRDefault="00112EC3" w:rsidP="00BF2ABE">
            <w:pPr>
              <w:keepNext/>
              <w:keepLines/>
              <w:widowControl/>
              <w:suppressLineNumbers/>
              <w:suppressAutoHyphens/>
              <w:jc w:val="center"/>
              <w:rPr>
                <w:rFonts w:ascii="Arial Narrow" w:hAnsi="Arial Narrow"/>
                <w:iCs/>
                <w:sz w:val="20"/>
                <w:szCs w:val="20"/>
                <w:highlight w:val="black"/>
              </w:rPr>
            </w:pPr>
            <w:r>
              <w:rPr>
                <w:rFonts w:ascii="Arial Narrow" w:hAnsi="Arial Narrow"/>
                <w:iCs/>
                <w:noProof/>
                <w:color w:val="000000"/>
                <w:sz w:val="20"/>
                <w:szCs w:val="20"/>
                <w:highlight w:val="black"/>
              </w:rPr>
              <w:t>'''''''''''''</w:t>
            </w:r>
          </w:p>
        </w:tc>
      </w:tr>
      <w:tr w:rsidR="00EB7A86" w:rsidRPr="00401E13" w:rsidTr="00BF2ABE">
        <w:trPr>
          <w:trHeight w:val="687"/>
        </w:trPr>
        <w:tc>
          <w:tcPr>
            <w:tcW w:w="716" w:type="pct"/>
            <w:vAlign w:val="center"/>
          </w:tcPr>
          <w:p w:rsidR="00EB7A86" w:rsidRPr="00C31D7B" w:rsidRDefault="00EB7A86" w:rsidP="00BF2ABE">
            <w:pPr>
              <w:keepNext/>
              <w:keepLines/>
              <w:widowControl/>
              <w:suppressLineNumbers/>
              <w:suppressAutoHyphens/>
              <w:jc w:val="left"/>
              <w:rPr>
                <w:rFonts w:ascii="Arial Narrow" w:hAnsi="Arial Narrow" w:cs="Times New Roman"/>
                <w:b/>
                <w:iCs/>
                <w:color w:val="000000"/>
                <w:sz w:val="20"/>
                <w:szCs w:val="20"/>
                <w:lang w:eastAsia="en-AU"/>
              </w:rPr>
            </w:pPr>
            <w:r w:rsidRPr="00C31D7B">
              <w:rPr>
                <w:rFonts w:ascii="Arial Narrow" w:hAnsi="Arial Narrow" w:cs="Times New Roman"/>
                <w:b/>
                <w:iCs/>
                <w:color w:val="000000"/>
                <w:sz w:val="20"/>
                <w:szCs w:val="20"/>
                <w:lang w:eastAsia="en-AU"/>
              </w:rPr>
              <w:t>Increase compared to 6 months</w:t>
            </w:r>
          </w:p>
        </w:tc>
        <w:tc>
          <w:tcPr>
            <w:tcW w:w="857" w:type="pct"/>
            <w:vAlign w:val="center"/>
          </w:tcPr>
          <w:p w:rsidR="00EB7A86" w:rsidRPr="00C31D7B" w:rsidRDefault="00EB7A86" w:rsidP="00BF2ABE">
            <w:pPr>
              <w:keepNext/>
              <w:keepLines/>
              <w:widowControl/>
              <w:suppressLineNumbers/>
              <w:suppressAutoHyphens/>
              <w:jc w:val="center"/>
              <w:rPr>
                <w:rFonts w:ascii="Arial Narrow" w:hAnsi="Arial Narrow"/>
                <w:iCs/>
                <w:sz w:val="20"/>
                <w:szCs w:val="20"/>
              </w:rPr>
            </w:pPr>
            <w:r w:rsidRPr="00C31D7B">
              <w:rPr>
                <w:rFonts w:ascii="Arial Narrow" w:hAnsi="Arial Narrow"/>
                <w:iCs/>
                <w:sz w:val="20"/>
                <w:szCs w:val="20"/>
              </w:rPr>
              <w:t>-22.8%</w:t>
            </w:r>
          </w:p>
        </w:tc>
        <w:tc>
          <w:tcPr>
            <w:tcW w:w="857" w:type="pct"/>
            <w:vAlign w:val="center"/>
          </w:tcPr>
          <w:p w:rsidR="00EB7A86" w:rsidRPr="00C31D7B" w:rsidRDefault="00EB7A86" w:rsidP="00BF2ABE">
            <w:pPr>
              <w:keepNext/>
              <w:keepLines/>
              <w:widowControl/>
              <w:suppressLineNumbers/>
              <w:suppressAutoHyphens/>
              <w:jc w:val="center"/>
              <w:rPr>
                <w:rFonts w:ascii="Arial Narrow" w:hAnsi="Arial Narrow"/>
                <w:iCs/>
                <w:sz w:val="20"/>
                <w:szCs w:val="20"/>
              </w:rPr>
            </w:pPr>
            <w:r w:rsidRPr="00C31D7B">
              <w:rPr>
                <w:rFonts w:ascii="Arial Narrow" w:hAnsi="Arial Narrow"/>
                <w:iCs/>
                <w:sz w:val="20"/>
                <w:szCs w:val="20"/>
              </w:rPr>
              <w:t>-</w:t>
            </w:r>
          </w:p>
        </w:tc>
        <w:tc>
          <w:tcPr>
            <w:tcW w:w="857" w:type="pct"/>
            <w:vAlign w:val="center"/>
          </w:tcPr>
          <w:p w:rsidR="00EB7A86" w:rsidRPr="00C31D7B" w:rsidRDefault="00EB7A86" w:rsidP="00BF2ABE">
            <w:pPr>
              <w:keepNext/>
              <w:keepLines/>
              <w:widowControl/>
              <w:suppressLineNumbers/>
              <w:suppressAutoHyphens/>
              <w:jc w:val="center"/>
              <w:rPr>
                <w:rFonts w:ascii="Arial Narrow" w:hAnsi="Arial Narrow"/>
                <w:iCs/>
                <w:sz w:val="20"/>
                <w:szCs w:val="20"/>
              </w:rPr>
            </w:pPr>
            <w:r w:rsidRPr="00C31D7B">
              <w:rPr>
                <w:rFonts w:ascii="Arial Narrow" w:hAnsi="Arial Narrow"/>
                <w:iCs/>
                <w:sz w:val="20"/>
                <w:szCs w:val="20"/>
              </w:rPr>
              <w:t>21.8 %</w:t>
            </w:r>
          </w:p>
        </w:tc>
        <w:tc>
          <w:tcPr>
            <w:tcW w:w="857" w:type="pct"/>
            <w:vAlign w:val="center"/>
          </w:tcPr>
          <w:p w:rsidR="00EB7A86" w:rsidRPr="00C31D7B" w:rsidRDefault="00EB7A86" w:rsidP="00BF2ABE">
            <w:pPr>
              <w:keepNext/>
              <w:keepLines/>
              <w:widowControl/>
              <w:suppressLineNumbers/>
              <w:suppressAutoHyphens/>
              <w:jc w:val="center"/>
              <w:rPr>
                <w:rFonts w:ascii="Arial Narrow" w:hAnsi="Arial Narrow"/>
                <w:iCs/>
                <w:sz w:val="20"/>
                <w:szCs w:val="20"/>
              </w:rPr>
            </w:pPr>
            <w:r w:rsidRPr="00C31D7B">
              <w:rPr>
                <w:rFonts w:ascii="Arial Narrow" w:hAnsi="Arial Narrow"/>
                <w:iCs/>
                <w:sz w:val="20"/>
                <w:szCs w:val="20"/>
              </w:rPr>
              <w:t>36.2%</w:t>
            </w:r>
          </w:p>
        </w:tc>
        <w:tc>
          <w:tcPr>
            <w:tcW w:w="857" w:type="pct"/>
            <w:vAlign w:val="center"/>
          </w:tcPr>
          <w:p w:rsidR="00EB7A86" w:rsidRPr="00C31D7B" w:rsidRDefault="00EB7A86" w:rsidP="00BF2ABE">
            <w:pPr>
              <w:keepNext/>
              <w:keepLines/>
              <w:widowControl/>
              <w:suppressLineNumbers/>
              <w:suppressAutoHyphens/>
              <w:jc w:val="center"/>
              <w:rPr>
                <w:rFonts w:ascii="Arial Narrow" w:hAnsi="Arial Narrow"/>
                <w:iCs/>
                <w:sz w:val="20"/>
                <w:szCs w:val="20"/>
              </w:rPr>
            </w:pPr>
            <w:r w:rsidRPr="00C31D7B">
              <w:rPr>
                <w:rFonts w:ascii="Arial Narrow" w:hAnsi="Arial Narrow"/>
                <w:iCs/>
                <w:sz w:val="20"/>
                <w:szCs w:val="20"/>
              </w:rPr>
              <w:t>- 6.7%</w:t>
            </w:r>
          </w:p>
        </w:tc>
      </w:tr>
    </w:tbl>
    <w:p w:rsidR="00EB7A86" w:rsidRPr="00745577" w:rsidRDefault="00EB7A86" w:rsidP="00EB7A86">
      <w:pPr>
        <w:keepNext/>
        <w:keepLines/>
        <w:widowControl/>
        <w:suppressLineNumbers/>
        <w:suppressAutoHyphens/>
        <w:rPr>
          <w:rFonts w:ascii="Arial Narrow" w:hAnsi="Arial Narrow"/>
          <w:iCs/>
          <w:sz w:val="18"/>
          <w:szCs w:val="18"/>
        </w:rPr>
      </w:pPr>
      <w:r w:rsidRPr="00745577">
        <w:rPr>
          <w:rFonts w:ascii="Arial Narrow" w:hAnsi="Arial Narrow"/>
          <w:iCs/>
          <w:sz w:val="18"/>
          <w:szCs w:val="18"/>
        </w:rPr>
        <w:t xml:space="preserve">EBID = </w:t>
      </w:r>
      <w:proofErr w:type="spellStart"/>
      <w:r w:rsidRPr="00745577">
        <w:rPr>
          <w:rFonts w:ascii="Arial Narrow" w:hAnsi="Arial Narrow"/>
          <w:iCs/>
          <w:sz w:val="18"/>
          <w:szCs w:val="18"/>
        </w:rPr>
        <w:t>exenatide</w:t>
      </w:r>
      <w:proofErr w:type="spellEnd"/>
      <w:r w:rsidRPr="00745577">
        <w:rPr>
          <w:rFonts w:ascii="Arial Narrow" w:hAnsi="Arial Narrow"/>
          <w:iCs/>
          <w:sz w:val="18"/>
          <w:szCs w:val="18"/>
        </w:rPr>
        <w:t xml:space="preserve"> twice daily; </w:t>
      </w:r>
    </w:p>
    <w:p w:rsidR="00EB7A86" w:rsidRPr="00745577" w:rsidRDefault="00EB7A86" w:rsidP="00EB7A86">
      <w:pPr>
        <w:keepNext/>
        <w:keepLines/>
        <w:widowControl/>
        <w:suppressLineNumbers/>
        <w:suppressAutoHyphens/>
        <w:rPr>
          <w:rFonts w:ascii="Arial Narrow" w:hAnsi="Arial Narrow"/>
          <w:iCs/>
          <w:sz w:val="18"/>
          <w:szCs w:val="18"/>
        </w:rPr>
      </w:pPr>
      <w:r w:rsidRPr="00745577">
        <w:rPr>
          <w:rFonts w:ascii="Arial Narrow" w:hAnsi="Arial Narrow"/>
          <w:iCs/>
          <w:sz w:val="18"/>
          <w:szCs w:val="18"/>
        </w:rPr>
        <w:t>Note: The number of pa</w:t>
      </w:r>
      <w:r w:rsidR="00745577" w:rsidRPr="00745577">
        <w:rPr>
          <w:rFonts w:ascii="Arial Narrow" w:hAnsi="Arial Narrow"/>
          <w:iCs/>
          <w:sz w:val="18"/>
          <w:szCs w:val="18"/>
        </w:rPr>
        <w:t xml:space="preserve">tients reflects </w:t>
      </w:r>
      <w:proofErr w:type="spellStart"/>
      <w:r w:rsidR="00745577" w:rsidRPr="00745577">
        <w:rPr>
          <w:rFonts w:ascii="Arial Narrow" w:hAnsi="Arial Narrow"/>
          <w:iCs/>
          <w:sz w:val="18"/>
          <w:szCs w:val="18"/>
        </w:rPr>
        <w:t>exenatide</w:t>
      </w:r>
      <w:proofErr w:type="spellEnd"/>
      <w:r w:rsidR="00745577" w:rsidRPr="00745577">
        <w:rPr>
          <w:rFonts w:ascii="Arial Narrow" w:hAnsi="Arial Narrow"/>
          <w:iCs/>
          <w:sz w:val="18"/>
          <w:szCs w:val="18"/>
        </w:rPr>
        <w:t xml:space="preserve"> </w:t>
      </w:r>
      <w:r w:rsidRPr="00745577">
        <w:rPr>
          <w:rFonts w:ascii="Arial Narrow" w:hAnsi="Arial Narrow"/>
          <w:iCs/>
          <w:sz w:val="18"/>
          <w:szCs w:val="18"/>
        </w:rPr>
        <w:t xml:space="preserve">BID in combination with any insulin (i.e. basal and bolus) </w:t>
      </w:r>
    </w:p>
    <w:p w:rsidR="003D7993" w:rsidRPr="00EB7A86" w:rsidRDefault="003D7993" w:rsidP="00EB7A86">
      <w:pPr>
        <w:keepNext/>
        <w:keepLines/>
        <w:widowControl/>
        <w:suppressLineNumbers/>
        <w:suppressAutoHyphens/>
        <w:rPr>
          <w:iCs/>
          <w:sz w:val="18"/>
          <w:szCs w:val="18"/>
        </w:rPr>
      </w:pPr>
    </w:p>
    <w:p w:rsidR="00EB7A86" w:rsidRPr="00C31D7B" w:rsidRDefault="003D7993" w:rsidP="003D7993">
      <w:pPr>
        <w:pStyle w:val="Caption"/>
        <w:spacing w:after="0"/>
        <w:rPr>
          <w:szCs w:val="20"/>
        </w:rPr>
      </w:pPr>
      <w:bookmarkStart w:id="29" w:name="_Ref26436110"/>
      <w:r>
        <w:t xml:space="preserve">Table </w:t>
      </w:r>
      <w:r>
        <w:rPr>
          <w:noProof/>
        </w:rPr>
        <w:t>12</w:t>
      </w:r>
      <w:bookmarkEnd w:id="29"/>
      <w:r w:rsidRPr="00C31D7B">
        <w:rPr>
          <w:szCs w:val="20"/>
        </w:rPr>
        <w:t>: Net cost for the health budget by allowance period (3, 6, 9 and 12 months)</w:t>
      </w:r>
    </w:p>
    <w:tbl>
      <w:tblPr>
        <w:tblStyle w:val="TableGrid"/>
        <w:tblW w:w="0" w:type="auto"/>
        <w:tblInd w:w="-5" w:type="dxa"/>
        <w:tblLayout w:type="fixed"/>
        <w:tblLook w:val="04A0" w:firstRow="1" w:lastRow="0" w:firstColumn="1" w:lastColumn="0" w:noHBand="0" w:noVBand="1"/>
        <w:tblCaption w:val="Table 12: Net cost for the health budget by allowance period (3, 6, 9 and 12 months)"/>
      </w:tblPr>
      <w:tblGrid>
        <w:gridCol w:w="1985"/>
        <w:gridCol w:w="1172"/>
        <w:gridCol w:w="1173"/>
        <w:gridCol w:w="1173"/>
        <w:gridCol w:w="1173"/>
        <w:gridCol w:w="1173"/>
        <w:gridCol w:w="1173"/>
      </w:tblGrid>
      <w:tr w:rsidR="00EB7A86" w:rsidRPr="00FB7AC8" w:rsidTr="009F1F83">
        <w:trPr>
          <w:trHeight w:val="260"/>
          <w:tblHeader/>
        </w:trPr>
        <w:tc>
          <w:tcPr>
            <w:tcW w:w="1985" w:type="dxa"/>
            <w:shd w:val="clear" w:color="auto" w:fill="F2F2F2" w:themeFill="background1" w:themeFillShade="F2"/>
            <w:noWrap/>
            <w:vAlign w:val="center"/>
            <w:hideMark/>
          </w:tcPr>
          <w:p w:rsidR="00EB7A86" w:rsidRPr="00FB7AC8" w:rsidRDefault="00EB7A86" w:rsidP="00BF2ABE">
            <w:pPr>
              <w:keepNext/>
              <w:keepLines/>
              <w:widowControl/>
              <w:suppressLineNumbers/>
              <w:suppressAutoHyphens/>
              <w:jc w:val="left"/>
              <w:rPr>
                <w:rFonts w:ascii="Arial Narrow" w:hAnsi="Arial Narrow"/>
                <w:b/>
                <w:sz w:val="20"/>
                <w:szCs w:val="20"/>
              </w:rPr>
            </w:pPr>
            <w:r w:rsidRPr="00D4215F">
              <w:rPr>
                <w:rFonts w:ascii="Arial Narrow" w:hAnsi="Arial Narrow"/>
                <w:b/>
                <w:sz w:val="20"/>
                <w:lang w:eastAsia="en-AU"/>
              </w:rPr>
              <w:t xml:space="preserve">Net cost (effective) excluding </w:t>
            </w:r>
            <w:proofErr w:type="spellStart"/>
            <w:r w:rsidRPr="00D4215F">
              <w:rPr>
                <w:rFonts w:ascii="Arial Narrow" w:hAnsi="Arial Narrow"/>
                <w:b/>
                <w:sz w:val="20"/>
                <w:lang w:eastAsia="en-AU"/>
              </w:rPr>
              <w:t>copayments</w:t>
            </w:r>
            <w:proofErr w:type="spellEnd"/>
          </w:p>
        </w:tc>
        <w:tc>
          <w:tcPr>
            <w:tcW w:w="1172" w:type="dxa"/>
            <w:shd w:val="clear" w:color="auto" w:fill="F2F2F2" w:themeFill="background1" w:themeFillShade="F2"/>
            <w:noWrap/>
            <w:vAlign w:val="center"/>
            <w:hideMark/>
          </w:tcPr>
          <w:p w:rsidR="00EB7A86" w:rsidRPr="00FB7AC8" w:rsidRDefault="00EB7A86" w:rsidP="00BF2ABE">
            <w:pPr>
              <w:keepNext/>
              <w:keepLines/>
              <w:widowControl/>
              <w:suppressLineNumbers/>
              <w:suppressAutoHyphens/>
              <w:jc w:val="center"/>
              <w:rPr>
                <w:rFonts w:ascii="Arial Narrow" w:hAnsi="Arial Narrow"/>
                <w:b/>
                <w:sz w:val="20"/>
                <w:szCs w:val="20"/>
              </w:rPr>
            </w:pPr>
            <w:r w:rsidRPr="00FB7AC8">
              <w:rPr>
                <w:rFonts w:ascii="Arial Narrow" w:hAnsi="Arial Narrow"/>
                <w:b/>
                <w:sz w:val="20"/>
                <w:szCs w:val="20"/>
              </w:rPr>
              <w:t>2020</w:t>
            </w:r>
          </w:p>
        </w:tc>
        <w:tc>
          <w:tcPr>
            <w:tcW w:w="1173" w:type="dxa"/>
            <w:shd w:val="clear" w:color="auto" w:fill="F2F2F2" w:themeFill="background1" w:themeFillShade="F2"/>
            <w:noWrap/>
            <w:vAlign w:val="center"/>
            <w:hideMark/>
          </w:tcPr>
          <w:p w:rsidR="00EB7A86" w:rsidRPr="00FB7AC8" w:rsidRDefault="00EB7A86" w:rsidP="00BF2ABE">
            <w:pPr>
              <w:keepNext/>
              <w:keepLines/>
              <w:widowControl/>
              <w:suppressLineNumbers/>
              <w:suppressAutoHyphens/>
              <w:jc w:val="center"/>
              <w:rPr>
                <w:rFonts w:ascii="Arial Narrow" w:hAnsi="Arial Narrow"/>
                <w:b/>
                <w:sz w:val="20"/>
                <w:szCs w:val="20"/>
              </w:rPr>
            </w:pPr>
            <w:r w:rsidRPr="00FB7AC8">
              <w:rPr>
                <w:rFonts w:ascii="Arial Narrow" w:hAnsi="Arial Narrow"/>
                <w:b/>
                <w:sz w:val="20"/>
                <w:szCs w:val="20"/>
              </w:rPr>
              <w:t>2021</w:t>
            </w:r>
          </w:p>
        </w:tc>
        <w:tc>
          <w:tcPr>
            <w:tcW w:w="1173" w:type="dxa"/>
            <w:shd w:val="clear" w:color="auto" w:fill="F2F2F2" w:themeFill="background1" w:themeFillShade="F2"/>
            <w:noWrap/>
            <w:vAlign w:val="center"/>
            <w:hideMark/>
          </w:tcPr>
          <w:p w:rsidR="00EB7A86" w:rsidRPr="00FB7AC8" w:rsidRDefault="00EB7A86" w:rsidP="00BF2ABE">
            <w:pPr>
              <w:keepNext/>
              <w:keepLines/>
              <w:widowControl/>
              <w:suppressLineNumbers/>
              <w:suppressAutoHyphens/>
              <w:jc w:val="center"/>
              <w:rPr>
                <w:rFonts w:ascii="Arial Narrow" w:hAnsi="Arial Narrow"/>
                <w:b/>
                <w:sz w:val="20"/>
                <w:szCs w:val="20"/>
              </w:rPr>
            </w:pPr>
            <w:r w:rsidRPr="00FB7AC8">
              <w:rPr>
                <w:rFonts w:ascii="Arial Narrow" w:hAnsi="Arial Narrow"/>
                <w:b/>
                <w:sz w:val="20"/>
                <w:szCs w:val="20"/>
              </w:rPr>
              <w:t>2022</w:t>
            </w:r>
          </w:p>
        </w:tc>
        <w:tc>
          <w:tcPr>
            <w:tcW w:w="1173" w:type="dxa"/>
            <w:shd w:val="clear" w:color="auto" w:fill="F2F2F2" w:themeFill="background1" w:themeFillShade="F2"/>
            <w:noWrap/>
            <w:vAlign w:val="center"/>
            <w:hideMark/>
          </w:tcPr>
          <w:p w:rsidR="00EB7A86" w:rsidRPr="00FB7AC8" w:rsidRDefault="00EB7A86" w:rsidP="00BF2ABE">
            <w:pPr>
              <w:keepNext/>
              <w:keepLines/>
              <w:widowControl/>
              <w:suppressLineNumbers/>
              <w:suppressAutoHyphens/>
              <w:jc w:val="center"/>
              <w:rPr>
                <w:rFonts w:ascii="Arial Narrow" w:hAnsi="Arial Narrow"/>
                <w:b/>
                <w:sz w:val="20"/>
                <w:szCs w:val="20"/>
              </w:rPr>
            </w:pPr>
            <w:r w:rsidRPr="00FB7AC8">
              <w:rPr>
                <w:rFonts w:ascii="Arial Narrow" w:hAnsi="Arial Narrow"/>
                <w:b/>
                <w:sz w:val="20"/>
                <w:szCs w:val="20"/>
              </w:rPr>
              <w:t>2023</w:t>
            </w:r>
          </w:p>
        </w:tc>
        <w:tc>
          <w:tcPr>
            <w:tcW w:w="1173" w:type="dxa"/>
            <w:shd w:val="clear" w:color="auto" w:fill="F2F2F2" w:themeFill="background1" w:themeFillShade="F2"/>
            <w:noWrap/>
            <w:vAlign w:val="center"/>
            <w:hideMark/>
          </w:tcPr>
          <w:p w:rsidR="00EB7A86" w:rsidRPr="00FB7AC8" w:rsidRDefault="00EB7A86" w:rsidP="00BF2ABE">
            <w:pPr>
              <w:keepNext/>
              <w:keepLines/>
              <w:widowControl/>
              <w:suppressLineNumbers/>
              <w:suppressAutoHyphens/>
              <w:jc w:val="center"/>
              <w:rPr>
                <w:rFonts w:ascii="Arial Narrow" w:hAnsi="Arial Narrow"/>
                <w:b/>
                <w:sz w:val="20"/>
                <w:szCs w:val="20"/>
              </w:rPr>
            </w:pPr>
            <w:r w:rsidRPr="00FB7AC8">
              <w:rPr>
                <w:rFonts w:ascii="Arial Narrow" w:hAnsi="Arial Narrow"/>
                <w:b/>
                <w:sz w:val="20"/>
                <w:szCs w:val="20"/>
              </w:rPr>
              <w:t>2024</w:t>
            </w:r>
          </w:p>
        </w:tc>
        <w:tc>
          <w:tcPr>
            <w:tcW w:w="1173" w:type="dxa"/>
            <w:shd w:val="clear" w:color="auto" w:fill="F2F2F2" w:themeFill="background1" w:themeFillShade="F2"/>
            <w:noWrap/>
            <w:vAlign w:val="center"/>
            <w:hideMark/>
          </w:tcPr>
          <w:p w:rsidR="00EB7A86" w:rsidRPr="00FB7AC8" w:rsidRDefault="00EB7A86" w:rsidP="00BF2ABE">
            <w:pPr>
              <w:keepNext/>
              <w:keepLines/>
              <w:widowControl/>
              <w:suppressLineNumbers/>
              <w:suppressAutoHyphens/>
              <w:jc w:val="center"/>
              <w:rPr>
                <w:rFonts w:ascii="Arial Narrow" w:hAnsi="Arial Narrow"/>
                <w:b/>
                <w:sz w:val="20"/>
                <w:szCs w:val="20"/>
              </w:rPr>
            </w:pPr>
            <w:r w:rsidRPr="00FB7AC8">
              <w:rPr>
                <w:rFonts w:ascii="Arial Narrow" w:hAnsi="Arial Narrow"/>
                <w:b/>
                <w:sz w:val="20"/>
                <w:szCs w:val="20"/>
              </w:rPr>
              <w:t>2025</w:t>
            </w:r>
          </w:p>
        </w:tc>
      </w:tr>
      <w:tr w:rsidR="00EB7A86" w:rsidRPr="00FB7AC8" w:rsidTr="00BF2ABE">
        <w:trPr>
          <w:trHeight w:val="260"/>
        </w:trPr>
        <w:tc>
          <w:tcPr>
            <w:tcW w:w="1985" w:type="dxa"/>
            <w:shd w:val="clear" w:color="auto" w:fill="auto"/>
            <w:noWrap/>
            <w:hideMark/>
          </w:tcPr>
          <w:p w:rsidR="00EB7A86" w:rsidRPr="00C31D7B" w:rsidRDefault="00EB7A86" w:rsidP="00BF2ABE">
            <w:pPr>
              <w:keepNext/>
              <w:keepLines/>
              <w:widowControl/>
              <w:suppressLineNumbers/>
              <w:suppressAutoHyphens/>
              <w:rPr>
                <w:rFonts w:ascii="Arial Narrow" w:hAnsi="Arial Narrow"/>
                <w:b/>
                <w:iCs/>
                <w:sz w:val="20"/>
                <w:szCs w:val="20"/>
              </w:rPr>
            </w:pPr>
            <w:r w:rsidRPr="00C31D7B">
              <w:rPr>
                <w:rFonts w:ascii="Arial Narrow" w:hAnsi="Arial Narrow"/>
                <w:b/>
                <w:iCs/>
                <w:sz w:val="20"/>
                <w:szCs w:val="20"/>
              </w:rPr>
              <w:t xml:space="preserve">3 months </w:t>
            </w:r>
          </w:p>
        </w:tc>
        <w:tc>
          <w:tcPr>
            <w:tcW w:w="1172" w:type="dxa"/>
            <w:shd w:val="clear" w:color="auto" w:fill="auto"/>
            <w:noWrap/>
            <w:hideMark/>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hideMark/>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hideMark/>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hideMark/>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hideMark/>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hideMark/>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r>
      <w:tr w:rsidR="00EB7A86" w:rsidRPr="00FB7AC8" w:rsidTr="00BF2ABE">
        <w:trPr>
          <w:trHeight w:val="260"/>
        </w:trPr>
        <w:tc>
          <w:tcPr>
            <w:tcW w:w="1985" w:type="dxa"/>
            <w:shd w:val="clear" w:color="auto" w:fill="auto"/>
            <w:noWrap/>
          </w:tcPr>
          <w:p w:rsidR="00EB7A86" w:rsidRPr="00C31D7B" w:rsidRDefault="00EB7A86" w:rsidP="00BF2ABE">
            <w:pPr>
              <w:keepNext/>
              <w:keepLines/>
              <w:widowControl/>
              <w:suppressLineNumbers/>
              <w:suppressAutoHyphens/>
              <w:rPr>
                <w:rFonts w:ascii="Arial Narrow" w:hAnsi="Arial Narrow"/>
                <w:b/>
                <w:iCs/>
                <w:sz w:val="20"/>
                <w:szCs w:val="20"/>
              </w:rPr>
            </w:pPr>
            <w:r w:rsidRPr="00C31D7B">
              <w:rPr>
                <w:rFonts w:ascii="Arial Narrow" w:hAnsi="Arial Narrow"/>
                <w:b/>
                <w:iCs/>
                <w:sz w:val="20"/>
                <w:szCs w:val="20"/>
              </w:rPr>
              <w:t>6 months</w:t>
            </w:r>
          </w:p>
        </w:tc>
        <w:tc>
          <w:tcPr>
            <w:tcW w:w="1172" w:type="dxa"/>
            <w:shd w:val="clear" w:color="auto" w:fill="auto"/>
            <w:noWrap/>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r>
      <w:tr w:rsidR="00EB7A86" w:rsidRPr="00FB7AC8" w:rsidTr="00BF2ABE">
        <w:trPr>
          <w:trHeight w:val="260"/>
        </w:trPr>
        <w:tc>
          <w:tcPr>
            <w:tcW w:w="1985" w:type="dxa"/>
            <w:shd w:val="clear" w:color="auto" w:fill="auto"/>
            <w:noWrap/>
          </w:tcPr>
          <w:p w:rsidR="00EB7A86" w:rsidRPr="00C31D7B" w:rsidRDefault="00EB7A86" w:rsidP="00BF2ABE">
            <w:pPr>
              <w:keepNext/>
              <w:keepLines/>
              <w:widowControl/>
              <w:suppressLineNumbers/>
              <w:suppressAutoHyphens/>
              <w:rPr>
                <w:rFonts w:ascii="Arial Narrow" w:hAnsi="Arial Narrow"/>
                <w:b/>
                <w:iCs/>
                <w:sz w:val="20"/>
                <w:szCs w:val="20"/>
              </w:rPr>
            </w:pPr>
            <w:r w:rsidRPr="00C31D7B">
              <w:rPr>
                <w:rFonts w:ascii="Arial Narrow" w:hAnsi="Arial Narrow"/>
                <w:b/>
                <w:iCs/>
                <w:sz w:val="20"/>
                <w:szCs w:val="20"/>
              </w:rPr>
              <w:t>9 months</w:t>
            </w:r>
          </w:p>
        </w:tc>
        <w:tc>
          <w:tcPr>
            <w:tcW w:w="1172" w:type="dxa"/>
            <w:shd w:val="clear" w:color="auto" w:fill="auto"/>
            <w:noWrap/>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r>
      <w:tr w:rsidR="00EB7A86" w:rsidRPr="00FB7AC8" w:rsidTr="00BF2ABE">
        <w:trPr>
          <w:trHeight w:val="260"/>
        </w:trPr>
        <w:tc>
          <w:tcPr>
            <w:tcW w:w="1985" w:type="dxa"/>
            <w:shd w:val="clear" w:color="auto" w:fill="auto"/>
            <w:noWrap/>
          </w:tcPr>
          <w:p w:rsidR="00EB7A86" w:rsidRPr="00C31D7B" w:rsidRDefault="00EB7A86" w:rsidP="00BF2ABE">
            <w:pPr>
              <w:keepNext/>
              <w:keepLines/>
              <w:widowControl/>
              <w:suppressLineNumbers/>
              <w:suppressAutoHyphens/>
              <w:rPr>
                <w:rFonts w:ascii="Arial Narrow" w:hAnsi="Arial Narrow"/>
                <w:b/>
                <w:iCs/>
                <w:sz w:val="20"/>
                <w:szCs w:val="20"/>
              </w:rPr>
            </w:pPr>
            <w:r w:rsidRPr="00C31D7B">
              <w:rPr>
                <w:rFonts w:ascii="Arial Narrow" w:hAnsi="Arial Narrow"/>
                <w:b/>
                <w:iCs/>
                <w:sz w:val="20"/>
                <w:szCs w:val="20"/>
              </w:rPr>
              <w:t>12 months</w:t>
            </w:r>
          </w:p>
        </w:tc>
        <w:tc>
          <w:tcPr>
            <w:tcW w:w="1172" w:type="dxa"/>
            <w:shd w:val="clear" w:color="auto" w:fill="auto"/>
            <w:noWrap/>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c>
          <w:tcPr>
            <w:tcW w:w="1173" w:type="dxa"/>
            <w:shd w:val="clear" w:color="auto" w:fill="auto"/>
            <w:noWrap/>
          </w:tcPr>
          <w:p w:rsidR="00EB7A86" w:rsidRPr="00112EC3" w:rsidRDefault="00112EC3" w:rsidP="00BF2ABE">
            <w:pPr>
              <w:keepNext/>
              <w:keepLines/>
              <w:widowControl/>
              <w:suppressLineNumbers/>
              <w:suppressAutoHyphens/>
              <w:rPr>
                <w:rFonts w:ascii="Arial Narrow" w:hAnsi="Arial Narrow"/>
                <w:iCs/>
                <w:sz w:val="20"/>
                <w:szCs w:val="20"/>
                <w:highlight w:val="black"/>
              </w:rPr>
            </w:pPr>
            <w:r>
              <w:rPr>
                <w:rFonts w:ascii="Arial Narrow" w:hAnsi="Arial Narrow"/>
                <w:iCs/>
                <w:noProof/>
                <w:color w:val="000000"/>
                <w:sz w:val="20"/>
                <w:szCs w:val="20"/>
                <w:highlight w:val="black"/>
              </w:rPr>
              <w:t>'''''''''''''''''''''''''''</w:t>
            </w:r>
          </w:p>
        </w:tc>
      </w:tr>
    </w:tbl>
    <w:p w:rsidR="00B201A4" w:rsidRPr="00DF3F2D" w:rsidRDefault="00DF3F2D" w:rsidP="005A5E31">
      <w:pPr>
        <w:pStyle w:val="ListParagraph"/>
        <w:widowControl/>
        <w:numPr>
          <w:ilvl w:val="1"/>
          <w:numId w:val="2"/>
        </w:numPr>
        <w:spacing w:before="120" w:after="120"/>
      </w:pPr>
      <w:r w:rsidRPr="00DF3F2D">
        <w:t xml:space="preserve">Estimated use and financial implications are presented in </w:t>
      </w:r>
      <w:r w:rsidR="00745577">
        <w:t xml:space="preserve">Table </w:t>
      </w:r>
      <w:r w:rsidR="00745577">
        <w:rPr>
          <w:noProof/>
        </w:rPr>
        <w:t>13</w:t>
      </w:r>
      <w:r w:rsidRPr="00DF3F2D">
        <w:t>.</w:t>
      </w:r>
    </w:p>
    <w:p w:rsidR="00DB703E" w:rsidRPr="008E1693" w:rsidRDefault="00DB703E" w:rsidP="008E1693">
      <w:pPr>
        <w:pStyle w:val="Caption"/>
        <w:keepNext/>
        <w:keepLines/>
        <w:widowControl/>
        <w:suppressLineNumbers/>
        <w:suppressAutoHyphens/>
        <w:spacing w:after="0"/>
      </w:pPr>
      <w:bookmarkStart w:id="30" w:name="_Ref21961607"/>
      <w:r>
        <w:lastRenderedPageBreak/>
        <w:t xml:space="preserve">Table </w:t>
      </w:r>
      <w:r w:rsidR="003D7993">
        <w:t>13</w:t>
      </w:r>
      <w:bookmarkEnd w:id="30"/>
      <w:r>
        <w:t xml:space="preserve">: </w:t>
      </w:r>
      <w:r w:rsidRPr="008E1693">
        <w:t>Estimated use and financial implications</w:t>
      </w:r>
    </w:p>
    <w:tbl>
      <w:tblPr>
        <w:tblW w:w="5002" w:type="pct"/>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Estimated use and financial implications"/>
      </w:tblPr>
      <w:tblGrid>
        <w:gridCol w:w="2250"/>
        <w:gridCol w:w="1052"/>
        <w:gridCol w:w="1162"/>
        <w:gridCol w:w="1160"/>
        <w:gridCol w:w="1162"/>
        <w:gridCol w:w="1160"/>
        <w:gridCol w:w="1075"/>
      </w:tblGrid>
      <w:tr w:rsidR="00DF3F2D" w:rsidRPr="00611F23" w:rsidTr="002C5268">
        <w:trPr>
          <w:tblHeader/>
        </w:trPr>
        <w:tc>
          <w:tcPr>
            <w:tcW w:w="1247" w:type="pct"/>
            <w:tcBorders>
              <w:left w:val="single" w:sz="4" w:space="0" w:color="auto"/>
              <w:bottom w:val="single" w:sz="4" w:space="0" w:color="auto"/>
            </w:tcBorders>
            <w:shd w:val="clear" w:color="auto" w:fill="auto"/>
            <w:vAlign w:val="center"/>
          </w:tcPr>
          <w:p w:rsidR="00DF3F2D" w:rsidRPr="00611F23" w:rsidRDefault="00DF3F2D" w:rsidP="00DE24C6">
            <w:pPr>
              <w:keepNext/>
              <w:keepLines/>
              <w:widowControl/>
              <w:spacing w:after="120"/>
              <w:rPr>
                <w:rFonts w:ascii="Arial Narrow" w:eastAsia="Calibri" w:hAnsi="Arial Narrow" w:cs="Times New Roman"/>
                <w:sz w:val="20"/>
                <w:szCs w:val="20"/>
                <w:lang w:eastAsia="en-AU"/>
              </w:rPr>
            </w:pPr>
          </w:p>
        </w:tc>
        <w:tc>
          <w:tcPr>
            <w:tcW w:w="583" w:type="pct"/>
            <w:tcBorders>
              <w:bottom w:val="single" w:sz="4" w:space="0" w:color="auto"/>
            </w:tcBorders>
            <w:shd w:val="clear" w:color="auto" w:fill="auto"/>
            <w:vAlign w:val="center"/>
          </w:tcPr>
          <w:p w:rsidR="00DF3F2D" w:rsidRPr="00611F23" w:rsidRDefault="00DF3F2D" w:rsidP="00DE24C6">
            <w:pPr>
              <w:keepNext/>
              <w:keepLines/>
              <w:widowControl/>
              <w:spacing w:after="120"/>
              <w:jc w:val="center"/>
              <w:rPr>
                <w:rFonts w:ascii="Arial Narrow" w:eastAsia="Calibri" w:hAnsi="Arial Narrow" w:cs="Times New Roman"/>
                <w:b/>
                <w:bCs/>
                <w:sz w:val="20"/>
                <w:szCs w:val="20"/>
                <w:lang w:eastAsia="en-AU"/>
              </w:rPr>
            </w:pPr>
            <w:r w:rsidRPr="00611F23">
              <w:rPr>
                <w:rFonts w:ascii="Arial Narrow" w:eastAsia="Calibri" w:hAnsi="Arial Narrow" w:cs="Times New Roman"/>
                <w:b/>
                <w:bCs/>
                <w:sz w:val="20"/>
                <w:szCs w:val="20"/>
                <w:lang w:eastAsia="en-AU"/>
              </w:rPr>
              <w:t>Year 1</w:t>
            </w:r>
          </w:p>
          <w:p w:rsidR="00DF3F2D" w:rsidRPr="00611F23" w:rsidRDefault="00DF3F2D" w:rsidP="00DE24C6">
            <w:pPr>
              <w:keepNext/>
              <w:keepLines/>
              <w:widowControl/>
              <w:spacing w:after="120"/>
              <w:jc w:val="center"/>
              <w:rPr>
                <w:rFonts w:ascii="Arial Narrow" w:eastAsia="Calibri" w:hAnsi="Arial Narrow" w:cs="Times New Roman"/>
                <w:b/>
                <w:bCs/>
                <w:sz w:val="20"/>
                <w:szCs w:val="20"/>
                <w:lang w:eastAsia="en-AU"/>
              </w:rPr>
            </w:pPr>
            <w:r w:rsidRPr="00611F23">
              <w:rPr>
                <w:rFonts w:ascii="Arial Narrow" w:eastAsia="Calibri" w:hAnsi="Arial Narrow" w:cs="Times New Roman"/>
                <w:b/>
                <w:bCs/>
                <w:sz w:val="20"/>
                <w:szCs w:val="20"/>
                <w:lang w:eastAsia="en-AU"/>
              </w:rPr>
              <w:t>(2020)</w:t>
            </w:r>
          </w:p>
        </w:tc>
        <w:tc>
          <w:tcPr>
            <w:tcW w:w="644" w:type="pct"/>
            <w:tcBorders>
              <w:bottom w:val="single" w:sz="4" w:space="0" w:color="auto"/>
            </w:tcBorders>
            <w:shd w:val="clear" w:color="auto" w:fill="auto"/>
            <w:vAlign w:val="center"/>
          </w:tcPr>
          <w:p w:rsidR="00DF3F2D" w:rsidRPr="00611F23" w:rsidRDefault="00DF3F2D" w:rsidP="00DE24C6">
            <w:pPr>
              <w:keepNext/>
              <w:keepLines/>
              <w:widowControl/>
              <w:spacing w:after="120"/>
              <w:jc w:val="center"/>
              <w:rPr>
                <w:rFonts w:ascii="Arial Narrow" w:eastAsia="Calibri" w:hAnsi="Arial Narrow" w:cs="Times New Roman"/>
                <w:b/>
                <w:bCs/>
                <w:sz w:val="20"/>
                <w:szCs w:val="20"/>
                <w:lang w:eastAsia="en-AU"/>
              </w:rPr>
            </w:pPr>
            <w:r w:rsidRPr="00611F23">
              <w:rPr>
                <w:rFonts w:ascii="Arial Narrow" w:eastAsia="Calibri" w:hAnsi="Arial Narrow" w:cs="Times New Roman"/>
                <w:b/>
                <w:bCs/>
                <w:sz w:val="20"/>
                <w:szCs w:val="20"/>
                <w:lang w:eastAsia="en-AU"/>
              </w:rPr>
              <w:t>Year 2</w:t>
            </w:r>
          </w:p>
          <w:p w:rsidR="00DF3F2D" w:rsidRPr="00611F23" w:rsidRDefault="00DF3F2D" w:rsidP="00DE24C6">
            <w:pPr>
              <w:keepNext/>
              <w:keepLines/>
              <w:widowControl/>
              <w:spacing w:after="120"/>
              <w:jc w:val="center"/>
              <w:rPr>
                <w:rFonts w:ascii="Arial Narrow" w:eastAsia="Calibri" w:hAnsi="Arial Narrow" w:cs="Times New Roman"/>
                <w:b/>
                <w:bCs/>
                <w:sz w:val="20"/>
                <w:szCs w:val="20"/>
                <w:lang w:eastAsia="en-AU"/>
              </w:rPr>
            </w:pPr>
            <w:r w:rsidRPr="00611F23">
              <w:rPr>
                <w:rFonts w:ascii="Arial Narrow" w:eastAsia="Calibri" w:hAnsi="Arial Narrow" w:cs="Times New Roman"/>
                <w:b/>
                <w:bCs/>
                <w:sz w:val="20"/>
                <w:szCs w:val="20"/>
                <w:lang w:eastAsia="en-AU"/>
              </w:rPr>
              <w:t>(2021)</w:t>
            </w:r>
          </w:p>
        </w:tc>
        <w:tc>
          <w:tcPr>
            <w:tcW w:w="643" w:type="pct"/>
            <w:tcBorders>
              <w:bottom w:val="single" w:sz="4" w:space="0" w:color="auto"/>
            </w:tcBorders>
            <w:shd w:val="clear" w:color="auto" w:fill="auto"/>
            <w:vAlign w:val="center"/>
          </w:tcPr>
          <w:p w:rsidR="00DF3F2D" w:rsidRPr="00611F23" w:rsidRDefault="00DF3F2D" w:rsidP="00DE24C6">
            <w:pPr>
              <w:keepNext/>
              <w:keepLines/>
              <w:widowControl/>
              <w:spacing w:after="120"/>
              <w:jc w:val="center"/>
              <w:rPr>
                <w:rFonts w:ascii="Arial Narrow" w:eastAsia="Calibri" w:hAnsi="Arial Narrow" w:cs="Times New Roman"/>
                <w:b/>
                <w:bCs/>
                <w:sz w:val="20"/>
                <w:szCs w:val="20"/>
                <w:lang w:eastAsia="en-AU"/>
              </w:rPr>
            </w:pPr>
            <w:r w:rsidRPr="00611F23">
              <w:rPr>
                <w:rFonts w:ascii="Arial Narrow" w:eastAsia="Calibri" w:hAnsi="Arial Narrow" w:cs="Times New Roman"/>
                <w:b/>
                <w:bCs/>
                <w:sz w:val="20"/>
                <w:szCs w:val="20"/>
                <w:lang w:eastAsia="en-AU"/>
              </w:rPr>
              <w:t>Year 3</w:t>
            </w:r>
          </w:p>
          <w:p w:rsidR="00DF3F2D" w:rsidRPr="00611F23" w:rsidRDefault="00DF3F2D" w:rsidP="00DE24C6">
            <w:pPr>
              <w:keepNext/>
              <w:keepLines/>
              <w:widowControl/>
              <w:spacing w:after="120"/>
              <w:jc w:val="center"/>
              <w:rPr>
                <w:rFonts w:ascii="Arial Narrow" w:eastAsia="Calibri" w:hAnsi="Arial Narrow" w:cs="Times New Roman"/>
                <w:b/>
                <w:bCs/>
                <w:sz w:val="20"/>
                <w:szCs w:val="20"/>
                <w:lang w:eastAsia="en-AU"/>
              </w:rPr>
            </w:pPr>
            <w:r w:rsidRPr="00611F23">
              <w:rPr>
                <w:rFonts w:ascii="Arial Narrow" w:eastAsia="Calibri" w:hAnsi="Arial Narrow" w:cs="Times New Roman"/>
                <w:b/>
                <w:bCs/>
                <w:sz w:val="20"/>
                <w:szCs w:val="20"/>
                <w:lang w:eastAsia="en-AU"/>
              </w:rPr>
              <w:t>(2022)</w:t>
            </w:r>
          </w:p>
        </w:tc>
        <w:tc>
          <w:tcPr>
            <w:tcW w:w="644" w:type="pct"/>
            <w:tcBorders>
              <w:bottom w:val="single" w:sz="4" w:space="0" w:color="auto"/>
            </w:tcBorders>
            <w:shd w:val="clear" w:color="auto" w:fill="auto"/>
            <w:vAlign w:val="center"/>
          </w:tcPr>
          <w:p w:rsidR="00DF3F2D" w:rsidRPr="00611F23" w:rsidRDefault="00DF3F2D" w:rsidP="00DE24C6">
            <w:pPr>
              <w:keepNext/>
              <w:keepLines/>
              <w:widowControl/>
              <w:spacing w:after="120"/>
              <w:jc w:val="center"/>
              <w:rPr>
                <w:rFonts w:ascii="Arial Narrow" w:eastAsia="Calibri" w:hAnsi="Arial Narrow" w:cs="Times New Roman"/>
                <w:b/>
                <w:bCs/>
                <w:sz w:val="20"/>
                <w:szCs w:val="20"/>
                <w:lang w:eastAsia="en-AU"/>
              </w:rPr>
            </w:pPr>
            <w:r w:rsidRPr="00611F23">
              <w:rPr>
                <w:rFonts w:ascii="Arial Narrow" w:eastAsia="Calibri" w:hAnsi="Arial Narrow" w:cs="Times New Roman"/>
                <w:b/>
                <w:bCs/>
                <w:sz w:val="20"/>
                <w:szCs w:val="20"/>
                <w:lang w:eastAsia="en-AU"/>
              </w:rPr>
              <w:t>Year 4</w:t>
            </w:r>
          </w:p>
          <w:p w:rsidR="00DF3F2D" w:rsidRPr="00611F23" w:rsidRDefault="00DF3F2D" w:rsidP="00DE24C6">
            <w:pPr>
              <w:keepNext/>
              <w:keepLines/>
              <w:widowControl/>
              <w:spacing w:after="120"/>
              <w:jc w:val="center"/>
              <w:rPr>
                <w:rFonts w:ascii="Arial Narrow" w:eastAsia="Calibri" w:hAnsi="Arial Narrow" w:cs="Times New Roman"/>
                <w:b/>
                <w:bCs/>
                <w:sz w:val="20"/>
                <w:szCs w:val="20"/>
                <w:lang w:eastAsia="en-AU"/>
              </w:rPr>
            </w:pPr>
            <w:r w:rsidRPr="00611F23">
              <w:rPr>
                <w:rFonts w:ascii="Arial Narrow" w:eastAsia="Calibri" w:hAnsi="Arial Narrow" w:cs="Times New Roman"/>
                <w:b/>
                <w:bCs/>
                <w:sz w:val="20"/>
                <w:szCs w:val="20"/>
                <w:lang w:eastAsia="en-AU"/>
              </w:rPr>
              <w:t>(2023)</w:t>
            </w:r>
          </w:p>
        </w:tc>
        <w:tc>
          <w:tcPr>
            <w:tcW w:w="643" w:type="pct"/>
            <w:tcBorders>
              <w:bottom w:val="single" w:sz="4" w:space="0" w:color="auto"/>
              <w:right w:val="single" w:sz="4" w:space="0" w:color="auto"/>
            </w:tcBorders>
            <w:shd w:val="clear" w:color="auto" w:fill="auto"/>
            <w:vAlign w:val="center"/>
          </w:tcPr>
          <w:p w:rsidR="00DF3F2D" w:rsidRPr="00611F23" w:rsidRDefault="00DF3F2D" w:rsidP="00DE24C6">
            <w:pPr>
              <w:keepNext/>
              <w:keepLines/>
              <w:widowControl/>
              <w:spacing w:after="120"/>
              <w:jc w:val="center"/>
              <w:rPr>
                <w:rFonts w:ascii="Arial Narrow" w:eastAsia="Calibri" w:hAnsi="Arial Narrow" w:cs="Times New Roman"/>
                <w:b/>
                <w:bCs/>
                <w:sz w:val="20"/>
                <w:szCs w:val="20"/>
                <w:lang w:eastAsia="en-AU"/>
              </w:rPr>
            </w:pPr>
            <w:r w:rsidRPr="00611F23">
              <w:rPr>
                <w:rFonts w:ascii="Arial Narrow" w:eastAsia="Calibri" w:hAnsi="Arial Narrow" w:cs="Times New Roman"/>
                <w:b/>
                <w:bCs/>
                <w:sz w:val="20"/>
                <w:szCs w:val="20"/>
                <w:lang w:eastAsia="en-AU"/>
              </w:rPr>
              <w:t xml:space="preserve">Year 5 </w:t>
            </w:r>
          </w:p>
          <w:p w:rsidR="00DF3F2D" w:rsidRPr="00611F23" w:rsidRDefault="00DF3F2D" w:rsidP="00DE24C6">
            <w:pPr>
              <w:keepNext/>
              <w:keepLines/>
              <w:widowControl/>
              <w:spacing w:after="120"/>
              <w:jc w:val="center"/>
              <w:rPr>
                <w:rFonts w:ascii="Arial Narrow" w:eastAsia="Calibri" w:hAnsi="Arial Narrow" w:cs="Times New Roman"/>
                <w:b/>
                <w:bCs/>
                <w:sz w:val="20"/>
                <w:szCs w:val="20"/>
                <w:lang w:eastAsia="en-AU"/>
              </w:rPr>
            </w:pPr>
            <w:r w:rsidRPr="00611F23">
              <w:rPr>
                <w:rFonts w:ascii="Arial Narrow" w:eastAsia="Calibri" w:hAnsi="Arial Narrow" w:cs="Times New Roman"/>
                <w:b/>
                <w:bCs/>
                <w:sz w:val="20"/>
                <w:szCs w:val="20"/>
                <w:lang w:eastAsia="en-AU"/>
              </w:rPr>
              <w:t>(2024)</w:t>
            </w:r>
          </w:p>
        </w:tc>
        <w:tc>
          <w:tcPr>
            <w:tcW w:w="596" w:type="pct"/>
            <w:tcBorders>
              <w:bottom w:val="single" w:sz="4" w:space="0" w:color="auto"/>
              <w:right w:val="single" w:sz="4" w:space="0" w:color="auto"/>
            </w:tcBorders>
            <w:vAlign w:val="center"/>
          </w:tcPr>
          <w:p w:rsidR="00DF3F2D" w:rsidRPr="00611F23" w:rsidRDefault="00DF3F2D" w:rsidP="00DE24C6">
            <w:pPr>
              <w:keepNext/>
              <w:keepLines/>
              <w:widowControl/>
              <w:spacing w:after="120"/>
              <w:jc w:val="center"/>
              <w:rPr>
                <w:rFonts w:ascii="Arial Narrow" w:eastAsia="Calibri" w:hAnsi="Arial Narrow" w:cs="Times New Roman"/>
                <w:b/>
                <w:bCs/>
                <w:sz w:val="20"/>
                <w:szCs w:val="20"/>
                <w:lang w:eastAsia="en-AU"/>
              </w:rPr>
            </w:pPr>
            <w:r w:rsidRPr="00611F23">
              <w:rPr>
                <w:rFonts w:ascii="Arial Narrow" w:eastAsia="Calibri" w:hAnsi="Arial Narrow" w:cs="Times New Roman"/>
                <w:b/>
                <w:bCs/>
                <w:sz w:val="20"/>
                <w:szCs w:val="20"/>
                <w:lang w:eastAsia="en-AU"/>
              </w:rPr>
              <w:t xml:space="preserve">Year 6 </w:t>
            </w:r>
          </w:p>
          <w:p w:rsidR="00DF3F2D" w:rsidRPr="00611F23" w:rsidRDefault="00DF3F2D" w:rsidP="00DE24C6">
            <w:pPr>
              <w:keepNext/>
              <w:keepLines/>
              <w:widowControl/>
              <w:spacing w:after="120"/>
              <w:jc w:val="center"/>
              <w:rPr>
                <w:rFonts w:ascii="Arial Narrow" w:eastAsia="Calibri" w:hAnsi="Arial Narrow" w:cs="Times New Roman"/>
                <w:b/>
                <w:bCs/>
                <w:sz w:val="20"/>
                <w:szCs w:val="20"/>
                <w:lang w:eastAsia="en-AU"/>
              </w:rPr>
            </w:pPr>
            <w:r w:rsidRPr="00611F23">
              <w:rPr>
                <w:rFonts w:ascii="Arial Narrow" w:eastAsia="Calibri" w:hAnsi="Arial Narrow" w:cs="Times New Roman"/>
                <w:b/>
                <w:bCs/>
                <w:sz w:val="20"/>
                <w:szCs w:val="20"/>
                <w:lang w:eastAsia="en-AU"/>
              </w:rPr>
              <w:t>(2025)</w:t>
            </w:r>
          </w:p>
        </w:tc>
      </w:tr>
      <w:tr w:rsidR="00DF3F2D" w:rsidRPr="00611F23" w:rsidTr="002C5268">
        <w:tc>
          <w:tcPr>
            <w:tcW w:w="5000" w:type="pct"/>
            <w:gridSpan w:val="7"/>
            <w:tcBorders>
              <w:left w:val="single" w:sz="4" w:space="0" w:color="auto"/>
              <w:bottom w:val="single" w:sz="4" w:space="0" w:color="auto"/>
            </w:tcBorders>
            <w:shd w:val="clear" w:color="auto" w:fill="auto"/>
            <w:vAlign w:val="center"/>
          </w:tcPr>
          <w:p w:rsidR="00DF3F2D" w:rsidRPr="00611F23" w:rsidRDefault="00DF3F2D" w:rsidP="00DE24C6">
            <w:pPr>
              <w:keepNext/>
              <w:keepLines/>
              <w:widowControl/>
              <w:spacing w:after="120"/>
              <w:jc w:val="left"/>
              <w:rPr>
                <w:rFonts w:ascii="Arial Narrow" w:eastAsia="Calibri" w:hAnsi="Arial Narrow" w:cs="Times New Roman"/>
                <w:b/>
                <w:bCs/>
                <w:sz w:val="20"/>
                <w:szCs w:val="20"/>
                <w:lang w:eastAsia="en-AU"/>
              </w:rPr>
            </w:pPr>
            <w:r w:rsidRPr="00611F23">
              <w:rPr>
                <w:rFonts w:ascii="Arial Narrow" w:eastAsia="Calibri" w:hAnsi="Arial Narrow" w:cs="Times New Roman"/>
                <w:b/>
                <w:bCs/>
                <w:sz w:val="20"/>
                <w:szCs w:val="20"/>
                <w:lang w:eastAsia="en-AU"/>
              </w:rPr>
              <w:t xml:space="preserve">Extrapolated utilisation of </w:t>
            </w:r>
            <w:proofErr w:type="spellStart"/>
            <w:r w:rsidRPr="00611F23">
              <w:rPr>
                <w:rFonts w:ascii="Arial Narrow" w:eastAsia="Calibri" w:hAnsi="Arial Narrow" w:cs="Times New Roman"/>
                <w:b/>
                <w:bCs/>
                <w:sz w:val="20"/>
                <w:szCs w:val="20"/>
                <w:lang w:eastAsia="en-AU"/>
              </w:rPr>
              <w:t>exenatide</w:t>
            </w:r>
            <w:proofErr w:type="spellEnd"/>
            <w:r w:rsidRPr="00611F23">
              <w:rPr>
                <w:rFonts w:ascii="Arial Narrow" w:eastAsia="Calibri" w:hAnsi="Arial Narrow" w:cs="Times New Roman"/>
                <w:b/>
                <w:bCs/>
                <w:sz w:val="20"/>
                <w:szCs w:val="20"/>
                <w:lang w:eastAsia="en-AU"/>
              </w:rPr>
              <w:t xml:space="preserve"> </w:t>
            </w:r>
            <w:r w:rsidR="00AC4631" w:rsidRPr="00611F23">
              <w:rPr>
                <w:rFonts w:ascii="Arial Narrow" w:eastAsia="Calibri" w:hAnsi="Arial Narrow" w:cs="Times New Roman"/>
                <w:b/>
                <w:bCs/>
                <w:sz w:val="20"/>
                <w:szCs w:val="20"/>
                <w:lang w:eastAsia="en-AU"/>
              </w:rPr>
              <w:t>5 mcg and 10 mcg</w:t>
            </w:r>
            <w:r w:rsidR="0025446E" w:rsidRPr="00611F23">
              <w:rPr>
                <w:rFonts w:ascii="Arial Narrow" w:eastAsia="Calibri" w:hAnsi="Arial Narrow" w:cs="Times New Roman"/>
                <w:b/>
                <w:bCs/>
                <w:sz w:val="20"/>
                <w:szCs w:val="20"/>
                <w:lang w:eastAsia="en-AU"/>
              </w:rPr>
              <w:t xml:space="preserve"> </w:t>
            </w:r>
            <w:r w:rsidRPr="00611F23">
              <w:rPr>
                <w:rFonts w:ascii="Arial Narrow" w:eastAsia="Calibri" w:hAnsi="Arial Narrow" w:cs="Times New Roman"/>
                <w:b/>
                <w:bCs/>
                <w:sz w:val="20"/>
                <w:szCs w:val="20"/>
                <w:lang w:eastAsia="en-AU"/>
              </w:rPr>
              <w:t xml:space="preserve">twice daily (with insulin) in absence of </w:t>
            </w:r>
            <w:proofErr w:type="spellStart"/>
            <w:r w:rsidRPr="00611F23">
              <w:rPr>
                <w:rFonts w:ascii="Arial Narrow" w:eastAsia="Calibri" w:hAnsi="Arial Narrow" w:cs="Times New Roman"/>
                <w:b/>
                <w:bCs/>
                <w:sz w:val="20"/>
                <w:szCs w:val="20"/>
                <w:lang w:eastAsia="en-AU"/>
              </w:rPr>
              <w:t>dulaglutide</w:t>
            </w:r>
            <w:proofErr w:type="spellEnd"/>
          </w:p>
        </w:tc>
      </w:tr>
      <w:tr w:rsidR="00DF3F2D" w:rsidRPr="00611F23" w:rsidTr="002C5268">
        <w:tc>
          <w:tcPr>
            <w:tcW w:w="1247" w:type="pct"/>
            <w:tcBorders>
              <w:left w:val="single" w:sz="4" w:space="0" w:color="auto"/>
              <w:bottom w:val="single" w:sz="4" w:space="0" w:color="auto"/>
            </w:tcBorders>
            <w:shd w:val="clear" w:color="auto" w:fill="auto"/>
            <w:vAlign w:val="center"/>
          </w:tcPr>
          <w:p w:rsidR="00DF3F2D" w:rsidRPr="00611F23" w:rsidRDefault="00DF3F2D" w:rsidP="00DE24C6">
            <w:pPr>
              <w:keepNext/>
              <w:keepLines/>
              <w:widowControl/>
              <w:spacing w:after="120"/>
              <w:jc w:val="left"/>
              <w:rPr>
                <w:rFonts w:ascii="Arial Narrow" w:eastAsia="Calibri" w:hAnsi="Arial Narrow" w:cs="Times New Roman"/>
                <w:sz w:val="20"/>
                <w:szCs w:val="20"/>
                <w:lang w:eastAsia="en-AU"/>
              </w:rPr>
            </w:pPr>
            <w:r w:rsidRPr="00611F23">
              <w:rPr>
                <w:rFonts w:ascii="Arial Narrow" w:eastAsia="Calibri" w:hAnsi="Arial Narrow" w:cs="Times New Roman"/>
                <w:sz w:val="20"/>
                <w:szCs w:val="20"/>
                <w:lang w:eastAsia="en-AU"/>
              </w:rPr>
              <w:t xml:space="preserve">Total </w:t>
            </w:r>
            <w:proofErr w:type="spellStart"/>
            <w:r w:rsidRPr="00611F23">
              <w:rPr>
                <w:rFonts w:ascii="Arial Narrow" w:eastAsia="Calibri" w:hAnsi="Arial Narrow" w:cs="Times New Roman"/>
                <w:sz w:val="20"/>
                <w:szCs w:val="20"/>
                <w:lang w:eastAsia="en-AU"/>
              </w:rPr>
              <w:t>exenatide</w:t>
            </w:r>
            <w:proofErr w:type="spellEnd"/>
            <w:r w:rsidRPr="00611F23">
              <w:rPr>
                <w:rFonts w:ascii="Arial Narrow" w:eastAsia="Calibri" w:hAnsi="Arial Narrow" w:cs="Times New Roman"/>
                <w:sz w:val="20"/>
                <w:szCs w:val="20"/>
                <w:lang w:eastAsia="en-AU"/>
              </w:rPr>
              <w:t xml:space="preserve"> patients</w:t>
            </w:r>
          </w:p>
        </w:tc>
        <w:tc>
          <w:tcPr>
            <w:tcW w:w="583"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643"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596" w:type="pct"/>
            <w:tcBorders>
              <w:right w:val="single" w:sz="4" w:space="0" w:color="auto"/>
            </w:tcBorders>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r>
      <w:tr w:rsidR="00DF3F2D" w:rsidRPr="00611F23" w:rsidTr="002C5268">
        <w:tc>
          <w:tcPr>
            <w:tcW w:w="5000" w:type="pct"/>
            <w:gridSpan w:val="7"/>
            <w:tcBorders>
              <w:left w:val="single" w:sz="4" w:space="0" w:color="auto"/>
              <w:bottom w:val="single" w:sz="4" w:space="0" w:color="auto"/>
            </w:tcBorders>
            <w:shd w:val="clear" w:color="auto" w:fill="auto"/>
            <w:vAlign w:val="center"/>
          </w:tcPr>
          <w:p w:rsidR="00DF3F2D" w:rsidRPr="00611F23" w:rsidRDefault="00DF3F2D" w:rsidP="00DE24C6">
            <w:pPr>
              <w:keepNext/>
              <w:keepLines/>
              <w:widowControl/>
              <w:spacing w:after="120"/>
              <w:jc w:val="left"/>
              <w:rPr>
                <w:rFonts w:ascii="Arial Narrow" w:eastAsia="Calibri" w:hAnsi="Arial Narrow" w:cs="Times New Roman"/>
                <w:b/>
                <w:bCs/>
                <w:sz w:val="20"/>
                <w:szCs w:val="20"/>
                <w:lang w:eastAsia="en-AU"/>
              </w:rPr>
            </w:pPr>
            <w:r w:rsidRPr="00611F23">
              <w:rPr>
                <w:rFonts w:ascii="Arial Narrow" w:eastAsia="Calibri" w:hAnsi="Arial Narrow" w:cs="Times New Roman"/>
                <w:b/>
                <w:bCs/>
                <w:sz w:val="20"/>
                <w:szCs w:val="20"/>
                <w:lang w:eastAsia="en-AU"/>
              </w:rPr>
              <w:t xml:space="preserve">Uptake of </w:t>
            </w:r>
            <w:proofErr w:type="spellStart"/>
            <w:r w:rsidRPr="00611F23">
              <w:rPr>
                <w:rFonts w:ascii="Arial Narrow" w:eastAsia="Calibri" w:hAnsi="Arial Narrow" w:cs="Times New Roman"/>
                <w:b/>
                <w:bCs/>
                <w:sz w:val="20"/>
                <w:szCs w:val="20"/>
                <w:lang w:eastAsia="en-AU"/>
              </w:rPr>
              <w:t>dulaglutide</w:t>
            </w:r>
            <w:proofErr w:type="spellEnd"/>
            <w:r w:rsidRPr="00611F23">
              <w:rPr>
                <w:rFonts w:ascii="Arial Narrow" w:eastAsia="Calibri" w:hAnsi="Arial Narrow" w:cs="Times New Roman"/>
                <w:b/>
                <w:bCs/>
                <w:sz w:val="20"/>
                <w:szCs w:val="20"/>
                <w:lang w:eastAsia="en-AU"/>
              </w:rPr>
              <w:t xml:space="preserve"> (with insulin) from </w:t>
            </w:r>
            <w:proofErr w:type="spellStart"/>
            <w:r w:rsidRPr="00611F23">
              <w:rPr>
                <w:rFonts w:ascii="Arial Narrow" w:eastAsia="Calibri" w:hAnsi="Arial Narrow" w:cs="Times New Roman"/>
                <w:b/>
                <w:bCs/>
                <w:sz w:val="20"/>
                <w:szCs w:val="20"/>
                <w:lang w:eastAsia="en-AU"/>
              </w:rPr>
              <w:t>exenatide</w:t>
            </w:r>
            <w:proofErr w:type="spellEnd"/>
            <w:r w:rsidRPr="00611F23">
              <w:rPr>
                <w:rFonts w:ascii="Arial Narrow" w:eastAsia="Calibri" w:hAnsi="Arial Narrow" w:cs="Times New Roman"/>
                <w:b/>
                <w:bCs/>
                <w:sz w:val="20"/>
                <w:szCs w:val="20"/>
                <w:lang w:eastAsia="en-AU"/>
              </w:rPr>
              <w:t xml:space="preserve"> 5 mcg and 10 mcg (13.04 scripts/patient/year)</w:t>
            </w:r>
          </w:p>
        </w:tc>
      </w:tr>
      <w:tr w:rsidR="00DF3F2D" w:rsidRPr="00611F23" w:rsidTr="002C5268">
        <w:tc>
          <w:tcPr>
            <w:tcW w:w="1247" w:type="pct"/>
            <w:tcBorders>
              <w:left w:val="single" w:sz="4" w:space="0" w:color="auto"/>
            </w:tcBorders>
            <w:shd w:val="clear" w:color="auto" w:fill="auto"/>
            <w:vAlign w:val="center"/>
          </w:tcPr>
          <w:p w:rsidR="00DF3F2D" w:rsidRPr="00611F23" w:rsidRDefault="00DF3F2D" w:rsidP="00DE24C6">
            <w:pPr>
              <w:keepNext/>
              <w:keepLines/>
              <w:widowControl/>
              <w:spacing w:after="120"/>
              <w:jc w:val="left"/>
              <w:rPr>
                <w:rFonts w:ascii="Arial Narrow" w:eastAsia="Calibri" w:hAnsi="Arial Narrow" w:cs="Times New Roman"/>
                <w:sz w:val="20"/>
                <w:szCs w:val="20"/>
                <w:lang w:eastAsia="en-AU"/>
              </w:rPr>
            </w:pPr>
            <w:r w:rsidRPr="00611F23">
              <w:rPr>
                <w:rFonts w:ascii="Arial Narrow" w:eastAsia="Calibri" w:hAnsi="Arial Narrow" w:cs="Times New Roman"/>
                <w:sz w:val="20"/>
                <w:szCs w:val="20"/>
                <w:lang w:eastAsia="en-AU"/>
              </w:rPr>
              <w:t xml:space="preserve">Estimated uptake rate of </w:t>
            </w:r>
            <w:proofErr w:type="spellStart"/>
            <w:r w:rsidRPr="00611F23">
              <w:rPr>
                <w:rFonts w:ascii="Arial Narrow" w:eastAsia="Calibri" w:hAnsi="Arial Narrow" w:cs="Times New Roman"/>
                <w:sz w:val="20"/>
                <w:szCs w:val="20"/>
                <w:lang w:eastAsia="en-AU"/>
              </w:rPr>
              <w:t>dulaglutide</w:t>
            </w:r>
            <w:proofErr w:type="spellEnd"/>
          </w:p>
        </w:tc>
        <w:tc>
          <w:tcPr>
            <w:tcW w:w="583" w:type="pct"/>
            <w:shd w:val="clear" w:color="auto" w:fill="auto"/>
            <w:vAlign w:val="center"/>
          </w:tcPr>
          <w:p w:rsidR="00DF3F2D" w:rsidRPr="00611F23" w:rsidRDefault="00112EC3" w:rsidP="00DE24C6">
            <w:pPr>
              <w:keepNext/>
              <w:keepLines/>
              <w:widowControl/>
              <w:spacing w:after="120"/>
              <w:jc w:val="center"/>
              <w:rPr>
                <w:rFonts w:ascii="Arial Narrow" w:hAnsi="Arial Narrow"/>
                <w:sz w:val="20"/>
                <w:szCs w:val="20"/>
              </w:rPr>
            </w:pPr>
            <w:r>
              <w:rPr>
                <w:rFonts w:ascii="Arial Narrow" w:hAnsi="Arial Narrow"/>
                <w:noProof/>
                <w:color w:val="000000"/>
                <w:sz w:val="20"/>
                <w:szCs w:val="20"/>
                <w:highlight w:val="black"/>
              </w:rPr>
              <w:t>'''''''</w:t>
            </w:r>
            <w:r w:rsidR="00DF3F2D" w:rsidRPr="00611F23">
              <w:rPr>
                <w:rFonts w:ascii="Arial Narrow" w:hAnsi="Arial Narrow"/>
                <w:sz w:val="20"/>
                <w:szCs w:val="20"/>
              </w:rPr>
              <w:t>%</w:t>
            </w:r>
          </w:p>
        </w:tc>
        <w:tc>
          <w:tcPr>
            <w:tcW w:w="644" w:type="pct"/>
            <w:shd w:val="clear" w:color="auto" w:fill="auto"/>
            <w:vAlign w:val="center"/>
          </w:tcPr>
          <w:p w:rsidR="00DF3F2D" w:rsidRPr="00611F23" w:rsidRDefault="00112EC3" w:rsidP="00DE24C6">
            <w:pPr>
              <w:keepNext/>
              <w:keepLines/>
              <w:widowControl/>
              <w:spacing w:after="120"/>
              <w:jc w:val="center"/>
              <w:rPr>
                <w:rFonts w:ascii="Arial Narrow" w:hAnsi="Arial Narrow"/>
                <w:sz w:val="20"/>
                <w:szCs w:val="20"/>
              </w:rPr>
            </w:pPr>
            <w:r>
              <w:rPr>
                <w:rFonts w:ascii="Arial Narrow" w:hAnsi="Arial Narrow"/>
                <w:noProof/>
                <w:color w:val="000000"/>
                <w:sz w:val="20"/>
                <w:szCs w:val="20"/>
                <w:highlight w:val="black"/>
              </w:rPr>
              <w:t>''''''</w:t>
            </w:r>
            <w:r w:rsidR="00DF3F2D" w:rsidRPr="00611F23">
              <w:rPr>
                <w:rFonts w:ascii="Arial Narrow" w:hAnsi="Arial Narrow"/>
                <w:sz w:val="20"/>
                <w:szCs w:val="20"/>
              </w:rPr>
              <w:t>%</w:t>
            </w:r>
          </w:p>
        </w:tc>
        <w:tc>
          <w:tcPr>
            <w:tcW w:w="643" w:type="pct"/>
            <w:shd w:val="clear" w:color="auto" w:fill="auto"/>
            <w:vAlign w:val="center"/>
          </w:tcPr>
          <w:p w:rsidR="00DF3F2D" w:rsidRPr="00611F23" w:rsidRDefault="00112EC3" w:rsidP="00DE24C6">
            <w:pPr>
              <w:keepNext/>
              <w:keepLines/>
              <w:widowControl/>
              <w:spacing w:after="120"/>
              <w:jc w:val="center"/>
              <w:rPr>
                <w:rFonts w:ascii="Arial Narrow" w:hAnsi="Arial Narrow"/>
                <w:sz w:val="20"/>
                <w:szCs w:val="20"/>
              </w:rPr>
            </w:pPr>
            <w:r>
              <w:rPr>
                <w:rFonts w:ascii="Arial Narrow" w:hAnsi="Arial Narrow"/>
                <w:noProof/>
                <w:color w:val="000000"/>
                <w:sz w:val="20"/>
                <w:szCs w:val="20"/>
                <w:highlight w:val="black"/>
              </w:rPr>
              <w:t>''''''</w:t>
            </w:r>
            <w:r w:rsidR="00DF3F2D" w:rsidRPr="00611F23">
              <w:rPr>
                <w:rFonts w:ascii="Arial Narrow" w:hAnsi="Arial Narrow"/>
                <w:sz w:val="20"/>
                <w:szCs w:val="20"/>
              </w:rPr>
              <w:t>%</w:t>
            </w:r>
          </w:p>
        </w:tc>
        <w:tc>
          <w:tcPr>
            <w:tcW w:w="644" w:type="pct"/>
            <w:shd w:val="clear" w:color="auto" w:fill="auto"/>
            <w:vAlign w:val="center"/>
          </w:tcPr>
          <w:p w:rsidR="00DF3F2D" w:rsidRPr="00611F23" w:rsidRDefault="00112EC3" w:rsidP="00DE24C6">
            <w:pPr>
              <w:keepNext/>
              <w:keepLines/>
              <w:widowControl/>
              <w:spacing w:after="120"/>
              <w:jc w:val="center"/>
              <w:rPr>
                <w:rFonts w:ascii="Arial Narrow" w:hAnsi="Arial Narrow"/>
                <w:sz w:val="20"/>
                <w:szCs w:val="20"/>
              </w:rPr>
            </w:pPr>
            <w:r>
              <w:rPr>
                <w:rFonts w:ascii="Arial Narrow" w:hAnsi="Arial Narrow"/>
                <w:noProof/>
                <w:color w:val="000000"/>
                <w:sz w:val="20"/>
                <w:szCs w:val="20"/>
                <w:highlight w:val="black"/>
              </w:rPr>
              <w:t>'''''''</w:t>
            </w:r>
            <w:r w:rsidR="00DF3F2D" w:rsidRPr="00611F23">
              <w:rPr>
                <w:rFonts w:ascii="Arial Narrow" w:hAnsi="Arial Narrow"/>
                <w:sz w:val="20"/>
                <w:szCs w:val="20"/>
              </w:rPr>
              <w:t>%</w:t>
            </w:r>
          </w:p>
        </w:tc>
        <w:tc>
          <w:tcPr>
            <w:tcW w:w="643" w:type="pct"/>
            <w:tcBorders>
              <w:right w:val="single" w:sz="4" w:space="0" w:color="auto"/>
            </w:tcBorders>
            <w:shd w:val="clear" w:color="auto" w:fill="auto"/>
            <w:vAlign w:val="center"/>
          </w:tcPr>
          <w:p w:rsidR="00DF3F2D" w:rsidRPr="00611F23" w:rsidRDefault="00112EC3" w:rsidP="00DE24C6">
            <w:pPr>
              <w:keepNext/>
              <w:keepLines/>
              <w:widowControl/>
              <w:spacing w:after="120"/>
              <w:jc w:val="center"/>
              <w:rPr>
                <w:rFonts w:ascii="Arial Narrow" w:hAnsi="Arial Narrow"/>
                <w:sz w:val="20"/>
                <w:szCs w:val="20"/>
              </w:rPr>
            </w:pPr>
            <w:r>
              <w:rPr>
                <w:rFonts w:ascii="Arial Narrow" w:hAnsi="Arial Narrow"/>
                <w:noProof/>
                <w:color w:val="000000"/>
                <w:sz w:val="20"/>
                <w:szCs w:val="20"/>
                <w:highlight w:val="black"/>
              </w:rPr>
              <w:t>''''''</w:t>
            </w:r>
            <w:r w:rsidR="00DF3F2D" w:rsidRPr="00611F23">
              <w:rPr>
                <w:rFonts w:ascii="Arial Narrow" w:hAnsi="Arial Narrow"/>
                <w:sz w:val="20"/>
                <w:szCs w:val="20"/>
              </w:rPr>
              <w:t>%</w:t>
            </w:r>
          </w:p>
        </w:tc>
        <w:tc>
          <w:tcPr>
            <w:tcW w:w="596" w:type="pct"/>
            <w:tcBorders>
              <w:right w:val="single" w:sz="4" w:space="0" w:color="auto"/>
            </w:tcBorders>
            <w:vAlign w:val="center"/>
          </w:tcPr>
          <w:p w:rsidR="00DF3F2D" w:rsidRPr="00611F23" w:rsidRDefault="00112EC3" w:rsidP="00DE24C6">
            <w:pPr>
              <w:keepNext/>
              <w:keepLines/>
              <w:widowControl/>
              <w:spacing w:after="120"/>
              <w:jc w:val="center"/>
              <w:rPr>
                <w:rFonts w:ascii="Arial Narrow" w:hAnsi="Arial Narrow"/>
                <w:sz w:val="20"/>
                <w:szCs w:val="20"/>
              </w:rPr>
            </w:pPr>
            <w:r>
              <w:rPr>
                <w:rFonts w:ascii="Arial Narrow" w:hAnsi="Arial Narrow"/>
                <w:noProof/>
                <w:color w:val="000000"/>
                <w:sz w:val="20"/>
                <w:szCs w:val="20"/>
                <w:highlight w:val="black"/>
              </w:rPr>
              <w:t>'''''</w:t>
            </w:r>
            <w:r w:rsidR="00DF3F2D" w:rsidRPr="00611F23">
              <w:rPr>
                <w:rFonts w:ascii="Arial Narrow" w:hAnsi="Arial Narrow"/>
                <w:sz w:val="20"/>
                <w:szCs w:val="20"/>
              </w:rPr>
              <w:t>%</w:t>
            </w:r>
          </w:p>
        </w:tc>
      </w:tr>
      <w:tr w:rsidR="00DF3F2D" w:rsidRPr="00611F23" w:rsidTr="002C5268">
        <w:tc>
          <w:tcPr>
            <w:tcW w:w="1247" w:type="pct"/>
            <w:tcBorders>
              <w:left w:val="single" w:sz="4" w:space="0" w:color="auto"/>
            </w:tcBorders>
            <w:shd w:val="clear" w:color="auto" w:fill="auto"/>
            <w:vAlign w:val="center"/>
          </w:tcPr>
          <w:p w:rsidR="00DF3F2D" w:rsidRPr="00611F23" w:rsidRDefault="00DF3F2D" w:rsidP="00DE24C6">
            <w:pPr>
              <w:keepNext/>
              <w:keepLines/>
              <w:widowControl/>
              <w:spacing w:after="120"/>
              <w:jc w:val="left"/>
              <w:rPr>
                <w:rFonts w:ascii="Arial Narrow" w:eastAsia="Calibri" w:hAnsi="Arial Narrow" w:cs="Times New Roman"/>
                <w:sz w:val="20"/>
                <w:szCs w:val="20"/>
                <w:lang w:eastAsia="en-AU"/>
              </w:rPr>
            </w:pPr>
            <w:r w:rsidRPr="00611F23">
              <w:rPr>
                <w:rFonts w:ascii="Arial Narrow" w:eastAsia="Calibri" w:hAnsi="Arial Narrow" w:cs="Times New Roman"/>
                <w:sz w:val="20"/>
                <w:szCs w:val="20"/>
                <w:lang w:eastAsia="en-AU"/>
              </w:rPr>
              <w:t xml:space="preserve">Total </w:t>
            </w:r>
            <w:proofErr w:type="spellStart"/>
            <w:r w:rsidRPr="00611F23">
              <w:rPr>
                <w:rFonts w:ascii="Arial Narrow" w:eastAsia="Calibri" w:hAnsi="Arial Narrow" w:cs="Times New Roman"/>
                <w:sz w:val="20"/>
                <w:szCs w:val="20"/>
                <w:lang w:eastAsia="en-AU"/>
              </w:rPr>
              <w:t>dulaglutide</w:t>
            </w:r>
            <w:proofErr w:type="spellEnd"/>
            <w:r w:rsidRPr="00611F23">
              <w:rPr>
                <w:rFonts w:ascii="Arial Narrow" w:eastAsia="Calibri" w:hAnsi="Arial Narrow" w:cs="Times New Roman"/>
                <w:sz w:val="20"/>
                <w:szCs w:val="20"/>
                <w:lang w:eastAsia="en-AU"/>
              </w:rPr>
              <w:t xml:space="preserve"> patients</w:t>
            </w:r>
          </w:p>
        </w:tc>
        <w:tc>
          <w:tcPr>
            <w:tcW w:w="583" w:type="pct"/>
            <w:shd w:val="clear" w:color="auto" w:fill="auto"/>
            <w:vAlign w:val="center"/>
          </w:tcPr>
          <w:p w:rsidR="00DF3F2D" w:rsidRPr="00112EC3" w:rsidRDefault="00112EC3" w:rsidP="00DE24C6">
            <w:pPr>
              <w:keepNext/>
              <w:keepLines/>
              <w:widowControl/>
              <w:spacing w:after="12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shd w:val="clear" w:color="auto" w:fill="auto"/>
            <w:vAlign w:val="center"/>
          </w:tcPr>
          <w:p w:rsidR="00DF3F2D" w:rsidRPr="00112EC3" w:rsidRDefault="00112EC3" w:rsidP="00DE24C6">
            <w:pPr>
              <w:keepNext/>
              <w:keepLines/>
              <w:widowControl/>
              <w:spacing w:after="12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43" w:type="pct"/>
            <w:tcBorders>
              <w:right w:val="single" w:sz="4" w:space="0" w:color="auto"/>
            </w:tcBorders>
            <w:shd w:val="clear" w:color="auto" w:fill="auto"/>
            <w:vAlign w:val="center"/>
          </w:tcPr>
          <w:p w:rsidR="00DF3F2D" w:rsidRPr="00112EC3" w:rsidRDefault="00112EC3" w:rsidP="00DE24C6">
            <w:pPr>
              <w:keepNext/>
              <w:keepLines/>
              <w:widowControl/>
              <w:spacing w:after="12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596" w:type="pct"/>
            <w:tcBorders>
              <w:right w:val="single" w:sz="4" w:space="0" w:color="auto"/>
            </w:tcBorders>
            <w:vAlign w:val="center"/>
          </w:tcPr>
          <w:p w:rsidR="00DF3F2D" w:rsidRPr="00112EC3" w:rsidRDefault="00112EC3" w:rsidP="00DE24C6">
            <w:pPr>
              <w:keepNext/>
              <w:keepLines/>
              <w:widowControl/>
              <w:spacing w:after="12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DF3F2D" w:rsidRPr="00611F23" w:rsidTr="002C5268">
        <w:tc>
          <w:tcPr>
            <w:tcW w:w="1247" w:type="pct"/>
            <w:tcBorders>
              <w:left w:val="single" w:sz="4" w:space="0" w:color="auto"/>
            </w:tcBorders>
            <w:shd w:val="clear" w:color="auto" w:fill="auto"/>
            <w:vAlign w:val="center"/>
          </w:tcPr>
          <w:p w:rsidR="00DF3F2D" w:rsidRPr="00611F23" w:rsidRDefault="00DF3F2D" w:rsidP="00DE24C6">
            <w:pPr>
              <w:keepNext/>
              <w:keepLines/>
              <w:widowControl/>
              <w:spacing w:after="120"/>
              <w:jc w:val="left"/>
              <w:rPr>
                <w:rFonts w:ascii="Arial Narrow" w:eastAsia="Calibri" w:hAnsi="Arial Narrow" w:cs="Times New Roman"/>
                <w:b/>
                <w:sz w:val="20"/>
                <w:szCs w:val="20"/>
                <w:lang w:eastAsia="en-AU"/>
              </w:rPr>
            </w:pPr>
            <w:r w:rsidRPr="00611F23">
              <w:rPr>
                <w:rFonts w:ascii="Arial Narrow" w:eastAsia="Calibri" w:hAnsi="Arial Narrow" w:cs="Times New Roman"/>
                <w:b/>
                <w:sz w:val="20"/>
                <w:szCs w:val="20"/>
                <w:lang w:eastAsia="en-AU"/>
              </w:rPr>
              <w:t xml:space="preserve">Total </w:t>
            </w:r>
            <w:proofErr w:type="spellStart"/>
            <w:r w:rsidRPr="00611F23">
              <w:rPr>
                <w:rFonts w:ascii="Arial Narrow" w:eastAsia="Calibri" w:hAnsi="Arial Narrow" w:cs="Times New Roman"/>
                <w:b/>
                <w:sz w:val="20"/>
                <w:szCs w:val="20"/>
                <w:lang w:eastAsia="en-AU"/>
              </w:rPr>
              <w:t>dulaglutide</w:t>
            </w:r>
            <w:proofErr w:type="spellEnd"/>
            <w:r w:rsidRPr="00611F23">
              <w:rPr>
                <w:rFonts w:ascii="Arial Narrow" w:eastAsia="Calibri" w:hAnsi="Arial Narrow" w:cs="Times New Roman"/>
                <w:b/>
                <w:sz w:val="20"/>
                <w:szCs w:val="20"/>
                <w:lang w:eastAsia="en-AU"/>
              </w:rPr>
              <w:t xml:space="preserve"> scripts</w:t>
            </w:r>
          </w:p>
        </w:tc>
        <w:tc>
          <w:tcPr>
            <w:tcW w:w="583" w:type="pct"/>
            <w:shd w:val="clear" w:color="auto" w:fill="auto"/>
          </w:tcPr>
          <w:p w:rsidR="00DF3F2D" w:rsidRPr="00112EC3" w:rsidRDefault="00112EC3" w:rsidP="00DE24C6">
            <w:pPr>
              <w:keepNext/>
              <w:keepLines/>
              <w:widowControl/>
              <w:spacing w:after="12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4" w:type="pct"/>
            <w:shd w:val="clear" w:color="auto" w:fill="auto"/>
          </w:tcPr>
          <w:p w:rsidR="00DF3F2D" w:rsidRPr="00112EC3" w:rsidRDefault="00112EC3" w:rsidP="00DE24C6">
            <w:pPr>
              <w:keepNext/>
              <w:keepLines/>
              <w:widowControl/>
              <w:spacing w:after="12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3" w:type="pct"/>
            <w:shd w:val="clear" w:color="auto" w:fill="auto"/>
          </w:tcPr>
          <w:p w:rsidR="00DF3F2D" w:rsidRPr="00112EC3" w:rsidRDefault="00112EC3" w:rsidP="00DE24C6">
            <w:pPr>
              <w:keepNext/>
              <w:keepLines/>
              <w:widowControl/>
              <w:spacing w:after="12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4" w:type="pct"/>
            <w:shd w:val="clear" w:color="auto" w:fill="auto"/>
          </w:tcPr>
          <w:p w:rsidR="00DF3F2D" w:rsidRPr="00112EC3" w:rsidRDefault="00112EC3" w:rsidP="00DE24C6">
            <w:pPr>
              <w:keepNext/>
              <w:keepLines/>
              <w:widowControl/>
              <w:spacing w:after="12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643" w:type="pct"/>
            <w:tcBorders>
              <w:right w:val="single" w:sz="4" w:space="0" w:color="auto"/>
            </w:tcBorders>
            <w:shd w:val="clear" w:color="auto" w:fill="auto"/>
          </w:tcPr>
          <w:p w:rsidR="00DF3F2D" w:rsidRPr="00112EC3" w:rsidRDefault="00112EC3" w:rsidP="00DE24C6">
            <w:pPr>
              <w:keepNext/>
              <w:keepLines/>
              <w:widowControl/>
              <w:spacing w:after="12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c>
          <w:tcPr>
            <w:tcW w:w="596" w:type="pct"/>
            <w:tcBorders>
              <w:right w:val="single" w:sz="4" w:space="0" w:color="auto"/>
            </w:tcBorders>
          </w:tcPr>
          <w:p w:rsidR="00DF3F2D" w:rsidRPr="00112EC3" w:rsidRDefault="00112EC3" w:rsidP="00DE24C6">
            <w:pPr>
              <w:keepNext/>
              <w:keepLines/>
              <w:widowControl/>
              <w:spacing w:after="120"/>
              <w:jc w:val="center"/>
              <w:rPr>
                <w:rFonts w:ascii="Arial Narrow" w:hAnsi="Arial Narrow"/>
                <w:bCs/>
                <w:sz w:val="20"/>
                <w:szCs w:val="20"/>
                <w:highlight w:val="black"/>
              </w:rPr>
            </w:pPr>
            <w:r>
              <w:rPr>
                <w:rFonts w:ascii="Arial Narrow" w:hAnsi="Arial Narrow"/>
                <w:bCs/>
                <w:noProof/>
                <w:color w:val="000000"/>
                <w:sz w:val="20"/>
                <w:szCs w:val="20"/>
                <w:highlight w:val="black"/>
              </w:rPr>
              <w:t>''''''''''''''''''</w:t>
            </w:r>
          </w:p>
        </w:tc>
      </w:tr>
      <w:tr w:rsidR="00DF3F2D" w:rsidRPr="00611F23" w:rsidTr="002C5268">
        <w:tc>
          <w:tcPr>
            <w:tcW w:w="1247" w:type="pct"/>
            <w:tcBorders>
              <w:left w:val="single" w:sz="4" w:space="0" w:color="auto"/>
            </w:tcBorders>
            <w:shd w:val="clear" w:color="auto" w:fill="auto"/>
            <w:vAlign w:val="center"/>
          </w:tcPr>
          <w:p w:rsidR="00DF3F2D" w:rsidRPr="00611F23" w:rsidRDefault="00DF3F2D" w:rsidP="00DE24C6">
            <w:pPr>
              <w:keepNext/>
              <w:keepLines/>
              <w:widowControl/>
              <w:spacing w:after="120"/>
              <w:jc w:val="left"/>
              <w:rPr>
                <w:rFonts w:ascii="Arial Narrow" w:eastAsia="Calibri" w:hAnsi="Arial Narrow" w:cs="Times New Roman"/>
                <w:sz w:val="20"/>
                <w:szCs w:val="20"/>
                <w:vertAlign w:val="superscript"/>
                <w:lang w:eastAsia="en-AU"/>
              </w:rPr>
            </w:pPr>
            <w:r w:rsidRPr="00611F23">
              <w:rPr>
                <w:rFonts w:ascii="Arial Narrow" w:eastAsia="Calibri" w:hAnsi="Arial Narrow" w:cs="Times New Roman"/>
                <w:sz w:val="20"/>
                <w:szCs w:val="20"/>
                <w:lang w:eastAsia="en-AU"/>
              </w:rPr>
              <w:t xml:space="preserve">Cost of </w:t>
            </w:r>
            <w:proofErr w:type="spellStart"/>
            <w:r w:rsidRPr="00611F23">
              <w:rPr>
                <w:rFonts w:ascii="Arial Narrow" w:eastAsia="Calibri" w:hAnsi="Arial Narrow" w:cs="Times New Roman"/>
                <w:sz w:val="20"/>
                <w:szCs w:val="20"/>
                <w:lang w:eastAsia="en-AU"/>
              </w:rPr>
              <w:t>dulaglutide</w:t>
            </w:r>
            <w:proofErr w:type="spellEnd"/>
            <w:r w:rsidRPr="00611F23">
              <w:rPr>
                <w:rFonts w:ascii="Arial Narrow" w:eastAsia="Calibri" w:hAnsi="Arial Narrow" w:cs="Times New Roman"/>
                <w:sz w:val="20"/>
                <w:szCs w:val="20"/>
                <w:lang w:eastAsia="en-AU"/>
              </w:rPr>
              <w:t xml:space="preserve"> scripts (effective)</w:t>
            </w:r>
            <w:r w:rsidR="00627F9D" w:rsidRPr="00611F23">
              <w:rPr>
                <w:rFonts w:ascii="Arial Narrow" w:eastAsia="Calibri" w:hAnsi="Arial Narrow" w:cs="Times New Roman"/>
                <w:sz w:val="20"/>
                <w:szCs w:val="20"/>
                <w:vertAlign w:val="superscript"/>
                <w:lang w:eastAsia="en-AU"/>
              </w:rPr>
              <w:t>a</w:t>
            </w:r>
          </w:p>
        </w:tc>
        <w:tc>
          <w:tcPr>
            <w:tcW w:w="583"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3"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3" w:type="pct"/>
            <w:tcBorders>
              <w:right w:val="single" w:sz="4" w:space="0" w:color="auto"/>
            </w:tcBorders>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96" w:type="pct"/>
            <w:tcBorders>
              <w:right w:val="single" w:sz="4" w:space="0" w:color="auto"/>
            </w:tcBorders>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DF3F2D" w:rsidRPr="00611F23" w:rsidTr="002C5268">
        <w:tc>
          <w:tcPr>
            <w:tcW w:w="1247" w:type="pct"/>
            <w:tcBorders>
              <w:left w:val="single" w:sz="4" w:space="0" w:color="auto"/>
            </w:tcBorders>
            <w:shd w:val="clear" w:color="auto" w:fill="auto"/>
            <w:vAlign w:val="center"/>
          </w:tcPr>
          <w:p w:rsidR="00DF3F2D" w:rsidRPr="00611F23" w:rsidRDefault="00DF3F2D" w:rsidP="00DE24C6">
            <w:pPr>
              <w:keepNext/>
              <w:keepLines/>
              <w:widowControl/>
              <w:spacing w:after="120"/>
              <w:jc w:val="left"/>
              <w:rPr>
                <w:rFonts w:ascii="Arial Narrow" w:eastAsia="Calibri" w:hAnsi="Arial Narrow" w:cs="Times New Roman"/>
                <w:sz w:val="20"/>
                <w:szCs w:val="20"/>
                <w:lang w:eastAsia="en-AU"/>
              </w:rPr>
            </w:pPr>
            <w:r w:rsidRPr="00611F23">
              <w:rPr>
                <w:rFonts w:ascii="Arial Narrow" w:eastAsia="Calibri" w:hAnsi="Arial Narrow" w:cs="Times New Roman"/>
                <w:sz w:val="20"/>
                <w:szCs w:val="20"/>
                <w:lang w:eastAsia="en-AU"/>
              </w:rPr>
              <w:t xml:space="preserve">Patient </w:t>
            </w:r>
            <w:proofErr w:type="spellStart"/>
            <w:r w:rsidRPr="00611F23">
              <w:rPr>
                <w:rFonts w:ascii="Arial Narrow" w:eastAsia="Calibri" w:hAnsi="Arial Narrow" w:cs="Times New Roman"/>
                <w:sz w:val="20"/>
                <w:szCs w:val="20"/>
                <w:lang w:eastAsia="en-AU"/>
              </w:rPr>
              <w:t>copayments</w:t>
            </w:r>
            <w:proofErr w:type="spellEnd"/>
          </w:p>
        </w:tc>
        <w:tc>
          <w:tcPr>
            <w:tcW w:w="583"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3"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3" w:type="pct"/>
            <w:tcBorders>
              <w:right w:val="single" w:sz="4" w:space="0" w:color="auto"/>
            </w:tcBorders>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96" w:type="pct"/>
            <w:tcBorders>
              <w:right w:val="single" w:sz="4" w:space="0" w:color="auto"/>
            </w:tcBorders>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DF3F2D" w:rsidRPr="00611F23" w:rsidTr="002C5268">
        <w:tc>
          <w:tcPr>
            <w:tcW w:w="1247" w:type="pct"/>
            <w:tcBorders>
              <w:left w:val="single" w:sz="4" w:space="0" w:color="auto"/>
            </w:tcBorders>
            <w:shd w:val="clear" w:color="auto" w:fill="auto"/>
            <w:vAlign w:val="center"/>
          </w:tcPr>
          <w:p w:rsidR="00DF3F2D" w:rsidRPr="00611F23" w:rsidRDefault="00DF3F2D" w:rsidP="00DE24C6">
            <w:pPr>
              <w:keepNext/>
              <w:keepLines/>
              <w:widowControl/>
              <w:spacing w:after="120"/>
              <w:jc w:val="left"/>
              <w:rPr>
                <w:rFonts w:ascii="Arial Narrow" w:eastAsia="Calibri" w:hAnsi="Arial Narrow" w:cs="Times New Roman"/>
                <w:b/>
                <w:sz w:val="20"/>
                <w:szCs w:val="20"/>
                <w:lang w:eastAsia="en-AU"/>
              </w:rPr>
            </w:pPr>
            <w:r w:rsidRPr="00611F23">
              <w:rPr>
                <w:rFonts w:ascii="Arial Narrow" w:eastAsia="Calibri" w:hAnsi="Arial Narrow" w:cs="Times New Roman"/>
                <w:b/>
                <w:sz w:val="20"/>
                <w:szCs w:val="20"/>
                <w:lang w:eastAsia="en-AU"/>
              </w:rPr>
              <w:t xml:space="preserve">Total cost (effective) excluding </w:t>
            </w:r>
            <w:proofErr w:type="spellStart"/>
            <w:r w:rsidRPr="00611F23">
              <w:rPr>
                <w:rFonts w:ascii="Arial Narrow" w:eastAsia="Calibri" w:hAnsi="Arial Narrow" w:cs="Times New Roman"/>
                <w:b/>
                <w:sz w:val="20"/>
                <w:szCs w:val="20"/>
                <w:lang w:eastAsia="en-AU"/>
              </w:rPr>
              <w:t>copayments</w:t>
            </w:r>
            <w:proofErr w:type="spellEnd"/>
          </w:p>
        </w:tc>
        <w:tc>
          <w:tcPr>
            <w:tcW w:w="583"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tc>
        <w:tc>
          <w:tcPr>
            <w:tcW w:w="643"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tc>
        <w:tc>
          <w:tcPr>
            <w:tcW w:w="643" w:type="pct"/>
            <w:tcBorders>
              <w:right w:val="single" w:sz="4" w:space="0" w:color="auto"/>
            </w:tcBorders>
            <w:shd w:val="clear" w:color="auto" w:fill="auto"/>
            <w:vAlign w:val="center"/>
          </w:tcPr>
          <w:p w:rsidR="00DF3F2D" w:rsidRPr="00112EC3" w:rsidRDefault="00112EC3" w:rsidP="00DE24C6">
            <w:pPr>
              <w:keepNext/>
              <w:keepLines/>
              <w:widowControl/>
              <w:spacing w:after="120"/>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tc>
        <w:tc>
          <w:tcPr>
            <w:tcW w:w="596" w:type="pct"/>
            <w:tcBorders>
              <w:right w:val="single" w:sz="4" w:space="0" w:color="auto"/>
            </w:tcBorders>
            <w:vAlign w:val="center"/>
          </w:tcPr>
          <w:p w:rsidR="00DF3F2D" w:rsidRPr="00112EC3" w:rsidRDefault="00112EC3" w:rsidP="00DE24C6">
            <w:pPr>
              <w:keepNext/>
              <w:keepLines/>
              <w:widowControl/>
              <w:spacing w:after="120"/>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tc>
      </w:tr>
      <w:tr w:rsidR="00DF3F2D" w:rsidRPr="00611F23" w:rsidTr="002C5268">
        <w:tc>
          <w:tcPr>
            <w:tcW w:w="5000" w:type="pct"/>
            <w:gridSpan w:val="7"/>
            <w:tcBorders>
              <w:left w:val="single" w:sz="4" w:space="0" w:color="auto"/>
              <w:bottom w:val="single" w:sz="4" w:space="0" w:color="auto"/>
            </w:tcBorders>
            <w:shd w:val="clear" w:color="auto" w:fill="auto"/>
            <w:vAlign w:val="center"/>
          </w:tcPr>
          <w:p w:rsidR="00DF3F2D" w:rsidRPr="00611F23" w:rsidRDefault="00DF3F2D" w:rsidP="00DE24C6">
            <w:pPr>
              <w:keepNext/>
              <w:keepLines/>
              <w:widowControl/>
              <w:spacing w:after="120"/>
              <w:jc w:val="left"/>
              <w:rPr>
                <w:rFonts w:ascii="Arial Narrow" w:eastAsia="Calibri" w:hAnsi="Arial Narrow" w:cs="Times New Roman"/>
                <w:b/>
                <w:bCs/>
                <w:sz w:val="20"/>
                <w:szCs w:val="20"/>
                <w:lang w:eastAsia="en-AU"/>
              </w:rPr>
            </w:pPr>
            <w:r w:rsidRPr="00611F23">
              <w:rPr>
                <w:rFonts w:ascii="Arial Narrow" w:eastAsia="Calibri" w:hAnsi="Arial Narrow" w:cs="Times New Roman"/>
                <w:b/>
                <w:bCs/>
                <w:sz w:val="20"/>
                <w:szCs w:val="20"/>
                <w:lang w:eastAsia="en-AU"/>
              </w:rPr>
              <w:t xml:space="preserve">Change in number of </w:t>
            </w:r>
            <w:proofErr w:type="spellStart"/>
            <w:r w:rsidRPr="00611F23">
              <w:rPr>
                <w:rFonts w:ascii="Arial Narrow" w:eastAsia="Calibri" w:hAnsi="Arial Narrow" w:cs="Times New Roman"/>
                <w:b/>
                <w:bCs/>
                <w:sz w:val="20"/>
                <w:szCs w:val="20"/>
                <w:lang w:eastAsia="en-AU"/>
              </w:rPr>
              <w:t>exenatide</w:t>
            </w:r>
            <w:proofErr w:type="spellEnd"/>
            <w:r w:rsidRPr="00611F23">
              <w:rPr>
                <w:rFonts w:ascii="Arial Narrow" w:eastAsia="Calibri" w:hAnsi="Arial Narrow" w:cs="Times New Roman"/>
                <w:b/>
                <w:bCs/>
                <w:sz w:val="20"/>
                <w:szCs w:val="20"/>
                <w:lang w:eastAsia="en-AU"/>
              </w:rPr>
              <w:t xml:space="preserve"> 5 mcg and 10 mcg twice daily scripts (12.18 scripts/patient/year)</w:t>
            </w:r>
          </w:p>
        </w:tc>
      </w:tr>
      <w:tr w:rsidR="00DF3F2D" w:rsidRPr="00611F23" w:rsidTr="002C5268">
        <w:tc>
          <w:tcPr>
            <w:tcW w:w="1247" w:type="pct"/>
            <w:tcBorders>
              <w:left w:val="single" w:sz="4" w:space="0" w:color="auto"/>
            </w:tcBorders>
            <w:shd w:val="clear" w:color="auto" w:fill="auto"/>
            <w:vAlign w:val="center"/>
          </w:tcPr>
          <w:p w:rsidR="00DF3F2D" w:rsidRPr="00611F23" w:rsidRDefault="00DF3F2D" w:rsidP="00DE24C6">
            <w:pPr>
              <w:keepNext/>
              <w:keepLines/>
              <w:widowControl/>
              <w:spacing w:after="120"/>
              <w:jc w:val="left"/>
              <w:rPr>
                <w:rFonts w:ascii="Arial Narrow" w:hAnsi="Arial Narrow"/>
                <w:sz w:val="20"/>
                <w:szCs w:val="20"/>
                <w:lang w:eastAsia="en-AU"/>
              </w:rPr>
            </w:pPr>
            <w:r w:rsidRPr="00611F23">
              <w:rPr>
                <w:rFonts w:ascii="Arial Narrow" w:hAnsi="Arial Narrow"/>
                <w:sz w:val="20"/>
                <w:szCs w:val="20"/>
                <w:lang w:eastAsia="en-AU"/>
              </w:rPr>
              <w:t xml:space="preserve">Total </w:t>
            </w:r>
            <w:proofErr w:type="spellStart"/>
            <w:r w:rsidRPr="00611F23">
              <w:rPr>
                <w:rFonts w:ascii="Arial Narrow" w:hAnsi="Arial Narrow"/>
                <w:sz w:val="20"/>
                <w:szCs w:val="20"/>
                <w:lang w:eastAsia="en-AU"/>
              </w:rPr>
              <w:t>exenatide</w:t>
            </w:r>
            <w:proofErr w:type="spellEnd"/>
            <w:r w:rsidRPr="00611F23">
              <w:rPr>
                <w:rFonts w:ascii="Arial Narrow" w:hAnsi="Arial Narrow"/>
                <w:sz w:val="20"/>
                <w:szCs w:val="20"/>
                <w:lang w:eastAsia="en-AU"/>
              </w:rPr>
              <w:t xml:space="preserve"> scripts</w:t>
            </w:r>
          </w:p>
        </w:tc>
        <w:tc>
          <w:tcPr>
            <w:tcW w:w="583"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3"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3" w:type="pct"/>
            <w:tcBorders>
              <w:right w:val="single" w:sz="4" w:space="0" w:color="auto"/>
            </w:tcBorders>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96" w:type="pct"/>
            <w:tcBorders>
              <w:right w:val="single" w:sz="4" w:space="0" w:color="auto"/>
            </w:tcBorders>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DF3F2D" w:rsidRPr="00611F23" w:rsidTr="002C5268">
        <w:tc>
          <w:tcPr>
            <w:tcW w:w="1247" w:type="pct"/>
            <w:tcBorders>
              <w:left w:val="single" w:sz="4" w:space="0" w:color="auto"/>
            </w:tcBorders>
            <w:shd w:val="clear" w:color="auto" w:fill="auto"/>
            <w:vAlign w:val="center"/>
          </w:tcPr>
          <w:p w:rsidR="00DF3F2D" w:rsidRPr="00611F23" w:rsidRDefault="00DF3F2D" w:rsidP="00DE24C6">
            <w:pPr>
              <w:keepNext/>
              <w:keepLines/>
              <w:widowControl/>
              <w:spacing w:after="120"/>
              <w:jc w:val="left"/>
              <w:rPr>
                <w:rFonts w:ascii="Arial Narrow" w:hAnsi="Arial Narrow"/>
                <w:sz w:val="20"/>
                <w:szCs w:val="20"/>
                <w:highlight w:val="yellow"/>
                <w:vertAlign w:val="superscript"/>
                <w:lang w:eastAsia="en-AU"/>
              </w:rPr>
            </w:pPr>
            <w:r w:rsidRPr="00611F23">
              <w:rPr>
                <w:rFonts w:ascii="Arial Narrow" w:eastAsia="Calibri" w:hAnsi="Arial Narrow" w:cs="Times New Roman"/>
                <w:sz w:val="20"/>
                <w:szCs w:val="20"/>
                <w:lang w:eastAsia="en-AU"/>
              </w:rPr>
              <w:t xml:space="preserve">Total cost of substituted </w:t>
            </w:r>
            <w:proofErr w:type="spellStart"/>
            <w:r w:rsidRPr="00611F23">
              <w:rPr>
                <w:rFonts w:ascii="Arial Narrow" w:eastAsia="Calibri" w:hAnsi="Arial Narrow" w:cs="Times New Roman"/>
                <w:sz w:val="20"/>
                <w:szCs w:val="20"/>
                <w:lang w:eastAsia="en-AU"/>
              </w:rPr>
              <w:t>exenatide</w:t>
            </w:r>
            <w:r w:rsidR="00627F9D" w:rsidRPr="00611F23">
              <w:rPr>
                <w:rFonts w:ascii="Arial Narrow" w:eastAsia="Calibri" w:hAnsi="Arial Narrow" w:cs="Times New Roman"/>
                <w:sz w:val="20"/>
                <w:szCs w:val="20"/>
                <w:vertAlign w:val="superscript"/>
                <w:lang w:eastAsia="en-AU"/>
              </w:rPr>
              <w:t>b</w:t>
            </w:r>
            <w:proofErr w:type="spellEnd"/>
          </w:p>
        </w:tc>
        <w:tc>
          <w:tcPr>
            <w:tcW w:w="583"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3"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3" w:type="pct"/>
            <w:tcBorders>
              <w:right w:val="single" w:sz="4" w:space="0" w:color="auto"/>
            </w:tcBorders>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96" w:type="pct"/>
            <w:tcBorders>
              <w:right w:val="single" w:sz="4" w:space="0" w:color="auto"/>
            </w:tcBorders>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DF3F2D" w:rsidRPr="00611F23" w:rsidTr="002C5268">
        <w:tc>
          <w:tcPr>
            <w:tcW w:w="1247" w:type="pct"/>
            <w:tcBorders>
              <w:left w:val="single" w:sz="4" w:space="0" w:color="auto"/>
            </w:tcBorders>
            <w:shd w:val="clear" w:color="auto" w:fill="auto"/>
            <w:vAlign w:val="center"/>
          </w:tcPr>
          <w:p w:rsidR="00DF3F2D" w:rsidRPr="00611F23" w:rsidRDefault="00DF3F2D" w:rsidP="00DE24C6">
            <w:pPr>
              <w:keepNext/>
              <w:keepLines/>
              <w:widowControl/>
              <w:spacing w:after="120"/>
              <w:jc w:val="left"/>
              <w:rPr>
                <w:rFonts w:ascii="Arial Narrow" w:eastAsia="Calibri" w:hAnsi="Arial Narrow" w:cs="Times New Roman"/>
                <w:sz w:val="20"/>
                <w:szCs w:val="20"/>
                <w:lang w:eastAsia="en-AU"/>
              </w:rPr>
            </w:pPr>
            <w:r w:rsidRPr="00611F23">
              <w:rPr>
                <w:rFonts w:ascii="Arial Narrow" w:eastAsia="Calibri" w:hAnsi="Arial Narrow" w:cs="Times New Roman"/>
                <w:sz w:val="20"/>
                <w:szCs w:val="20"/>
                <w:lang w:eastAsia="en-AU"/>
              </w:rPr>
              <w:t xml:space="preserve">Total </w:t>
            </w:r>
            <w:r w:rsidR="00212C80" w:rsidRPr="00611F23">
              <w:rPr>
                <w:rFonts w:ascii="Arial Narrow" w:eastAsia="Calibri" w:hAnsi="Arial Narrow" w:cs="Times New Roman"/>
                <w:sz w:val="20"/>
                <w:szCs w:val="20"/>
                <w:lang w:eastAsia="en-AU"/>
              </w:rPr>
              <w:t>p</w:t>
            </w:r>
            <w:r w:rsidRPr="00611F23">
              <w:rPr>
                <w:rFonts w:ascii="Arial Narrow" w:eastAsia="Calibri" w:hAnsi="Arial Narrow" w:cs="Times New Roman"/>
                <w:sz w:val="20"/>
                <w:szCs w:val="20"/>
                <w:lang w:eastAsia="en-AU"/>
              </w:rPr>
              <w:t xml:space="preserve">atient </w:t>
            </w:r>
            <w:proofErr w:type="spellStart"/>
            <w:r w:rsidRPr="00611F23">
              <w:rPr>
                <w:rFonts w:ascii="Arial Narrow" w:eastAsia="Calibri" w:hAnsi="Arial Narrow" w:cs="Times New Roman"/>
                <w:sz w:val="20"/>
                <w:szCs w:val="20"/>
                <w:lang w:eastAsia="en-AU"/>
              </w:rPr>
              <w:t>copayments</w:t>
            </w:r>
            <w:proofErr w:type="spellEnd"/>
          </w:p>
        </w:tc>
        <w:tc>
          <w:tcPr>
            <w:tcW w:w="583"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3"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3" w:type="pct"/>
            <w:tcBorders>
              <w:right w:val="single" w:sz="4" w:space="0" w:color="auto"/>
            </w:tcBorders>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96" w:type="pct"/>
            <w:tcBorders>
              <w:right w:val="single" w:sz="4" w:space="0" w:color="auto"/>
            </w:tcBorders>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DF3F2D" w:rsidRPr="00611F23" w:rsidTr="002C5268">
        <w:tc>
          <w:tcPr>
            <w:tcW w:w="1247" w:type="pct"/>
            <w:tcBorders>
              <w:left w:val="single" w:sz="4" w:space="0" w:color="auto"/>
            </w:tcBorders>
            <w:shd w:val="clear" w:color="auto" w:fill="auto"/>
            <w:vAlign w:val="center"/>
          </w:tcPr>
          <w:p w:rsidR="00DF3F2D" w:rsidRPr="00611F23" w:rsidRDefault="00DF3F2D" w:rsidP="00DE24C6">
            <w:pPr>
              <w:keepNext/>
              <w:keepLines/>
              <w:widowControl/>
              <w:spacing w:after="120"/>
              <w:jc w:val="left"/>
              <w:rPr>
                <w:rFonts w:ascii="Arial Narrow" w:hAnsi="Arial Narrow"/>
                <w:sz w:val="20"/>
                <w:szCs w:val="20"/>
                <w:highlight w:val="yellow"/>
                <w:lang w:eastAsia="en-AU"/>
              </w:rPr>
            </w:pPr>
            <w:r w:rsidRPr="00611F23">
              <w:rPr>
                <w:rFonts w:ascii="Arial Narrow" w:hAnsi="Arial Narrow"/>
                <w:sz w:val="20"/>
                <w:szCs w:val="20"/>
                <w:lang w:eastAsia="en-AU"/>
              </w:rPr>
              <w:t xml:space="preserve">Total cost </w:t>
            </w:r>
            <w:r w:rsidR="00477826" w:rsidRPr="00611F23">
              <w:rPr>
                <w:rFonts w:ascii="Arial Narrow" w:hAnsi="Arial Narrow"/>
                <w:sz w:val="20"/>
                <w:szCs w:val="20"/>
                <w:lang w:eastAsia="en-AU"/>
              </w:rPr>
              <w:t>(</w:t>
            </w:r>
            <w:r w:rsidRPr="00611F23">
              <w:rPr>
                <w:rFonts w:ascii="Arial Narrow" w:hAnsi="Arial Narrow"/>
                <w:sz w:val="20"/>
                <w:szCs w:val="20"/>
                <w:lang w:eastAsia="en-AU"/>
              </w:rPr>
              <w:t xml:space="preserve">excluding </w:t>
            </w:r>
            <w:proofErr w:type="spellStart"/>
            <w:r w:rsidRPr="00611F23">
              <w:rPr>
                <w:rFonts w:ascii="Arial Narrow" w:hAnsi="Arial Narrow"/>
                <w:sz w:val="20"/>
                <w:szCs w:val="20"/>
                <w:lang w:eastAsia="en-AU"/>
              </w:rPr>
              <w:t>copay</w:t>
            </w:r>
            <w:proofErr w:type="spellEnd"/>
            <w:r w:rsidR="00477826" w:rsidRPr="00611F23">
              <w:rPr>
                <w:rFonts w:ascii="Arial Narrow" w:hAnsi="Arial Narrow"/>
                <w:sz w:val="20"/>
                <w:szCs w:val="20"/>
                <w:lang w:eastAsia="en-AU"/>
              </w:rPr>
              <w:t>)</w:t>
            </w:r>
          </w:p>
        </w:tc>
        <w:tc>
          <w:tcPr>
            <w:tcW w:w="583"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3"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643" w:type="pct"/>
            <w:tcBorders>
              <w:right w:val="single" w:sz="4" w:space="0" w:color="auto"/>
            </w:tcBorders>
            <w:shd w:val="clear" w:color="auto" w:fill="auto"/>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c>
          <w:tcPr>
            <w:tcW w:w="596" w:type="pct"/>
            <w:tcBorders>
              <w:right w:val="single" w:sz="4" w:space="0" w:color="auto"/>
            </w:tcBorders>
            <w:vAlign w:val="center"/>
          </w:tcPr>
          <w:p w:rsidR="00DF3F2D" w:rsidRPr="00112EC3" w:rsidRDefault="00112EC3" w:rsidP="00DE24C6">
            <w:pPr>
              <w:keepNext/>
              <w:keepLines/>
              <w:widowControl/>
              <w:spacing w:after="120"/>
              <w:jc w:val="center"/>
              <w:rPr>
                <w:rFonts w:ascii="Arial Narrow" w:hAnsi="Arial Narrow" w:cs="Calibri"/>
                <w:color w:val="000000"/>
                <w:sz w:val="20"/>
                <w:szCs w:val="20"/>
                <w:highlight w:val="black"/>
              </w:rPr>
            </w:pPr>
            <w:r>
              <w:rPr>
                <w:rFonts w:ascii="Arial Narrow" w:hAnsi="Arial Narrow" w:cs="Calibri"/>
                <w:noProof/>
                <w:color w:val="000000"/>
                <w:sz w:val="20"/>
                <w:szCs w:val="20"/>
                <w:highlight w:val="black"/>
              </w:rPr>
              <w:t>'''''''''''''''''''''''''''''''</w:t>
            </w:r>
          </w:p>
        </w:tc>
      </w:tr>
      <w:tr w:rsidR="00DF3F2D" w:rsidRPr="00611F23" w:rsidTr="002C5268">
        <w:tc>
          <w:tcPr>
            <w:tcW w:w="5000" w:type="pct"/>
            <w:gridSpan w:val="7"/>
            <w:tcBorders>
              <w:left w:val="single" w:sz="4" w:space="0" w:color="auto"/>
              <w:right w:val="single" w:sz="4" w:space="0" w:color="auto"/>
            </w:tcBorders>
            <w:shd w:val="clear" w:color="auto" w:fill="auto"/>
            <w:vAlign w:val="center"/>
          </w:tcPr>
          <w:p w:rsidR="00DF3F2D" w:rsidRPr="00611F23" w:rsidRDefault="00DF3F2D" w:rsidP="00DE24C6">
            <w:pPr>
              <w:keepNext/>
              <w:keepLines/>
              <w:widowControl/>
              <w:spacing w:after="120"/>
              <w:jc w:val="left"/>
              <w:rPr>
                <w:rFonts w:ascii="Arial Narrow" w:hAnsi="Arial Narrow"/>
                <w:b/>
                <w:sz w:val="20"/>
                <w:szCs w:val="20"/>
              </w:rPr>
            </w:pPr>
            <w:r w:rsidRPr="00611F23">
              <w:rPr>
                <w:rFonts w:ascii="Arial Narrow" w:hAnsi="Arial Narrow"/>
                <w:b/>
                <w:sz w:val="20"/>
                <w:szCs w:val="20"/>
                <w:lang w:eastAsia="en-AU"/>
              </w:rPr>
              <w:t>Net cost to the PBS/RPBS</w:t>
            </w:r>
          </w:p>
        </w:tc>
      </w:tr>
      <w:tr w:rsidR="00DF3F2D" w:rsidRPr="00611F23" w:rsidTr="002C5268">
        <w:tc>
          <w:tcPr>
            <w:tcW w:w="1247" w:type="pct"/>
            <w:tcBorders>
              <w:left w:val="single" w:sz="4" w:space="0" w:color="auto"/>
              <w:bottom w:val="single" w:sz="4" w:space="0" w:color="auto"/>
            </w:tcBorders>
            <w:shd w:val="clear" w:color="auto" w:fill="auto"/>
            <w:vAlign w:val="center"/>
          </w:tcPr>
          <w:p w:rsidR="00DF3F2D" w:rsidRPr="00611F23" w:rsidRDefault="00DF3F2D" w:rsidP="00DE24C6">
            <w:pPr>
              <w:keepNext/>
              <w:keepLines/>
              <w:widowControl/>
              <w:spacing w:after="120"/>
              <w:jc w:val="left"/>
              <w:rPr>
                <w:rFonts w:ascii="Arial Narrow" w:hAnsi="Arial Narrow"/>
                <w:b/>
                <w:sz w:val="20"/>
                <w:szCs w:val="20"/>
                <w:lang w:eastAsia="en-AU"/>
              </w:rPr>
            </w:pPr>
            <w:r w:rsidRPr="00611F23">
              <w:rPr>
                <w:rFonts w:ascii="Arial Narrow" w:hAnsi="Arial Narrow"/>
                <w:b/>
                <w:sz w:val="20"/>
                <w:szCs w:val="20"/>
                <w:lang w:eastAsia="en-AU"/>
              </w:rPr>
              <w:t xml:space="preserve">Net cost (effective) excluding </w:t>
            </w:r>
            <w:proofErr w:type="spellStart"/>
            <w:r w:rsidRPr="00611F23">
              <w:rPr>
                <w:rFonts w:ascii="Arial Narrow" w:hAnsi="Arial Narrow"/>
                <w:b/>
                <w:sz w:val="20"/>
                <w:szCs w:val="20"/>
                <w:lang w:eastAsia="en-AU"/>
              </w:rPr>
              <w:t>copayments</w:t>
            </w:r>
            <w:proofErr w:type="spellEnd"/>
          </w:p>
        </w:tc>
        <w:tc>
          <w:tcPr>
            <w:tcW w:w="583"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tc>
        <w:tc>
          <w:tcPr>
            <w:tcW w:w="643"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tc>
        <w:tc>
          <w:tcPr>
            <w:tcW w:w="644" w:type="pct"/>
            <w:shd w:val="clear" w:color="auto" w:fill="auto"/>
            <w:vAlign w:val="center"/>
          </w:tcPr>
          <w:p w:rsidR="00DF3F2D" w:rsidRPr="00112EC3" w:rsidRDefault="00112EC3" w:rsidP="00DE24C6">
            <w:pPr>
              <w:keepNext/>
              <w:keepLines/>
              <w:widowControl/>
              <w:spacing w:after="120"/>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tc>
        <w:tc>
          <w:tcPr>
            <w:tcW w:w="643" w:type="pct"/>
            <w:tcBorders>
              <w:right w:val="single" w:sz="4" w:space="0" w:color="auto"/>
            </w:tcBorders>
            <w:shd w:val="clear" w:color="auto" w:fill="auto"/>
            <w:vAlign w:val="center"/>
          </w:tcPr>
          <w:p w:rsidR="00DF3F2D" w:rsidRPr="00112EC3" w:rsidRDefault="00112EC3" w:rsidP="00DE24C6">
            <w:pPr>
              <w:keepNext/>
              <w:keepLines/>
              <w:widowControl/>
              <w:spacing w:after="120"/>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tc>
        <w:tc>
          <w:tcPr>
            <w:tcW w:w="596" w:type="pct"/>
            <w:tcBorders>
              <w:right w:val="single" w:sz="4" w:space="0" w:color="auto"/>
            </w:tcBorders>
            <w:vAlign w:val="center"/>
          </w:tcPr>
          <w:p w:rsidR="00DF3F2D" w:rsidRPr="00112EC3" w:rsidRDefault="00112EC3" w:rsidP="00DE24C6">
            <w:pPr>
              <w:keepNext/>
              <w:keepLines/>
              <w:widowControl/>
              <w:spacing w:after="120"/>
              <w:jc w:val="center"/>
              <w:rPr>
                <w:rFonts w:ascii="Arial Narrow" w:hAnsi="Arial Narrow" w:cs="Calibri"/>
                <w:bCs/>
                <w:color w:val="000000"/>
                <w:sz w:val="20"/>
                <w:szCs w:val="20"/>
                <w:highlight w:val="black"/>
              </w:rPr>
            </w:pPr>
            <w:r>
              <w:rPr>
                <w:rFonts w:ascii="Arial Narrow" w:hAnsi="Arial Narrow" w:cs="Calibri"/>
                <w:bCs/>
                <w:noProof/>
                <w:color w:val="000000"/>
                <w:sz w:val="20"/>
                <w:szCs w:val="20"/>
                <w:highlight w:val="black"/>
              </w:rPr>
              <w:t>''''''''''''''''''''''''</w:t>
            </w:r>
          </w:p>
        </w:tc>
      </w:tr>
    </w:tbl>
    <w:p w:rsidR="00305C4E" w:rsidRDefault="00305C4E" w:rsidP="00DE24C6">
      <w:pPr>
        <w:pStyle w:val="TableFooter"/>
        <w:keepNext/>
        <w:keepLines/>
        <w:widowControl/>
      </w:pPr>
      <w:r>
        <w:t xml:space="preserve">Note: Scripts per patient per year for </w:t>
      </w:r>
      <w:proofErr w:type="spellStart"/>
      <w:r>
        <w:t>dulaglutide</w:t>
      </w:r>
      <w:proofErr w:type="spellEnd"/>
      <w:r>
        <w:t xml:space="preserve"> and </w:t>
      </w:r>
      <w:proofErr w:type="spellStart"/>
      <w:r>
        <w:t>exenatide</w:t>
      </w:r>
      <w:proofErr w:type="spellEnd"/>
      <w:r>
        <w:t xml:space="preserve"> were based on the script duration (</w:t>
      </w:r>
      <w:r w:rsidR="00077815">
        <w:t xml:space="preserve">28 days for </w:t>
      </w:r>
      <w:proofErr w:type="spellStart"/>
      <w:r w:rsidR="00077815">
        <w:t>dulaglutide</w:t>
      </w:r>
      <w:proofErr w:type="spellEnd"/>
      <w:r w:rsidR="00077815">
        <w:t xml:space="preserve">, 30 days for </w:t>
      </w:r>
      <w:proofErr w:type="spellStart"/>
      <w:r w:rsidR="00077815">
        <w:t>exenatide</w:t>
      </w:r>
      <w:proofErr w:type="spellEnd"/>
      <w:r w:rsidR="00077815">
        <w:t>) and assuming 100% compliance.</w:t>
      </w:r>
    </w:p>
    <w:p w:rsidR="00627F9D" w:rsidRDefault="00627F9D" w:rsidP="00DE24C6">
      <w:pPr>
        <w:pStyle w:val="TableFooter"/>
        <w:keepNext/>
        <w:keepLines/>
        <w:widowControl/>
      </w:pPr>
      <w:proofErr w:type="gramStart"/>
      <w:r>
        <w:rPr>
          <w:vertAlign w:val="superscript"/>
        </w:rPr>
        <w:t>a</w:t>
      </w:r>
      <w:proofErr w:type="gramEnd"/>
      <w:r>
        <w:rPr>
          <w:vertAlign w:val="superscript"/>
        </w:rPr>
        <w:t xml:space="preserve"> </w:t>
      </w:r>
      <w:proofErr w:type="spellStart"/>
      <w:r>
        <w:t>Dulaglutide</w:t>
      </w:r>
      <w:proofErr w:type="spellEnd"/>
      <w:r>
        <w:t xml:space="preserve"> DPMQ </w:t>
      </w:r>
      <w:r w:rsidRPr="00E97B76">
        <w:t>effective $</w:t>
      </w:r>
      <w:r w:rsidR="00112EC3">
        <w:rPr>
          <w:noProof/>
          <w:color w:val="000000"/>
          <w:highlight w:val="black"/>
        </w:rPr>
        <w:t>'''''''''''''''''</w:t>
      </w:r>
    </w:p>
    <w:p w:rsidR="00627F9D" w:rsidRPr="00627F9D" w:rsidRDefault="00627F9D" w:rsidP="00DE24C6">
      <w:pPr>
        <w:pStyle w:val="TableFooter"/>
        <w:keepNext/>
        <w:keepLines/>
        <w:widowControl/>
      </w:pPr>
      <w:proofErr w:type="gramStart"/>
      <w:r>
        <w:rPr>
          <w:vertAlign w:val="superscript"/>
        </w:rPr>
        <w:t>b</w:t>
      </w:r>
      <w:proofErr w:type="gramEnd"/>
      <w:r>
        <w:rPr>
          <w:vertAlign w:val="superscript"/>
        </w:rPr>
        <w:t xml:space="preserve"> </w:t>
      </w:r>
      <w:proofErr w:type="spellStart"/>
      <w:r>
        <w:t>Exenatide</w:t>
      </w:r>
      <w:proofErr w:type="spellEnd"/>
      <w:r>
        <w:t xml:space="preserve"> 5 mcg DPMQ $</w:t>
      </w:r>
      <w:r w:rsidR="00072DDD">
        <w:t xml:space="preserve">66.39; 10 mcg </w:t>
      </w:r>
      <w:r w:rsidR="00E25B67">
        <w:t xml:space="preserve">DPMQ </w:t>
      </w:r>
      <w:r w:rsidR="00072DDD">
        <w:t>$89.93</w:t>
      </w:r>
    </w:p>
    <w:p w:rsidR="00DF3F2D" w:rsidRDefault="00DF3F2D" w:rsidP="00DE24C6">
      <w:pPr>
        <w:pStyle w:val="TableFooter"/>
        <w:keepNext/>
        <w:keepLines/>
        <w:widowControl/>
      </w:pPr>
      <w:r>
        <w:t>Source: Attachment A7.1_Dulaglutide Section 4 Model.xlsx of the submission</w:t>
      </w:r>
      <w:r w:rsidR="00CF1AB5">
        <w:t>.</w:t>
      </w:r>
    </w:p>
    <w:p w:rsidR="00477792" w:rsidRDefault="00477792" w:rsidP="00DE24C6">
      <w:pPr>
        <w:pStyle w:val="TableFooter"/>
        <w:keepNext/>
        <w:keepLines/>
        <w:widowControl/>
      </w:pPr>
    </w:p>
    <w:p w:rsidR="00AB3E9F" w:rsidRPr="00BE431E" w:rsidRDefault="00DB442A" w:rsidP="00DE24C6">
      <w:pPr>
        <w:pStyle w:val="ListParagraph"/>
        <w:widowControl/>
        <w:numPr>
          <w:ilvl w:val="1"/>
          <w:numId w:val="2"/>
        </w:numPr>
        <w:spacing w:after="120"/>
      </w:pPr>
      <w:r w:rsidRPr="00BE431E">
        <w:t>T</w:t>
      </w:r>
      <w:r w:rsidR="00A21405" w:rsidRPr="00BE431E">
        <w:t xml:space="preserve">he net cost of listing </w:t>
      </w:r>
      <w:proofErr w:type="spellStart"/>
      <w:r w:rsidRPr="00BE431E">
        <w:t>dulaglutide</w:t>
      </w:r>
      <w:proofErr w:type="spellEnd"/>
      <w:r w:rsidRPr="00BE431E">
        <w:t xml:space="preserve"> </w:t>
      </w:r>
      <w:r w:rsidR="00A21405" w:rsidRPr="00BE431E">
        <w:t xml:space="preserve">was </w:t>
      </w:r>
      <w:r w:rsidR="004820A5">
        <w:t xml:space="preserve">less than $10 million </w:t>
      </w:r>
      <w:r w:rsidRPr="00BE431E">
        <w:t>at year 1</w:t>
      </w:r>
      <w:r w:rsidR="00A21405" w:rsidRPr="00BE431E">
        <w:t xml:space="preserve">, increasing to </w:t>
      </w:r>
      <w:r w:rsidR="004820A5">
        <w:t>less than $10</w:t>
      </w:r>
      <w:r w:rsidR="00A21405" w:rsidRPr="00BE431E">
        <w:t xml:space="preserve"> million </w:t>
      </w:r>
      <w:r w:rsidRPr="00BE431E">
        <w:t>at year 6</w:t>
      </w:r>
      <w:r w:rsidR="00A21405" w:rsidRPr="00BE431E">
        <w:t>, a cumulative total of $</w:t>
      </w:r>
      <w:r w:rsidR="004820A5">
        <w:t>less than $10</w:t>
      </w:r>
      <w:r w:rsidR="00A21405" w:rsidRPr="00BE431E">
        <w:t xml:space="preserve"> million in the first 6 years of listing. The net increase in costs to the PBS/RPBS was due to the proposed price advantage for </w:t>
      </w:r>
      <w:proofErr w:type="spellStart"/>
      <w:r w:rsidR="00A21405" w:rsidRPr="00BE431E">
        <w:t>dulaglutide</w:t>
      </w:r>
      <w:proofErr w:type="spellEnd"/>
      <w:r w:rsidR="00A21405" w:rsidRPr="00BE431E">
        <w:t xml:space="preserve"> over </w:t>
      </w:r>
      <w:proofErr w:type="spellStart"/>
      <w:r w:rsidR="00A21405" w:rsidRPr="00BE431E">
        <w:t>exenatide</w:t>
      </w:r>
      <w:proofErr w:type="spellEnd"/>
      <w:r w:rsidR="00A21405" w:rsidRPr="00BE431E">
        <w:t xml:space="preserve"> </w:t>
      </w:r>
      <w:r w:rsidR="00BB3F15">
        <w:t>BID</w:t>
      </w:r>
      <w:r w:rsidR="00A21405" w:rsidRPr="00BE431E">
        <w:t xml:space="preserve">. </w:t>
      </w:r>
    </w:p>
    <w:p w:rsidR="004E3D1A" w:rsidRDefault="004E3D1A" w:rsidP="006C2002">
      <w:pPr>
        <w:pStyle w:val="ListParagraph"/>
        <w:widowControl/>
        <w:numPr>
          <w:ilvl w:val="1"/>
          <w:numId w:val="2"/>
        </w:numPr>
        <w:spacing w:after="120"/>
      </w:pPr>
      <w:r w:rsidRPr="00BE431E">
        <w:t>Overall, the submission’s calculat</w:t>
      </w:r>
      <w:r w:rsidR="004A1642">
        <w:t xml:space="preserve">ions of budget impact were </w:t>
      </w:r>
      <w:r w:rsidR="00571C7A">
        <w:t xml:space="preserve">substantially </w:t>
      </w:r>
      <w:r w:rsidR="00990948">
        <w:t>underestimated</w:t>
      </w:r>
      <w:r w:rsidRPr="00BE431E">
        <w:t xml:space="preserve"> for the following reasons:</w:t>
      </w:r>
    </w:p>
    <w:p w:rsidR="00515EFE" w:rsidRDefault="00515EFE" w:rsidP="00311499">
      <w:pPr>
        <w:pStyle w:val="ListParagraph"/>
        <w:widowControl/>
        <w:numPr>
          <w:ilvl w:val="0"/>
          <w:numId w:val="22"/>
        </w:numPr>
        <w:spacing w:after="120"/>
      </w:pPr>
      <w:r>
        <w:t xml:space="preserve">The submission’s estimates of the size of the </w:t>
      </w:r>
      <w:proofErr w:type="spellStart"/>
      <w:r>
        <w:t>dulaglutide</w:t>
      </w:r>
      <w:proofErr w:type="spellEnd"/>
      <w:r>
        <w:t xml:space="preserve"> QW with insulin market were based on the size of the existing market for </w:t>
      </w:r>
      <w:proofErr w:type="spellStart"/>
      <w:r>
        <w:t>exenatide</w:t>
      </w:r>
      <w:proofErr w:type="spellEnd"/>
      <w:r>
        <w:t xml:space="preserve"> BID with insulin. This approach </w:t>
      </w:r>
      <w:r w:rsidR="00311499">
        <w:t xml:space="preserve">would </w:t>
      </w:r>
      <w:r w:rsidR="00640B1E">
        <w:t xml:space="preserve">most likely </w:t>
      </w:r>
      <w:r w:rsidR="00311499">
        <w:t>lead to the</w:t>
      </w:r>
      <w:r w:rsidR="00640B1E">
        <w:t xml:space="preserve"> </w:t>
      </w:r>
      <w:r w:rsidR="00311499">
        <w:t xml:space="preserve">significant </w:t>
      </w:r>
      <w:r w:rsidR="00640B1E">
        <w:t xml:space="preserve">underestimation </w:t>
      </w:r>
      <w:r w:rsidR="00311499">
        <w:t>o</w:t>
      </w:r>
      <w:r w:rsidR="006345DC">
        <w:t>f</w:t>
      </w:r>
      <w:r w:rsidR="00311499">
        <w:t xml:space="preserve"> market share and utilisation </w:t>
      </w:r>
      <w:r w:rsidR="00640B1E">
        <w:t xml:space="preserve">given that the market size for </w:t>
      </w:r>
      <w:proofErr w:type="spellStart"/>
      <w:r w:rsidR="00640B1E">
        <w:t>dulaglutide</w:t>
      </w:r>
      <w:proofErr w:type="spellEnd"/>
      <w:r w:rsidR="00640B1E">
        <w:t xml:space="preserve"> with </w:t>
      </w:r>
      <w:r w:rsidR="00640B1E">
        <w:lastRenderedPageBreak/>
        <w:t xml:space="preserve">insulin is expected to be substantially larger than that of </w:t>
      </w:r>
      <w:proofErr w:type="spellStart"/>
      <w:r w:rsidR="00640B1E">
        <w:t>exenatide</w:t>
      </w:r>
      <w:proofErr w:type="spellEnd"/>
      <w:r w:rsidR="00640B1E">
        <w:t xml:space="preserve"> BID</w:t>
      </w:r>
      <w:r w:rsidR="00002805">
        <w:t xml:space="preserve"> with insulin</w:t>
      </w:r>
      <w:r w:rsidR="00640B1E">
        <w:t>.</w:t>
      </w:r>
    </w:p>
    <w:p w:rsidR="00571C7A" w:rsidRDefault="00571C7A" w:rsidP="00C40940">
      <w:pPr>
        <w:pStyle w:val="ListParagraph"/>
        <w:widowControl/>
        <w:numPr>
          <w:ilvl w:val="0"/>
          <w:numId w:val="22"/>
        </w:numPr>
        <w:spacing w:after="120"/>
      </w:pPr>
      <w:r>
        <w:t>T</w:t>
      </w:r>
      <w:r w:rsidR="006A2B45">
        <w:t xml:space="preserve">he submission </w:t>
      </w:r>
      <w:r w:rsidR="001E7DBF">
        <w:t>estimated the number of patients</w:t>
      </w:r>
      <w:r>
        <w:t xml:space="preserve"> </w:t>
      </w:r>
      <w:r w:rsidR="001E7DBF">
        <w:t xml:space="preserve">for </w:t>
      </w:r>
      <w:proofErr w:type="spellStart"/>
      <w:r w:rsidR="001E7DBF">
        <w:t>dulaglutide</w:t>
      </w:r>
      <w:proofErr w:type="spellEnd"/>
      <w:r w:rsidR="001E7DBF">
        <w:t xml:space="preserve"> with</w:t>
      </w:r>
      <w:r w:rsidR="004B0823">
        <w:t xml:space="preserve"> insulin</w:t>
      </w:r>
      <w:r w:rsidR="005C7313">
        <w:t>,</w:t>
      </w:r>
      <w:r w:rsidR="004B0823">
        <w:t xml:space="preserve"> based on </w:t>
      </w:r>
      <w:r w:rsidR="00BE386B">
        <w:t>the projected</w:t>
      </w:r>
      <w:r w:rsidR="004B0823">
        <w:t xml:space="preserve"> number of patients for </w:t>
      </w:r>
      <w:proofErr w:type="spellStart"/>
      <w:r w:rsidR="004B0823">
        <w:t>exenatide</w:t>
      </w:r>
      <w:proofErr w:type="spellEnd"/>
      <w:r w:rsidR="004B0823">
        <w:t xml:space="preserve"> BID (both 5 mcg and 10 mcg strengths) in the existing market. </w:t>
      </w:r>
      <w:r w:rsidR="003C44CB">
        <w:t xml:space="preserve">However, </w:t>
      </w:r>
      <w:r w:rsidR="00AD3664">
        <w:t xml:space="preserve">among </w:t>
      </w:r>
      <w:r w:rsidR="003C44CB">
        <w:t>422,</w:t>
      </w:r>
      <w:r w:rsidR="008D635F">
        <w:t>101</w:t>
      </w:r>
      <w:r w:rsidR="003C44CB">
        <w:t xml:space="preserve"> patients with diabetes </w:t>
      </w:r>
      <w:r w:rsidR="00D83103">
        <w:t xml:space="preserve">who were </w:t>
      </w:r>
      <w:r w:rsidR="003C44CB">
        <w:t>registered with</w:t>
      </w:r>
      <w:r w:rsidR="00AD3664">
        <w:t xml:space="preserve"> the National Diabetes Services Scheme</w:t>
      </w:r>
      <w:r w:rsidR="003C44CB">
        <w:t xml:space="preserve"> </w:t>
      </w:r>
      <w:r w:rsidR="00AD3664">
        <w:t>(</w:t>
      </w:r>
      <w:r w:rsidR="003C44CB">
        <w:t>NDSS</w:t>
      </w:r>
      <w:r w:rsidR="00AD3664">
        <w:t>)</w:t>
      </w:r>
      <w:r w:rsidR="003C44CB">
        <w:t xml:space="preserve"> as i</w:t>
      </w:r>
      <w:r w:rsidR="00AD3664">
        <w:t xml:space="preserve">nsulin users (Diabetes </w:t>
      </w:r>
      <w:r w:rsidR="008D635F">
        <w:t>data snapshots, September 2019</w:t>
      </w:r>
      <w:r w:rsidR="00F81FDD">
        <w:rPr>
          <w:rStyle w:val="FootnoteReference"/>
        </w:rPr>
        <w:footnoteReference w:id="1"/>
      </w:r>
      <w:r w:rsidR="00AD3664">
        <w:t>), 2</w:t>
      </w:r>
      <w:r w:rsidR="00C40940">
        <w:t>81,419</w:t>
      </w:r>
      <w:r w:rsidR="00AD3664">
        <w:t xml:space="preserve"> patients</w:t>
      </w:r>
      <w:r w:rsidR="00C40940">
        <w:t xml:space="preserve"> </w:t>
      </w:r>
      <w:r w:rsidR="00AD3664">
        <w:t xml:space="preserve">with T2DM </w:t>
      </w:r>
      <w:r w:rsidR="008D635F">
        <w:t>required</w:t>
      </w:r>
      <w:r w:rsidR="00AD3664">
        <w:t xml:space="preserve"> insulin in Australia</w:t>
      </w:r>
      <w:r w:rsidR="00815617">
        <w:t xml:space="preserve">. </w:t>
      </w:r>
      <w:r w:rsidR="005C7313">
        <w:t xml:space="preserve">This implicitly indicated the potential for greater patient numbers due to </w:t>
      </w:r>
      <w:r w:rsidR="008C142D">
        <w:t xml:space="preserve">higher than predicted </w:t>
      </w:r>
      <w:r w:rsidR="006A0A25">
        <w:t xml:space="preserve">number of </w:t>
      </w:r>
      <w:r w:rsidR="001E7DBF">
        <w:t>elig</w:t>
      </w:r>
      <w:r w:rsidR="00BE386B">
        <w:t>ible</w:t>
      </w:r>
      <w:r w:rsidR="00DB0FFA">
        <w:t xml:space="preserve"> patients with T2DM where insulin treatment is necessary</w:t>
      </w:r>
      <w:r w:rsidR="009D1442">
        <w:t>.</w:t>
      </w:r>
    </w:p>
    <w:p w:rsidR="00AD0789" w:rsidRPr="005139D2" w:rsidRDefault="00AD0789" w:rsidP="00582E49">
      <w:pPr>
        <w:pStyle w:val="ListParagraph"/>
        <w:widowControl/>
        <w:numPr>
          <w:ilvl w:val="1"/>
          <w:numId w:val="6"/>
        </w:numPr>
        <w:spacing w:after="120"/>
        <w:ind w:left="1418" w:hanging="284"/>
        <w:contextualSpacing/>
        <w:rPr>
          <w:i/>
          <w:iCs/>
        </w:rPr>
      </w:pPr>
      <w:r>
        <w:t xml:space="preserve">The submission estimated uptake rate of </w:t>
      </w:r>
      <w:r w:rsidR="00112EC3">
        <w:rPr>
          <w:noProof/>
          <w:color w:val="000000"/>
          <w:highlight w:val="black"/>
        </w:rPr>
        <w:t>'''''</w:t>
      </w:r>
      <w:r>
        <w:t>% at year 1,</w:t>
      </w:r>
      <w:r w:rsidRPr="00567936">
        <w:t xml:space="preserve"> </w:t>
      </w:r>
      <w:r>
        <w:t xml:space="preserve">increasing to </w:t>
      </w:r>
      <w:r w:rsidR="00112EC3">
        <w:rPr>
          <w:noProof/>
          <w:color w:val="000000"/>
          <w:highlight w:val="black"/>
        </w:rPr>
        <w:t>'''''</w:t>
      </w:r>
      <w:r>
        <w:t>% at year 6</w:t>
      </w:r>
      <w:r w:rsidRPr="00567936">
        <w:t xml:space="preserve">, based on </w:t>
      </w:r>
      <w:r w:rsidR="004265FA">
        <w:t xml:space="preserve">the assumption that </w:t>
      </w:r>
      <w:r w:rsidRPr="00567936">
        <w:t xml:space="preserve">the </w:t>
      </w:r>
      <w:r w:rsidR="00817C0C">
        <w:t xml:space="preserve">same pattern of uptake for </w:t>
      </w:r>
      <w:proofErr w:type="spellStart"/>
      <w:r w:rsidRPr="00567936">
        <w:t>exenatide</w:t>
      </w:r>
      <w:proofErr w:type="spellEnd"/>
      <w:r w:rsidRPr="00567936">
        <w:t xml:space="preserve"> once weekly in dual/triple therapy with</w:t>
      </w:r>
      <w:r w:rsidR="004265FA">
        <w:t xml:space="preserve"> metformin and/or sulfonylurea </w:t>
      </w:r>
      <w:r w:rsidR="00817C0C" w:rsidRPr="00073360">
        <w:t xml:space="preserve">will be observed for </w:t>
      </w:r>
      <w:proofErr w:type="spellStart"/>
      <w:r w:rsidR="00817C0C" w:rsidRPr="00073360">
        <w:t>dulaglutide</w:t>
      </w:r>
      <w:proofErr w:type="spellEnd"/>
      <w:r w:rsidR="00817C0C" w:rsidRPr="00073360">
        <w:t xml:space="preserve"> with insulin</w:t>
      </w:r>
      <w:r w:rsidR="004265FA">
        <w:t xml:space="preserve">. </w:t>
      </w:r>
      <w:r w:rsidR="005139D2">
        <w:t xml:space="preserve">However, </w:t>
      </w:r>
      <w:r w:rsidR="00582E49">
        <w:t xml:space="preserve">most </w:t>
      </w:r>
      <w:r w:rsidR="005139D2">
        <w:t>clinician</w:t>
      </w:r>
      <w:r w:rsidR="00311499">
        <w:t>s may prefer</w:t>
      </w:r>
      <w:r w:rsidR="005139D2">
        <w:t xml:space="preserve"> </w:t>
      </w:r>
      <w:r w:rsidR="00311499">
        <w:t xml:space="preserve">to add </w:t>
      </w:r>
      <w:proofErr w:type="spellStart"/>
      <w:r w:rsidR="00311499">
        <w:t>dulaglutide</w:t>
      </w:r>
      <w:proofErr w:type="spellEnd"/>
      <w:r w:rsidR="00311499">
        <w:t xml:space="preserve"> to the treatment regimens </w:t>
      </w:r>
      <w:r w:rsidR="005139D2">
        <w:t xml:space="preserve">for patients </w:t>
      </w:r>
      <w:r w:rsidR="005139D2" w:rsidRPr="000607C3">
        <w:t>wit</w:t>
      </w:r>
      <w:r w:rsidR="005139D2">
        <w:t>h inadequate glycaemic control</w:t>
      </w:r>
      <w:r w:rsidR="005139D2" w:rsidRPr="000607C3">
        <w:t xml:space="preserve"> </w:t>
      </w:r>
      <w:r w:rsidR="005139D2">
        <w:t xml:space="preserve">on insulin (and </w:t>
      </w:r>
      <w:r w:rsidR="005139D2" w:rsidRPr="000607C3">
        <w:t>metformin</w:t>
      </w:r>
      <w:r w:rsidR="005139D2">
        <w:t xml:space="preserve">), or switch to </w:t>
      </w:r>
      <w:proofErr w:type="spellStart"/>
      <w:r w:rsidR="005139D2">
        <w:t>dulaglutide</w:t>
      </w:r>
      <w:proofErr w:type="spellEnd"/>
      <w:r w:rsidR="005139D2">
        <w:t xml:space="preserve"> for patients already receiving </w:t>
      </w:r>
      <w:proofErr w:type="spellStart"/>
      <w:r w:rsidR="005139D2">
        <w:t>exenatide</w:t>
      </w:r>
      <w:proofErr w:type="spellEnd"/>
      <w:r w:rsidR="005139D2">
        <w:t xml:space="preserve"> BID</w:t>
      </w:r>
      <w:r w:rsidR="00582E49">
        <w:t xml:space="preserve"> due to the simplified dosing regimen of </w:t>
      </w:r>
      <w:proofErr w:type="spellStart"/>
      <w:r w:rsidR="00582E49">
        <w:t>dulaglutide</w:t>
      </w:r>
      <w:proofErr w:type="spellEnd"/>
      <w:r w:rsidR="00582E49">
        <w:t xml:space="preserve"> compared with </w:t>
      </w:r>
      <w:proofErr w:type="spellStart"/>
      <w:r w:rsidR="00582E49">
        <w:t>exenatide</w:t>
      </w:r>
      <w:proofErr w:type="spellEnd"/>
      <w:r w:rsidR="00582E49">
        <w:t xml:space="preserve"> BID</w:t>
      </w:r>
      <w:r w:rsidR="005139D2">
        <w:t>.</w:t>
      </w:r>
      <w:r w:rsidR="00745724">
        <w:t xml:space="preserve"> The PBAC therefore considered that the majority of patients receiving treatment with </w:t>
      </w:r>
      <w:proofErr w:type="spellStart"/>
      <w:r w:rsidR="00745724">
        <w:t>exenatide</w:t>
      </w:r>
      <w:proofErr w:type="spellEnd"/>
      <w:r w:rsidR="00745724">
        <w:t xml:space="preserve"> BID and insulin wo</w:t>
      </w:r>
      <w:r w:rsidR="00DA0772">
        <w:t xml:space="preserve">uld likely be </w:t>
      </w:r>
      <w:r w:rsidR="00571CE4">
        <w:t xml:space="preserve">switched to </w:t>
      </w:r>
      <w:proofErr w:type="spellStart"/>
      <w:r w:rsidR="00745724">
        <w:t>dulaglutide</w:t>
      </w:r>
      <w:proofErr w:type="spellEnd"/>
      <w:r w:rsidR="00745724">
        <w:t xml:space="preserve"> </w:t>
      </w:r>
      <w:r w:rsidR="00571CE4">
        <w:t xml:space="preserve">QW </w:t>
      </w:r>
      <w:r w:rsidR="00745724">
        <w:t xml:space="preserve">and insulin </w:t>
      </w:r>
      <w:r w:rsidR="00571CE4">
        <w:t xml:space="preserve">following extension of the current </w:t>
      </w:r>
      <w:proofErr w:type="spellStart"/>
      <w:r w:rsidR="00571CE4">
        <w:t>dulaglutide</w:t>
      </w:r>
      <w:proofErr w:type="spellEnd"/>
      <w:r w:rsidR="00571CE4">
        <w:t xml:space="preserve"> restriction to include combination use with insulin</w:t>
      </w:r>
      <w:r w:rsidR="00582E49">
        <w:t>.</w:t>
      </w:r>
    </w:p>
    <w:p w:rsidR="00064A80" w:rsidRDefault="004E3D1A" w:rsidP="00E737DE">
      <w:pPr>
        <w:pStyle w:val="ListParagraph"/>
        <w:widowControl/>
        <w:numPr>
          <w:ilvl w:val="1"/>
          <w:numId w:val="6"/>
        </w:numPr>
        <w:spacing w:after="120"/>
        <w:ind w:left="1418" w:hanging="284"/>
        <w:contextualSpacing/>
      </w:pPr>
      <w:r w:rsidRPr="00073360">
        <w:t xml:space="preserve">The submission did not consider uptake of </w:t>
      </w:r>
      <w:proofErr w:type="spellStart"/>
      <w:r w:rsidRPr="00073360">
        <w:t>dulaglutide</w:t>
      </w:r>
      <w:proofErr w:type="spellEnd"/>
      <w:r w:rsidRPr="00073360">
        <w:t xml:space="preserve"> by patients who would otherwise be </w:t>
      </w:r>
      <w:r w:rsidR="00815617" w:rsidRPr="00073360">
        <w:t>treated with other</w:t>
      </w:r>
      <w:r w:rsidRPr="00073360">
        <w:t xml:space="preserve"> diabetes medicines in combination with insulin (such as gliptins, SGLT2 inhibitors or alternative insulin regimens). Since its PBS listing in June 2018, use of </w:t>
      </w:r>
      <w:proofErr w:type="spellStart"/>
      <w:r w:rsidRPr="00073360">
        <w:t>dulaglutide</w:t>
      </w:r>
      <w:proofErr w:type="spellEnd"/>
      <w:r w:rsidRPr="00073360">
        <w:t xml:space="preserve"> in the dual/triple therapy market with metformin or metformin and a sulfonylurea has rapidly increased and overtaken utilisation of </w:t>
      </w:r>
      <w:proofErr w:type="spellStart"/>
      <w:r w:rsidRPr="00073360">
        <w:t>exenatide</w:t>
      </w:r>
      <w:proofErr w:type="spellEnd"/>
      <w:r w:rsidRPr="00073360">
        <w:t xml:space="preserve"> </w:t>
      </w:r>
      <w:r w:rsidR="00BB3F15" w:rsidRPr="00073360">
        <w:t>BID</w:t>
      </w:r>
      <w:r w:rsidRPr="00073360">
        <w:t xml:space="preserve"> </w:t>
      </w:r>
      <w:r w:rsidR="00740361" w:rsidRPr="00073360">
        <w:t xml:space="preserve">and </w:t>
      </w:r>
      <w:proofErr w:type="spellStart"/>
      <w:r w:rsidRPr="00073360">
        <w:t>exenatide</w:t>
      </w:r>
      <w:proofErr w:type="spellEnd"/>
      <w:r w:rsidRPr="00073360">
        <w:t xml:space="preserve"> </w:t>
      </w:r>
      <w:r w:rsidR="00BB3F15" w:rsidRPr="00073360">
        <w:t>QW</w:t>
      </w:r>
      <w:r w:rsidR="00AF74F2" w:rsidRPr="00073360">
        <w:t>,</w:t>
      </w:r>
      <w:r w:rsidR="00815617" w:rsidRPr="00073360">
        <w:t xml:space="preserve"> while t</w:t>
      </w:r>
      <w:r w:rsidRPr="00073360">
        <w:t xml:space="preserve">he overall use of </w:t>
      </w:r>
      <w:proofErr w:type="spellStart"/>
      <w:r w:rsidRPr="00073360">
        <w:t>exenatide</w:t>
      </w:r>
      <w:proofErr w:type="spellEnd"/>
      <w:r w:rsidRPr="00073360">
        <w:t xml:space="preserve"> has remained relatively stable over that same time period, suggesting that </w:t>
      </w:r>
      <w:proofErr w:type="spellStart"/>
      <w:r w:rsidRPr="00073360">
        <w:t>dulaglutide</w:t>
      </w:r>
      <w:proofErr w:type="spellEnd"/>
      <w:r w:rsidRPr="00073360">
        <w:t xml:space="preserve"> </w:t>
      </w:r>
      <w:r w:rsidR="0041499E">
        <w:t xml:space="preserve">substitutes </w:t>
      </w:r>
      <w:r w:rsidRPr="00073360">
        <w:t xml:space="preserve">for other diabetes therapies as well as </w:t>
      </w:r>
      <w:proofErr w:type="spellStart"/>
      <w:r w:rsidRPr="00073360">
        <w:t>exenatide</w:t>
      </w:r>
      <w:proofErr w:type="spellEnd"/>
      <w:r w:rsidRPr="00073360">
        <w:t xml:space="preserve">. </w:t>
      </w:r>
      <w:r w:rsidR="0041499E">
        <w:t xml:space="preserve">As such, it is </w:t>
      </w:r>
      <w:r w:rsidRPr="008E4C15">
        <w:t xml:space="preserve">possible that </w:t>
      </w:r>
      <w:r w:rsidR="008E4C15" w:rsidRPr="008E4C15">
        <w:t xml:space="preserve">uptake of </w:t>
      </w:r>
      <w:proofErr w:type="spellStart"/>
      <w:r w:rsidR="008E4C15" w:rsidRPr="008E4C15">
        <w:t>dulaglutide</w:t>
      </w:r>
      <w:proofErr w:type="spellEnd"/>
      <w:r w:rsidR="008E4C15" w:rsidRPr="008E4C15">
        <w:t xml:space="preserve"> in combination with insulin will also come from patients currently using other oral therapies with PBS restrictions permitting use with insulin</w:t>
      </w:r>
      <w:r w:rsidR="008E4C15">
        <w:rPr>
          <w:i/>
        </w:rPr>
        <w:t xml:space="preserve">. </w:t>
      </w:r>
      <w:r w:rsidR="008E4C15">
        <w:rPr>
          <w:iCs/>
        </w:rPr>
        <w:t xml:space="preserve">Overall, the PBAC considered the market growth rate from </w:t>
      </w:r>
      <w:r w:rsidR="00E737DE">
        <w:rPr>
          <w:iCs/>
        </w:rPr>
        <w:t xml:space="preserve">listing </w:t>
      </w:r>
      <w:proofErr w:type="spellStart"/>
      <w:r w:rsidR="00E737DE">
        <w:rPr>
          <w:iCs/>
        </w:rPr>
        <w:t>dulaglutide</w:t>
      </w:r>
      <w:proofErr w:type="spellEnd"/>
      <w:r w:rsidR="00E737DE">
        <w:rPr>
          <w:iCs/>
        </w:rPr>
        <w:t xml:space="preserve"> </w:t>
      </w:r>
      <w:r w:rsidR="008E4C15">
        <w:rPr>
          <w:iCs/>
        </w:rPr>
        <w:t xml:space="preserve">for use with insulin </w:t>
      </w:r>
      <w:r w:rsidR="004170F4">
        <w:rPr>
          <w:iCs/>
        </w:rPr>
        <w:t xml:space="preserve">to </w:t>
      </w:r>
      <w:r w:rsidR="008E4C15">
        <w:rPr>
          <w:iCs/>
        </w:rPr>
        <w:t>be significantly higher than the predicted in the submission (</w:t>
      </w:r>
      <w:r w:rsidR="008E4C15">
        <w:t xml:space="preserve">approximately </w:t>
      </w:r>
      <w:r w:rsidR="00112EC3">
        <w:rPr>
          <w:noProof/>
          <w:color w:val="000000"/>
          <w:highlight w:val="black"/>
        </w:rPr>
        <w:t>'''</w:t>
      </w:r>
      <w:r w:rsidR="008E4C15">
        <w:t xml:space="preserve">% per annum). </w:t>
      </w:r>
    </w:p>
    <w:p w:rsidR="00576972" w:rsidRPr="00C9624D" w:rsidRDefault="00576972" w:rsidP="00FC7D71">
      <w:pPr>
        <w:pStyle w:val="Heading2"/>
      </w:pPr>
      <w:bookmarkStart w:id="31" w:name="_Toc18324418"/>
      <w:r w:rsidRPr="00C9624D">
        <w:t>Quality Use of Medicines</w:t>
      </w:r>
      <w:bookmarkEnd w:id="31"/>
    </w:p>
    <w:p w:rsidR="00576972" w:rsidRDefault="00DF3F2D" w:rsidP="00DE24C6">
      <w:pPr>
        <w:pStyle w:val="ListParagraph"/>
        <w:widowControl/>
        <w:numPr>
          <w:ilvl w:val="1"/>
          <w:numId w:val="2"/>
        </w:numPr>
        <w:spacing w:after="120"/>
      </w:pPr>
      <w:r w:rsidRPr="00DF3F2D">
        <w:lastRenderedPageBreak/>
        <w:t xml:space="preserve">The submission detailed a number of quality use of medicines activities supporting the appropriate use of </w:t>
      </w:r>
      <w:proofErr w:type="spellStart"/>
      <w:r w:rsidRPr="00DF3F2D">
        <w:t>dulaglutide</w:t>
      </w:r>
      <w:proofErr w:type="spellEnd"/>
      <w:r w:rsidRPr="00DF3F2D">
        <w:t xml:space="preserve">, tailored towards endocrinologists, GPs </w:t>
      </w:r>
      <w:r w:rsidR="00874EB5">
        <w:t>and</w:t>
      </w:r>
      <w:r w:rsidR="00874EB5" w:rsidRPr="00DF3F2D">
        <w:t xml:space="preserve"> </w:t>
      </w:r>
      <w:r w:rsidRPr="00DF3F2D">
        <w:t>credentialed diabetes educators. The submission suggested there would likely be a focus on recent changes to treatment guidelines including the role of GLP-1 receptor agonists in place of therapy, and individualisation of care to account for important phenotypic, behavioural and clinical characteristics.</w:t>
      </w:r>
    </w:p>
    <w:p w:rsidR="008A121C" w:rsidRDefault="008A121C" w:rsidP="008A121C">
      <w:pPr>
        <w:pStyle w:val="ListParagraph"/>
        <w:widowControl/>
        <w:spacing w:after="120"/>
        <w:rPr>
          <w:i/>
          <w:iCs/>
        </w:rPr>
      </w:pPr>
      <w:r>
        <w:rPr>
          <w:i/>
          <w:iCs/>
        </w:rPr>
        <w:t xml:space="preserve">For more detail on PBAC’s view, see section 7 PBAC outcome. </w:t>
      </w:r>
    </w:p>
    <w:p w:rsidR="00776033" w:rsidRDefault="00776033" w:rsidP="00776033">
      <w:pPr>
        <w:pStyle w:val="PBACHeading1"/>
        <w:numPr>
          <w:ilvl w:val="0"/>
          <w:numId w:val="2"/>
        </w:numPr>
        <w:spacing w:after="120"/>
        <w:outlineLvl w:val="0"/>
      </w:pPr>
      <w:r w:rsidRPr="00776033">
        <w:t>PBAC Outcome</w:t>
      </w:r>
    </w:p>
    <w:p w:rsidR="001F1581" w:rsidRPr="001F1581" w:rsidRDefault="00BB5FF8" w:rsidP="00E822B7">
      <w:pPr>
        <w:pStyle w:val="ListParagraph"/>
        <w:widowControl/>
        <w:numPr>
          <w:ilvl w:val="1"/>
          <w:numId w:val="2"/>
        </w:numPr>
        <w:spacing w:after="120"/>
        <w:rPr>
          <w:rFonts w:asciiTheme="minorHAnsi" w:hAnsiTheme="minorHAnsi" w:cstheme="minorHAnsi"/>
        </w:rPr>
      </w:pPr>
      <w:r w:rsidRPr="002C7828">
        <w:rPr>
          <w:rFonts w:asciiTheme="minorHAnsi" w:hAnsiTheme="minorHAnsi"/>
          <w:bCs/>
        </w:rPr>
        <w:t>The PBAC deferred making a reco</w:t>
      </w:r>
      <w:r w:rsidR="003A35C1" w:rsidRPr="002C7828">
        <w:rPr>
          <w:rFonts w:asciiTheme="minorHAnsi" w:hAnsiTheme="minorHAnsi"/>
          <w:bCs/>
        </w:rPr>
        <w:t>mmendation to extend the existing</w:t>
      </w:r>
      <w:r w:rsidRPr="002C7828">
        <w:rPr>
          <w:rFonts w:asciiTheme="minorHAnsi" w:hAnsiTheme="minorHAnsi"/>
          <w:bCs/>
        </w:rPr>
        <w:t xml:space="preserve"> listing of </w:t>
      </w:r>
      <w:proofErr w:type="spellStart"/>
      <w:r w:rsidRPr="002C7828">
        <w:rPr>
          <w:rFonts w:asciiTheme="minorHAnsi" w:hAnsiTheme="minorHAnsi"/>
          <w:bCs/>
        </w:rPr>
        <w:t>dulaglutide</w:t>
      </w:r>
      <w:proofErr w:type="spellEnd"/>
      <w:r w:rsidRPr="002C7828">
        <w:rPr>
          <w:rFonts w:asciiTheme="minorHAnsi" w:hAnsiTheme="minorHAnsi"/>
          <w:bCs/>
        </w:rPr>
        <w:t xml:space="preserve"> </w:t>
      </w:r>
      <w:r w:rsidRPr="00662DCD">
        <w:t>1.5 mg once weekly (QW) to include the treatment of type 2 diabetes mellitus (T2DM) in combination with insulin and metformin unless contraindicated or not tolerated.</w:t>
      </w:r>
      <w:r w:rsidR="00425B4C">
        <w:t xml:space="preserve"> This was to</w:t>
      </w:r>
      <w:r w:rsidR="00D02FEC">
        <w:t xml:space="preserve"> request </w:t>
      </w:r>
      <w:r w:rsidR="00D57777">
        <w:t xml:space="preserve">revision of the financial </w:t>
      </w:r>
      <w:r w:rsidR="00967606">
        <w:t>estimates that</w:t>
      </w:r>
      <w:r w:rsidR="00D53BA4">
        <w:t xml:space="preserve"> the</w:t>
      </w:r>
      <w:r w:rsidR="00731F87">
        <w:t xml:space="preserve"> PBAC considered </w:t>
      </w:r>
      <w:r w:rsidR="00E822B7">
        <w:t>to be</w:t>
      </w:r>
      <w:r w:rsidR="00967606">
        <w:t xml:space="preserve"> </w:t>
      </w:r>
      <w:r w:rsidR="00D53BA4">
        <w:rPr>
          <w:rFonts w:asciiTheme="minorHAnsi" w:hAnsiTheme="minorHAnsi"/>
          <w:bCs/>
          <w:lang w:val="en-GB"/>
        </w:rPr>
        <w:t xml:space="preserve">uncertain and likely </w:t>
      </w:r>
      <w:r w:rsidR="00F90EC6">
        <w:rPr>
          <w:rFonts w:asciiTheme="minorHAnsi" w:hAnsiTheme="minorHAnsi"/>
          <w:bCs/>
          <w:lang w:val="en-GB"/>
        </w:rPr>
        <w:t xml:space="preserve">to be </w:t>
      </w:r>
      <w:r w:rsidR="0028049F">
        <w:t xml:space="preserve">significantly </w:t>
      </w:r>
      <w:r w:rsidR="009E5B94">
        <w:t xml:space="preserve">underestimated. </w:t>
      </w:r>
    </w:p>
    <w:p w:rsidR="00731F87" w:rsidRPr="001F1581" w:rsidRDefault="001F1581" w:rsidP="001F1581">
      <w:pPr>
        <w:pStyle w:val="ListParagraph"/>
        <w:numPr>
          <w:ilvl w:val="1"/>
          <w:numId w:val="2"/>
        </w:numPr>
      </w:pPr>
      <w:r w:rsidRPr="001F1581">
        <w:t xml:space="preserve">The PBAC considered </w:t>
      </w:r>
      <w:proofErr w:type="spellStart"/>
      <w:r w:rsidRPr="001F1581">
        <w:t>exenatide</w:t>
      </w:r>
      <w:proofErr w:type="spellEnd"/>
      <w:r w:rsidRPr="001F1581">
        <w:t xml:space="preserve"> BID </w:t>
      </w:r>
      <w:r>
        <w:t>w</w:t>
      </w:r>
      <w:r w:rsidRPr="001F1581">
        <w:t xml:space="preserve">as the appropriate main comparator. </w:t>
      </w:r>
    </w:p>
    <w:p w:rsidR="00532269" w:rsidRDefault="00361249" w:rsidP="00E822B7">
      <w:pPr>
        <w:pStyle w:val="ListParagraph"/>
        <w:widowControl/>
        <w:numPr>
          <w:ilvl w:val="1"/>
          <w:numId w:val="2"/>
        </w:numPr>
        <w:spacing w:after="120"/>
      </w:pPr>
      <w:r>
        <w:t>The PBAC note</w:t>
      </w:r>
      <w:r w:rsidR="007241EE">
        <w:t>d</w:t>
      </w:r>
      <w:r>
        <w:t xml:space="preserve"> the benefits of </w:t>
      </w:r>
      <w:proofErr w:type="spellStart"/>
      <w:r>
        <w:t>dulaglutide</w:t>
      </w:r>
      <w:proofErr w:type="spellEnd"/>
      <w:r>
        <w:t xml:space="preserve"> QW described in the consumer comments</w:t>
      </w:r>
      <w:r w:rsidR="007241EE">
        <w:t xml:space="preserve"> and emphasis on ease of administration compared with </w:t>
      </w:r>
      <w:proofErr w:type="spellStart"/>
      <w:r w:rsidR="007241EE">
        <w:t>exenatide</w:t>
      </w:r>
      <w:proofErr w:type="spellEnd"/>
      <w:r w:rsidR="007241EE">
        <w:t xml:space="preserve"> BID. </w:t>
      </w:r>
      <w:r w:rsidR="00FA50AE">
        <w:t>The PBAC considered</w:t>
      </w:r>
      <w:r w:rsidR="001F1581">
        <w:t xml:space="preserve"> </w:t>
      </w:r>
      <w:r w:rsidR="00FA50AE">
        <w:t>there were potential health benefits associated</w:t>
      </w:r>
      <w:r w:rsidR="00B65797">
        <w:t xml:space="preserve"> with</w:t>
      </w:r>
      <w:r w:rsidR="00567765" w:rsidRPr="00567765">
        <w:t xml:space="preserve"> the simplified QW dosing regimen</w:t>
      </w:r>
      <w:r w:rsidR="0024205C">
        <w:t xml:space="preserve"> of </w:t>
      </w:r>
      <w:proofErr w:type="spellStart"/>
      <w:r w:rsidR="0024205C">
        <w:t>dulaglutide</w:t>
      </w:r>
      <w:proofErr w:type="spellEnd"/>
      <w:r w:rsidR="00A464B0">
        <w:t xml:space="preserve"> </w:t>
      </w:r>
      <w:r w:rsidR="0024205C">
        <w:t>based on</w:t>
      </w:r>
      <w:r w:rsidR="00A464B0">
        <w:t xml:space="preserve"> improved adherence</w:t>
      </w:r>
      <w:r w:rsidR="0024205C">
        <w:t xml:space="preserve"> compared with </w:t>
      </w:r>
      <w:proofErr w:type="spellStart"/>
      <w:r w:rsidR="0024205C">
        <w:t>exenatide</w:t>
      </w:r>
      <w:proofErr w:type="spellEnd"/>
      <w:r w:rsidR="0024205C">
        <w:t xml:space="preserve"> BID</w:t>
      </w:r>
      <w:r w:rsidR="00A464B0">
        <w:t>,</w:t>
      </w:r>
      <w:r w:rsidR="00567765">
        <w:t xml:space="preserve"> </w:t>
      </w:r>
      <w:r w:rsidR="00FA50AE">
        <w:t>for some patient</w:t>
      </w:r>
      <w:r w:rsidR="00D920C4">
        <w:t>s with high clinical needs</w:t>
      </w:r>
      <w:r w:rsidR="00A464B0">
        <w:t xml:space="preserve"> </w:t>
      </w:r>
      <w:r w:rsidR="00A464B0" w:rsidRPr="00A464B0">
        <w:t>such as the elderly, indigenous people, and peop</w:t>
      </w:r>
      <w:r w:rsidR="00830EBF">
        <w:t>le with mental health disorders.</w:t>
      </w:r>
      <w:r w:rsidR="00592CBA">
        <w:t xml:space="preserve"> The PBAC also noted that </w:t>
      </w:r>
      <w:proofErr w:type="spellStart"/>
      <w:r w:rsidR="00592CBA">
        <w:t>dulaglutide</w:t>
      </w:r>
      <w:proofErr w:type="spellEnd"/>
      <w:r w:rsidR="00592CBA">
        <w:t xml:space="preserve"> can be used in patients with severe renal impairment</w:t>
      </w:r>
      <w:r w:rsidR="00E822B7">
        <w:t>,</w:t>
      </w:r>
      <w:r w:rsidR="00592CBA">
        <w:t xml:space="preserve"> which may make it a more appropriate choice for some high clinical need populations.</w:t>
      </w:r>
    </w:p>
    <w:p w:rsidR="003C655C" w:rsidRDefault="00194497" w:rsidP="00574ED3">
      <w:pPr>
        <w:pStyle w:val="ListParagraph"/>
        <w:widowControl/>
        <w:numPr>
          <w:ilvl w:val="1"/>
          <w:numId w:val="2"/>
        </w:numPr>
        <w:spacing w:after="120"/>
      </w:pPr>
      <w:r>
        <w:t xml:space="preserve">The PBAC noted the submission </w:t>
      </w:r>
      <w:r w:rsidR="00E52E74">
        <w:t xml:space="preserve">was based on </w:t>
      </w:r>
      <w:r>
        <w:rPr>
          <w:rFonts w:cs="Calibri"/>
          <w:snapToGrid/>
          <w:szCs w:val="24"/>
          <w:lang w:val="en-US" w:eastAsia="en-AU"/>
        </w:rPr>
        <w:t>an indi</w:t>
      </w:r>
      <w:r w:rsidR="00334C2F">
        <w:rPr>
          <w:rFonts w:cs="Calibri"/>
          <w:snapToGrid/>
          <w:szCs w:val="24"/>
          <w:lang w:val="en-US" w:eastAsia="en-AU"/>
        </w:rPr>
        <w:t xml:space="preserve">rect comparison of </w:t>
      </w:r>
      <w:r w:rsidR="00E52E74">
        <w:rPr>
          <w:rFonts w:cs="Calibri"/>
          <w:snapToGrid/>
          <w:szCs w:val="24"/>
          <w:lang w:val="en-US" w:eastAsia="en-AU"/>
        </w:rPr>
        <w:t xml:space="preserve">one </w:t>
      </w:r>
      <w:proofErr w:type="spellStart"/>
      <w:r>
        <w:rPr>
          <w:rFonts w:cs="Calibri"/>
          <w:snapToGrid/>
          <w:szCs w:val="24"/>
          <w:lang w:val="en-US" w:eastAsia="en-AU"/>
        </w:rPr>
        <w:t>dulaglutide</w:t>
      </w:r>
      <w:proofErr w:type="spellEnd"/>
      <w:r>
        <w:rPr>
          <w:rFonts w:cs="Calibri"/>
          <w:snapToGrid/>
          <w:szCs w:val="24"/>
          <w:lang w:val="en-US" w:eastAsia="en-AU"/>
        </w:rPr>
        <w:t xml:space="preserve"> with</w:t>
      </w:r>
      <w:r w:rsidR="00334C2F">
        <w:rPr>
          <w:rFonts w:cs="Calibri"/>
          <w:snapToGrid/>
          <w:szCs w:val="24"/>
          <w:lang w:val="en-US" w:eastAsia="en-AU"/>
        </w:rPr>
        <w:t xml:space="preserve"> insulin trial (AWARD-9, n=300) and </w:t>
      </w:r>
      <w:r w:rsidR="00E52E74">
        <w:rPr>
          <w:rFonts w:cs="Calibri"/>
          <w:snapToGrid/>
          <w:szCs w:val="24"/>
          <w:lang w:val="en-US" w:eastAsia="en-AU"/>
        </w:rPr>
        <w:t xml:space="preserve">one </w:t>
      </w:r>
      <w:proofErr w:type="spellStart"/>
      <w:r>
        <w:rPr>
          <w:rFonts w:cs="Calibri"/>
          <w:snapToGrid/>
          <w:szCs w:val="24"/>
          <w:lang w:val="en-US" w:eastAsia="en-AU"/>
        </w:rPr>
        <w:t>exenatide</w:t>
      </w:r>
      <w:proofErr w:type="spellEnd"/>
      <w:r>
        <w:rPr>
          <w:rFonts w:cs="Calibri"/>
          <w:snapToGrid/>
          <w:szCs w:val="24"/>
          <w:lang w:val="en-US" w:eastAsia="en-AU"/>
        </w:rPr>
        <w:t xml:space="preserve"> BID with insulin trial (GWCO, n=261), with placebo with insulin as </w:t>
      </w:r>
      <w:r w:rsidR="0089550D">
        <w:rPr>
          <w:rFonts w:cs="Calibri"/>
          <w:snapToGrid/>
          <w:szCs w:val="24"/>
          <w:lang w:val="en-US" w:eastAsia="en-AU"/>
        </w:rPr>
        <w:t xml:space="preserve">the </w:t>
      </w:r>
      <w:r>
        <w:rPr>
          <w:rFonts w:cs="Calibri"/>
          <w:snapToGrid/>
          <w:szCs w:val="24"/>
          <w:lang w:val="en-US" w:eastAsia="en-AU"/>
        </w:rPr>
        <w:t xml:space="preserve">common reference. </w:t>
      </w:r>
      <w:r w:rsidR="003C655C">
        <w:t>T</w:t>
      </w:r>
      <w:r w:rsidR="002E496F">
        <w:t xml:space="preserve">he </w:t>
      </w:r>
      <w:r w:rsidR="003C655C">
        <w:t>PBAC considered the claim of non-in</w:t>
      </w:r>
      <w:r w:rsidR="00C55533">
        <w:t>ferior effectiveness</w:t>
      </w:r>
      <w:r w:rsidR="002D7F04">
        <w:t xml:space="preserve"> for </w:t>
      </w:r>
      <w:proofErr w:type="spellStart"/>
      <w:r w:rsidR="002D7F04">
        <w:t>dulaglutide</w:t>
      </w:r>
      <w:proofErr w:type="spellEnd"/>
      <w:r w:rsidR="00354ACE">
        <w:t xml:space="preserve"> QW</w:t>
      </w:r>
      <w:r w:rsidR="002D7F04">
        <w:t xml:space="preserve"> versus </w:t>
      </w:r>
      <w:proofErr w:type="spellStart"/>
      <w:r w:rsidR="002D7F04">
        <w:t>exenatide</w:t>
      </w:r>
      <w:proofErr w:type="spellEnd"/>
      <w:r w:rsidR="002D7F04">
        <w:t xml:space="preserve"> BID</w:t>
      </w:r>
      <w:r w:rsidR="003C655C">
        <w:t xml:space="preserve"> was </w:t>
      </w:r>
      <w:r w:rsidR="00CA2EA0">
        <w:t xml:space="preserve">adequately </w:t>
      </w:r>
      <w:r w:rsidR="003C655C">
        <w:t>supported</w:t>
      </w:r>
      <w:r w:rsidR="00574ED3">
        <w:t>,</w:t>
      </w:r>
      <w:r w:rsidR="003C655C">
        <w:t xml:space="preserve"> </w:t>
      </w:r>
      <w:r w:rsidR="00E52E74">
        <w:t>noting</w:t>
      </w:r>
      <w:r w:rsidR="002E496F">
        <w:t xml:space="preserve"> there </w:t>
      </w:r>
      <w:r w:rsidR="001D47ED">
        <w:t xml:space="preserve">was </w:t>
      </w:r>
      <w:r w:rsidR="002E496F">
        <w:t>no significant difference in reduction of</w:t>
      </w:r>
      <w:r w:rsidR="003C655C">
        <w:t xml:space="preserve"> </w:t>
      </w:r>
      <w:r w:rsidR="002E496F" w:rsidRPr="00515571">
        <w:t>HbA1c levels</w:t>
      </w:r>
      <w:r w:rsidR="000E789F">
        <w:t xml:space="preserve"> </w:t>
      </w:r>
      <w:r w:rsidR="009C52BD" w:rsidRPr="009C52BD">
        <w:t>HR -0.07, 95% CI -0.42, 0.28</w:t>
      </w:r>
      <w:r w:rsidR="00B4538F" w:rsidRPr="009C52BD">
        <w:t xml:space="preserve"> at Week</w:t>
      </w:r>
      <w:r w:rsidR="00B4538F">
        <w:t xml:space="preserve"> 28/30</w:t>
      </w:r>
      <w:r w:rsidR="00574ED3">
        <w:t>,</w:t>
      </w:r>
      <w:r w:rsidR="000E789F">
        <w:t xml:space="preserve"> and the upper limit of the 95% confidence interval did not exceed the non</w:t>
      </w:r>
      <w:r w:rsidR="00574ED3">
        <w:t>-</w:t>
      </w:r>
      <w:r w:rsidR="000E789F">
        <w:t>inferiority margin of 0.3%</w:t>
      </w:r>
      <w:r w:rsidR="00830EBF">
        <w:t>.</w:t>
      </w:r>
    </w:p>
    <w:p w:rsidR="00BB64CE" w:rsidRDefault="00F02082" w:rsidP="007937B6">
      <w:pPr>
        <w:pStyle w:val="ListParagraph"/>
        <w:widowControl/>
        <w:numPr>
          <w:ilvl w:val="1"/>
          <w:numId w:val="2"/>
        </w:numPr>
        <w:spacing w:after="120"/>
      </w:pPr>
      <w:r>
        <w:t>The PBAC noted there were no significant differences in the indirect comparison of safety outcomes</w:t>
      </w:r>
      <w:r w:rsidR="00487722">
        <w:t xml:space="preserve"> with the</w:t>
      </w:r>
      <w:r>
        <w:t xml:space="preserve"> except</w:t>
      </w:r>
      <w:r w:rsidR="00487722">
        <w:t>ion of a higher incidence of</w:t>
      </w:r>
      <w:r>
        <w:t xml:space="preserve"> nausea</w:t>
      </w:r>
      <w:r w:rsidR="00487722">
        <w:t xml:space="preserve"> in the </w:t>
      </w:r>
      <w:proofErr w:type="spellStart"/>
      <w:r w:rsidR="00487722">
        <w:t>exenatide</w:t>
      </w:r>
      <w:proofErr w:type="spellEnd"/>
      <w:r w:rsidR="00487722">
        <w:t xml:space="preserve"> BID + insulin arm of the GWCO trial.</w:t>
      </w:r>
      <w:r w:rsidR="007B3B12">
        <w:t xml:space="preserve"> </w:t>
      </w:r>
      <w:r w:rsidR="00487722">
        <w:t xml:space="preserve">The PBAC </w:t>
      </w:r>
      <w:r>
        <w:t>noted there</w:t>
      </w:r>
      <w:r w:rsidR="001A4B2A">
        <w:t xml:space="preserve"> was some uncertainty in the interpretation of the indirect comparison of safety due to </w:t>
      </w:r>
      <w:r>
        <w:t>differences in occurrence of nausea</w:t>
      </w:r>
      <w:r w:rsidR="005F73F4">
        <w:t>,</w:t>
      </w:r>
      <w:r w:rsidR="00574ED3">
        <w:t xml:space="preserve"> </w:t>
      </w:r>
      <w:r>
        <w:t>other gastrointestinal adverse events</w:t>
      </w:r>
      <w:r w:rsidR="005F73F4">
        <w:t xml:space="preserve"> and hypoglycaemia</w:t>
      </w:r>
      <w:r>
        <w:t xml:space="preserve"> in the placebo arms of the trials. </w:t>
      </w:r>
      <w:r w:rsidR="005F73F4">
        <w:t>However</w:t>
      </w:r>
      <w:r w:rsidR="00CE1CD1">
        <w:t xml:space="preserve"> overall</w:t>
      </w:r>
      <w:r w:rsidR="007937B6">
        <w:t>, the PBAC was satisfied that</w:t>
      </w:r>
      <w:r>
        <w:t xml:space="preserve"> </w:t>
      </w:r>
      <w:r w:rsidR="007937B6">
        <w:t>t</w:t>
      </w:r>
      <w:r w:rsidR="00745BC2">
        <w:t xml:space="preserve">he safety of </w:t>
      </w:r>
      <w:proofErr w:type="spellStart"/>
      <w:r w:rsidR="00745BC2">
        <w:t>dulaglutide</w:t>
      </w:r>
      <w:proofErr w:type="spellEnd"/>
      <w:r w:rsidR="00CE1CD1">
        <w:t xml:space="preserve"> QW</w:t>
      </w:r>
      <w:r w:rsidR="00745BC2">
        <w:t xml:space="preserve"> is likely </w:t>
      </w:r>
      <w:r w:rsidR="007937B6">
        <w:t xml:space="preserve">similar to </w:t>
      </w:r>
      <w:proofErr w:type="spellStart"/>
      <w:r w:rsidR="007937B6">
        <w:t>exenatide</w:t>
      </w:r>
      <w:proofErr w:type="spellEnd"/>
      <w:r w:rsidR="007937B6">
        <w:t xml:space="preserve"> BID.</w:t>
      </w:r>
    </w:p>
    <w:p w:rsidR="00DF2663" w:rsidRDefault="00F134E6" w:rsidP="00090931">
      <w:pPr>
        <w:pStyle w:val="Bulletpoints"/>
        <w:numPr>
          <w:ilvl w:val="1"/>
          <w:numId w:val="2"/>
        </w:numPr>
        <w:spacing w:after="120"/>
        <w:ind w:right="113"/>
        <w:rPr>
          <w:rFonts w:asciiTheme="minorHAnsi" w:hAnsiTheme="minorHAnsi"/>
          <w:bCs/>
        </w:rPr>
      </w:pPr>
      <w:r w:rsidRPr="007211B7">
        <w:rPr>
          <w:rFonts w:asciiTheme="minorHAnsi" w:hAnsiTheme="minorHAnsi"/>
          <w:bCs/>
        </w:rPr>
        <w:t xml:space="preserve">The PBAC </w:t>
      </w:r>
      <w:r w:rsidR="00A147D0">
        <w:rPr>
          <w:rFonts w:asciiTheme="minorHAnsi" w:hAnsiTheme="minorHAnsi"/>
          <w:bCs/>
        </w:rPr>
        <w:t xml:space="preserve">considered </w:t>
      </w:r>
      <w:r w:rsidRPr="007211B7">
        <w:rPr>
          <w:rFonts w:asciiTheme="minorHAnsi" w:hAnsiTheme="minorHAnsi"/>
          <w:bCs/>
        </w:rPr>
        <w:t xml:space="preserve">the equi-effective doses </w:t>
      </w:r>
      <w:r w:rsidR="00B40C4B">
        <w:rPr>
          <w:rFonts w:asciiTheme="minorHAnsi" w:hAnsiTheme="minorHAnsi"/>
          <w:bCs/>
        </w:rPr>
        <w:t xml:space="preserve">are </w:t>
      </w:r>
      <w:proofErr w:type="spellStart"/>
      <w:r w:rsidRPr="007211B7">
        <w:rPr>
          <w:rFonts w:asciiTheme="minorHAnsi" w:hAnsiTheme="minorHAnsi"/>
          <w:bCs/>
        </w:rPr>
        <w:t>dulaglutide</w:t>
      </w:r>
      <w:proofErr w:type="spellEnd"/>
      <w:r w:rsidRPr="007211B7">
        <w:rPr>
          <w:rFonts w:asciiTheme="minorHAnsi" w:hAnsiTheme="minorHAnsi"/>
          <w:bCs/>
        </w:rPr>
        <w:t xml:space="preserve"> 1.5 mg </w:t>
      </w:r>
      <w:r w:rsidR="00B40C4B">
        <w:rPr>
          <w:rFonts w:asciiTheme="minorHAnsi" w:hAnsiTheme="minorHAnsi"/>
          <w:bCs/>
        </w:rPr>
        <w:t xml:space="preserve">QW </w:t>
      </w:r>
      <w:r w:rsidRPr="007211B7">
        <w:rPr>
          <w:rFonts w:asciiTheme="minorHAnsi" w:hAnsiTheme="minorHAnsi"/>
          <w:bCs/>
        </w:rPr>
        <w:t xml:space="preserve">and </w:t>
      </w:r>
      <w:proofErr w:type="spellStart"/>
      <w:r w:rsidRPr="007211B7">
        <w:rPr>
          <w:rFonts w:asciiTheme="minorHAnsi" w:hAnsiTheme="minorHAnsi"/>
          <w:bCs/>
        </w:rPr>
        <w:t>exenatide</w:t>
      </w:r>
      <w:proofErr w:type="spellEnd"/>
      <w:r w:rsidRPr="007211B7">
        <w:rPr>
          <w:rFonts w:asciiTheme="minorHAnsi" w:hAnsiTheme="minorHAnsi"/>
          <w:bCs/>
        </w:rPr>
        <w:t xml:space="preserve"> 10 mcg </w:t>
      </w:r>
      <w:r w:rsidR="00B40C4B">
        <w:rPr>
          <w:rFonts w:asciiTheme="minorHAnsi" w:hAnsiTheme="minorHAnsi"/>
          <w:bCs/>
        </w:rPr>
        <w:t>BID</w:t>
      </w:r>
      <w:r w:rsidRPr="007211B7">
        <w:rPr>
          <w:rFonts w:asciiTheme="minorHAnsi" w:hAnsiTheme="minorHAnsi"/>
          <w:bCs/>
        </w:rPr>
        <w:t>.</w:t>
      </w:r>
      <w:r w:rsidR="00974398" w:rsidRPr="007211B7">
        <w:rPr>
          <w:rFonts w:asciiTheme="minorHAnsi" w:hAnsiTheme="minorHAnsi"/>
          <w:bCs/>
        </w:rPr>
        <w:t xml:space="preserve"> </w:t>
      </w:r>
    </w:p>
    <w:p w:rsidR="00DF2663" w:rsidRDefault="00DF2663" w:rsidP="00DF2663">
      <w:pPr>
        <w:pStyle w:val="ListParagraph"/>
        <w:widowControl/>
        <w:numPr>
          <w:ilvl w:val="1"/>
          <w:numId w:val="2"/>
        </w:numPr>
        <w:spacing w:after="120"/>
      </w:pPr>
      <w:r>
        <w:lastRenderedPageBreak/>
        <w:t xml:space="preserve">The PBAC considered it was reasonable to incorporate a </w:t>
      </w:r>
      <w:r w:rsidRPr="00683895">
        <w:t>cost</w:t>
      </w:r>
      <w:r>
        <w:t>-</w:t>
      </w:r>
      <w:r w:rsidRPr="00683895">
        <w:t>offset</w:t>
      </w:r>
      <w:r>
        <w:t xml:space="preserve"> for reduced needle</w:t>
      </w:r>
      <w:r w:rsidR="00CF3886">
        <w:t xml:space="preserve"> use</w:t>
      </w:r>
      <w:r>
        <w:t xml:space="preserve"> in the cost-minimisation analysis against </w:t>
      </w:r>
      <w:proofErr w:type="spellStart"/>
      <w:r>
        <w:t>exenatide</w:t>
      </w:r>
      <w:proofErr w:type="spellEnd"/>
      <w:r>
        <w:t xml:space="preserve"> BID. </w:t>
      </w:r>
      <w:r w:rsidR="00CF3886">
        <w:t xml:space="preserve">The PBAC noted the cost-offset was calculated based on the cost of 50% of the needles required for one week’s supply, which is consistent with the Committee’s previous advice around a reasonable basis for a claimed offset in its consideration </w:t>
      </w:r>
      <w:r w:rsidR="0089550D">
        <w:t xml:space="preserve">of </w:t>
      </w:r>
      <w:proofErr w:type="spellStart"/>
      <w:r w:rsidR="0089550D">
        <w:t>exenatide</w:t>
      </w:r>
      <w:proofErr w:type="spellEnd"/>
      <w:r w:rsidR="0089550D">
        <w:t xml:space="preserve"> </w:t>
      </w:r>
      <w:r w:rsidR="00CF3886">
        <w:t>(</w:t>
      </w:r>
      <w:proofErr w:type="spellStart"/>
      <w:r w:rsidR="00CF3886">
        <w:t>Exenatide</w:t>
      </w:r>
      <w:proofErr w:type="spellEnd"/>
      <w:r w:rsidR="00CF3886">
        <w:t xml:space="preserve"> PSD, November 2013).</w:t>
      </w:r>
    </w:p>
    <w:p w:rsidR="00454CFA" w:rsidRPr="00574ED3" w:rsidRDefault="000315CD" w:rsidP="00574ED3">
      <w:pPr>
        <w:pStyle w:val="ListParagraph"/>
        <w:widowControl/>
        <w:numPr>
          <w:ilvl w:val="1"/>
          <w:numId w:val="2"/>
        </w:numPr>
        <w:spacing w:after="120"/>
        <w:rPr>
          <w:rFonts w:asciiTheme="minorHAnsi" w:hAnsiTheme="minorHAnsi"/>
          <w:bCs/>
        </w:rPr>
      </w:pPr>
      <w:r>
        <w:t>The PBAC noted that the submission requested a price advantage of $</w:t>
      </w:r>
      <w:r w:rsidR="00112EC3">
        <w:rPr>
          <w:noProof/>
          <w:color w:val="000000"/>
          <w:highlight w:val="black"/>
        </w:rPr>
        <w:t>'''''''''</w:t>
      </w:r>
      <w:r>
        <w:t xml:space="preserve"> per week on the basis of potential health benefits from likely improved adherence in a small number of patient populations with high clinical needs. The PBAC considered that a small price advantage for high clinical need populations was appropriate, however the PBAC considered that any price advantage applied should only account for the proportion of patients with high clinical needs who are likely to benefit from the simplified dosing regimen of </w:t>
      </w:r>
      <w:proofErr w:type="spellStart"/>
      <w:r>
        <w:t>dulaglutide</w:t>
      </w:r>
      <w:proofErr w:type="spellEnd"/>
      <w:r>
        <w:t xml:space="preserve"> QW. Noting that the price advantage requested was not determined based on the proportion of patients with high clinical needs, the PBAC considered that the price advantage for </w:t>
      </w:r>
      <w:proofErr w:type="spellStart"/>
      <w:r>
        <w:t>dulaglutide</w:t>
      </w:r>
      <w:proofErr w:type="spellEnd"/>
      <w:r>
        <w:t xml:space="preserve"> QW requested over </w:t>
      </w:r>
      <w:proofErr w:type="spellStart"/>
      <w:r>
        <w:t>exenatide</w:t>
      </w:r>
      <w:proofErr w:type="spellEnd"/>
      <w:r>
        <w:t xml:space="preserve"> BID was not warranted.</w:t>
      </w:r>
    </w:p>
    <w:p w:rsidR="00586D63" w:rsidRPr="007A2F55" w:rsidRDefault="00586D63" w:rsidP="007A2F55">
      <w:pPr>
        <w:pStyle w:val="Bulletpoints"/>
        <w:numPr>
          <w:ilvl w:val="1"/>
          <w:numId w:val="2"/>
        </w:numPr>
        <w:spacing w:after="120"/>
        <w:ind w:right="113"/>
        <w:rPr>
          <w:rFonts w:asciiTheme="minorHAnsi" w:hAnsiTheme="minorHAnsi"/>
          <w:bCs/>
        </w:rPr>
      </w:pPr>
      <w:r w:rsidRPr="00941C2F">
        <w:rPr>
          <w:rFonts w:asciiTheme="minorHAnsi" w:hAnsiTheme="minorHAnsi"/>
          <w:bCs/>
        </w:rPr>
        <w:t>The PBAC considered the</w:t>
      </w:r>
      <w:r w:rsidR="00F04345">
        <w:rPr>
          <w:rFonts w:asciiTheme="minorHAnsi" w:hAnsiTheme="minorHAnsi"/>
          <w:bCs/>
        </w:rPr>
        <w:t xml:space="preserve"> estimated</w:t>
      </w:r>
      <w:r w:rsidRPr="00941C2F">
        <w:rPr>
          <w:rFonts w:asciiTheme="minorHAnsi" w:hAnsiTheme="minorHAnsi"/>
          <w:bCs/>
        </w:rPr>
        <w:t xml:space="preserve"> financial impact of </w:t>
      </w:r>
      <w:r w:rsidR="00A07908">
        <w:rPr>
          <w:rFonts w:asciiTheme="minorHAnsi" w:hAnsiTheme="minorHAnsi"/>
          <w:bCs/>
        </w:rPr>
        <w:t xml:space="preserve">extending </w:t>
      </w:r>
      <w:r w:rsidR="00A07908" w:rsidRPr="00941C2F">
        <w:rPr>
          <w:rFonts w:asciiTheme="minorHAnsi" w:hAnsiTheme="minorHAnsi"/>
          <w:bCs/>
        </w:rPr>
        <w:t>the</w:t>
      </w:r>
      <w:r w:rsidR="00110366">
        <w:rPr>
          <w:rFonts w:asciiTheme="minorHAnsi" w:hAnsiTheme="minorHAnsi"/>
          <w:bCs/>
        </w:rPr>
        <w:t xml:space="preserve"> </w:t>
      </w:r>
      <w:r w:rsidR="00A07908">
        <w:rPr>
          <w:rFonts w:asciiTheme="minorHAnsi" w:hAnsiTheme="minorHAnsi"/>
          <w:bCs/>
        </w:rPr>
        <w:t xml:space="preserve">current </w:t>
      </w:r>
      <w:r w:rsidR="00F04345">
        <w:rPr>
          <w:rFonts w:asciiTheme="minorHAnsi" w:hAnsiTheme="minorHAnsi"/>
          <w:bCs/>
        </w:rPr>
        <w:t xml:space="preserve">listing of </w:t>
      </w:r>
      <w:proofErr w:type="spellStart"/>
      <w:r w:rsidR="00F04345">
        <w:rPr>
          <w:rFonts w:asciiTheme="minorHAnsi" w:hAnsiTheme="minorHAnsi"/>
          <w:bCs/>
        </w:rPr>
        <w:t>dulaglutide</w:t>
      </w:r>
      <w:proofErr w:type="spellEnd"/>
      <w:r w:rsidR="00F04345">
        <w:rPr>
          <w:rFonts w:asciiTheme="minorHAnsi" w:hAnsiTheme="minorHAnsi"/>
          <w:bCs/>
        </w:rPr>
        <w:t xml:space="preserve"> </w:t>
      </w:r>
      <w:r w:rsidR="00110366">
        <w:rPr>
          <w:rFonts w:asciiTheme="minorHAnsi" w:hAnsiTheme="minorHAnsi"/>
          <w:bCs/>
        </w:rPr>
        <w:t>to include</w:t>
      </w:r>
      <w:r w:rsidRPr="00941C2F">
        <w:rPr>
          <w:rFonts w:asciiTheme="minorHAnsi" w:hAnsiTheme="minorHAnsi"/>
          <w:bCs/>
        </w:rPr>
        <w:t xml:space="preserve"> </w:t>
      </w:r>
      <w:r w:rsidR="00F04345">
        <w:rPr>
          <w:rFonts w:asciiTheme="minorHAnsi" w:hAnsiTheme="minorHAnsi"/>
          <w:bCs/>
        </w:rPr>
        <w:t>use in combination with</w:t>
      </w:r>
      <w:r w:rsidRPr="00941C2F">
        <w:rPr>
          <w:rFonts w:asciiTheme="minorHAnsi" w:hAnsiTheme="minorHAnsi"/>
          <w:bCs/>
        </w:rPr>
        <w:t xml:space="preserve"> insulin was </w:t>
      </w:r>
      <w:r w:rsidR="009721FB">
        <w:rPr>
          <w:rFonts w:asciiTheme="minorHAnsi" w:hAnsiTheme="minorHAnsi"/>
          <w:bCs/>
        </w:rPr>
        <w:t>substantially</w:t>
      </w:r>
      <w:r w:rsidR="009721FB" w:rsidRPr="00941C2F">
        <w:rPr>
          <w:rFonts w:asciiTheme="minorHAnsi" w:hAnsiTheme="minorHAnsi"/>
          <w:bCs/>
        </w:rPr>
        <w:t xml:space="preserve"> </w:t>
      </w:r>
      <w:r w:rsidRPr="00941C2F">
        <w:rPr>
          <w:rFonts w:asciiTheme="minorHAnsi" w:hAnsiTheme="minorHAnsi"/>
          <w:bCs/>
        </w:rPr>
        <w:t>underestimated</w:t>
      </w:r>
      <w:r w:rsidR="007C578E">
        <w:rPr>
          <w:rFonts w:asciiTheme="minorHAnsi" w:hAnsiTheme="minorHAnsi"/>
          <w:bCs/>
        </w:rPr>
        <w:t xml:space="preserve"> due to undere</w:t>
      </w:r>
      <w:r w:rsidR="001E11F3">
        <w:rPr>
          <w:rFonts w:asciiTheme="minorHAnsi" w:hAnsiTheme="minorHAnsi"/>
          <w:bCs/>
        </w:rPr>
        <w:t>stimates in</w:t>
      </w:r>
      <w:r w:rsidR="007C578E">
        <w:rPr>
          <w:rFonts w:asciiTheme="minorHAnsi" w:hAnsiTheme="minorHAnsi"/>
          <w:bCs/>
        </w:rPr>
        <w:t xml:space="preserve"> patient numbers, market share and market growth. </w:t>
      </w:r>
      <w:r w:rsidR="00D41435">
        <w:rPr>
          <w:rFonts w:asciiTheme="minorHAnsi" w:hAnsiTheme="minorHAnsi"/>
          <w:bCs/>
        </w:rPr>
        <w:t xml:space="preserve">The PBAC </w:t>
      </w:r>
      <w:r w:rsidR="00C3146F">
        <w:rPr>
          <w:rFonts w:asciiTheme="minorHAnsi" w:hAnsiTheme="minorHAnsi"/>
          <w:bCs/>
        </w:rPr>
        <w:t xml:space="preserve">noted the estimated number of patients utilising </w:t>
      </w:r>
      <w:proofErr w:type="spellStart"/>
      <w:r w:rsidR="00C3146F">
        <w:rPr>
          <w:rFonts w:asciiTheme="minorHAnsi" w:hAnsiTheme="minorHAnsi"/>
          <w:bCs/>
        </w:rPr>
        <w:t>dulaglutide</w:t>
      </w:r>
      <w:proofErr w:type="spellEnd"/>
      <w:r w:rsidR="00C3146F">
        <w:rPr>
          <w:rFonts w:asciiTheme="minorHAnsi" w:hAnsiTheme="minorHAnsi"/>
          <w:bCs/>
        </w:rPr>
        <w:t xml:space="preserve"> was </w:t>
      </w:r>
      <w:r w:rsidR="004820A5">
        <w:rPr>
          <w:rFonts w:asciiTheme="minorHAnsi" w:hAnsiTheme="minorHAnsi"/>
          <w:bCs/>
        </w:rPr>
        <w:t>less than 10,000</w:t>
      </w:r>
      <w:r w:rsidR="00C3146F">
        <w:rPr>
          <w:rFonts w:asciiTheme="minorHAnsi" w:hAnsiTheme="minorHAnsi"/>
          <w:bCs/>
        </w:rPr>
        <w:t xml:space="preserve"> in Year 1 increasing to </w:t>
      </w:r>
      <w:r w:rsidR="004820A5">
        <w:rPr>
          <w:rFonts w:asciiTheme="minorHAnsi" w:hAnsiTheme="minorHAnsi"/>
          <w:bCs/>
        </w:rPr>
        <w:t>less than 10,000</w:t>
      </w:r>
      <w:r w:rsidR="00C3146F">
        <w:rPr>
          <w:rFonts w:asciiTheme="minorHAnsi" w:hAnsiTheme="minorHAnsi"/>
          <w:bCs/>
        </w:rPr>
        <w:t xml:space="preserve"> in Year 6</w:t>
      </w:r>
      <w:r w:rsidR="009721FB">
        <w:rPr>
          <w:rFonts w:asciiTheme="minorHAnsi" w:hAnsiTheme="minorHAnsi"/>
          <w:bCs/>
        </w:rPr>
        <w:t xml:space="preserve">. </w:t>
      </w:r>
      <w:r w:rsidR="00D137DB">
        <w:rPr>
          <w:rFonts w:asciiTheme="minorHAnsi" w:hAnsiTheme="minorHAnsi"/>
          <w:bCs/>
        </w:rPr>
        <w:t>N</w:t>
      </w:r>
      <w:r w:rsidR="009721FB">
        <w:rPr>
          <w:rFonts w:asciiTheme="minorHAnsi" w:hAnsiTheme="minorHAnsi"/>
          <w:bCs/>
        </w:rPr>
        <w:t xml:space="preserve">oting </w:t>
      </w:r>
      <w:r w:rsidR="00D9309F">
        <w:rPr>
          <w:rFonts w:asciiTheme="minorHAnsi" w:hAnsiTheme="minorHAnsi"/>
          <w:bCs/>
        </w:rPr>
        <w:t xml:space="preserve">there </w:t>
      </w:r>
      <w:r w:rsidR="00D137DB">
        <w:rPr>
          <w:rFonts w:asciiTheme="minorHAnsi" w:hAnsiTheme="minorHAnsi"/>
          <w:bCs/>
        </w:rPr>
        <w:t>are</w:t>
      </w:r>
      <w:r w:rsidR="00D9309F">
        <w:rPr>
          <w:rFonts w:asciiTheme="minorHAnsi" w:hAnsiTheme="minorHAnsi"/>
          <w:bCs/>
        </w:rPr>
        <w:t xml:space="preserve"> 281,419 patients with T2DM requiring insulin therapy registered with the National Diabetes Services Scheme in 2019</w:t>
      </w:r>
      <w:r w:rsidR="00D137DB">
        <w:rPr>
          <w:rFonts w:asciiTheme="minorHAnsi" w:hAnsiTheme="minorHAnsi"/>
          <w:bCs/>
        </w:rPr>
        <w:t xml:space="preserve">, and considering the uptake of </w:t>
      </w:r>
      <w:proofErr w:type="spellStart"/>
      <w:r w:rsidR="00D137DB">
        <w:rPr>
          <w:rFonts w:asciiTheme="minorHAnsi" w:hAnsiTheme="minorHAnsi"/>
          <w:bCs/>
        </w:rPr>
        <w:t>dulaglutide</w:t>
      </w:r>
      <w:proofErr w:type="spellEnd"/>
      <w:r w:rsidR="00D137DB">
        <w:rPr>
          <w:rFonts w:asciiTheme="minorHAnsi" w:hAnsiTheme="minorHAnsi"/>
          <w:bCs/>
        </w:rPr>
        <w:t xml:space="preserve"> QW was likely to be high, the PBAC considered that utilisation would be substantially higher than estimated</w:t>
      </w:r>
      <w:r w:rsidR="00D9309F">
        <w:rPr>
          <w:rFonts w:asciiTheme="minorHAnsi" w:hAnsiTheme="minorHAnsi"/>
          <w:bCs/>
        </w:rPr>
        <w:t>.</w:t>
      </w:r>
      <w:r w:rsidR="007B36F6">
        <w:rPr>
          <w:rFonts w:asciiTheme="minorHAnsi" w:hAnsiTheme="minorHAnsi"/>
          <w:bCs/>
        </w:rPr>
        <w:t xml:space="preserve"> The </w:t>
      </w:r>
      <w:r w:rsidR="00FD5318">
        <w:rPr>
          <w:rFonts w:asciiTheme="minorHAnsi" w:hAnsiTheme="minorHAnsi"/>
          <w:bCs/>
        </w:rPr>
        <w:t>PBAC considered that</w:t>
      </w:r>
      <w:r w:rsidR="007B36F6">
        <w:rPr>
          <w:rFonts w:asciiTheme="minorHAnsi" w:hAnsiTheme="minorHAnsi"/>
          <w:bCs/>
        </w:rPr>
        <w:t xml:space="preserve"> a majority of prescribers would</w:t>
      </w:r>
      <w:r w:rsidR="005B2EFE">
        <w:rPr>
          <w:rFonts w:asciiTheme="minorHAnsi" w:hAnsiTheme="minorHAnsi"/>
          <w:bCs/>
        </w:rPr>
        <w:t xml:space="preserve"> likely</w:t>
      </w:r>
      <w:r w:rsidR="007B36F6">
        <w:rPr>
          <w:rFonts w:asciiTheme="minorHAnsi" w:hAnsiTheme="minorHAnsi"/>
          <w:bCs/>
        </w:rPr>
        <w:t xml:space="preserve"> substitute</w:t>
      </w:r>
      <w:r w:rsidR="00FD5318">
        <w:rPr>
          <w:rFonts w:asciiTheme="minorHAnsi" w:hAnsiTheme="minorHAnsi"/>
          <w:bCs/>
        </w:rPr>
        <w:t xml:space="preserve"> </w:t>
      </w:r>
      <w:proofErr w:type="spellStart"/>
      <w:r w:rsidR="00110366">
        <w:rPr>
          <w:rFonts w:asciiTheme="minorHAnsi" w:hAnsiTheme="minorHAnsi"/>
          <w:bCs/>
        </w:rPr>
        <w:t>exenatide</w:t>
      </w:r>
      <w:proofErr w:type="spellEnd"/>
      <w:r w:rsidR="00110366">
        <w:rPr>
          <w:rFonts w:asciiTheme="minorHAnsi" w:hAnsiTheme="minorHAnsi"/>
          <w:bCs/>
        </w:rPr>
        <w:t xml:space="preserve"> BID</w:t>
      </w:r>
      <w:r w:rsidR="007B36F6">
        <w:rPr>
          <w:rFonts w:asciiTheme="minorHAnsi" w:hAnsiTheme="minorHAnsi"/>
          <w:bCs/>
        </w:rPr>
        <w:t xml:space="preserve"> with </w:t>
      </w:r>
      <w:proofErr w:type="spellStart"/>
      <w:r w:rsidR="007B36F6">
        <w:rPr>
          <w:rFonts w:asciiTheme="minorHAnsi" w:hAnsiTheme="minorHAnsi"/>
          <w:bCs/>
        </w:rPr>
        <w:t>dulaglutide</w:t>
      </w:r>
      <w:proofErr w:type="spellEnd"/>
      <w:r w:rsidR="007B36F6">
        <w:rPr>
          <w:rFonts w:asciiTheme="minorHAnsi" w:hAnsiTheme="minorHAnsi"/>
          <w:bCs/>
        </w:rPr>
        <w:t xml:space="preserve"> QW in patients</w:t>
      </w:r>
      <w:r w:rsidR="005B2EFE">
        <w:rPr>
          <w:rFonts w:asciiTheme="minorHAnsi" w:hAnsiTheme="minorHAnsi"/>
          <w:bCs/>
        </w:rPr>
        <w:t xml:space="preserve"> currently</w:t>
      </w:r>
      <w:r w:rsidR="007B36F6">
        <w:rPr>
          <w:rFonts w:asciiTheme="minorHAnsi" w:hAnsiTheme="minorHAnsi"/>
          <w:bCs/>
        </w:rPr>
        <w:t xml:space="preserve"> treated with </w:t>
      </w:r>
      <w:proofErr w:type="spellStart"/>
      <w:r w:rsidR="007B36F6">
        <w:rPr>
          <w:rFonts w:asciiTheme="minorHAnsi" w:hAnsiTheme="minorHAnsi"/>
          <w:bCs/>
        </w:rPr>
        <w:t>exenatide</w:t>
      </w:r>
      <w:proofErr w:type="spellEnd"/>
      <w:r w:rsidR="007B36F6">
        <w:rPr>
          <w:rFonts w:asciiTheme="minorHAnsi" w:hAnsiTheme="minorHAnsi"/>
          <w:bCs/>
        </w:rPr>
        <w:t xml:space="preserve"> BID in combination</w:t>
      </w:r>
      <w:r w:rsidR="00110366">
        <w:rPr>
          <w:rFonts w:asciiTheme="minorHAnsi" w:hAnsiTheme="minorHAnsi"/>
          <w:bCs/>
        </w:rPr>
        <w:t xml:space="preserve"> with insulin </w:t>
      </w:r>
      <w:r w:rsidR="007B36F6">
        <w:rPr>
          <w:rFonts w:asciiTheme="minorHAnsi" w:hAnsiTheme="minorHAnsi"/>
          <w:bCs/>
        </w:rPr>
        <w:t xml:space="preserve">given the more convenient dosing </w:t>
      </w:r>
      <w:r w:rsidR="000D3133">
        <w:rPr>
          <w:rFonts w:asciiTheme="minorHAnsi" w:hAnsiTheme="minorHAnsi"/>
          <w:bCs/>
        </w:rPr>
        <w:t>schedule</w:t>
      </w:r>
      <w:r w:rsidR="007A2F55">
        <w:rPr>
          <w:rFonts w:asciiTheme="minorHAnsi" w:hAnsiTheme="minorHAnsi"/>
          <w:bCs/>
        </w:rPr>
        <w:t>.</w:t>
      </w:r>
      <w:r w:rsidR="007C578E">
        <w:rPr>
          <w:rFonts w:asciiTheme="minorHAnsi" w:hAnsiTheme="minorHAnsi"/>
          <w:bCs/>
        </w:rPr>
        <w:t xml:space="preserve"> Further, the PBAC </w:t>
      </w:r>
      <w:r w:rsidR="00861173">
        <w:rPr>
          <w:rFonts w:asciiTheme="minorHAnsi" w:hAnsiTheme="minorHAnsi"/>
          <w:bCs/>
        </w:rPr>
        <w:t>considered that</w:t>
      </w:r>
      <w:r w:rsidR="007C578E">
        <w:rPr>
          <w:rFonts w:asciiTheme="minorHAnsi" w:hAnsiTheme="minorHAnsi"/>
          <w:bCs/>
        </w:rPr>
        <w:t xml:space="preserve"> the </w:t>
      </w:r>
      <w:proofErr w:type="spellStart"/>
      <w:r w:rsidR="00861173">
        <w:rPr>
          <w:rFonts w:asciiTheme="minorHAnsi" w:hAnsiTheme="minorHAnsi"/>
          <w:bCs/>
        </w:rPr>
        <w:t>dulaglutide</w:t>
      </w:r>
      <w:proofErr w:type="spellEnd"/>
      <w:r w:rsidR="00861173">
        <w:rPr>
          <w:rFonts w:asciiTheme="minorHAnsi" w:hAnsiTheme="minorHAnsi"/>
          <w:bCs/>
        </w:rPr>
        <w:t xml:space="preserve"> market would likely grow bey</w:t>
      </w:r>
      <w:r w:rsidR="0028780F">
        <w:rPr>
          <w:rFonts w:asciiTheme="minorHAnsi" w:hAnsiTheme="minorHAnsi"/>
          <w:bCs/>
        </w:rPr>
        <w:t>ond estimated in the submission</w:t>
      </w:r>
      <w:r w:rsidR="00574ED3">
        <w:rPr>
          <w:rFonts w:asciiTheme="minorHAnsi" w:hAnsiTheme="minorHAnsi"/>
          <w:bCs/>
        </w:rPr>
        <w:t>,</w:t>
      </w:r>
      <w:r w:rsidR="0028780F">
        <w:rPr>
          <w:rFonts w:asciiTheme="minorHAnsi" w:hAnsiTheme="minorHAnsi"/>
          <w:bCs/>
        </w:rPr>
        <w:t xml:space="preserve"> noting the changes in clinical place for GLP-1 RA therapies (see paragraph below)</w:t>
      </w:r>
      <w:r w:rsidR="008B5100">
        <w:rPr>
          <w:rFonts w:asciiTheme="minorHAnsi" w:hAnsiTheme="minorHAnsi"/>
          <w:bCs/>
        </w:rPr>
        <w:t>.</w:t>
      </w:r>
    </w:p>
    <w:p w:rsidR="005C2E51" w:rsidRPr="006050C9" w:rsidRDefault="006050C9" w:rsidP="004C4621">
      <w:pPr>
        <w:pStyle w:val="ListParagraph"/>
        <w:widowControl/>
        <w:numPr>
          <w:ilvl w:val="1"/>
          <w:numId w:val="2"/>
        </w:numPr>
        <w:spacing w:after="120"/>
      </w:pPr>
      <w:r w:rsidRPr="006050C9">
        <w:t xml:space="preserve">The PBAC agreed with the view of the </w:t>
      </w:r>
      <w:r w:rsidRPr="006050C9">
        <w:rPr>
          <w:rFonts w:asciiTheme="minorHAnsi" w:hAnsiTheme="minorHAnsi" w:cstheme="minorHAnsi"/>
          <w:szCs w:val="24"/>
          <w:lang w:val="en-GB"/>
        </w:rPr>
        <w:t>EASD and ADA in the</w:t>
      </w:r>
      <w:r w:rsidR="009C419C">
        <w:rPr>
          <w:rFonts w:asciiTheme="minorHAnsi" w:hAnsiTheme="minorHAnsi" w:cstheme="minorHAnsi"/>
          <w:szCs w:val="24"/>
          <w:lang w:val="en-GB"/>
        </w:rPr>
        <w:t xml:space="preserve"> 2018</w:t>
      </w:r>
      <w:r w:rsidRPr="006050C9">
        <w:rPr>
          <w:rFonts w:asciiTheme="minorHAnsi" w:hAnsiTheme="minorHAnsi" w:cstheme="minorHAnsi"/>
          <w:szCs w:val="24"/>
          <w:lang w:val="en-GB"/>
        </w:rPr>
        <w:t xml:space="preserve"> consensus statement </w:t>
      </w:r>
      <w:r w:rsidRPr="006050C9">
        <w:t xml:space="preserve">that </w:t>
      </w:r>
      <w:r w:rsidRPr="006050C9">
        <w:rPr>
          <w:rFonts w:asciiTheme="minorHAnsi" w:hAnsiTheme="minorHAnsi" w:cstheme="minorHAnsi"/>
          <w:szCs w:val="24"/>
          <w:lang w:val="en-GB"/>
        </w:rPr>
        <w:t xml:space="preserve">the management for type 2 diabetes has become </w:t>
      </w:r>
      <w:r w:rsidR="009C419C">
        <w:rPr>
          <w:rFonts w:asciiTheme="minorHAnsi" w:hAnsiTheme="minorHAnsi" w:cstheme="minorHAnsi"/>
          <w:szCs w:val="24"/>
          <w:lang w:val="en-GB"/>
        </w:rPr>
        <w:t>increasingly</w:t>
      </w:r>
      <w:r w:rsidR="009C419C" w:rsidRPr="006050C9">
        <w:rPr>
          <w:rFonts w:asciiTheme="minorHAnsi" w:hAnsiTheme="minorHAnsi" w:cstheme="minorHAnsi"/>
          <w:szCs w:val="24"/>
          <w:lang w:val="en-GB"/>
        </w:rPr>
        <w:t xml:space="preserve"> </w:t>
      </w:r>
      <w:r w:rsidRPr="006050C9">
        <w:rPr>
          <w:rFonts w:asciiTheme="minorHAnsi" w:hAnsiTheme="minorHAnsi" w:cstheme="minorHAnsi"/>
          <w:szCs w:val="24"/>
          <w:lang w:val="en-GB"/>
        </w:rPr>
        <w:t>complex due to the v</w:t>
      </w:r>
      <w:r w:rsidR="000C605F">
        <w:rPr>
          <w:rFonts w:asciiTheme="minorHAnsi" w:hAnsiTheme="minorHAnsi" w:cstheme="minorHAnsi"/>
          <w:szCs w:val="24"/>
          <w:lang w:val="en-GB"/>
        </w:rPr>
        <w:t>ast number of diabetes medicines</w:t>
      </w:r>
      <w:r w:rsidRPr="006050C9">
        <w:rPr>
          <w:rFonts w:asciiTheme="minorHAnsi" w:hAnsiTheme="minorHAnsi" w:cstheme="minorHAnsi"/>
          <w:szCs w:val="24"/>
          <w:lang w:val="en-GB"/>
        </w:rPr>
        <w:t xml:space="preserve"> available</w:t>
      </w:r>
      <w:r w:rsidR="001368DC">
        <w:rPr>
          <w:rFonts w:asciiTheme="minorHAnsi" w:hAnsiTheme="minorHAnsi" w:cstheme="minorHAnsi"/>
          <w:szCs w:val="24"/>
          <w:lang w:val="en-GB"/>
        </w:rPr>
        <w:t xml:space="preserve"> and continuous change in guidelines overseas</w:t>
      </w:r>
      <w:r w:rsidR="000C605F">
        <w:rPr>
          <w:rFonts w:asciiTheme="minorHAnsi" w:hAnsiTheme="minorHAnsi" w:cstheme="minorHAnsi"/>
          <w:szCs w:val="24"/>
          <w:lang w:val="en-GB"/>
        </w:rPr>
        <w:t>.</w:t>
      </w:r>
      <w:r w:rsidR="009C419C">
        <w:rPr>
          <w:rFonts w:asciiTheme="minorHAnsi" w:hAnsiTheme="minorHAnsi" w:cstheme="minorHAnsi"/>
          <w:szCs w:val="24"/>
          <w:lang w:val="en-GB"/>
        </w:rPr>
        <w:t xml:space="preserve"> The PBAC </w:t>
      </w:r>
      <w:r w:rsidR="009F1BB9">
        <w:rPr>
          <w:rFonts w:asciiTheme="minorHAnsi" w:hAnsiTheme="minorHAnsi" w:cstheme="minorHAnsi"/>
          <w:szCs w:val="24"/>
          <w:lang w:val="en-GB"/>
        </w:rPr>
        <w:t xml:space="preserve">noted that the new Australian guidelines for the management of type 2 diabetes to be published in 2020 are likely to be similar to the ADA/EASD guidelines. </w:t>
      </w:r>
      <w:r w:rsidR="00126681">
        <w:rPr>
          <w:rFonts w:asciiTheme="minorHAnsi" w:hAnsiTheme="minorHAnsi" w:cstheme="minorHAnsi"/>
          <w:szCs w:val="24"/>
          <w:lang w:val="en-GB"/>
        </w:rPr>
        <w:t>The</w:t>
      </w:r>
      <w:r w:rsidR="009F1BB9">
        <w:rPr>
          <w:rFonts w:asciiTheme="minorHAnsi" w:hAnsiTheme="minorHAnsi" w:cstheme="minorHAnsi"/>
          <w:szCs w:val="24"/>
          <w:lang w:val="en-GB"/>
        </w:rPr>
        <w:t xml:space="preserve"> PBAC considered that it may be appropriate to review the listings of medicines for type 2 diabetes once the guidelines are updated. </w:t>
      </w:r>
      <w:r w:rsidR="00727F59">
        <w:rPr>
          <w:rFonts w:cs="Calibri"/>
          <w:snapToGrid/>
          <w:szCs w:val="24"/>
          <w:lang w:val="en-US" w:eastAsia="en-AU"/>
        </w:rPr>
        <w:t>T</w:t>
      </w:r>
      <w:r w:rsidR="008548C3">
        <w:rPr>
          <w:rFonts w:cs="Calibri"/>
          <w:snapToGrid/>
          <w:szCs w:val="24"/>
          <w:lang w:val="en-US" w:eastAsia="en-AU"/>
        </w:rPr>
        <w:t xml:space="preserve">he </w:t>
      </w:r>
      <w:r w:rsidR="00C116F5">
        <w:rPr>
          <w:rFonts w:asciiTheme="minorHAnsi" w:hAnsiTheme="minorHAnsi" w:cstheme="minorHAnsi"/>
          <w:szCs w:val="24"/>
          <w:lang w:val="en-GB"/>
        </w:rPr>
        <w:t>PBAC considered</w:t>
      </w:r>
      <w:r w:rsidR="00727F59">
        <w:rPr>
          <w:rFonts w:asciiTheme="minorHAnsi" w:hAnsiTheme="minorHAnsi" w:cstheme="minorHAnsi"/>
          <w:szCs w:val="24"/>
          <w:lang w:val="en-GB"/>
        </w:rPr>
        <w:t xml:space="preserve"> that use of </w:t>
      </w:r>
      <w:proofErr w:type="spellStart"/>
      <w:r w:rsidR="008548C3">
        <w:rPr>
          <w:rFonts w:asciiTheme="minorHAnsi" w:hAnsiTheme="minorHAnsi" w:cstheme="minorHAnsi"/>
          <w:szCs w:val="24"/>
          <w:lang w:val="en-GB"/>
        </w:rPr>
        <w:t>dulaglutide</w:t>
      </w:r>
      <w:proofErr w:type="spellEnd"/>
      <w:r w:rsidR="00727F59">
        <w:rPr>
          <w:rFonts w:asciiTheme="minorHAnsi" w:hAnsiTheme="minorHAnsi" w:cstheme="minorHAnsi"/>
          <w:szCs w:val="24"/>
          <w:lang w:val="en-GB"/>
        </w:rPr>
        <w:t xml:space="preserve"> in combination with SGLT2 inhibitors</w:t>
      </w:r>
      <w:r w:rsidR="00B87B32">
        <w:rPr>
          <w:rFonts w:asciiTheme="minorHAnsi" w:hAnsiTheme="minorHAnsi" w:cstheme="minorHAnsi"/>
          <w:szCs w:val="24"/>
          <w:lang w:val="en-GB"/>
        </w:rPr>
        <w:t xml:space="preserve"> (i.e. outside the PBS restrictions), which is recommended by EASD and ADA </w:t>
      </w:r>
      <w:r w:rsidR="00B87B32" w:rsidRPr="00B87B32">
        <w:rPr>
          <w:rFonts w:asciiTheme="minorHAnsi" w:hAnsiTheme="minorHAnsi" w:cstheme="minorHAnsi"/>
          <w:szCs w:val="24"/>
          <w:lang w:val="en-GB"/>
        </w:rPr>
        <w:t>due to cardiovascular benefits, lower risk of hypoglycaemia and weight loss benefits</w:t>
      </w:r>
      <w:r w:rsidR="008548C3">
        <w:rPr>
          <w:rFonts w:asciiTheme="minorHAnsi" w:hAnsiTheme="minorHAnsi" w:cstheme="minorHAnsi"/>
          <w:szCs w:val="24"/>
          <w:lang w:val="en-GB"/>
        </w:rPr>
        <w:t xml:space="preserve"> </w:t>
      </w:r>
      <w:r w:rsidR="00727F59">
        <w:rPr>
          <w:rFonts w:asciiTheme="minorHAnsi" w:hAnsiTheme="minorHAnsi" w:cstheme="minorHAnsi"/>
          <w:szCs w:val="24"/>
          <w:lang w:val="en-GB"/>
        </w:rPr>
        <w:t>was likely.</w:t>
      </w:r>
    </w:p>
    <w:p w:rsidR="0079364F" w:rsidRDefault="00916929" w:rsidP="00EA4C9B">
      <w:pPr>
        <w:pStyle w:val="ListParagraph"/>
        <w:widowControl/>
        <w:numPr>
          <w:ilvl w:val="1"/>
          <w:numId w:val="2"/>
        </w:numPr>
        <w:spacing w:after="120"/>
      </w:pPr>
      <w:r>
        <w:lastRenderedPageBreak/>
        <w:t xml:space="preserve">In deferring making its decision on whether to extend the current listing of </w:t>
      </w:r>
      <w:proofErr w:type="spellStart"/>
      <w:r>
        <w:t>dulaglutide</w:t>
      </w:r>
      <w:proofErr w:type="spellEnd"/>
      <w:r>
        <w:t xml:space="preserve"> to include use in combination with insulin, t</w:t>
      </w:r>
      <w:r w:rsidR="0079364F">
        <w:t xml:space="preserve">he PBAC </w:t>
      </w:r>
      <w:r>
        <w:t xml:space="preserve">considered </w:t>
      </w:r>
      <w:r w:rsidR="0079364F">
        <w:t>the following issues</w:t>
      </w:r>
      <w:r>
        <w:t xml:space="preserve"> would need to be addressed</w:t>
      </w:r>
      <w:r w:rsidR="0079364F">
        <w:t xml:space="preserve">: </w:t>
      </w:r>
    </w:p>
    <w:p w:rsidR="0079364F" w:rsidRDefault="002F181A" w:rsidP="00F82E63">
      <w:pPr>
        <w:pStyle w:val="ListParagraph"/>
        <w:widowControl/>
        <w:numPr>
          <w:ilvl w:val="0"/>
          <w:numId w:val="19"/>
        </w:numPr>
        <w:spacing w:after="120"/>
      </w:pPr>
      <w:r>
        <w:t xml:space="preserve">Any requested price advantage over </w:t>
      </w:r>
      <w:proofErr w:type="spellStart"/>
      <w:r>
        <w:t>exenatide</w:t>
      </w:r>
      <w:proofErr w:type="spellEnd"/>
      <w:r>
        <w:t xml:space="preserve"> BID should be proportionate to the small number of high clinical need populations who may experience health benefits from likely improved adherence</w:t>
      </w:r>
      <w:r w:rsidR="00084BAB">
        <w:t xml:space="preserve"> with </w:t>
      </w:r>
      <w:proofErr w:type="spellStart"/>
      <w:r w:rsidR="00084BAB">
        <w:t>dulaglutide</w:t>
      </w:r>
      <w:proofErr w:type="spellEnd"/>
      <w:r w:rsidR="00084BAB">
        <w:t xml:space="preserve"> QW.</w:t>
      </w:r>
    </w:p>
    <w:p w:rsidR="0079364F" w:rsidRDefault="00084BAB" w:rsidP="008E57C2">
      <w:pPr>
        <w:pStyle w:val="ListParagraph"/>
        <w:widowControl/>
        <w:numPr>
          <w:ilvl w:val="0"/>
          <w:numId w:val="19"/>
        </w:numPr>
        <w:spacing w:after="120"/>
      </w:pPr>
      <w:r>
        <w:t xml:space="preserve">Revised </w:t>
      </w:r>
      <w:r w:rsidR="0079364F">
        <w:t>financial estimates</w:t>
      </w:r>
      <w:r>
        <w:t xml:space="preserve"> would be required to address </w:t>
      </w:r>
      <w:r w:rsidR="00AC2B20">
        <w:t>the issues around the estimates outline in paragraph 7.</w:t>
      </w:r>
      <w:r w:rsidR="004C4621">
        <w:t>9</w:t>
      </w:r>
      <w:r w:rsidR="00AC2B20">
        <w:t xml:space="preserve">. </w:t>
      </w:r>
    </w:p>
    <w:p w:rsidR="00967606" w:rsidRPr="00967606" w:rsidRDefault="00967606" w:rsidP="00967606">
      <w:pPr>
        <w:spacing w:before="240"/>
        <w:rPr>
          <w:rFonts w:asciiTheme="minorHAnsi" w:hAnsiTheme="minorHAnsi"/>
          <w:b/>
          <w:bCs/>
          <w:lang w:val="en-GB"/>
        </w:rPr>
      </w:pPr>
      <w:r w:rsidRPr="00967606">
        <w:rPr>
          <w:rFonts w:asciiTheme="minorHAnsi" w:hAnsiTheme="minorHAnsi"/>
          <w:b/>
          <w:bCs/>
          <w:lang w:val="en-GB"/>
        </w:rPr>
        <w:t>Outcome:</w:t>
      </w:r>
    </w:p>
    <w:p w:rsidR="00967606" w:rsidRDefault="00967606" w:rsidP="00967606">
      <w:pPr>
        <w:rPr>
          <w:rFonts w:asciiTheme="minorHAnsi" w:hAnsiTheme="minorHAnsi"/>
          <w:bCs/>
          <w:lang w:val="en-GB"/>
        </w:rPr>
      </w:pPr>
      <w:r w:rsidRPr="00967606">
        <w:rPr>
          <w:rFonts w:asciiTheme="minorHAnsi" w:hAnsiTheme="minorHAnsi"/>
          <w:bCs/>
          <w:lang w:val="en-GB"/>
        </w:rPr>
        <w:t xml:space="preserve">Deferred </w:t>
      </w:r>
    </w:p>
    <w:p w:rsidR="003A5419" w:rsidRDefault="003A5419" w:rsidP="003A5419">
      <w:pPr>
        <w:pStyle w:val="2Sections"/>
        <w:numPr>
          <w:ilvl w:val="0"/>
          <w:numId w:val="2"/>
        </w:numPr>
        <w:rPr>
          <w:rFonts w:cstheme="minorHAnsi"/>
        </w:rPr>
      </w:pPr>
      <w:r>
        <w:t xml:space="preserve">Context for Decision </w:t>
      </w:r>
    </w:p>
    <w:p w:rsidR="003A5419" w:rsidRPr="002C6213" w:rsidRDefault="002C6213" w:rsidP="003A5419">
      <w:pPr>
        <w:rPr>
          <w:rFonts w:asciiTheme="minorHAnsi" w:hAnsiTheme="minorHAnsi"/>
        </w:rPr>
      </w:pPr>
      <w:r w:rsidRPr="002C6213">
        <w:rPr>
          <w:rFonts w:asciiTheme="minorHAnsi" w:hAnsiTheme="minorHAnsi"/>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3A5419" w:rsidRPr="00D53BD3" w:rsidRDefault="003A5419" w:rsidP="003A5419">
      <w:pPr>
        <w:pStyle w:val="2Sections"/>
        <w:numPr>
          <w:ilvl w:val="0"/>
          <w:numId w:val="2"/>
        </w:numPr>
      </w:pPr>
      <w:r w:rsidRPr="00D53BD3">
        <w:t>Sponsor’s Comment</w:t>
      </w:r>
    </w:p>
    <w:p w:rsidR="003A5419" w:rsidRPr="00D53BD3" w:rsidRDefault="003A5419" w:rsidP="003A5419">
      <w:pPr>
        <w:spacing w:after="120" w:line="276" w:lineRule="auto"/>
        <w:rPr>
          <w:rFonts w:asciiTheme="minorHAnsi" w:eastAsiaTheme="minorHAnsi" w:hAnsiTheme="minorHAnsi"/>
          <w:bCs/>
        </w:rPr>
      </w:pPr>
      <w:r w:rsidRPr="00D53BD3">
        <w:rPr>
          <w:rFonts w:asciiTheme="minorHAnsi" w:eastAsiaTheme="minorHAnsi" w:hAnsiTheme="minorHAnsi"/>
          <w:bCs/>
        </w:rPr>
        <w:t>The sponsor had no comment.</w:t>
      </w:r>
    </w:p>
    <w:p w:rsidR="003A5419" w:rsidRPr="00ED0B2B" w:rsidRDefault="003A5419" w:rsidP="003A5419">
      <w:pPr>
        <w:pStyle w:val="3Bodytext"/>
      </w:pPr>
    </w:p>
    <w:p w:rsidR="003A5419" w:rsidRPr="00967606" w:rsidRDefault="003A5419" w:rsidP="00967606">
      <w:pPr>
        <w:rPr>
          <w:rFonts w:asciiTheme="minorHAnsi" w:hAnsiTheme="minorHAnsi"/>
          <w:bCs/>
          <w:lang w:val="en-GB"/>
        </w:rPr>
      </w:pPr>
    </w:p>
    <w:sectPr w:rsidR="003A5419" w:rsidRPr="00967606" w:rsidSect="000D7957">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7F099D" w16cid:durableId="219F96C8"/>
  <w16cid:commentId w16cid:paraId="7E343A29" w16cid:durableId="219F97DF"/>
  <w16cid:commentId w16cid:paraId="2E45C094" w16cid:durableId="219F9B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D02" w:rsidRDefault="00DD6D02" w:rsidP="00124A51">
      <w:r>
        <w:separator/>
      </w:r>
    </w:p>
    <w:p w:rsidR="00DD6D02" w:rsidRDefault="00DD6D02"/>
  </w:endnote>
  <w:endnote w:type="continuationSeparator" w:id="0">
    <w:p w:rsidR="00DD6D02" w:rsidRDefault="00DD6D02" w:rsidP="00124A51">
      <w:r>
        <w:continuationSeparator/>
      </w:r>
    </w:p>
    <w:p w:rsidR="00DD6D02" w:rsidRDefault="00DD6D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02" w:rsidRDefault="00DD6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02" w:rsidRDefault="00DD6D02">
    <w:pPr>
      <w:pStyle w:val="Footer"/>
      <w:jc w:val="center"/>
      <w:rPr>
        <w:caps/>
        <w:color w:val="4F81BD" w:themeColor="accent1"/>
      </w:rPr>
    </w:pPr>
  </w:p>
  <w:p w:rsidR="00DD6D02" w:rsidRPr="002D71A9" w:rsidRDefault="00DD6D02">
    <w:pPr>
      <w:pStyle w:val="Footer"/>
      <w:jc w:val="center"/>
      <w:rPr>
        <w:b/>
        <w:bCs/>
        <w:caps/>
        <w:noProof/>
      </w:rPr>
    </w:pPr>
    <w:r w:rsidRPr="002D71A9">
      <w:rPr>
        <w:b/>
        <w:bCs/>
        <w:caps/>
      </w:rPr>
      <w:fldChar w:fldCharType="begin"/>
    </w:r>
    <w:r w:rsidRPr="002D71A9">
      <w:rPr>
        <w:b/>
        <w:bCs/>
        <w:caps/>
      </w:rPr>
      <w:instrText xml:space="preserve"> PAGE   \* MERGEFORMAT </w:instrText>
    </w:r>
    <w:r w:rsidRPr="002D71A9">
      <w:rPr>
        <w:b/>
        <w:bCs/>
        <w:caps/>
      </w:rPr>
      <w:fldChar w:fldCharType="separate"/>
    </w:r>
    <w:r w:rsidR="009F1F83">
      <w:rPr>
        <w:b/>
        <w:bCs/>
        <w:caps/>
        <w:noProof/>
      </w:rPr>
      <w:t>10</w:t>
    </w:r>
    <w:r w:rsidRPr="002D71A9">
      <w:rPr>
        <w:b/>
        <w:bCs/>
        <w:caps/>
        <w:noProof/>
      </w:rPr>
      <w:fldChar w:fldCharType="end"/>
    </w:r>
  </w:p>
  <w:p w:rsidR="00DD6D02" w:rsidRDefault="00DD6D02" w:rsidP="009D42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02" w:rsidRDefault="00DD6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D02" w:rsidRDefault="00DD6D02" w:rsidP="00124A51">
      <w:r>
        <w:separator/>
      </w:r>
    </w:p>
    <w:p w:rsidR="00DD6D02" w:rsidRDefault="00DD6D02"/>
  </w:footnote>
  <w:footnote w:type="continuationSeparator" w:id="0">
    <w:p w:rsidR="00DD6D02" w:rsidRDefault="00DD6D02" w:rsidP="00124A51">
      <w:r>
        <w:continuationSeparator/>
      </w:r>
    </w:p>
    <w:p w:rsidR="00DD6D02" w:rsidRDefault="00DD6D02"/>
  </w:footnote>
  <w:footnote w:id="1">
    <w:p w:rsidR="00DD6D02" w:rsidRPr="00F81FDD" w:rsidRDefault="00DD6D02">
      <w:pPr>
        <w:pStyle w:val="FootnoteText"/>
        <w:rPr>
          <w:rFonts w:ascii="Arial Narrow" w:hAnsi="Arial Narrow"/>
          <w:sz w:val="18"/>
          <w:szCs w:val="18"/>
        </w:rPr>
      </w:pPr>
      <w:r w:rsidRPr="00F81FDD">
        <w:rPr>
          <w:rStyle w:val="FootnoteReference"/>
          <w:rFonts w:ascii="Arial Narrow" w:hAnsi="Arial Narrow"/>
          <w:sz w:val="18"/>
          <w:szCs w:val="18"/>
        </w:rPr>
        <w:footnoteRef/>
      </w:r>
      <w:r w:rsidRPr="00F81FDD">
        <w:rPr>
          <w:rFonts w:ascii="Arial Narrow" w:hAnsi="Arial Narrow"/>
          <w:sz w:val="18"/>
          <w:szCs w:val="18"/>
        </w:rPr>
        <w:t xml:space="preserve"> https://www.ndss.com.au/about-the-ndss/diabetes-facts-and-figures/diabetes-data-snapshots/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02" w:rsidRDefault="00DD6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02" w:rsidRPr="002D71A9" w:rsidRDefault="00DD6D02" w:rsidP="002D71A9">
    <w:pPr>
      <w:jc w:val="center"/>
      <w:rPr>
        <w:i/>
        <w:iCs/>
        <w:szCs w:val="24"/>
      </w:rPr>
    </w:pPr>
    <w:r>
      <w:rPr>
        <w:i/>
        <w:iCs/>
        <w:szCs w:val="24"/>
      </w:rPr>
      <w:t xml:space="preserve">Public Summary Document </w:t>
    </w:r>
    <w:r w:rsidRPr="002D71A9">
      <w:rPr>
        <w:i/>
        <w:iCs/>
        <w:szCs w:val="24"/>
      </w:rPr>
      <w:t>– November 2019 PBAC Meeting</w:t>
    </w:r>
  </w:p>
  <w:p w:rsidR="00DD6D02" w:rsidRDefault="00DD6D0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D02" w:rsidRDefault="00DD6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A777CF"/>
    <w:multiLevelType w:val="hybridMultilevel"/>
    <w:tmpl w:val="1ED2C5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2D8483D"/>
    <w:multiLevelType w:val="hybridMultilevel"/>
    <w:tmpl w:val="770EF2B6"/>
    <w:lvl w:ilvl="0" w:tplc="F62EFEA4">
      <w:start w:val="10"/>
      <w:numFmt w:val="bullet"/>
      <w:lvlText w:val="-"/>
      <w:lvlJc w:val="left"/>
      <w:pPr>
        <w:ind w:left="720" w:hanging="360"/>
      </w:pPr>
      <w:rPr>
        <w:rFonts w:ascii="Calibri" w:eastAsia="Times New Roman" w:hAnsi="Calibri"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1545BB"/>
    <w:multiLevelType w:val="hybridMultilevel"/>
    <w:tmpl w:val="D722C2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F5D222A"/>
    <w:multiLevelType w:val="hybridMultilevel"/>
    <w:tmpl w:val="AF5865B4"/>
    <w:lvl w:ilvl="0" w:tplc="0F3E049A">
      <w:start w:val="1"/>
      <w:numFmt w:val="decimal"/>
      <w:lvlText w:val="%1."/>
      <w:lvlJc w:val="left"/>
      <w:pPr>
        <w:ind w:left="720" w:hanging="360"/>
      </w:pPr>
      <w:rPr>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36285C"/>
    <w:multiLevelType w:val="hybridMultilevel"/>
    <w:tmpl w:val="078E1DC8"/>
    <w:lvl w:ilvl="0" w:tplc="48F662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565F44"/>
    <w:multiLevelType w:val="hybridMultilevel"/>
    <w:tmpl w:val="DA5CA9E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FBA2100"/>
    <w:multiLevelType w:val="hybridMultilevel"/>
    <w:tmpl w:val="81ECBAFA"/>
    <w:lvl w:ilvl="0" w:tplc="0C090001">
      <w:start w:val="1"/>
      <w:numFmt w:val="bullet"/>
      <w:lvlText w:val=""/>
      <w:lvlJc w:val="left"/>
      <w:pPr>
        <w:ind w:left="2912"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2" w15:restartNumberingAfterBreak="0">
    <w:nsid w:val="3B7C34E2"/>
    <w:multiLevelType w:val="hybridMultilevel"/>
    <w:tmpl w:val="59466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5A5A64"/>
    <w:multiLevelType w:val="multilevel"/>
    <w:tmpl w:val="3CE8E3B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442297"/>
    <w:multiLevelType w:val="hybridMultilevel"/>
    <w:tmpl w:val="A0E89320"/>
    <w:lvl w:ilvl="0" w:tplc="C3229E00">
      <w:start w:val="1"/>
      <w:numFmt w:val="bullet"/>
      <w:pStyle w:val="Bulletpoints"/>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501E67"/>
    <w:multiLevelType w:val="hybridMultilevel"/>
    <w:tmpl w:val="011608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84D033C"/>
    <w:multiLevelType w:val="multilevel"/>
    <w:tmpl w:val="BE28AE1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i w:val="0"/>
        <w:i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9038BC"/>
    <w:multiLevelType w:val="hybridMultilevel"/>
    <w:tmpl w:val="7820F6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EB122D1"/>
    <w:multiLevelType w:val="hybridMultilevel"/>
    <w:tmpl w:val="A3F8CA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2"/>
  </w:num>
  <w:num w:numId="2">
    <w:abstractNumId w:val="18"/>
  </w:num>
  <w:num w:numId="3">
    <w:abstractNumId w:val="14"/>
  </w:num>
  <w:num w:numId="4">
    <w:abstractNumId w:val="2"/>
  </w:num>
  <w:num w:numId="5">
    <w:abstractNumId w:val="11"/>
  </w:num>
  <w:num w:numId="6">
    <w:abstractNumId w:val="13"/>
  </w:num>
  <w:num w:numId="7">
    <w:abstractNumId w:val="10"/>
  </w:num>
  <w:num w:numId="8">
    <w:abstractNumId w:val="6"/>
  </w:num>
  <w:num w:numId="9">
    <w:abstractNumId w:val="5"/>
  </w:num>
  <w:num w:numId="10">
    <w:abstractNumId w:val="14"/>
  </w:num>
  <w:num w:numId="11">
    <w:abstractNumId w:val="4"/>
  </w:num>
  <w:num w:numId="12">
    <w:abstractNumId w:val="16"/>
  </w:num>
  <w:num w:numId="13">
    <w:abstractNumId w:val="3"/>
  </w:num>
  <w:num w:numId="14">
    <w:abstractNumId w:val="0"/>
  </w:num>
  <w:num w:numId="15">
    <w:abstractNumId w:val="8"/>
  </w:num>
  <w:num w:numId="16">
    <w:abstractNumId w:val="9"/>
  </w:num>
  <w:num w:numId="17">
    <w:abstractNumId w:val="7"/>
  </w:num>
  <w:num w:numId="18">
    <w:abstractNumId w:val="15"/>
  </w:num>
  <w:num w:numId="19">
    <w:abstractNumId w:val="20"/>
  </w:num>
  <w:num w:numId="20">
    <w:abstractNumId w:val="1"/>
  </w:num>
  <w:num w:numId="21">
    <w:abstractNumId w:val="19"/>
  </w:num>
  <w:num w:numId="22">
    <w:abstractNumId w:val="17"/>
  </w:num>
  <w:num w:numId="23">
    <w:abstractNumId w:val="14"/>
  </w:num>
  <w:num w:numId="24">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6" w:nlCheck="1" w:checkStyle="0"/>
  <w:activeWritingStyle w:appName="MSWord" w:lang="en-US" w:vendorID="64" w:dllVersion="6" w:nlCheck="1" w:checkStyle="0"/>
  <w:activeWritingStyle w:appName="MSWord" w:lang="en-AU" w:vendorID="64" w:dllVersion="0" w:nlCheck="1" w:checkStyle="0"/>
  <w:activeWritingStyle w:appName="MSWord" w:lang="en-US" w:vendorID="64" w:dllVersion="0" w:nlCheck="1" w:checkStyle="0"/>
  <w:activeWritingStyle w:appName="MSWord" w:lang="en-GB" w:vendorID="64" w:dllVersion="6" w:nlCheck="1" w:checkStyle="0"/>
  <w:activeWritingStyle w:appName="MSWord" w:lang="en-GB" w:vendorID="64" w:dllVersion="0"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827"/>
    <w:rsid w:val="00002805"/>
    <w:rsid w:val="00002BCE"/>
    <w:rsid w:val="00003499"/>
    <w:rsid w:val="000039B7"/>
    <w:rsid w:val="000049B4"/>
    <w:rsid w:val="000052C9"/>
    <w:rsid w:val="0000756C"/>
    <w:rsid w:val="00007F2D"/>
    <w:rsid w:val="00011136"/>
    <w:rsid w:val="00011236"/>
    <w:rsid w:val="000120CD"/>
    <w:rsid w:val="00012AC1"/>
    <w:rsid w:val="00012D64"/>
    <w:rsid w:val="00013247"/>
    <w:rsid w:val="00014217"/>
    <w:rsid w:val="000155A4"/>
    <w:rsid w:val="00015886"/>
    <w:rsid w:val="000162EF"/>
    <w:rsid w:val="00020145"/>
    <w:rsid w:val="0002225F"/>
    <w:rsid w:val="0002271A"/>
    <w:rsid w:val="0002335C"/>
    <w:rsid w:val="00023763"/>
    <w:rsid w:val="000258C6"/>
    <w:rsid w:val="0002759B"/>
    <w:rsid w:val="000315CD"/>
    <w:rsid w:val="00033018"/>
    <w:rsid w:val="00033863"/>
    <w:rsid w:val="000357B6"/>
    <w:rsid w:val="00035A76"/>
    <w:rsid w:val="00035DC0"/>
    <w:rsid w:val="000361D0"/>
    <w:rsid w:val="000363A7"/>
    <w:rsid w:val="00036829"/>
    <w:rsid w:val="000377B1"/>
    <w:rsid w:val="000400BA"/>
    <w:rsid w:val="0004027E"/>
    <w:rsid w:val="00040871"/>
    <w:rsid w:val="00040895"/>
    <w:rsid w:val="000439E2"/>
    <w:rsid w:val="00043C37"/>
    <w:rsid w:val="00043FFD"/>
    <w:rsid w:val="00045017"/>
    <w:rsid w:val="000455C1"/>
    <w:rsid w:val="00045A2B"/>
    <w:rsid w:val="0004679D"/>
    <w:rsid w:val="0004698F"/>
    <w:rsid w:val="0004706E"/>
    <w:rsid w:val="000508E8"/>
    <w:rsid w:val="00050B6F"/>
    <w:rsid w:val="000539D0"/>
    <w:rsid w:val="0005441A"/>
    <w:rsid w:val="00054621"/>
    <w:rsid w:val="000546D7"/>
    <w:rsid w:val="000554E9"/>
    <w:rsid w:val="0005644F"/>
    <w:rsid w:val="00056F91"/>
    <w:rsid w:val="0006152A"/>
    <w:rsid w:val="00061D56"/>
    <w:rsid w:val="00062009"/>
    <w:rsid w:val="0006206B"/>
    <w:rsid w:val="0006385F"/>
    <w:rsid w:val="00064A80"/>
    <w:rsid w:val="00064C00"/>
    <w:rsid w:val="000650CB"/>
    <w:rsid w:val="00066360"/>
    <w:rsid w:val="00066705"/>
    <w:rsid w:val="00066D75"/>
    <w:rsid w:val="00067438"/>
    <w:rsid w:val="00067762"/>
    <w:rsid w:val="000704F9"/>
    <w:rsid w:val="00071248"/>
    <w:rsid w:val="00071533"/>
    <w:rsid w:val="0007164D"/>
    <w:rsid w:val="000716AC"/>
    <w:rsid w:val="0007176E"/>
    <w:rsid w:val="00072049"/>
    <w:rsid w:val="000720B9"/>
    <w:rsid w:val="00072A5C"/>
    <w:rsid w:val="00072DDD"/>
    <w:rsid w:val="00073360"/>
    <w:rsid w:val="000737F7"/>
    <w:rsid w:val="000746D6"/>
    <w:rsid w:val="0007672F"/>
    <w:rsid w:val="000774F0"/>
    <w:rsid w:val="00077815"/>
    <w:rsid w:val="00080132"/>
    <w:rsid w:val="00080909"/>
    <w:rsid w:val="000812CA"/>
    <w:rsid w:val="00081A9F"/>
    <w:rsid w:val="00081D54"/>
    <w:rsid w:val="00081D5C"/>
    <w:rsid w:val="0008258D"/>
    <w:rsid w:val="000828BB"/>
    <w:rsid w:val="00082BF5"/>
    <w:rsid w:val="000833FD"/>
    <w:rsid w:val="000835E0"/>
    <w:rsid w:val="00083E99"/>
    <w:rsid w:val="00084BAB"/>
    <w:rsid w:val="00084ED9"/>
    <w:rsid w:val="000856C5"/>
    <w:rsid w:val="00086A7A"/>
    <w:rsid w:val="00090931"/>
    <w:rsid w:val="00090A2F"/>
    <w:rsid w:val="00090C7E"/>
    <w:rsid w:val="00091230"/>
    <w:rsid w:val="000921F1"/>
    <w:rsid w:val="00092600"/>
    <w:rsid w:val="0009262B"/>
    <w:rsid w:val="00093310"/>
    <w:rsid w:val="0009445C"/>
    <w:rsid w:val="00095FE5"/>
    <w:rsid w:val="00096284"/>
    <w:rsid w:val="000967A0"/>
    <w:rsid w:val="00096E1A"/>
    <w:rsid w:val="0009719C"/>
    <w:rsid w:val="00097721"/>
    <w:rsid w:val="000A0507"/>
    <w:rsid w:val="000A0EE1"/>
    <w:rsid w:val="000A39FA"/>
    <w:rsid w:val="000A3F8F"/>
    <w:rsid w:val="000A6A3F"/>
    <w:rsid w:val="000A7D08"/>
    <w:rsid w:val="000B0670"/>
    <w:rsid w:val="000B0E75"/>
    <w:rsid w:val="000B188F"/>
    <w:rsid w:val="000B3B14"/>
    <w:rsid w:val="000B5C03"/>
    <w:rsid w:val="000B6CAC"/>
    <w:rsid w:val="000B72D6"/>
    <w:rsid w:val="000B7612"/>
    <w:rsid w:val="000C1FC5"/>
    <w:rsid w:val="000C25E8"/>
    <w:rsid w:val="000C27DC"/>
    <w:rsid w:val="000C3DF9"/>
    <w:rsid w:val="000C605F"/>
    <w:rsid w:val="000C6713"/>
    <w:rsid w:val="000D0946"/>
    <w:rsid w:val="000D14F0"/>
    <w:rsid w:val="000D1BFC"/>
    <w:rsid w:val="000D22D1"/>
    <w:rsid w:val="000D27D8"/>
    <w:rsid w:val="000D281A"/>
    <w:rsid w:val="000D2C3F"/>
    <w:rsid w:val="000D3133"/>
    <w:rsid w:val="000D326A"/>
    <w:rsid w:val="000D4681"/>
    <w:rsid w:val="000D4A76"/>
    <w:rsid w:val="000D51FB"/>
    <w:rsid w:val="000D5F50"/>
    <w:rsid w:val="000D7957"/>
    <w:rsid w:val="000D7C43"/>
    <w:rsid w:val="000E0DC7"/>
    <w:rsid w:val="000E0F68"/>
    <w:rsid w:val="000E135D"/>
    <w:rsid w:val="000E1B83"/>
    <w:rsid w:val="000E1FF6"/>
    <w:rsid w:val="000E2511"/>
    <w:rsid w:val="000E336C"/>
    <w:rsid w:val="000E3EF8"/>
    <w:rsid w:val="000E4639"/>
    <w:rsid w:val="000E6D73"/>
    <w:rsid w:val="000E789F"/>
    <w:rsid w:val="000F00BA"/>
    <w:rsid w:val="000F04D4"/>
    <w:rsid w:val="000F1290"/>
    <w:rsid w:val="000F316A"/>
    <w:rsid w:val="000F3C74"/>
    <w:rsid w:val="000F4BB8"/>
    <w:rsid w:val="000F51A8"/>
    <w:rsid w:val="000F7127"/>
    <w:rsid w:val="000F752C"/>
    <w:rsid w:val="00100DCC"/>
    <w:rsid w:val="00100F8A"/>
    <w:rsid w:val="00101620"/>
    <w:rsid w:val="001022CE"/>
    <w:rsid w:val="00105AC8"/>
    <w:rsid w:val="00105AE2"/>
    <w:rsid w:val="00106B80"/>
    <w:rsid w:val="0010740F"/>
    <w:rsid w:val="0011032E"/>
    <w:rsid w:val="00110366"/>
    <w:rsid w:val="00110D3A"/>
    <w:rsid w:val="00111865"/>
    <w:rsid w:val="00112EC3"/>
    <w:rsid w:val="0011348B"/>
    <w:rsid w:val="00115982"/>
    <w:rsid w:val="00116254"/>
    <w:rsid w:val="00116C53"/>
    <w:rsid w:val="00120E7A"/>
    <w:rsid w:val="00121652"/>
    <w:rsid w:val="00121799"/>
    <w:rsid w:val="001222FC"/>
    <w:rsid w:val="001230D0"/>
    <w:rsid w:val="00124690"/>
    <w:rsid w:val="00124A51"/>
    <w:rsid w:val="00125D19"/>
    <w:rsid w:val="0012608C"/>
    <w:rsid w:val="001262F4"/>
    <w:rsid w:val="00126621"/>
    <w:rsid w:val="00126681"/>
    <w:rsid w:val="001301E9"/>
    <w:rsid w:val="00131D82"/>
    <w:rsid w:val="00131D86"/>
    <w:rsid w:val="00132230"/>
    <w:rsid w:val="001322E7"/>
    <w:rsid w:val="001325D1"/>
    <w:rsid w:val="00133D36"/>
    <w:rsid w:val="001356C9"/>
    <w:rsid w:val="001368DC"/>
    <w:rsid w:val="00137645"/>
    <w:rsid w:val="0014015A"/>
    <w:rsid w:val="00140725"/>
    <w:rsid w:val="00140E99"/>
    <w:rsid w:val="00141405"/>
    <w:rsid w:val="00142BEF"/>
    <w:rsid w:val="00144567"/>
    <w:rsid w:val="00145540"/>
    <w:rsid w:val="001456B0"/>
    <w:rsid w:val="00145ACB"/>
    <w:rsid w:val="00146AA2"/>
    <w:rsid w:val="0015282F"/>
    <w:rsid w:val="00153197"/>
    <w:rsid w:val="001558B1"/>
    <w:rsid w:val="00157130"/>
    <w:rsid w:val="001576B1"/>
    <w:rsid w:val="00160579"/>
    <w:rsid w:val="00160A4C"/>
    <w:rsid w:val="00160C66"/>
    <w:rsid w:val="00161691"/>
    <w:rsid w:val="00162913"/>
    <w:rsid w:val="00163729"/>
    <w:rsid w:val="00163EFF"/>
    <w:rsid w:val="0016539A"/>
    <w:rsid w:val="001661FB"/>
    <w:rsid w:val="001665E3"/>
    <w:rsid w:val="00166F84"/>
    <w:rsid w:val="001703B3"/>
    <w:rsid w:val="00170784"/>
    <w:rsid w:val="00170EF0"/>
    <w:rsid w:val="0017237B"/>
    <w:rsid w:val="001728BB"/>
    <w:rsid w:val="00172BCE"/>
    <w:rsid w:val="0017326C"/>
    <w:rsid w:val="00173565"/>
    <w:rsid w:val="00173B07"/>
    <w:rsid w:val="00177425"/>
    <w:rsid w:val="0017793D"/>
    <w:rsid w:val="00180313"/>
    <w:rsid w:val="00181BC5"/>
    <w:rsid w:val="00181D9C"/>
    <w:rsid w:val="00181E5E"/>
    <w:rsid w:val="0018219E"/>
    <w:rsid w:val="001827F7"/>
    <w:rsid w:val="00185F48"/>
    <w:rsid w:val="00185FDB"/>
    <w:rsid w:val="0018746B"/>
    <w:rsid w:val="0018752F"/>
    <w:rsid w:val="00187C2A"/>
    <w:rsid w:val="0019042D"/>
    <w:rsid w:val="001913BD"/>
    <w:rsid w:val="00192D4E"/>
    <w:rsid w:val="00193133"/>
    <w:rsid w:val="0019323A"/>
    <w:rsid w:val="001936C0"/>
    <w:rsid w:val="00194120"/>
    <w:rsid w:val="00194497"/>
    <w:rsid w:val="001946BA"/>
    <w:rsid w:val="00195222"/>
    <w:rsid w:val="001957C2"/>
    <w:rsid w:val="00196512"/>
    <w:rsid w:val="001965B4"/>
    <w:rsid w:val="001975D8"/>
    <w:rsid w:val="0019797D"/>
    <w:rsid w:val="001A0279"/>
    <w:rsid w:val="001A0D59"/>
    <w:rsid w:val="001A174F"/>
    <w:rsid w:val="001A1D1B"/>
    <w:rsid w:val="001A1F80"/>
    <w:rsid w:val="001A2024"/>
    <w:rsid w:val="001A43FA"/>
    <w:rsid w:val="001A4B2A"/>
    <w:rsid w:val="001A534F"/>
    <w:rsid w:val="001A59FB"/>
    <w:rsid w:val="001A6354"/>
    <w:rsid w:val="001A7736"/>
    <w:rsid w:val="001A7AE8"/>
    <w:rsid w:val="001B1AC0"/>
    <w:rsid w:val="001B204E"/>
    <w:rsid w:val="001B2154"/>
    <w:rsid w:val="001B24F7"/>
    <w:rsid w:val="001B2844"/>
    <w:rsid w:val="001B2B27"/>
    <w:rsid w:val="001B3443"/>
    <w:rsid w:val="001B3DD1"/>
    <w:rsid w:val="001B4D20"/>
    <w:rsid w:val="001B5AA4"/>
    <w:rsid w:val="001B5E8F"/>
    <w:rsid w:val="001B68B6"/>
    <w:rsid w:val="001B6EB6"/>
    <w:rsid w:val="001B73F8"/>
    <w:rsid w:val="001B7E4B"/>
    <w:rsid w:val="001C084C"/>
    <w:rsid w:val="001C29E9"/>
    <w:rsid w:val="001C2A9B"/>
    <w:rsid w:val="001C4299"/>
    <w:rsid w:val="001C48BB"/>
    <w:rsid w:val="001C4B92"/>
    <w:rsid w:val="001C55E1"/>
    <w:rsid w:val="001C5B18"/>
    <w:rsid w:val="001C5F94"/>
    <w:rsid w:val="001C637B"/>
    <w:rsid w:val="001C6A3E"/>
    <w:rsid w:val="001C6E66"/>
    <w:rsid w:val="001C6EE6"/>
    <w:rsid w:val="001D079A"/>
    <w:rsid w:val="001D0BCF"/>
    <w:rsid w:val="001D1557"/>
    <w:rsid w:val="001D20A9"/>
    <w:rsid w:val="001D35E7"/>
    <w:rsid w:val="001D3660"/>
    <w:rsid w:val="001D42ED"/>
    <w:rsid w:val="001D47ED"/>
    <w:rsid w:val="001D5617"/>
    <w:rsid w:val="001E11F3"/>
    <w:rsid w:val="001E14D4"/>
    <w:rsid w:val="001E22E5"/>
    <w:rsid w:val="001E238E"/>
    <w:rsid w:val="001E2483"/>
    <w:rsid w:val="001E2B1A"/>
    <w:rsid w:val="001E2B1E"/>
    <w:rsid w:val="001E30D4"/>
    <w:rsid w:val="001E4F34"/>
    <w:rsid w:val="001E52EB"/>
    <w:rsid w:val="001E5E01"/>
    <w:rsid w:val="001E61D2"/>
    <w:rsid w:val="001E6CAD"/>
    <w:rsid w:val="001E6D88"/>
    <w:rsid w:val="001E740C"/>
    <w:rsid w:val="001E7DBF"/>
    <w:rsid w:val="001F0A4D"/>
    <w:rsid w:val="001F0B7D"/>
    <w:rsid w:val="001F1235"/>
    <w:rsid w:val="001F1581"/>
    <w:rsid w:val="001F1CB3"/>
    <w:rsid w:val="001F36D9"/>
    <w:rsid w:val="001F38B5"/>
    <w:rsid w:val="001F4953"/>
    <w:rsid w:val="001F51A2"/>
    <w:rsid w:val="001F5C5E"/>
    <w:rsid w:val="001F6CCB"/>
    <w:rsid w:val="001F6CCF"/>
    <w:rsid w:val="001F7361"/>
    <w:rsid w:val="001F772C"/>
    <w:rsid w:val="002011B0"/>
    <w:rsid w:val="00201B8C"/>
    <w:rsid w:val="00202596"/>
    <w:rsid w:val="00203152"/>
    <w:rsid w:val="00203181"/>
    <w:rsid w:val="00203783"/>
    <w:rsid w:val="0020385F"/>
    <w:rsid w:val="0020447E"/>
    <w:rsid w:val="00205CC3"/>
    <w:rsid w:val="00207021"/>
    <w:rsid w:val="0020732F"/>
    <w:rsid w:val="00207D00"/>
    <w:rsid w:val="002105C1"/>
    <w:rsid w:val="00210DAA"/>
    <w:rsid w:val="0021248D"/>
    <w:rsid w:val="00212C80"/>
    <w:rsid w:val="002133AA"/>
    <w:rsid w:val="00214A71"/>
    <w:rsid w:val="00214EEE"/>
    <w:rsid w:val="00214FC4"/>
    <w:rsid w:val="00214FC8"/>
    <w:rsid w:val="00215CD8"/>
    <w:rsid w:val="00221298"/>
    <w:rsid w:val="00221393"/>
    <w:rsid w:val="002218BA"/>
    <w:rsid w:val="00223561"/>
    <w:rsid w:val="00223B49"/>
    <w:rsid w:val="00223CC8"/>
    <w:rsid w:val="00224DD4"/>
    <w:rsid w:val="002258D5"/>
    <w:rsid w:val="002309CC"/>
    <w:rsid w:val="00230C4E"/>
    <w:rsid w:val="00230FAF"/>
    <w:rsid w:val="002314C4"/>
    <w:rsid w:val="00231D4F"/>
    <w:rsid w:val="0023209F"/>
    <w:rsid w:val="0023239A"/>
    <w:rsid w:val="00232721"/>
    <w:rsid w:val="0023437B"/>
    <w:rsid w:val="002345C0"/>
    <w:rsid w:val="002345D5"/>
    <w:rsid w:val="00234953"/>
    <w:rsid w:val="00235135"/>
    <w:rsid w:val="002355F3"/>
    <w:rsid w:val="002359E4"/>
    <w:rsid w:val="0023629D"/>
    <w:rsid w:val="00236468"/>
    <w:rsid w:val="00237255"/>
    <w:rsid w:val="00241F06"/>
    <w:rsid w:val="0024205C"/>
    <w:rsid w:val="002424AF"/>
    <w:rsid w:val="002439DC"/>
    <w:rsid w:val="00244DC8"/>
    <w:rsid w:val="002458BA"/>
    <w:rsid w:val="0024636C"/>
    <w:rsid w:val="00246974"/>
    <w:rsid w:val="002473F8"/>
    <w:rsid w:val="00247511"/>
    <w:rsid w:val="00247925"/>
    <w:rsid w:val="00251773"/>
    <w:rsid w:val="0025446E"/>
    <w:rsid w:val="0025487E"/>
    <w:rsid w:val="00254DCF"/>
    <w:rsid w:val="0025534B"/>
    <w:rsid w:val="00255BB7"/>
    <w:rsid w:val="00257541"/>
    <w:rsid w:val="00257F19"/>
    <w:rsid w:val="00260BA0"/>
    <w:rsid w:val="0026181E"/>
    <w:rsid w:val="00262A1A"/>
    <w:rsid w:val="00262A87"/>
    <w:rsid w:val="00262B33"/>
    <w:rsid w:val="002630F9"/>
    <w:rsid w:val="002632E4"/>
    <w:rsid w:val="00263609"/>
    <w:rsid w:val="002637E9"/>
    <w:rsid w:val="002640EA"/>
    <w:rsid w:val="00264727"/>
    <w:rsid w:val="00264D26"/>
    <w:rsid w:val="00265862"/>
    <w:rsid w:val="00265A74"/>
    <w:rsid w:val="00265E95"/>
    <w:rsid w:val="00266140"/>
    <w:rsid w:val="00267448"/>
    <w:rsid w:val="00267642"/>
    <w:rsid w:val="00267AEA"/>
    <w:rsid w:val="002700E6"/>
    <w:rsid w:val="002703C8"/>
    <w:rsid w:val="00270BA6"/>
    <w:rsid w:val="00270E04"/>
    <w:rsid w:val="0027294B"/>
    <w:rsid w:val="00274D0D"/>
    <w:rsid w:val="00275C5A"/>
    <w:rsid w:val="00277F83"/>
    <w:rsid w:val="0028049F"/>
    <w:rsid w:val="00281014"/>
    <w:rsid w:val="0028187D"/>
    <w:rsid w:val="00281BD8"/>
    <w:rsid w:val="00282A75"/>
    <w:rsid w:val="002841C3"/>
    <w:rsid w:val="002843D3"/>
    <w:rsid w:val="00284FA5"/>
    <w:rsid w:val="002855AC"/>
    <w:rsid w:val="0028780F"/>
    <w:rsid w:val="00287BEC"/>
    <w:rsid w:val="00287D2C"/>
    <w:rsid w:val="00287FF2"/>
    <w:rsid w:val="002909AE"/>
    <w:rsid w:val="002913B4"/>
    <w:rsid w:val="00291EAE"/>
    <w:rsid w:val="002926FD"/>
    <w:rsid w:val="00295335"/>
    <w:rsid w:val="00296D2B"/>
    <w:rsid w:val="002977B7"/>
    <w:rsid w:val="002A0A0D"/>
    <w:rsid w:val="002A104D"/>
    <w:rsid w:val="002A14AB"/>
    <w:rsid w:val="002A2F50"/>
    <w:rsid w:val="002A3797"/>
    <w:rsid w:val="002A3E5E"/>
    <w:rsid w:val="002A496C"/>
    <w:rsid w:val="002A4FD5"/>
    <w:rsid w:val="002B081F"/>
    <w:rsid w:val="002B09A4"/>
    <w:rsid w:val="002B0A34"/>
    <w:rsid w:val="002B1375"/>
    <w:rsid w:val="002B1C1F"/>
    <w:rsid w:val="002B2493"/>
    <w:rsid w:val="002B432F"/>
    <w:rsid w:val="002B4CD7"/>
    <w:rsid w:val="002B5B0C"/>
    <w:rsid w:val="002B62B3"/>
    <w:rsid w:val="002B6754"/>
    <w:rsid w:val="002B6CCE"/>
    <w:rsid w:val="002B740A"/>
    <w:rsid w:val="002B7AF2"/>
    <w:rsid w:val="002B7C32"/>
    <w:rsid w:val="002C1F53"/>
    <w:rsid w:val="002C2453"/>
    <w:rsid w:val="002C2510"/>
    <w:rsid w:val="002C2775"/>
    <w:rsid w:val="002C27C1"/>
    <w:rsid w:val="002C4532"/>
    <w:rsid w:val="002C5099"/>
    <w:rsid w:val="002C5268"/>
    <w:rsid w:val="002C5889"/>
    <w:rsid w:val="002C6213"/>
    <w:rsid w:val="002C71CE"/>
    <w:rsid w:val="002C7828"/>
    <w:rsid w:val="002D1161"/>
    <w:rsid w:val="002D29D2"/>
    <w:rsid w:val="002D44B5"/>
    <w:rsid w:val="002D577C"/>
    <w:rsid w:val="002D71A9"/>
    <w:rsid w:val="002D7F04"/>
    <w:rsid w:val="002E15B9"/>
    <w:rsid w:val="002E1D92"/>
    <w:rsid w:val="002E2158"/>
    <w:rsid w:val="002E231B"/>
    <w:rsid w:val="002E3E34"/>
    <w:rsid w:val="002E496F"/>
    <w:rsid w:val="002E5321"/>
    <w:rsid w:val="002E5F09"/>
    <w:rsid w:val="002E65F3"/>
    <w:rsid w:val="002E6F32"/>
    <w:rsid w:val="002E7722"/>
    <w:rsid w:val="002F07BA"/>
    <w:rsid w:val="002F0DA9"/>
    <w:rsid w:val="002F1547"/>
    <w:rsid w:val="002F181A"/>
    <w:rsid w:val="002F1D97"/>
    <w:rsid w:val="002F1DF1"/>
    <w:rsid w:val="002F2417"/>
    <w:rsid w:val="002F282B"/>
    <w:rsid w:val="002F3F64"/>
    <w:rsid w:val="002F59B8"/>
    <w:rsid w:val="002F5CFF"/>
    <w:rsid w:val="002F643C"/>
    <w:rsid w:val="002F71C0"/>
    <w:rsid w:val="002F7ACE"/>
    <w:rsid w:val="00301017"/>
    <w:rsid w:val="0030155F"/>
    <w:rsid w:val="0030355D"/>
    <w:rsid w:val="00303E1C"/>
    <w:rsid w:val="00304FB1"/>
    <w:rsid w:val="0030587B"/>
    <w:rsid w:val="00305C4E"/>
    <w:rsid w:val="003062EC"/>
    <w:rsid w:val="00306D98"/>
    <w:rsid w:val="00307055"/>
    <w:rsid w:val="00307075"/>
    <w:rsid w:val="003070E7"/>
    <w:rsid w:val="0030786C"/>
    <w:rsid w:val="0031031A"/>
    <w:rsid w:val="003108E3"/>
    <w:rsid w:val="00310981"/>
    <w:rsid w:val="00311499"/>
    <w:rsid w:val="00313582"/>
    <w:rsid w:val="00313ABF"/>
    <w:rsid w:val="00315498"/>
    <w:rsid w:val="0031580E"/>
    <w:rsid w:val="00316004"/>
    <w:rsid w:val="00321A9B"/>
    <w:rsid w:val="00322107"/>
    <w:rsid w:val="00322846"/>
    <w:rsid w:val="0032479F"/>
    <w:rsid w:val="00325629"/>
    <w:rsid w:val="00325788"/>
    <w:rsid w:val="00326A82"/>
    <w:rsid w:val="00326DA7"/>
    <w:rsid w:val="003270E4"/>
    <w:rsid w:val="00327CEB"/>
    <w:rsid w:val="00330E72"/>
    <w:rsid w:val="00330F2B"/>
    <w:rsid w:val="00330F5C"/>
    <w:rsid w:val="0033264E"/>
    <w:rsid w:val="003326E1"/>
    <w:rsid w:val="003330FA"/>
    <w:rsid w:val="0033380E"/>
    <w:rsid w:val="00334C2F"/>
    <w:rsid w:val="00335567"/>
    <w:rsid w:val="003366C9"/>
    <w:rsid w:val="00336FE3"/>
    <w:rsid w:val="003371B0"/>
    <w:rsid w:val="00340313"/>
    <w:rsid w:val="00340DF1"/>
    <w:rsid w:val="00343536"/>
    <w:rsid w:val="00344CCE"/>
    <w:rsid w:val="00345A44"/>
    <w:rsid w:val="003517F9"/>
    <w:rsid w:val="00352D22"/>
    <w:rsid w:val="00352F08"/>
    <w:rsid w:val="00353ACC"/>
    <w:rsid w:val="0035416C"/>
    <w:rsid w:val="00354ACE"/>
    <w:rsid w:val="00354D3F"/>
    <w:rsid w:val="00355A93"/>
    <w:rsid w:val="0035609F"/>
    <w:rsid w:val="0035620E"/>
    <w:rsid w:val="00356C43"/>
    <w:rsid w:val="00360C9B"/>
    <w:rsid w:val="00361249"/>
    <w:rsid w:val="00361ACB"/>
    <w:rsid w:val="00361CE5"/>
    <w:rsid w:val="003624C4"/>
    <w:rsid w:val="0036263C"/>
    <w:rsid w:val="003640BC"/>
    <w:rsid w:val="003654AC"/>
    <w:rsid w:val="00365753"/>
    <w:rsid w:val="003710CF"/>
    <w:rsid w:val="003715F6"/>
    <w:rsid w:val="003725C8"/>
    <w:rsid w:val="0037358A"/>
    <w:rsid w:val="0037377C"/>
    <w:rsid w:val="00373BD1"/>
    <w:rsid w:val="003743C9"/>
    <w:rsid w:val="00374B91"/>
    <w:rsid w:val="003750F6"/>
    <w:rsid w:val="003760FC"/>
    <w:rsid w:val="00376E0B"/>
    <w:rsid w:val="003801B1"/>
    <w:rsid w:val="00380413"/>
    <w:rsid w:val="0038141A"/>
    <w:rsid w:val="00382E15"/>
    <w:rsid w:val="0038365C"/>
    <w:rsid w:val="0038369B"/>
    <w:rsid w:val="00383B78"/>
    <w:rsid w:val="00383E20"/>
    <w:rsid w:val="003842EC"/>
    <w:rsid w:val="0038451A"/>
    <w:rsid w:val="003848CC"/>
    <w:rsid w:val="00385A9D"/>
    <w:rsid w:val="003879F0"/>
    <w:rsid w:val="00387E30"/>
    <w:rsid w:val="003902B1"/>
    <w:rsid w:val="003902BB"/>
    <w:rsid w:val="00390787"/>
    <w:rsid w:val="00390F19"/>
    <w:rsid w:val="003926DC"/>
    <w:rsid w:val="00396896"/>
    <w:rsid w:val="00396FD0"/>
    <w:rsid w:val="00397CA3"/>
    <w:rsid w:val="003A0C3B"/>
    <w:rsid w:val="003A13D8"/>
    <w:rsid w:val="003A1A7A"/>
    <w:rsid w:val="003A2146"/>
    <w:rsid w:val="003A2392"/>
    <w:rsid w:val="003A2831"/>
    <w:rsid w:val="003A317A"/>
    <w:rsid w:val="003A35C1"/>
    <w:rsid w:val="003A3610"/>
    <w:rsid w:val="003A3ED1"/>
    <w:rsid w:val="003A5419"/>
    <w:rsid w:val="003A5F01"/>
    <w:rsid w:val="003A65C5"/>
    <w:rsid w:val="003A6C89"/>
    <w:rsid w:val="003B152E"/>
    <w:rsid w:val="003B280B"/>
    <w:rsid w:val="003B3859"/>
    <w:rsid w:val="003B3B82"/>
    <w:rsid w:val="003B4EA5"/>
    <w:rsid w:val="003B5B61"/>
    <w:rsid w:val="003B658F"/>
    <w:rsid w:val="003B71C1"/>
    <w:rsid w:val="003C0A5F"/>
    <w:rsid w:val="003C0D10"/>
    <w:rsid w:val="003C1654"/>
    <w:rsid w:val="003C1A72"/>
    <w:rsid w:val="003C39D3"/>
    <w:rsid w:val="003C44CB"/>
    <w:rsid w:val="003C49B1"/>
    <w:rsid w:val="003C4F37"/>
    <w:rsid w:val="003C594C"/>
    <w:rsid w:val="003C5B68"/>
    <w:rsid w:val="003C5D49"/>
    <w:rsid w:val="003C655C"/>
    <w:rsid w:val="003C6F5A"/>
    <w:rsid w:val="003C76F3"/>
    <w:rsid w:val="003C7777"/>
    <w:rsid w:val="003C7D19"/>
    <w:rsid w:val="003D1828"/>
    <w:rsid w:val="003D188D"/>
    <w:rsid w:val="003D1DE4"/>
    <w:rsid w:val="003D2422"/>
    <w:rsid w:val="003D39A1"/>
    <w:rsid w:val="003D3FBF"/>
    <w:rsid w:val="003D491E"/>
    <w:rsid w:val="003D4A30"/>
    <w:rsid w:val="003D4BFC"/>
    <w:rsid w:val="003D73C0"/>
    <w:rsid w:val="003D7593"/>
    <w:rsid w:val="003D780E"/>
    <w:rsid w:val="003D7993"/>
    <w:rsid w:val="003D79BB"/>
    <w:rsid w:val="003D7C98"/>
    <w:rsid w:val="003E0543"/>
    <w:rsid w:val="003E0E54"/>
    <w:rsid w:val="003E0ECA"/>
    <w:rsid w:val="003E2DB9"/>
    <w:rsid w:val="003E308B"/>
    <w:rsid w:val="003E3670"/>
    <w:rsid w:val="003E41FA"/>
    <w:rsid w:val="003E42DB"/>
    <w:rsid w:val="003E649C"/>
    <w:rsid w:val="003E6D10"/>
    <w:rsid w:val="003E76C4"/>
    <w:rsid w:val="003E76CF"/>
    <w:rsid w:val="003F0B82"/>
    <w:rsid w:val="003F1FB0"/>
    <w:rsid w:val="003F257C"/>
    <w:rsid w:val="003F281D"/>
    <w:rsid w:val="003F4156"/>
    <w:rsid w:val="003F4A53"/>
    <w:rsid w:val="003F618C"/>
    <w:rsid w:val="003F640E"/>
    <w:rsid w:val="003F6715"/>
    <w:rsid w:val="003F7C15"/>
    <w:rsid w:val="004001FE"/>
    <w:rsid w:val="00400B29"/>
    <w:rsid w:val="00401B92"/>
    <w:rsid w:val="00401E13"/>
    <w:rsid w:val="00402FFE"/>
    <w:rsid w:val="0040416B"/>
    <w:rsid w:val="0040504B"/>
    <w:rsid w:val="004053B2"/>
    <w:rsid w:val="00405FA2"/>
    <w:rsid w:val="00406C42"/>
    <w:rsid w:val="00407466"/>
    <w:rsid w:val="00410708"/>
    <w:rsid w:val="00410EC7"/>
    <w:rsid w:val="00411B39"/>
    <w:rsid w:val="00412095"/>
    <w:rsid w:val="00413A1E"/>
    <w:rsid w:val="00413BDA"/>
    <w:rsid w:val="00414184"/>
    <w:rsid w:val="00414476"/>
    <w:rsid w:val="0041499E"/>
    <w:rsid w:val="00414C2E"/>
    <w:rsid w:val="004151CF"/>
    <w:rsid w:val="00416364"/>
    <w:rsid w:val="004170F4"/>
    <w:rsid w:val="00417CBF"/>
    <w:rsid w:val="00417FCE"/>
    <w:rsid w:val="00420AA6"/>
    <w:rsid w:val="00420B9F"/>
    <w:rsid w:val="00422260"/>
    <w:rsid w:val="004227AF"/>
    <w:rsid w:val="00422C23"/>
    <w:rsid w:val="004231E3"/>
    <w:rsid w:val="0042352C"/>
    <w:rsid w:val="0042413F"/>
    <w:rsid w:val="00424ED4"/>
    <w:rsid w:val="00425B4C"/>
    <w:rsid w:val="004265FA"/>
    <w:rsid w:val="00427780"/>
    <w:rsid w:val="0043110A"/>
    <w:rsid w:val="00431928"/>
    <w:rsid w:val="004319F8"/>
    <w:rsid w:val="00431E55"/>
    <w:rsid w:val="004321F6"/>
    <w:rsid w:val="0043294C"/>
    <w:rsid w:val="00433044"/>
    <w:rsid w:val="00433303"/>
    <w:rsid w:val="0043332B"/>
    <w:rsid w:val="00435472"/>
    <w:rsid w:val="0043631E"/>
    <w:rsid w:val="004375B9"/>
    <w:rsid w:val="00437A5E"/>
    <w:rsid w:val="0044212C"/>
    <w:rsid w:val="004428D0"/>
    <w:rsid w:val="004443A7"/>
    <w:rsid w:val="0044442C"/>
    <w:rsid w:val="00444A04"/>
    <w:rsid w:val="00444F66"/>
    <w:rsid w:val="00445941"/>
    <w:rsid w:val="004464EB"/>
    <w:rsid w:val="00446D12"/>
    <w:rsid w:val="00447D26"/>
    <w:rsid w:val="00447EC0"/>
    <w:rsid w:val="004545EA"/>
    <w:rsid w:val="00454CFA"/>
    <w:rsid w:val="00455D45"/>
    <w:rsid w:val="004563E5"/>
    <w:rsid w:val="0045640F"/>
    <w:rsid w:val="004564C7"/>
    <w:rsid w:val="00456A83"/>
    <w:rsid w:val="00460DC6"/>
    <w:rsid w:val="004610C1"/>
    <w:rsid w:val="004613AA"/>
    <w:rsid w:val="00461812"/>
    <w:rsid w:val="0046243D"/>
    <w:rsid w:val="004635EC"/>
    <w:rsid w:val="00463A9A"/>
    <w:rsid w:val="004644B2"/>
    <w:rsid w:val="00464595"/>
    <w:rsid w:val="00464B44"/>
    <w:rsid w:val="00467118"/>
    <w:rsid w:val="00470891"/>
    <w:rsid w:val="0047190E"/>
    <w:rsid w:val="004719FF"/>
    <w:rsid w:val="00472A79"/>
    <w:rsid w:val="00472D78"/>
    <w:rsid w:val="0047381F"/>
    <w:rsid w:val="00473F19"/>
    <w:rsid w:val="00475718"/>
    <w:rsid w:val="00475E22"/>
    <w:rsid w:val="00475EC7"/>
    <w:rsid w:val="00476635"/>
    <w:rsid w:val="004769FC"/>
    <w:rsid w:val="00477792"/>
    <w:rsid w:val="00477826"/>
    <w:rsid w:val="00477C96"/>
    <w:rsid w:val="0048088E"/>
    <w:rsid w:val="00480EF9"/>
    <w:rsid w:val="00481314"/>
    <w:rsid w:val="00481A51"/>
    <w:rsid w:val="00481D5A"/>
    <w:rsid w:val="004820A5"/>
    <w:rsid w:val="00482720"/>
    <w:rsid w:val="004835E7"/>
    <w:rsid w:val="004844D1"/>
    <w:rsid w:val="004849C4"/>
    <w:rsid w:val="00484C24"/>
    <w:rsid w:val="004867E2"/>
    <w:rsid w:val="00486EB8"/>
    <w:rsid w:val="00487722"/>
    <w:rsid w:val="0049086B"/>
    <w:rsid w:val="00491B3A"/>
    <w:rsid w:val="00491B6F"/>
    <w:rsid w:val="00492CFD"/>
    <w:rsid w:val="00494DD5"/>
    <w:rsid w:val="004962D2"/>
    <w:rsid w:val="00497A6E"/>
    <w:rsid w:val="00497BD6"/>
    <w:rsid w:val="004A0617"/>
    <w:rsid w:val="004A07C6"/>
    <w:rsid w:val="004A0DA1"/>
    <w:rsid w:val="004A1642"/>
    <w:rsid w:val="004A1ECE"/>
    <w:rsid w:val="004A241D"/>
    <w:rsid w:val="004A4086"/>
    <w:rsid w:val="004A44EE"/>
    <w:rsid w:val="004A4CB8"/>
    <w:rsid w:val="004A52E9"/>
    <w:rsid w:val="004A63AE"/>
    <w:rsid w:val="004A6597"/>
    <w:rsid w:val="004A6A2B"/>
    <w:rsid w:val="004A6A5C"/>
    <w:rsid w:val="004A7273"/>
    <w:rsid w:val="004A7848"/>
    <w:rsid w:val="004A7F7F"/>
    <w:rsid w:val="004B057B"/>
    <w:rsid w:val="004B0823"/>
    <w:rsid w:val="004B1AC4"/>
    <w:rsid w:val="004B1AE2"/>
    <w:rsid w:val="004B1CB4"/>
    <w:rsid w:val="004B2D93"/>
    <w:rsid w:val="004B2F18"/>
    <w:rsid w:val="004B3135"/>
    <w:rsid w:val="004B3DDB"/>
    <w:rsid w:val="004B44FD"/>
    <w:rsid w:val="004B5CFC"/>
    <w:rsid w:val="004B5EFE"/>
    <w:rsid w:val="004B65F2"/>
    <w:rsid w:val="004B774D"/>
    <w:rsid w:val="004C0EAD"/>
    <w:rsid w:val="004C1473"/>
    <w:rsid w:val="004C1E33"/>
    <w:rsid w:val="004C4621"/>
    <w:rsid w:val="004C480F"/>
    <w:rsid w:val="004C4AED"/>
    <w:rsid w:val="004C5792"/>
    <w:rsid w:val="004C5FCE"/>
    <w:rsid w:val="004C613D"/>
    <w:rsid w:val="004C6A7A"/>
    <w:rsid w:val="004D2519"/>
    <w:rsid w:val="004D28AA"/>
    <w:rsid w:val="004D2937"/>
    <w:rsid w:val="004D2C2D"/>
    <w:rsid w:val="004D7227"/>
    <w:rsid w:val="004D7853"/>
    <w:rsid w:val="004E00E9"/>
    <w:rsid w:val="004E0A98"/>
    <w:rsid w:val="004E0E7F"/>
    <w:rsid w:val="004E0EB8"/>
    <w:rsid w:val="004E166C"/>
    <w:rsid w:val="004E183D"/>
    <w:rsid w:val="004E2239"/>
    <w:rsid w:val="004E2ADC"/>
    <w:rsid w:val="004E3221"/>
    <w:rsid w:val="004E3C25"/>
    <w:rsid w:val="004E3D1A"/>
    <w:rsid w:val="004E43B2"/>
    <w:rsid w:val="004E44CD"/>
    <w:rsid w:val="004E44F9"/>
    <w:rsid w:val="004F040E"/>
    <w:rsid w:val="004F0478"/>
    <w:rsid w:val="004F0D50"/>
    <w:rsid w:val="004F1D02"/>
    <w:rsid w:val="004F2103"/>
    <w:rsid w:val="004F259C"/>
    <w:rsid w:val="004F2679"/>
    <w:rsid w:val="004F2F21"/>
    <w:rsid w:val="004F371C"/>
    <w:rsid w:val="004F44BB"/>
    <w:rsid w:val="004F6913"/>
    <w:rsid w:val="004F6F3F"/>
    <w:rsid w:val="004F7865"/>
    <w:rsid w:val="00501A9C"/>
    <w:rsid w:val="0050219B"/>
    <w:rsid w:val="00503178"/>
    <w:rsid w:val="00503462"/>
    <w:rsid w:val="00503F17"/>
    <w:rsid w:val="00504490"/>
    <w:rsid w:val="00504597"/>
    <w:rsid w:val="00504633"/>
    <w:rsid w:val="00505732"/>
    <w:rsid w:val="00505B3A"/>
    <w:rsid w:val="00506928"/>
    <w:rsid w:val="0050701D"/>
    <w:rsid w:val="0050776B"/>
    <w:rsid w:val="005078B5"/>
    <w:rsid w:val="00511191"/>
    <w:rsid w:val="00511241"/>
    <w:rsid w:val="00511342"/>
    <w:rsid w:val="0051337F"/>
    <w:rsid w:val="005139D2"/>
    <w:rsid w:val="005146AE"/>
    <w:rsid w:val="005152B5"/>
    <w:rsid w:val="00515349"/>
    <w:rsid w:val="00515571"/>
    <w:rsid w:val="0051570B"/>
    <w:rsid w:val="00515B4B"/>
    <w:rsid w:val="00515EFE"/>
    <w:rsid w:val="005171E5"/>
    <w:rsid w:val="00521319"/>
    <w:rsid w:val="00521907"/>
    <w:rsid w:val="00521FBA"/>
    <w:rsid w:val="00522BC8"/>
    <w:rsid w:val="0052378F"/>
    <w:rsid w:val="005237A2"/>
    <w:rsid w:val="00523C28"/>
    <w:rsid w:val="0052425A"/>
    <w:rsid w:val="005251CF"/>
    <w:rsid w:val="005277E9"/>
    <w:rsid w:val="00527F24"/>
    <w:rsid w:val="0053097F"/>
    <w:rsid w:val="00530BC4"/>
    <w:rsid w:val="00532269"/>
    <w:rsid w:val="005323DB"/>
    <w:rsid w:val="00533230"/>
    <w:rsid w:val="005338F6"/>
    <w:rsid w:val="00533E34"/>
    <w:rsid w:val="00536F42"/>
    <w:rsid w:val="00537182"/>
    <w:rsid w:val="0053792E"/>
    <w:rsid w:val="00542743"/>
    <w:rsid w:val="0054294C"/>
    <w:rsid w:val="00542C2D"/>
    <w:rsid w:val="00545738"/>
    <w:rsid w:val="005460F6"/>
    <w:rsid w:val="0054788A"/>
    <w:rsid w:val="0055136E"/>
    <w:rsid w:val="00551985"/>
    <w:rsid w:val="00551F0C"/>
    <w:rsid w:val="0055233B"/>
    <w:rsid w:val="00552BD3"/>
    <w:rsid w:val="00553B87"/>
    <w:rsid w:val="00555047"/>
    <w:rsid w:val="00555109"/>
    <w:rsid w:val="005554BD"/>
    <w:rsid w:val="00555E77"/>
    <w:rsid w:val="005565B4"/>
    <w:rsid w:val="00556777"/>
    <w:rsid w:val="0056120F"/>
    <w:rsid w:val="00561CE8"/>
    <w:rsid w:val="00562D7D"/>
    <w:rsid w:val="00563BB9"/>
    <w:rsid w:val="005640AA"/>
    <w:rsid w:val="005640B0"/>
    <w:rsid w:val="005641C7"/>
    <w:rsid w:val="0056558B"/>
    <w:rsid w:val="0056696F"/>
    <w:rsid w:val="00567765"/>
    <w:rsid w:val="00567936"/>
    <w:rsid w:val="00571C7A"/>
    <w:rsid w:val="00571CE4"/>
    <w:rsid w:val="00572269"/>
    <w:rsid w:val="0057244A"/>
    <w:rsid w:val="00574ED3"/>
    <w:rsid w:val="00575D8D"/>
    <w:rsid w:val="00576972"/>
    <w:rsid w:val="00577BE9"/>
    <w:rsid w:val="00577C69"/>
    <w:rsid w:val="00581D2E"/>
    <w:rsid w:val="00582584"/>
    <w:rsid w:val="00582E49"/>
    <w:rsid w:val="00583699"/>
    <w:rsid w:val="00583C41"/>
    <w:rsid w:val="00584950"/>
    <w:rsid w:val="0058527E"/>
    <w:rsid w:val="00585CDD"/>
    <w:rsid w:val="00586754"/>
    <w:rsid w:val="00586B31"/>
    <w:rsid w:val="00586D63"/>
    <w:rsid w:val="00586F9D"/>
    <w:rsid w:val="00587058"/>
    <w:rsid w:val="00587E8D"/>
    <w:rsid w:val="00591957"/>
    <w:rsid w:val="00592093"/>
    <w:rsid w:val="00592263"/>
    <w:rsid w:val="00592547"/>
    <w:rsid w:val="00592CBA"/>
    <w:rsid w:val="00593675"/>
    <w:rsid w:val="00594B05"/>
    <w:rsid w:val="005962C5"/>
    <w:rsid w:val="00596A9A"/>
    <w:rsid w:val="005970E3"/>
    <w:rsid w:val="0059735C"/>
    <w:rsid w:val="00597BF9"/>
    <w:rsid w:val="005A03D0"/>
    <w:rsid w:val="005A0E61"/>
    <w:rsid w:val="005A373D"/>
    <w:rsid w:val="005A4728"/>
    <w:rsid w:val="005A4FF3"/>
    <w:rsid w:val="005A5E31"/>
    <w:rsid w:val="005A66D6"/>
    <w:rsid w:val="005A6B43"/>
    <w:rsid w:val="005B0459"/>
    <w:rsid w:val="005B06B7"/>
    <w:rsid w:val="005B2EFE"/>
    <w:rsid w:val="005B3AD9"/>
    <w:rsid w:val="005B3CA0"/>
    <w:rsid w:val="005B4F4D"/>
    <w:rsid w:val="005B4F67"/>
    <w:rsid w:val="005B5857"/>
    <w:rsid w:val="005B69E4"/>
    <w:rsid w:val="005C1B83"/>
    <w:rsid w:val="005C2D55"/>
    <w:rsid w:val="005C2E51"/>
    <w:rsid w:val="005C346B"/>
    <w:rsid w:val="005C3C62"/>
    <w:rsid w:val="005C4092"/>
    <w:rsid w:val="005C46D7"/>
    <w:rsid w:val="005C5E1D"/>
    <w:rsid w:val="005C7313"/>
    <w:rsid w:val="005D044D"/>
    <w:rsid w:val="005D0ABD"/>
    <w:rsid w:val="005D152D"/>
    <w:rsid w:val="005D18AD"/>
    <w:rsid w:val="005D24ED"/>
    <w:rsid w:val="005D26B4"/>
    <w:rsid w:val="005D4597"/>
    <w:rsid w:val="005E122E"/>
    <w:rsid w:val="005E146B"/>
    <w:rsid w:val="005E1AB3"/>
    <w:rsid w:val="005E275B"/>
    <w:rsid w:val="005E2CEB"/>
    <w:rsid w:val="005E3CFB"/>
    <w:rsid w:val="005E5F49"/>
    <w:rsid w:val="005E6CBC"/>
    <w:rsid w:val="005E73C0"/>
    <w:rsid w:val="005E7FF9"/>
    <w:rsid w:val="005F1FEB"/>
    <w:rsid w:val="005F2706"/>
    <w:rsid w:val="005F3CA8"/>
    <w:rsid w:val="005F4001"/>
    <w:rsid w:val="005F49E6"/>
    <w:rsid w:val="005F4BD7"/>
    <w:rsid w:val="005F546B"/>
    <w:rsid w:val="005F6A8F"/>
    <w:rsid w:val="005F73F4"/>
    <w:rsid w:val="00601315"/>
    <w:rsid w:val="00601ED0"/>
    <w:rsid w:val="00602694"/>
    <w:rsid w:val="006029E2"/>
    <w:rsid w:val="00602E29"/>
    <w:rsid w:val="00603DB9"/>
    <w:rsid w:val="00604477"/>
    <w:rsid w:val="006048DA"/>
    <w:rsid w:val="006050C9"/>
    <w:rsid w:val="0060580C"/>
    <w:rsid w:val="00607669"/>
    <w:rsid w:val="00607AFD"/>
    <w:rsid w:val="00607C86"/>
    <w:rsid w:val="00611F23"/>
    <w:rsid w:val="00612BC9"/>
    <w:rsid w:val="00612F97"/>
    <w:rsid w:val="0061345D"/>
    <w:rsid w:val="00613887"/>
    <w:rsid w:val="00613B43"/>
    <w:rsid w:val="00613E18"/>
    <w:rsid w:val="00614125"/>
    <w:rsid w:val="00616802"/>
    <w:rsid w:val="00616D7F"/>
    <w:rsid w:val="00617E12"/>
    <w:rsid w:val="00620DD6"/>
    <w:rsid w:val="00621477"/>
    <w:rsid w:val="00621EB8"/>
    <w:rsid w:val="00624BE9"/>
    <w:rsid w:val="006275FD"/>
    <w:rsid w:val="00627F9D"/>
    <w:rsid w:val="00630BCF"/>
    <w:rsid w:val="0063123D"/>
    <w:rsid w:val="0063158F"/>
    <w:rsid w:val="00631D6B"/>
    <w:rsid w:val="006330A1"/>
    <w:rsid w:val="006330CC"/>
    <w:rsid w:val="006345DC"/>
    <w:rsid w:val="006346FC"/>
    <w:rsid w:val="0063479F"/>
    <w:rsid w:val="00634B8B"/>
    <w:rsid w:val="006353F0"/>
    <w:rsid w:val="0063631C"/>
    <w:rsid w:val="0063647C"/>
    <w:rsid w:val="006364A1"/>
    <w:rsid w:val="00636C72"/>
    <w:rsid w:val="00636F9B"/>
    <w:rsid w:val="00637672"/>
    <w:rsid w:val="00637971"/>
    <w:rsid w:val="00637BFD"/>
    <w:rsid w:val="00640071"/>
    <w:rsid w:val="00640389"/>
    <w:rsid w:val="00640ABE"/>
    <w:rsid w:val="00640B1E"/>
    <w:rsid w:val="00640E2E"/>
    <w:rsid w:val="006416C8"/>
    <w:rsid w:val="00641951"/>
    <w:rsid w:val="00641C4E"/>
    <w:rsid w:val="006420D1"/>
    <w:rsid w:val="0064256A"/>
    <w:rsid w:val="00645822"/>
    <w:rsid w:val="0064613F"/>
    <w:rsid w:val="00646EE3"/>
    <w:rsid w:val="006471CC"/>
    <w:rsid w:val="00647943"/>
    <w:rsid w:val="00647B48"/>
    <w:rsid w:val="00647D52"/>
    <w:rsid w:val="0065079F"/>
    <w:rsid w:val="00650A62"/>
    <w:rsid w:val="006510A6"/>
    <w:rsid w:val="00652E25"/>
    <w:rsid w:val="0065357D"/>
    <w:rsid w:val="0065379F"/>
    <w:rsid w:val="00653D6B"/>
    <w:rsid w:val="006543BC"/>
    <w:rsid w:val="0065454C"/>
    <w:rsid w:val="00655E48"/>
    <w:rsid w:val="0065623F"/>
    <w:rsid w:val="00656380"/>
    <w:rsid w:val="00656DCD"/>
    <w:rsid w:val="00656E9C"/>
    <w:rsid w:val="00656EF1"/>
    <w:rsid w:val="00661C6B"/>
    <w:rsid w:val="00662DCD"/>
    <w:rsid w:val="0066372F"/>
    <w:rsid w:val="006637CB"/>
    <w:rsid w:val="00663FA9"/>
    <w:rsid w:val="00665FA6"/>
    <w:rsid w:val="00667F81"/>
    <w:rsid w:val="00671643"/>
    <w:rsid w:val="00671794"/>
    <w:rsid w:val="0067186B"/>
    <w:rsid w:val="00672B6B"/>
    <w:rsid w:val="00672F24"/>
    <w:rsid w:val="0067388F"/>
    <w:rsid w:val="006740AC"/>
    <w:rsid w:val="00674BE1"/>
    <w:rsid w:val="00674E42"/>
    <w:rsid w:val="006750CD"/>
    <w:rsid w:val="00675372"/>
    <w:rsid w:val="00675B6D"/>
    <w:rsid w:val="0067756D"/>
    <w:rsid w:val="0068096D"/>
    <w:rsid w:val="00681A82"/>
    <w:rsid w:val="00682112"/>
    <w:rsid w:val="00682ECE"/>
    <w:rsid w:val="00683700"/>
    <w:rsid w:val="00683895"/>
    <w:rsid w:val="006840DB"/>
    <w:rsid w:val="00685FA7"/>
    <w:rsid w:val="00686957"/>
    <w:rsid w:val="006872BA"/>
    <w:rsid w:val="00690891"/>
    <w:rsid w:val="006909CF"/>
    <w:rsid w:val="00690A31"/>
    <w:rsid w:val="00691648"/>
    <w:rsid w:val="006917D7"/>
    <w:rsid w:val="00691D01"/>
    <w:rsid w:val="00692391"/>
    <w:rsid w:val="00693051"/>
    <w:rsid w:val="006947D0"/>
    <w:rsid w:val="00694F44"/>
    <w:rsid w:val="00695679"/>
    <w:rsid w:val="00697135"/>
    <w:rsid w:val="00697574"/>
    <w:rsid w:val="006979EF"/>
    <w:rsid w:val="006A0A25"/>
    <w:rsid w:val="006A0AA3"/>
    <w:rsid w:val="006A0F43"/>
    <w:rsid w:val="006A10A9"/>
    <w:rsid w:val="006A1D34"/>
    <w:rsid w:val="006A2662"/>
    <w:rsid w:val="006A2AC8"/>
    <w:rsid w:val="006A2B45"/>
    <w:rsid w:val="006A3DC8"/>
    <w:rsid w:val="006A3F15"/>
    <w:rsid w:val="006A410D"/>
    <w:rsid w:val="006A5731"/>
    <w:rsid w:val="006A6467"/>
    <w:rsid w:val="006A7E5F"/>
    <w:rsid w:val="006B04D8"/>
    <w:rsid w:val="006B0FAC"/>
    <w:rsid w:val="006B261B"/>
    <w:rsid w:val="006B2C90"/>
    <w:rsid w:val="006B2D47"/>
    <w:rsid w:val="006B3680"/>
    <w:rsid w:val="006B36B8"/>
    <w:rsid w:val="006B39E2"/>
    <w:rsid w:val="006B69D6"/>
    <w:rsid w:val="006B6DD0"/>
    <w:rsid w:val="006C0F46"/>
    <w:rsid w:val="006C2002"/>
    <w:rsid w:val="006C22D9"/>
    <w:rsid w:val="006C2A8E"/>
    <w:rsid w:val="006C3160"/>
    <w:rsid w:val="006C3C3D"/>
    <w:rsid w:val="006C4606"/>
    <w:rsid w:val="006C47DE"/>
    <w:rsid w:val="006C7E65"/>
    <w:rsid w:val="006D005B"/>
    <w:rsid w:val="006D0332"/>
    <w:rsid w:val="006D13C7"/>
    <w:rsid w:val="006D37B5"/>
    <w:rsid w:val="006D3C7D"/>
    <w:rsid w:val="006D5AD3"/>
    <w:rsid w:val="006D5D5F"/>
    <w:rsid w:val="006D67F1"/>
    <w:rsid w:val="006E17ED"/>
    <w:rsid w:val="006E220F"/>
    <w:rsid w:val="006E5F85"/>
    <w:rsid w:val="006E735C"/>
    <w:rsid w:val="006E7828"/>
    <w:rsid w:val="006F1FA8"/>
    <w:rsid w:val="006F2323"/>
    <w:rsid w:val="006F3013"/>
    <w:rsid w:val="006F306C"/>
    <w:rsid w:val="006F32B0"/>
    <w:rsid w:val="006F3ED9"/>
    <w:rsid w:val="006F5318"/>
    <w:rsid w:val="006F61E7"/>
    <w:rsid w:val="006F63A5"/>
    <w:rsid w:val="006F63D3"/>
    <w:rsid w:val="006F6705"/>
    <w:rsid w:val="006F7608"/>
    <w:rsid w:val="006F79CE"/>
    <w:rsid w:val="007000BC"/>
    <w:rsid w:val="00700859"/>
    <w:rsid w:val="0070142B"/>
    <w:rsid w:val="00701B18"/>
    <w:rsid w:val="0070276E"/>
    <w:rsid w:val="00702F8F"/>
    <w:rsid w:val="007034A5"/>
    <w:rsid w:val="007041F3"/>
    <w:rsid w:val="00705658"/>
    <w:rsid w:val="00705B39"/>
    <w:rsid w:val="00705E43"/>
    <w:rsid w:val="00706EF8"/>
    <w:rsid w:val="00707847"/>
    <w:rsid w:val="0070795A"/>
    <w:rsid w:val="00707B26"/>
    <w:rsid w:val="00707C25"/>
    <w:rsid w:val="00707D24"/>
    <w:rsid w:val="0071042E"/>
    <w:rsid w:val="00710A6A"/>
    <w:rsid w:val="00710C51"/>
    <w:rsid w:val="007119A4"/>
    <w:rsid w:val="00711A36"/>
    <w:rsid w:val="0071529C"/>
    <w:rsid w:val="00715364"/>
    <w:rsid w:val="00716B36"/>
    <w:rsid w:val="00717059"/>
    <w:rsid w:val="007172AD"/>
    <w:rsid w:val="007176EA"/>
    <w:rsid w:val="00717D57"/>
    <w:rsid w:val="007211B7"/>
    <w:rsid w:val="00721B36"/>
    <w:rsid w:val="00722352"/>
    <w:rsid w:val="00722B1B"/>
    <w:rsid w:val="00722CE4"/>
    <w:rsid w:val="00723444"/>
    <w:rsid w:val="0072416F"/>
    <w:rsid w:val="007241EE"/>
    <w:rsid w:val="00724476"/>
    <w:rsid w:val="007259F3"/>
    <w:rsid w:val="0072619B"/>
    <w:rsid w:val="00726794"/>
    <w:rsid w:val="00726A99"/>
    <w:rsid w:val="00727C94"/>
    <w:rsid w:val="00727F59"/>
    <w:rsid w:val="00730253"/>
    <w:rsid w:val="00731131"/>
    <w:rsid w:val="00731CBD"/>
    <w:rsid w:val="00731EAE"/>
    <w:rsid w:val="00731F87"/>
    <w:rsid w:val="00735033"/>
    <w:rsid w:val="00735328"/>
    <w:rsid w:val="0073585F"/>
    <w:rsid w:val="0073609D"/>
    <w:rsid w:val="00736104"/>
    <w:rsid w:val="0073685B"/>
    <w:rsid w:val="00740361"/>
    <w:rsid w:val="007412D3"/>
    <w:rsid w:val="00742E91"/>
    <w:rsid w:val="00743C5F"/>
    <w:rsid w:val="007442E3"/>
    <w:rsid w:val="00744409"/>
    <w:rsid w:val="0074477C"/>
    <w:rsid w:val="00744DA7"/>
    <w:rsid w:val="00745577"/>
    <w:rsid w:val="00745724"/>
    <w:rsid w:val="00745BC2"/>
    <w:rsid w:val="00746076"/>
    <w:rsid w:val="0074612C"/>
    <w:rsid w:val="007463E8"/>
    <w:rsid w:val="0074696D"/>
    <w:rsid w:val="0074760F"/>
    <w:rsid w:val="00747729"/>
    <w:rsid w:val="00752142"/>
    <w:rsid w:val="007523F9"/>
    <w:rsid w:val="0075295C"/>
    <w:rsid w:val="00753ECD"/>
    <w:rsid w:val="00753FE2"/>
    <w:rsid w:val="007573E8"/>
    <w:rsid w:val="007573EB"/>
    <w:rsid w:val="0075761B"/>
    <w:rsid w:val="0076043F"/>
    <w:rsid w:val="00760887"/>
    <w:rsid w:val="00760C4E"/>
    <w:rsid w:val="00761158"/>
    <w:rsid w:val="00761E8D"/>
    <w:rsid w:val="00763CA4"/>
    <w:rsid w:val="00763F02"/>
    <w:rsid w:val="00765B1A"/>
    <w:rsid w:val="00766664"/>
    <w:rsid w:val="00766D17"/>
    <w:rsid w:val="00767BAD"/>
    <w:rsid w:val="00770C41"/>
    <w:rsid w:val="0077227D"/>
    <w:rsid w:val="00774EA0"/>
    <w:rsid w:val="007756D5"/>
    <w:rsid w:val="00776033"/>
    <w:rsid w:val="00780C1D"/>
    <w:rsid w:val="00780E20"/>
    <w:rsid w:val="007820FD"/>
    <w:rsid w:val="007824C4"/>
    <w:rsid w:val="007843F2"/>
    <w:rsid w:val="007846DC"/>
    <w:rsid w:val="00785453"/>
    <w:rsid w:val="007856E4"/>
    <w:rsid w:val="007864BC"/>
    <w:rsid w:val="00786A35"/>
    <w:rsid w:val="00791CB6"/>
    <w:rsid w:val="0079364F"/>
    <w:rsid w:val="007937B6"/>
    <w:rsid w:val="00794C89"/>
    <w:rsid w:val="00796CBB"/>
    <w:rsid w:val="00797AE7"/>
    <w:rsid w:val="00797CA7"/>
    <w:rsid w:val="007A0A12"/>
    <w:rsid w:val="007A132D"/>
    <w:rsid w:val="007A1C5D"/>
    <w:rsid w:val="007A25D8"/>
    <w:rsid w:val="007A28CD"/>
    <w:rsid w:val="007A2F55"/>
    <w:rsid w:val="007A34A2"/>
    <w:rsid w:val="007A3622"/>
    <w:rsid w:val="007A566D"/>
    <w:rsid w:val="007A5A74"/>
    <w:rsid w:val="007A5CB4"/>
    <w:rsid w:val="007B0D68"/>
    <w:rsid w:val="007B1A3F"/>
    <w:rsid w:val="007B1D13"/>
    <w:rsid w:val="007B251D"/>
    <w:rsid w:val="007B278F"/>
    <w:rsid w:val="007B3507"/>
    <w:rsid w:val="007B36F6"/>
    <w:rsid w:val="007B3865"/>
    <w:rsid w:val="007B3B12"/>
    <w:rsid w:val="007B4266"/>
    <w:rsid w:val="007B4661"/>
    <w:rsid w:val="007B4F58"/>
    <w:rsid w:val="007B4FAD"/>
    <w:rsid w:val="007B528D"/>
    <w:rsid w:val="007B5625"/>
    <w:rsid w:val="007B677E"/>
    <w:rsid w:val="007B77D1"/>
    <w:rsid w:val="007B7B33"/>
    <w:rsid w:val="007C0F53"/>
    <w:rsid w:val="007C1CD9"/>
    <w:rsid w:val="007C2AB5"/>
    <w:rsid w:val="007C361D"/>
    <w:rsid w:val="007C3905"/>
    <w:rsid w:val="007C4B84"/>
    <w:rsid w:val="007C54A7"/>
    <w:rsid w:val="007C5516"/>
    <w:rsid w:val="007C578E"/>
    <w:rsid w:val="007C5ABB"/>
    <w:rsid w:val="007C5E1D"/>
    <w:rsid w:val="007C647B"/>
    <w:rsid w:val="007C77C5"/>
    <w:rsid w:val="007D004F"/>
    <w:rsid w:val="007D0B38"/>
    <w:rsid w:val="007D0E85"/>
    <w:rsid w:val="007D29B8"/>
    <w:rsid w:val="007D46D6"/>
    <w:rsid w:val="007D5440"/>
    <w:rsid w:val="007D5F45"/>
    <w:rsid w:val="007D6F0E"/>
    <w:rsid w:val="007D72A3"/>
    <w:rsid w:val="007D7570"/>
    <w:rsid w:val="007E00D9"/>
    <w:rsid w:val="007E4EF0"/>
    <w:rsid w:val="007E57AF"/>
    <w:rsid w:val="007E7123"/>
    <w:rsid w:val="007E720B"/>
    <w:rsid w:val="007F1017"/>
    <w:rsid w:val="007F12AA"/>
    <w:rsid w:val="007F20E4"/>
    <w:rsid w:val="007F21FC"/>
    <w:rsid w:val="007F2C69"/>
    <w:rsid w:val="007F4A3F"/>
    <w:rsid w:val="007F4A61"/>
    <w:rsid w:val="007F4EE1"/>
    <w:rsid w:val="007F61C2"/>
    <w:rsid w:val="007F6AA4"/>
    <w:rsid w:val="007F6BDE"/>
    <w:rsid w:val="007F75D0"/>
    <w:rsid w:val="00801429"/>
    <w:rsid w:val="00805142"/>
    <w:rsid w:val="0080533B"/>
    <w:rsid w:val="008071F2"/>
    <w:rsid w:val="00807806"/>
    <w:rsid w:val="00807A8B"/>
    <w:rsid w:val="0081092F"/>
    <w:rsid w:val="00811383"/>
    <w:rsid w:val="0081171D"/>
    <w:rsid w:val="0081210E"/>
    <w:rsid w:val="00812149"/>
    <w:rsid w:val="00812CAC"/>
    <w:rsid w:val="00812E73"/>
    <w:rsid w:val="00813DF6"/>
    <w:rsid w:val="00814F26"/>
    <w:rsid w:val="0081502D"/>
    <w:rsid w:val="008152E3"/>
    <w:rsid w:val="00815617"/>
    <w:rsid w:val="00816524"/>
    <w:rsid w:val="008166EF"/>
    <w:rsid w:val="008169A0"/>
    <w:rsid w:val="00817559"/>
    <w:rsid w:val="00817C0C"/>
    <w:rsid w:val="00817CA3"/>
    <w:rsid w:val="008203A9"/>
    <w:rsid w:val="008210B2"/>
    <w:rsid w:val="0082470B"/>
    <w:rsid w:val="008249E3"/>
    <w:rsid w:val="00825751"/>
    <w:rsid w:val="008264EB"/>
    <w:rsid w:val="00826AB4"/>
    <w:rsid w:val="00830EBF"/>
    <w:rsid w:val="00831B13"/>
    <w:rsid w:val="0083269D"/>
    <w:rsid w:val="00832E5F"/>
    <w:rsid w:val="00833678"/>
    <w:rsid w:val="00833B05"/>
    <w:rsid w:val="008357E2"/>
    <w:rsid w:val="008362B4"/>
    <w:rsid w:val="00840CA2"/>
    <w:rsid w:val="00840CD6"/>
    <w:rsid w:val="008410C0"/>
    <w:rsid w:val="008410FA"/>
    <w:rsid w:val="00841253"/>
    <w:rsid w:val="008421D4"/>
    <w:rsid w:val="0084374F"/>
    <w:rsid w:val="00843CDC"/>
    <w:rsid w:val="00843E95"/>
    <w:rsid w:val="0084575B"/>
    <w:rsid w:val="008460F5"/>
    <w:rsid w:val="008464D0"/>
    <w:rsid w:val="00847CE7"/>
    <w:rsid w:val="00847DF5"/>
    <w:rsid w:val="008510BB"/>
    <w:rsid w:val="0085309D"/>
    <w:rsid w:val="00854403"/>
    <w:rsid w:val="008548C3"/>
    <w:rsid w:val="00855230"/>
    <w:rsid w:val="00855B75"/>
    <w:rsid w:val="00856897"/>
    <w:rsid w:val="00856E9A"/>
    <w:rsid w:val="00857BE6"/>
    <w:rsid w:val="0086075D"/>
    <w:rsid w:val="00861173"/>
    <w:rsid w:val="0086167F"/>
    <w:rsid w:val="00862502"/>
    <w:rsid w:val="0086390C"/>
    <w:rsid w:val="00863B03"/>
    <w:rsid w:val="0086463B"/>
    <w:rsid w:val="00865184"/>
    <w:rsid w:val="008660D4"/>
    <w:rsid w:val="008700DD"/>
    <w:rsid w:val="008709B5"/>
    <w:rsid w:val="00871848"/>
    <w:rsid w:val="00871FA9"/>
    <w:rsid w:val="008728E9"/>
    <w:rsid w:val="00873549"/>
    <w:rsid w:val="008748BA"/>
    <w:rsid w:val="00874EB5"/>
    <w:rsid w:val="00876289"/>
    <w:rsid w:val="0087735E"/>
    <w:rsid w:val="00877B86"/>
    <w:rsid w:val="008805D0"/>
    <w:rsid w:val="008811A7"/>
    <w:rsid w:val="00882874"/>
    <w:rsid w:val="00882F31"/>
    <w:rsid w:val="0088351C"/>
    <w:rsid w:val="00883787"/>
    <w:rsid w:val="00885EE3"/>
    <w:rsid w:val="00886CD2"/>
    <w:rsid w:val="00886DBA"/>
    <w:rsid w:val="008871EA"/>
    <w:rsid w:val="008906C8"/>
    <w:rsid w:val="00891438"/>
    <w:rsid w:val="00892A36"/>
    <w:rsid w:val="00892BFB"/>
    <w:rsid w:val="00893239"/>
    <w:rsid w:val="0089346A"/>
    <w:rsid w:val="0089424F"/>
    <w:rsid w:val="00894489"/>
    <w:rsid w:val="00894918"/>
    <w:rsid w:val="00894BFC"/>
    <w:rsid w:val="0089544A"/>
    <w:rsid w:val="0089550D"/>
    <w:rsid w:val="008963A5"/>
    <w:rsid w:val="00896B3A"/>
    <w:rsid w:val="008978C3"/>
    <w:rsid w:val="008A121C"/>
    <w:rsid w:val="008A1A76"/>
    <w:rsid w:val="008A2F16"/>
    <w:rsid w:val="008A3363"/>
    <w:rsid w:val="008A3371"/>
    <w:rsid w:val="008A35D6"/>
    <w:rsid w:val="008A3C3E"/>
    <w:rsid w:val="008A49D8"/>
    <w:rsid w:val="008A79DE"/>
    <w:rsid w:val="008B0BF9"/>
    <w:rsid w:val="008B1757"/>
    <w:rsid w:val="008B1956"/>
    <w:rsid w:val="008B5100"/>
    <w:rsid w:val="008B7D7E"/>
    <w:rsid w:val="008C0C23"/>
    <w:rsid w:val="008C142D"/>
    <w:rsid w:val="008C7ECB"/>
    <w:rsid w:val="008D0338"/>
    <w:rsid w:val="008D0DCA"/>
    <w:rsid w:val="008D27B7"/>
    <w:rsid w:val="008D409A"/>
    <w:rsid w:val="008D45A0"/>
    <w:rsid w:val="008D4755"/>
    <w:rsid w:val="008D4C3D"/>
    <w:rsid w:val="008D576A"/>
    <w:rsid w:val="008D5F11"/>
    <w:rsid w:val="008D635F"/>
    <w:rsid w:val="008D69DE"/>
    <w:rsid w:val="008D74F8"/>
    <w:rsid w:val="008E0232"/>
    <w:rsid w:val="008E0737"/>
    <w:rsid w:val="008E0D3C"/>
    <w:rsid w:val="008E1693"/>
    <w:rsid w:val="008E189C"/>
    <w:rsid w:val="008E1B9E"/>
    <w:rsid w:val="008E2F85"/>
    <w:rsid w:val="008E34F7"/>
    <w:rsid w:val="008E3AD0"/>
    <w:rsid w:val="008E417B"/>
    <w:rsid w:val="008E4AAD"/>
    <w:rsid w:val="008E4C15"/>
    <w:rsid w:val="008E55AB"/>
    <w:rsid w:val="008E57C2"/>
    <w:rsid w:val="008E5824"/>
    <w:rsid w:val="008E6E8E"/>
    <w:rsid w:val="008F0471"/>
    <w:rsid w:val="008F120A"/>
    <w:rsid w:val="008F1857"/>
    <w:rsid w:val="008F1B44"/>
    <w:rsid w:val="008F27E0"/>
    <w:rsid w:val="008F2E16"/>
    <w:rsid w:val="008F3509"/>
    <w:rsid w:val="008F4490"/>
    <w:rsid w:val="008F48EB"/>
    <w:rsid w:val="008F4ACB"/>
    <w:rsid w:val="008F4F0B"/>
    <w:rsid w:val="008F66A4"/>
    <w:rsid w:val="008F67C3"/>
    <w:rsid w:val="008F685D"/>
    <w:rsid w:val="008F6ABF"/>
    <w:rsid w:val="008F7476"/>
    <w:rsid w:val="008F772A"/>
    <w:rsid w:val="00900884"/>
    <w:rsid w:val="009017AA"/>
    <w:rsid w:val="009046C4"/>
    <w:rsid w:val="00904A44"/>
    <w:rsid w:val="0090609D"/>
    <w:rsid w:val="009062A5"/>
    <w:rsid w:val="00910813"/>
    <w:rsid w:val="00910834"/>
    <w:rsid w:val="00911272"/>
    <w:rsid w:val="00911D61"/>
    <w:rsid w:val="00911FBC"/>
    <w:rsid w:val="00912439"/>
    <w:rsid w:val="009135D6"/>
    <w:rsid w:val="00913855"/>
    <w:rsid w:val="00913E26"/>
    <w:rsid w:val="009143B9"/>
    <w:rsid w:val="00914C77"/>
    <w:rsid w:val="00915DEE"/>
    <w:rsid w:val="0091681E"/>
    <w:rsid w:val="00916929"/>
    <w:rsid w:val="009175CA"/>
    <w:rsid w:val="00917F77"/>
    <w:rsid w:val="00917F8F"/>
    <w:rsid w:val="00922B90"/>
    <w:rsid w:val="0092369B"/>
    <w:rsid w:val="009239B6"/>
    <w:rsid w:val="009259F0"/>
    <w:rsid w:val="009260F7"/>
    <w:rsid w:val="00931536"/>
    <w:rsid w:val="0093308F"/>
    <w:rsid w:val="009339ED"/>
    <w:rsid w:val="00934673"/>
    <w:rsid w:val="0093694C"/>
    <w:rsid w:val="00940183"/>
    <w:rsid w:val="00941C2F"/>
    <w:rsid w:val="00941E59"/>
    <w:rsid w:val="0094373D"/>
    <w:rsid w:val="00946D12"/>
    <w:rsid w:val="0094727A"/>
    <w:rsid w:val="00947B7E"/>
    <w:rsid w:val="00950283"/>
    <w:rsid w:val="009510A2"/>
    <w:rsid w:val="00953257"/>
    <w:rsid w:val="009538C1"/>
    <w:rsid w:val="00954D3D"/>
    <w:rsid w:val="00955A71"/>
    <w:rsid w:val="00955F7C"/>
    <w:rsid w:val="00956046"/>
    <w:rsid w:val="00956053"/>
    <w:rsid w:val="009562F1"/>
    <w:rsid w:val="00956A28"/>
    <w:rsid w:val="00957DD2"/>
    <w:rsid w:val="00960204"/>
    <w:rsid w:val="00960EDA"/>
    <w:rsid w:val="009615B8"/>
    <w:rsid w:val="009616B6"/>
    <w:rsid w:val="00962CB9"/>
    <w:rsid w:val="00964312"/>
    <w:rsid w:val="00964B0E"/>
    <w:rsid w:val="00965B8A"/>
    <w:rsid w:val="00967606"/>
    <w:rsid w:val="0097051F"/>
    <w:rsid w:val="009717AC"/>
    <w:rsid w:val="009721FB"/>
    <w:rsid w:val="00972333"/>
    <w:rsid w:val="009730EE"/>
    <w:rsid w:val="00974398"/>
    <w:rsid w:val="00974B2D"/>
    <w:rsid w:val="00975143"/>
    <w:rsid w:val="00975B13"/>
    <w:rsid w:val="00976EF7"/>
    <w:rsid w:val="00977206"/>
    <w:rsid w:val="0098037A"/>
    <w:rsid w:val="009807AE"/>
    <w:rsid w:val="0098156A"/>
    <w:rsid w:val="0098198B"/>
    <w:rsid w:val="00982AE8"/>
    <w:rsid w:val="00983E57"/>
    <w:rsid w:val="00984A9E"/>
    <w:rsid w:val="00985ED4"/>
    <w:rsid w:val="0098675D"/>
    <w:rsid w:val="009870F9"/>
    <w:rsid w:val="00987242"/>
    <w:rsid w:val="009900BC"/>
    <w:rsid w:val="00990948"/>
    <w:rsid w:val="009910A1"/>
    <w:rsid w:val="00991400"/>
    <w:rsid w:val="009920EC"/>
    <w:rsid w:val="009963CA"/>
    <w:rsid w:val="00996A49"/>
    <w:rsid w:val="00996ACB"/>
    <w:rsid w:val="00996B1A"/>
    <w:rsid w:val="00996D9C"/>
    <w:rsid w:val="009A22AA"/>
    <w:rsid w:val="009A4B2A"/>
    <w:rsid w:val="009A629D"/>
    <w:rsid w:val="009A6B46"/>
    <w:rsid w:val="009A7F10"/>
    <w:rsid w:val="009B3E26"/>
    <w:rsid w:val="009B5352"/>
    <w:rsid w:val="009C04D3"/>
    <w:rsid w:val="009C375D"/>
    <w:rsid w:val="009C3DDA"/>
    <w:rsid w:val="009C419C"/>
    <w:rsid w:val="009C52BD"/>
    <w:rsid w:val="009C6CEA"/>
    <w:rsid w:val="009C7B85"/>
    <w:rsid w:val="009C7E7E"/>
    <w:rsid w:val="009D0B02"/>
    <w:rsid w:val="009D1442"/>
    <w:rsid w:val="009D156B"/>
    <w:rsid w:val="009D2772"/>
    <w:rsid w:val="009D42E0"/>
    <w:rsid w:val="009D471F"/>
    <w:rsid w:val="009D4A3D"/>
    <w:rsid w:val="009D4F16"/>
    <w:rsid w:val="009D5B91"/>
    <w:rsid w:val="009D6D9E"/>
    <w:rsid w:val="009D792E"/>
    <w:rsid w:val="009E031A"/>
    <w:rsid w:val="009E0DFE"/>
    <w:rsid w:val="009E14A1"/>
    <w:rsid w:val="009E15BC"/>
    <w:rsid w:val="009E1B4C"/>
    <w:rsid w:val="009E26FE"/>
    <w:rsid w:val="009E37E6"/>
    <w:rsid w:val="009E4C07"/>
    <w:rsid w:val="009E5B94"/>
    <w:rsid w:val="009E5CCE"/>
    <w:rsid w:val="009E72E7"/>
    <w:rsid w:val="009F1BB9"/>
    <w:rsid w:val="009F1F83"/>
    <w:rsid w:val="009F2126"/>
    <w:rsid w:val="009F2477"/>
    <w:rsid w:val="009F24D8"/>
    <w:rsid w:val="009F2A56"/>
    <w:rsid w:val="009F2E0B"/>
    <w:rsid w:val="009F36B2"/>
    <w:rsid w:val="009F3DBE"/>
    <w:rsid w:val="009F5C1B"/>
    <w:rsid w:val="009F6029"/>
    <w:rsid w:val="009F7837"/>
    <w:rsid w:val="009F7D48"/>
    <w:rsid w:val="00A01184"/>
    <w:rsid w:val="00A03C7A"/>
    <w:rsid w:val="00A03D43"/>
    <w:rsid w:val="00A0410D"/>
    <w:rsid w:val="00A04380"/>
    <w:rsid w:val="00A07908"/>
    <w:rsid w:val="00A1088B"/>
    <w:rsid w:val="00A11577"/>
    <w:rsid w:val="00A11CD0"/>
    <w:rsid w:val="00A11F0A"/>
    <w:rsid w:val="00A138C0"/>
    <w:rsid w:val="00A13948"/>
    <w:rsid w:val="00A13949"/>
    <w:rsid w:val="00A13F37"/>
    <w:rsid w:val="00A1476C"/>
    <w:rsid w:val="00A147D0"/>
    <w:rsid w:val="00A1555B"/>
    <w:rsid w:val="00A155C5"/>
    <w:rsid w:val="00A16AD8"/>
    <w:rsid w:val="00A207B0"/>
    <w:rsid w:val="00A21373"/>
    <w:rsid w:val="00A21405"/>
    <w:rsid w:val="00A216FF"/>
    <w:rsid w:val="00A21CF3"/>
    <w:rsid w:val="00A22847"/>
    <w:rsid w:val="00A23C2D"/>
    <w:rsid w:val="00A243A6"/>
    <w:rsid w:val="00A25D66"/>
    <w:rsid w:val="00A26047"/>
    <w:rsid w:val="00A261E7"/>
    <w:rsid w:val="00A27122"/>
    <w:rsid w:val="00A2713B"/>
    <w:rsid w:val="00A27AEC"/>
    <w:rsid w:val="00A27B7A"/>
    <w:rsid w:val="00A3039C"/>
    <w:rsid w:val="00A30D4D"/>
    <w:rsid w:val="00A3182E"/>
    <w:rsid w:val="00A3197E"/>
    <w:rsid w:val="00A31A60"/>
    <w:rsid w:val="00A320DB"/>
    <w:rsid w:val="00A324AF"/>
    <w:rsid w:val="00A337A8"/>
    <w:rsid w:val="00A34144"/>
    <w:rsid w:val="00A35B80"/>
    <w:rsid w:val="00A35D16"/>
    <w:rsid w:val="00A36237"/>
    <w:rsid w:val="00A36D3B"/>
    <w:rsid w:val="00A37BCD"/>
    <w:rsid w:val="00A4100D"/>
    <w:rsid w:val="00A42FAA"/>
    <w:rsid w:val="00A43C59"/>
    <w:rsid w:val="00A44A97"/>
    <w:rsid w:val="00A464B0"/>
    <w:rsid w:val="00A4688B"/>
    <w:rsid w:val="00A469F4"/>
    <w:rsid w:val="00A50284"/>
    <w:rsid w:val="00A50490"/>
    <w:rsid w:val="00A50491"/>
    <w:rsid w:val="00A50CEB"/>
    <w:rsid w:val="00A50ECD"/>
    <w:rsid w:val="00A518F3"/>
    <w:rsid w:val="00A52729"/>
    <w:rsid w:val="00A530DF"/>
    <w:rsid w:val="00A53675"/>
    <w:rsid w:val="00A53B9F"/>
    <w:rsid w:val="00A564D7"/>
    <w:rsid w:val="00A56B6A"/>
    <w:rsid w:val="00A578DC"/>
    <w:rsid w:val="00A67016"/>
    <w:rsid w:val="00A6725B"/>
    <w:rsid w:val="00A672E9"/>
    <w:rsid w:val="00A67A23"/>
    <w:rsid w:val="00A70605"/>
    <w:rsid w:val="00A7091E"/>
    <w:rsid w:val="00A717F3"/>
    <w:rsid w:val="00A72EA8"/>
    <w:rsid w:val="00A73134"/>
    <w:rsid w:val="00A73E23"/>
    <w:rsid w:val="00A74FEA"/>
    <w:rsid w:val="00A751F6"/>
    <w:rsid w:val="00A752F2"/>
    <w:rsid w:val="00A773DF"/>
    <w:rsid w:val="00A777B2"/>
    <w:rsid w:val="00A814FE"/>
    <w:rsid w:val="00A84795"/>
    <w:rsid w:val="00A8489A"/>
    <w:rsid w:val="00A86E8B"/>
    <w:rsid w:val="00A87164"/>
    <w:rsid w:val="00A874E7"/>
    <w:rsid w:val="00A87C23"/>
    <w:rsid w:val="00A87E69"/>
    <w:rsid w:val="00A900AF"/>
    <w:rsid w:val="00A90937"/>
    <w:rsid w:val="00A91D98"/>
    <w:rsid w:val="00A92365"/>
    <w:rsid w:val="00A92557"/>
    <w:rsid w:val="00A92A18"/>
    <w:rsid w:val="00A92D34"/>
    <w:rsid w:val="00A93072"/>
    <w:rsid w:val="00A938DF"/>
    <w:rsid w:val="00A93953"/>
    <w:rsid w:val="00A940CC"/>
    <w:rsid w:val="00A956F5"/>
    <w:rsid w:val="00A9574B"/>
    <w:rsid w:val="00A959D8"/>
    <w:rsid w:val="00A9634A"/>
    <w:rsid w:val="00A96F10"/>
    <w:rsid w:val="00A978ED"/>
    <w:rsid w:val="00AA0E5C"/>
    <w:rsid w:val="00AA113D"/>
    <w:rsid w:val="00AA23FF"/>
    <w:rsid w:val="00AA26BB"/>
    <w:rsid w:val="00AA31FB"/>
    <w:rsid w:val="00AA3E90"/>
    <w:rsid w:val="00AA40BB"/>
    <w:rsid w:val="00AA431E"/>
    <w:rsid w:val="00AA5FF4"/>
    <w:rsid w:val="00AA6245"/>
    <w:rsid w:val="00AA636E"/>
    <w:rsid w:val="00AA66D5"/>
    <w:rsid w:val="00AA6C7D"/>
    <w:rsid w:val="00AA6F59"/>
    <w:rsid w:val="00AA6F6B"/>
    <w:rsid w:val="00AA7FD6"/>
    <w:rsid w:val="00AB042A"/>
    <w:rsid w:val="00AB1FBF"/>
    <w:rsid w:val="00AB2D34"/>
    <w:rsid w:val="00AB3430"/>
    <w:rsid w:val="00AB35C8"/>
    <w:rsid w:val="00AB3E9F"/>
    <w:rsid w:val="00AB4AD1"/>
    <w:rsid w:val="00AB4C01"/>
    <w:rsid w:val="00AB5C8A"/>
    <w:rsid w:val="00AB720F"/>
    <w:rsid w:val="00AB7CFA"/>
    <w:rsid w:val="00AC0989"/>
    <w:rsid w:val="00AC1EDA"/>
    <w:rsid w:val="00AC2342"/>
    <w:rsid w:val="00AC2B20"/>
    <w:rsid w:val="00AC4631"/>
    <w:rsid w:val="00AC4BD8"/>
    <w:rsid w:val="00AC5B48"/>
    <w:rsid w:val="00AC6B87"/>
    <w:rsid w:val="00AC7CB6"/>
    <w:rsid w:val="00AD012F"/>
    <w:rsid w:val="00AD0789"/>
    <w:rsid w:val="00AD16D0"/>
    <w:rsid w:val="00AD1E54"/>
    <w:rsid w:val="00AD2E55"/>
    <w:rsid w:val="00AD2F1A"/>
    <w:rsid w:val="00AD3664"/>
    <w:rsid w:val="00AD4472"/>
    <w:rsid w:val="00AD564A"/>
    <w:rsid w:val="00AD61BC"/>
    <w:rsid w:val="00AD6502"/>
    <w:rsid w:val="00AD7808"/>
    <w:rsid w:val="00AE133B"/>
    <w:rsid w:val="00AE19B4"/>
    <w:rsid w:val="00AE1E5C"/>
    <w:rsid w:val="00AE3DF2"/>
    <w:rsid w:val="00AE4914"/>
    <w:rsid w:val="00AE730E"/>
    <w:rsid w:val="00AF015F"/>
    <w:rsid w:val="00AF1315"/>
    <w:rsid w:val="00AF1699"/>
    <w:rsid w:val="00AF16AA"/>
    <w:rsid w:val="00AF19BF"/>
    <w:rsid w:val="00AF1F7C"/>
    <w:rsid w:val="00AF2DC3"/>
    <w:rsid w:val="00AF4F69"/>
    <w:rsid w:val="00AF5820"/>
    <w:rsid w:val="00AF5E25"/>
    <w:rsid w:val="00AF74F2"/>
    <w:rsid w:val="00B00744"/>
    <w:rsid w:val="00B02AB4"/>
    <w:rsid w:val="00B033E5"/>
    <w:rsid w:val="00B03A63"/>
    <w:rsid w:val="00B048E3"/>
    <w:rsid w:val="00B04C20"/>
    <w:rsid w:val="00B059FD"/>
    <w:rsid w:val="00B06F6B"/>
    <w:rsid w:val="00B07441"/>
    <w:rsid w:val="00B110F1"/>
    <w:rsid w:val="00B11719"/>
    <w:rsid w:val="00B12FE9"/>
    <w:rsid w:val="00B13062"/>
    <w:rsid w:val="00B139AA"/>
    <w:rsid w:val="00B13A9F"/>
    <w:rsid w:val="00B169B1"/>
    <w:rsid w:val="00B201A4"/>
    <w:rsid w:val="00B213A6"/>
    <w:rsid w:val="00B21615"/>
    <w:rsid w:val="00B221E7"/>
    <w:rsid w:val="00B23D2D"/>
    <w:rsid w:val="00B24DF6"/>
    <w:rsid w:val="00B258EA"/>
    <w:rsid w:val="00B2645C"/>
    <w:rsid w:val="00B27406"/>
    <w:rsid w:val="00B27DBB"/>
    <w:rsid w:val="00B32F01"/>
    <w:rsid w:val="00B33F32"/>
    <w:rsid w:val="00B341B2"/>
    <w:rsid w:val="00B346A6"/>
    <w:rsid w:val="00B346C6"/>
    <w:rsid w:val="00B34FE2"/>
    <w:rsid w:val="00B357D8"/>
    <w:rsid w:val="00B367B2"/>
    <w:rsid w:val="00B37BDA"/>
    <w:rsid w:val="00B37BFC"/>
    <w:rsid w:val="00B40358"/>
    <w:rsid w:val="00B40794"/>
    <w:rsid w:val="00B40C4B"/>
    <w:rsid w:val="00B411E7"/>
    <w:rsid w:val="00B4150A"/>
    <w:rsid w:val="00B41614"/>
    <w:rsid w:val="00B41EB6"/>
    <w:rsid w:val="00B42851"/>
    <w:rsid w:val="00B429EA"/>
    <w:rsid w:val="00B42F80"/>
    <w:rsid w:val="00B435CB"/>
    <w:rsid w:val="00B43C87"/>
    <w:rsid w:val="00B44D94"/>
    <w:rsid w:val="00B44F05"/>
    <w:rsid w:val="00B4538F"/>
    <w:rsid w:val="00B4566A"/>
    <w:rsid w:val="00B50DB8"/>
    <w:rsid w:val="00B51379"/>
    <w:rsid w:val="00B528B2"/>
    <w:rsid w:val="00B53654"/>
    <w:rsid w:val="00B53905"/>
    <w:rsid w:val="00B54B5B"/>
    <w:rsid w:val="00B54E97"/>
    <w:rsid w:val="00B553E1"/>
    <w:rsid w:val="00B5562E"/>
    <w:rsid w:val="00B55802"/>
    <w:rsid w:val="00B5641B"/>
    <w:rsid w:val="00B56A2F"/>
    <w:rsid w:val="00B57000"/>
    <w:rsid w:val="00B57408"/>
    <w:rsid w:val="00B601D4"/>
    <w:rsid w:val="00B60939"/>
    <w:rsid w:val="00B60AFD"/>
    <w:rsid w:val="00B6129A"/>
    <w:rsid w:val="00B6162B"/>
    <w:rsid w:val="00B61922"/>
    <w:rsid w:val="00B62715"/>
    <w:rsid w:val="00B6285C"/>
    <w:rsid w:val="00B641FB"/>
    <w:rsid w:val="00B64555"/>
    <w:rsid w:val="00B649AF"/>
    <w:rsid w:val="00B64A2D"/>
    <w:rsid w:val="00B64C2C"/>
    <w:rsid w:val="00B654D0"/>
    <w:rsid w:val="00B65797"/>
    <w:rsid w:val="00B658E1"/>
    <w:rsid w:val="00B70321"/>
    <w:rsid w:val="00B709BB"/>
    <w:rsid w:val="00B70DFA"/>
    <w:rsid w:val="00B71AB6"/>
    <w:rsid w:val="00B71EDD"/>
    <w:rsid w:val="00B74F96"/>
    <w:rsid w:val="00B75440"/>
    <w:rsid w:val="00B75829"/>
    <w:rsid w:val="00B75953"/>
    <w:rsid w:val="00B7727D"/>
    <w:rsid w:val="00B778D1"/>
    <w:rsid w:val="00B80328"/>
    <w:rsid w:val="00B807B4"/>
    <w:rsid w:val="00B8081E"/>
    <w:rsid w:val="00B80F17"/>
    <w:rsid w:val="00B818A4"/>
    <w:rsid w:val="00B84117"/>
    <w:rsid w:val="00B85303"/>
    <w:rsid w:val="00B85AA2"/>
    <w:rsid w:val="00B85D4C"/>
    <w:rsid w:val="00B8649C"/>
    <w:rsid w:val="00B87B32"/>
    <w:rsid w:val="00B87F0A"/>
    <w:rsid w:val="00B916BF"/>
    <w:rsid w:val="00B91D39"/>
    <w:rsid w:val="00B92D0B"/>
    <w:rsid w:val="00B92E35"/>
    <w:rsid w:val="00B938CF"/>
    <w:rsid w:val="00B93CD3"/>
    <w:rsid w:val="00B94945"/>
    <w:rsid w:val="00B952AD"/>
    <w:rsid w:val="00B969D3"/>
    <w:rsid w:val="00B97D68"/>
    <w:rsid w:val="00BA0478"/>
    <w:rsid w:val="00BA197F"/>
    <w:rsid w:val="00BA24A7"/>
    <w:rsid w:val="00BA28A6"/>
    <w:rsid w:val="00BA322D"/>
    <w:rsid w:val="00BA39C4"/>
    <w:rsid w:val="00BA401B"/>
    <w:rsid w:val="00BA4B00"/>
    <w:rsid w:val="00BA69CF"/>
    <w:rsid w:val="00BA7DC3"/>
    <w:rsid w:val="00BB0BDD"/>
    <w:rsid w:val="00BB245A"/>
    <w:rsid w:val="00BB2A73"/>
    <w:rsid w:val="00BB3F15"/>
    <w:rsid w:val="00BB4011"/>
    <w:rsid w:val="00BB43EC"/>
    <w:rsid w:val="00BB484C"/>
    <w:rsid w:val="00BB4ACC"/>
    <w:rsid w:val="00BB4B5A"/>
    <w:rsid w:val="00BB5008"/>
    <w:rsid w:val="00BB5EE2"/>
    <w:rsid w:val="00BB5FF8"/>
    <w:rsid w:val="00BB64CE"/>
    <w:rsid w:val="00BB703E"/>
    <w:rsid w:val="00BB7405"/>
    <w:rsid w:val="00BB7FC8"/>
    <w:rsid w:val="00BC042A"/>
    <w:rsid w:val="00BC161E"/>
    <w:rsid w:val="00BC2181"/>
    <w:rsid w:val="00BC2E29"/>
    <w:rsid w:val="00BC2EE9"/>
    <w:rsid w:val="00BC3631"/>
    <w:rsid w:val="00BC4975"/>
    <w:rsid w:val="00BC4D46"/>
    <w:rsid w:val="00BC660F"/>
    <w:rsid w:val="00BD1B1F"/>
    <w:rsid w:val="00BD2DE2"/>
    <w:rsid w:val="00BD3337"/>
    <w:rsid w:val="00BD48AC"/>
    <w:rsid w:val="00BD4B3A"/>
    <w:rsid w:val="00BD570E"/>
    <w:rsid w:val="00BD6743"/>
    <w:rsid w:val="00BD68A3"/>
    <w:rsid w:val="00BD6938"/>
    <w:rsid w:val="00BD6CF3"/>
    <w:rsid w:val="00BD76F4"/>
    <w:rsid w:val="00BE01AD"/>
    <w:rsid w:val="00BE0841"/>
    <w:rsid w:val="00BE0C85"/>
    <w:rsid w:val="00BE0F90"/>
    <w:rsid w:val="00BE151F"/>
    <w:rsid w:val="00BE2180"/>
    <w:rsid w:val="00BE21F2"/>
    <w:rsid w:val="00BE260D"/>
    <w:rsid w:val="00BE3380"/>
    <w:rsid w:val="00BE386B"/>
    <w:rsid w:val="00BE4275"/>
    <w:rsid w:val="00BE431E"/>
    <w:rsid w:val="00BE4B15"/>
    <w:rsid w:val="00BF0F29"/>
    <w:rsid w:val="00BF0F95"/>
    <w:rsid w:val="00BF2433"/>
    <w:rsid w:val="00BF2472"/>
    <w:rsid w:val="00BF2881"/>
    <w:rsid w:val="00BF2ABE"/>
    <w:rsid w:val="00BF2ED5"/>
    <w:rsid w:val="00BF4176"/>
    <w:rsid w:val="00BF530A"/>
    <w:rsid w:val="00BF5362"/>
    <w:rsid w:val="00BF60BC"/>
    <w:rsid w:val="00BF61C9"/>
    <w:rsid w:val="00BF665A"/>
    <w:rsid w:val="00BF6AC7"/>
    <w:rsid w:val="00BF6C94"/>
    <w:rsid w:val="00BF7D54"/>
    <w:rsid w:val="00C00424"/>
    <w:rsid w:val="00C01DE7"/>
    <w:rsid w:val="00C03004"/>
    <w:rsid w:val="00C03D2C"/>
    <w:rsid w:val="00C04785"/>
    <w:rsid w:val="00C067EF"/>
    <w:rsid w:val="00C10387"/>
    <w:rsid w:val="00C10E09"/>
    <w:rsid w:val="00C116F5"/>
    <w:rsid w:val="00C12C14"/>
    <w:rsid w:val="00C12FED"/>
    <w:rsid w:val="00C13764"/>
    <w:rsid w:val="00C1635E"/>
    <w:rsid w:val="00C16845"/>
    <w:rsid w:val="00C168CA"/>
    <w:rsid w:val="00C174A4"/>
    <w:rsid w:val="00C17F46"/>
    <w:rsid w:val="00C200AA"/>
    <w:rsid w:val="00C21666"/>
    <w:rsid w:val="00C22209"/>
    <w:rsid w:val="00C223F1"/>
    <w:rsid w:val="00C237ED"/>
    <w:rsid w:val="00C242BF"/>
    <w:rsid w:val="00C24632"/>
    <w:rsid w:val="00C24931"/>
    <w:rsid w:val="00C25418"/>
    <w:rsid w:val="00C25D9C"/>
    <w:rsid w:val="00C2617C"/>
    <w:rsid w:val="00C265DA"/>
    <w:rsid w:val="00C2778B"/>
    <w:rsid w:val="00C30A8E"/>
    <w:rsid w:val="00C30BBF"/>
    <w:rsid w:val="00C30C1E"/>
    <w:rsid w:val="00C3146F"/>
    <w:rsid w:val="00C31649"/>
    <w:rsid w:val="00C31D7B"/>
    <w:rsid w:val="00C321D6"/>
    <w:rsid w:val="00C34EA9"/>
    <w:rsid w:val="00C35FC2"/>
    <w:rsid w:val="00C364A7"/>
    <w:rsid w:val="00C36A45"/>
    <w:rsid w:val="00C37583"/>
    <w:rsid w:val="00C40385"/>
    <w:rsid w:val="00C40940"/>
    <w:rsid w:val="00C414F6"/>
    <w:rsid w:val="00C4274E"/>
    <w:rsid w:val="00C42BCC"/>
    <w:rsid w:val="00C42E09"/>
    <w:rsid w:val="00C43AA9"/>
    <w:rsid w:val="00C43B39"/>
    <w:rsid w:val="00C44B4F"/>
    <w:rsid w:val="00C45A03"/>
    <w:rsid w:val="00C46635"/>
    <w:rsid w:val="00C475AA"/>
    <w:rsid w:val="00C50668"/>
    <w:rsid w:val="00C5147F"/>
    <w:rsid w:val="00C51B87"/>
    <w:rsid w:val="00C54536"/>
    <w:rsid w:val="00C5506D"/>
    <w:rsid w:val="00C55533"/>
    <w:rsid w:val="00C562F4"/>
    <w:rsid w:val="00C56966"/>
    <w:rsid w:val="00C56E88"/>
    <w:rsid w:val="00C633DD"/>
    <w:rsid w:val="00C639BC"/>
    <w:rsid w:val="00C64CE9"/>
    <w:rsid w:val="00C65576"/>
    <w:rsid w:val="00C65794"/>
    <w:rsid w:val="00C66165"/>
    <w:rsid w:val="00C66AA8"/>
    <w:rsid w:val="00C7151A"/>
    <w:rsid w:val="00C71F60"/>
    <w:rsid w:val="00C72241"/>
    <w:rsid w:val="00C72735"/>
    <w:rsid w:val="00C73710"/>
    <w:rsid w:val="00C74065"/>
    <w:rsid w:val="00C74457"/>
    <w:rsid w:val="00C74E70"/>
    <w:rsid w:val="00C750C8"/>
    <w:rsid w:val="00C7560F"/>
    <w:rsid w:val="00C75E4B"/>
    <w:rsid w:val="00C75F18"/>
    <w:rsid w:val="00C808B1"/>
    <w:rsid w:val="00C80A0E"/>
    <w:rsid w:val="00C8213F"/>
    <w:rsid w:val="00C82A76"/>
    <w:rsid w:val="00C82E2C"/>
    <w:rsid w:val="00C83526"/>
    <w:rsid w:val="00C83E18"/>
    <w:rsid w:val="00C83F51"/>
    <w:rsid w:val="00C86E71"/>
    <w:rsid w:val="00C8797A"/>
    <w:rsid w:val="00C87A24"/>
    <w:rsid w:val="00C900B8"/>
    <w:rsid w:val="00C90396"/>
    <w:rsid w:val="00C90C71"/>
    <w:rsid w:val="00C93183"/>
    <w:rsid w:val="00C931CF"/>
    <w:rsid w:val="00C938CF"/>
    <w:rsid w:val="00C94FBC"/>
    <w:rsid w:val="00C959E7"/>
    <w:rsid w:val="00C9624D"/>
    <w:rsid w:val="00C969DA"/>
    <w:rsid w:val="00C97493"/>
    <w:rsid w:val="00C97B3C"/>
    <w:rsid w:val="00C97E95"/>
    <w:rsid w:val="00CA0F73"/>
    <w:rsid w:val="00CA1CE7"/>
    <w:rsid w:val="00CA2C77"/>
    <w:rsid w:val="00CA2EA0"/>
    <w:rsid w:val="00CA3666"/>
    <w:rsid w:val="00CA3C82"/>
    <w:rsid w:val="00CA404B"/>
    <w:rsid w:val="00CA444F"/>
    <w:rsid w:val="00CA5245"/>
    <w:rsid w:val="00CA610D"/>
    <w:rsid w:val="00CA66A5"/>
    <w:rsid w:val="00CA71F4"/>
    <w:rsid w:val="00CA751D"/>
    <w:rsid w:val="00CA777F"/>
    <w:rsid w:val="00CA7B09"/>
    <w:rsid w:val="00CB0867"/>
    <w:rsid w:val="00CB254C"/>
    <w:rsid w:val="00CB2A36"/>
    <w:rsid w:val="00CB2F2A"/>
    <w:rsid w:val="00CB40F1"/>
    <w:rsid w:val="00CB4351"/>
    <w:rsid w:val="00CB4445"/>
    <w:rsid w:val="00CB4DD2"/>
    <w:rsid w:val="00CB5B1A"/>
    <w:rsid w:val="00CB6B22"/>
    <w:rsid w:val="00CB7AF1"/>
    <w:rsid w:val="00CB7F5F"/>
    <w:rsid w:val="00CC1B39"/>
    <w:rsid w:val="00CC279B"/>
    <w:rsid w:val="00CC2FE1"/>
    <w:rsid w:val="00CC35B9"/>
    <w:rsid w:val="00CC3E59"/>
    <w:rsid w:val="00CC43C1"/>
    <w:rsid w:val="00CC43F8"/>
    <w:rsid w:val="00CC6809"/>
    <w:rsid w:val="00CC7B75"/>
    <w:rsid w:val="00CD14ED"/>
    <w:rsid w:val="00CD3294"/>
    <w:rsid w:val="00CD49A7"/>
    <w:rsid w:val="00CD4BBB"/>
    <w:rsid w:val="00CD5D2F"/>
    <w:rsid w:val="00CD6ADC"/>
    <w:rsid w:val="00CD6B9A"/>
    <w:rsid w:val="00CD779D"/>
    <w:rsid w:val="00CE1A5F"/>
    <w:rsid w:val="00CE1CD1"/>
    <w:rsid w:val="00CE23D2"/>
    <w:rsid w:val="00CE4A44"/>
    <w:rsid w:val="00CE5F96"/>
    <w:rsid w:val="00CE6274"/>
    <w:rsid w:val="00CE7097"/>
    <w:rsid w:val="00CE7604"/>
    <w:rsid w:val="00CF1A5A"/>
    <w:rsid w:val="00CF1AB5"/>
    <w:rsid w:val="00CF279F"/>
    <w:rsid w:val="00CF2B8D"/>
    <w:rsid w:val="00CF2E47"/>
    <w:rsid w:val="00CF3886"/>
    <w:rsid w:val="00CF456B"/>
    <w:rsid w:val="00CF5A22"/>
    <w:rsid w:val="00CF64E6"/>
    <w:rsid w:val="00CF6A9B"/>
    <w:rsid w:val="00CF6E94"/>
    <w:rsid w:val="00CF6FC5"/>
    <w:rsid w:val="00CF72CA"/>
    <w:rsid w:val="00CF7803"/>
    <w:rsid w:val="00CF7B9B"/>
    <w:rsid w:val="00D00C02"/>
    <w:rsid w:val="00D00DFF"/>
    <w:rsid w:val="00D01CD3"/>
    <w:rsid w:val="00D0262E"/>
    <w:rsid w:val="00D02FEC"/>
    <w:rsid w:val="00D031DE"/>
    <w:rsid w:val="00D06226"/>
    <w:rsid w:val="00D067B8"/>
    <w:rsid w:val="00D10B11"/>
    <w:rsid w:val="00D10CEC"/>
    <w:rsid w:val="00D110BD"/>
    <w:rsid w:val="00D11299"/>
    <w:rsid w:val="00D11BC4"/>
    <w:rsid w:val="00D13675"/>
    <w:rsid w:val="00D137DB"/>
    <w:rsid w:val="00D13B65"/>
    <w:rsid w:val="00D141E1"/>
    <w:rsid w:val="00D14C4C"/>
    <w:rsid w:val="00D1650E"/>
    <w:rsid w:val="00D1731A"/>
    <w:rsid w:val="00D178E8"/>
    <w:rsid w:val="00D17D14"/>
    <w:rsid w:val="00D17D6C"/>
    <w:rsid w:val="00D20115"/>
    <w:rsid w:val="00D2194B"/>
    <w:rsid w:val="00D25FBE"/>
    <w:rsid w:val="00D26861"/>
    <w:rsid w:val="00D2754D"/>
    <w:rsid w:val="00D27B27"/>
    <w:rsid w:val="00D27C03"/>
    <w:rsid w:val="00D30968"/>
    <w:rsid w:val="00D30B27"/>
    <w:rsid w:val="00D30CF9"/>
    <w:rsid w:val="00D30FB3"/>
    <w:rsid w:val="00D310BA"/>
    <w:rsid w:val="00D31A91"/>
    <w:rsid w:val="00D3365F"/>
    <w:rsid w:val="00D33BE9"/>
    <w:rsid w:val="00D34C76"/>
    <w:rsid w:val="00D34D98"/>
    <w:rsid w:val="00D357FF"/>
    <w:rsid w:val="00D35B56"/>
    <w:rsid w:val="00D3727D"/>
    <w:rsid w:val="00D376F1"/>
    <w:rsid w:val="00D37B30"/>
    <w:rsid w:val="00D4003F"/>
    <w:rsid w:val="00D406A7"/>
    <w:rsid w:val="00D41435"/>
    <w:rsid w:val="00D4215F"/>
    <w:rsid w:val="00D424C7"/>
    <w:rsid w:val="00D4321B"/>
    <w:rsid w:val="00D43656"/>
    <w:rsid w:val="00D43B2A"/>
    <w:rsid w:val="00D44253"/>
    <w:rsid w:val="00D47575"/>
    <w:rsid w:val="00D47CD6"/>
    <w:rsid w:val="00D50530"/>
    <w:rsid w:val="00D513BF"/>
    <w:rsid w:val="00D52246"/>
    <w:rsid w:val="00D526C7"/>
    <w:rsid w:val="00D53BA4"/>
    <w:rsid w:val="00D55E65"/>
    <w:rsid w:val="00D56FD8"/>
    <w:rsid w:val="00D571B5"/>
    <w:rsid w:val="00D57777"/>
    <w:rsid w:val="00D61322"/>
    <w:rsid w:val="00D6227F"/>
    <w:rsid w:val="00D63AB0"/>
    <w:rsid w:val="00D63FAF"/>
    <w:rsid w:val="00D64A86"/>
    <w:rsid w:val="00D6541D"/>
    <w:rsid w:val="00D667BE"/>
    <w:rsid w:val="00D66F2D"/>
    <w:rsid w:val="00D67ABB"/>
    <w:rsid w:val="00D70C66"/>
    <w:rsid w:val="00D70F16"/>
    <w:rsid w:val="00D718BA"/>
    <w:rsid w:val="00D749EA"/>
    <w:rsid w:val="00D74D9C"/>
    <w:rsid w:val="00D76A44"/>
    <w:rsid w:val="00D76AEF"/>
    <w:rsid w:val="00D807B0"/>
    <w:rsid w:val="00D8136D"/>
    <w:rsid w:val="00D815EF"/>
    <w:rsid w:val="00D828B1"/>
    <w:rsid w:val="00D83103"/>
    <w:rsid w:val="00D87A7D"/>
    <w:rsid w:val="00D90043"/>
    <w:rsid w:val="00D91923"/>
    <w:rsid w:val="00D920C4"/>
    <w:rsid w:val="00D92588"/>
    <w:rsid w:val="00D92644"/>
    <w:rsid w:val="00D92995"/>
    <w:rsid w:val="00D9309E"/>
    <w:rsid w:val="00D9309F"/>
    <w:rsid w:val="00D9336A"/>
    <w:rsid w:val="00D93753"/>
    <w:rsid w:val="00D9396D"/>
    <w:rsid w:val="00D94AEA"/>
    <w:rsid w:val="00D94CFB"/>
    <w:rsid w:val="00D954F4"/>
    <w:rsid w:val="00D96A7F"/>
    <w:rsid w:val="00D96DF8"/>
    <w:rsid w:val="00DA0772"/>
    <w:rsid w:val="00DA0BF5"/>
    <w:rsid w:val="00DA2966"/>
    <w:rsid w:val="00DA3167"/>
    <w:rsid w:val="00DA4DC3"/>
    <w:rsid w:val="00DA7467"/>
    <w:rsid w:val="00DA77A5"/>
    <w:rsid w:val="00DA7CA6"/>
    <w:rsid w:val="00DB0262"/>
    <w:rsid w:val="00DB03B0"/>
    <w:rsid w:val="00DB0EE6"/>
    <w:rsid w:val="00DB0FFA"/>
    <w:rsid w:val="00DB3387"/>
    <w:rsid w:val="00DB37F1"/>
    <w:rsid w:val="00DB3EB7"/>
    <w:rsid w:val="00DB442A"/>
    <w:rsid w:val="00DB484F"/>
    <w:rsid w:val="00DB49A5"/>
    <w:rsid w:val="00DB6249"/>
    <w:rsid w:val="00DB703E"/>
    <w:rsid w:val="00DC04F6"/>
    <w:rsid w:val="00DC17FE"/>
    <w:rsid w:val="00DC2365"/>
    <w:rsid w:val="00DC31CF"/>
    <w:rsid w:val="00DC3C57"/>
    <w:rsid w:val="00DC5501"/>
    <w:rsid w:val="00DC65AA"/>
    <w:rsid w:val="00DC7082"/>
    <w:rsid w:val="00DC7A00"/>
    <w:rsid w:val="00DD13EA"/>
    <w:rsid w:val="00DD169A"/>
    <w:rsid w:val="00DD186B"/>
    <w:rsid w:val="00DD273C"/>
    <w:rsid w:val="00DD3463"/>
    <w:rsid w:val="00DD3F28"/>
    <w:rsid w:val="00DD4537"/>
    <w:rsid w:val="00DD4E15"/>
    <w:rsid w:val="00DD58E2"/>
    <w:rsid w:val="00DD605F"/>
    <w:rsid w:val="00DD64E5"/>
    <w:rsid w:val="00DD6D02"/>
    <w:rsid w:val="00DE24C6"/>
    <w:rsid w:val="00DE2EBF"/>
    <w:rsid w:val="00DE3138"/>
    <w:rsid w:val="00DE37F8"/>
    <w:rsid w:val="00DE45AA"/>
    <w:rsid w:val="00DE4E47"/>
    <w:rsid w:val="00DE4FCB"/>
    <w:rsid w:val="00DE7832"/>
    <w:rsid w:val="00DE7B63"/>
    <w:rsid w:val="00DF06BD"/>
    <w:rsid w:val="00DF1630"/>
    <w:rsid w:val="00DF18FC"/>
    <w:rsid w:val="00DF2663"/>
    <w:rsid w:val="00DF2668"/>
    <w:rsid w:val="00DF2D74"/>
    <w:rsid w:val="00DF33AB"/>
    <w:rsid w:val="00DF3E32"/>
    <w:rsid w:val="00DF3F2D"/>
    <w:rsid w:val="00DF562A"/>
    <w:rsid w:val="00DF5C70"/>
    <w:rsid w:val="00DF5D2B"/>
    <w:rsid w:val="00DF6FC1"/>
    <w:rsid w:val="00DF74EF"/>
    <w:rsid w:val="00DF7AEE"/>
    <w:rsid w:val="00E00E8E"/>
    <w:rsid w:val="00E02D63"/>
    <w:rsid w:val="00E03BB9"/>
    <w:rsid w:val="00E05630"/>
    <w:rsid w:val="00E05EA7"/>
    <w:rsid w:val="00E05FE8"/>
    <w:rsid w:val="00E06DBB"/>
    <w:rsid w:val="00E07629"/>
    <w:rsid w:val="00E10149"/>
    <w:rsid w:val="00E102D4"/>
    <w:rsid w:val="00E10DE9"/>
    <w:rsid w:val="00E12E28"/>
    <w:rsid w:val="00E140F6"/>
    <w:rsid w:val="00E1436A"/>
    <w:rsid w:val="00E147BC"/>
    <w:rsid w:val="00E15F16"/>
    <w:rsid w:val="00E16372"/>
    <w:rsid w:val="00E16B4C"/>
    <w:rsid w:val="00E16DE2"/>
    <w:rsid w:val="00E1780B"/>
    <w:rsid w:val="00E17E21"/>
    <w:rsid w:val="00E20E4D"/>
    <w:rsid w:val="00E20ED6"/>
    <w:rsid w:val="00E21358"/>
    <w:rsid w:val="00E2164D"/>
    <w:rsid w:val="00E2249B"/>
    <w:rsid w:val="00E22A0D"/>
    <w:rsid w:val="00E22F67"/>
    <w:rsid w:val="00E25B67"/>
    <w:rsid w:val="00E2771E"/>
    <w:rsid w:val="00E31651"/>
    <w:rsid w:val="00E31E76"/>
    <w:rsid w:val="00E336AC"/>
    <w:rsid w:val="00E33D83"/>
    <w:rsid w:val="00E33F7E"/>
    <w:rsid w:val="00E33FC0"/>
    <w:rsid w:val="00E34948"/>
    <w:rsid w:val="00E36995"/>
    <w:rsid w:val="00E37569"/>
    <w:rsid w:val="00E37A38"/>
    <w:rsid w:val="00E37AC7"/>
    <w:rsid w:val="00E415FE"/>
    <w:rsid w:val="00E41E30"/>
    <w:rsid w:val="00E42016"/>
    <w:rsid w:val="00E4254F"/>
    <w:rsid w:val="00E42723"/>
    <w:rsid w:val="00E43787"/>
    <w:rsid w:val="00E43D70"/>
    <w:rsid w:val="00E43DCB"/>
    <w:rsid w:val="00E44417"/>
    <w:rsid w:val="00E4614E"/>
    <w:rsid w:val="00E466F3"/>
    <w:rsid w:val="00E47B2C"/>
    <w:rsid w:val="00E51560"/>
    <w:rsid w:val="00E52D15"/>
    <w:rsid w:val="00E52E74"/>
    <w:rsid w:val="00E541D1"/>
    <w:rsid w:val="00E54347"/>
    <w:rsid w:val="00E55424"/>
    <w:rsid w:val="00E55BB5"/>
    <w:rsid w:val="00E57CF9"/>
    <w:rsid w:val="00E62302"/>
    <w:rsid w:val="00E6318E"/>
    <w:rsid w:val="00E645EB"/>
    <w:rsid w:val="00E64F18"/>
    <w:rsid w:val="00E6523D"/>
    <w:rsid w:val="00E65E79"/>
    <w:rsid w:val="00E6672D"/>
    <w:rsid w:val="00E66899"/>
    <w:rsid w:val="00E66BA2"/>
    <w:rsid w:val="00E66CFA"/>
    <w:rsid w:val="00E67416"/>
    <w:rsid w:val="00E678AB"/>
    <w:rsid w:val="00E70DD8"/>
    <w:rsid w:val="00E718B6"/>
    <w:rsid w:val="00E71C50"/>
    <w:rsid w:val="00E720A2"/>
    <w:rsid w:val="00E723BA"/>
    <w:rsid w:val="00E72465"/>
    <w:rsid w:val="00E73581"/>
    <w:rsid w:val="00E737DE"/>
    <w:rsid w:val="00E777DA"/>
    <w:rsid w:val="00E77FF9"/>
    <w:rsid w:val="00E80B8D"/>
    <w:rsid w:val="00E816E2"/>
    <w:rsid w:val="00E81D62"/>
    <w:rsid w:val="00E822B7"/>
    <w:rsid w:val="00E82BAC"/>
    <w:rsid w:val="00E833F7"/>
    <w:rsid w:val="00E83BDF"/>
    <w:rsid w:val="00E8697C"/>
    <w:rsid w:val="00E86FC3"/>
    <w:rsid w:val="00E8743E"/>
    <w:rsid w:val="00E87A1D"/>
    <w:rsid w:val="00E906C6"/>
    <w:rsid w:val="00E91751"/>
    <w:rsid w:val="00E92142"/>
    <w:rsid w:val="00E9221B"/>
    <w:rsid w:val="00E926A5"/>
    <w:rsid w:val="00E93341"/>
    <w:rsid w:val="00E954C0"/>
    <w:rsid w:val="00E95627"/>
    <w:rsid w:val="00E959CE"/>
    <w:rsid w:val="00E96035"/>
    <w:rsid w:val="00E9647F"/>
    <w:rsid w:val="00E96618"/>
    <w:rsid w:val="00E96969"/>
    <w:rsid w:val="00E96B7F"/>
    <w:rsid w:val="00E97B76"/>
    <w:rsid w:val="00E97CCC"/>
    <w:rsid w:val="00EA1487"/>
    <w:rsid w:val="00EA17C3"/>
    <w:rsid w:val="00EA20B7"/>
    <w:rsid w:val="00EA2680"/>
    <w:rsid w:val="00EA2CAA"/>
    <w:rsid w:val="00EA3864"/>
    <w:rsid w:val="00EA4C9B"/>
    <w:rsid w:val="00EA73CC"/>
    <w:rsid w:val="00EB0304"/>
    <w:rsid w:val="00EB0376"/>
    <w:rsid w:val="00EB11DE"/>
    <w:rsid w:val="00EB1558"/>
    <w:rsid w:val="00EB15B6"/>
    <w:rsid w:val="00EB2367"/>
    <w:rsid w:val="00EB289C"/>
    <w:rsid w:val="00EB3413"/>
    <w:rsid w:val="00EB4916"/>
    <w:rsid w:val="00EB5921"/>
    <w:rsid w:val="00EB6D9C"/>
    <w:rsid w:val="00EB70D4"/>
    <w:rsid w:val="00EB7A86"/>
    <w:rsid w:val="00EC00C9"/>
    <w:rsid w:val="00EC05D1"/>
    <w:rsid w:val="00EC1E01"/>
    <w:rsid w:val="00EC2209"/>
    <w:rsid w:val="00EC2589"/>
    <w:rsid w:val="00EC2649"/>
    <w:rsid w:val="00EC3596"/>
    <w:rsid w:val="00EC597F"/>
    <w:rsid w:val="00EC5989"/>
    <w:rsid w:val="00EC60E6"/>
    <w:rsid w:val="00ED1284"/>
    <w:rsid w:val="00ED1CA9"/>
    <w:rsid w:val="00ED1ED5"/>
    <w:rsid w:val="00ED1FE9"/>
    <w:rsid w:val="00ED2620"/>
    <w:rsid w:val="00ED3B09"/>
    <w:rsid w:val="00ED57EA"/>
    <w:rsid w:val="00ED5AFA"/>
    <w:rsid w:val="00ED6D32"/>
    <w:rsid w:val="00ED773E"/>
    <w:rsid w:val="00ED7CBC"/>
    <w:rsid w:val="00EE0678"/>
    <w:rsid w:val="00EE07D3"/>
    <w:rsid w:val="00EE129B"/>
    <w:rsid w:val="00EE1F45"/>
    <w:rsid w:val="00EE22AF"/>
    <w:rsid w:val="00EE2810"/>
    <w:rsid w:val="00EE286C"/>
    <w:rsid w:val="00EE2DBF"/>
    <w:rsid w:val="00EE3A64"/>
    <w:rsid w:val="00EE4368"/>
    <w:rsid w:val="00EE50F1"/>
    <w:rsid w:val="00EE514A"/>
    <w:rsid w:val="00EE5515"/>
    <w:rsid w:val="00EE63CD"/>
    <w:rsid w:val="00EF012B"/>
    <w:rsid w:val="00EF0171"/>
    <w:rsid w:val="00EF05A1"/>
    <w:rsid w:val="00EF0D33"/>
    <w:rsid w:val="00EF0F2F"/>
    <w:rsid w:val="00EF1950"/>
    <w:rsid w:val="00EF1B25"/>
    <w:rsid w:val="00EF1CB9"/>
    <w:rsid w:val="00EF1F3C"/>
    <w:rsid w:val="00EF2FCD"/>
    <w:rsid w:val="00EF4747"/>
    <w:rsid w:val="00EF4BF8"/>
    <w:rsid w:val="00EF7C88"/>
    <w:rsid w:val="00F00445"/>
    <w:rsid w:val="00F00A58"/>
    <w:rsid w:val="00F0104B"/>
    <w:rsid w:val="00F0104C"/>
    <w:rsid w:val="00F02082"/>
    <w:rsid w:val="00F02253"/>
    <w:rsid w:val="00F03322"/>
    <w:rsid w:val="00F03C2E"/>
    <w:rsid w:val="00F04345"/>
    <w:rsid w:val="00F04836"/>
    <w:rsid w:val="00F04A66"/>
    <w:rsid w:val="00F04F75"/>
    <w:rsid w:val="00F0516C"/>
    <w:rsid w:val="00F05980"/>
    <w:rsid w:val="00F067A2"/>
    <w:rsid w:val="00F06B7D"/>
    <w:rsid w:val="00F104C4"/>
    <w:rsid w:val="00F1263A"/>
    <w:rsid w:val="00F134E6"/>
    <w:rsid w:val="00F15214"/>
    <w:rsid w:val="00F16693"/>
    <w:rsid w:val="00F16814"/>
    <w:rsid w:val="00F216E2"/>
    <w:rsid w:val="00F21B4E"/>
    <w:rsid w:val="00F22A59"/>
    <w:rsid w:val="00F22FCA"/>
    <w:rsid w:val="00F231FF"/>
    <w:rsid w:val="00F24837"/>
    <w:rsid w:val="00F2575F"/>
    <w:rsid w:val="00F2592D"/>
    <w:rsid w:val="00F27565"/>
    <w:rsid w:val="00F278F6"/>
    <w:rsid w:val="00F279D9"/>
    <w:rsid w:val="00F27C8A"/>
    <w:rsid w:val="00F310D4"/>
    <w:rsid w:val="00F31D5A"/>
    <w:rsid w:val="00F32923"/>
    <w:rsid w:val="00F33AF0"/>
    <w:rsid w:val="00F33DE9"/>
    <w:rsid w:val="00F34782"/>
    <w:rsid w:val="00F34AB2"/>
    <w:rsid w:val="00F356C7"/>
    <w:rsid w:val="00F35B31"/>
    <w:rsid w:val="00F35EF3"/>
    <w:rsid w:val="00F3619A"/>
    <w:rsid w:val="00F37ECC"/>
    <w:rsid w:val="00F40AAA"/>
    <w:rsid w:val="00F40BA7"/>
    <w:rsid w:val="00F41E02"/>
    <w:rsid w:val="00F42ED7"/>
    <w:rsid w:val="00F42FC9"/>
    <w:rsid w:val="00F43459"/>
    <w:rsid w:val="00F440D6"/>
    <w:rsid w:val="00F449AB"/>
    <w:rsid w:val="00F465BE"/>
    <w:rsid w:val="00F46C7F"/>
    <w:rsid w:val="00F46CB6"/>
    <w:rsid w:val="00F473BA"/>
    <w:rsid w:val="00F47DE8"/>
    <w:rsid w:val="00F50A7D"/>
    <w:rsid w:val="00F542C1"/>
    <w:rsid w:val="00F54FCE"/>
    <w:rsid w:val="00F55E73"/>
    <w:rsid w:val="00F55EDA"/>
    <w:rsid w:val="00F56FB5"/>
    <w:rsid w:val="00F57509"/>
    <w:rsid w:val="00F5766C"/>
    <w:rsid w:val="00F57B0A"/>
    <w:rsid w:val="00F60092"/>
    <w:rsid w:val="00F60531"/>
    <w:rsid w:val="00F60902"/>
    <w:rsid w:val="00F60BDB"/>
    <w:rsid w:val="00F618C3"/>
    <w:rsid w:val="00F61F02"/>
    <w:rsid w:val="00F63488"/>
    <w:rsid w:val="00F63C26"/>
    <w:rsid w:val="00F6465A"/>
    <w:rsid w:val="00F64D6A"/>
    <w:rsid w:val="00F6539B"/>
    <w:rsid w:val="00F656AA"/>
    <w:rsid w:val="00F65F4B"/>
    <w:rsid w:val="00F6705F"/>
    <w:rsid w:val="00F676D5"/>
    <w:rsid w:val="00F67889"/>
    <w:rsid w:val="00F70240"/>
    <w:rsid w:val="00F70C9D"/>
    <w:rsid w:val="00F71730"/>
    <w:rsid w:val="00F72BF6"/>
    <w:rsid w:val="00F74868"/>
    <w:rsid w:val="00F74CD9"/>
    <w:rsid w:val="00F76E14"/>
    <w:rsid w:val="00F77FA9"/>
    <w:rsid w:val="00F80300"/>
    <w:rsid w:val="00F80A7B"/>
    <w:rsid w:val="00F80E5D"/>
    <w:rsid w:val="00F81FDD"/>
    <w:rsid w:val="00F82E63"/>
    <w:rsid w:val="00F83CA3"/>
    <w:rsid w:val="00F83EA8"/>
    <w:rsid w:val="00F84E23"/>
    <w:rsid w:val="00F851CE"/>
    <w:rsid w:val="00F857F1"/>
    <w:rsid w:val="00F869B6"/>
    <w:rsid w:val="00F87E8A"/>
    <w:rsid w:val="00F90EC6"/>
    <w:rsid w:val="00F91219"/>
    <w:rsid w:val="00F9167C"/>
    <w:rsid w:val="00F92915"/>
    <w:rsid w:val="00F9437F"/>
    <w:rsid w:val="00F9507F"/>
    <w:rsid w:val="00F96E3B"/>
    <w:rsid w:val="00F97001"/>
    <w:rsid w:val="00F97A78"/>
    <w:rsid w:val="00FA0B20"/>
    <w:rsid w:val="00FA1DE2"/>
    <w:rsid w:val="00FA24E7"/>
    <w:rsid w:val="00FA3230"/>
    <w:rsid w:val="00FA50AE"/>
    <w:rsid w:val="00FA76C4"/>
    <w:rsid w:val="00FA7FDC"/>
    <w:rsid w:val="00FB16F0"/>
    <w:rsid w:val="00FB2ED4"/>
    <w:rsid w:val="00FB2FCB"/>
    <w:rsid w:val="00FB3A8B"/>
    <w:rsid w:val="00FB4F38"/>
    <w:rsid w:val="00FB4FD0"/>
    <w:rsid w:val="00FB5D83"/>
    <w:rsid w:val="00FB5F78"/>
    <w:rsid w:val="00FB6F65"/>
    <w:rsid w:val="00FB7AC8"/>
    <w:rsid w:val="00FC1074"/>
    <w:rsid w:val="00FC1884"/>
    <w:rsid w:val="00FC371D"/>
    <w:rsid w:val="00FC3E95"/>
    <w:rsid w:val="00FC45EB"/>
    <w:rsid w:val="00FC5A26"/>
    <w:rsid w:val="00FC5C2D"/>
    <w:rsid w:val="00FC5EE6"/>
    <w:rsid w:val="00FC5F0B"/>
    <w:rsid w:val="00FC67EA"/>
    <w:rsid w:val="00FC693A"/>
    <w:rsid w:val="00FC7D71"/>
    <w:rsid w:val="00FD0C7B"/>
    <w:rsid w:val="00FD2100"/>
    <w:rsid w:val="00FD436C"/>
    <w:rsid w:val="00FD446D"/>
    <w:rsid w:val="00FD4646"/>
    <w:rsid w:val="00FD5318"/>
    <w:rsid w:val="00FD615A"/>
    <w:rsid w:val="00FD6394"/>
    <w:rsid w:val="00FD7567"/>
    <w:rsid w:val="00FE0E6C"/>
    <w:rsid w:val="00FE288D"/>
    <w:rsid w:val="00FE2FBD"/>
    <w:rsid w:val="00FE5457"/>
    <w:rsid w:val="00FE6801"/>
    <w:rsid w:val="00FE70C3"/>
    <w:rsid w:val="00FE71EF"/>
    <w:rsid w:val="00FE776D"/>
    <w:rsid w:val="00FF08D4"/>
    <w:rsid w:val="00FF093F"/>
    <w:rsid w:val="00FF1F34"/>
    <w:rsid w:val="00FF3DCF"/>
    <w:rsid w:val="00FF492C"/>
    <w:rsid w:val="00FF4949"/>
    <w:rsid w:val="00FF4A17"/>
    <w:rsid w:val="00FF4A21"/>
    <w:rsid w:val="00FF5AA3"/>
    <w:rsid w:val="00FF5AD8"/>
    <w:rsid w:val="00FF6962"/>
    <w:rsid w:val="00FF6965"/>
    <w:rsid w:val="00FF789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C82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F24"/>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FC7D71"/>
    <w:pPr>
      <w:widowControl/>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C7D71"/>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Bayer Caption,IB Caption,Medical Caption,Char,CSR Caption,Caption Char1,Caption Char Char,Char Char Char,Char Char1,Char1,Table caption,Caption 3,c,appendix,Figure caption,Figure caption1 Char Char,Caption SYNEVi,- H17,Bayer"/>
    <w:basedOn w:val="Normal"/>
    <w:next w:val="Normal"/>
    <w:link w:val="CaptionChar"/>
    <w:unhideWhenUsed/>
    <w:qFormat/>
    <w:rsid w:val="008D27B7"/>
    <w:pPr>
      <w:spacing w:after="200"/>
    </w:pPr>
    <w:rPr>
      <w:rFonts w:ascii="Arial Narrow" w:hAnsi="Arial Narrow"/>
      <w:b/>
      <w:bCs/>
      <w:sz w:val="20"/>
      <w:szCs w:val="18"/>
    </w:rPr>
  </w:style>
  <w:style w:type="character" w:customStyle="1" w:styleId="CaptionChar">
    <w:name w:val="Caption Char"/>
    <w:aliases w:val="Caption PRIMA Char,Bayer Caption Char,IB Caption Char,Medical Caption Char,Char Char,CSR Caption Char,Caption Char1 Char,Caption Char Char Char,Char Char Char Char,Char Char1 Char,Char1 Char,Table caption Char,Caption 3 Char,c Char"/>
    <w:link w:val="Caption"/>
    <w:rsid w:val="008D27B7"/>
    <w:rPr>
      <w:rFonts w:ascii="Arial Narrow" w:hAnsi="Arial Narrow" w:cs="Arial"/>
      <w:b/>
      <w:bCs/>
      <w:snapToGrid w:val="0"/>
      <w:szCs w:val="18"/>
      <w:lang w:eastAsia="en-US"/>
    </w:rPr>
  </w:style>
  <w:style w:type="paragraph" w:styleId="Title">
    <w:name w:val="Title"/>
    <w:basedOn w:val="Normal"/>
    <w:next w:val="Normal"/>
    <w:link w:val="TitleChar"/>
    <w:qFormat/>
    <w:rsid w:val="00DA7CA6"/>
    <w:pPr>
      <w:spacing w:before="240" w:after="60"/>
      <w:jc w:val="left"/>
      <w:outlineLvl w:val="0"/>
    </w:pPr>
    <w:rPr>
      <w:b/>
      <w:bCs/>
      <w:kern w:val="28"/>
      <w:sz w:val="36"/>
      <w:szCs w:val="32"/>
    </w:rPr>
  </w:style>
  <w:style w:type="character" w:customStyle="1" w:styleId="TitleChar">
    <w:name w:val="Title Char"/>
    <w:basedOn w:val="DefaultParagraphFont"/>
    <w:link w:val="Title"/>
    <w:rsid w:val="00DA7CA6"/>
    <w:rPr>
      <w:rFonts w:ascii="Calibri" w:hAnsi="Calibri" w:cs="Arial"/>
      <w:b/>
      <w:bCs/>
      <w:snapToGrid w:val="0"/>
      <w:kern w:val="28"/>
      <w:sz w:val="36"/>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Bullet point,List Paragraph1,List Paragraph11,Recommendation,L,Bullet Point,Bulletr List Paragraph,Content descriptions,FooterText,List Bullet 1,List Paragraph2,List Paragraph21,Listeafsnit1,NFP GP Bulleted List"/>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Bullet point Char,List Paragraph1 Char,List Paragraph11 Char,Recommendation Char,L Char,Bullet Point Char,Bulletr List Paragraph Char,Content descriptions Char,FooterText Char,List Bullet 1 Char"/>
    <w:basedOn w:val="DefaultParagraphFont"/>
    <w:link w:val="ListParagraph"/>
    <w:uiPriority w:val="72"/>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heading0">
    <w:name w:val="Table heading"/>
    <w:basedOn w:val="Normal"/>
    <w:qFormat/>
    <w:rsid w:val="00CE1A5F"/>
    <w:pPr>
      <w:widowControl/>
      <w:jc w:val="center"/>
    </w:pPr>
    <w:rPr>
      <w:rFonts w:asciiTheme="minorHAnsi" w:eastAsiaTheme="minorHAnsi" w:hAnsiTheme="minorHAnsi" w:cstheme="minorBidi"/>
      <w:b/>
      <w:snapToGrid/>
      <w:sz w:val="20"/>
    </w:rPr>
  </w:style>
  <w:style w:type="paragraph" w:customStyle="1" w:styleId="Source">
    <w:name w:val="Source"/>
    <w:basedOn w:val="Normal"/>
    <w:qFormat/>
    <w:rsid w:val="00797CA7"/>
    <w:pPr>
      <w:widowControl/>
    </w:pPr>
    <w:rPr>
      <w:rFonts w:eastAsiaTheme="minorHAnsi" w:cstheme="minorBidi"/>
      <w:snapToGrid/>
      <w:sz w:val="18"/>
    </w:rPr>
  </w:style>
  <w:style w:type="paragraph" w:customStyle="1" w:styleId="Default">
    <w:name w:val="Default"/>
    <w:rsid w:val="007F21FC"/>
    <w:pPr>
      <w:autoSpaceDE w:val="0"/>
      <w:autoSpaceDN w:val="0"/>
      <w:adjustRightInd w:val="0"/>
    </w:pPr>
    <w:rPr>
      <w:rFonts w:ascii="Cambria" w:hAnsi="Cambria" w:cs="Cambria"/>
      <w:color w:val="000000"/>
      <w:sz w:val="24"/>
      <w:szCs w:val="24"/>
    </w:rPr>
  </w:style>
  <w:style w:type="paragraph" w:customStyle="1" w:styleId="TableText0">
    <w:name w:val="Table Text"/>
    <w:basedOn w:val="Normal"/>
    <w:link w:val="TableTextChar0"/>
    <w:qFormat/>
    <w:rsid w:val="0086167F"/>
    <w:pPr>
      <w:keepNext/>
      <w:widowControl/>
      <w:spacing w:before="40" w:after="40"/>
      <w:jc w:val="left"/>
    </w:pPr>
    <w:rPr>
      <w:rFonts w:ascii="Arial Narrow" w:eastAsiaTheme="minorHAnsi" w:hAnsi="Arial Narrow" w:cstheme="minorBidi"/>
      <w:snapToGrid/>
      <w:sz w:val="20"/>
    </w:rPr>
  </w:style>
  <w:style w:type="paragraph" w:customStyle="1" w:styleId="TableHeading1">
    <w:name w:val="Table Heading"/>
    <w:basedOn w:val="Normal"/>
    <w:qFormat/>
    <w:rsid w:val="0086167F"/>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link w:val="TableText0"/>
    <w:locked/>
    <w:rsid w:val="0086167F"/>
    <w:rPr>
      <w:rFonts w:ascii="Arial Narrow" w:eastAsiaTheme="minorHAnsi" w:hAnsi="Arial Narrow" w:cstheme="minorBidi"/>
      <w:szCs w:val="22"/>
      <w:lang w:eastAsia="en-US"/>
    </w:rPr>
  </w:style>
  <w:style w:type="character" w:customStyle="1" w:styleId="Heading1Char">
    <w:name w:val="Heading 1 Char"/>
    <w:basedOn w:val="DefaultParagraphFont"/>
    <w:link w:val="Heading1"/>
    <w:uiPriority w:val="1"/>
    <w:rsid w:val="001C29E9"/>
    <w:rPr>
      <w:rFonts w:ascii="Calibri" w:hAnsi="Calibri" w:cs="Arial"/>
      <w:b/>
      <w:caps/>
      <w:snapToGrid w:val="0"/>
      <w:sz w:val="32"/>
      <w:szCs w:val="22"/>
      <w:lang w:eastAsia="en-US"/>
    </w:rPr>
  </w:style>
  <w:style w:type="character" w:styleId="Emphasis">
    <w:name w:val="Emphasis"/>
    <w:basedOn w:val="DefaultParagraphFont"/>
    <w:uiPriority w:val="20"/>
    <w:qFormat/>
    <w:rsid w:val="00C66AA8"/>
    <w:rPr>
      <w:b/>
      <w:bCs/>
      <w:i w:val="0"/>
      <w:iCs w:val="0"/>
    </w:rPr>
  </w:style>
  <w:style w:type="paragraph" w:styleId="FootnoteText">
    <w:name w:val="footnote text"/>
    <w:basedOn w:val="Normal"/>
    <w:link w:val="FootnoteTextChar"/>
    <w:semiHidden/>
    <w:unhideWhenUsed/>
    <w:rsid w:val="00F81FDD"/>
    <w:rPr>
      <w:sz w:val="20"/>
      <w:szCs w:val="20"/>
    </w:rPr>
  </w:style>
  <w:style w:type="character" w:customStyle="1" w:styleId="FootnoteTextChar">
    <w:name w:val="Footnote Text Char"/>
    <w:basedOn w:val="DefaultParagraphFont"/>
    <w:link w:val="FootnoteText"/>
    <w:semiHidden/>
    <w:rsid w:val="00F81FDD"/>
    <w:rPr>
      <w:rFonts w:ascii="Calibri" w:hAnsi="Calibri" w:cs="Arial"/>
      <w:snapToGrid w:val="0"/>
      <w:lang w:eastAsia="en-US"/>
    </w:rPr>
  </w:style>
  <w:style w:type="character" w:styleId="FootnoteReference">
    <w:name w:val="footnote reference"/>
    <w:basedOn w:val="DefaultParagraphFont"/>
    <w:semiHidden/>
    <w:unhideWhenUsed/>
    <w:rsid w:val="00F81FDD"/>
    <w:rPr>
      <w:vertAlign w:val="superscript"/>
    </w:rPr>
  </w:style>
  <w:style w:type="paragraph" w:customStyle="1" w:styleId="2Sections">
    <w:name w:val="2. Sections"/>
    <w:qFormat/>
    <w:rsid w:val="003A5419"/>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Bodytextitalics"/>
    <w:link w:val="3BodytextChar"/>
    <w:qFormat/>
    <w:rsid w:val="003A5419"/>
    <w:pPr>
      <w:ind w:left="720"/>
    </w:pPr>
    <w:rPr>
      <w:i w:val="0"/>
      <w:lang w:eastAsia="en-US"/>
    </w:rPr>
  </w:style>
  <w:style w:type="character" w:customStyle="1" w:styleId="3BodytextChar">
    <w:name w:val="3. Body text Char"/>
    <w:basedOn w:val="ListParagraphChar"/>
    <w:link w:val="3Bodytext"/>
    <w:rsid w:val="003A5419"/>
    <w:rPr>
      <w:rFonts w:asciiTheme="minorHAnsi" w:eastAsiaTheme="minorHAnsi" w:hAnsiTheme="minorHAnsi" w:cstheme="minorBidi"/>
      <w:snapToGrid/>
      <w:sz w:val="24"/>
      <w:szCs w:val="22"/>
      <w:lang w:eastAsia="en-US"/>
    </w:rPr>
  </w:style>
  <w:style w:type="paragraph" w:customStyle="1" w:styleId="Bodytextitalics">
    <w:name w:val="Body text italics"/>
    <w:basedOn w:val="BodyText"/>
    <w:qFormat/>
    <w:rsid w:val="003A5419"/>
    <w:pPr>
      <w:widowControl/>
      <w:spacing w:after="120"/>
      <w:ind w:left="1146" w:hanging="720"/>
    </w:pPr>
    <w:rPr>
      <w:rFonts w:asciiTheme="minorHAnsi" w:eastAsiaTheme="minorHAnsi" w:hAnsiTheme="minorHAnsi" w:cstheme="minorBidi"/>
      <w:i/>
      <w:snapToGrid/>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23663">
      <w:bodyDiv w:val="1"/>
      <w:marLeft w:val="0"/>
      <w:marRight w:val="0"/>
      <w:marTop w:val="0"/>
      <w:marBottom w:val="0"/>
      <w:divBdr>
        <w:top w:val="none" w:sz="0" w:space="0" w:color="auto"/>
        <w:left w:val="none" w:sz="0" w:space="0" w:color="auto"/>
        <w:bottom w:val="none" w:sz="0" w:space="0" w:color="auto"/>
        <w:right w:val="none" w:sz="0" w:space="0" w:color="auto"/>
      </w:divBdr>
    </w:div>
    <w:div w:id="526529203">
      <w:bodyDiv w:val="1"/>
      <w:marLeft w:val="0"/>
      <w:marRight w:val="0"/>
      <w:marTop w:val="0"/>
      <w:marBottom w:val="0"/>
      <w:divBdr>
        <w:top w:val="none" w:sz="0" w:space="0" w:color="auto"/>
        <w:left w:val="none" w:sz="0" w:space="0" w:color="auto"/>
        <w:bottom w:val="none" w:sz="0" w:space="0" w:color="auto"/>
        <w:right w:val="none" w:sz="0" w:space="0" w:color="auto"/>
      </w:divBdr>
    </w:div>
    <w:div w:id="1007100239">
      <w:bodyDiv w:val="1"/>
      <w:marLeft w:val="0"/>
      <w:marRight w:val="0"/>
      <w:marTop w:val="0"/>
      <w:marBottom w:val="0"/>
      <w:divBdr>
        <w:top w:val="none" w:sz="0" w:space="0" w:color="auto"/>
        <w:left w:val="none" w:sz="0" w:space="0" w:color="auto"/>
        <w:bottom w:val="none" w:sz="0" w:space="0" w:color="auto"/>
        <w:right w:val="none" w:sz="0" w:space="0" w:color="auto"/>
      </w:divBdr>
    </w:div>
    <w:div w:id="149980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87D0B-91F4-438C-BE4E-EBA9FD11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7361</Words>
  <Characters>42141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2020-02-19T03:32:00Z</dcterms:created>
  <dcterms:modified xsi:type="dcterms:W3CDTF">2020-02-26T03:00:00Z</dcterms:modified>
</cp:coreProperties>
</file>