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FB" w:rsidRPr="009F1A9B" w:rsidRDefault="00ED742F" w:rsidP="009F1A9B">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sidRPr="009F1A9B">
        <w:rPr>
          <w:rFonts w:asciiTheme="minorHAnsi" w:eastAsiaTheme="majorEastAsia" w:hAnsiTheme="minorHAnsi" w:cstheme="majorBidi"/>
          <w:bCs w:val="0"/>
          <w:snapToGrid/>
          <w:spacing w:val="5"/>
          <w:sz w:val="36"/>
          <w:szCs w:val="36"/>
          <w:lang w:eastAsia="en-AU"/>
        </w:rPr>
        <w:t>7.11</w:t>
      </w:r>
      <w:r w:rsidR="00B60939" w:rsidRPr="009F1A9B">
        <w:rPr>
          <w:rFonts w:asciiTheme="minorHAnsi" w:eastAsiaTheme="majorEastAsia" w:hAnsiTheme="minorHAnsi" w:cstheme="majorBidi"/>
          <w:bCs w:val="0"/>
          <w:snapToGrid/>
          <w:spacing w:val="5"/>
          <w:sz w:val="36"/>
          <w:szCs w:val="36"/>
          <w:lang w:eastAsia="en-AU"/>
        </w:rPr>
        <w:tab/>
      </w:r>
      <w:r w:rsidR="002A37DE" w:rsidRPr="009F1A9B">
        <w:rPr>
          <w:rFonts w:asciiTheme="minorHAnsi" w:eastAsiaTheme="majorEastAsia" w:hAnsiTheme="minorHAnsi" w:cstheme="majorBidi"/>
          <w:bCs w:val="0"/>
          <w:snapToGrid/>
          <w:spacing w:val="5"/>
          <w:sz w:val="36"/>
          <w:szCs w:val="36"/>
          <w:lang w:eastAsia="en-AU"/>
        </w:rPr>
        <w:t xml:space="preserve">SODIUM PHENYLBUTYRATE, </w:t>
      </w:r>
    </w:p>
    <w:p w:rsidR="000D2DFB" w:rsidRPr="009F1A9B" w:rsidRDefault="00A02667" w:rsidP="009F1A9B">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9F1A9B">
        <w:rPr>
          <w:rFonts w:asciiTheme="minorHAnsi" w:eastAsiaTheme="majorEastAsia" w:hAnsiTheme="minorHAnsi" w:cstheme="majorBidi"/>
          <w:bCs w:val="0"/>
          <w:snapToGrid/>
          <w:spacing w:val="5"/>
          <w:sz w:val="36"/>
          <w:szCs w:val="36"/>
          <w:lang w:eastAsia="en-AU"/>
        </w:rPr>
        <w:t>Granules 483 mg (as sodium) per g, 174 g</w:t>
      </w:r>
      <w:r w:rsidR="002A37DE" w:rsidRPr="009F1A9B">
        <w:rPr>
          <w:rFonts w:asciiTheme="minorHAnsi" w:eastAsiaTheme="majorEastAsia" w:hAnsiTheme="minorHAnsi" w:cstheme="majorBidi"/>
          <w:bCs w:val="0"/>
          <w:snapToGrid/>
          <w:spacing w:val="5"/>
          <w:sz w:val="36"/>
          <w:szCs w:val="36"/>
          <w:lang w:eastAsia="en-AU"/>
        </w:rPr>
        <w:t xml:space="preserve">, </w:t>
      </w:r>
    </w:p>
    <w:p w:rsidR="00433044" w:rsidRPr="009F1A9B" w:rsidRDefault="002A37DE" w:rsidP="009F1A9B">
      <w:pPr>
        <w:pStyle w:val="Title"/>
        <w:widowControl/>
        <w:spacing w:before="120" w:after="120"/>
        <w:ind w:left="1440" w:hanging="720"/>
        <w:contextualSpacing/>
        <w:jc w:val="left"/>
        <w:rPr>
          <w:rFonts w:asciiTheme="minorHAnsi" w:eastAsiaTheme="majorEastAsia" w:hAnsiTheme="minorHAnsi" w:cstheme="majorBidi"/>
          <w:bCs w:val="0"/>
          <w:snapToGrid/>
          <w:spacing w:val="5"/>
          <w:sz w:val="36"/>
          <w:szCs w:val="36"/>
          <w:lang w:eastAsia="en-AU"/>
        </w:rPr>
      </w:pPr>
      <w:proofErr w:type="spellStart"/>
      <w:r w:rsidRPr="009F1A9B">
        <w:rPr>
          <w:rFonts w:asciiTheme="minorHAnsi" w:eastAsiaTheme="majorEastAsia" w:hAnsiTheme="minorHAnsi" w:cstheme="majorBidi"/>
          <w:bCs w:val="0"/>
          <w:snapToGrid/>
          <w:spacing w:val="5"/>
          <w:sz w:val="36"/>
          <w:szCs w:val="36"/>
          <w:lang w:eastAsia="en-AU"/>
        </w:rPr>
        <w:t>Pheburane</w:t>
      </w:r>
      <w:proofErr w:type="spellEnd"/>
      <w:r w:rsidRPr="009F1A9B">
        <w:rPr>
          <w:rFonts w:asciiTheme="minorHAnsi" w:eastAsiaTheme="majorEastAsia" w:hAnsiTheme="minorHAnsi" w:cstheme="majorBidi"/>
          <w:bCs w:val="0"/>
          <w:snapToGrid/>
          <w:spacing w:val="5"/>
          <w:sz w:val="36"/>
          <w:szCs w:val="36"/>
          <w:lang w:eastAsia="en-AU"/>
        </w:rPr>
        <w:t xml:space="preserve">®, </w:t>
      </w:r>
      <w:proofErr w:type="spellStart"/>
      <w:r w:rsidRPr="009F1A9B">
        <w:rPr>
          <w:rFonts w:asciiTheme="minorHAnsi" w:eastAsiaTheme="majorEastAsia" w:hAnsiTheme="minorHAnsi" w:cstheme="majorBidi"/>
          <w:bCs w:val="0"/>
          <w:snapToGrid/>
          <w:spacing w:val="5"/>
          <w:sz w:val="36"/>
          <w:szCs w:val="36"/>
          <w:lang w:eastAsia="en-AU"/>
        </w:rPr>
        <w:t>Orpharma</w:t>
      </w:r>
      <w:proofErr w:type="spellEnd"/>
      <w:r w:rsidRPr="009F1A9B">
        <w:rPr>
          <w:rFonts w:asciiTheme="minorHAnsi" w:eastAsiaTheme="majorEastAsia" w:hAnsiTheme="minorHAnsi" w:cstheme="majorBidi"/>
          <w:bCs w:val="0"/>
          <w:snapToGrid/>
          <w:spacing w:val="5"/>
          <w:sz w:val="36"/>
          <w:szCs w:val="36"/>
          <w:lang w:eastAsia="en-AU"/>
        </w:rPr>
        <w:t xml:space="preserve"> Pty Ltd</w:t>
      </w:r>
      <w:r w:rsidR="00CF0AEA" w:rsidRPr="009F1A9B">
        <w:rPr>
          <w:rFonts w:asciiTheme="minorHAnsi" w:eastAsiaTheme="majorEastAsia" w:hAnsiTheme="minorHAnsi" w:cstheme="majorBidi"/>
          <w:bCs w:val="0"/>
          <w:snapToGrid/>
          <w:spacing w:val="5"/>
          <w:sz w:val="36"/>
          <w:szCs w:val="36"/>
          <w:lang w:eastAsia="en-AU"/>
        </w:rPr>
        <w:br/>
      </w:r>
    </w:p>
    <w:p w:rsidR="00B50DB8" w:rsidRPr="006D0EAF" w:rsidRDefault="00B50DB8" w:rsidP="009F1A9B">
      <w:pPr>
        <w:pStyle w:val="PBACHeading1"/>
        <w:spacing w:before="120" w:after="120"/>
        <w:outlineLvl w:val="0"/>
      </w:pPr>
      <w:bookmarkStart w:id="0" w:name="_Toc535849226"/>
      <w:r w:rsidRPr="006D0EAF">
        <w:t>Purpose of Application</w:t>
      </w:r>
      <w:bookmarkEnd w:id="0"/>
    </w:p>
    <w:p w:rsidR="00E55272" w:rsidRPr="006D0EAF" w:rsidRDefault="00E55272" w:rsidP="009F1A9B">
      <w:pPr>
        <w:pStyle w:val="ListParagraph"/>
        <w:widowControl/>
        <w:numPr>
          <w:ilvl w:val="1"/>
          <w:numId w:val="1"/>
        </w:numPr>
        <w:spacing w:before="120" w:after="120"/>
      </w:pPr>
      <w:r w:rsidRPr="006D0EAF">
        <w:t>Th</w:t>
      </w:r>
      <w:r w:rsidR="005151F7" w:rsidRPr="006D0EAF">
        <w:t>e</w:t>
      </w:r>
      <w:r w:rsidRPr="006D0EAF">
        <w:t xml:space="preserve"> major resubmission proposed </w:t>
      </w:r>
      <w:r w:rsidR="005151F7" w:rsidRPr="006D0EAF">
        <w:t xml:space="preserve">an </w:t>
      </w:r>
      <w:r w:rsidRPr="006D0EAF">
        <w:t xml:space="preserve">Authority </w:t>
      </w:r>
      <w:proofErr w:type="gramStart"/>
      <w:r w:rsidRPr="006D0EAF">
        <w:t>Required</w:t>
      </w:r>
      <w:proofErr w:type="gramEnd"/>
      <w:r w:rsidRPr="006D0EAF">
        <w:t xml:space="preserve"> listing for a sugar-coated formulation of sodium </w:t>
      </w:r>
      <w:proofErr w:type="spellStart"/>
      <w:r w:rsidRPr="006D0EAF">
        <w:t>phenylbutyrate</w:t>
      </w:r>
      <w:proofErr w:type="spellEnd"/>
      <w:r w:rsidRPr="006D0EAF">
        <w:t xml:space="preserve"> (here</w:t>
      </w:r>
      <w:r w:rsidR="002377B5">
        <w:t>after</w:t>
      </w:r>
      <w:r w:rsidRPr="006D0EAF">
        <w:t xml:space="preserve"> referred to as “coated </w:t>
      </w:r>
      <w:proofErr w:type="spellStart"/>
      <w:r w:rsidRPr="006D0EAF">
        <w:t>NaPb</w:t>
      </w:r>
      <w:proofErr w:type="spellEnd"/>
      <w:r w:rsidRPr="006D0EAF">
        <w:t>”)</w:t>
      </w:r>
      <w:r w:rsidR="00ED79CE" w:rsidRPr="006D0EAF">
        <w:t xml:space="preserve"> </w:t>
      </w:r>
      <w:r w:rsidRPr="006D0EAF">
        <w:t>for the chronic treatment of patients with urea cycle disorders (UCD</w:t>
      </w:r>
      <w:r w:rsidR="0096181D" w:rsidRPr="006D0EAF">
        <w:t>).</w:t>
      </w:r>
      <w:r w:rsidRPr="006D0EAF">
        <w:t xml:space="preserve"> This drug has previously been considered twice by the PBAC. The first submission was </w:t>
      </w:r>
      <w:r w:rsidR="00C1467D" w:rsidRPr="006D0EAF">
        <w:t xml:space="preserve">considered in </w:t>
      </w:r>
      <w:r w:rsidRPr="006D0EAF">
        <w:t xml:space="preserve">November 2017 and the second </w:t>
      </w:r>
      <w:r w:rsidR="00C1467D" w:rsidRPr="006D0EAF">
        <w:t>in</w:t>
      </w:r>
      <w:r w:rsidRPr="006D0EAF">
        <w:t xml:space="preserve"> March 2018.</w:t>
      </w:r>
    </w:p>
    <w:p w:rsidR="003A2CE6" w:rsidRPr="006D0EAF" w:rsidRDefault="00DB1B79" w:rsidP="009F1A9B">
      <w:pPr>
        <w:pStyle w:val="ListParagraph"/>
        <w:widowControl/>
        <w:numPr>
          <w:ilvl w:val="1"/>
          <w:numId w:val="1"/>
        </w:numPr>
        <w:spacing w:before="120" w:after="120"/>
      </w:pPr>
      <w:r w:rsidRPr="006D0EAF">
        <w:t xml:space="preserve">This major resubmission proposed listing coated </w:t>
      </w:r>
      <w:proofErr w:type="spellStart"/>
      <w:r w:rsidRPr="006D0EAF">
        <w:t>NaPb</w:t>
      </w:r>
      <w:proofErr w:type="spellEnd"/>
      <w:r w:rsidRPr="006D0EAF">
        <w:t xml:space="preserve"> as second-line treatment for patients with UCD, who have failed or are intolerant to first-line therapy </w:t>
      </w:r>
      <w:r w:rsidR="003533E4" w:rsidRPr="006D0EAF">
        <w:t xml:space="preserve">with </w:t>
      </w:r>
      <w:r w:rsidRPr="006D0EAF">
        <w:t>sodium benzoate (</w:t>
      </w:r>
      <w:proofErr w:type="spellStart"/>
      <w:r w:rsidRPr="006D0EAF">
        <w:t>NaBz</w:t>
      </w:r>
      <w:proofErr w:type="spellEnd"/>
      <w:r w:rsidRPr="006D0EAF">
        <w:t xml:space="preserve">). This differed from the previous submissions, which proposed listing coated </w:t>
      </w:r>
      <w:proofErr w:type="spellStart"/>
      <w:r w:rsidRPr="006D0EAF">
        <w:t>NaPb</w:t>
      </w:r>
      <w:proofErr w:type="spellEnd"/>
      <w:r w:rsidRPr="006D0EAF">
        <w:t xml:space="preserve"> as </w:t>
      </w:r>
      <w:r w:rsidR="00C82EDA" w:rsidRPr="006D0EAF">
        <w:t xml:space="preserve">a </w:t>
      </w:r>
      <w:r w:rsidRPr="006D0EAF">
        <w:t>treatment</w:t>
      </w:r>
      <w:r w:rsidR="005151F7" w:rsidRPr="006D0EAF">
        <w:t xml:space="preserve"> for patients with UCD</w:t>
      </w:r>
      <w:r w:rsidRPr="006D0EAF">
        <w:t xml:space="preserve"> </w:t>
      </w:r>
      <w:r w:rsidR="005151F7" w:rsidRPr="006D0EAF">
        <w:t xml:space="preserve">in any line of therapy. </w:t>
      </w:r>
    </w:p>
    <w:p w:rsidR="003636CF" w:rsidRPr="006D0EAF" w:rsidRDefault="00617180" w:rsidP="009F1A9B">
      <w:pPr>
        <w:pStyle w:val="ListParagraph"/>
        <w:widowControl/>
        <w:numPr>
          <w:ilvl w:val="1"/>
          <w:numId w:val="1"/>
        </w:numPr>
        <w:spacing w:before="120" w:after="120"/>
      </w:pPr>
      <w:r w:rsidRPr="006D0EAF">
        <w:t>L</w:t>
      </w:r>
      <w:r w:rsidR="003636CF" w:rsidRPr="006D0EAF">
        <w:t xml:space="preserve">isting coated </w:t>
      </w:r>
      <w:proofErr w:type="spellStart"/>
      <w:r w:rsidR="003636CF" w:rsidRPr="006D0EAF">
        <w:t>NaPb</w:t>
      </w:r>
      <w:proofErr w:type="spellEnd"/>
      <w:r w:rsidR="003636CF" w:rsidRPr="006D0EAF">
        <w:t xml:space="preserve"> as second-line therapy </w:t>
      </w:r>
      <w:r w:rsidR="00723466" w:rsidRPr="006D0EAF">
        <w:t xml:space="preserve">would </w:t>
      </w:r>
      <w:r w:rsidR="003636CF" w:rsidRPr="006D0EAF">
        <w:t xml:space="preserve">not be appropriate as it would “require patients to first try an unregistered and non-PBS subsidised medicine”, </w:t>
      </w:r>
      <w:proofErr w:type="spellStart"/>
      <w:r w:rsidR="003636CF" w:rsidRPr="006D0EAF">
        <w:t>NaBz</w:t>
      </w:r>
      <w:proofErr w:type="spellEnd"/>
      <w:r w:rsidR="003636CF" w:rsidRPr="006D0EAF">
        <w:t xml:space="preserve"> </w:t>
      </w:r>
      <w:r w:rsidR="00226098" w:rsidRPr="006D0EAF">
        <w:t xml:space="preserve">(paragraph </w:t>
      </w:r>
      <w:r w:rsidR="003636CF" w:rsidRPr="006D0EAF">
        <w:t xml:space="preserve">6.40, November 2017 </w:t>
      </w:r>
      <w:r w:rsidR="004748B8" w:rsidRPr="006D0EAF">
        <w:t>Public Summary Document (PSD)</w:t>
      </w:r>
      <w:r w:rsidR="003636CF" w:rsidRPr="006D0EAF">
        <w:t>).</w:t>
      </w:r>
      <w:r w:rsidR="00DC6BA9" w:rsidRPr="006D0EAF">
        <w:t xml:space="preserve"> </w:t>
      </w:r>
      <w:r w:rsidR="00887005" w:rsidRPr="006D0EAF">
        <w:t>Even though</w:t>
      </w:r>
      <w:r w:rsidR="00DC6BA9" w:rsidRPr="006D0EAF">
        <w:t xml:space="preserve"> it has been used to treat UCD for decades,</w:t>
      </w:r>
      <w:r w:rsidR="00420DF5" w:rsidRPr="006D0EAF">
        <w:t xml:space="preserve"> </w:t>
      </w:r>
      <w:proofErr w:type="spellStart"/>
      <w:r w:rsidR="00420DF5" w:rsidRPr="006D0EAF">
        <w:t>NaBz</w:t>
      </w:r>
      <w:proofErr w:type="spellEnd"/>
      <w:r w:rsidR="00DC6BA9" w:rsidRPr="006D0EAF">
        <w:t xml:space="preserve"> has not been registered anywhere in the world.</w:t>
      </w:r>
    </w:p>
    <w:p w:rsidR="003636CF" w:rsidRPr="006D0EAF" w:rsidDel="003636CF" w:rsidRDefault="00D92571" w:rsidP="003533E4">
      <w:pPr>
        <w:keepNext/>
        <w:keepLines/>
        <w:rPr>
          <w:rStyle w:val="CommentReference"/>
        </w:rPr>
      </w:pPr>
      <w:r w:rsidRPr="006D0EAF">
        <w:rPr>
          <w:rStyle w:val="CommentReference"/>
        </w:rPr>
        <w:t xml:space="preserve">Table 1: </w:t>
      </w:r>
      <w:r w:rsidR="003636CF" w:rsidRPr="006D0EAF">
        <w:rPr>
          <w:rStyle w:val="CommentReference"/>
        </w:rPr>
        <w:t xml:space="preserve">Key components of the clinical issue addressed by </w:t>
      </w:r>
      <w:r w:rsidR="006F6701" w:rsidRPr="006D0EAF">
        <w:rPr>
          <w:rStyle w:val="CommentReference"/>
        </w:rPr>
        <w:t>the resubmission</w:t>
      </w:r>
      <w:r w:rsidR="003636CF" w:rsidRPr="006D0EAF" w:rsidDel="003636CF">
        <w:rPr>
          <w:rStyle w:val="CommentReference"/>
        </w:rPr>
        <w:t xml:space="preserve">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resubmission "/>
      </w:tblPr>
      <w:tblGrid>
        <w:gridCol w:w="1668"/>
        <w:gridCol w:w="7488"/>
      </w:tblGrid>
      <w:tr w:rsidR="003636CF" w:rsidRPr="006D0EAF" w:rsidTr="001565BB">
        <w:trPr>
          <w:trHeight w:val="20"/>
        </w:trPr>
        <w:tc>
          <w:tcPr>
            <w:tcW w:w="1668" w:type="dxa"/>
            <w:vAlign w:val="center"/>
          </w:tcPr>
          <w:p w:rsidR="003636CF" w:rsidRPr="006D0EAF" w:rsidRDefault="003636CF" w:rsidP="003533E4">
            <w:pPr>
              <w:pStyle w:val="Tabletext"/>
              <w:keepNext/>
              <w:keepLines/>
              <w:rPr>
                <w:b/>
              </w:rPr>
            </w:pPr>
            <w:r w:rsidRPr="006D0EAF">
              <w:rPr>
                <w:b/>
              </w:rPr>
              <w:t>Component</w:t>
            </w:r>
          </w:p>
        </w:tc>
        <w:tc>
          <w:tcPr>
            <w:tcW w:w="7488" w:type="dxa"/>
            <w:vAlign w:val="center"/>
          </w:tcPr>
          <w:p w:rsidR="003636CF" w:rsidRPr="006D0EAF" w:rsidRDefault="003636CF" w:rsidP="003533E4">
            <w:pPr>
              <w:pStyle w:val="Tabletext"/>
              <w:keepNext/>
              <w:keepLines/>
              <w:jc w:val="center"/>
              <w:rPr>
                <w:b/>
              </w:rPr>
            </w:pPr>
            <w:r w:rsidRPr="006D0EAF">
              <w:rPr>
                <w:b/>
              </w:rPr>
              <w:t>Description</w:t>
            </w:r>
          </w:p>
        </w:tc>
      </w:tr>
      <w:tr w:rsidR="003636CF" w:rsidRPr="006D0EAF" w:rsidTr="00551D1F">
        <w:trPr>
          <w:trHeight w:val="20"/>
        </w:trPr>
        <w:tc>
          <w:tcPr>
            <w:tcW w:w="1668" w:type="dxa"/>
          </w:tcPr>
          <w:p w:rsidR="003636CF" w:rsidRPr="006D0EAF" w:rsidRDefault="003636CF" w:rsidP="003533E4">
            <w:pPr>
              <w:pStyle w:val="Tabletext"/>
              <w:keepNext/>
              <w:keepLines/>
            </w:pPr>
            <w:r w:rsidRPr="006D0EAF">
              <w:t>Population</w:t>
            </w:r>
          </w:p>
        </w:tc>
        <w:tc>
          <w:tcPr>
            <w:tcW w:w="7488" w:type="dxa"/>
            <w:vAlign w:val="center"/>
          </w:tcPr>
          <w:p w:rsidR="003636CF" w:rsidRPr="006D0EAF" w:rsidRDefault="003636CF" w:rsidP="003533E4">
            <w:pPr>
              <w:pStyle w:val="Tabletext"/>
              <w:keepNext/>
              <w:keepLines/>
            </w:pPr>
            <w:r w:rsidRPr="006D0EAF">
              <w:t>Patients with symptomatic UCD that require treatment with an ammonia scavenger as part of their standard care, and who:</w:t>
            </w:r>
          </w:p>
          <w:p w:rsidR="003636CF" w:rsidRPr="006D0EAF" w:rsidRDefault="003636CF" w:rsidP="003533E4">
            <w:pPr>
              <w:pStyle w:val="TableText0"/>
              <w:keepNext/>
              <w:keepLines/>
              <w:widowControl w:val="0"/>
              <w:numPr>
                <w:ilvl w:val="0"/>
                <w:numId w:val="3"/>
              </w:numPr>
              <w:ind w:left="176" w:hanging="176"/>
            </w:pPr>
            <w:r w:rsidRPr="006D0EAF">
              <w:t xml:space="preserve">Have failed treatment on </w:t>
            </w:r>
            <w:proofErr w:type="spellStart"/>
            <w:r w:rsidRPr="006D0EAF">
              <w:t>NaBz</w:t>
            </w:r>
            <w:proofErr w:type="spellEnd"/>
            <w:r w:rsidRPr="006D0EAF">
              <w:t xml:space="preserve"> (50%)</w:t>
            </w:r>
            <w:r w:rsidR="001F2BBD" w:rsidRPr="006D0EAF">
              <w:rPr>
                <w:vertAlign w:val="superscript"/>
              </w:rPr>
              <w:t>a</w:t>
            </w:r>
            <w:r w:rsidRPr="006D0EAF">
              <w:t xml:space="preserve"> or are intolerant to </w:t>
            </w:r>
            <w:proofErr w:type="spellStart"/>
            <w:r w:rsidRPr="006D0EAF">
              <w:t>NaBz</w:t>
            </w:r>
            <w:proofErr w:type="spellEnd"/>
            <w:r w:rsidRPr="006D0EAF">
              <w:t xml:space="preserve"> (36%)</w:t>
            </w:r>
            <w:r w:rsidR="001F2BBD" w:rsidRPr="006D0EAF">
              <w:rPr>
                <w:vertAlign w:val="superscript"/>
              </w:rPr>
              <w:t>b</w:t>
            </w:r>
            <w:r w:rsidRPr="006D0EAF">
              <w:t>; or</w:t>
            </w:r>
          </w:p>
          <w:p w:rsidR="003636CF" w:rsidRPr="006D0EAF" w:rsidRDefault="005125AA" w:rsidP="003533E4">
            <w:pPr>
              <w:pStyle w:val="TableText0"/>
              <w:keepNext/>
              <w:keepLines/>
              <w:widowControl w:val="0"/>
              <w:numPr>
                <w:ilvl w:val="0"/>
                <w:numId w:val="3"/>
              </w:numPr>
              <w:ind w:left="176" w:hanging="176"/>
            </w:pPr>
            <w:r w:rsidRPr="006D0EAF">
              <w:t xml:space="preserve">Have failed treatment on </w:t>
            </w:r>
            <w:proofErr w:type="spellStart"/>
            <w:r w:rsidR="00C1467D" w:rsidRPr="006D0EAF">
              <w:t>NaBz</w:t>
            </w:r>
            <w:proofErr w:type="spellEnd"/>
            <w:r w:rsidRPr="006D0EAF">
              <w:t xml:space="preserve"> and r</w:t>
            </w:r>
            <w:r w:rsidR="003636CF" w:rsidRPr="006D0EAF">
              <w:t xml:space="preserve">equire combination therapy (i.e. </w:t>
            </w:r>
            <w:proofErr w:type="spellStart"/>
            <w:r w:rsidR="003636CF" w:rsidRPr="006D0EAF">
              <w:t>NaBz</w:t>
            </w:r>
            <w:proofErr w:type="spellEnd"/>
            <w:r w:rsidR="003636CF" w:rsidRPr="006D0EAF">
              <w:t xml:space="preserve"> plus </w:t>
            </w:r>
            <w:proofErr w:type="spellStart"/>
            <w:r w:rsidR="003636CF" w:rsidRPr="006D0EAF">
              <w:t>NaPb</w:t>
            </w:r>
            <w:proofErr w:type="spellEnd"/>
            <w:r w:rsidR="003636CF" w:rsidRPr="006D0EAF">
              <w:t>) to control ammonia levels (10-60%)</w:t>
            </w:r>
            <w:r w:rsidR="004B4193" w:rsidRPr="006D0EAF">
              <w:rPr>
                <w:vertAlign w:val="superscript"/>
              </w:rPr>
              <w:t>c</w:t>
            </w:r>
            <w:r w:rsidR="006E5B2E" w:rsidRPr="006D0EAF">
              <w:rPr>
                <w:vertAlign w:val="superscript"/>
              </w:rPr>
              <w:t>, d</w:t>
            </w:r>
          </w:p>
        </w:tc>
      </w:tr>
      <w:tr w:rsidR="003636CF" w:rsidRPr="006D0EAF" w:rsidTr="001565BB">
        <w:trPr>
          <w:trHeight w:val="20"/>
        </w:trPr>
        <w:tc>
          <w:tcPr>
            <w:tcW w:w="1668" w:type="dxa"/>
          </w:tcPr>
          <w:p w:rsidR="003636CF" w:rsidRPr="006D0EAF" w:rsidRDefault="003636CF" w:rsidP="003533E4">
            <w:pPr>
              <w:pStyle w:val="Tabletext"/>
              <w:keepNext/>
              <w:keepLines/>
            </w:pPr>
            <w:r w:rsidRPr="006D0EAF">
              <w:t>Intervention</w:t>
            </w:r>
          </w:p>
        </w:tc>
        <w:tc>
          <w:tcPr>
            <w:tcW w:w="7488" w:type="dxa"/>
            <w:vAlign w:val="center"/>
          </w:tcPr>
          <w:p w:rsidR="003636CF" w:rsidRPr="006D0EAF" w:rsidRDefault="00887005" w:rsidP="003533E4">
            <w:pPr>
              <w:pStyle w:val="Tabletext"/>
              <w:keepNext/>
              <w:keepLines/>
            </w:pPr>
            <w:r w:rsidRPr="006D0EAF">
              <w:t xml:space="preserve">Sugar-coated granules of </w:t>
            </w:r>
            <w:proofErr w:type="spellStart"/>
            <w:r w:rsidRPr="006D0EAF">
              <w:t>NaPb</w:t>
            </w:r>
            <w:proofErr w:type="spellEnd"/>
            <w:r w:rsidRPr="006D0EAF">
              <w:t xml:space="preserve">. </w:t>
            </w:r>
          </w:p>
        </w:tc>
      </w:tr>
      <w:tr w:rsidR="003636CF" w:rsidRPr="006D0EAF" w:rsidTr="001565BB">
        <w:trPr>
          <w:trHeight w:val="20"/>
        </w:trPr>
        <w:tc>
          <w:tcPr>
            <w:tcW w:w="1668" w:type="dxa"/>
          </w:tcPr>
          <w:p w:rsidR="003636CF" w:rsidRPr="006D0EAF" w:rsidRDefault="003636CF" w:rsidP="003533E4">
            <w:pPr>
              <w:pStyle w:val="Tabletext"/>
              <w:keepNext/>
              <w:keepLines/>
            </w:pPr>
            <w:r w:rsidRPr="006D0EAF">
              <w:t>Comparator</w:t>
            </w:r>
          </w:p>
        </w:tc>
        <w:tc>
          <w:tcPr>
            <w:tcW w:w="7488" w:type="dxa"/>
          </w:tcPr>
          <w:p w:rsidR="003636CF" w:rsidRPr="006D0EAF" w:rsidRDefault="003636CF" w:rsidP="003533E4">
            <w:pPr>
              <w:pStyle w:val="KMC16-Tablecontent"/>
              <w:keepNext/>
              <w:keepLines/>
              <w:rPr>
                <w:lang w:val="en-AU"/>
              </w:rPr>
            </w:pPr>
            <w:r w:rsidRPr="006D0EAF">
              <w:rPr>
                <w:lang w:val="en-AU"/>
              </w:rPr>
              <w:t xml:space="preserve">Uncoated </w:t>
            </w:r>
            <w:proofErr w:type="spellStart"/>
            <w:r w:rsidRPr="006D0EAF">
              <w:rPr>
                <w:lang w:val="en-AU"/>
              </w:rPr>
              <w:t>NaPb</w:t>
            </w:r>
            <w:proofErr w:type="spellEnd"/>
            <w:r w:rsidRPr="006D0EAF">
              <w:rPr>
                <w:lang w:val="en-AU"/>
              </w:rPr>
              <w:t xml:space="preserve"> </w:t>
            </w:r>
          </w:p>
        </w:tc>
      </w:tr>
      <w:tr w:rsidR="003636CF" w:rsidRPr="006D0EAF" w:rsidTr="001565BB">
        <w:trPr>
          <w:trHeight w:val="20"/>
        </w:trPr>
        <w:tc>
          <w:tcPr>
            <w:tcW w:w="1668" w:type="dxa"/>
          </w:tcPr>
          <w:p w:rsidR="003636CF" w:rsidRPr="006D0EAF" w:rsidRDefault="003636CF" w:rsidP="003533E4">
            <w:pPr>
              <w:pStyle w:val="Tabletext"/>
              <w:keepNext/>
              <w:keepLines/>
            </w:pPr>
            <w:r w:rsidRPr="006D0EAF">
              <w:t>Outcomes</w:t>
            </w:r>
          </w:p>
        </w:tc>
        <w:tc>
          <w:tcPr>
            <w:tcW w:w="7488" w:type="dxa"/>
          </w:tcPr>
          <w:p w:rsidR="003636CF" w:rsidRPr="006D0EAF" w:rsidRDefault="003636CF" w:rsidP="003533E4">
            <w:pPr>
              <w:pStyle w:val="KMC16-Tablecontent"/>
              <w:keepNext/>
              <w:keepLines/>
              <w:rPr>
                <w:lang w:val="en-AU"/>
              </w:rPr>
            </w:pPr>
            <w:r w:rsidRPr="006D0EAF">
              <w:rPr>
                <w:lang w:val="en-AU"/>
              </w:rPr>
              <w:t xml:space="preserve">Overall survival, </w:t>
            </w:r>
            <w:proofErr w:type="spellStart"/>
            <w:r w:rsidRPr="006D0EAF">
              <w:rPr>
                <w:lang w:val="en-AU"/>
              </w:rPr>
              <w:t>hyperammonemic</w:t>
            </w:r>
            <w:proofErr w:type="spellEnd"/>
            <w:r w:rsidRPr="006D0EAF">
              <w:rPr>
                <w:lang w:val="en-AU"/>
              </w:rPr>
              <w:t xml:space="preserve"> events, ammonia and glutamine level</w:t>
            </w:r>
            <w:r w:rsidR="00D451B2" w:rsidRPr="006D0EAF">
              <w:rPr>
                <w:lang w:val="en-AU"/>
              </w:rPr>
              <w:t>s</w:t>
            </w:r>
            <w:r w:rsidRPr="006D0EAF">
              <w:rPr>
                <w:lang w:val="en-AU"/>
              </w:rPr>
              <w:t xml:space="preserve"> and safety.</w:t>
            </w:r>
          </w:p>
        </w:tc>
      </w:tr>
      <w:tr w:rsidR="003636CF" w:rsidRPr="006D0EAF" w:rsidTr="001565BB">
        <w:trPr>
          <w:trHeight w:val="20"/>
        </w:trPr>
        <w:tc>
          <w:tcPr>
            <w:tcW w:w="1668" w:type="dxa"/>
          </w:tcPr>
          <w:p w:rsidR="003636CF" w:rsidRPr="006D0EAF" w:rsidRDefault="003636CF" w:rsidP="003533E4">
            <w:pPr>
              <w:pStyle w:val="Tabletext"/>
              <w:keepNext/>
              <w:keepLines/>
            </w:pPr>
            <w:r w:rsidRPr="006D0EAF">
              <w:t>Clinical claim</w:t>
            </w:r>
          </w:p>
        </w:tc>
        <w:tc>
          <w:tcPr>
            <w:tcW w:w="7488" w:type="dxa"/>
            <w:vAlign w:val="center"/>
          </w:tcPr>
          <w:p w:rsidR="003636CF" w:rsidRPr="006D0EAF" w:rsidRDefault="003636CF" w:rsidP="003533E4">
            <w:pPr>
              <w:pStyle w:val="Tabletext"/>
              <w:keepNext/>
              <w:keepLines/>
              <w:rPr>
                <w:i/>
              </w:rPr>
            </w:pPr>
            <w:r w:rsidRPr="006D0EAF">
              <w:t xml:space="preserve">Coated </w:t>
            </w:r>
            <w:proofErr w:type="spellStart"/>
            <w:r w:rsidRPr="006D0EAF">
              <w:t>NaPb</w:t>
            </w:r>
            <w:proofErr w:type="spellEnd"/>
            <w:r w:rsidRPr="006D0EAF">
              <w:t xml:space="preserve"> is a second-line treatment in patients with symptomatic UCD that require adjunct treatment with an ammonia scavenger. </w:t>
            </w:r>
          </w:p>
        </w:tc>
      </w:tr>
    </w:tbl>
    <w:p w:rsidR="003636CF" w:rsidRPr="006D0EAF" w:rsidRDefault="003636CF" w:rsidP="003533E4">
      <w:pPr>
        <w:pStyle w:val="TableFooter"/>
        <w:keepNext/>
        <w:keepLines/>
        <w:jc w:val="left"/>
      </w:pPr>
      <w:r w:rsidRPr="006D0EAF">
        <w:t>Source: Table 1-2,</w:t>
      </w:r>
      <w:r w:rsidR="00667C6A" w:rsidRPr="006D0EAF">
        <w:t xml:space="preserve"> p</w:t>
      </w:r>
      <w:r w:rsidRPr="006D0EAF">
        <w:t xml:space="preserve">28 </w:t>
      </w:r>
      <w:r w:rsidR="005D20C9" w:rsidRPr="006D0EAF">
        <w:t>of the March 2019 resubmission</w:t>
      </w:r>
      <w:r w:rsidRPr="006D0EAF">
        <w:t xml:space="preserve"> </w:t>
      </w:r>
    </w:p>
    <w:p w:rsidR="003636CF" w:rsidRPr="006D0EAF" w:rsidRDefault="003636CF" w:rsidP="003533E4">
      <w:pPr>
        <w:pStyle w:val="TableFooter"/>
        <w:keepNext/>
        <w:keepLines/>
        <w:jc w:val="left"/>
      </w:pPr>
      <w:proofErr w:type="spellStart"/>
      <w:r w:rsidRPr="006D0EAF">
        <w:t>NaBz</w:t>
      </w:r>
      <w:proofErr w:type="spellEnd"/>
      <w:r w:rsidRPr="006D0EAF">
        <w:t xml:space="preserve"> = sodium benzoate; </w:t>
      </w:r>
      <w:proofErr w:type="spellStart"/>
      <w:r w:rsidRPr="006D0EAF">
        <w:t>NaPb</w:t>
      </w:r>
      <w:proofErr w:type="spellEnd"/>
      <w:r w:rsidRPr="006D0EAF">
        <w:t xml:space="preserve"> = sodium </w:t>
      </w:r>
      <w:proofErr w:type="spellStart"/>
      <w:r w:rsidRPr="006D0EAF">
        <w:t>phenylbutyrate</w:t>
      </w:r>
      <w:proofErr w:type="spellEnd"/>
      <w:r w:rsidRPr="006D0EAF">
        <w:t>; UCD = urea cycle disorder</w:t>
      </w:r>
    </w:p>
    <w:p w:rsidR="001F2BBD" w:rsidRPr="006D0EAF" w:rsidRDefault="001F2BBD" w:rsidP="003533E4">
      <w:pPr>
        <w:pStyle w:val="TableFooter"/>
        <w:keepNext/>
        <w:keepLines/>
        <w:jc w:val="left"/>
      </w:pPr>
      <w:proofErr w:type="spellStart"/>
      <w:proofErr w:type="gramStart"/>
      <w:r w:rsidRPr="006D0EAF">
        <w:rPr>
          <w:vertAlign w:val="superscript"/>
        </w:rPr>
        <w:t>a</w:t>
      </w:r>
      <w:proofErr w:type="spellEnd"/>
      <w:proofErr w:type="gramEnd"/>
      <w:r w:rsidRPr="006D0EAF">
        <w:t xml:space="preserve"> </w:t>
      </w:r>
      <w:r w:rsidR="004B4193" w:rsidRPr="006D0EAF">
        <w:t>Unclear source</w:t>
      </w:r>
    </w:p>
    <w:p w:rsidR="001F2BBD" w:rsidRPr="006D0EAF" w:rsidRDefault="001F2BBD" w:rsidP="003533E4">
      <w:pPr>
        <w:pStyle w:val="TableFooter"/>
        <w:keepNext/>
        <w:keepLines/>
        <w:jc w:val="left"/>
      </w:pPr>
      <w:proofErr w:type="gramStart"/>
      <w:r w:rsidRPr="006D0EAF">
        <w:rPr>
          <w:vertAlign w:val="superscript"/>
        </w:rPr>
        <w:t>b</w:t>
      </w:r>
      <w:proofErr w:type="gramEnd"/>
      <w:r w:rsidRPr="006D0EAF">
        <w:t xml:space="preserve"> </w:t>
      </w:r>
      <w:r w:rsidR="004B4193" w:rsidRPr="006D0EAF">
        <w:t xml:space="preserve">proportion of total patients on </w:t>
      </w:r>
      <w:proofErr w:type="spellStart"/>
      <w:r w:rsidR="004B4193" w:rsidRPr="006D0EAF">
        <w:t>NaBz</w:t>
      </w:r>
      <w:proofErr w:type="spellEnd"/>
      <w:r w:rsidR="004B4193" w:rsidRPr="006D0EAF">
        <w:t>, b</w:t>
      </w:r>
      <w:r w:rsidRPr="006D0EAF">
        <w:t xml:space="preserve">ased on side effects </w:t>
      </w:r>
      <w:r w:rsidR="004B4193" w:rsidRPr="006D0EAF">
        <w:t xml:space="preserve">being reasons for non-adherence </w:t>
      </w:r>
      <w:r w:rsidRPr="006D0EAF">
        <w:t xml:space="preserve">reported in </w:t>
      </w:r>
      <w:proofErr w:type="spellStart"/>
      <w:r w:rsidRPr="006D0EAF">
        <w:t>Shchelochkov</w:t>
      </w:r>
      <w:proofErr w:type="spellEnd"/>
      <w:r w:rsidRPr="006D0EAF">
        <w:t>, Dickinson et al. 2016</w:t>
      </w:r>
    </w:p>
    <w:p w:rsidR="004B4193" w:rsidRPr="006D0EAF" w:rsidRDefault="004B4193" w:rsidP="003533E4">
      <w:pPr>
        <w:pStyle w:val="TableFooter"/>
        <w:keepNext/>
        <w:keepLines/>
        <w:jc w:val="left"/>
      </w:pPr>
      <w:r w:rsidRPr="006D0EAF">
        <w:rPr>
          <w:vertAlign w:val="superscript"/>
        </w:rPr>
        <w:t>c</w:t>
      </w:r>
      <w:r w:rsidRPr="006D0EAF">
        <w:t xml:space="preserve"> proportion of total patients on ammonia scavengers based on an Australian clinician survey and a range of values from </w:t>
      </w:r>
      <w:proofErr w:type="spellStart"/>
      <w:r w:rsidRPr="006D0EAF">
        <w:t>Kibleur</w:t>
      </w:r>
      <w:proofErr w:type="spellEnd"/>
      <w:r w:rsidRPr="006D0EAF">
        <w:t xml:space="preserve">, </w:t>
      </w:r>
      <w:proofErr w:type="spellStart"/>
      <w:r w:rsidRPr="006D0EAF">
        <w:t>Dobbelaere</w:t>
      </w:r>
      <w:proofErr w:type="spellEnd"/>
      <w:r w:rsidRPr="006D0EAF">
        <w:t xml:space="preserve"> et al. 2014, Martin-Hernandez, </w:t>
      </w:r>
      <w:proofErr w:type="spellStart"/>
      <w:r w:rsidRPr="006D0EAF">
        <w:t>Aldamiz-Echevarria</w:t>
      </w:r>
      <w:proofErr w:type="spellEnd"/>
      <w:r w:rsidRPr="006D0EAF">
        <w:t xml:space="preserve"> et al. 2014, </w:t>
      </w:r>
      <w:proofErr w:type="spellStart"/>
      <w:r w:rsidRPr="006D0EAF">
        <w:t>Ruegger</w:t>
      </w:r>
      <w:proofErr w:type="spellEnd"/>
      <w:r w:rsidRPr="006D0EAF">
        <w:t xml:space="preserve">, Lindner et al. 2014, and </w:t>
      </w:r>
      <w:r w:rsidR="006E5B2E" w:rsidRPr="006D0EAF">
        <w:t xml:space="preserve">Brassier, </w:t>
      </w:r>
      <w:proofErr w:type="spellStart"/>
      <w:r w:rsidR="006E5B2E" w:rsidRPr="006D0EAF">
        <w:t>Gobin</w:t>
      </w:r>
      <w:proofErr w:type="spellEnd"/>
      <w:r w:rsidR="006E5B2E" w:rsidRPr="006D0EAF">
        <w:t xml:space="preserve"> et al. 201</w:t>
      </w:r>
      <w:r w:rsidRPr="006D0EAF">
        <w:t>.</w:t>
      </w:r>
    </w:p>
    <w:p w:rsidR="006E5B2E" w:rsidRPr="006D0EAF" w:rsidRDefault="006E5B2E" w:rsidP="003533E4">
      <w:pPr>
        <w:pStyle w:val="TableFooter"/>
        <w:keepNext/>
        <w:keepLines/>
        <w:jc w:val="left"/>
      </w:pPr>
      <w:proofErr w:type="gramStart"/>
      <w:r w:rsidRPr="006D0EAF">
        <w:rPr>
          <w:vertAlign w:val="superscript"/>
        </w:rPr>
        <w:t>d</w:t>
      </w:r>
      <w:proofErr w:type="gramEnd"/>
      <w:r w:rsidRPr="006D0EAF">
        <w:t xml:space="preserve"> the resubmission assumed that 66% of patients would </w:t>
      </w:r>
      <w:r w:rsidR="005D3271" w:rsidRPr="006D0EAF">
        <w:t xml:space="preserve">require </w:t>
      </w:r>
      <w:proofErr w:type="spellStart"/>
      <w:r w:rsidRPr="006D0EAF">
        <w:t>NaPb</w:t>
      </w:r>
      <w:proofErr w:type="spellEnd"/>
      <w:r w:rsidRPr="006D0EAF">
        <w:t xml:space="preserve"> due to failing/being intolerant to </w:t>
      </w:r>
      <w:proofErr w:type="spellStart"/>
      <w:r w:rsidRPr="006D0EAF">
        <w:t>NaBz</w:t>
      </w:r>
      <w:proofErr w:type="spellEnd"/>
      <w:r w:rsidRPr="006D0EAF">
        <w:t xml:space="preserve"> or requiring combination therapy.</w:t>
      </w:r>
    </w:p>
    <w:p w:rsidR="0008057D" w:rsidRPr="006D0EAF" w:rsidRDefault="0008057D" w:rsidP="005D3271">
      <w:pPr>
        <w:pStyle w:val="TableFooter"/>
        <w:jc w:val="left"/>
      </w:pPr>
    </w:p>
    <w:p w:rsidR="002F4800" w:rsidRPr="006D0EAF" w:rsidRDefault="002F4800">
      <w:pPr>
        <w:widowControl/>
        <w:jc w:val="left"/>
        <w:rPr>
          <w:rFonts w:ascii="Arial Narrow" w:hAnsi="Arial Narrow"/>
          <w:sz w:val="18"/>
        </w:rPr>
      </w:pPr>
    </w:p>
    <w:p w:rsidR="001855CD" w:rsidRPr="006D0EAF" w:rsidRDefault="00B50DB8" w:rsidP="009F1A9B">
      <w:pPr>
        <w:pStyle w:val="PBACHeading1"/>
        <w:keepNext/>
        <w:keepLines/>
        <w:spacing w:before="120" w:after="120"/>
        <w:outlineLvl w:val="0"/>
      </w:pPr>
      <w:bookmarkStart w:id="1" w:name="_Toc535849227"/>
      <w:r w:rsidRPr="006D0EAF">
        <w:lastRenderedPageBreak/>
        <w:t>Requested listing</w:t>
      </w:r>
      <w:bookmarkEnd w:id="1"/>
    </w:p>
    <w:p w:rsidR="006C2149" w:rsidRPr="006D0EAF" w:rsidRDefault="00D92571" w:rsidP="009F1A9B">
      <w:pPr>
        <w:pStyle w:val="ListParagraph"/>
        <w:keepNext/>
        <w:keepLines/>
        <w:widowControl/>
        <w:numPr>
          <w:ilvl w:val="1"/>
          <w:numId w:val="1"/>
        </w:numPr>
        <w:spacing w:before="120" w:after="120"/>
      </w:pPr>
      <w:r w:rsidRPr="006D0EAF">
        <w:t xml:space="preserve">Compared to the </w:t>
      </w:r>
      <w:r w:rsidR="006C2149" w:rsidRPr="006D0EAF">
        <w:t>March 2018 minor resubmission, the changes to the proposed PBS listing were:</w:t>
      </w:r>
    </w:p>
    <w:p w:rsidR="00483CE6" w:rsidRPr="006D0EAF" w:rsidRDefault="00483CE6" w:rsidP="009F1A9B">
      <w:pPr>
        <w:keepNext/>
        <w:keepLines/>
        <w:widowControl/>
        <w:numPr>
          <w:ilvl w:val="0"/>
          <w:numId w:val="2"/>
        </w:numPr>
        <w:spacing w:before="120" w:after="120"/>
        <w:ind w:left="1069"/>
      </w:pPr>
      <w:r w:rsidRPr="006D0EAF">
        <w:t xml:space="preserve">a </w:t>
      </w:r>
      <w:r w:rsidR="00A3205A">
        <w:rPr>
          <w:noProof/>
          <w:color w:val="000000"/>
          <w:highlight w:val="black"/>
        </w:rPr>
        <w:t>'''''</w:t>
      </w:r>
      <w:r w:rsidRPr="006D0EAF">
        <w:t xml:space="preserve">% price reduction in the proposed dispensed price for maximum quantity (DPMQ) from </w:t>
      </w:r>
      <w:r w:rsidR="00723466" w:rsidRPr="006D0EAF">
        <w:t>$</w:t>
      </w:r>
      <w:r w:rsidR="00A3205A">
        <w:rPr>
          <w:noProof/>
          <w:color w:val="000000"/>
          <w:highlight w:val="black"/>
        </w:rPr>
        <w:t>'''''''''''''''</w:t>
      </w:r>
      <w:r w:rsidRPr="006D0EAF">
        <w:t xml:space="preserve"> to $</w:t>
      </w:r>
      <w:r w:rsidR="00A3205A">
        <w:rPr>
          <w:noProof/>
          <w:color w:val="000000"/>
          <w:highlight w:val="black"/>
        </w:rPr>
        <w:t>'''''''''''''''</w:t>
      </w:r>
      <w:r w:rsidRPr="006D0EAF">
        <w:t>; and</w:t>
      </w:r>
    </w:p>
    <w:p w:rsidR="00483CE6" w:rsidRPr="006D0EAF" w:rsidRDefault="00483CE6" w:rsidP="009F1A9B">
      <w:pPr>
        <w:keepNext/>
        <w:keepLines/>
        <w:widowControl/>
        <w:numPr>
          <w:ilvl w:val="0"/>
          <w:numId w:val="2"/>
        </w:numPr>
        <w:spacing w:before="120" w:after="120"/>
        <w:ind w:left="1069"/>
      </w:pPr>
      <w:proofErr w:type="gramStart"/>
      <w:r w:rsidRPr="006D0EAF">
        <w:t>the</w:t>
      </w:r>
      <w:proofErr w:type="gramEnd"/>
      <w:r w:rsidRPr="006D0EAF">
        <w:t xml:space="preserve"> additional clinical criteria that patients must </w:t>
      </w:r>
      <w:r w:rsidR="00BA38CF" w:rsidRPr="006D0EAF">
        <w:t>first fail</w:t>
      </w:r>
      <w:r w:rsidRPr="006D0EAF">
        <w:t xml:space="preserve"> or be intolerant to </w:t>
      </w:r>
      <w:proofErr w:type="spellStart"/>
      <w:r w:rsidRPr="006D0EAF">
        <w:t>NaBz</w:t>
      </w:r>
      <w:proofErr w:type="spellEnd"/>
      <w:r w:rsidRPr="006D0EAF">
        <w:t xml:space="preserve"> as </w:t>
      </w:r>
      <w:r w:rsidR="00933C47" w:rsidRPr="006D0EAF">
        <w:t xml:space="preserve">first-line </w:t>
      </w:r>
      <w:r w:rsidRPr="006D0EAF">
        <w:t>therapy</w:t>
      </w:r>
      <w:r w:rsidR="00BA38CF" w:rsidRPr="006D0EAF">
        <w:t xml:space="preserve"> </w:t>
      </w:r>
      <w:r w:rsidRPr="006D0EAF">
        <w:t xml:space="preserve">to be eligible for treatment </w:t>
      </w:r>
      <w:r w:rsidR="003A2CE6" w:rsidRPr="006D0EAF">
        <w:t xml:space="preserve">with </w:t>
      </w:r>
      <w:proofErr w:type="spellStart"/>
      <w:r w:rsidRPr="006D0EAF">
        <w:t>NaPb</w:t>
      </w:r>
      <w:proofErr w:type="spellEnd"/>
      <w:r w:rsidRPr="006D0EAF">
        <w:t xml:space="preserve"> (either as monotherapy</w:t>
      </w:r>
      <w:r w:rsidR="002F4800" w:rsidRPr="006D0EAF">
        <w:t xml:space="preserve"> or in combination with </w:t>
      </w:r>
      <w:proofErr w:type="spellStart"/>
      <w:r w:rsidR="002F4800" w:rsidRPr="006D0EAF">
        <w:t>NaBz</w:t>
      </w:r>
      <w:proofErr w:type="spellEnd"/>
      <w:r w:rsidR="002F4800" w:rsidRPr="006D0EAF">
        <w:t>).</w:t>
      </w:r>
    </w:p>
    <w:p w:rsidR="00241391" w:rsidRPr="006D0EAF" w:rsidRDefault="00483CE6" w:rsidP="009F1A9B">
      <w:pPr>
        <w:pStyle w:val="ListParagraph"/>
        <w:widowControl/>
        <w:numPr>
          <w:ilvl w:val="1"/>
          <w:numId w:val="1"/>
        </w:numPr>
        <w:spacing w:before="120" w:after="120"/>
      </w:pPr>
      <w:r w:rsidRPr="006D0EAF">
        <w:t xml:space="preserve">Consistent with the previous submissions, the resubmission proposed a maximum quantity of two bottles of coated </w:t>
      </w:r>
      <w:proofErr w:type="spellStart"/>
      <w:r w:rsidRPr="006D0EAF">
        <w:t>NaPb</w:t>
      </w:r>
      <w:proofErr w:type="spellEnd"/>
      <w:r w:rsidR="00D65FD0" w:rsidRPr="006D0EAF">
        <w:t xml:space="preserve"> containing 84 g active </w:t>
      </w:r>
      <w:proofErr w:type="spellStart"/>
      <w:r w:rsidR="00D65FD0" w:rsidRPr="006D0EAF">
        <w:t>NaPb</w:t>
      </w:r>
      <w:proofErr w:type="spellEnd"/>
      <w:r w:rsidR="009D4309" w:rsidRPr="006D0EAF">
        <w:t>,</w:t>
      </w:r>
      <w:r w:rsidRPr="006D0EAF">
        <w:t xml:space="preserve"> based on the average dose</w:t>
      </w:r>
      <w:r w:rsidR="003A2CE6" w:rsidRPr="006D0EAF">
        <w:t xml:space="preserve"> of 5.</w:t>
      </w:r>
      <w:r w:rsidR="000B51E1" w:rsidRPr="006D0EAF">
        <w:t>2</w:t>
      </w:r>
      <w:r w:rsidR="003A2CE6" w:rsidRPr="006D0EAF">
        <w:t>6 g/day</w:t>
      </w:r>
      <w:r w:rsidRPr="006D0EAF">
        <w:t xml:space="preserve"> </w:t>
      </w:r>
      <w:r w:rsidR="00933C47" w:rsidRPr="006D0EAF">
        <w:t xml:space="preserve">that </w:t>
      </w:r>
      <w:r w:rsidRPr="006D0EAF">
        <w:t xml:space="preserve">patients received in </w:t>
      </w:r>
      <w:proofErr w:type="spellStart"/>
      <w:r w:rsidRPr="006D0EAF">
        <w:t>Kibleur</w:t>
      </w:r>
      <w:proofErr w:type="spellEnd"/>
      <w:r w:rsidRPr="006D0EAF">
        <w:t xml:space="preserve"> 2014. </w:t>
      </w:r>
      <w:r w:rsidR="00241391" w:rsidRPr="006D0EAF">
        <w:t xml:space="preserve">However, the proposed maximum quantity </w:t>
      </w:r>
      <w:r w:rsidR="00D66B80" w:rsidRPr="006D0EAF">
        <w:t>would be insufficient to</w:t>
      </w:r>
      <w:r w:rsidR="003E0AFD" w:rsidRPr="006D0EAF">
        <w:t xml:space="preserve"> provide </w:t>
      </w:r>
      <w:r w:rsidR="003B62FA" w:rsidRPr="006D0EAF">
        <w:t>a</w:t>
      </w:r>
      <w:r w:rsidR="003E0AFD" w:rsidRPr="006D0EAF">
        <w:t xml:space="preserve"> month</w:t>
      </w:r>
      <w:r w:rsidR="003B62FA" w:rsidRPr="006D0EAF">
        <w:t xml:space="preserve">’s </w:t>
      </w:r>
      <w:r w:rsidR="000B51E1" w:rsidRPr="006D0EAF">
        <w:t>supply</w:t>
      </w:r>
      <w:r w:rsidR="003E0AFD" w:rsidRPr="006D0EAF">
        <w:t xml:space="preserve"> of treatment</w:t>
      </w:r>
      <w:r w:rsidR="00D65FD0" w:rsidRPr="006D0EAF">
        <w:t xml:space="preserve"> for an Australian patient based on the mean dose derived from TGA </w:t>
      </w:r>
      <w:r w:rsidR="00604A9D" w:rsidRPr="006D0EAF">
        <w:t xml:space="preserve">Special Access Scheme (SAS) </w:t>
      </w:r>
      <w:r w:rsidR="00D65FD0" w:rsidRPr="006D0EAF">
        <w:t>data</w:t>
      </w:r>
      <w:r w:rsidR="00D66B80" w:rsidRPr="006D0EAF">
        <w:t>.</w:t>
      </w:r>
    </w:p>
    <w:p w:rsidR="00037E72" w:rsidRPr="006D0EAF" w:rsidRDefault="009D4309" w:rsidP="009F1A9B">
      <w:pPr>
        <w:pStyle w:val="ListParagraph"/>
        <w:widowControl/>
        <w:numPr>
          <w:ilvl w:val="1"/>
          <w:numId w:val="1"/>
        </w:numPr>
        <w:spacing w:before="120" w:after="120"/>
      </w:pPr>
      <w:r w:rsidRPr="006D0EAF">
        <w:t>Based on</w:t>
      </w:r>
      <w:r w:rsidR="00037E72" w:rsidRPr="006D0EAF">
        <w:t xml:space="preserve"> the </w:t>
      </w:r>
      <w:r w:rsidRPr="006D0EAF">
        <w:t xml:space="preserve">TGA </w:t>
      </w:r>
      <w:proofErr w:type="spellStart"/>
      <w:r w:rsidRPr="006D0EAF">
        <w:t>NaBz</w:t>
      </w:r>
      <w:proofErr w:type="spellEnd"/>
      <w:r w:rsidRPr="006D0EAF">
        <w:t xml:space="preserve"> and </w:t>
      </w:r>
      <w:proofErr w:type="spellStart"/>
      <w:r w:rsidRPr="006D0EAF">
        <w:t>NaPb</w:t>
      </w:r>
      <w:proofErr w:type="spellEnd"/>
      <w:r w:rsidRPr="006D0EAF">
        <w:t xml:space="preserve"> </w:t>
      </w:r>
      <w:r w:rsidR="00037E72" w:rsidRPr="006D0EAF">
        <w:t xml:space="preserve">SAS applications </w:t>
      </w:r>
      <w:r w:rsidRPr="006D0EAF">
        <w:t>(</w:t>
      </w:r>
      <w:r w:rsidR="00037E72" w:rsidRPr="006D0EAF">
        <w:t>July 2017 to June 2018</w:t>
      </w:r>
      <w:r w:rsidRPr="006D0EAF">
        <w:t>)</w:t>
      </w:r>
      <w:r w:rsidR="00037E72" w:rsidRPr="006D0EAF">
        <w:t xml:space="preserve"> the mean daily dose for patients was </w:t>
      </w:r>
      <w:r w:rsidR="0018309B" w:rsidRPr="006D0EAF">
        <w:t>8.1</w:t>
      </w:r>
      <w:r w:rsidR="00FC7FF5" w:rsidRPr="006D0EAF">
        <w:t xml:space="preserve"> </w:t>
      </w:r>
      <w:r w:rsidR="00037E72" w:rsidRPr="006D0EAF">
        <w:t>g. At this dose, two 84</w:t>
      </w:r>
      <w:r w:rsidR="00FC7FF5" w:rsidRPr="006D0EAF">
        <w:t xml:space="preserve"> </w:t>
      </w:r>
      <w:r w:rsidR="00037E72" w:rsidRPr="006D0EAF">
        <w:t xml:space="preserve">g bottles of coated </w:t>
      </w:r>
      <w:proofErr w:type="spellStart"/>
      <w:r w:rsidR="00037E72" w:rsidRPr="006D0EAF">
        <w:t>NaPb</w:t>
      </w:r>
      <w:proofErr w:type="spellEnd"/>
      <w:r w:rsidR="00037E72" w:rsidRPr="006D0EAF">
        <w:t xml:space="preserve"> would only be sufficient </w:t>
      </w:r>
      <w:r w:rsidRPr="006D0EAF">
        <w:t>for</w:t>
      </w:r>
      <w:r w:rsidR="00037E72" w:rsidRPr="006D0EAF">
        <w:t xml:space="preserve"> </w:t>
      </w:r>
      <w:r w:rsidR="005D20C9" w:rsidRPr="006D0EAF">
        <w:t xml:space="preserve">approximately </w:t>
      </w:r>
      <w:r w:rsidR="0018309B" w:rsidRPr="006D0EAF">
        <w:t>three weeks’</w:t>
      </w:r>
      <w:r w:rsidRPr="006D0EAF">
        <w:t xml:space="preserve"> treatment</w:t>
      </w:r>
      <w:r w:rsidR="00037E72" w:rsidRPr="006D0EAF">
        <w:t>.</w:t>
      </w:r>
      <w:r w:rsidR="0018309B" w:rsidRPr="006D0EAF">
        <w:t xml:space="preserve"> </w:t>
      </w:r>
      <w:r w:rsidR="009670F9" w:rsidRPr="006D0EAF">
        <w:t>The Pre-Sub-Committee Response (PSCR) reported additional data (obtained via an SAS FOI request and not available during the evaluation) that calculated the daily dose at 6.9 g, sufficient for 24 days</w:t>
      </w:r>
      <w:r w:rsidR="00F66AE0" w:rsidRPr="006D0EAF">
        <w:t xml:space="preserve"> of</w:t>
      </w:r>
      <w:r w:rsidR="009670F9" w:rsidRPr="006D0EAF">
        <w:t xml:space="preserve"> treatment. </w:t>
      </w:r>
      <w:r w:rsidR="003770FC" w:rsidRPr="006D0EAF">
        <w:t>T</w:t>
      </w:r>
      <w:r w:rsidR="007D0A80" w:rsidRPr="006D0EAF">
        <w:t xml:space="preserve">he PBAC noted </w:t>
      </w:r>
      <w:r w:rsidR="000F54DA" w:rsidRPr="006D0EAF">
        <w:t xml:space="preserve">that </w:t>
      </w:r>
      <w:r w:rsidR="007D0A80" w:rsidRPr="006D0EAF">
        <w:t>this</w:t>
      </w:r>
      <w:r w:rsidR="00F90C85" w:rsidRPr="006D0EAF">
        <w:t xml:space="preserve"> information was </w:t>
      </w:r>
      <w:r w:rsidR="005F4F58" w:rsidRPr="006D0EAF">
        <w:t>not available to</w:t>
      </w:r>
      <w:r w:rsidR="00F90C85" w:rsidRPr="006D0EAF">
        <w:t xml:space="preserve"> be verified during the evaluation process</w:t>
      </w:r>
      <w:r w:rsidR="00CD52AD" w:rsidRPr="006D0EAF">
        <w:t xml:space="preserve">, but considered that it </w:t>
      </w:r>
      <w:r w:rsidR="003D3756" w:rsidRPr="006D0EAF">
        <w:t xml:space="preserve">would not affect its decision making. </w:t>
      </w:r>
    </w:p>
    <w:p w:rsidR="00672CEB" w:rsidRPr="006D0EAF" w:rsidRDefault="00672CEB" w:rsidP="009F1A9B">
      <w:pPr>
        <w:pStyle w:val="ListParagraph"/>
        <w:widowControl/>
        <w:numPr>
          <w:ilvl w:val="1"/>
          <w:numId w:val="1"/>
        </w:numPr>
        <w:spacing w:before="120" w:after="120"/>
      </w:pPr>
      <w:r w:rsidRPr="006D0EAF">
        <w:t>Suggestions and additions proposed by the Secretariat to the requested listing are added in italics and suggested deletions are crossed out with strikethrough.</w:t>
      </w:r>
    </w:p>
    <w:p w:rsidR="00F933B5" w:rsidRPr="006D0EAF" w:rsidRDefault="00F933B5" w:rsidP="009F1A9B">
      <w:pPr>
        <w:pStyle w:val="ListParagraph"/>
        <w:widowControl/>
        <w:spacing w:before="120" w:after="120"/>
        <w:rPr>
          <w:rFonts w:asciiTheme="minorHAnsi" w:hAnsiTheme="minorHAnsi"/>
          <w:i/>
        </w:rPr>
      </w:pPr>
      <w:r w:rsidRPr="006D0EAF">
        <w:rPr>
          <w:rFonts w:asciiTheme="minorHAnsi" w:hAnsiTheme="minorHAnsi"/>
          <w:i/>
        </w:rPr>
        <w:t>For more detail on PBAC’s view, see section 7 PBAC outcome.</w:t>
      </w:r>
    </w:p>
    <w:p w:rsidR="00672CEB" w:rsidRPr="006D0EAF" w:rsidRDefault="00672CEB" w:rsidP="00672CEB">
      <w:pPr>
        <w:widowControl/>
        <w:spacing w:before="200"/>
      </w:pPr>
    </w:p>
    <w:tbl>
      <w:tblPr>
        <w:tblW w:w="5000" w:type="pct"/>
        <w:tblInd w:w="-5" w:type="dxa"/>
        <w:tblLook w:val="0000" w:firstRow="0" w:lastRow="0" w:firstColumn="0" w:lastColumn="0" w:noHBand="0" w:noVBand="0"/>
      </w:tblPr>
      <w:tblGrid>
        <w:gridCol w:w="2574"/>
        <w:gridCol w:w="619"/>
        <w:gridCol w:w="283"/>
        <w:gridCol w:w="771"/>
        <w:gridCol w:w="1544"/>
        <w:gridCol w:w="1414"/>
        <w:gridCol w:w="1822"/>
      </w:tblGrid>
      <w:tr w:rsidR="00672CEB" w:rsidRPr="006D0EAF" w:rsidTr="00DB195D">
        <w:trPr>
          <w:cantSplit/>
          <w:trHeight w:val="471"/>
        </w:trPr>
        <w:tc>
          <w:tcPr>
            <w:tcW w:w="1426" w:type="pct"/>
            <w:tcBorders>
              <w:bottom w:val="single" w:sz="4" w:space="0" w:color="auto"/>
            </w:tcBorders>
          </w:tcPr>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Name, Restriction,</w:t>
            </w:r>
          </w:p>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Manner of administration and form</w:t>
            </w:r>
          </w:p>
        </w:tc>
        <w:tc>
          <w:tcPr>
            <w:tcW w:w="500" w:type="pct"/>
            <w:gridSpan w:val="2"/>
            <w:tcBorders>
              <w:bottom w:val="single" w:sz="4" w:space="0" w:color="auto"/>
            </w:tcBorders>
          </w:tcPr>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 xml:space="preserve">Max. </w:t>
            </w:r>
            <w:proofErr w:type="spellStart"/>
            <w:r w:rsidRPr="006D0EAF">
              <w:rPr>
                <w:rFonts w:ascii="Arial Narrow" w:hAnsi="Arial Narrow"/>
                <w:sz w:val="20"/>
                <w:szCs w:val="20"/>
              </w:rPr>
              <w:t>Qty</w:t>
            </w:r>
            <w:proofErr w:type="spellEnd"/>
            <w:r w:rsidRPr="006D0EAF">
              <w:rPr>
                <w:rFonts w:ascii="Arial Narrow" w:hAnsi="Arial Narrow"/>
                <w:sz w:val="20"/>
                <w:szCs w:val="20"/>
              </w:rPr>
              <w:t xml:space="preserve"> (pack)</w:t>
            </w:r>
          </w:p>
        </w:tc>
        <w:tc>
          <w:tcPr>
            <w:tcW w:w="427" w:type="pct"/>
            <w:tcBorders>
              <w:bottom w:val="single" w:sz="4" w:space="0" w:color="auto"/>
            </w:tcBorders>
          </w:tcPr>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 xml:space="preserve">№.of </w:t>
            </w:r>
          </w:p>
          <w:p w:rsidR="00672CEB" w:rsidRPr="006D0EAF" w:rsidRDefault="00672CEB" w:rsidP="007D0A80">
            <w:pPr>
              <w:keepNext/>
              <w:ind w:left="-108"/>
              <w:rPr>
                <w:rFonts w:ascii="Arial Narrow" w:hAnsi="Arial Narrow"/>
                <w:sz w:val="20"/>
                <w:szCs w:val="20"/>
              </w:rPr>
            </w:pPr>
            <w:proofErr w:type="spellStart"/>
            <w:r w:rsidRPr="006D0EAF">
              <w:rPr>
                <w:rFonts w:ascii="Arial Narrow" w:hAnsi="Arial Narrow"/>
                <w:sz w:val="20"/>
                <w:szCs w:val="20"/>
              </w:rPr>
              <w:t>Rpts</w:t>
            </w:r>
            <w:proofErr w:type="spellEnd"/>
          </w:p>
        </w:tc>
        <w:tc>
          <w:tcPr>
            <w:tcW w:w="855" w:type="pct"/>
            <w:tcBorders>
              <w:bottom w:val="single" w:sz="4" w:space="0" w:color="auto"/>
            </w:tcBorders>
          </w:tcPr>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 xml:space="preserve">Dispensed Price for Max. </w:t>
            </w:r>
            <w:proofErr w:type="spellStart"/>
            <w:r w:rsidRPr="006D0EAF">
              <w:rPr>
                <w:rFonts w:ascii="Arial Narrow" w:hAnsi="Arial Narrow"/>
                <w:sz w:val="20"/>
                <w:szCs w:val="20"/>
              </w:rPr>
              <w:t>Qty</w:t>
            </w:r>
            <w:proofErr w:type="spellEnd"/>
          </w:p>
        </w:tc>
        <w:tc>
          <w:tcPr>
            <w:tcW w:w="1792" w:type="pct"/>
            <w:gridSpan w:val="2"/>
            <w:tcBorders>
              <w:bottom w:val="single" w:sz="4" w:space="0" w:color="auto"/>
            </w:tcBorders>
          </w:tcPr>
          <w:p w:rsidR="00672CEB" w:rsidRPr="006D0EAF" w:rsidRDefault="00672CEB" w:rsidP="007D0A80">
            <w:pPr>
              <w:keepNext/>
              <w:rPr>
                <w:rFonts w:ascii="Arial Narrow" w:hAnsi="Arial Narrow"/>
                <w:sz w:val="20"/>
                <w:szCs w:val="20"/>
              </w:rPr>
            </w:pPr>
            <w:r w:rsidRPr="006D0EAF">
              <w:rPr>
                <w:rFonts w:ascii="Arial Narrow" w:hAnsi="Arial Narrow"/>
                <w:sz w:val="20"/>
                <w:szCs w:val="20"/>
              </w:rPr>
              <w:t>Proprietary Name and Manufacturer</w:t>
            </w:r>
          </w:p>
        </w:tc>
      </w:tr>
      <w:tr w:rsidR="00672CEB" w:rsidRPr="006D0EAF" w:rsidTr="00DB195D">
        <w:trPr>
          <w:cantSplit/>
          <w:trHeight w:val="440"/>
        </w:trPr>
        <w:tc>
          <w:tcPr>
            <w:tcW w:w="1426" w:type="pct"/>
          </w:tcPr>
          <w:p w:rsidR="00672CEB" w:rsidRPr="006D0EAF" w:rsidRDefault="00672CEB" w:rsidP="007D0A80">
            <w:pPr>
              <w:pStyle w:val="KMC16-Tablecontent"/>
              <w:keepNext/>
              <w:spacing w:before="0" w:after="0" w:line="252" w:lineRule="auto"/>
              <w:ind w:hanging="108"/>
              <w:rPr>
                <w:lang w:val="en-AU"/>
              </w:rPr>
            </w:pPr>
            <w:r w:rsidRPr="006D0EAF">
              <w:rPr>
                <w:lang w:val="en-AU"/>
              </w:rPr>
              <w:t>SODIUM PHENYLBUTYRATE</w:t>
            </w:r>
          </w:p>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483 mg/g granules, 174g, 2</w:t>
            </w:r>
          </w:p>
        </w:tc>
        <w:tc>
          <w:tcPr>
            <w:tcW w:w="500" w:type="pct"/>
            <w:gridSpan w:val="2"/>
          </w:tcPr>
          <w:p w:rsidR="00672CEB" w:rsidRPr="006D0EAF" w:rsidRDefault="00672CEB" w:rsidP="007D0A80">
            <w:pPr>
              <w:keepNext/>
              <w:ind w:left="-108"/>
              <w:rPr>
                <w:rFonts w:ascii="Arial Narrow" w:hAnsi="Arial Narrow"/>
                <w:sz w:val="20"/>
                <w:szCs w:val="20"/>
              </w:rPr>
            </w:pPr>
          </w:p>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1</w:t>
            </w:r>
          </w:p>
        </w:tc>
        <w:tc>
          <w:tcPr>
            <w:tcW w:w="427" w:type="pct"/>
          </w:tcPr>
          <w:p w:rsidR="00672CEB" w:rsidRPr="006D0EAF" w:rsidRDefault="00672CEB" w:rsidP="007D0A80">
            <w:pPr>
              <w:keepNext/>
              <w:ind w:left="-108"/>
              <w:rPr>
                <w:rFonts w:ascii="Arial Narrow" w:hAnsi="Arial Narrow"/>
                <w:sz w:val="20"/>
                <w:szCs w:val="20"/>
              </w:rPr>
            </w:pPr>
          </w:p>
          <w:p w:rsidR="00672CEB" w:rsidRPr="006D0EAF" w:rsidRDefault="00672CEB" w:rsidP="007D0A80">
            <w:pPr>
              <w:keepNext/>
              <w:ind w:left="-108"/>
              <w:rPr>
                <w:rFonts w:ascii="Arial Narrow" w:hAnsi="Arial Narrow"/>
                <w:sz w:val="20"/>
                <w:szCs w:val="20"/>
              </w:rPr>
            </w:pPr>
            <w:r w:rsidRPr="006D0EAF">
              <w:rPr>
                <w:rFonts w:ascii="Arial Narrow" w:hAnsi="Arial Narrow"/>
                <w:sz w:val="20"/>
                <w:szCs w:val="20"/>
              </w:rPr>
              <w:t>5</w:t>
            </w:r>
          </w:p>
        </w:tc>
        <w:tc>
          <w:tcPr>
            <w:tcW w:w="855" w:type="pct"/>
          </w:tcPr>
          <w:p w:rsidR="00672CEB" w:rsidRPr="006D0EAF" w:rsidRDefault="00672CEB" w:rsidP="007D0A80">
            <w:pPr>
              <w:keepNext/>
              <w:ind w:left="-108"/>
              <w:rPr>
                <w:rFonts w:ascii="Arial Narrow" w:hAnsi="Arial Narrow"/>
                <w:i/>
                <w:sz w:val="20"/>
                <w:szCs w:val="20"/>
              </w:rPr>
            </w:pPr>
          </w:p>
          <w:p w:rsidR="00672CEB" w:rsidRPr="006D0EAF" w:rsidRDefault="00672CEB" w:rsidP="007D0A80">
            <w:pPr>
              <w:keepNext/>
              <w:ind w:left="-108"/>
              <w:rPr>
                <w:rFonts w:ascii="Arial Narrow" w:hAnsi="Arial Narrow"/>
                <w:sz w:val="20"/>
                <w:szCs w:val="20"/>
                <w:vertAlign w:val="superscript"/>
              </w:rPr>
            </w:pPr>
            <w:r w:rsidRPr="006D0EAF">
              <w:rPr>
                <w:rFonts w:ascii="Arial Narrow" w:hAnsi="Arial Narrow"/>
                <w:i/>
                <w:sz w:val="20"/>
                <w:szCs w:val="20"/>
              </w:rPr>
              <w:t>$</w:t>
            </w:r>
            <w:r w:rsidR="00A3205A">
              <w:rPr>
                <w:rFonts w:ascii="Arial Narrow" w:hAnsi="Arial Narrow"/>
                <w:i/>
                <w:noProof/>
                <w:color w:val="000000"/>
                <w:sz w:val="20"/>
                <w:szCs w:val="20"/>
                <w:highlight w:val="black"/>
              </w:rPr>
              <w:t>'''''''''''''''''''''</w:t>
            </w:r>
          </w:p>
        </w:tc>
        <w:tc>
          <w:tcPr>
            <w:tcW w:w="783" w:type="pct"/>
          </w:tcPr>
          <w:p w:rsidR="00672CEB" w:rsidRPr="006D0EAF" w:rsidRDefault="00672CEB" w:rsidP="007D0A80">
            <w:pPr>
              <w:keepNext/>
              <w:rPr>
                <w:rFonts w:ascii="Arial Narrow" w:hAnsi="Arial Narrow"/>
                <w:sz w:val="20"/>
                <w:szCs w:val="20"/>
              </w:rPr>
            </w:pPr>
            <w:proofErr w:type="spellStart"/>
            <w:r w:rsidRPr="006D0EAF">
              <w:rPr>
                <w:rFonts w:ascii="Arial Narrow" w:hAnsi="Arial Narrow"/>
                <w:sz w:val="20"/>
                <w:szCs w:val="20"/>
              </w:rPr>
              <w:t>Pheburane</w:t>
            </w:r>
            <w:proofErr w:type="spellEnd"/>
          </w:p>
        </w:tc>
        <w:tc>
          <w:tcPr>
            <w:tcW w:w="1009" w:type="pct"/>
          </w:tcPr>
          <w:p w:rsidR="00672CEB" w:rsidRPr="006D0EAF" w:rsidRDefault="00672CEB" w:rsidP="007D0A80">
            <w:pPr>
              <w:keepNext/>
              <w:rPr>
                <w:rFonts w:ascii="Arial Narrow" w:hAnsi="Arial Narrow"/>
                <w:sz w:val="20"/>
                <w:szCs w:val="20"/>
              </w:rPr>
            </w:pPr>
            <w:proofErr w:type="spellStart"/>
            <w:r w:rsidRPr="006D0EAF">
              <w:rPr>
                <w:rFonts w:ascii="Arial Narrow" w:hAnsi="Arial Narrow"/>
                <w:sz w:val="20"/>
                <w:szCs w:val="20"/>
              </w:rPr>
              <w:t>Orpharma</w:t>
            </w:r>
            <w:proofErr w:type="spellEnd"/>
          </w:p>
        </w:tc>
      </w:tr>
      <w:tr w:rsidR="00672CEB" w:rsidRPr="006D0EAF" w:rsidTr="00DB195D">
        <w:trPr>
          <w:cantSplit/>
          <w:trHeight w:val="20"/>
        </w:trPr>
        <w:tc>
          <w:tcPr>
            <w:tcW w:w="5000" w:type="pct"/>
            <w:gridSpan w:val="7"/>
            <w:tcBorders>
              <w:bottom w:val="single" w:sz="4" w:space="0" w:color="auto"/>
            </w:tcBorders>
          </w:tcPr>
          <w:p w:rsidR="00672CEB" w:rsidRPr="006D0EAF" w:rsidRDefault="00672CEB" w:rsidP="007D0A80">
            <w:pPr>
              <w:keepNext/>
              <w:rPr>
                <w:rFonts w:ascii="Arial Narrow" w:hAnsi="Arial Narrow"/>
                <w:sz w:val="20"/>
                <w:szCs w:val="20"/>
              </w:rPr>
            </w:pP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Category / Program</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strike/>
                <w:lang w:val="en-AU"/>
              </w:rPr>
              <w:t>Authority Required</w:t>
            </w:r>
            <w:r w:rsidRPr="006D0EAF">
              <w:rPr>
                <w:lang w:val="en-AU"/>
              </w:rPr>
              <w:t xml:space="preserve"> </w:t>
            </w:r>
            <w:r w:rsidRPr="006D0EAF">
              <w:rPr>
                <w:i/>
                <w:lang w:val="en-AU"/>
              </w:rPr>
              <w:t>GENERAL – General Schedule (Code GE)</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Prescriber type:</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lang w:val="en-AU"/>
              </w:rPr>
              <w:fldChar w:fldCharType="begin">
                <w:ffData>
                  <w:name w:val="Check1"/>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Dental  </w:t>
            </w:r>
            <w:r w:rsidRPr="006D0EAF">
              <w:rPr>
                <w:lang w:val="en-AU"/>
              </w:rPr>
              <w:fldChar w:fldCharType="begin">
                <w:ffData>
                  <w:name w:val=""/>
                  <w:enabled/>
                  <w:calcOnExit w:val="0"/>
                  <w:checkBox>
                    <w:sizeAuto/>
                    <w:default w:val="1"/>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Medical Practitioners  </w:t>
            </w:r>
            <w:r w:rsidRPr="006D0EAF">
              <w:rPr>
                <w:lang w:val="en-AU"/>
              </w:rPr>
              <w:fldChar w:fldCharType="begin">
                <w:ffData>
                  <w:name w:val="Check3"/>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Nurse practitioners  </w:t>
            </w:r>
            <w:r w:rsidRPr="006D0EAF">
              <w:rPr>
                <w:lang w:val="en-AU"/>
              </w:rPr>
              <w:fldChar w:fldCharType="begin">
                <w:ffData>
                  <w:name w:val=""/>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Optometrists</w:t>
            </w:r>
          </w:p>
          <w:p w:rsidR="00672CEB" w:rsidRPr="006D0EAF" w:rsidRDefault="00672CEB" w:rsidP="007D0A80">
            <w:pPr>
              <w:pStyle w:val="KMC16-Tablecontent"/>
              <w:rPr>
                <w:lang w:val="en-AU"/>
              </w:rPr>
            </w:pPr>
            <w:r w:rsidRPr="006D0EAF">
              <w:rPr>
                <w:lang w:val="en-AU"/>
              </w:rPr>
              <w:fldChar w:fldCharType="begin">
                <w:ffData>
                  <w:name w:val="Check5"/>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Midwives</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proofErr w:type="spellStart"/>
            <w:r w:rsidRPr="006D0EAF">
              <w:rPr>
                <w:b/>
                <w:strike/>
                <w:lang w:val="en-AU"/>
              </w:rPr>
              <w:t>Episodicity</w:t>
            </w:r>
            <w:proofErr w:type="spellEnd"/>
            <w:r w:rsidRPr="006D0EAF">
              <w:rPr>
                <w:b/>
                <w:strike/>
                <w:lang w:val="en-AU"/>
              </w:rPr>
              <w:t>:</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Severity:</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i/>
                <w:lang w:val="en-AU"/>
              </w:rPr>
            </w:pPr>
            <w:r w:rsidRPr="006D0EAF">
              <w:rPr>
                <w:strike/>
                <w:lang w:val="en-AU"/>
              </w:rPr>
              <w:t>Patients who have been diagnosed with symptomatic urea cycle disorder</w:t>
            </w:r>
            <w:r w:rsidRPr="006D0EAF">
              <w:rPr>
                <w:i/>
                <w:lang w:val="en-AU"/>
              </w:rPr>
              <w:t xml:space="preserve"> </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Condition:</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Urea cycle disorder</w:t>
            </w:r>
            <w:r w:rsidRPr="006D0EAF">
              <w:rPr>
                <w:i/>
                <w:strike/>
                <w:lang w:val="en-AU"/>
              </w:rPr>
              <w:t>s</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PBS Indication:</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strike/>
                <w:lang w:val="en-AU"/>
              </w:rPr>
              <w:t>Patients who have been diagnosed with symptomatic</w:t>
            </w:r>
            <w:r w:rsidRPr="006D0EAF">
              <w:rPr>
                <w:lang w:val="en-AU"/>
              </w:rPr>
              <w:t xml:space="preserve"> Urea cycle disorder</w:t>
            </w:r>
            <w:r w:rsidRPr="006D0EAF">
              <w:rPr>
                <w:i/>
                <w:lang w:val="en-AU"/>
              </w:rPr>
              <w:t>s</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Treatment phase:</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i/>
                <w:lang w:val="en-AU"/>
              </w:rPr>
            </w:pPr>
            <w:r w:rsidRPr="006D0EAF">
              <w:rPr>
                <w:strike/>
                <w:lang w:val="en-AU"/>
              </w:rPr>
              <w:t xml:space="preserve">Initial and Continuing </w:t>
            </w:r>
            <w:r w:rsidRPr="006D0EAF">
              <w:rPr>
                <w:i/>
                <w:lang w:val="en-AU"/>
              </w:rPr>
              <w:t xml:space="preserve">Initial </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lang w:val="en-AU"/>
              </w:rPr>
              <w:lastRenderedPageBreak/>
              <w:t xml:space="preserve">Restriction </w:t>
            </w:r>
            <w:r w:rsidRPr="006D0EAF">
              <w:rPr>
                <w:b/>
                <w:i/>
                <w:lang w:val="en-AU"/>
              </w:rPr>
              <w:t>Level / Method</w:t>
            </w:r>
            <w:r w:rsidRPr="006D0EAF">
              <w:rPr>
                <w:b/>
                <w:lang w:val="en-AU"/>
              </w:rPr>
              <w:t>:</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fldChar w:fldCharType="begin">
                <w:ffData>
                  <w:name w:val=""/>
                  <w:enabled/>
                  <w:calcOnExit w:val="0"/>
                  <w:checkBox>
                    <w:sizeAuto/>
                    <w:default w:val="0"/>
                  </w:checkBox>
                </w:ffData>
              </w:fldChar>
            </w:r>
            <w:r w:rsidRPr="006D0EAF">
              <w:rPr>
                <w:strike/>
                <w:lang w:val="en-AU"/>
              </w:rPr>
              <w:instrText xml:space="preserve"> FORMCHECKBOX </w:instrText>
            </w:r>
            <w:r w:rsidR="00520196">
              <w:rPr>
                <w:strike/>
                <w:lang w:val="en-AU"/>
              </w:rPr>
            </w:r>
            <w:r w:rsidR="00520196">
              <w:rPr>
                <w:strike/>
                <w:lang w:val="en-AU"/>
              </w:rPr>
              <w:fldChar w:fldCharType="separate"/>
            </w:r>
            <w:r w:rsidRPr="006D0EAF">
              <w:rPr>
                <w:strike/>
                <w:lang w:val="en-AU"/>
              </w:rPr>
              <w:fldChar w:fldCharType="end"/>
            </w:r>
            <w:r w:rsidRPr="006D0EAF">
              <w:rPr>
                <w:strike/>
                <w:lang w:val="en-AU"/>
              </w:rPr>
              <w:t>Authority Required - In Writing</w:t>
            </w:r>
          </w:p>
          <w:p w:rsidR="00672CEB" w:rsidRPr="006D0EAF" w:rsidRDefault="00672CEB" w:rsidP="007D0A80">
            <w:pPr>
              <w:pStyle w:val="KMC16-Tablecontent"/>
              <w:rPr>
                <w:strike/>
                <w:lang w:val="en-AU"/>
              </w:rPr>
            </w:pPr>
            <w:r w:rsidRPr="006D0EAF">
              <w:rPr>
                <w:strike/>
                <w:lang w:val="en-AU"/>
              </w:rPr>
              <w:fldChar w:fldCharType="begin">
                <w:ffData>
                  <w:name w:val=""/>
                  <w:enabled/>
                  <w:calcOnExit w:val="0"/>
                  <w:checkBox>
                    <w:sizeAuto/>
                    <w:default w:val="1"/>
                  </w:checkBox>
                </w:ffData>
              </w:fldChar>
            </w:r>
            <w:r w:rsidRPr="006D0EAF">
              <w:rPr>
                <w:strike/>
                <w:lang w:val="en-AU"/>
              </w:rPr>
              <w:instrText xml:space="preserve"> FORMCHECKBOX </w:instrText>
            </w:r>
            <w:r w:rsidR="00520196">
              <w:rPr>
                <w:strike/>
                <w:lang w:val="en-AU"/>
              </w:rPr>
            </w:r>
            <w:r w:rsidR="00520196">
              <w:rPr>
                <w:strike/>
                <w:lang w:val="en-AU"/>
              </w:rPr>
              <w:fldChar w:fldCharType="separate"/>
            </w:r>
            <w:r w:rsidRPr="006D0EAF">
              <w:rPr>
                <w:strike/>
                <w:lang w:val="en-AU"/>
              </w:rPr>
              <w:fldChar w:fldCharType="end"/>
            </w:r>
            <w:r w:rsidRPr="006D0EAF">
              <w:rPr>
                <w:strike/>
                <w:lang w:val="en-AU"/>
              </w:rPr>
              <w:t>Authority Required – Telephone</w:t>
            </w:r>
          </w:p>
          <w:p w:rsidR="00672CEB" w:rsidRPr="006D0EAF" w:rsidRDefault="00672CEB" w:rsidP="007D0A80">
            <w:pPr>
              <w:pStyle w:val="KMC16-Tablecontent"/>
              <w:rPr>
                <w:lang w:val="en-AU"/>
              </w:rPr>
            </w:pPr>
            <w:r w:rsidRPr="006D0EAF">
              <w:rPr>
                <w:lang w:val="en-AU"/>
              </w:rPr>
              <w:fldChar w:fldCharType="begin">
                <w:ffData>
                  <w:name w:val=""/>
                  <w:enabled/>
                  <w:calcOnExit w:val="0"/>
                  <w:checkBox>
                    <w:sizeAuto/>
                    <w:default w:val="1"/>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Authority Required – Electronic</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Treatment criteria:</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Patient must be diagnosed as having symptomatic urea cycle disorder.</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i/>
                <w:lang w:val="en-AU"/>
              </w:rPr>
              <w:t>Clinical criteria:</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lang w:val="en-AU"/>
              </w:rPr>
              <w:t>Patient must have elevated ammonia levels that are not controlled with diet alone and other adjunct care alone</w:t>
            </w:r>
          </w:p>
          <w:p w:rsidR="00672CEB" w:rsidRPr="006D0EAF" w:rsidRDefault="00672CEB" w:rsidP="007D0A80">
            <w:pPr>
              <w:pStyle w:val="KMC16-Tablecontent"/>
              <w:rPr>
                <w:strike/>
                <w:lang w:val="en-AU"/>
              </w:rPr>
            </w:pPr>
            <w:r w:rsidRPr="006D0EAF">
              <w:rPr>
                <w:strike/>
                <w:lang w:val="en-AU"/>
              </w:rPr>
              <w:t>AND</w:t>
            </w:r>
          </w:p>
          <w:p w:rsidR="00672CEB" w:rsidRPr="006D0EAF" w:rsidRDefault="00672CEB" w:rsidP="007D0A80">
            <w:pPr>
              <w:pStyle w:val="KMC16-Tablecontent"/>
              <w:rPr>
                <w:strike/>
                <w:lang w:val="en-AU"/>
              </w:rPr>
            </w:pPr>
            <w:r w:rsidRPr="006D0EAF">
              <w:rPr>
                <w:strike/>
                <w:lang w:val="en-AU"/>
              </w:rPr>
              <w:t>Is administered as chronic therapy</w:t>
            </w:r>
          </w:p>
          <w:p w:rsidR="00672CEB" w:rsidRPr="006D0EAF" w:rsidRDefault="00672CEB" w:rsidP="007D0A80">
            <w:pPr>
              <w:pStyle w:val="KMC16-Tablecontent"/>
              <w:rPr>
                <w:strike/>
                <w:lang w:val="en-AU"/>
              </w:rPr>
            </w:pPr>
            <w:r w:rsidRPr="006D0EAF">
              <w:rPr>
                <w:strike/>
                <w:lang w:val="en-AU"/>
              </w:rPr>
              <w:t>AND</w:t>
            </w:r>
          </w:p>
          <w:p w:rsidR="00672CEB" w:rsidRPr="006D0EAF" w:rsidRDefault="00672CEB" w:rsidP="007D0A80">
            <w:pPr>
              <w:pStyle w:val="KMC16-Tablecontent"/>
              <w:rPr>
                <w:strike/>
                <w:lang w:val="en-AU"/>
              </w:rPr>
            </w:pPr>
            <w:r w:rsidRPr="006D0EAF">
              <w:rPr>
                <w:strike/>
                <w:lang w:val="en-AU"/>
              </w:rPr>
              <w:t>Have failed treatment on sodium benzoate or be intolerant of sodium benzoate</w:t>
            </w:r>
          </w:p>
          <w:p w:rsidR="00672CEB" w:rsidRPr="006D0EAF" w:rsidRDefault="00672CEB" w:rsidP="007D0A80">
            <w:pPr>
              <w:pStyle w:val="KMC16-Tablecontent"/>
              <w:rPr>
                <w:strike/>
                <w:lang w:val="en-AU"/>
              </w:rPr>
            </w:pPr>
            <w:r w:rsidRPr="006D0EAF">
              <w:rPr>
                <w:strike/>
                <w:lang w:val="en-AU"/>
              </w:rPr>
              <w:t>OR</w:t>
            </w:r>
          </w:p>
          <w:p w:rsidR="00672CEB" w:rsidRPr="006D0EAF" w:rsidRDefault="00672CEB" w:rsidP="007D0A80">
            <w:pPr>
              <w:pStyle w:val="KMC16-Tablecontent"/>
              <w:rPr>
                <w:lang w:val="en-AU"/>
              </w:rPr>
            </w:pPr>
            <w:r w:rsidRPr="006D0EAF">
              <w:rPr>
                <w:strike/>
                <w:lang w:val="en-AU"/>
              </w:rPr>
              <w:t xml:space="preserve">Have failed on treatment with sodium benzoate and require treatment with a combination of sodium benzoate and sodium </w:t>
            </w:r>
            <w:proofErr w:type="spellStart"/>
            <w:r w:rsidRPr="006D0EAF">
              <w:rPr>
                <w:strike/>
                <w:lang w:val="en-AU"/>
              </w:rPr>
              <w:t>phenylbutyrate</w:t>
            </w:r>
            <w:proofErr w:type="spellEnd"/>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Population criteria:</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Foreword</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Definitions</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Prescriber Instructions</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keepNext/>
              <w:spacing w:before="0" w:after="0"/>
              <w:rPr>
                <w:i/>
                <w:strike/>
                <w:lang w:val="en-AU"/>
              </w:rPr>
            </w:pPr>
            <w:r w:rsidRPr="006D0EAF">
              <w:rPr>
                <w:strike/>
                <w:lang w:val="en-AU"/>
              </w:rPr>
              <w:t>N/A</w:t>
            </w:r>
          </w:p>
          <w:p w:rsidR="00672CEB" w:rsidRPr="006D0EAF" w:rsidRDefault="00672CEB" w:rsidP="007D0A80">
            <w:pPr>
              <w:pStyle w:val="KMC16-Tablecontent"/>
              <w:keepNext/>
              <w:spacing w:before="0" w:after="0"/>
              <w:rPr>
                <w:i/>
                <w:lang w:val="en-AU"/>
              </w:rPr>
            </w:pPr>
            <w:r w:rsidRPr="006D0EAF">
              <w:rPr>
                <w:i/>
                <w:lang w:val="en-AU"/>
              </w:rPr>
              <w:t>An increase in the maximum quantity will be authorised to provide for up to one month’s supply at a dose of up to 600 mg/kg/day in patients weighing less than 20 kg and up to 13 g/m</w:t>
            </w:r>
            <w:r w:rsidRPr="006D0EAF">
              <w:rPr>
                <w:i/>
                <w:vertAlign w:val="superscript"/>
                <w:lang w:val="en-AU"/>
              </w:rPr>
              <w:t>2</w:t>
            </w:r>
            <w:r w:rsidRPr="006D0EAF">
              <w:rPr>
                <w:i/>
                <w:lang w:val="en-AU"/>
              </w:rPr>
              <w:t>/day in patients weighing more than 20 kg.</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lang w:val="en-AU"/>
              </w:rPr>
              <w:t>Administrative Advice</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Note</w:t>
            </w:r>
          </w:p>
          <w:p w:rsidR="00672CEB" w:rsidRPr="006D0EAF" w:rsidRDefault="00672CEB" w:rsidP="007D0A80">
            <w:pPr>
              <w:pStyle w:val="KMC16-Tablecontent"/>
              <w:rPr>
                <w:strike/>
                <w:lang w:val="en-AU"/>
              </w:rPr>
            </w:pPr>
            <w:r w:rsidRPr="006D0EAF">
              <w:rPr>
                <w:strike/>
                <w:lang w:val="en-AU"/>
              </w:rPr>
              <w:t>Any queries concerning the arrangements to prescribe may be directed to the Department of Human Services on 1800 700 270 (hours of operation 8 a.m. to 5 p.m. EST Monday to Friday).</w:t>
            </w:r>
          </w:p>
          <w:p w:rsidR="00672CEB" w:rsidRPr="006D0EAF" w:rsidRDefault="00672CEB" w:rsidP="007D0A80">
            <w:pPr>
              <w:pStyle w:val="KMC16-Tablecontent"/>
              <w:rPr>
                <w:strike/>
                <w:lang w:val="en-AU"/>
              </w:rPr>
            </w:pPr>
            <w:r w:rsidRPr="006D0EAF">
              <w:rPr>
                <w:strike/>
                <w:lang w:val="en-AU"/>
              </w:rPr>
              <w:t>Prescribing information (including Authority Application forms and other relevant documentation as applicable) is available on the Department of Human Services website at: www.humanservices.gov.au</w:t>
            </w:r>
          </w:p>
          <w:p w:rsidR="00672CEB" w:rsidRPr="006D0EAF" w:rsidRDefault="00672CEB" w:rsidP="007D0A80">
            <w:pPr>
              <w:pStyle w:val="KMC16-Tablecontent"/>
              <w:rPr>
                <w:strike/>
                <w:lang w:val="en-AU"/>
              </w:rPr>
            </w:pPr>
            <w:r w:rsidRPr="006D0EAF">
              <w:rPr>
                <w:strike/>
                <w:lang w:val="en-AU"/>
              </w:rPr>
              <w:t>Applications for authority to prescribe should be forwarded to:</w:t>
            </w:r>
          </w:p>
          <w:p w:rsidR="00672CEB" w:rsidRPr="006D0EAF" w:rsidRDefault="00672CEB" w:rsidP="007D0A80">
            <w:pPr>
              <w:pStyle w:val="KMC16-Tablecontent"/>
              <w:rPr>
                <w:strike/>
                <w:lang w:val="en-AU"/>
              </w:rPr>
            </w:pPr>
            <w:r w:rsidRPr="006D0EAF">
              <w:rPr>
                <w:strike/>
                <w:lang w:val="en-AU"/>
              </w:rPr>
              <w:t>Department of Human Services</w:t>
            </w:r>
          </w:p>
          <w:p w:rsidR="00672CEB" w:rsidRPr="006D0EAF" w:rsidRDefault="00672CEB" w:rsidP="007D0A80">
            <w:pPr>
              <w:pStyle w:val="KMC16-Tablecontent"/>
              <w:rPr>
                <w:strike/>
                <w:lang w:val="en-AU"/>
              </w:rPr>
            </w:pPr>
            <w:r w:rsidRPr="006D0EAF">
              <w:rPr>
                <w:strike/>
                <w:lang w:val="en-AU"/>
              </w:rPr>
              <w:t>Prior Written Approval of Complex Drugs</w:t>
            </w:r>
          </w:p>
          <w:p w:rsidR="00672CEB" w:rsidRPr="006D0EAF" w:rsidRDefault="00672CEB" w:rsidP="007D0A80">
            <w:pPr>
              <w:pStyle w:val="KMC16-Tablecontent"/>
              <w:rPr>
                <w:strike/>
                <w:lang w:val="en-AU"/>
              </w:rPr>
            </w:pPr>
            <w:r w:rsidRPr="006D0EAF">
              <w:rPr>
                <w:strike/>
                <w:lang w:val="en-AU"/>
              </w:rPr>
              <w:t>Reply Paid 9826</w:t>
            </w:r>
          </w:p>
          <w:p w:rsidR="00672CEB" w:rsidRPr="006D0EAF" w:rsidRDefault="00672CEB" w:rsidP="007D0A80">
            <w:pPr>
              <w:pStyle w:val="KMC16-Tablecontent"/>
              <w:rPr>
                <w:strike/>
                <w:lang w:val="en-AU"/>
              </w:rPr>
            </w:pPr>
            <w:r w:rsidRPr="006D0EAF">
              <w:rPr>
                <w:strike/>
                <w:lang w:val="en-AU"/>
              </w:rPr>
              <w:t>GPO Box 9826</w:t>
            </w:r>
          </w:p>
          <w:p w:rsidR="00672CEB" w:rsidRPr="006D0EAF" w:rsidRDefault="00672CEB" w:rsidP="007D0A80">
            <w:pPr>
              <w:pStyle w:val="KMC16-Tablecontent"/>
              <w:rPr>
                <w:strike/>
                <w:lang w:val="en-AU"/>
              </w:rPr>
            </w:pPr>
            <w:r w:rsidRPr="006D0EAF">
              <w:rPr>
                <w:strike/>
                <w:lang w:val="en-AU"/>
              </w:rPr>
              <w:t>HOBART TAS 7001</w:t>
            </w:r>
          </w:p>
          <w:p w:rsidR="00672CEB" w:rsidRPr="006D0EAF" w:rsidRDefault="00672CEB" w:rsidP="007D0A80">
            <w:pPr>
              <w:pStyle w:val="KMC16-Tablecontent"/>
              <w:rPr>
                <w:strike/>
                <w:lang w:val="en-AU"/>
              </w:rPr>
            </w:pPr>
            <w:r w:rsidRPr="006D0EAF">
              <w:rPr>
                <w:strike/>
                <w:lang w:val="en-AU"/>
              </w:rPr>
              <w:t>Note</w:t>
            </w:r>
          </w:p>
          <w:p w:rsidR="00672CEB" w:rsidRPr="006D0EAF" w:rsidRDefault="00672CEB" w:rsidP="007D0A80">
            <w:pPr>
              <w:pStyle w:val="KMC16-Tablecontent"/>
              <w:rPr>
                <w:strike/>
                <w:lang w:val="en-AU"/>
              </w:rPr>
            </w:pPr>
            <w:r w:rsidRPr="006D0EAF">
              <w:rPr>
                <w:strike/>
                <w:lang w:val="en-AU"/>
              </w:rPr>
              <w:t>No increase in the maximum number of repeats may be authorised.</w:t>
            </w:r>
          </w:p>
        </w:tc>
      </w:tr>
      <w:tr w:rsidR="00672CEB" w:rsidRPr="006D0EAF" w:rsidTr="00DB195D">
        <w:trPr>
          <w:cantSplit/>
          <w:trHeight w:val="360"/>
        </w:trPr>
        <w:tc>
          <w:tcPr>
            <w:tcW w:w="1769" w:type="pct"/>
            <w:gridSpan w:val="2"/>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strike/>
                <w:lang w:val="en-AU"/>
              </w:rPr>
            </w:pPr>
            <w:r w:rsidRPr="006D0EAF">
              <w:rPr>
                <w:b/>
                <w:strike/>
                <w:lang w:val="en-AU"/>
              </w:rPr>
              <w:t>Cautions</w:t>
            </w:r>
          </w:p>
        </w:tc>
        <w:tc>
          <w:tcPr>
            <w:tcW w:w="3231" w:type="pct"/>
            <w:gridSpan w:val="5"/>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bl>
    <w:p w:rsidR="00672CEB" w:rsidRPr="006D0EAF" w:rsidRDefault="00672CEB" w:rsidP="00672CEB">
      <w:pPr>
        <w:rPr>
          <w:rFonts w:ascii="Arial" w:hAnsi="Arial"/>
        </w:rPr>
      </w:pPr>
    </w:p>
    <w:p w:rsidR="00672CEB" w:rsidRPr="006D0EAF" w:rsidRDefault="00672CEB" w:rsidP="00672CEB"/>
    <w:tbl>
      <w:tblPr>
        <w:tblW w:w="5000" w:type="pct"/>
        <w:tblLook w:val="0000" w:firstRow="0" w:lastRow="0" w:firstColumn="0" w:lastColumn="0" w:noHBand="0" w:noVBand="0"/>
      </w:tblPr>
      <w:tblGrid>
        <w:gridCol w:w="3190"/>
        <w:gridCol w:w="5827"/>
      </w:tblGrid>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Category / Program</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strike/>
                <w:lang w:val="en-AU"/>
              </w:rPr>
              <w:t>Authority Required</w:t>
            </w:r>
            <w:r w:rsidRPr="006D0EAF">
              <w:rPr>
                <w:lang w:val="en-AU"/>
              </w:rPr>
              <w:t xml:space="preserve"> </w:t>
            </w:r>
            <w:r w:rsidRPr="006D0EAF">
              <w:rPr>
                <w:i/>
                <w:lang w:val="en-AU"/>
              </w:rPr>
              <w:t>GENERAL – General Schedule (Code GE)</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Prescriber type:</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lang w:val="en-AU"/>
              </w:rPr>
              <w:fldChar w:fldCharType="begin">
                <w:ffData>
                  <w:name w:val="Check1"/>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Dental  </w:t>
            </w:r>
            <w:r w:rsidRPr="006D0EAF">
              <w:rPr>
                <w:lang w:val="en-AU"/>
              </w:rPr>
              <w:fldChar w:fldCharType="begin">
                <w:ffData>
                  <w:name w:val=""/>
                  <w:enabled/>
                  <w:calcOnExit w:val="0"/>
                  <w:checkBox>
                    <w:sizeAuto/>
                    <w:default w:val="1"/>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Medical Practitioners  </w:t>
            </w:r>
            <w:r w:rsidRPr="006D0EAF">
              <w:rPr>
                <w:lang w:val="en-AU"/>
              </w:rPr>
              <w:fldChar w:fldCharType="begin">
                <w:ffData>
                  <w:name w:val="Check3"/>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 xml:space="preserve">Nurse practitioners  </w:t>
            </w:r>
            <w:r w:rsidRPr="006D0EAF">
              <w:rPr>
                <w:lang w:val="en-AU"/>
              </w:rPr>
              <w:fldChar w:fldCharType="begin">
                <w:ffData>
                  <w:name w:val=""/>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Optometrists</w:t>
            </w:r>
          </w:p>
          <w:p w:rsidR="00672CEB" w:rsidRPr="006D0EAF" w:rsidRDefault="00672CEB" w:rsidP="007D0A80">
            <w:pPr>
              <w:pStyle w:val="KMC16-Tablecontent"/>
              <w:rPr>
                <w:lang w:val="en-AU"/>
              </w:rPr>
            </w:pPr>
            <w:r w:rsidRPr="006D0EAF">
              <w:rPr>
                <w:lang w:val="en-AU"/>
              </w:rPr>
              <w:fldChar w:fldCharType="begin">
                <w:ffData>
                  <w:name w:val="Check5"/>
                  <w:enabled/>
                  <w:calcOnExit w:val="0"/>
                  <w:checkBox>
                    <w:sizeAuto/>
                    <w:default w:val="0"/>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Midwives</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proofErr w:type="spellStart"/>
            <w:r w:rsidRPr="006D0EAF">
              <w:rPr>
                <w:b/>
                <w:strike/>
                <w:lang w:val="en-AU"/>
              </w:rPr>
              <w:t>Episodicity</w:t>
            </w:r>
            <w:proofErr w:type="spellEnd"/>
            <w:r w:rsidRPr="006D0EAF">
              <w:rPr>
                <w:b/>
                <w:strike/>
                <w:lang w:val="en-AU"/>
              </w:rPr>
              <w:t>:</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Severity:</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i/>
                <w:lang w:val="en-AU"/>
              </w:rPr>
            </w:pPr>
            <w:r w:rsidRPr="006D0EAF">
              <w:rPr>
                <w:strike/>
                <w:lang w:val="en-AU"/>
              </w:rPr>
              <w:t>Patients who have been diagnosed with symptomatic urea cycle disorder</w:t>
            </w:r>
            <w:r w:rsidRPr="006D0EAF">
              <w:rPr>
                <w:i/>
                <w:lang w:val="en-AU"/>
              </w:rPr>
              <w:t xml:space="preserve"> </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Condition:</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Urea cycle disorder</w:t>
            </w:r>
            <w:r w:rsidRPr="006D0EAF">
              <w:rPr>
                <w:i/>
                <w:strike/>
                <w:lang w:val="en-AU"/>
              </w:rPr>
              <w:t>s</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lastRenderedPageBreak/>
              <w:t>PBS Indication:</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lang w:val="en-AU"/>
              </w:rPr>
            </w:pPr>
            <w:r w:rsidRPr="006D0EAF">
              <w:rPr>
                <w:strike/>
                <w:lang w:val="en-AU"/>
              </w:rPr>
              <w:t>Patients who have been diagnosed with symptomatic</w:t>
            </w:r>
            <w:r w:rsidRPr="006D0EAF">
              <w:rPr>
                <w:lang w:val="en-AU"/>
              </w:rPr>
              <w:t xml:space="preserve"> Urea cycle disorder</w:t>
            </w:r>
            <w:r w:rsidRPr="006D0EAF">
              <w:rPr>
                <w:i/>
                <w:lang w:val="en-AU"/>
              </w:rPr>
              <w:t>s</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Treatment phase:</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i/>
                <w:lang w:val="en-AU"/>
              </w:rPr>
            </w:pPr>
            <w:r w:rsidRPr="006D0EAF">
              <w:rPr>
                <w:strike/>
                <w:lang w:val="en-AU"/>
              </w:rPr>
              <w:t xml:space="preserve">Initial and Continuing </w:t>
            </w:r>
            <w:proofErr w:type="spellStart"/>
            <w:r w:rsidRPr="006D0EAF">
              <w:rPr>
                <w:i/>
                <w:lang w:val="en-AU"/>
              </w:rPr>
              <w:t>Continuing</w:t>
            </w:r>
            <w:proofErr w:type="spellEnd"/>
            <w:r w:rsidRPr="006D0EAF">
              <w:rPr>
                <w:i/>
                <w:lang w:val="en-AU"/>
              </w:rPr>
              <w:t xml:space="preserve">  </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lang w:val="en-AU"/>
              </w:rPr>
              <w:t xml:space="preserve">Restriction </w:t>
            </w:r>
            <w:r w:rsidRPr="006D0EAF">
              <w:rPr>
                <w:b/>
                <w:i/>
                <w:lang w:val="en-AU"/>
              </w:rPr>
              <w:t>Level / Method</w:t>
            </w:r>
            <w:r w:rsidRPr="006D0EAF">
              <w:rPr>
                <w:b/>
                <w:lang w:val="en-AU"/>
              </w:rPr>
              <w:t>:</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fldChar w:fldCharType="begin">
                <w:ffData>
                  <w:name w:val=""/>
                  <w:enabled/>
                  <w:calcOnExit w:val="0"/>
                  <w:checkBox>
                    <w:sizeAuto/>
                    <w:default w:val="0"/>
                  </w:checkBox>
                </w:ffData>
              </w:fldChar>
            </w:r>
            <w:r w:rsidRPr="006D0EAF">
              <w:rPr>
                <w:strike/>
                <w:lang w:val="en-AU"/>
              </w:rPr>
              <w:instrText xml:space="preserve"> FORMCHECKBOX </w:instrText>
            </w:r>
            <w:r w:rsidR="00520196">
              <w:rPr>
                <w:strike/>
                <w:lang w:val="en-AU"/>
              </w:rPr>
            </w:r>
            <w:r w:rsidR="00520196">
              <w:rPr>
                <w:strike/>
                <w:lang w:val="en-AU"/>
              </w:rPr>
              <w:fldChar w:fldCharType="separate"/>
            </w:r>
            <w:r w:rsidRPr="006D0EAF">
              <w:rPr>
                <w:strike/>
                <w:lang w:val="en-AU"/>
              </w:rPr>
              <w:fldChar w:fldCharType="end"/>
            </w:r>
            <w:r w:rsidRPr="006D0EAF">
              <w:rPr>
                <w:strike/>
                <w:lang w:val="en-AU"/>
              </w:rPr>
              <w:t>Authority Required - In Writing</w:t>
            </w:r>
          </w:p>
          <w:p w:rsidR="00672CEB" w:rsidRPr="006D0EAF" w:rsidRDefault="00672CEB" w:rsidP="007D0A80">
            <w:pPr>
              <w:pStyle w:val="KMC16-Tablecontent"/>
              <w:rPr>
                <w:strike/>
                <w:lang w:val="en-AU"/>
              </w:rPr>
            </w:pPr>
            <w:r w:rsidRPr="006D0EAF">
              <w:rPr>
                <w:strike/>
                <w:lang w:val="en-AU"/>
              </w:rPr>
              <w:fldChar w:fldCharType="begin">
                <w:ffData>
                  <w:name w:val=""/>
                  <w:enabled/>
                  <w:calcOnExit w:val="0"/>
                  <w:checkBox>
                    <w:sizeAuto/>
                    <w:default w:val="1"/>
                  </w:checkBox>
                </w:ffData>
              </w:fldChar>
            </w:r>
            <w:r w:rsidRPr="006D0EAF">
              <w:rPr>
                <w:strike/>
                <w:lang w:val="en-AU"/>
              </w:rPr>
              <w:instrText xml:space="preserve"> FORMCHECKBOX </w:instrText>
            </w:r>
            <w:r w:rsidR="00520196">
              <w:rPr>
                <w:strike/>
                <w:lang w:val="en-AU"/>
              </w:rPr>
            </w:r>
            <w:r w:rsidR="00520196">
              <w:rPr>
                <w:strike/>
                <w:lang w:val="en-AU"/>
              </w:rPr>
              <w:fldChar w:fldCharType="separate"/>
            </w:r>
            <w:r w:rsidRPr="006D0EAF">
              <w:rPr>
                <w:strike/>
                <w:lang w:val="en-AU"/>
              </w:rPr>
              <w:fldChar w:fldCharType="end"/>
            </w:r>
            <w:r w:rsidRPr="006D0EAF">
              <w:rPr>
                <w:strike/>
                <w:lang w:val="en-AU"/>
              </w:rPr>
              <w:t>Authority Required – Telephone</w:t>
            </w:r>
          </w:p>
          <w:p w:rsidR="00672CEB" w:rsidRPr="006D0EAF" w:rsidRDefault="00672CEB" w:rsidP="007D0A80">
            <w:pPr>
              <w:pStyle w:val="KMC16-Tablecontent"/>
              <w:rPr>
                <w:lang w:val="en-AU"/>
              </w:rPr>
            </w:pPr>
            <w:r w:rsidRPr="006D0EAF">
              <w:rPr>
                <w:lang w:val="en-AU"/>
              </w:rPr>
              <w:fldChar w:fldCharType="begin">
                <w:ffData>
                  <w:name w:val=""/>
                  <w:enabled/>
                  <w:calcOnExit w:val="0"/>
                  <w:checkBox>
                    <w:sizeAuto/>
                    <w:default w:val="1"/>
                  </w:checkBox>
                </w:ffData>
              </w:fldChar>
            </w:r>
            <w:r w:rsidRPr="006D0EAF">
              <w:rPr>
                <w:lang w:val="en-AU"/>
              </w:rPr>
              <w:instrText xml:space="preserve"> FORMCHECKBOX </w:instrText>
            </w:r>
            <w:r w:rsidR="00520196">
              <w:rPr>
                <w:lang w:val="en-AU"/>
              </w:rPr>
            </w:r>
            <w:r w:rsidR="00520196">
              <w:rPr>
                <w:lang w:val="en-AU"/>
              </w:rPr>
              <w:fldChar w:fldCharType="separate"/>
            </w:r>
            <w:r w:rsidRPr="006D0EAF">
              <w:rPr>
                <w:lang w:val="en-AU"/>
              </w:rPr>
              <w:fldChar w:fldCharType="end"/>
            </w:r>
            <w:r w:rsidRPr="006D0EAF">
              <w:rPr>
                <w:lang w:val="en-AU"/>
              </w:rPr>
              <w:t>Authority Required – Electronic</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Treatment criteria:</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Patient must be diagnosed as having symptomatic urea cycle disorder.</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i/>
                <w:lang w:val="en-AU"/>
              </w:rPr>
              <w:t>Clinical criteria:</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spacing w:after="120"/>
              <w:rPr>
                <w:rFonts w:ascii="Arial Narrow" w:eastAsiaTheme="minorHAnsi" w:hAnsi="Arial Narrow" w:cstheme="minorHAnsi"/>
                <w:i/>
                <w:sz w:val="20"/>
                <w:szCs w:val="20"/>
              </w:rPr>
            </w:pPr>
            <w:r w:rsidRPr="006D0EAF">
              <w:rPr>
                <w:rFonts w:ascii="Arial Narrow" w:eastAsiaTheme="minorHAnsi" w:hAnsi="Arial Narrow" w:cstheme="minorHAnsi"/>
                <w:i/>
                <w:sz w:val="20"/>
                <w:szCs w:val="20"/>
              </w:rPr>
              <w:t>Patient must have previously been issued with an authority prescription for this drug for this condition</w:t>
            </w:r>
          </w:p>
          <w:p w:rsidR="00672CEB" w:rsidRPr="006D0EAF" w:rsidRDefault="00672CEB" w:rsidP="007D0A80">
            <w:pPr>
              <w:pStyle w:val="KMC16-Tablecontent"/>
              <w:rPr>
                <w:strike/>
                <w:lang w:val="en-AU"/>
              </w:rPr>
            </w:pPr>
            <w:r w:rsidRPr="006D0EAF">
              <w:rPr>
                <w:strike/>
                <w:lang w:val="en-AU"/>
              </w:rPr>
              <w:t>AND</w:t>
            </w:r>
          </w:p>
          <w:p w:rsidR="00672CEB" w:rsidRPr="006D0EAF" w:rsidRDefault="00672CEB" w:rsidP="007D0A80">
            <w:pPr>
              <w:pStyle w:val="KMC16-Tablecontent"/>
              <w:rPr>
                <w:strike/>
                <w:lang w:val="en-AU"/>
              </w:rPr>
            </w:pPr>
            <w:r w:rsidRPr="006D0EAF">
              <w:rPr>
                <w:strike/>
                <w:lang w:val="en-AU"/>
              </w:rPr>
              <w:t>Is administered as chronic therapy</w:t>
            </w:r>
          </w:p>
          <w:p w:rsidR="00672CEB" w:rsidRPr="006D0EAF" w:rsidRDefault="00672CEB" w:rsidP="007D0A80">
            <w:pPr>
              <w:pStyle w:val="KMC16-Tablecontent"/>
              <w:rPr>
                <w:strike/>
                <w:lang w:val="en-AU"/>
              </w:rPr>
            </w:pPr>
            <w:r w:rsidRPr="006D0EAF">
              <w:rPr>
                <w:strike/>
                <w:lang w:val="en-AU"/>
              </w:rPr>
              <w:t>AND</w:t>
            </w:r>
          </w:p>
          <w:p w:rsidR="00672CEB" w:rsidRPr="006D0EAF" w:rsidRDefault="00672CEB" w:rsidP="007D0A80">
            <w:pPr>
              <w:pStyle w:val="KMC16-Tablecontent"/>
              <w:rPr>
                <w:strike/>
                <w:lang w:val="en-AU"/>
              </w:rPr>
            </w:pPr>
            <w:r w:rsidRPr="006D0EAF">
              <w:rPr>
                <w:strike/>
                <w:lang w:val="en-AU"/>
              </w:rPr>
              <w:t>Have failed treatment on sodium benzoate or be intolerant of sodium benzoate</w:t>
            </w:r>
          </w:p>
          <w:p w:rsidR="00672CEB" w:rsidRPr="006D0EAF" w:rsidRDefault="00672CEB" w:rsidP="007D0A80">
            <w:pPr>
              <w:pStyle w:val="KMC16-Tablecontent"/>
              <w:rPr>
                <w:strike/>
                <w:lang w:val="en-AU"/>
              </w:rPr>
            </w:pPr>
            <w:r w:rsidRPr="006D0EAF">
              <w:rPr>
                <w:strike/>
                <w:lang w:val="en-AU"/>
              </w:rPr>
              <w:t>OR</w:t>
            </w:r>
          </w:p>
          <w:p w:rsidR="00672CEB" w:rsidRPr="006D0EAF" w:rsidRDefault="00672CEB" w:rsidP="007D0A80">
            <w:pPr>
              <w:pStyle w:val="KMC16-Tablecontent"/>
              <w:rPr>
                <w:lang w:val="en-AU"/>
              </w:rPr>
            </w:pPr>
            <w:r w:rsidRPr="006D0EAF">
              <w:rPr>
                <w:strike/>
                <w:lang w:val="en-AU"/>
              </w:rPr>
              <w:t xml:space="preserve">Have failed on treatment with sodium benzoate and require treatment with a combination of sodium benzoate and sodium </w:t>
            </w:r>
            <w:proofErr w:type="spellStart"/>
            <w:r w:rsidRPr="006D0EAF">
              <w:rPr>
                <w:strike/>
                <w:lang w:val="en-AU"/>
              </w:rPr>
              <w:t>phenylbutyrate</w:t>
            </w:r>
            <w:proofErr w:type="spellEnd"/>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Population criteria:</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Foreword</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strike/>
                <w:lang w:val="en-AU"/>
              </w:rPr>
            </w:pPr>
            <w:r w:rsidRPr="006D0EAF">
              <w:rPr>
                <w:b/>
                <w:strike/>
                <w:lang w:val="en-AU"/>
              </w:rPr>
              <w:t>Definitions</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lang w:val="en-AU"/>
              </w:rPr>
            </w:pPr>
            <w:r w:rsidRPr="006D0EAF">
              <w:rPr>
                <w:b/>
                <w:lang w:val="en-AU"/>
              </w:rPr>
              <w:t>Prescriber Instructions</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keepNext/>
              <w:spacing w:before="0" w:after="0"/>
              <w:rPr>
                <w:i/>
                <w:strike/>
                <w:lang w:val="en-AU"/>
              </w:rPr>
            </w:pPr>
            <w:r w:rsidRPr="006D0EAF">
              <w:rPr>
                <w:strike/>
                <w:lang w:val="en-AU"/>
              </w:rPr>
              <w:t>N/A</w:t>
            </w:r>
          </w:p>
          <w:p w:rsidR="00672CEB" w:rsidRPr="006D0EAF" w:rsidRDefault="00672CEB" w:rsidP="007D0A80">
            <w:pPr>
              <w:pStyle w:val="KMC16-Tablecontent"/>
              <w:keepNext/>
              <w:spacing w:before="0" w:after="0"/>
              <w:rPr>
                <w:i/>
                <w:lang w:val="en-AU"/>
              </w:rPr>
            </w:pPr>
            <w:r w:rsidRPr="006D0EAF">
              <w:rPr>
                <w:i/>
                <w:lang w:val="en-AU"/>
              </w:rPr>
              <w:t>An increase in the maximum quantity will be authorised to provide for up to one month’s supply at a dose of up to 600 mg/kg/day in patients weighing less than 20 kg and up to 13 g/m</w:t>
            </w:r>
            <w:r w:rsidRPr="006D0EAF">
              <w:rPr>
                <w:i/>
                <w:vertAlign w:val="superscript"/>
                <w:lang w:val="en-AU"/>
              </w:rPr>
              <w:t>2</w:t>
            </w:r>
            <w:r w:rsidRPr="006D0EAF">
              <w:rPr>
                <w:i/>
                <w:lang w:val="en-AU"/>
              </w:rPr>
              <w:t>/day in patients weighing more than 20 kg.</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lang w:val="en-AU"/>
              </w:rPr>
            </w:pPr>
            <w:r w:rsidRPr="006D0EAF">
              <w:rPr>
                <w:b/>
                <w:lang w:val="en-AU"/>
              </w:rPr>
              <w:t>Administrative Advice</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Note</w:t>
            </w:r>
          </w:p>
          <w:p w:rsidR="00672CEB" w:rsidRPr="006D0EAF" w:rsidRDefault="00672CEB" w:rsidP="007D0A80">
            <w:pPr>
              <w:pStyle w:val="KMC16-Tablecontent"/>
              <w:rPr>
                <w:strike/>
                <w:lang w:val="en-AU"/>
              </w:rPr>
            </w:pPr>
            <w:r w:rsidRPr="006D0EAF">
              <w:rPr>
                <w:strike/>
                <w:lang w:val="en-AU"/>
              </w:rPr>
              <w:t>Any queries concerning the arrangements to prescribe may be directed to the Department of Human Services on 1800 700 270 (hours of operation 8 a.m. to 5 p.m. EST Monday to Friday).</w:t>
            </w:r>
          </w:p>
          <w:p w:rsidR="00672CEB" w:rsidRPr="006D0EAF" w:rsidRDefault="00672CEB" w:rsidP="007D0A80">
            <w:pPr>
              <w:pStyle w:val="KMC16-Tablecontent"/>
              <w:rPr>
                <w:strike/>
                <w:lang w:val="en-AU"/>
              </w:rPr>
            </w:pPr>
            <w:r w:rsidRPr="006D0EAF">
              <w:rPr>
                <w:strike/>
                <w:lang w:val="en-AU"/>
              </w:rPr>
              <w:t>Prescribing information (including Authority Application forms and other relevant documentation as applicable) is available on the Department of Human Services website at: www.humanservices.gov.au</w:t>
            </w:r>
          </w:p>
          <w:p w:rsidR="00672CEB" w:rsidRPr="006D0EAF" w:rsidRDefault="00672CEB" w:rsidP="007D0A80">
            <w:pPr>
              <w:pStyle w:val="KMC16-Tablecontent"/>
              <w:rPr>
                <w:strike/>
                <w:lang w:val="en-AU"/>
              </w:rPr>
            </w:pPr>
            <w:r w:rsidRPr="006D0EAF">
              <w:rPr>
                <w:strike/>
                <w:lang w:val="en-AU"/>
              </w:rPr>
              <w:t>Applications for authority to prescribe should be forwarded to:</w:t>
            </w:r>
          </w:p>
          <w:p w:rsidR="00672CEB" w:rsidRPr="006D0EAF" w:rsidRDefault="00672CEB" w:rsidP="007D0A80">
            <w:pPr>
              <w:pStyle w:val="KMC16-Tablecontent"/>
              <w:rPr>
                <w:strike/>
                <w:lang w:val="en-AU"/>
              </w:rPr>
            </w:pPr>
            <w:r w:rsidRPr="006D0EAF">
              <w:rPr>
                <w:strike/>
                <w:lang w:val="en-AU"/>
              </w:rPr>
              <w:t>Department of Human Services</w:t>
            </w:r>
          </w:p>
          <w:p w:rsidR="00672CEB" w:rsidRPr="006D0EAF" w:rsidRDefault="00672CEB" w:rsidP="007D0A80">
            <w:pPr>
              <w:pStyle w:val="KMC16-Tablecontent"/>
              <w:rPr>
                <w:strike/>
                <w:lang w:val="en-AU"/>
              </w:rPr>
            </w:pPr>
            <w:r w:rsidRPr="006D0EAF">
              <w:rPr>
                <w:strike/>
                <w:lang w:val="en-AU"/>
              </w:rPr>
              <w:t>Prior Written Approval of Complex Drugs</w:t>
            </w:r>
          </w:p>
          <w:p w:rsidR="00672CEB" w:rsidRPr="006D0EAF" w:rsidRDefault="00672CEB" w:rsidP="007D0A80">
            <w:pPr>
              <w:pStyle w:val="KMC16-Tablecontent"/>
              <w:rPr>
                <w:strike/>
                <w:lang w:val="en-AU"/>
              </w:rPr>
            </w:pPr>
            <w:r w:rsidRPr="006D0EAF">
              <w:rPr>
                <w:strike/>
                <w:lang w:val="en-AU"/>
              </w:rPr>
              <w:t>Reply Paid 9826</w:t>
            </w:r>
          </w:p>
          <w:p w:rsidR="00672CEB" w:rsidRPr="006D0EAF" w:rsidRDefault="00672CEB" w:rsidP="007D0A80">
            <w:pPr>
              <w:pStyle w:val="KMC16-Tablecontent"/>
              <w:rPr>
                <w:strike/>
                <w:lang w:val="en-AU"/>
              </w:rPr>
            </w:pPr>
            <w:r w:rsidRPr="006D0EAF">
              <w:rPr>
                <w:strike/>
                <w:lang w:val="en-AU"/>
              </w:rPr>
              <w:t>GPO Box 9826</w:t>
            </w:r>
          </w:p>
          <w:p w:rsidR="00672CEB" w:rsidRPr="006D0EAF" w:rsidRDefault="00672CEB" w:rsidP="007D0A80">
            <w:pPr>
              <w:pStyle w:val="KMC16-Tablecontent"/>
              <w:rPr>
                <w:strike/>
                <w:lang w:val="en-AU"/>
              </w:rPr>
            </w:pPr>
            <w:r w:rsidRPr="006D0EAF">
              <w:rPr>
                <w:strike/>
                <w:lang w:val="en-AU"/>
              </w:rPr>
              <w:t>HOBART TAS 7001</w:t>
            </w:r>
          </w:p>
          <w:p w:rsidR="00672CEB" w:rsidRPr="006D0EAF" w:rsidRDefault="00672CEB" w:rsidP="007D0A80">
            <w:pPr>
              <w:pStyle w:val="KMC16-Tablecontent"/>
              <w:rPr>
                <w:strike/>
                <w:lang w:val="en-AU"/>
              </w:rPr>
            </w:pPr>
            <w:r w:rsidRPr="006D0EAF">
              <w:rPr>
                <w:strike/>
                <w:lang w:val="en-AU"/>
              </w:rPr>
              <w:t>Note</w:t>
            </w:r>
          </w:p>
          <w:p w:rsidR="00672CEB" w:rsidRPr="006D0EAF" w:rsidRDefault="00672CEB" w:rsidP="007D0A80">
            <w:pPr>
              <w:pStyle w:val="KMC16-Tablecontent"/>
              <w:rPr>
                <w:strike/>
                <w:lang w:val="en-AU"/>
              </w:rPr>
            </w:pPr>
            <w:r w:rsidRPr="006D0EAF">
              <w:rPr>
                <w:strike/>
                <w:lang w:val="en-AU"/>
              </w:rPr>
              <w:t>No increase in the maximum number of repeats may be authorised.</w:t>
            </w:r>
          </w:p>
        </w:tc>
      </w:tr>
      <w:tr w:rsidR="00672CEB" w:rsidRPr="006D0EAF" w:rsidTr="00347804">
        <w:trPr>
          <w:cantSplit/>
          <w:trHeight w:val="360"/>
        </w:trPr>
        <w:tc>
          <w:tcPr>
            <w:tcW w:w="1769"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b/>
                <w:i/>
                <w:strike/>
                <w:lang w:val="en-AU"/>
              </w:rPr>
            </w:pPr>
            <w:r w:rsidRPr="006D0EAF">
              <w:rPr>
                <w:b/>
                <w:strike/>
                <w:lang w:val="en-AU"/>
              </w:rPr>
              <w:t>Cautions</w:t>
            </w:r>
          </w:p>
        </w:tc>
        <w:tc>
          <w:tcPr>
            <w:tcW w:w="3231" w:type="pct"/>
            <w:tcBorders>
              <w:top w:val="single" w:sz="4" w:space="0" w:color="auto"/>
              <w:left w:val="single" w:sz="4" w:space="0" w:color="auto"/>
              <w:bottom w:val="single" w:sz="4" w:space="0" w:color="auto"/>
              <w:right w:val="single" w:sz="4" w:space="0" w:color="auto"/>
            </w:tcBorders>
          </w:tcPr>
          <w:p w:rsidR="00672CEB" w:rsidRPr="006D0EAF" w:rsidRDefault="00672CEB" w:rsidP="007D0A80">
            <w:pPr>
              <w:pStyle w:val="KMC16-Tablecontent"/>
              <w:rPr>
                <w:strike/>
                <w:lang w:val="en-AU"/>
              </w:rPr>
            </w:pPr>
            <w:r w:rsidRPr="006D0EAF">
              <w:rPr>
                <w:strike/>
                <w:lang w:val="en-AU"/>
              </w:rPr>
              <w:t>N/A</w:t>
            </w:r>
          </w:p>
        </w:tc>
      </w:tr>
    </w:tbl>
    <w:p w:rsidR="0079124A" w:rsidRPr="006D0EAF" w:rsidRDefault="0079124A" w:rsidP="009F1A9B">
      <w:pPr>
        <w:pStyle w:val="ListParagraph"/>
        <w:widowControl/>
        <w:numPr>
          <w:ilvl w:val="1"/>
          <w:numId w:val="1"/>
        </w:numPr>
        <w:spacing w:before="120" w:after="120"/>
      </w:pPr>
      <w:r w:rsidRPr="006D0EAF">
        <w:t>The PBAC</w:t>
      </w:r>
      <w:r w:rsidR="00420DF5" w:rsidRPr="006D0EAF">
        <w:t xml:space="preserve"> provided the following advice regarding the proposed restriction: </w:t>
      </w:r>
    </w:p>
    <w:p w:rsidR="0079124A" w:rsidRPr="006D0EAF" w:rsidRDefault="00AF1749" w:rsidP="009F1A9B">
      <w:pPr>
        <w:pStyle w:val="ListParagraph"/>
        <w:widowControl/>
        <w:numPr>
          <w:ilvl w:val="2"/>
          <w:numId w:val="1"/>
        </w:numPr>
        <w:spacing w:before="120" w:after="120"/>
        <w:ind w:left="1276" w:hanging="425"/>
      </w:pPr>
      <w:r w:rsidRPr="006D0EAF">
        <w:t xml:space="preserve">The restriction level/method should be </w:t>
      </w:r>
      <w:r w:rsidR="0079124A" w:rsidRPr="006D0EAF">
        <w:t>Authority Required (</w:t>
      </w:r>
      <w:r w:rsidR="00420DF5" w:rsidRPr="006D0EAF">
        <w:t>Streamlined</w:t>
      </w:r>
      <w:r w:rsidR="00235AC7" w:rsidRPr="006D0EAF">
        <w:t>)</w:t>
      </w:r>
      <w:r w:rsidR="00420DF5" w:rsidRPr="006D0EAF">
        <w:t xml:space="preserve">, </w:t>
      </w:r>
      <w:r w:rsidR="0079124A" w:rsidRPr="006D0EAF">
        <w:t>rather than a telephone authority</w:t>
      </w:r>
      <w:r w:rsidRPr="006D0EAF">
        <w:t>;</w:t>
      </w:r>
      <w:r w:rsidR="0079124A" w:rsidRPr="006D0EAF">
        <w:t xml:space="preserve"> </w:t>
      </w:r>
    </w:p>
    <w:p w:rsidR="0079124A" w:rsidRPr="006D0EAF" w:rsidRDefault="00E53E3F" w:rsidP="009F1A9B">
      <w:pPr>
        <w:pStyle w:val="ListParagraph"/>
        <w:widowControl/>
        <w:numPr>
          <w:ilvl w:val="2"/>
          <w:numId w:val="1"/>
        </w:numPr>
        <w:spacing w:before="120" w:after="120"/>
        <w:ind w:left="1276" w:hanging="425"/>
      </w:pPr>
      <w:r w:rsidRPr="006D0EAF">
        <w:t xml:space="preserve">No definition </w:t>
      </w:r>
      <w:r w:rsidR="00AF1749" w:rsidRPr="006D0EAF">
        <w:t xml:space="preserve">is required </w:t>
      </w:r>
      <w:r w:rsidRPr="006D0EAF">
        <w:t>for</w:t>
      </w:r>
      <w:r w:rsidR="0079124A" w:rsidRPr="006D0EAF">
        <w:t xml:space="preserve"> the term “elevated ammonia”</w:t>
      </w:r>
      <w:r w:rsidR="00AF1749" w:rsidRPr="006D0EAF">
        <w:t>;</w:t>
      </w:r>
    </w:p>
    <w:p w:rsidR="0079124A" w:rsidRPr="006D0EAF" w:rsidRDefault="00E53E3F" w:rsidP="009F1A9B">
      <w:pPr>
        <w:pStyle w:val="ListParagraph"/>
        <w:widowControl/>
        <w:numPr>
          <w:ilvl w:val="2"/>
          <w:numId w:val="1"/>
        </w:numPr>
        <w:spacing w:before="120" w:after="120"/>
        <w:ind w:left="1276" w:hanging="425"/>
      </w:pPr>
      <w:r w:rsidRPr="006D0EAF">
        <w:lastRenderedPageBreak/>
        <w:t>S</w:t>
      </w:r>
      <w:r w:rsidR="0079124A" w:rsidRPr="006D0EAF">
        <w:t xml:space="preserve">eparate initiation and continuing listings </w:t>
      </w:r>
      <w:r w:rsidR="00AF1749" w:rsidRPr="006D0EAF">
        <w:t xml:space="preserve">are required </w:t>
      </w:r>
      <w:r w:rsidR="0079124A" w:rsidRPr="006D0EAF">
        <w:t>given the need to have elevated ammonia</w:t>
      </w:r>
      <w:r w:rsidR="00AF1749" w:rsidRPr="006D0EAF">
        <w:t xml:space="preserve"> levels at initiation;</w:t>
      </w:r>
    </w:p>
    <w:p w:rsidR="0079124A" w:rsidRPr="006D0EAF" w:rsidRDefault="00E53E3F" w:rsidP="009F1A9B">
      <w:pPr>
        <w:pStyle w:val="ListParagraph"/>
        <w:widowControl/>
        <w:numPr>
          <w:ilvl w:val="2"/>
          <w:numId w:val="1"/>
        </w:numPr>
        <w:spacing w:before="120" w:after="120"/>
        <w:ind w:left="1276" w:hanging="425"/>
      </w:pPr>
      <w:r w:rsidRPr="006D0EAF">
        <w:t>No</w:t>
      </w:r>
      <w:r w:rsidR="0079124A" w:rsidRPr="006D0EAF">
        <w:t xml:space="preserve"> specific continuing criteria</w:t>
      </w:r>
      <w:r w:rsidR="00AF1749" w:rsidRPr="006D0EAF">
        <w:t xml:space="preserve"> are required;</w:t>
      </w:r>
    </w:p>
    <w:p w:rsidR="0079124A" w:rsidRPr="006D0EAF" w:rsidRDefault="00E53E3F" w:rsidP="009F1A9B">
      <w:pPr>
        <w:pStyle w:val="ListParagraph"/>
        <w:widowControl/>
        <w:numPr>
          <w:ilvl w:val="2"/>
          <w:numId w:val="1"/>
        </w:numPr>
        <w:spacing w:before="120" w:after="120"/>
        <w:ind w:left="1276" w:hanging="425"/>
      </w:pPr>
      <w:r w:rsidRPr="006D0EAF">
        <w:t>Administrative advice</w:t>
      </w:r>
      <w:r w:rsidR="00AF1749" w:rsidRPr="006D0EAF">
        <w:t xml:space="preserve"> is required</w:t>
      </w:r>
      <w:r w:rsidRPr="006D0EAF">
        <w:t xml:space="preserve"> to allow</w:t>
      </w:r>
      <w:r w:rsidR="0079124A" w:rsidRPr="006D0EAF">
        <w:t xml:space="preserve"> for increased quantities</w:t>
      </w:r>
      <w:r w:rsidR="00AF1749" w:rsidRPr="006D0EAF">
        <w:t>;</w:t>
      </w:r>
    </w:p>
    <w:p w:rsidR="0079124A" w:rsidRPr="006D0EAF" w:rsidRDefault="007D5719" w:rsidP="009F1A9B">
      <w:pPr>
        <w:pStyle w:val="ListParagraph"/>
        <w:widowControl/>
        <w:numPr>
          <w:ilvl w:val="2"/>
          <w:numId w:val="1"/>
        </w:numPr>
        <w:spacing w:before="120" w:after="120"/>
        <w:ind w:left="1276" w:hanging="425"/>
      </w:pPr>
      <w:r w:rsidRPr="006D0EAF">
        <w:t xml:space="preserve">Coated </w:t>
      </w:r>
      <w:proofErr w:type="spellStart"/>
      <w:r w:rsidRPr="006D0EAF">
        <w:t>NaPb</w:t>
      </w:r>
      <w:proofErr w:type="spellEnd"/>
      <w:r w:rsidRPr="006D0EAF">
        <w:t xml:space="preserve"> c</w:t>
      </w:r>
      <w:r w:rsidR="00E53E3F" w:rsidRPr="006D0EAF">
        <w:t>an be prescribed by Nurse Practitioners</w:t>
      </w:r>
      <w:r w:rsidR="00AF1749" w:rsidRPr="006D0EAF">
        <w:t>; and</w:t>
      </w:r>
    </w:p>
    <w:p w:rsidR="0079124A" w:rsidRPr="006D0EAF" w:rsidRDefault="007D5719" w:rsidP="009F1A9B">
      <w:pPr>
        <w:pStyle w:val="ListParagraph"/>
        <w:widowControl/>
        <w:numPr>
          <w:ilvl w:val="2"/>
          <w:numId w:val="1"/>
        </w:numPr>
        <w:spacing w:before="120" w:after="120"/>
        <w:ind w:left="1276" w:hanging="425"/>
      </w:pPr>
      <w:r w:rsidRPr="006D0EAF">
        <w:t xml:space="preserve">Coated </w:t>
      </w:r>
      <w:proofErr w:type="spellStart"/>
      <w:r w:rsidRPr="006D0EAF">
        <w:t>NaPb</w:t>
      </w:r>
      <w:proofErr w:type="spellEnd"/>
      <w:r w:rsidRPr="006D0EAF">
        <w:t xml:space="preserve"> should be exempt</w:t>
      </w:r>
      <w:r w:rsidR="0079124A" w:rsidRPr="006D0EAF">
        <w:t xml:space="preserve"> from the Early Supply Rule</w:t>
      </w:r>
      <w:r w:rsidR="00AF1749" w:rsidRPr="006D0EAF">
        <w:t>.</w:t>
      </w:r>
      <w:r w:rsidR="0079124A" w:rsidRPr="006D0EAF">
        <w:t xml:space="preserve"> </w:t>
      </w:r>
    </w:p>
    <w:p w:rsidR="00B50DB8" w:rsidRPr="006D0EAF" w:rsidRDefault="00B50DB8" w:rsidP="009F1A9B">
      <w:pPr>
        <w:pStyle w:val="PBACHeading1"/>
        <w:spacing w:before="120" w:after="120"/>
        <w:outlineLvl w:val="0"/>
      </w:pPr>
      <w:bookmarkStart w:id="2" w:name="_Toc535849228"/>
      <w:r w:rsidRPr="006D0EAF">
        <w:t>Background</w:t>
      </w:r>
      <w:bookmarkEnd w:id="2"/>
    </w:p>
    <w:p w:rsidR="00591957" w:rsidRPr="006D0EAF" w:rsidRDefault="00591957" w:rsidP="009F1A9B">
      <w:pPr>
        <w:pStyle w:val="Heading2"/>
        <w:spacing w:before="120" w:after="120"/>
      </w:pPr>
      <w:r w:rsidRPr="006D0EAF">
        <w:t>Registration status</w:t>
      </w:r>
    </w:p>
    <w:p w:rsidR="00A262F4" w:rsidRPr="006D0EAF" w:rsidRDefault="007E4D03" w:rsidP="009F1A9B">
      <w:pPr>
        <w:pStyle w:val="ListParagraph"/>
        <w:widowControl/>
        <w:numPr>
          <w:ilvl w:val="1"/>
          <w:numId w:val="1"/>
        </w:numPr>
        <w:spacing w:before="120" w:after="120"/>
        <w:ind w:left="709" w:hanging="709"/>
        <w:rPr>
          <w:rFonts w:asciiTheme="minorHAnsi" w:eastAsiaTheme="minorHAnsi" w:hAnsiTheme="minorHAnsi" w:cstheme="minorBidi"/>
          <w:snapToGrid/>
        </w:rPr>
      </w:pPr>
      <w:r w:rsidRPr="006D0EAF">
        <w:rPr>
          <w:rFonts w:asciiTheme="minorHAnsi" w:eastAsiaTheme="minorHAnsi" w:hAnsiTheme="minorHAnsi" w:cstheme="minorBidi"/>
          <w:snapToGrid/>
        </w:rPr>
        <w:t xml:space="preserve">Coated </w:t>
      </w:r>
      <w:proofErr w:type="spellStart"/>
      <w:r w:rsidRPr="006D0EAF">
        <w:rPr>
          <w:rFonts w:asciiTheme="minorHAnsi" w:eastAsiaTheme="minorHAnsi" w:hAnsiTheme="minorHAnsi" w:cstheme="minorBidi"/>
          <w:snapToGrid/>
        </w:rPr>
        <w:t>NaPb</w:t>
      </w:r>
      <w:proofErr w:type="spellEnd"/>
      <w:r w:rsidRPr="006D0EAF">
        <w:rPr>
          <w:rFonts w:asciiTheme="minorHAnsi" w:eastAsiaTheme="minorHAnsi" w:hAnsiTheme="minorHAnsi" w:cstheme="minorBidi"/>
          <w:snapToGrid/>
        </w:rPr>
        <w:t xml:space="preserve"> was TGA-registered on 30 May 2017 for “the management of </w:t>
      </w:r>
      <w:proofErr w:type="spellStart"/>
      <w:r w:rsidR="005D20C9" w:rsidRPr="006D0EAF">
        <w:rPr>
          <w:rFonts w:asciiTheme="minorHAnsi" w:eastAsiaTheme="minorHAnsi" w:hAnsiTheme="minorHAnsi" w:cstheme="minorBidi"/>
          <w:snapToGrid/>
        </w:rPr>
        <w:t>hyperammonemia</w:t>
      </w:r>
      <w:proofErr w:type="spellEnd"/>
      <w:r w:rsidRPr="006D0EAF">
        <w:rPr>
          <w:rFonts w:asciiTheme="minorHAnsi" w:eastAsiaTheme="minorHAnsi" w:hAnsiTheme="minorHAnsi" w:cstheme="minorBidi"/>
          <w:snapToGrid/>
        </w:rPr>
        <w:t xml:space="preserve"> associated with UCDs</w:t>
      </w:r>
      <w:r w:rsidR="00241391" w:rsidRPr="006D0EAF">
        <w:rPr>
          <w:rFonts w:asciiTheme="minorHAnsi" w:eastAsiaTheme="minorHAnsi" w:hAnsiTheme="minorHAnsi" w:cstheme="minorBidi"/>
          <w:snapToGrid/>
        </w:rPr>
        <w:t>”</w:t>
      </w:r>
      <w:r w:rsidRPr="006D0EAF">
        <w:rPr>
          <w:rFonts w:asciiTheme="minorHAnsi" w:eastAsiaTheme="minorHAnsi" w:hAnsiTheme="minorHAnsi" w:cstheme="minorBidi"/>
          <w:snapToGrid/>
        </w:rPr>
        <w:t xml:space="preserve">. </w:t>
      </w:r>
      <w:r w:rsidR="00A8331D" w:rsidRPr="006D0EAF">
        <w:rPr>
          <w:rFonts w:asciiTheme="minorHAnsi" w:eastAsiaTheme="minorHAnsi" w:hAnsiTheme="minorHAnsi" w:cstheme="minorBidi"/>
          <w:snapToGrid/>
        </w:rPr>
        <w:t xml:space="preserve">Coated </w:t>
      </w:r>
      <w:proofErr w:type="spellStart"/>
      <w:r w:rsidR="00A8331D" w:rsidRPr="006D0EAF">
        <w:rPr>
          <w:rFonts w:asciiTheme="minorHAnsi" w:eastAsiaTheme="minorHAnsi" w:hAnsiTheme="minorHAnsi" w:cstheme="minorBidi"/>
          <w:snapToGrid/>
        </w:rPr>
        <w:t>NaPb</w:t>
      </w:r>
      <w:proofErr w:type="spellEnd"/>
      <w:r w:rsidR="00A8331D" w:rsidRPr="006D0EAF">
        <w:rPr>
          <w:rFonts w:asciiTheme="minorHAnsi" w:eastAsiaTheme="minorHAnsi" w:hAnsiTheme="minorHAnsi" w:cstheme="minorBidi"/>
          <w:snapToGrid/>
        </w:rPr>
        <w:t xml:space="preserve"> should be used with dietary protein restriction and, in some cases, dietary supplements (e.g. essential amino acids, arginine, </w:t>
      </w:r>
      <w:proofErr w:type="spellStart"/>
      <w:r w:rsidR="00A8331D" w:rsidRPr="006D0EAF">
        <w:rPr>
          <w:rFonts w:asciiTheme="minorHAnsi" w:eastAsiaTheme="minorHAnsi" w:hAnsiTheme="minorHAnsi" w:cstheme="minorBidi"/>
          <w:snapToGrid/>
        </w:rPr>
        <w:t>citrulline</w:t>
      </w:r>
      <w:proofErr w:type="spellEnd"/>
      <w:r w:rsidR="00A8331D" w:rsidRPr="006D0EAF">
        <w:rPr>
          <w:rFonts w:asciiTheme="minorHAnsi" w:eastAsiaTheme="minorHAnsi" w:hAnsiTheme="minorHAnsi" w:cstheme="minorBidi"/>
          <w:snapToGrid/>
        </w:rPr>
        <w:t>, and protein-free calorie supplements).</w:t>
      </w:r>
    </w:p>
    <w:p w:rsidR="00DC6CF8" w:rsidRPr="006D0EAF" w:rsidRDefault="00DC6CF8" w:rsidP="009F1A9B">
      <w:pPr>
        <w:pStyle w:val="ListParagraph"/>
        <w:numPr>
          <w:ilvl w:val="1"/>
          <w:numId w:val="1"/>
        </w:numPr>
        <w:spacing w:before="120" w:after="120"/>
        <w:rPr>
          <w:rFonts w:eastAsia="Calibri"/>
          <w:snapToGrid/>
        </w:rPr>
      </w:pPr>
      <w:r w:rsidRPr="006D0EAF">
        <w:rPr>
          <w:rFonts w:eastAsia="Calibri"/>
          <w:snapToGrid/>
        </w:rPr>
        <w:t xml:space="preserve">For oral administration, both uncoated </w:t>
      </w:r>
      <w:proofErr w:type="spellStart"/>
      <w:r w:rsidRPr="006D0EAF">
        <w:rPr>
          <w:rFonts w:eastAsia="Calibri"/>
          <w:snapToGrid/>
        </w:rPr>
        <w:t>NaPb</w:t>
      </w:r>
      <w:proofErr w:type="spellEnd"/>
      <w:r w:rsidRPr="006D0EAF">
        <w:rPr>
          <w:rFonts w:eastAsia="Calibri"/>
          <w:snapToGrid/>
        </w:rPr>
        <w:t xml:space="preserve"> (powder or granules) and coated </w:t>
      </w:r>
      <w:proofErr w:type="spellStart"/>
      <w:r w:rsidRPr="006D0EAF">
        <w:rPr>
          <w:rFonts w:eastAsia="Calibri"/>
          <w:snapToGrid/>
        </w:rPr>
        <w:t>NaPb</w:t>
      </w:r>
      <w:proofErr w:type="spellEnd"/>
      <w:r w:rsidRPr="006D0EAF">
        <w:rPr>
          <w:rFonts w:eastAsia="Calibri"/>
          <w:snapToGrid/>
        </w:rPr>
        <w:t xml:space="preserve"> can be added to food, liquid or water immediately after mixing. For patients requiring administration by nasogastric or gastrostomy tube, uncoated </w:t>
      </w:r>
      <w:proofErr w:type="spellStart"/>
      <w:r w:rsidRPr="006D0EAF">
        <w:rPr>
          <w:rFonts w:eastAsia="Calibri"/>
          <w:snapToGrid/>
        </w:rPr>
        <w:t>NaPb</w:t>
      </w:r>
      <w:proofErr w:type="spellEnd"/>
      <w:r w:rsidRPr="006D0EAF">
        <w:rPr>
          <w:rFonts w:eastAsia="Calibri"/>
          <w:snapToGrid/>
        </w:rPr>
        <w:t xml:space="preserve"> powder or granules can be mixed with water prior to administration, whereas coated </w:t>
      </w:r>
      <w:proofErr w:type="spellStart"/>
      <w:r w:rsidRPr="006D0EAF">
        <w:rPr>
          <w:rFonts w:eastAsia="Calibri"/>
          <w:snapToGrid/>
        </w:rPr>
        <w:t>NaPb</w:t>
      </w:r>
      <w:proofErr w:type="spellEnd"/>
      <w:r w:rsidRPr="006D0EAF">
        <w:rPr>
          <w:rFonts w:eastAsia="Calibri"/>
          <w:snapToGrid/>
        </w:rPr>
        <w:t xml:space="preserve"> would require hospital or pharmacy personnel to prepare the solution</w:t>
      </w:r>
      <w:r w:rsidR="006D0EAF">
        <w:rPr>
          <w:rFonts w:eastAsia="Calibri"/>
          <w:snapToGrid/>
        </w:rPr>
        <w:t xml:space="preserve">. </w:t>
      </w:r>
    </w:p>
    <w:p w:rsidR="00F933B5" w:rsidRPr="006D0EAF" w:rsidRDefault="00D92571" w:rsidP="009F1A9B">
      <w:pPr>
        <w:pStyle w:val="ListParagraph"/>
        <w:widowControl/>
        <w:numPr>
          <w:ilvl w:val="1"/>
          <w:numId w:val="1"/>
        </w:numPr>
        <w:spacing w:before="120" w:after="120"/>
        <w:rPr>
          <w:rFonts w:eastAsia="Calibri"/>
          <w:snapToGrid/>
        </w:rPr>
      </w:pPr>
      <w:r w:rsidRPr="006D0EAF">
        <w:rPr>
          <w:rFonts w:eastAsia="Calibri"/>
          <w:snapToGrid/>
        </w:rPr>
        <w:t xml:space="preserve">The proposed PBS-listing was narrower than the approved TGA indication because </w:t>
      </w:r>
      <w:r w:rsidR="00CC2C90" w:rsidRPr="006D0EAF">
        <w:rPr>
          <w:rFonts w:eastAsia="Calibri"/>
          <w:snapToGrid/>
        </w:rPr>
        <w:t xml:space="preserve">the proposed PBS-listing </w:t>
      </w:r>
      <w:r w:rsidRPr="006D0EAF">
        <w:rPr>
          <w:rFonts w:eastAsia="Calibri"/>
          <w:snapToGrid/>
        </w:rPr>
        <w:t xml:space="preserve">required patients to have failed or be intolerant to </w:t>
      </w:r>
      <w:proofErr w:type="spellStart"/>
      <w:r w:rsidRPr="006D0EAF">
        <w:rPr>
          <w:rFonts w:eastAsia="Calibri"/>
          <w:snapToGrid/>
        </w:rPr>
        <w:t>NaBz</w:t>
      </w:r>
      <w:proofErr w:type="spellEnd"/>
      <w:r w:rsidR="007E4D03" w:rsidRPr="006D0EAF">
        <w:rPr>
          <w:rFonts w:eastAsia="Calibri"/>
          <w:snapToGrid/>
        </w:rPr>
        <w:t xml:space="preserve"> as </w:t>
      </w:r>
      <w:r w:rsidR="00933C47" w:rsidRPr="006D0EAF">
        <w:rPr>
          <w:rFonts w:eastAsia="Calibri"/>
          <w:snapToGrid/>
        </w:rPr>
        <w:t xml:space="preserve">first-line therapy </w:t>
      </w:r>
      <w:r w:rsidRPr="006D0EAF">
        <w:rPr>
          <w:rFonts w:eastAsia="Calibri"/>
          <w:snapToGrid/>
        </w:rPr>
        <w:t xml:space="preserve">to be eligible for treatment </w:t>
      </w:r>
      <w:r w:rsidR="00AB519F" w:rsidRPr="006D0EAF">
        <w:rPr>
          <w:rFonts w:eastAsia="Calibri"/>
          <w:snapToGrid/>
        </w:rPr>
        <w:t xml:space="preserve">with </w:t>
      </w:r>
      <w:r w:rsidRPr="006D0EAF">
        <w:rPr>
          <w:rFonts w:eastAsia="Calibri"/>
          <w:snapToGrid/>
        </w:rPr>
        <w:t xml:space="preserve">coated </w:t>
      </w:r>
      <w:proofErr w:type="spellStart"/>
      <w:r w:rsidRPr="006D0EAF">
        <w:rPr>
          <w:rFonts w:eastAsia="Calibri"/>
          <w:snapToGrid/>
        </w:rPr>
        <w:t>NaPb</w:t>
      </w:r>
      <w:proofErr w:type="spellEnd"/>
      <w:r w:rsidR="00A262F4" w:rsidRPr="006D0EAF">
        <w:rPr>
          <w:rFonts w:eastAsia="Calibri"/>
          <w:snapToGrid/>
        </w:rPr>
        <w:t xml:space="preserve"> (either as monotherapy or in combination with </w:t>
      </w:r>
      <w:proofErr w:type="spellStart"/>
      <w:r w:rsidR="00A262F4" w:rsidRPr="006D0EAF">
        <w:rPr>
          <w:rFonts w:eastAsia="Calibri"/>
          <w:snapToGrid/>
        </w:rPr>
        <w:t>NaBz</w:t>
      </w:r>
      <w:proofErr w:type="spellEnd"/>
      <w:r w:rsidR="00A262F4" w:rsidRPr="006D0EAF">
        <w:rPr>
          <w:rFonts w:eastAsia="Calibri"/>
          <w:snapToGrid/>
        </w:rPr>
        <w:t>)</w:t>
      </w:r>
      <w:r w:rsidRPr="006D0EAF">
        <w:rPr>
          <w:rFonts w:eastAsia="Calibri"/>
          <w:snapToGrid/>
        </w:rPr>
        <w:t xml:space="preserve">. </w:t>
      </w:r>
    </w:p>
    <w:p w:rsidR="00B033E5" w:rsidRPr="006D0EAF" w:rsidRDefault="00B033E5" w:rsidP="009F1A9B">
      <w:pPr>
        <w:pStyle w:val="Heading2"/>
        <w:spacing w:before="120" w:after="120"/>
      </w:pPr>
      <w:r w:rsidRPr="006D0EAF">
        <w:t>Previous PBAC consideration</w:t>
      </w:r>
    </w:p>
    <w:p w:rsidR="006A5288" w:rsidRPr="006D0EAF" w:rsidRDefault="008C1EAC" w:rsidP="009F1A9B">
      <w:pPr>
        <w:widowControl/>
        <w:numPr>
          <w:ilvl w:val="1"/>
          <w:numId w:val="1"/>
        </w:numPr>
        <w:spacing w:before="120" w:after="120"/>
        <w:rPr>
          <w:rFonts w:eastAsia="Calibri"/>
          <w:snapToGrid/>
        </w:rPr>
      </w:pPr>
      <w:r w:rsidRPr="006D0EAF">
        <w:rPr>
          <w:rFonts w:eastAsia="Calibri"/>
          <w:snapToGrid/>
        </w:rPr>
        <w:t>T</w:t>
      </w:r>
      <w:r w:rsidR="00D92571" w:rsidRPr="006D0EAF">
        <w:rPr>
          <w:rFonts w:eastAsia="Calibri"/>
          <w:snapToGrid/>
        </w:rPr>
        <w:t xml:space="preserve">his was the third submission for coated </w:t>
      </w:r>
      <w:proofErr w:type="spellStart"/>
      <w:r w:rsidR="00D92571" w:rsidRPr="006D0EAF">
        <w:rPr>
          <w:rFonts w:eastAsia="Calibri"/>
          <w:snapToGrid/>
        </w:rPr>
        <w:t>NaPb</w:t>
      </w:r>
      <w:proofErr w:type="spellEnd"/>
      <w:r w:rsidR="00D92571" w:rsidRPr="006D0EAF">
        <w:rPr>
          <w:rFonts w:eastAsia="Calibri"/>
          <w:snapToGrid/>
        </w:rPr>
        <w:t xml:space="preserve"> for the treatment of </w:t>
      </w:r>
      <w:r w:rsidR="00E27335" w:rsidRPr="006D0EAF">
        <w:rPr>
          <w:rFonts w:eastAsia="Calibri"/>
          <w:snapToGrid/>
        </w:rPr>
        <w:t>UCD</w:t>
      </w:r>
      <w:r w:rsidR="00D92571" w:rsidRPr="006D0EAF">
        <w:rPr>
          <w:rFonts w:eastAsia="Calibri"/>
          <w:snapToGrid/>
        </w:rPr>
        <w:t xml:space="preserve">. The first major submission was considered by the PBAC in November 2017 and </w:t>
      </w:r>
      <w:r w:rsidR="002377B5">
        <w:rPr>
          <w:rFonts w:eastAsia="Calibri"/>
          <w:snapToGrid/>
        </w:rPr>
        <w:t>a</w:t>
      </w:r>
      <w:r w:rsidR="00D92571" w:rsidRPr="006D0EAF">
        <w:rPr>
          <w:rFonts w:eastAsia="Calibri"/>
          <w:snapToGrid/>
        </w:rPr>
        <w:t xml:space="preserve"> minor resubmission </w:t>
      </w:r>
      <w:r w:rsidR="00037E72" w:rsidRPr="006D0EAF">
        <w:rPr>
          <w:rFonts w:eastAsia="Calibri"/>
          <w:snapToGrid/>
        </w:rPr>
        <w:t xml:space="preserve">was considered </w:t>
      </w:r>
      <w:r w:rsidR="00D92571" w:rsidRPr="006D0EAF">
        <w:rPr>
          <w:rFonts w:eastAsia="Calibri"/>
          <w:snapToGrid/>
        </w:rPr>
        <w:t>by the PBAC in March 2018.</w:t>
      </w:r>
      <w:r w:rsidR="00424A37" w:rsidRPr="006D0EAF">
        <w:t xml:space="preserve"> </w:t>
      </w:r>
    </w:p>
    <w:p w:rsidR="003533E4" w:rsidRPr="006D0EAF" w:rsidRDefault="00D92571" w:rsidP="009F1A9B">
      <w:pPr>
        <w:widowControl/>
        <w:numPr>
          <w:ilvl w:val="1"/>
          <w:numId w:val="1"/>
        </w:numPr>
        <w:spacing w:before="120" w:after="120"/>
        <w:rPr>
          <w:rFonts w:eastAsia="Calibri"/>
          <w:snapToGrid/>
        </w:rPr>
      </w:pPr>
      <w:r w:rsidRPr="006D0EAF">
        <w:rPr>
          <w:rFonts w:eastAsia="Calibri"/>
          <w:snapToGrid/>
        </w:rPr>
        <w:t>A summary of the outstanding matters of concern to the PBAC are presented in Table</w:t>
      </w:r>
      <w:r w:rsidR="003533E4" w:rsidRPr="006D0EAF">
        <w:rPr>
          <w:rFonts w:eastAsia="Calibri"/>
          <w:snapToGrid/>
        </w:rPr>
        <w:t> </w:t>
      </w:r>
      <w:r w:rsidRPr="006D0EAF">
        <w:rPr>
          <w:rFonts w:eastAsia="Calibri"/>
          <w:snapToGrid/>
        </w:rPr>
        <w:t>2.</w:t>
      </w:r>
    </w:p>
    <w:p w:rsidR="00F933B5" w:rsidRPr="006D0EAF" w:rsidRDefault="00F933B5" w:rsidP="009F1A9B">
      <w:pPr>
        <w:widowControl/>
        <w:spacing w:before="120" w:after="120"/>
        <w:ind w:left="720"/>
        <w:rPr>
          <w:rFonts w:eastAsia="Calibri"/>
          <w:snapToGrid/>
        </w:rPr>
      </w:pPr>
      <w:r w:rsidRPr="006D0EAF">
        <w:rPr>
          <w:i/>
        </w:rPr>
        <w:t>For more detail on PBAC’s view, see section 7 PBAC outcome.</w:t>
      </w:r>
    </w:p>
    <w:p w:rsidR="00D92571" w:rsidRPr="006D0EAF" w:rsidRDefault="00D92571" w:rsidP="003E4F56">
      <w:pPr>
        <w:keepNext/>
        <w:keepLines/>
        <w:rPr>
          <w:rStyle w:val="CommentReference"/>
        </w:rPr>
      </w:pPr>
      <w:r w:rsidRPr="006D0EAF">
        <w:rPr>
          <w:rStyle w:val="CommentReference"/>
        </w:rPr>
        <w:lastRenderedPageBreak/>
        <w:t xml:space="preserve">Table </w:t>
      </w:r>
      <w:r w:rsidR="008C1EAC" w:rsidRPr="006D0EAF">
        <w:rPr>
          <w:rStyle w:val="CommentReference"/>
        </w:rPr>
        <w:t>2</w:t>
      </w:r>
      <w:r w:rsidRPr="006D0EAF">
        <w:rPr>
          <w:rStyle w:val="CommentReference"/>
        </w:rPr>
        <w:t>:</w:t>
      </w:r>
      <w:r w:rsidR="008C1EAC" w:rsidRPr="006D0EAF">
        <w:rPr>
          <w:rStyle w:val="CommentReference"/>
        </w:rPr>
        <w:t xml:space="preserve"> </w:t>
      </w:r>
      <w:r w:rsidRPr="006D0EAF">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outstanding matters of concern"/>
      </w:tblPr>
      <w:tblGrid>
        <w:gridCol w:w="1129"/>
        <w:gridCol w:w="2410"/>
        <w:gridCol w:w="2835"/>
        <w:gridCol w:w="2643"/>
      </w:tblGrid>
      <w:tr w:rsidR="008C1EAC" w:rsidRPr="006D0EAF" w:rsidTr="00420DF5">
        <w:trPr>
          <w:cantSplit/>
          <w:trHeight w:val="20"/>
          <w:tblHeader/>
        </w:trPr>
        <w:tc>
          <w:tcPr>
            <w:tcW w:w="1129" w:type="dxa"/>
          </w:tcPr>
          <w:p w:rsidR="008C1EAC" w:rsidRPr="006D0EAF" w:rsidRDefault="008C1EAC" w:rsidP="003E4F56">
            <w:pPr>
              <w:pStyle w:val="TableText0"/>
              <w:keepNext/>
              <w:keepLines/>
              <w:rPr>
                <w:b/>
              </w:rPr>
            </w:pPr>
            <w:r w:rsidRPr="006D0EAF">
              <w:rPr>
                <w:b/>
              </w:rPr>
              <w:t>Component</w:t>
            </w:r>
          </w:p>
        </w:tc>
        <w:tc>
          <w:tcPr>
            <w:tcW w:w="2410" w:type="dxa"/>
            <w:vAlign w:val="center"/>
          </w:tcPr>
          <w:p w:rsidR="008C1EAC" w:rsidRPr="006D0EAF" w:rsidRDefault="008C1EAC" w:rsidP="003E4F56">
            <w:pPr>
              <w:pStyle w:val="TableText0"/>
              <w:keepNext/>
              <w:keepLines/>
              <w:jc w:val="center"/>
              <w:rPr>
                <w:b/>
              </w:rPr>
            </w:pPr>
            <w:r w:rsidRPr="006D0EAF">
              <w:rPr>
                <w:b/>
              </w:rPr>
              <w:t>Matter of concern:</w:t>
            </w:r>
          </w:p>
          <w:p w:rsidR="006A5288" w:rsidRPr="006D0EAF" w:rsidRDefault="008C1EAC" w:rsidP="003E4F56">
            <w:pPr>
              <w:pStyle w:val="TableText0"/>
              <w:keepNext/>
              <w:keepLines/>
              <w:jc w:val="center"/>
              <w:rPr>
                <w:b/>
              </w:rPr>
            </w:pPr>
            <w:r w:rsidRPr="006D0EAF">
              <w:rPr>
                <w:b/>
              </w:rPr>
              <w:t xml:space="preserve">Major Submission </w:t>
            </w:r>
          </w:p>
          <w:p w:rsidR="008C1EAC" w:rsidRPr="006D0EAF" w:rsidRDefault="008C1EAC" w:rsidP="003E4F56">
            <w:pPr>
              <w:pStyle w:val="TableText0"/>
              <w:keepNext/>
              <w:keepLines/>
              <w:jc w:val="center"/>
              <w:rPr>
                <w:b/>
              </w:rPr>
            </w:pPr>
            <w:r w:rsidRPr="006D0EAF">
              <w:rPr>
                <w:b/>
              </w:rPr>
              <w:t>(November 2017)</w:t>
            </w:r>
          </w:p>
        </w:tc>
        <w:tc>
          <w:tcPr>
            <w:tcW w:w="2835" w:type="dxa"/>
          </w:tcPr>
          <w:p w:rsidR="008C1EAC" w:rsidRPr="006D0EAF" w:rsidRDefault="008C1EAC" w:rsidP="003E4F56">
            <w:pPr>
              <w:pStyle w:val="TableText0"/>
              <w:keepNext/>
              <w:keepLines/>
              <w:jc w:val="center"/>
              <w:rPr>
                <w:b/>
                <w:szCs w:val="20"/>
              </w:rPr>
            </w:pPr>
            <w:r w:rsidRPr="006D0EAF">
              <w:rPr>
                <w:b/>
                <w:szCs w:val="20"/>
              </w:rPr>
              <w:t>Matter of concern:</w:t>
            </w:r>
          </w:p>
          <w:p w:rsidR="008C1EAC" w:rsidRPr="006D0EAF" w:rsidRDefault="008C1EAC" w:rsidP="003E4F56">
            <w:pPr>
              <w:pStyle w:val="TableText0"/>
              <w:keepNext/>
              <w:keepLines/>
              <w:jc w:val="center"/>
              <w:rPr>
                <w:b/>
                <w:szCs w:val="20"/>
              </w:rPr>
            </w:pPr>
            <w:r w:rsidRPr="006D0EAF">
              <w:rPr>
                <w:b/>
                <w:szCs w:val="20"/>
              </w:rPr>
              <w:t>Minor Resubmission</w:t>
            </w:r>
          </w:p>
          <w:p w:rsidR="008C1EAC" w:rsidRPr="006D0EAF" w:rsidRDefault="008C1EAC" w:rsidP="003E4F56">
            <w:pPr>
              <w:pStyle w:val="TableText0"/>
              <w:keepNext/>
              <w:keepLines/>
              <w:jc w:val="center"/>
              <w:rPr>
                <w:b/>
                <w:szCs w:val="20"/>
              </w:rPr>
            </w:pPr>
            <w:r w:rsidRPr="006D0EAF">
              <w:rPr>
                <w:b/>
                <w:szCs w:val="20"/>
              </w:rPr>
              <w:t>(March 2018)</w:t>
            </w:r>
          </w:p>
        </w:tc>
        <w:tc>
          <w:tcPr>
            <w:tcW w:w="2643" w:type="dxa"/>
          </w:tcPr>
          <w:p w:rsidR="008C1EAC" w:rsidRPr="006D0EAF" w:rsidRDefault="00182CFF" w:rsidP="003E4F56">
            <w:pPr>
              <w:pStyle w:val="TableText0"/>
              <w:keepNext/>
              <w:keepLines/>
              <w:jc w:val="center"/>
              <w:rPr>
                <w:b/>
                <w:szCs w:val="20"/>
              </w:rPr>
            </w:pPr>
            <w:r w:rsidRPr="006D0EAF">
              <w:rPr>
                <w:b/>
                <w:szCs w:val="20"/>
              </w:rPr>
              <w:t xml:space="preserve">How this was </w:t>
            </w:r>
            <w:r w:rsidR="008C1EAC" w:rsidRPr="006D0EAF">
              <w:rPr>
                <w:b/>
                <w:szCs w:val="20"/>
              </w:rPr>
              <w:t xml:space="preserve">addressed by </w:t>
            </w:r>
            <w:r w:rsidR="00454B08" w:rsidRPr="006D0EAF">
              <w:rPr>
                <w:b/>
                <w:szCs w:val="20"/>
              </w:rPr>
              <w:t xml:space="preserve">this </w:t>
            </w:r>
            <w:r w:rsidR="008C1EAC" w:rsidRPr="006D0EAF">
              <w:rPr>
                <w:b/>
                <w:szCs w:val="20"/>
              </w:rPr>
              <w:t>Major Resubmission</w:t>
            </w:r>
          </w:p>
          <w:p w:rsidR="00454B08" w:rsidRPr="006D0EAF" w:rsidRDefault="00454B08" w:rsidP="003E4F56">
            <w:pPr>
              <w:pStyle w:val="TableText0"/>
              <w:keepNext/>
              <w:keepLines/>
              <w:jc w:val="center"/>
              <w:rPr>
                <w:b/>
                <w:szCs w:val="20"/>
              </w:rPr>
            </w:pPr>
            <w:r w:rsidRPr="006D0EAF">
              <w:rPr>
                <w:b/>
                <w:szCs w:val="20"/>
              </w:rPr>
              <w:t>(March 2019)</w:t>
            </w:r>
          </w:p>
        </w:tc>
      </w:tr>
      <w:tr w:rsidR="002542A5" w:rsidRPr="006D0EAF" w:rsidTr="00420DF5">
        <w:trPr>
          <w:cantSplit/>
          <w:trHeight w:val="20"/>
        </w:trPr>
        <w:tc>
          <w:tcPr>
            <w:tcW w:w="1129" w:type="dxa"/>
          </w:tcPr>
          <w:p w:rsidR="002542A5" w:rsidRPr="006D0EAF" w:rsidRDefault="002542A5" w:rsidP="003E4F56">
            <w:pPr>
              <w:pStyle w:val="TableText0"/>
              <w:keepNext/>
              <w:keepLines/>
            </w:pPr>
            <w:r w:rsidRPr="006D0EAF">
              <w:t>Prevalent population</w:t>
            </w:r>
          </w:p>
        </w:tc>
        <w:tc>
          <w:tcPr>
            <w:tcW w:w="2410" w:type="dxa"/>
          </w:tcPr>
          <w:p w:rsidR="002542A5" w:rsidRPr="006D0EAF" w:rsidRDefault="002542A5" w:rsidP="003E4F56">
            <w:pPr>
              <w:pStyle w:val="TableText0"/>
              <w:keepNext/>
              <w:keepLines/>
              <w:rPr>
                <w:szCs w:val="20"/>
              </w:rPr>
            </w:pPr>
            <w:r w:rsidRPr="006D0EAF">
              <w:t>230 patients</w:t>
            </w:r>
            <w:r w:rsidR="0028223A" w:rsidRPr="006D0EAF">
              <w:t>.</w:t>
            </w:r>
            <w:r w:rsidR="006D61ED" w:rsidRPr="006D0EAF">
              <w:t xml:space="preserve"> This was overestimated as</w:t>
            </w:r>
            <w:r w:rsidR="00F9115B" w:rsidRPr="006D0EAF">
              <w:t xml:space="preserve"> the</w:t>
            </w:r>
            <w:r w:rsidR="006D61ED" w:rsidRPr="006D0EAF">
              <w:t xml:space="preserve"> </w:t>
            </w:r>
            <w:r w:rsidR="00E823B8" w:rsidRPr="006D0EAF">
              <w:t xml:space="preserve">same </w:t>
            </w:r>
            <w:r w:rsidR="006D61ED" w:rsidRPr="006D0EAF">
              <w:t>prevalence rate from patients aged &lt;18 was applied in adults (para 6.62</w:t>
            </w:r>
            <w:r w:rsidR="00F9115B" w:rsidRPr="006D0EAF">
              <w:t>, Nov 2017</w:t>
            </w:r>
            <w:r w:rsidR="006D61ED" w:rsidRPr="006D0EAF">
              <w:t xml:space="preserve"> PSD)</w:t>
            </w:r>
            <w:r w:rsidR="00954205" w:rsidRPr="006D0EAF">
              <w:t>.</w:t>
            </w:r>
          </w:p>
        </w:tc>
        <w:tc>
          <w:tcPr>
            <w:tcW w:w="2835" w:type="dxa"/>
          </w:tcPr>
          <w:p w:rsidR="002542A5" w:rsidRPr="006D0EAF" w:rsidRDefault="002542A5" w:rsidP="003E4F56">
            <w:pPr>
              <w:pStyle w:val="TableText0"/>
              <w:keepNext/>
              <w:keepLines/>
              <w:rPr>
                <w:szCs w:val="20"/>
              </w:rPr>
            </w:pPr>
            <w:r w:rsidRPr="006D0EAF">
              <w:t>173 patients. Reduced the prevalent population by 25%</w:t>
            </w:r>
            <w:r w:rsidR="00CC2C90" w:rsidRPr="006D0EAF">
              <w:t>;</w:t>
            </w:r>
            <w:r w:rsidR="00E823B8" w:rsidRPr="006D0EAF">
              <w:t xml:space="preserve"> however</w:t>
            </w:r>
            <w:r w:rsidR="00CC2C90" w:rsidRPr="006D0EAF">
              <w:t>,</w:t>
            </w:r>
            <w:r w:rsidR="00E823B8" w:rsidRPr="006D0EAF">
              <w:t xml:space="preserve"> the magnitude of adjustment was not justified (para 5.22 PSD)</w:t>
            </w:r>
          </w:p>
        </w:tc>
        <w:tc>
          <w:tcPr>
            <w:tcW w:w="2643" w:type="dxa"/>
          </w:tcPr>
          <w:p w:rsidR="002542A5" w:rsidRPr="006D0EAF" w:rsidRDefault="002542A5" w:rsidP="003E4F56">
            <w:pPr>
              <w:pStyle w:val="TableText0"/>
              <w:keepNext/>
              <w:keepLines/>
              <w:rPr>
                <w:i/>
              </w:rPr>
            </w:pPr>
            <w:r w:rsidRPr="006D0EAF">
              <w:t>156 treated patients. Based on the Clinician Survey</w:t>
            </w:r>
          </w:p>
        </w:tc>
      </w:tr>
      <w:tr w:rsidR="002542A5" w:rsidRPr="006D0EAF" w:rsidTr="00420DF5">
        <w:trPr>
          <w:cantSplit/>
          <w:trHeight w:val="20"/>
        </w:trPr>
        <w:tc>
          <w:tcPr>
            <w:tcW w:w="1129" w:type="dxa"/>
          </w:tcPr>
          <w:p w:rsidR="002542A5" w:rsidRPr="006D0EAF" w:rsidRDefault="002542A5" w:rsidP="003E4F56">
            <w:pPr>
              <w:pStyle w:val="TableText0"/>
              <w:keepNext/>
              <w:keepLines/>
            </w:pPr>
            <w:r w:rsidRPr="006D0EAF">
              <w:t>Price proposed</w:t>
            </w:r>
          </w:p>
        </w:tc>
        <w:tc>
          <w:tcPr>
            <w:tcW w:w="2410" w:type="dxa"/>
          </w:tcPr>
          <w:p w:rsidR="002542A5" w:rsidRPr="006D0EAF" w:rsidRDefault="002542A5" w:rsidP="003E4F56">
            <w:pPr>
              <w:pStyle w:val="TableText0"/>
              <w:keepNext/>
              <w:keepLines/>
              <w:rPr>
                <w:szCs w:val="20"/>
                <w:vertAlign w:val="superscript"/>
              </w:rPr>
            </w:pPr>
            <w:r w:rsidRPr="006D0EAF">
              <w:rPr>
                <w:szCs w:val="20"/>
              </w:rPr>
              <w:t>Published: $</w:t>
            </w:r>
            <w:r w:rsidR="00A3205A">
              <w:rPr>
                <w:noProof/>
                <w:color w:val="000000"/>
                <w:szCs w:val="20"/>
                <w:highlight w:val="black"/>
              </w:rPr>
              <w:t>'''''''''''''''''''''''</w:t>
            </w:r>
            <w:r w:rsidRPr="006D0EAF">
              <w:rPr>
                <w:szCs w:val="20"/>
              </w:rPr>
              <w:t xml:space="preserve"> </w:t>
            </w:r>
          </w:p>
          <w:p w:rsidR="002542A5" w:rsidRPr="006D0EAF" w:rsidRDefault="002542A5" w:rsidP="003E4F56">
            <w:pPr>
              <w:pStyle w:val="TableText0"/>
              <w:keepNext/>
              <w:keepLines/>
              <w:rPr>
                <w:szCs w:val="20"/>
                <w:vertAlign w:val="superscript"/>
              </w:rPr>
            </w:pPr>
            <w:r w:rsidRPr="006D0EAF">
              <w:rPr>
                <w:szCs w:val="20"/>
              </w:rPr>
              <w:t>Effective (SPA): $</w:t>
            </w:r>
            <w:r w:rsidR="00A3205A">
              <w:rPr>
                <w:noProof/>
                <w:color w:val="000000"/>
                <w:szCs w:val="20"/>
                <w:highlight w:val="black"/>
              </w:rPr>
              <w:t>''''''''''''''''''''''</w:t>
            </w:r>
            <w:r w:rsidRPr="006D0EAF">
              <w:rPr>
                <w:szCs w:val="20"/>
                <w:vertAlign w:val="superscript"/>
              </w:rPr>
              <w:t>a</w:t>
            </w:r>
          </w:p>
          <w:p w:rsidR="003C0CF4" w:rsidRPr="006D0EAF" w:rsidRDefault="003C0CF4" w:rsidP="003E4F56">
            <w:pPr>
              <w:pStyle w:val="TableText0"/>
              <w:keepNext/>
              <w:keepLines/>
              <w:rPr>
                <w:szCs w:val="20"/>
              </w:rPr>
            </w:pPr>
            <w:r w:rsidRPr="006D0EAF">
              <w:rPr>
                <w:szCs w:val="20"/>
              </w:rPr>
              <w:t>The price was higher than the</w:t>
            </w:r>
          </w:p>
          <w:p w:rsidR="003C0CF4" w:rsidRPr="006D0EAF" w:rsidRDefault="003C0CF4" w:rsidP="003E4F56">
            <w:pPr>
              <w:pStyle w:val="TableText0"/>
              <w:keepNext/>
              <w:keepLines/>
            </w:pPr>
            <w:proofErr w:type="gramStart"/>
            <w:r w:rsidRPr="006D0EAF">
              <w:rPr>
                <w:szCs w:val="20"/>
              </w:rPr>
              <w:t>reduced</w:t>
            </w:r>
            <w:proofErr w:type="gramEnd"/>
            <w:r w:rsidRPr="006D0EAF">
              <w:rPr>
                <w:szCs w:val="20"/>
              </w:rPr>
              <w:t xml:space="preserve"> price proposed in the </w:t>
            </w:r>
            <w:r w:rsidR="00F9115B" w:rsidRPr="006D0EAF">
              <w:rPr>
                <w:szCs w:val="20"/>
              </w:rPr>
              <w:t>p</w:t>
            </w:r>
            <w:r w:rsidRPr="006D0EAF">
              <w:rPr>
                <w:szCs w:val="20"/>
              </w:rPr>
              <w:t>re-PBAC response (para 6.45</w:t>
            </w:r>
            <w:r w:rsidR="00F9115B" w:rsidRPr="006D0EAF">
              <w:rPr>
                <w:szCs w:val="20"/>
              </w:rPr>
              <w:t>, Nov 2017</w:t>
            </w:r>
            <w:r w:rsidRPr="006D0EAF">
              <w:rPr>
                <w:szCs w:val="20"/>
              </w:rPr>
              <w:t xml:space="preserve"> PSD). </w:t>
            </w:r>
          </w:p>
        </w:tc>
        <w:tc>
          <w:tcPr>
            <w:tcW w:w="2835" w:type="dxa"/>
          </w:tcPr>
          <w:p w:rsidR="0056752B" w:rsidRPr="006D0EAF" w:rsidRDefault="00454B08" w:rsidP="003E4F56">
            <w:pPr>
              <w:pStyle w:val="TableText0"/>
              <w:keepNext/>
              <w:keepLines/>
              <w:rPr>
                <w:szCs w:val="20"/>
              </w:rPr>
            </w:pPr>
            <w:r w:rsidRPr="006D0EAF">
              <w:rPr>
                <w:szCs w:val="20"/>
              </w:rPr>
              <w:t>$</w:t>
            </w:r>
            <w:r w:rsidR="00A3205A">
              <w:rPr>
                <w:noProof/>
                <w:color w:val="000000"/>
                <w:szCs w:val="20"/>
                <w:highlight w:val="black"/>
              </w:rPr>
              <w:t>'''''''''''''''''''</w:t>
            </w:r>
            <w:r w:rsidR="002542A5" w:rsidRPr="006D0EAF">
              <w:rPr>
                <w:vertAlign w:val="superscript"/>
              </w:rPr>
              <w:t xml:space="preserve"> a</w:t>
            </w:r>
            <w:r w:rsidR="0056752B" w:rsidRPr="006D0EAF">
              <w:t>, revised</w:t>
            </w:r>
            <w:r w:rsidR="0056752B" w:rsidRPr="006D0EAF">
              <w:rPr>
                <w:vertAlign w:val="superscript"/>
              </w:rPr>
              <w:t xml:space="preserve"> </w:t>
            </w:r>
            <w:r w:rsidR="0056752B" w:rsidRPr="006D0EAF">
              <w:t xml:space="preserve">the </w:t>
            </w:r>
            <w:r w:rsidR="0056752B" w:rsidRPr="006D0EAF">
              <w:rPr>
                <w:szCs w:val="20"/>
              </w:rPr>
              <w:t>price to the proposed</w:t>
            </w:r>
            <w:r w:rsidR="007869A2" w:rsidRPr="006D0EAF">
              <w:rPr>
                <w:szCs w:val="20"/>
              </w:rPr>
              <w:t xml:space="preserve"> price</w:t>
            </w:r>
            <w:r w:rsidR="0056752B" w:rsidRPr="006D0EAF">
              <w:rPr>
                <w:szCs w:val="20"/>
              </w:rPr>
              <w:t xml:space="preserve"> in the </w:t>
            </w:r>
            <w:r w:rsidR="00F9115B" w:rsidRPr="006D0EAF">
              <w:rPr>
                <w:szCs w:val="20"/>
              </w:rPr>
              <w:t>p</w:t>
            </w:r>
            <w:r w:rsidR="0056752B" w:rsidRPr="006D0EAF">
              <w:rPr>
                <w:szCs w:val="20"/>
              </w:rPr>
              <w:t>re-PBAC response</w:t>
            </w:r>
            <w:r w:rsidR="004775A0" w:rsidRPr="006D0EAF">
              <w:rPr>
                <w:szCs w:val="20"/>
              </w:rPr>
              <w:t xml:space="preserve"> for Nov 2017 meeting</w:t>
            </w:r>
            <w:r w:rsidR="0056752B" w:rsidRPr="006D0EAF">
              <w:rPr>
                <w:szCs w:val="20"/>
              </w:rPr>
              <w:t>.</w:t>
            </w:r>
            <w:r w:rsidR="002542A5" w:rsidRPr="006D0EAF">
              <w:rPr>
                <w:szCs w:val="20"/>
              </w:rPr>
              <w:t xml:space="preserve"> </w:t>
            </w:r>
          </w:p>
          <w:p w:rsidR="002542A5" w:rsidRPr="006D0EAF" w:rsidRDefault="00223942" w:rsidP="003E4F56">
            <w:pPr>
              <w:pStyle w:val="TableText0"/>
              <w:keepNext/>
              <w:keepLines/>
            </w:pPr>
            <w:r w:rsidRPr="006D0EAF">
              <w:rPr>
                <w:szCs w:val="20"/>
              </w:rPr>
              <w:t>The cost of the comparator was significantly overestimated</w:t>
            </w:r>
            <w:r w:rsidR="00BF1CFB" w:rsidRPr="006D0EAF">
              <w:rPr>
                <w:vertAlign w:val="superscript"/>
              </w:rPr>
              <w:t xml:space="preserve"> </w:t>
            </w:r>
            <w:r w:rsidR="00E07AC8" w:rsidRPr="006D0EAF">
              <w:rPr>
                <w:szCs w:val="20"/>
              </w:rPr>
              <w:t>(para 5.14-5.15</w:t>
            </w:r>
            <w:r w:rsidR="00F9115B" w:rsidRPr="006D0EAF">
              <w:rPr>
                <w:szCs w:val="20"/>
              </w:rPr>
              <w:t>, Mar 2018</w:t>
            </w:r>
            <w:r w:rsidR="00E07AC8" w:rsidRPr="006D0EAF">
              <w:rPr>
                <w:szCs w:val="20"/>
              </w:rPr>
              <w:t xml:space="preserve"> PSD)</w:t>
            </w:r>
            <w:r w:rsidR="00E07AC8" w:rsidRPr="006D0EAF">
              <w:rPr>
                <w:vertAlign w:val="superscript"/>
              </w:rPr>
              <w:t>b</w:t>
            </w:r>
          </w:p>
        </w:tc>
        <w:tc>
          <w:tcPr>
            <w:tcW w:w="2643" w:type="dxa"/>
          </w:tcPr>
          <w:p w:rsidR="002542A5" w:rsidRPr="006D0EAF" w:rsidRDefault="002542A5" w:rsidP="003E4F56">
            <w:pPr>
              <w:pStyle w:val="TableText0"/>
              <w:keepNext/>
              <w:keepLines/>
            </w:pPr>
            <w:r w:rsidRPr="006D0EAF">
              <w:t>$</w:t>
            </w:r>
            <w:r w:rsidR="00A3205A">
              <w:rPr>
                <w:noProof/>
                <w:color w:val="000000"/>
                <w:highlight w:val="black"/>
              </w:rPr>
              <w:t>''''''''''''''''''''</w:t>
            </w:r>
            <w:r w:rsidRPr="006D0EAF">
              <w:t xml:space="preserve"> (</w:t>
            </w:r>
            <w:r w:rsidR="00A3205A">
              <w:rPr>
                <w:noProof/>
                <w:color w:val="000000"/>
                <w:highlight w:val="black"/>
              </w:rPr>
              <w:t>'''''</w:t>
            </w:r>
            <w:r w:rsidRPr="006D0EAF">
              <w:t>% price reduction compared to March 2018)</w:t>
            </w:r>
            <w:r w:rsidR="00F11C11" w:rsidRPr="006D0EAF">
              <w:t xml:space="preserve">. </w:t>
            </w:r>
            <w:r w:rsidR="006204F3" w:rsidRPr="006D0EAF">
              <w:t xml:space="preserve">Based on </w:t>
            </w:r>
            <w:r w:rsidR="006F1F97" w:rsidRPr="006D0EAF">
              <w:t xml:space="preserve">average </w:t>
            </w:r>
            <w:r w:rsidR="006204F3" w:rsidRPr="006D0EAF">
              <w:t xml:space="preserve">prices quoted from 7 compounding pharmacies. </w:t>
            </w:r>
          </w:p>
        </w:tc>
      </w:tr>
      <w:tr w:rsidR="002542A5" w:rsidRPr="006D0EAF" w:rsidTr="00420DF5">
        <w:trPr>
          <w:cantSplit/>
          <w:trHeight w:val="20"/>
        </w:trPr>
        <w:tc>
          <w:tcPr>
            <w:tcW w:w="1129" w:type="dxa"/>
          </w:tcPr>
          <w:p w:rsidR="002542A5" w:rsidRPr="006D0EAF" w:rsidRDefault="002542A5" w:rsidP="002542A5">
            <w:pPr>
              <w:pStyle w:val="TableText0"/>
            </w:pPr>
            <w:r w:rsidRPr="006D0EAF">
              <w:t>Comparator</w:t>
            </w:r>
          </w:p>
        </w:tc>
        <w:tc>
          <w:tcPr>
            <w:tcW w:w="2410" w:type="dxa"/>
          </w:tcPr>
          <w:p w:rsidR="002542A5" w:rsidRPr="006D0EAF" w:rsidRDefault="002542A5" w:rsidP="00454B08">
            <w:pPr>
              <w:pStyle w:val="TableText0"/>
            </w:pPr>
            <w:r w:rsidRPr="006D0EAF">
              <w:t xml:space="preserve">The PBAC considered </w:t>
            </w:r>
            <w:proofErr w:type="spellStart"/>
            <w:r w:rsidRPr="006D0EAF">
              <w:t>NaPb</w:t>
            </w:r>
            <w:proofErr w:type="spellEnd"/>
            <w:r w:rsidRPr="006D0EAF">
              <w:t xml:space="preserve"> and/or </w:t>
            </w:r>
            <w:proofErr w:type="spellStart"/>
            <w:r w:rsidRPr="006D0EAF">
              <w:t>NaBz</w:t>
            </w:r>
            <w:proofErr w:type="spellEnd"/>
            <w:r w:rsidRPr="006D0EAF">
              <w:t xml:space="preserve"> as the appropriate comparators (para 7.3</w:t>
            </w:r>
            <w:r w:rsidR="00F9115B" w:rsidRPr="006D0EAF">
              <w:t>, Nov 2017</w:t>
            </w:r>
            <w:r w:rsidR="007E3D9B" w:rsidRPr="006D0EAF">
              <w:t xml:space="preserve"> PSD</w:t>
            </w:r>
            <w:r w:rsidRPr="006D0EAF">
              <w:t>)</w:t>
            </w:r>
          </w:p>
        </w:tc>
        <w:tc>
          <w:tcPr>
            <w:tcW w:w="2835" w:type="dxa"/>
          </w:tcPr>
          <w:p w:rsidR="002542A5" w:rsidRPr="006D0EAF" w:rsidRDefault="002542A5" w:rsidP="00454B08">
            <w:pPr>
              <w:pStyle w:val="TableText0"/>
            </w:pPr>
            <w:r w:rsidRPr="006D0EAF">
              <w:t xml:space="preserve">Not addressed. Only uncoated </w:t>
            </w:r>
            <w:proofErr w:type="spellStart"/>
            <w:r w:rsidRPr="006D0EAF">
              <w:t>NaPb</w:t>
            </w:r>
            <w:proofErr w:type="spellEnd"/>
            <w:r w:rsidRPr="006D0EAF">
              <w:t xml:space="preserve"> was considered as a comparator.</w:t>
            </w:r>
          </w:p>
        </w:tc>
        <w:tc>
          <w:tcPr>
            <w:tcW w:w="2643" w:type="dxa"/>
          </w:tcPr>
          <w:p w:rsidR="002542A5" w:rsidRPr="006D0EAF" w:rsidRDefault="002542A5" w:rsidP="00551D1F">
            <w:pPr>
              <w:pStyle w:val="TableText0"/>
              <w:rPr>
                <w:i/>
              </w:rPr>
            </w:pPr>
            <w:r w:rsidRPr="006D0EAF">
              <w:t xml:space="preserve">Amended the clinical placement of coated </w:t>
            </w:r>
            <w:proofErr w:type="spellStart"/>
            <w:r w:rsidRPr="006D0EAF">
              <w:t>NaPb</w:t>
            </w:r>
            <w:proofErr w:type="spellEnd"/>
            <w:r w:rsidRPr="006D0EAF">
              <w:t xml:space="preserve"> to second-line therapy </w:t>
            </w:r>
            <w:r w:rsidR="00F9115B" w:rsidRPr="006D0EAF">
              <w:t>following</w:t>
            </w:r>
            <w:r w:rsidRPr="006D0EAF">
              <w:t xml:space="preserve"> </w:t>
            </w:r>
            <w:proofErr w:type="spellStart"/>
            <w:r w:rsidRPr="006D0EAF">
              <w:t>NaBz</w:t>
            </w:r>
            <w:proofErr w:type="spellEnd"/>
            <w:r w:rsidRPr="006D0EAF">
              <w:t xml:space="preserve">. Therefore, the resubmission did not consider </w:t>
            </w:r>
            <w:proofErr w:type="spellStart"/>
            <w:r w:rsidRPr="006D0EAF">
              <w:t>NaBz</w:t>
            </w:r>
            <w:proofErr w:type="spellEnd"/>
            <w:r w:rsidRPr="006D0EAF">
              <w:t xml:space="preserve"> as a comparator. </w:t>
            </w:r>
          </w:p>
        </w:tc>
      </w:tr>
      <w:tr w:rsidR="002542A5" w:rsidRPr="006D0EAF" w:rsidTr="00420DF5">
        <w:trPr>
          <w:cantSplit/>
          <w:trHeight w:val="20"/>
        </w:trPr>
        <w:tc>
          <w:tcPr>
            <w:tcW w:w="1129" w:type="dxa"/>
          </w:tcPr>
          <w:p w:rsidR="002542A5" w:rsidRPr="006D0EAF" w:rsidRDefault="002542A5" w:rsidP="002542A5">
            <w:pPr>
              <w:pStyle w:val="TableText0"/>
            </w:pPr>
            <w:r w:rsidRPr="006D0EAF">
              <w:t>Economic analysis</w:t>
            </w:r>
          </w:p>
        </w:tc>
        <w:tc>
          <w:tcPr>
            <w:tcW w:w="2410" w:type="dxa"/>
          </w:tcPr>
          <w:p w:rsidR="002542A5" w:rsidRPr="006D0EAF" w:rsidRDefault="00DE610D" w:rsidP="00551D1F">
            <w:pPr>
              <w:pStyle w:val="TableText0"/>
            </w:pPr>
            <w:r w:rsidRPr="006D0EAF">
              <w:t xml:space="preserve">A cost effectiveness analysis was conducted. </w:t>
            </w:r>
            <w:r w:rsidR="002542A5" w:rsidRPr="006D0EAF">
              <w:t xml:space="preserve">The PBAC considered that any resubmission should be a major submission made on a cost-minimisation basis against other ammonia scavengers (i.e. </w:t>
            </w:r>
            <w:proofErr w:type="spellStart"/>
            <w:r w:rsidR="002542A5" w:rsidRPr="006D0EAF">
              <w:t>NaPb</w:t>
            </w:r>
            <w:proofErr w:type="spellEnd"/>
            <w:r w:rsidR="002542A5" w:rsidRPr="006D0EAF">
              <w:t xml:space="preserve"> and </w:t>
            </w:r>
            <w:proofErr w:type="spellStart"/>
            <w:r w:rsidR="002542A5" w:rsidRPr="006D0EAF">
              <w:t>NaBz</w:t>
            </w:r>
            <w:proofErr w:type="spellEnd"/>
            <w:r w:rsidR="002542A5" w:rsidRPr="006D0EAF">
              <w:t>) (para 7.11</w:t>
            </w:r>
            <w:r w:rsidR="00F9115B" w:rsidRPr="006D0EAF">
              <w:t>, Nov 2017 PSD</w:t>
            </w:r>
            <w:r w:rsidR="002542A5" w:rsidRPr="006D0EAF">
              <w:t>)</w:t>
            </w:r>
            <w:r w:rsidR="00454B08" w:rsidRPr="006D0EAF">
              <w:t>.</w:t>
            </w:r>
          </w:p>
        </w:tc>
        <w:tc>
          <w:tcPr>
            <w:tcW w:w="2835" w:type="dxa"/>
          </w:tcPr>
          <w:p w:rsidR="002542A5" w:rsidRPr="006D0EAF" w:rsidRDefault="002542A5" w:rsidP="00B16315">
            <w:pPr>
              <w:pStyle w:val="TableText0"/>
            </w:pPr>
            <w:r w:rsidRPr="006D0EAF">
              <w:rPr>
                <w:szCs w:val="20"/>
              </w:rPr>
              <w:t>The CMA was conducted at the DPMQ level, using mark-ups, margins and compounding costs that were based on potential prices in the private market rather than those that would be relevant under the PBS (para 5.15</w:t>
            </w:r>
            <w:r w:rsidR="00F9115B" w:rsidRPr="006D0EAF">
              <w:rPr>
                <w:szCs w:val="20"/>
              </w:rPr>
              <w:t>, Mar 2018 PSD</w:t>
            </w:r>
            <w:r w:rsidRPr="006D0EAF">
              <w:rPr>
                <w:szCs w:val="20"/>
              </w:rPr>
              <w:t>)</w:t>
            </w:r>
            <w:r w:rsidRPr="006D0EAF">
              <w:rPr>
                <w:rFonts w:asciiTheme="minorHAnsi" w:hAnsiTheme="minorHAnsi"/>
                <w:sz w:val="24"/>
                <w:szCs w:val="24"/>
              </w:rPr>
              <w:t>.</w:t>
            </w:r>
          </w:p>
        </w:tc>
        <w:tc>
          <w:tcPr>
            <w:tcW w:w="2643" w:type="dxa"/>
          </w:tcPr>
          <w:p w:rsidR="002542A5" w:rsidRPr="006D0EAF" w:rsidRDefault="002542A5" w:rsidP="00420DF5">
            <w:pPr>
              <w:pStyle w:val="TableText0"/>
            </w:pPr>
            <w:r w:rsidRPr="006D0EAF">
              <w:t xml:space="preserve">CMA was based on the average cost of obtaining a one-month supply of uncoated </w:t>
            </w:r>
            <w:proofErr w:type="spellStart"/>
            <w:r w:rsidRPr="006D0EAF">
              <w:t>NaPb</w:t>
            </w:r>
            <w:proofErr w:type="spellEnd"/>
            <w:r w:rsidRPr="006D0EAF">
              <w:t xml:space="preserve"> from seven compounding pharmacies across Australia, wit</w:t>
            </w:r>
            <w:r w:rsidR="00420DF5" w:rsidRPr="006D0EAF">
              <w:t>h utilisation weighted between oral suspension</w:t>
            </w:r>
            <w:r w:rsidRPr="006D0EAF">
              <w:t xml:space="preserve"> and caps</w:t>
            </w:r>
            <w:r w:rsidR="00420DF5" w:rsidRPr="006D0EAF">
              <w:t>ules</w:t>
            </w:r>
            <w:r w:rsidRPr="006D0EAF">
              <w:t>.</w:t>
            </w:r>
            <w:r w:rsidR="00DE610D" w:rsidRPr="006D0EAF">
              <w:t xml:space="preserve"> The CMA was again conducted at the DPMQ level that used compounding costs that were based on potential prices in the private marke</w:t>
            </w:r>
            <w:r w:rsidR="009829AC" w:rsidRPr="006D0EAF">
              <w:t>t</w:t>
            </w:r>
            <w:r w:rsidR="00DE610D" w:rsidRPr="006D0EAF">
              <w:t>.</w:t>
            </w:r>
          </w:p>
        </w:tc>
      </w:tr>
      <w:tr w:rsidR="002542A5" w:rsidRPr="006D0EAF" w:rsidTr="00420DF5">
        <w:trPr>
          <w:cantSplit/>
          <w:trHeight w:val="20"/>
        </w:trPr>
        <w:tc>
          <w:tcPr>
            <w:tcW w:w="1129" w:type="dxa"/>
          </w:tcPr>
          <w:p w:rsidR="002542A5" w:rsidRPr="006D0EAF" w:rsidRDefault="002542A5" w:rsidP="002542A5">
            <w:pPr>
              <w:pStyle w:val="TableText0"/>
            </w:pPr>
            <w:r w:rsidRPr="006D0EAF">
              <w:t>Dose</w:t>
            </w:r>
          </w:p>
        </w:tc>
        <w:tc>
          <w:tcPr>
            <w:tcW w:w="2410" w:type="dxa"/>
          </w:tcPr>
          <w:p w:rsidR="002542A5" w:rsidRPr="006D0EAF" w:rsidRDefault="002542A5" w:rsidP="001E2605">
            <w:pPr>
              <w:pStyle w:val="TableText0"/>
            </w:pPr>
            <w:r w:rsidRPr="006D0EAF">
              <w:t xml:space="preserve">5.26 g/day. Based on </w:t>
            </w:r>
            <w:proofErr w:type="spellStart"/>
            <w:r w:rsidRPr="006D0EAF">
              <w:t>Kibleur</w:t>
            </w:r>
            <w:proofErr w:type="spellEnd"/>
            <w:r w:rsidRPr="006D0EAF">
              <w:t xml:space="preserve"> 2014, </w:t>
            </w:r>
            <w:r w:rsidR="003317B5" w:rsidRPr="006D0EAF">
              <w:t>reflecting</w:t>
            </w:r>
            <w:r w:rsidR="001E2605" w:rsidRPr="006D0EAF">
              <w:t xml:space="preserve"> the dose of coated </w:t>
            </w:r>
            <w:proofErr w:type="spellStart"/>
            <w:r w:rsidR="001E2605" w:rsidRPr="006D0EAF">
              <w:t>NaPb</w:t>
            </w:r>
            <w:proofErr w:type="spellEnd"/>
            <w:r w:rsidR="001E2605" w:rsidRPr="006D0EAF">
              <w:t xml:space="preserve"> at study entry given to patients who were unable to tolerate</w:t>
            </w:r>
            <w:r w:rsidR="007869A2" w:rsidRPr="006D0EAF">
              <w:t xml:space="preserve"> uncoated</w:t>
            </w:r>
            <w:r w:rsidR="001E2605" w:rsidRPr="006D0EAF">
              <w:t xml:space="preserve"> </w:t>
            </w:r>
            <w:proofErr w:type="spellStart"/>
            <w:r w:rsidR="001E2605" w:rsidRPr="006D0EAF">
              <w:t>NaPb</w:t>
            </w:r>
            <w:proofErr w:type="spellEnd"/>
            <w:r w:rsidR="001E2605" w:rsidRPr="006D0EAF">
              <w:t xml:space="preserve"> or with concomitant use of </w:t>
            </w:r>
            <w:proofErr w:type="spellStart"/>
            <w:r w:rsidR="001E2605" w:rsidRPr="006D0EAF">
              <w:t>NaBz</w:t>
            </w:r>
            <w:proofErr w:type="spellEnd"/>
            <w:r w:rsidR="001E2605" w:rsidRPr="006D0EAF">
              <w:t xml:space="preserve"> (thus lower doses). D</w:t>
            </w:r>
            <w:r w:rsidRPr="006D0EAF">
              <w:t>oses in the proposed PBS population would likely be higher (para 6.</w:t>
            </w:r>
            <w:r w:rsidR="001E2605" w:rsidRPr="006D0EAF">
              <w:t>49</w:t>
            </w:r>
            <w:r w:rsidR="00F9115B" w:rsidRPr="006D0EAF">
              <w:t>, Nov 2017</w:t>
            </w:r>
            <w:r w:rsidR="006D61ED" w:rsidRPr="006D0EAF">
              <w:t xml:space="preserve"> PSD</w:t>
            </w:r>
            <w:r w:rsidRPr="006D0EAF">
              <w:t>)</w:t>
            </w:r>
          </w:p>
        </w:tc>
        <w:tc>
          <w:tcPr>
            <w:tcW w:w="2835" w:type="dxa"/>
          </w:tcPr>
          <w:p w:rsidR="002542A5" w:rsidRPr="006D0EAF" w:rsidRDefault="002542A5" w:rsidP="002542A5">
            <w:pPr>
              <w:pStyle w:val="TableText0"/>
            </w:pPr>
            <w:r w:rsidRPr="006D0EAF">
              <w:t>Increased the doses/day by 20%</w:t>
            </w:r>
            <w:r w:rsidR="007869A2" w:rsidRPr="006D0EAF">
              <w:t>;</w:t>
            </w:r>
            <w:r w:rsidR="00CE37DB" w:rsidRPr="006D0EAF">
              <w:t xml:space="preserve"> however</w:t>
            </w:r>
            <w:r w:rsidR="007869A2" w:rsidRPr="006D0EAF">
              <w:t>,</w:t>
            </w:r>
            <w:r w:rsidR="00CE37DB" w:rsidRPr="006D0EAF">
              <w:t xml:space="preserve"> the magnitude of adjustment was not justified (para 5.22 PSD)</w:t>
            </w:r>
            <w:r w:rsidRPr="006D0EAF">
              <w:t>. Daily dose was approximately 6.61 g/day</w:t>
            </w:r>
          </w:p>
        </w:tc>
        <w:tc>
          <w:tcPr>
            <w:tcW w:w="2643" w:type="dxa"/>
          </w:tcPr>
          <w:p w:rsidR="002542A5" w:rsidRPr="006D0EAF" w:rsidRDefault="002542A5" w:rsidP="009670F9">
            <w:pPr>
              <w:pStyle w:val="TableText0"/>
              <w:rPr>
                <w:highlight w:val="yellow"/>
              </w:rPr>
            </w:pPr>
            <w:r w:rsidRPr="006D0EAF">
              <w:t xml:space="preserve">Unchanged </w:t>
            </w:r>
            <w:r w:rsidR="009829AC" w:rsidRPr="006D0EAF">
              <w:t xml:space="preserve">from November 2017 </w:t>
            </w:r>
            <w:r w:rsidRPr="006D0EAF">
              <w:t>at 5.26 g/day</w:t>
            </w:r>
            <w:r w:rsidR="006D0EAF">
              <w:t xml:space="preserve">. </w:t>
            </w:r>
            <w:r w:rsidR="00891D4A" w:rsidRPr="006D0EAF">
              <w:t>The submission argued that this was reasonable</w:t>
            </w:r>
            <w:r w:rsidR="00677180" w:rsidRPr="006D0EAF">
              <w:t xml:space="preserve"> given the average </w:t>
            </w:r>
            <w:r w:rsidR="003C35CA" w:rsidRPr="006D0EAF">
              <w:t xml:space="preserve">age </w:t>
            </w:r>
            <w:r w:rsidR="003E06F9" w:rsidRPr="006D0EAF">
              <w:t>was</w:t>
            </w:r>
            <w:r w:rsidR="00677180" w:rsidRPr="006D0EAF">
              <w:t xml:space="preserve"> 12.6 years</w:t>
            </w:r>
            <w:r w:rsidR="003C35CA" w:rsidRPr="006D0EAF">
              <w:t xml:space="preserve"> for the patients</w:t>
            </w:r>
            <w:r w:rsidR="00891D4A" w:rsidRPr="006D0EAF">
              <w:t xml:space="preserve"> </w:t>
            </w:r>
            <w:r w:rsidR="00677180" w:rsidRPr="006D0EAF">
              <w:t xml:space="preserve">in </w:t>
            </w:r>
            <w:proofErr w:type="spellStart"/>
            <w:r w:rsidR="00677180" w:rsidRPr="006D0EAF">
              <w:t>Kibleur</w:t>
            </w:r>
            <w:proofErr w:type="spellEnd"/>
            <w:r w:rsidR="00677180" w:rsidRPr="006D0EAF">
              <w:t xml:space="preserve"> 2014. </w:t>
            </w:r>
            <w:r w:rsidRPr="006D0EAF">
              <w:t xml:space="preserve">SAS data suggested the mean daily dose of </w:t>
            </w:r>
            <w:proofErr w:type="spellStart"/>
            <w:r w:rsidRPr="006D0EAF">
              <w:t>NaPb</w:t>
            </w:r>
            <w:proofErr w:type="spellEnd"/>
            <w:r w:rsidRPr="006D0EAF">
              <w:t xml:space="preserve"> was 8.1 g/day. </w:t>
            </w:r>
            <w:r w:rsidR="00F66AE0" w:rsidRPr="006D0EAF">
              <w:t>The PSCR reported the mean daily dose</w:t>
            </w:r>
            <w:r w:rsidR="009670F9" w:rsidRPr="006D0EAF">
              <w:t xml:space="preserve"> as 6.9 g/day.</w:t>
            </w:r>
          </w:p>
        </w:tc>
      </w:tr>
      <w:tr w:rsidR="00B721FA" w:rsidRPr="006D0EAF" w:rsidTr="00420DF5">
        <w:trPr>
          <w:cantSplit/>
          <w:trHeight w:val="20"/>
        </w:trPr>
        <w:tc>
          <w:tcPr>
            <w:tcW w:w="1129" w:type="dxa"/>
          </w:tcPr>
          <w:p w:rsidR="00B721FA" w:rsidRPr="006D0EAF" w:rsidRDefault="00B721FA" w:rsidP="00B721FA">
            <w:pPr>
              <w:pStyle w:val="TableText0"/>
            </w:pPr>
            <w:bookmarkStart w:id="3" w:name="_Hlk534967145"/>
            <w:r w:rsidRPr="006D0EAF">
              <w:rPr>
                <w:szCs w:val="20"/>
              </w:rPr>
              <w:lastRenderedPageBreak/>
              <w:t>Cost-offsets to hospitals (through SAS)</w:t>
            </w:r>
          </w:p>
        </w:tc>
        <w:tc>
          <w:tcPr>
            <w:tcW w:w="2410" w:type="dxa"/>
          </w:tcPr>
          <w:p w:rsidR="00B721FA" w:rsidRPr="006D0EAF" w:rsidRDefault="00DD0424" w:rsidP="0020728A">
            <w:pPr>
              <w:pStyle w:val="TableText0"/>
              <w:spacing w:before="0" w:after="0"/>
            </w:pPr>
            <w:r w:rsidRPr="006D0EAF">
              <w:t>T</w:t>
            </w:r>
            <w:r w:rsidR="0056023A" w:rsidRPr="006D0EAF">
              <w:t>he cost-</w:t>
            </w:r>
            <w:r w:rsidR="00C0180B" w:rsidRPr="006D0EAF">
              <w:t xml:space="preserve">offsets for </w:t>
            </w:r>
            <w:bookmarkStart w:id="4" w:name="_Hlk534893558"/>
            <w:r w:rsidR="00C0180B" w:rsidRPr="006D0EAF">
              <w:t xml:space="preserve">displacement of </w:t>
            </w:r>
            <w:proofErr w:type="spellStart"/>
            <w:r w:rsidR="00C0180B" w:rsidRPr="006D0EAF">
              <w:t>NaPb</w:t>
            </w:r>
            <w:proofErr w:type="spellEnd"/>
            <w:r w:rsidR="00C0180B" w:rsidRPr="006D0EAF">
              <w:t xml:space="preserve"> </w:t>
            </w:r>
            <w:bookmarkEnd w:id="4"/>
            <w:r w:rsidR="00C0180B" w:rsidRPr="006D0EAF">
              <w:t xml:space="preserve">and </w:t>
            </w:r>
            <w:proofErr w:type="spellStart"/>
            <w:r w:rsidR="00C0180B" w:rsidRPr="006D0EAF">
              <w:t>NaBz</w:t>
            </w:r>
            <w:proofErr w:type="spellEnd"/>
            <w:r w:rsidR="00C0180B" w:rsidRPr="006D0EAF">
              <w:t xml:space="preserve"> were overestimated</w:t>
            </w:r>
            <w:r w:rsidR="00294F7D" w:rsidRPr="006D0EAF">
              <w:t xml:space="preserve"> (</w:t>
            </w:r>
            <w:proofErr w:type="spellStart"/>
            <w:r w:rsidR="00294F7D" w:rsidRPr="006D0EAF">
              <w:t>i.e</w:t>
            </w:r>
            <w:proofErr w:type="spellEnd"/>
            <w:r w:rsidR="00294F7D" w:rsidRPr="006D0EAF">
              <w:t xml:space="preserve"> all patients would transfer from uncoated </w:t>
            </w:r>
            <w:proofErr w:type="spellStart"/>
            <w:r w:rsidR="00294F7D" w:rsidRPr="006D0EAF">
              <w:t>NaPb</w:t>
            </w:r>
            <w:proofErr w:type="spellEnd"/>
            <w:r w:rsidR="00294F7D" w:rsidRPr="006D0EAF">
              <w:t xml:space="preserve"> and that all use of concomitant </w:t>
            </w:r>
            <w:proofErr w:type="spellStart"/>
            <w:r w:rsidR="00294F7D" w:rsidRPr="006D0EAF">
              <w:t>NaBz</w:t>
            </w:r>
            <w:proofErr w:type="spellEnd"/>
            <w:r w:rsidR="00294F7D" w:rsidRPr="006D0EAF">
              <w:t xml:space="preserve"> would cease)</w:t>
            </w:r>
            <w:r w:rsidR="00CC2C90" w:rsidRPr="006D0EAF">
              <w:t xml:space="preserve"> </w:t>
            </w:r>
            <w:r w:rsidR="00FD774F" w:rsidRPr="006D0EAF">
              <w:t>and</w:t>
            </w:r>
            <w:r w:rsidR="00C0180B" w:rsidRPr="006D0EAF">
              <w:t xml:space="preserve"> </w:t>
            </w:r>
            <w:r w:rsidR="00063193" w:rsidRPr="006D0EAF">
              <w:t xml:space="preserve">was </w:t>
            </w:r>
            <w:r w:rsidR="00C0180B" w:rsidRPr="006D0EAF">
              <w:t xml:space="preserve">underestimated </w:t>
            </w:r>
            <w:r w:rsidR="000D0F2C" w:rsidRPr="006D0EAF">
              <w:t xml:space="preserve">for </w:t>
            </w:r>
            <w:r w:rsidR="00063193" w:rsidRPr="006D0EAF">
              <w:t>ex</w:t>
            </w:r>
            <w:r w:rsidR="000D0F2C" w:rsidRPr="006D0EAF">
              <w:t>cluding</w:t>
            </w:r>
            <w:r w:rsidR="00004197" w:rsidRPr="006D0EAF">
              <w:t xml:space="preserve"> the cost</w:t>
            </w:r>
            <w:r w:rsidR="0056023A" w:rsidRPr="006D0EAF">
              <w:t>-</w:t>
            </w:r>
            <w:r w:rsidR="00C0180B" w:rsidRPr="006D0EAF">
              <w:t xml:space="preserve">offsets of uncoated </w:t>
            </w:r>
            <w:proofErr w:type="spellStart"/>
            <w:r w:rsidR="00C0180B" w:rsidRPr="006D0EAF">
              <w:t>NaPb</w:t>
            </w:r>
            <w:proofErr w:type="spellEnd"/>
            <w:r w:rsidR="00C0180B" w:rsidRPr="006D0EAF">
              <w:t xml:space="preserve"> tablets </w:t>
            </w:r>
            <w:r w:rsidR="00FD774F" w:rsidRPr="006D0EAF">
              <w:t>(para 6.63</w:t>
            </w:r>
            <w:r w:rsidR="00F9115B" w:rsidRPr="006D0EAF">
              <w:t>, Nov 2017</w:t>
            </w:r>
            <w:r w:rsidR="00FD774F" w:rsidRPr="006D0EAF">
              <w:t xml:space="preserve"> PSD)</w:t>
            </w:r>
            <w:r w:rsidR="00720EBE" w:rsidRPr="006D0EAF">
              <w:t xml:space="preserve">. </w:t>
            </w:r>
          </w:p>
        </w:tc>
        <w:tc>
          <w:tcPr>
            <w:tcW w:w="2835" w:type="dxa"/>
          </w:tcPr>
          <w:p w:rsidR="000D0F2C" w:rsidRPr="006D0EAF" w:rsidRDefault="005D1F27" w:rsidP="0020728A">
            <w:pPr>
              <w:pStyle w:val="TableText0"/>
              <w:spacing w:before="0" w:after="0"/>
            </w:pPr>
            <w:r w:rsidRPr="006D0EAF">
              <w:t xml:space="preserve">Revised estimates </w:t>
            </w:r>
            <w:r w:rsidR="00B84D25" w:rsidRPr="006D0EAF">
              <w:t>assuming</w:t>
            </w:r>
            <w:r w:rsidRPr="006D0EAF">
              <w:t xml:space="preserve"> 50% of patients using </w:t>
            </w:r>
            <w:proofErr w:type="spellStart"/>
            <w:r w:rsidRPr="006D0EAF">
              <w:t>NaBz</w:t>
            </w:r>
            <w:proofErr w:type="spellEnd"/>
            <w:r w:rsidRPr="006D0EAF">
              <w:t xml:space="preserve"> ceased</w:t>
            </w:r>
            <w:r w:rsidR="00294F7D" w:rsidRPr="006D0EAF">
              <w:t xml:space="preserve">, </w:t>
            </w:r>
            <w:r w:rsidR="0020728A" w:rsidRPr="006D0EAF">
              <w:t>and</w:t>
            </w:r>
            <w:r w:rsidR="005421FE" w:rsidRPr="006D0EAF">
              <w:t xml:space="preserve"> </w:t>
            </w:r>
            <w:r w:rsidR="00294F7D" w:rsidRPr="006D0EAF">
              <w:t xml:space="preserve">uncoated tablets were not </w:t>
            </w:r>
            <w:r w:rsidR="00B84D25" w:rsidRPr="006D0EAF">
              <w:t>offset as</w:t>
            </w:r>
            <w:r w:rsidR="005421FE" w:rsidRPr="006D0EAF">
              <w:t xml:space="preserve"> it is not </w:t>
            </w:r>
            <w:r w:rsidR="00294F7D" w:rsidRPr="006D0EAF">
              <w:t>readily available</w:t>
            </w:r>
            <w:r w:rsidRPr="006D0EAF">
              <w:t xml:space="preserve">. </w:t>
            </w:r>
          </w:p>
          <w:p w:rsidR="00004197" w:rsidRPr="006D0EAF" w:rsidRDefault="00004197" w:rsidP="0020728A">
            <w:pPr>
              <w:pStyle w:val="TableText0"/>
              <w:spacing w:before="0" w:after="0"/>
            </w:pPr>
          </w:p>
          <w:p w:rsidR="00B721FA" w:rsidRPr="006D0EAF" w:rsidRDefault="0056023A" w:rsidP="0020728A">
            <w:pPr>
              <w:pStyle w:val="TableText0"/>
              <w:spacing w:before="0" w:after="0"/>
            </w:pPr>
            <w:r w:rsidRPr="006D0EAF">
              <w:t>The cost-</w:t>
            </w:r>
            <w:r w:rsidR="00F307B2" w:rsidRPr="006D0EAF">
              <w:t>offsets of formulating co</w:t>
            </w:r>
            <w:r w:rsidR="009829AC" w:rsidRPr="006D0EAF">
              <w:t>a</w:t>
            </w:r>
            <w:r w:rsidR="00F307B2" w:rsidRPr="006D0EAF">
              <w:t xml:space="preserve">ted </w:t>
            </w:r>
            <w:proofErr w:type="spellStart"/>
            <w:r w:rsidR="00F307B2" w:rsidRPr="006D0EAF">
              <w:t>NaPb</w:t>
            </w:r>
            <w:proofErr w:type="spellEnd"/>
            <w:r w:rsidR="00F307B2" w:rsidRPr="006D0EAF">
              <w:t xml:space="preserve"> into</w:t>
            </w:r>
            <w:r w:rsidR="00FD33E9" w:rsidRPr="006D0EAF">
              <w:t xml:space="preserve"> a</w:t>
            </w:r>
            <w:r w:rsidR="00F307B2" w:rsidRPr="006D0EAF">
              <w:t xml:space="preserve"> </w:t>
            </w:r>
            <w:r w:rsidR="006E0816" w:rsidRPr="006D0EAF">
              <w:t>liquid for patients with a naso</w:t>
            </w:r>
            <w:r w:rsidR="00F307B2" w:rsidRPr="006D0EAF">
              <w:t>gastric tube was not considered (para</w:t>
            </w:r>
            <w:r w:rsidR="00454B08" w:rsidRPr="006D0EAF">
              <w:t xml:space="preserve"> </w:t>
            </w:r>
            <w:r w:rsidR="00F307B2" w:rsidRPr="006D0EAF">
              <w:t>5.14</w:t>
            </w:r>
            <w:r w:rsidR="00F9115B" w:rsidRPr="006D0EAF">
              <w:t>, Mar 2018</w:t>
            </w:r>
            <w:r w:rsidR="00675960" w:rsidRPr="006D0EAF">
              <w:t xml:space="preserve"> PSD</w:t>
            </w:r>
            <w:r w:rsidR="00F307B2" w:rsidRPr="006D0EAF">
              <w:t>)</w:t>
            </w:r>
            <w:r w:rsidR="000D0F2C" w:rsidRPr="006D0EAF">
              <w:t>.</w:t>
            </w:r>
            <w:r w:rsidR="007F37C7" w:rsidRPr="006D0EAF">
              <w:t xml:space="preserve"> </w:t>
            </w:r>
          </w:p>
        </w:tc>
        <w:tc>
          <w:tcPr>
            <w:tcW w:w="2643" w:type="dxa"/>
          </w:tcPr>
          <w:p w:rsidR="0020728A" w:rsidRPr="006D0EAF" w:rsidRDefault="00720EBE" w:rsidP="00520196">
            <w:pPr>
              <w:pStyle w:val="TableText0"/>
              <w:spacing w:before="0" w:after="240"/>
            </w:pPr>
            <w:proofErr w:type="spellStart"/>
            <w:r w:rsidRPr="006D0EAF">
              <w:t>NaBz</w:t>
            </w:r>
            <w:proofErr w:type="spellEnd"/>
            <w:r w:rsidR="00DD0424" w:rsidRPr="006D0EAF">
              <w:t xml:space="preserve"> was</w:t>
            </w:r>
            <w:r w:rsidRPr="006D0EAF">
              <w:t xml:space="preserve"> not included in </w:t>
            </w:r>
            <w:r w:rsidR="0056023A" w:rsidRPr="006D0EAF">
              <w:t>cost-</w:t>
            </w:r>
            <w:r w:rsidR="00004197" w:rsidRPr="006D0EAF">
              <w:t xml:space="preserve">offsets in </w:t>
            </w:r>
            <w:r w:rsidRPr="006D0EAF">
              <w:t>the resubmission</w:t>
            </w:r>
            <w:r w:rsidR="0020728A" w:rsidRPr="006D0EAF">
              <w:t>.</w:t>
            </w:r>
          </w:p>
          <w:p w:rsidR="0020728A" w:rsidRPr="006D0EAF" w:rsidRDefault="0020728A" w:rsidP="00520196">
            <w:pPr>
              <w:pStyle w:val="TableText0"/>
              <w:spacing w:before="0" w:after="240"/>
            </w:pPr>
            <w:bookmarkStart w:id="5" w:name="_GoBack"/>
            <w:bookmarkEnd w:id="5"/>
          </w:p>
          <w:p w:rsidR="00B721FA" w:rsidRPr="006D0EAF" w:rsidRDefault="00667C6A" w:rsidP="00520196">
            <w:pPr>
              <w:pStyle w:val="TableText0"/>
              <w:spacing w:before="0" w:after="240"/>
            </w:pPr>
            <w:r w:rsidRPr="006D0EAF">
              <w:t xml:space="preserve">The resubmission </w:t>
            </w:r>
            <w:r w:rsidR="0056023A" w:rsidRPr="006D0EAF">
              <w:t>did not consider the cost-</w:t>
            </w:r>
            <w:r w:rsidR="00F307B2" w:rsidRPr="006D0EAF">
              <w:t>offsets of compounding co</w:t>
            </w:r>
            <w:r w:rsidR="009829AC" w:rsidRPr="006D0EAF">
              <w:t>a</w:t>
            </w:r>
            <w:r w:rsidR="00F307B2" w:rsidRPr="006D0EAF">
              <w:t xml:space="preserve">ted </w:t>
            </w:r>
            <w:proofErr w:type="spellStart"/>
            <w:r w:rsidR="00F307B2" w:rsidRPr="006D0EAF">
              <w:t>NaP</w:t>
            </w:r>
            <w:r w:rsidR="006E0816" w:rsidRPr="006D0EAF">
              <w:t>b</w:t>
            </w:r>
            <w:proofErr w:type="spellEnd"/>
            <w:r w:rsidR="006E0816" w:rsidRPr="006D0EAF">
              <w:t xml:space="preserve"> for patients with naso</w:t>
            </w:r>
            <w:r w:rsidR="00F307B2" w:rsidRPr="006D0EAF">
              <w:t>gastric tube</w:t>
            </w:r>
            <w:r w:rsidR="00720EBE" w:rsidRPr="006D0EAF">
              <w:t>.</w:t>
            </w:r>
          </w:p>
        </w:tc>
      </w:tr>
    </w:tbl>
    <w:bookmarkEnd w:id="3"/>
    <w:p w:rsidR="000940B4" w:rsidRPr="006D0EAF" w:rsidRDefault="000940B4" w:rsidP="00454B08">
      <w:pPr>
        <w:pStyle w:val="TableFooter"/>
        <w:jc w:val="left"/>
      </w:pPr>
      <w:r w:rsidRPr="006D0EAF">
        <w:t xml:space="preserve">Source: </w:t>
      </w:r>
      <w:r w:rsidR="00454B08" w:rsidRPr="006D0EAF">
        <w:t>C</w:t>
      </w:r>
      <w:r w:rsidRPr="006D0EAF">
        <w:t xml:space="preserve">ompiled during the evaluation from Table 1-1, </w:t>
      </w:r>
      <w:r w:rsidR="00667C6A" w:rsidRPr="006D0EAF">
        <w:t>pp</w:t>
      </w:r>
      <w:r w:rsidRPr="006D0EAF">
        <w:t>23-24, Table 1-2,</w:t>
      </w:r>
      <w:r w:rsidR="00667C6A" w:rsidRPr="006D0EAF">
        <w:t xml:space="preserve"> p</w:t>
      </w:r>
      <w:r w:rsidRPr="006D0EAF">
        <w:t>28 and Table 1-11,</w:t>
      </w:r>
      <w:r w:rsidR="00667C6A" w:rsidRPr="006D0EAF">
        <w:t xml:space="preserve"> p</w:t>
      </w:r>
      <w:r w:rsidRPr="006D0EAF">
        <w:t xml:space="preserve">62 of </w:t>
      </w:r>
      <w:r w:rsidR="00F14AEE" w:rsidRPr="006D0EAF">
        <w:t xml:space="preserve">the </w:t>
      </w:r>
      <w:r w:rsidR="00241391" w:rsidRPr="006D0EAF">
        <w:t xml:space="preserve">March </w:t>
      </w:r>
      <w:r w:rsidR="00F14AEE" w:rsidRPr="006D0EAF">
        <w:t>201</w:t>
      </w:r>
      <w:r w:rsidR="00241391" w:rsidRPr="006D0EAF">
        <w:t>9</w:t>
      </w:r>
      <w:r w:rsidR="00F14AEE" w:rsidRPr="006D0EAF">
        <w:t xml:space="preserve"> resubmission,</w:t>
      </w:r>
      <w:r w:rsidRPr="006D0EAF">
        <w:t xml:space="preserve"> November 2017 </w:t>
      </w:r>
      <w:r w:rsidR="00241391" w:rsidRPr="006D0EAF">
        <w:t xml:space="preserve">PBAC minutes </w:t>
      </w:r>
      <w:r w:rsidR="00F14AEE" w:rsidRPr="006D0EAF">
        <w:t xml:space="preserve">and </w:t>
      </w:r>
      <w:r w:rsidRPr="006D0EAF">
        <w:t xml:space="preserve">March 2018 </w:t>
      </w:r>
      <w:r w:rsidR="00241391" w:rsidRPr="006D0EAF">
        <w:t>PBAC minutes</w:t>
      </w:r>
    </w:p>
    <w:p w:rsidR="000940B4" w:rsidRPr="006D0EAF" w:rsidRDefault="00454B08" w:rsidP="00454B08">
      <w:pPr>
        <w:pStyle w:val="TableFooter"/>
        <w:jc w:val="left"/>
      </w:pPr>
      <w:r w:rsidRPr="006D0EAF">
        <w:t xml:space="preserve">Caps = capsules; </w:t>
      </w:r>
      <w:r w:rsidR="000940B4" w:rsidRPr="006D0EAF">
        <w:t>CMA = cost-minimisation analysis;</w:t>
      </w:r>
      <w:r w:rsidRPr="006D0EAF">
        <w:t xml:space="preserve"> DPMQ = Dispensed Price for Maximum Quantity</w:t>
      </w:r>
      <w:r w:rsidR="004E3C0D" w:rsidRPr="006D0EAF">
        <w:t xml:space="preserve">; </w:t>
      </w:r>
      <w:proofErr w:type="spellStart"/>
      <w:r w:rsidR="004E3C0D" w:rsidRPr="006D0EAF">
        <w:t>NaBz</w:t>
      </w:r>
      <w:proofErr w:type="spellEnd"/>
      <w:r w:rsidR="000940B4" w:rsidRPr="006D0EAF">
        <w:t xml:space="preserve"> = sodium benzoate; </w:t>
      </w:r>
      <w:proofErr w:type="spellStart"/>
      <w:r w:rsidRPr="006D0EAF">
        <w:t>NaPb</w:t>
      </w:r>
      <w:proofErr w:type="spellEnd"/>
      <w:r w:rsidRPr="006D0EAF">
        <w:t> = </w:t>
      </w:r>
      <w:r w:rsidR="000940B4" w:rsidRPr="006D0EAF">
        <w:t xml:space="preserve">sodium </w:t>
      </w:r>
      <w:proofErr w:type="spellStart"/>
      <w:r w:rsidR="000940B4" w:rsidRPr="006D0EAF">
        <w:t>phenylbutyrate</w:t>
      </w:r>
      <w:proofErr w:type="spellEnd"/>
      <w:r w:rsidR="000940B4" w:rsidRPr="006D0EAF">
        <w:t xml:space="preserve">; </w:t>
      </w:r>
      <w:r w:rsidRPr="006D0EAF">
        <w:t xml:space="preserve">OS = oral suspension; </w:t>
      </w:r>
      <w:r w:rsidR="00A262F4" w:rsidRPr="006D0EAF">
        <w:t xml:space="preserve">para = paragraph; </w:t>
      </w:r>
      <w:r w:rsidR="000940B4" w:rsidRPr="006D0EAF">
        <w:t>PBAC = Pharmaceutical Benefits Advisory Committee;</w:t>
      </w:r>
      <w:r w:rsidRPr="006D0EAF">
        <w:t xml:space="preserve"> PBS = </w:t>
      </w:r>
      <w:r w:rsidR="004E3C0D" w:rsidRPr="006D0EAF">
        <w:t>Pharmaceutical</w:t>
      </w:r>
      <w:r w:rsidRPr="006D0EAF">
        <w:t xml:space="preserve"> Benefits </w:t>
      </w:r>
      <w:r w:rsidR="004E3C0D" w:rsidRPr="006D0EAF">
        <w:t>Scheme</w:t>
      </w:r>
      <w:r w:rsidRPr="006D0EAF">
        <w:t xml:space="preserve">; </w:t>
      </w:r>
      <w:r w:rsidR="00726B18" w:rsidRPr="006D0EAF">
        <w:t>SAS</w:t>
      </w:r>
      <w:r w:rsidRPr="006D0EAF">
        <w:t> </w:t>
      </w:r>
      <w:r w:rsidR="00726B18" w:rsidRPr="006D0EAF">
        <w:t>=</w:t>
      </w:r>
      <w:r w:rsidRPr="006D0EAF">
        <w:t> </w:t>
      </w:r>
      <w:r w:rsidR="00726B18" w:rsidRPr="006D0EAF">
        <w:t xml:space="preserve">Special Access Scheme; </w:t>
      </w:r>
      <w:r w:rsidR="000940B4" w:rsidRPr="006D0EAF">
        <w:t xml:space="preserve">SPA = special price arrangement; UCD = urea cycle disorder </w:t>
      </w:r>
    </w:p>
    <w:p w:rsidR="00E07AC8" w:rsidRPr="006D0EAF" w:rsidRDefault="00E85514" w:rsidP="007869A2">
      <w:pPr>
        <w:pStyle w:val="TableFooter"/>
        <w:jc w:val="left"/>
      </w:pPr>
      <w:proofErr w:type="spellStart"/>
      <w:proofErr w:type="gramStart"/>
      <w:r w:rsidRPr="006D0EAF">
        <w:rPr>
          <w:vertAlign w:val="superscript"/>
        </w:rPr>
        <w:t>a</w:t>
      </w:r>
      <w:proofErr w:type="spellEnd"/>
      <w:proofErr w:type="gramEnd"/>
      <w:r w:rsidRPr="006D0EAF">
        <w:t xml:space="preserve"> The Pre-PBAC response proposed a </w:t>
      </w:r>
      <w:r w:rsidR="00A3205A">
        <w:rPr>
          <w:noProof/>
          <w:color w:val="000000"/>
          <w:highlight w:val="black"/>
        </w:rPr>
        <w:t>'''''''</w:t>
      </w:r>
      <w:r w:rsidRPr="006D0EAF">
        <w:t>% reduction to the ex-manufacturer price, which would result in an effective dispensed price for maximum quantity of $</w:t>
      </w:r>
      <w:r w:rsidR="00A3205A">
        <w:rPr>
          <w:noProof/>
          <w:color w:val="000000"/>
          <w:highlight w:val="black"/>
        </w:rPr>
        <w:t>'''''''''''''''''''</w:t>
      </w:r>
      <w:r w:rsidRPr="006D0EAF">
        <w:t xml:space="preserve"> </w:t>
      </w:r>
      <w:r w:rsidR="00226098" w:rsidRPr="006D0EAF">
        <w:t>(para</w:t>
      </w:r>
      <w:r w:rsidR="00454B08" w:rsidRPr="006D0EAF">
        <w:t xml:space="preserve"> </w:t>
      </w:r>
      <w:r w:rsidRPr="006D0EAF">
        <w:t xml:space="preserve">2.3, November 2017 PBAC minutes). </w:t>
      </w:r>
    </w:p>
    <w:p w:rsidR="00F674C9" w:rsidRDefault="00E07AC8" w:rsidP="002F4800">
      <w:pPr>
        <w:pStyle w:val="TableFooter"/>
        <w:spacing w:after="120"/>
        <w:jc w:val="left"/>
      </w:pPr>
      <w:r w:rsidRPr="006D0EAF">
        <w:rPr>
          <w:vertAlign w:val="superscript"/>
        </w:rPr>
        <w:t xml:space="preserve">b </w:t>
      </w:r>
      <w:r w:rsidR="001156EF" w:rsidRPr="006D0EAF">
        <w:t xml:space="preserve">The analysis excluded </w:t>
      </w:r>
      <w:proofErr w:type="spellStart"/>
      <w:r w:rsidR="001156EF" w:rsidRPr="006D0EAF">
        <w:t>NaBz</w:t>
      </w:r>
      <w:proofErr w:type="spellEnd"/>
      <w:r w:rsidR="001156EF" w:rsidRPr="006D0EAF">
        <w:t xml:space="preserve"> as a comparator; included high mark-ups, margins, compounding and wastage costs that were based on potential prices in the private market (para 5.14-5.15</w:t>
      </w:r>
      <w:r w:rsidR="00236C86" w:rsidRPr="006D0EAF">
        <w:t>, March 2018</w:t>
      </w:r>
      <w:r w:rsidR="001156EF" w:rsidRPr="006D0EAF">
        <w:t xml:space="preserve"> PSD)</w:t>
      </w:r>
      <w:r w:rsidR="00F674C9">
        <w:t>.</w:t>
      </w:r>
    </w:p>
    <w:p w:rsidR="00F30D24" w:rsidRPr="003E4F56" w:rsidRDefault="00203181" w:rsidP="0080399F">
      <w:pPr>
        <w:pStyle w:val="PBACHeading1"/>
        <w:spacing w:before="120" w:after="120"/>
        <w:outlineLvl w:val="0"/>
      </w:pPr>
      <w:bookmarkStart w:id="6" w:name="_Toc535849229"/>
      <w:r w:rsidRPr="006D0EAF">
        <w:t xml:space="preserve">Population and </w:t>
      </w:r>
      <w:r w:rsidR="008E0D3C" w:rsidRPr="006D0EAF">
        <w:t>d</w:t>
      </w:r>
      <w:r w:rsidRPr="006D0EAF">
        <w:t>isease</w:t>
      </w:r>
      <w:bookmarkEnd w:id="6"/>
    </w:p>
    <w:p w:rsidR="00A90F9C" w:rsidRPr="006D0EAF" w:rsidRDefault="00A90F9C" w:rsidP="0080399F">
      <w:pPr>
        <w:pStyle w:val="ListParagraph"/>
        <w:widowControl/>
        <w:numPr>
          <w:ilvl w:val="1"/>
          <w:numId w:val="1"/>
        </w:numPr>
        <w:spacing w:before="120" w:after="120"/>
      </w:pPr>
      <w:r w:rsidRPr="006D0EAF">
        <w:t>UCD</w:t>
      </w:r>
      <w:r w:rsidR="00CE6920" w:rsidRPr="006D0EAF">
        <w:t>s</w:t>
      </w:r>
      <w:r w:rsidRPr="006D0EAF">
        <w:t xml:space="preserve"> are inborn errors of metabolism. The onset (neonatal and late) and severity </w:t>
      </w:r>
      <w:r w:rsidR="003533E4" w:rsidRPr="006D0EAF">
        <w:t>are</w:t>
      </w:r>
      <w:r w:rsidRPr="006D0EAF">
        <w:t xml:space="preserve"> highly variable and depend on the </w:t>
      </w:r>
      <w:r w:rsidR="00111309" w:rsidRPr="006D0EAF">
        <w:t xml:space="preserve">type of </w:t>
      </w:r>
      <w:r w:rsidRPr="006D0EAF">
        <w:t>enzyme deficiency. Early onset (particularly in the neonatal period) and being male was generally indicative of greater disease severity.</w:t>
      </w:r>
      <w:r w:rsidR="00C51110" w:rsidRPr="006D0EAF">
        <w:t xml:space="preserve"> UCDs can result in the accumulation of ammonia (</w:t>
      </w:r>
      <w:proofErr w:type="spellStart"/>
      <w:r w:rsidR="005D20C9" w:rsidRPr="006D0EAF">
        <w:t>hyperammonemia</w:t>
      </w:r>
      <w:proofErr w:type="spellEnd"/>
      <w:r w:rsidR="00C51110" w:rsidRPr="006D0EAF">
        <w:t xml:space="preserve">) and glutamine, which can cause a </w:t>
      </w:r>
      <w:proofErr w:type="spellStart"/>
      <w:r w:rsidR="00C51110" w:rsidRPr="006D0EAF">
        <w:t>hyperammonemic</w:t>
      </w:r>
      <w:proofErr w:type="spellEnd"/>
      <w:r w:rsidR="00C51110" w:rsidRPr="006D0EAF">
        <w:t xml:space="preserve"> crisis (HAC), resulting in permanent brain injury or death. Ammonia scavengers are used in combination with a low protein diet and, if required, </w:t>
      </w:r>
      <w:r w:rsidR="002D716D" w:rsidRPr="006D0EAF">
        <w:t>dietary supplements</w:t>
      </w:r>
      <w:r w:rsidR="00C51110" w:rsidRPr="006D0EAF">
        <w:t xml:space="preserve">. </w:t>
      </w:r>
    </w:p>
    <w:p w:rsidR="00F933B5" w:rsidRPr="006D0EAF" w:rsidRDefault="00CC298A" w:rsidP="0080399F">
      <w:pPr>
        <w:pStyle w:val="ListParagraph"/>
        <w:widowControl/>
        <w:numPr>
          <w:ilvl w:val="1"/>
          <w:numId w:val="1"/>
        </w:numPr>
        <w:spacing w:before="120" w:after="120"/>
      </w:pPr>
      <w:r w:rsidRPr="006D0EAF">
        <w:t xml:space="preserve">The resubmission identified that coated </w:t>
      </w:r>
      <w:proofErr w:type="spellStart"/>
      <w:r w:rsidRPr="006D0EAF">
        <w:t>NaPb</w:t>
      </w:r>
      <w:proofErr w:type="spellEnd"/>
      <w:r w:rsidRPr="006D0EAF">
        <w:t xml:space="preserve"> should be </w:t>
      </w:r>
      <w:r w:rsidR="006A6AFC" w:rsidRPr="006D0EAF">
        <w:t xml:space="preserve">used </w:t>
      </w:r>
      <w:r w:rsidRPr="006D0EAF">
        <w:t>as second</w:t>
      </w:r>
      <w:r w:rsidR="00743E35" w:rsidRPr="006D0EAF">
        <w:t>-</w:t>
      </w:r>
      <w:r w:rsidRPr="006D0EAF">
        <w:t xml:space="preserve">line therapy after </w:t>
      </w:r>
      <w:proofErr w:type="spellStart"/>
      <w:r w:rsidRPr="006D0EAF">
        <w:t>NaBz</w:t>
      </w:r>
      <w:proofErr w:type="spellEnd"/>
      <w:r w:rsidR="00743E35" w:rsidRPr="006D0EAF">
        <w:t>. T</w:t>
      </w:r>
      <w:r w:rsidRPr="006D0EAF">
        <w:t>h</w:t>
      </w:r>
      <w:r w:rsidR="00480FA0" w:rsidRPr="006D0EAF">
        <w:t>e evaluation and the ESC considered that th</w:t>
      </w:r>
      <w:r w:rsidRPr="006D0EAF">
        <w:t xml:space="preserve">is was </w:t>
      </w:r>
      <w:r w:rsidR="00743E35" w:rsidRPr="006D0EAF">
        <w:t xml:space="preserve">not </w:t>
      </w:r>
      <w:r w:rsidRPr="006D0EAF">
        <w:t>appropriate</w:t>
      </w:r>
      <w:r w:rsidR="00480FA0" w:rsidRPr="006D0EAF">
        <w:t xml:space="preserve"> in the context of seeking PBS-listing, as </w:t>
      </w:r>
      <w:proofErr w:type="spellStart"/>
      <w:r w:rsidR="00480FA0" w:rsidRPr="006D0EAF">
        <w:t>NaBz</w:t>
      </w:r>
      <w:proofErr w:type="spellEnd"/>
      <w:r w:rsidR="00480FA0" w:rsidRPr="006D0EAF">
        <w:t xml:space="preserve"> is neither </w:t>
      </w:r>
      <w:r w:rsidR="00480FA0" w:rsidRPr="006D0EAF">
        <w:rPr>
          <w:rFonts w:asciiTheme="minorHAnsi" w:hAnsiTheme="minorHAnsi"/>
          <w:bCs/>
          <w:szCs w:val="24"/>
        </w:rPr>
        <w:t>TGA-registered nor PBS-listed</w:t>
      </w:r>
      <w:r w:rsidR="005F4F58" w:rsidRPr="006D0EAF">
        <w:t>.</w:t>
      </w:r>
      <w:r w:rsidRPr="006D0EAF">
        <w:t xml:space="preserve"> </w:t>
      </w:r>
      <w:r w:rsidR="008C4D6D" w:rsidRPr="006D0EAF">
        <w:t xml:space="preserve">The </w:t>
      </w:r>
      <w:r w:rsidR="004E3C0D" w:rsidRPr="006D0EAF">
        <w:t xml:space="preserve">proportion of UCD patients who would fail or </w:t>
      </w:r>
      <w:r w:rsidR="00887005" w:rsidRPr="006D0EAF">
        <w:t xml:space="preserve">be </w:t>
      </w:r>
      <w:r w:rsidR="004E3C0D" w:rsidRPr="006D0EAF">
        <w:t xml:space="preserve">intolerant </w:t>
      </w:r>
      <w:r w:rsidR="00887005" w:rsidRPr="006D0EAF">
        <w:t xml:space="preserve">to </w:t>
      </w:r>
      <w:r w:rsidR="004E3C0D" w:rsidRPr="006D0EAF">
        <w:t xml:space="preserve">first-line treatment with </w:t>
      </w:r>
      <w:proofErr w:type="spellStart"/>
      <w:r w:rsidR="004E3C0D" w:rsidRPr="006D0EAF">
        <w:t>NaBz</w:t>
      </w:r>
      <w:proofErr w:type="spellEnd"/>
      <w:r w:rsidR="00847209" w:rsidRPr="006D0EAF">
        <w:t>, or require combination therapy</w:t>
      </w:r>
      <w:r w:rsidR="004E3C0D" w:rsidRPr="006D0EAF">
        <w:t xml:space="preserve"> was assumed to be 66% in the </w:t>
      </w:r>
      <w:r w:rsidR="00887005" w:rsidRPr="006D0EAF">
        <w:t>first-year</w:t>
      </w:r>
      <w:r w:rsidR="00F56CD7" w:rsidRPr="006D0EAF">
        <w:t xml:space="preserve"> post PBS listing, and increased to </w:t>
      </w:r>
      <w:r w:rsidR="004E3C0D" w:rsidRPr="006D0EAF">
        <w:t xml:space="preserve">80% </w:t>
      </w:r>
      <w:r w:rsidR="00F56CD7" w:rsidRPr="006D0EAF">
        <w:t xml:space="preserve">in year </w:t>
      </w:r>
      <w:r w:rsidR="002509DF" w:rsidRPr="006D0EAF">
        <w:t>6</w:t>
      </w:r>
      <w:r w:rsidR="008C4D6D" w:rsidRPr="006D0EAF">
        <w:t xml:space="preserve">. </w:t>
      </w:r>
      <w:r w:rsidR="00743E35" w:rsidRPr="006D0EAF">
        <w:t>Th</w:t>
      </w:r>
      <w:r w:rsidR="00480FA0" w:rsidRPr="006D0EAF">
        <w:t>e evaluation and the ESC considered that th</w:t>
      </w:r>
      <w:r w:rsidR="00743E35" w:rsidRPr="006D0EAF">
        <w:t xml:space="preserve">is </w:t>
      </w:r>
      <w:r w:rsidR="00401480" w:rsidRPr="006D0EAF">
        <w:t xml:space="preserve">was not well </w:t>
      </w:r>
      <w:r w:rsidR="00743E35" w:rsidRPr="006D0EAF">
        <w:t>justified</w:t>
      </w:r>
      <w:r w:rsidR="005F4F58" w:rsidRPr="006D0EAF">
        <w:t>.</w:t>
      </w:r>
    </w:p>
    <w:p w:rsidR="00F933B5" w:rsidRPr="006D0EAF" w:rsidRDefault="00F933B5" w:rsidP="0080399F">
      <w:pPr>
        <w:pStyle w:val="ListParagraph"/>
        <w:widowControl/>
        <w:spacing w:before="120" w:after="120"/>
        <w:rPr>
          <w:i/>
        </w:rPr>
      </w:pPr>
      <w:r w:rsidRPr="006D0EAF">
        <w:rPr>
          <w:i/>
        </w:rPr>
        <w:t>For more detail on PBAC’s view, see section 7 PBAC outcome.</w:t>
      </w:r>
    </w:p>
    <w:p w:rsidR="00B60939" w:rsidRPr="006D0EAF" w:rsidRDefault="00B50DB8" w:rsidP="0080399F">
      <w:pPr>
        <w:pStyle w:val="PBACHeading1"/>
        <w:spacing w:before="120" w:after="120"/>
        <w:outlineLvl w:val="0"/>
      </w:pPr>
      <w:bookmarkStart w:id="7" w:name="_Toc535849230"/>
      <w:r w:rsidRPr="006D0EAF">
        <w:t>Comparator</w:t>
      </w:r>
      <w:bookmarkEnd w:id="7"/>
    </w:p>
    <w:p w:rsidR="000E716C" w:rsidRPr="006D0EAF" w:rsidRDefault="00417580" w:rsidP="0080399F">
      <w:pPr>
        <w:pStyle w:val="ListParagraph"/>
        <w:widowControl/>
        <w:numPr>
          <w:ilvl w:val="1"/>
          <w:numId w:val="1"/>
        </w:numPr>
        <w:spacing w:before="120" w:after="120"/>
      </w:pPr>
      <w:r w:rsidRPr="006D0EAF">
        <w:t xml:space="preserve">The resubmission considered that only uncoated </w:t>
      </w:r>
      <w:proofErr w:type="spellStart"/>
      <w:r w:rsidRPr="006D0EAF">
        <w:t>NaPb</w:t>
      </w:r>
      <w:proofErr w:type="spellEnd"/>
      <w:r w:rsidRPr="006D0EAF">
        <w:t xml:space="preserve"> </w:t>
      </w:r>
      <w:r w:rsidR="00136894" w:rsidRPr="006D0EAF">
        <w:t>(</w:t>
      </w:r>
      <w:r w:rsidR="00207843" w:rsidRPr="006D0EAF">
        <w:t>compounded into an oral suspension or capsules</w:t>
      </w:r>
      <w:r w:rsidR="00136894" w:rsidRPr="006D0EAF">
        <w:t>)</w:t>
      </w:r>
      <w:r w:rsidR="00207843" w:rsidRPr="006D0EAF">
        <w:t xml:space="preserve"> </w:t>
      </w:r>
      <w:r w:rsidRPr="006D0EAF">
        <w:t xml:space="preserve">was a relevant comparator </w:t>
      </w:r>
      <w:r w:rsidR="004356DB" w:rsidRPr="006D0EAF">
        <w:t>as it proposed</w:t>
      </w:r>
      <w:r w:rsidR="00480FA0" w:rsidRPr="006D0EAF">
        <w:t xml:space="preserve"> that</w:t>
      </w:r>
      <w:r w:rsidR="004356DB" w:rsidRPr="006D0EAF">
        <w:t xml:space="preserve"> </w:t>
      </w:r>
      <w:r w:rsidR="00480FA0" w:rsidRPr="006D0EAF">
        <w:t xml:space="preserve">coated </w:t>
      </w:r>
      <w:proofErr w:type="spellStart"/>
      <w:r w:rsidR="00480FA0" w:rsidRPr="006D0EAF">
        <w:t>NaPb</w:t>
      </w:r>
      <w:proofErr w:type="spellEnd"/>
      <w:r w:rsidR="00480FA0" w:rsidRPr="006D0EAF">
        <w:t xml:space="preserve"> be l</w:t>
      </w:r>
      <w:r w:rsidR="00B736A3" w:rsidRPr="006D0EAF">
        <w:t>imited to</w:t>
      </w:r>
      <w:r w:rsidR="00480FA0" w:rsidRPr="006D0EAF">
        <w:t xml:space="preserve"> </w:t>
      </w:r>
      <w:r w:rsidR="004356DB" w:rsidRPr="006D0EAF">
        <w:rPr>
          <w:snapToGrid/>
        </w:rPr>
        <w:t>second-line therapy</w:t>
      </w:r>
      <w:r w:rsidRPr="006D0EAF">
        <w:t>.</w:t>
      </w:r>
      <w:r w:rsidR="00CC298A" w:rsidRPr="006D0EAF">
        <w:t xml:space="preserve"> This was not appropriate</w:t>
      </w:r>
      <w:r w:rsidR="00743E35" w:rsidRPr="006D0EAF">
        <w:t xml:space="preserve"> because</w:t>
      </w:r>
      <w:r w:rsidR="00CE6920" w:rsidRPr="006D0EAF">
        <w:t>:</w:t>
      </w:r>
    </w:p>
    <w:p w:rsidR="000E716C" w:rsidRPr="006D0EAF" w:rsidRDefault="00743E35" w:rsidP="0080399F">
      <w:pPr>
        <w:widowControl/>
        <w:numPr>
          <w:ilvl w:val="0"/>
          <w:numId w:val="2"/>
        </w:numPr>
        <w:spacing w:before="120" w:after="120"/>
        <w:ind w:left="1069"/>
      </w:pPr>
      <w:r w:rsidRPr="006D0EAF">
        <w:t>T</w:t>
      </w:r>
      <w:r w:rsidR="000E716C" w:rsidRPr="006D0EAF">
        <w:t xml:space="preserve">he PBAC had previously </w:t>
      </w:r>
      <w:r w:rsidRPr="006D0EAF">
        <w:t>considered “</w:t>
      </w:r>
      <w:proofErr w:type="spellStart"/>
      <w:r w:rsidR="006F1A83" w:rsidRPr="006D0EAF">
        <w:t>NaBz</w:t>
      </w:r>
      <w:proofErr w:type="spellEnd"/>
      <w:r w:rsidR="006F1A83" w:rsidRPr="006D0EAF">
        <w:t xml:space="preserve"> was also</w:t>
      </w:r>
      <w:r w:rsidRPr="006D0EAF">
        <w:t xml:space="preserve"> </w:t>
      </w:r>
      <w:r w:rsidR="0072007A" w:rsidRPr="006D0EAF">
        <w:t xml:space="preserve">a </w:t>
      </w:r>
      <w:r w:rsidRPr="006D0EAF">
        <w:t>relevant comparator” (paragraph 6.3, March 2018 PSD)</w:t>
      </w:r>
      <w:r w:rsidR="006A6AFC" w:rsidRPr="006D0EAF">
        <w:t xml:space="preserve"> in any line of therapy</w:t>
      </w:r>
      <w:r w:rsidRPr="006D0EAF">
        <w:t xml:space="preserve"> since </w:t>
      </w:r>
      <w:r w:rsidR="007479C9" w:rsidRPr="006D0EAF">
        <w:t>“</w:t>
      </w:r>
      <w:r w:rsidR="000E716C" w:rsidRPr="006D0EAF">
        <w:t xml:space="preserve">the TGA had </w:t>
      </w:r>
      <w:r w:rsidR="000E716C" w:rsidRPr="006D0EAF">
        <w:lastRenderedPageBreak/>
        <w:t xml:space="preserve">generally received more SAS applications and notifications for </w:t>
      </w:r>
      <w:proofErr w:type="spellStart"/>
      <w:r w:rsidR="000E716C" w:rsidRPr="006D0EAF">
        <w:t>NaBz</w:t>
      </w:r>
      <w:proofErr w:type="spellEnd"/>
      <w:r w:rsidR="000E716C" w:rsidRPr="006D0EAF">
        <w:t xml:space="preserve"> then for </w:t>
      </w:r>
      <w:proofErr w:type="spellStart"/>
      <w:r w:rsidR="000E716C" w:rsidRPr="006D0EAF">
        <w:t>NaPb</w:t>
      </w:r>
      <w:proofErr w:type="spellEnd"/>
      <w:r w:rsidR="005D4345" w:rsidRPr="006D0EAF">
        <w:t>”</w:t>
      </w:r>
      <w:r w:rsidR="00DE6CC8" w:rsidRPr="006D0EAF">
        <w:t>,</w:t>
      </w:r>
      <w:r w:rsidR="00207843" w:rsidRPr="006D0EAF">
        <w:t xml:space="preserve"> </w:t>
      </w:r>
      <w:r w:rsidR="007479C9" w:rsidRPr="006D0EAF">
        <w:t xml:space="preserve">and </w:t>
      </w:r>
      <w:r w:rsidR="005D4345" w:rsidRPr="006D0EAF">
        <w:t>“</w:t>
      </w:r>
      <w:r w:rsidR="000E716C" w:rsidRPr="006D0EAF">
        <w:t xml:space="preserve">the majority of </w:t>
      </w:r>
      <w:r w:rsidR="00207843" w:rsidRPr="006D0EAF">
        <w:t>[Australian]</w:t>
      </w:r>
      <w:r w:rsidR="001922E8" w:rsidRPr="006D0EAF">
        <w:t xml:space="preserve"> </w:t>
      </w:r>
      <w:r w:rsidR="000E716C" w:rsidRPr="006D0EAF">
        <w:t>clinicians expressed no overall preference between the two ammonia scavengers</w:t>
      </w:r>
      <w:r w:rsidR="007479C9" w:rsidRPr="006D0EAF">
        <w:t>”</w:t>
      </w:r>
      <w:r w:rsidR="000E716C" w:rsidRPr="006D0EAF">
        <w:t xml:space="preserve"> (</w:t>
      </w:r>
      <w:r w:rsidR="00226098" w:rsidRPr="006D0EAF">
        <w:t>p</w:t>
      </w:r>
      <w:r w:rsidR="000E716C" w:rsidRPr="006D0EAF">
        <w:t xml:space="preserve">aragraph 4.4, March 2018 </w:t>
      </w:r>
      <w:r w:rsidR="002963DD" w:rsidRPr="006D0EAF">
        <w:t>PSD</w:t>
      </w:r>
      <w:r w:rsidR="000E716C" w:rsidRPr="006D0EAF">
        <w:t>)</w:t>
      </w:r>
      <w:r w:rsidR="006A6AFC" w:rsidRPr="006D0EAF">
        <w:t xml:space="preserve">. </w:t>
      </w:r>
      <w:r w:rsidR="00480FA0" w:rsidRPr="006D0EAF">
        <w:t xml:space="preserve">The evaluation </w:t>
      </w:r>
      <w:r w:rsidR="00420DF5" w:rsidRPr="006D0EAF">
        <w:t xml:space="preserve">and the ESC </w:t>
      </w:r>
      <w:r w:rsidR="00480FA0" w:rsidRPr="006D0EAF">
        <w:t xml:space="preserve">considered that </w:t>
      </w:r>
      <w:r w:rsidR="006A6AFC" w:rsidRPr="006D0EAF">
        <w:t xml:space="preserve">it </w:t>
      </w:r>
      <w:r w:rsidR="00480FA0" w:rsidRPr="006D0EAF">
        <w:t xml:space="preserve">would be </w:t>
      </w:r>
      <w:r w:rsidR="006A6AFC" w:rsidRPr="006D0EAF">
        <w:t>inappropriate to lim</w:t>
      </w:r>
      <w:r w:rsidR="00A070F5" w:rsidRPr="006D0EAF">
        <w:t xml:space="preserve">it use of coated </w:t>
      </w:r>
      <w:proofErr w:type="spellStart"/>
      <w:r w:rsidR="00A070F5" w:rsidRPr="006D0EAF">
        <w:t>NaPb</w:t>
      </w:r>
      <w:proofErr w:type="spellEnd"/>
      <w:r w:rsidR="00A070F5" w:rsidRPr="006D0EAF">
        <w:t xml:space="preserve"> to second-</w:t>
      </w:r>
      <w:r w:rsidR="006A6AFC" w:rsidRPr="006D0EAF">
        <w:t xml:space="preserve">line therapy, </w:t>
      </w:r>
      <w:r w:rsidR="00480FA0" w:rsidRPr="006D0EAF">
        <w:t xml:space="preserve">and thus considered that </w:t>
      </w:r>
      <w:r w:rsidR="00BE35FE" w:rsidRPr="006D0EAF">
        <w:t xml:space="preserve">the </w:t>
      </w:r>
      <w:r w:rsidR="006A6AFC" w:rsidRPr="006D0EAF">
        <w:t xml:space="preserve">PBAC’s previous comments </w:t>
      </w:r>
      <w:r w:rsidR="00480FA0" w:rsidRPr="006D0EAF">
        <w:t xml:space="preserve">from March 2018 </w:t>
      </w:r>
      <w:r w:rsidR="006A6AFC" w:rsidRPr="006D0EAF">
        <w:t>remain</w:t>
      </w:r>
      <w:r w:rsidR="00480FA0" w:rsidRPr="006D0EAF">
        <w:t>ed</w:t>
      </w:r>
      <w:r w:rsidR="006A6AFC" w:rsidRPr="006D0EAF">
        <w:t xml:space="preserve"> relevant</w:t>
      </w:r>
      <w:r w:rsidR="00CE6920" w:rsidRPr="006D0EAF">
        <w:t>; and</w:t>
      </w:r>
      <w:r w:rsidR="000E716C" w:rsidRPr="006D0EAF">
        <w:t xml:space="preserve"> </w:t>
      </w:r>
    </w:p>
    <w:p w:rsidR="000E716C" w:rsidRPr="006D0EAF" w:rsidRDefault="00D23E1D" w:rsidP="0080399F">
      <w:pPr>
        <w:widowControl/>
        <w:numPr>
          <w:ilvl w:val="0"/>
          <w:numId w:val="2"/>
        </w:numPr>
        <w:spacing w:before="120" w:after="120"/>
        <w:ind w:left="1069"/>
      </w:pPr>
      <w:r w:rsidRPr="006D0EAF">
        <w:t>T</w:t>
      </w:r>
      <w:r w:rsidR="000E716C" w:rsidRPr="006D0EAF">
        <w:t xml:space="preserve">he ESC </w:t>
      </w:r>
      <w:r w:rsidR="0079124A" w:rsidRPr="006D0EAF">
        <w:t xml:space="preserve">had previously </w:t>
      </w:r>
      <w:r w:rsidR="000E716C" w:rsidRPr="006D0EAF">
        <w:t xml:space="preserve">considered that the PBS listing of coated </w:t>
      </w:r>
      <w:proofErr w:type="spellStart"/>
      <w:r w:rsidR="000E716C" w:rsidRPr="006D0EAF">
        <w:t>NaPb</w:t>
      </w:r>
      <w:proofErr w:type="spellEnd"/>
      <w:r w:rsidR="000E716C" w:rsidRPr="006D0EAF">
        <w:t xml:space="preserve"> would likely replace the majority of use of </w:t>
      </w:r>
      <w:proofErr w:type="spellStart"/>
      <w:r w:rsidR="000E716C" w:rsidRPr="006D0EAF">
        <w:t>NaBz</w:t>
      </w:r>
      <w:proofErr w:type="spellEnd"/>
      <w:r w:rsidR="000E716C" w:rsidRPr="006D0EAF">
        <w:t xml:space="preserve"> and </w:t>
      </w:r>
      <w:proofErr w:type="spellStart"/>
      <w:r w:rsidR="000E716C" w:rsidRPr="006D0EAF">
        <w:t>NaPb</w:t>
      </w:r>
      <w:proofErr w:type="spellEnd"/>
      <w:r w:rsidR="000E716C" w:rsidRPr="006D0EAF">
        <w:t xml:space="preserve"> in a monotherapy setting, as clinicians would be able to more easily access registered coated </w:t>
      </w:r>
      <w:proofErr w:type="spellStart"/>
      <w:r w:rsidR="000E716C" w:rsidRPr="006D0EAF">
        <w:t>NaPb</w:t>
      </w:r>
      <w:proofErr w:type="spellEnd"/>
      <w:r w:rsidR="000E716C" w:rsidRPr="006D0EAF">
        <w:t xml:space="preserve"> compared to unregistered ammonia scavengers (i.e. </w:t>
      </w:r>
      <w:proofErr w:type="spellStart"/>
      <w:r w:rsidR="000E716C" w:rsidRPr="006D0EAF">
        <w:t>NaBz</w:t>
      </w:r>
      <w:proofErr w:type="spellEnd"/>
      <w:r w:rsidR="000E716C" w:rsidRPr="006D0EAF">
        <w:t xml:space="preserve"> and </w:t>
      </w:r>
      <w:proofErr w:type="spellStart"/>
      <w:r w:rsidR="000E716C" w:rsidRPr="006D0EAF">
        <w:t>NaPb</w:t>
      </w:r>
      <w:proofErr w:type="spellEnd"/>
      <w:r w:rsidR="000E716C" w:rsidRPr="006D0EAF">
        <w:t xml:space="preserve">) </w:t>
      </w:r>
      <w:r w:rsidR="00226098" w:rsidRPr="006D0EAF">
        <w:t xml:space="preserve">(paragraph </w:t>
      </w:r>
      <w:r w:rsidR="000E716C" w:rsidRPr="006D0EAF">
        <w:t xml:space="preserve">5.3 and </w:t>
      </w:r>
      <w:r w:rsidR="00D65D7F" w:rsidRPr="006D0EAF">
        <w:t xml:space="preserve">7.9, </w:t>
      </w:r>
      <w:r w:rsidR="002963DD" w:rsidRPr="006D0EAF">
        <w:t>November 2017 PSD</w:t>
      </w:r>
      <w:r w:rsidR="000E716C" w:rsidRPr="006D0EAF">
        <w:t>).</w:t>
      </w:r>
    </w:p>
    <w:p w:rsidR="00DB195D" w:rsidRDefault="00F933B5" w:rsidP="0080399F">
      <w:pPr>
        <w:pStyle w:val="Bulletpoints"/>
        <w:numPr>
          <w:ilvl w:val="0"/>
          <w:numId w:val="0"/>
        </w:numPr>
        <w:spacing w:before="120" w:after="120"/>
        <w:ind w:left="720" w:firstLine="349"/>
        <w:rPr>
          <w:i/>
        </w:rPr>
      </w:pPr>
      <w:r w:rsidRPr="006D0EAF">
        <w:rPr>
          <w:i/>
        </w:rPr>
        <w:t>For more detail on PBAC’s view, see section 7 PBAC outcome.</w:t>
      </w:r>
    </w:p>
    <w:p w:rsidR="00F933B5" w:rsidRPr="006D0EAF" w:rsidRDefault="00DB195D" w:rsidP="0080399F">
      <w:pPr>
        <w:pStyle w:val="Bulletpoints"/>
        <w:numPr>
          <w:ilvl w:val="0"/>
          <w:numId w:val="0"/>
        </w:numPr>
        <w:spacing w:before="120" w:after="120"/>
        <w:rPr>
          <w:i/>
        </w:rPr>
      </w:pPr>
      <w:r>
        <w:rPr>
          <w:i/>
        </w:rPr>
        <w:br w:type="column"/>
      </w:r>
    </w:p>
    <w:p w:rsidR="00B60939" w:rsidRPr="006D0EAF" w:rsidRDefault="00BD6CF3" w:rsidP="00BA0F18">
      <w:pPr>
        <w:pStyle w:val="PBACHeading1"/>
        <w:spacing w:before="120" w:after="120"/>
        <w:outlineLvl w:val="0"/>
      </w:pPr>
      <w:bookmarkStart w:id="8" w:name="_Toc535849231"/>
      <w:r w:rsidRPr="006D0EAF">
        <w:t>C</w:t>
      </w:r>
      <w:r w:rsidR="00B50DB8" w:rsidRPr="006D0EAF">
        <w:t>onsideration of the evidence</w:t>
      </w:r>
      <w:bookmarkEnd w:id="8"/>
    </w:p>
    <w:p w:rsidR="0008057D" w:rsidRPr="006D0EAF" w:rsidRDefault="0008057D" w:rsidP="00BA0F18">
      <w:pPr>
        <w:pStyle w:val="Heading2"/>
        <w:keepNext/>
        <w:widowControl/>
        <w:spacing w:before="120" w:after="120"/>
      </w:pPr>
      <w:bookmarkStart w:id="9" w:name="_Toc535849232"/>
      <w:r w:rsidRPr="006D0EAF">
        <w:t>Sponsor hearing</w:t>
      </w:r>
    </w:p>
    <w:p w:rsidR="0008057D" w:rsidRPr="006D0EAF" w:rsidRDefault="0008057D" w:rsidP="00BA0F18">
      <w:pPr>
        <w:numPr>
          <w:ilvl w:val="1"/>
          <w:numId w:val="1"/>
        </w:numPr>
        <w:spacing w:before="120" w:after="120"/>
        <w:rPr>
          <w:b/>
          <w:i/>
          <w:szCs w:val="24"/>
        </w:rPr>
      </w:pPr>
      <w:r w:rsidRPr="00AE6893">
        <w:rPr>
          <w:rFonts w:asciiTheme="minorHAnsi" w:hAnsiTheme="minorHAnsi"/>
          <w:bCs/>
        </w:rPr>
        <w:t>There</w:t>
      </w:r>
      <w:r w:rsidRPr="006D0EAF">
        <w:rPr>
          <w:szCs w:val="24"/>
        </w:rPr>
        <w:t xml:space="preserve"> was no hearing for this item. </w:t>
      </w:r>
    </w:p>
    <w:p w:rsidR="0008057D" w:rsidRPr="006D0EAF" w:rsidRDefault="0008057D" w:rsidP="00BA0F18">
      <w:pPr>
        <w:pStyle w:val="Heading2"/>
        <w:keepNext/>
        <w:widowControl/>
        <w:spacing w:before="120" w:after="120"/>
      </w:pPr>
      <w:r w:rsidRPr="006D0EAF">
        <w:t>Consumer comments</w:t>
      </w:r>
    </w:p>
    <w:bookmarkEnd w:id="9"/>
    <w:p w:rsidR="001C6053" w:rsidRPr="006D0EAF" w:rsidRDefault="00BA6E8A" w:rsidP="00BA0F18">
      <w:pPr>
        <w:numPr>
          <w:ilvl w:val="1"/>
          <w:numId w:val="1"/>
        </w:numPr>
        <w:spacing w:before="120" w:after="120"/>
        <w:rPr>
          <w:rFonts w:asciiTheme="minorHAnsi" w:hAnsiTheme="minorHAnsi"/>
          <w:bCs/>
        </w:rPr>
      </w:pPr>
      <w:r w:rsidRPr="006D0EAF">
        <w:rPr>
          <w:rFonts w:asciiTheme="minorHAnsi" w:hAnsiTheme="minorHAnsi"/>
          <w:bCs/>
        </w:rPr>
        <w:t>The PBAC noted and welcomed the inp</w:t>
      </w:r>
      <w:r w:rsidR="003A5D21" w:rsidRPr="006D0EAF">
        <w:rPr>
          <w:rFonts w:asciiTheme="minorHAnsi" w:hAnsiTheme="minorHAnsi"/>
          <w:bCs/>
        </w:rPr>
        <w:t>ut from</w:t>
      </w:r>
      <w:r w:rsidR="004C0169" w:rsidRPr="006D0EAF">
        <w:rPr>
          <w:rFonts w:asciiTheme="minorHAnsi" w:hAnsiTheme="minorHAnsi"/>
          <w:bCs/>
        </w:rPr>
        <w:t xml:space="preserve"> a paediatrician via t</w:t>
      </w:r>
      <w:r w:rsidR="003A5D21" w:rsidRPr="006D0EAF">
        <w:rPr>
          <w:rFonts w:asciiTheme="minorHAnsi" w:hAnsiTheme="minorHAnsi"/>
          <w:bCs/>
        </w:rPr>
        <w:t xml:space="preserve">he Consumer Comments facility on the PBS website. The comment </w:t>
      </w:r>
      <w:r w:rsidR="00231A98" w:rsidRPr="006D0EAF">
        <w:rPr>
          <w:rFonts w:asciiTheme="minorHAnsi" w:hAnsiTheme="minorHAnsi"/>
          <w:bCs/>
        </w:rPr>
        <w:t>outlined</w:t>
      </w:r>
      <w:r w:rsidR="003A5D21" w:rsidRPr="006D0EAF">
        <w:rPr>
          <w:rFonts w:asciiTheme="minorHAnsi" w:hAnsiTheme="minorHAnsi"/>
          <w:bCs/>
        </w:rPr>
        <w:t xml:space="preserve"> </w:t>
      </w:r>
      <w:r w:rsidR="00231A98" w:rsidRPr="006D0EAF">
        <w:rPr>
          <w:rFonts w:asciiTheme="minorHAnsi" w:hAnsiTheme="minorHAnsi"/>
          <w:bCs/>
        </w:rPr>
        <w:t xml:space="preserve">that, in current clinical practice, </w:t>
      </w:r>
      <w:proofErr w:type="spellStart"/>
      <w:r w:rsidR="003A5D21" w:rsidRPr="006D0EAF">
        <w:rPr>
          <w:rFonts w:asciiTheme="minorHAnsi" w:hAnsiTheme="minorHAnsi"/>
          <w:bCs/>
        </w:rPr>
        <w:t>NaBz</w:t>
      </w:r>
      <w:proofErr w:type="spellEnd"/>
      <w:r w:rsidR="003A5D21" w:rsidRPr="006D0EAF">
        <w:rPr>
          <w:rFonts w:asciiTheme="minorHAnsi" w:hAnsiTheme="minorHAnsi"/>
          <w:bCs/>
        </w:rPr>
        <w:t xml:space="preserve"> </w:t>
      </w:r>
      <w:r w:rsidR="00231A98" w:rsidRPr="006D0EAF">
        <w:rPr>
          <w:rFonts w:asciiTheme="minorHAnsi" w:hAnsiTheme="minorHAnsi"/>
          <w:bCs/>
        </w:rPr>
        <w:t xml:space="preserve">is used </w:t>
      </w:r>
      <w:r w:rsidR="003A5D21" w:rsidRPr="006D0EAF">
        <w:rPr>
          <w:rFonts w:asciiTheme="minorHAnsi" w:hAnsiTheme="minorHAnsi"/>
          <w:bCs/>
        </w:rPr>
        <w:t xml:space="preserve">as first line treatment for urea cycle disorders, with the addition of </w:t>
      </w:r>
      <w:proofErr w:type="spellStart"/>
      <w:r w:rsidR="003A5D21" w:rsidRPr="006D0EAF">
        <w:rPr>
          <w:rFonts w:asciiTheme="minorHAnsi" w:hAnsiTheme="minorHAnsi"/>
          <w:bCs/>
        </w:rPr>
        <w:t>NaPb</w:t>
      </w:r>
      <w:proofErr w:type="spellEnd"/>
      <w:r w:rsidR="003A5D21" w:rsidRPr="006D0EAF">
        <w:rPr>
          <w:rFonts w:asciiTheme="minorHAnsi" w:hAnsiTheme="minorHAnsi"/>
          <w:bCs/>
        </w:rPr>
        <w:t xml:space="preserve"> if required</w:t>
      </w:r>
      <w:r w:rsidR="00B736A3" w:rsidRPr="006D0EAF">
        <w:rPr>
          <w:rFonts w:asciiTheme="minorHAnsi" w:hAnsiTheme="minorHAnsi"/>
          <w:bCs/>
        </w:rPr>
        <w:t xml:space="preserve">. The clinician considered that </w:t>
      </w:r>
      <w:proofErr w:type="spellStart"/>
      <w:r w:rsidR="00B736A3" w:rsidRPr="006D0EAF">
        <w:rPr>
          <w:rFonts w:asciiTheme="minorHAnsi" w:hAnsiTheme="minorHAnsi"/>
          <w:bCs/>
        </w:rPr>
        <w:t>NaPb</w:t>
      </w:r>
      <w:proofErr w:type="spellEnd"/>
      <w:r w:rsidR="00B736A3" w:rsidRPr="006D0EAF">
        <w:rPr>
          <w:rFonts w:asciiTheme="minorHAnsi" w:hAnsiTheme="minorHAnsi"/>
          <w:bCs/>
        </w:rPr>
        <w:t xml:space="preserve"> would </w:t>
      </w:r>
      <w:r w:rsidR="003A5D21" w:rsidRPr="006D0EAF">
        <w:rPr>
          <w:rFonts w:asciiTheme="minorHAnsi" w:hAnsiTheme="minorHAnsi"/>
          <w:bCs/>
        </w:rPr>
        <w:t xml:space="preserve">not replace </w:t>
      </w:r>
      <w:proofErr w:type="spellStart"/>
      <w:r w:rsidR="003A5D21" w:rsidRPr="006D0EAF">
        <w:rPr>
          <w:rFonts w:asciiTheme="minorHAnsi" w:hAnsiTheme="minorHAnsi"/>
          <w:bCs/>
        </w:rPr>
        <w:t>NaBz</w:t>
      </w:r>
      <w:proofErr w:type="spellEnd"/>
      <w:r w:rsidR="003A5D21" w:rsidRPr="006D0EAF">
        <w:rPr>
          <w:rFonts w:asciiTheme="minorHAnsi" w:hAnsiTheme="minorHAnsi"/>
          <w:bCs/>
        </w:rPr>
        <w:t xml:space="preserve">. The comments also highlighted </w:t>
      </w:r>
      <w:r w:rsidR="006A4677" w:rsidRPr="006D0EAF">
        <w:rPr>
          <w:rFonts w:asciiTheme="minorHAnsi" w:hAnsiTheme="minorHAnsi"/>
          <w:bCs/>
        </w:rPr>
        <w:t xml:space="preserve">the </w:t>
      </w:r>
      <w:r w:rsidR="003A5D21" w:rsidRPr="006D0EAF">
        <w:rPr>
          <w:rFonts w:asciiTheme="minorHAnsi" w:hAnsiTheme="minorHAnsi"/>
          <w:bCs/>
        </w:rPr>
        <w:t xml:space="preserve">palatability issues with uncoated </w:t>
      </w:r>
      <w:proofErr w:type="spellStart"/>
      <w:r w:rsidR="003A5D21" w:rsidRPr="006D0EAF">
        <w:rPr>
          <w:rFonts w:asciiTheme="minorHAnsi" w:hAnsiTheme="minorHAnsi"/>
          <w:bCs/>
        </w:rPr>
        <w:t>NaPb</w:t>
      </w:r>
      <w:proofErr w:type="spellEnd"/>
      <w:r w:rsidR="003A5D21" w:rsidRPr="006D0EAF">
        <w:rPr>
          <w:rFonts w:asciiTheme="minorHAnsi" w:hAnsiTheme="minorHAnsi"/>
          <w:bCs/>
        </w:rPr>
        <w:t xml:space="preserve"> and </w:t>
      </w:r>
      <w:proofErr w:type="spellStart"/>
      <w:r w:rsidR="003A5D21" w:rsidRPr="006D0EAF">
        <w:rPr>
          <w:rFonts w:asciiTheme="minorHAnsi" w:hAnsiTheme="minorHAnsi"/>
          <w:bCs/>
        </w:rPr>
        <w:t>NaBz</w:t>
      </w:r>
      <w:proofErr w:type="spellEnd"/>
      <w:r w:rsidR="003A5D21" w:rsidRPr="006D0EAF">
        <w:rPr>
          <w:rFonts w:asciiTheme="minorHAnsi" w:hAnsiTheme="minorHAnsi"/>
          <w:bCs/>
        </w:rPr>
        <w:t>,</w:t>
      </w:r>
      <w:r w:rsidR="00326220" w:rsidRPr="006D0EAF">
        <w:rPr>
          <w:rFonts w:asciiTheme="minorHAnsi" w:hAnsiTheme="minorHAnsi"/>
          <w:bCs/>
        </w:rPr>
        <w:t xml:space="preserve"> and stated that newer preparations are more palatable for children which is important for patient compliance.</w:t>
      </w:r>
      <w:r w:rsidR="00B669E2" w:rsidRPr="006D0EAF">
        <w:rPr>
          <w:rFonts w:asciiTheme="minorHAnsi" w:hAnsiTheme="minorHAnsi"/>
          <w:bCs/>
        </w:rPr>
        <w:t xml:space="preserve"> Additionally, the PBAC </w:t>
      </w:r>
      <w:r w:rsidR="004C0169" w:rsidRPr="006D0EAF">
        <w:rPr>
          <w:rFonts w:asciiTheme="minorHAnsi" w:hAnsiTheme="minorHAnsi"/>
          <w:bCs/>
        </w:rPr>
        <w:t>noted and welcomed the input from the Metabolic Dietary Disorders Association that highlighted the unpalatability o</w:t>
      </w:r>
      <w:r w:rsidR="007D0A80" w:rsidRPr="006D0EAF">
        <w:rPr>
          <w:rFonts w:asciiTheme="minorHAnsi" w:hAnsiTheme="minorHAnsi"/>
          <w:bCs/>
        </w:rPr>
        <w:t xml:space="preserve">f many current treatments, and that coated </w:t>
      </w:r>
      <w:proofErr w:type="spellStart"/>
      <w:r w:rsidR="007D0A80" w:rsidRPr="006D0EAF">
        <w:rPr>
          <w:rFonts w:asciiTheme="minorHAnsi" w:hAnsiTheme="minorHAnsi"/>
          <w:bCs/>
        </w:rPr>
        <w:t>NaPb</w:t>
      </w:r>
      <w:proofErr w:type="spellEnd"/>
      <w:r w:rsidR="007D0A80" w:rsidRPr="006D0EAF">
        <w:rPr>
          <w:rFonts w:asciiTheme="minorHAnsi" w:hAnsiTheme="minorHAnsi"/>
          <w:bCs/>
        </w:rPr>
        <w:t xml:space="preserve"> makes treatment</w:t>
      </w:r>
      <w:r w:rsidR="006A4677" w:rsidRPr="006D0EAF">
        <w:rPr>
          <w:rFonts w:asciiTheme="minorHAnsi" w:hAnsiTheme="minorHAnsi"/>
          <w:bCs/>
        </w:rPr>
        <w:t xml:space="preserve"> </w:t>
      </w:r>
      <w:r w:rsidR="004C0169" w:rsidRPr="006D0EAF">
        <w:rPr>
          <w:rFonts w:asciiTheme="minorHAnsi" w:hAnsiTheme="minorHAnsi"/>
          <w:bCs/>
        </w:rPr>
        <w:t xml:space="preserve">easier. </w:t>
      </w:r>
    </w:p>
    <w:p w:rsidR="006533CA" w:rsidRPr="006D0EAF" w:rsidRDefault="0008057D" w:rsidP="00BA0F18">
      <w:pPr>
        <w:pStyle w:val="Heading2"/>
        <w:keepNext/>
        <w:widowControl/>
        <w:spacing w:before="120" w:after="120"/>
      </w:pPr>
      <w:r w:rsidRPr="006D0EAF">
        <w:t>Clinical trials</w:t>
      </w:r>
    </w:p>
    <w:p w:rsidR="000F3F72" w:rsidRPr="006D0EAF" w:rsidRDefault="000F3F72" w:rsidP="00BA0F18">
      <w:pPr>
        <w:pStyle w:val="ListParagraph"/>
        <w:widowControl/>
        <w:numPr>
          <w:ilvl w:val="1"/>
          <w:numId w:val="1"/>
        </w:numPr>
        <w:spacing w:before="120" w:after="120"/>
      </w:pPr>
      <w:r w:rsidRPr="006D0EAF">
        <w:t xml:space="preserve">Details of the key studies presented in the submission are provided in the table below. </w:t>
      </w:r>
    </w:p>
    <w:p w:rsidR="000F3F72" w:rsidRPr="006D0EAF" w:rsidRDefault="000F3F72" w:rsidP="00DB195D">
      <w:pPr>
        <w:keepNext/>
        <w:keepLines/>
        <w:widowControl/>
        <w:rPr>
          <w:rFonts w:ascii="Arial Narrow" w:hAnsi="Arial Narrow"/>
          <w:b/>
          <w:sz w:val="20"/>
          <w:szCs w:val="20"/>
        </w:rPr>
      </w:pPr>
      <w:r w:rsidRPr="006D0EAF">
        <w:rPr>
          <w:rFonts w:ascii="Arial Narrow" w:hAnsi="Arial Narrow"/>
          <w:b/>
          <w:sz w:val="20"/>
          <w:szCs w:val="20"/>
        </w:rPr>
        <w:lastRenderedPageBreak/>
        <w:t>Table 3: Key studies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studies presented in the submission"/>
      </w:tblPr>
      <w:tblGrid>
        <w:gridCol w:w="873"/>
        <w:gridCol w:w="6272"/>
        <w:gridCol w:w="1872"/>
      </w:tblGrid>
      <w:tr w:rsidR="000F3F72" w:rsidRPr="006D0EAF" w:rsidTr="005A0B90">
        <w:trPr>
          <w:cantSplit/>
          <w:tblHeader/>
        </w:trPr>
        <w:tc>
          <w:tcPr>
            <w:tcW w:w="484"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rPr>
                <w:b/>
              </w:rPr>
            </w:pPr>
            <w:r w:rsidRPr="006D0EAF">
              <w:rPr>
                <w:b/>
              </w:rPr>
              <w:t>Trial ID</w:t>
            </w:r>
          </w:p>
        </w:tc>
        <w:tc>
          <w:tcPr>
            <w:tcW w:w="347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rPr>
                <w:b/>
              </w:rPr>
            </w:pPr>
            <w:r w:rsidRPr="006D0EAF">
              <w:rPr>
                <w:b/>
              </w:rPr>
              <w:t>Protocol title/ Publication title</w:t>
            </w:r>
          </w:p>
        </w:tc>
        <w:tc>
          <w:tcPr>
            <w:tcW w:w="103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rPr>
                <w:b/>
              </w:rPr>
            </w:pPr>
            <w:r w:rsidRPr="006D0EAF">
              <w:rPr>
                <w:b/>
              </w:rPr>
              <w:t>Publication citation</w:t>
            </w:r>
          </w:p>
        </w:tc>
      </w:tr>
      <w:tr w:rsidR="000F3F72" w:rsidRPr="006D0EAF" w:rsidTr="005A0B90">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rPr>
                <w:b/>
              </w:rPr>
            </w:pPr>
            <w:r w:rsidRPr="006D0EAF">
              <w:rPr>
                <w:b/>
              </w:rPr>
              <w:t xml:space="preserve">Coated </w:t>
            </w:r>
            <w:proofErr w:type="spellStart"/>
            <w:r w:rsidRPr="006D0EAF">
              <w:rPr>
                <w:b/>
              </w:rPr>
              <w:t>NaPb</w:t>
            </w:r>
            <w:proofErr w:type="spellEnd"/>
            <w:r w:rsidRPr="006D0EAF">
              <w:rPr>
                <w:b/>
              </w:rPr>
              <w:t xml:space="preserve"> versus uncoated studies</w:t>
            </w:r>
          </w:p>
        </w:tc>
      </w:tr>
      <w:tr w:rsidR="000F3F72" w:rsidRPr="006D0EAF" w:rsidTr="005A0B90">
        <w:trPr>
          <w:cantSplit/>
          <w:trHeight w:val="935"/>
        </w:trPr>
        <w:tc>
          <w:tcPr>
            <w:tcW w:w="484" w:type="pct"/>
            <w:vMerge w:val="restart"/>
            <w:tcBorders>
              <w:top w:val="single" w:sz="4" w:space="0" w:color="auto"/>
              <w:left w:val="single" w:sz="4" w:space="0" w:color="auto"/>
              <w:bottom w:val="single" w:sz="4" w:space="0" w:color="auto"/>
              <w:right w:val="single" w:sz="4" w:space="0" w:color="auto"/>
            </w:tcBorders>
          </w:tcPr>
          <w:p w:rsidR="000F3F72" w:rsidRPr="006D0EAF" w:rsidRDefault="000F3F72" w:rsidP="000F3F72">
            <w:pPr>
              <w:pStyle w:val="TableText0"/>
              <w:keepNext/>
              <w:keepLines/>
              <w:widowControl w:val="0"/>
              <w:spacing w:line="256" w:lineRule="auto"/>
            </w:pPr>
            <w:proofErr w:type="spellStart"/>
            <w:r w:rsidRPr="006D0EAF">
              <w:t>Kibleur</w:t>
            </w:r>
            <w:proofErr w:type="spellEnd"/>
            <w:r w:rsidRPr="006D0EAF">
              <w:t xml:space="preserve"> 2014</w:t>
            </w:r>
          </w:p>
          <w:p w:rsidR="000F3F72" w:rsidRPr="006D0EAF" w:rsidRDefault="000F3F72" w:rsidP="000F3F72">
            <w:pPr>
              <w:pStyle w:val="TableText0"/>
              <w:keepNext/>
              <w:keepLines/>
              <w:widowControl w:val="0"/>
              <w:spacing w:line="256" w:lineRule="auto"/>
            </w:pPr>
          </w:p>
        </w:tc>
        <w:tc>
          <w:tcPr>
            <w:tcW w:w="3478" w:type="pct"/>
            <w:tcBorders>
              <w:top w:val="single" w:sz="4" w:space="0" w:color="auto"/>
              <w:left w:val="single" w:sz="4" w:space="0" w:color="auto"/>
              <w:bottom w:val="nil"/>
              <w:right w:val="single" w:sz="4" w:space="0" w:color="auto"/>
            </w:tcBorders>
            <w:hideMark/>
          </w:tcPr>
          <w:p w:rsidR="000F3F72" w:rsidRPr="006D0EAF" w:rsidRDefault="000F3F72" w:rsidP="000F3F72">
            <w:pPr>
              <w:pStyle w:val="TableText0"/>
              <w:keepNext/>
              <w:keepLines/>
              <w:widowControl w:val="0"/>
              <w:spacing w:line="256" w:lineRule="auto"/>
            </w:pPr>
            <w:proofErr w:type="spellStart"/>
            <w:r w:rsidRPr="006D0EAF">
              <w:t>Kibleur</w:t>
            </w:r>
            <w:proofErr w:type="spellEnd"/>
            <w:r w:rsidRPr="006D0EAF">
              <w:t xml:space="preserve"> Y, </w:t>
            </w:r>
            <w:proofErr w:type="spellStart"/>
            <w:r w:rsidRPr="006D0EAF">
              <w:t>Dobbelaere</w:t>
            </w:r>
            <w:proofErr w:type="spellEnd"/>
            <w:r w:rsidRPr="006D0EAF">
              <w:t xml:space="preserve"> D, Barth M, Brassier S, </w:t>
            </w:r>
            <w:proofErr w:type="spellStart"/>
            <w:r w:rsidRPr="006D0EAF">
              <w:t>Guffon</w:t>
            </w:r>
            <w:proofErr w:type="spellEnd"/>
            <w:r w:rsidRPr="006D0EAF">
              <w:t xml:space="preserve"> N. Results from a Nationwide Cohort Temporary Utilization Authorization (ATU) survey of patients in France treated with </w:t>
            </w:r>
            <w:proofErr w:type="spellStart"/>
            <w:r w:rsidRPr="006D0EAF">
              <w:t>Pheburane</w:t>
            </w:r>
            <w:proofErr w:type="spellEnd"/>
            <w:r w:rsidRPr="006D0EAF">
              <w:t xml:space="preserve"> </w:t>
            </w:r>
            <w:r w:rsidRPr="006D0EAF">
              <w:rPr>
                <w:vertAlign w:val="superscript"/>
              </w:rPr>
              <w:t>®</w:t>
            </w:r>
            <w:r w:rsidRPr="006D0EAF">
              <w:t xml:space="preserve"> (Sodium </w:t>
            </w:r>
            <w:proofErr w:type="spellStart"/>
            <w:r w:rsidRPr="006D0EAF">
              <w:t>Phenylbutyrate</w:t>
            </w:r>
            <w:proofErr w:type="spellEnd"/>
            <w:r w:rsidRPr="006D0EAF">
              <w:t xml:space="preserve">) taste-masked granules. </w:t>
            </w:r>
          </w:p>
        </w:tc>
        <w:tc>
          <w:tcPr>
            <w:tcW w:w="1038" w:type="pct"/>
            <w:tcBorders>
              <w:top w:val="single" w:sz="4" w:space="0" w:color="auto"/>
              <w:left w:val="single" w:sz="4" w:space="0" w:color="auto"/>
              <w:bottom w:val="nil"/>
              <w:right w:val="single" w:sz="4" w:space="0" w:color="auto"/>
            </w:tcBorders>
            <w:hideMark/>
          </w:tcPr>
          <w:p w:rsidR="000F3F72" w:rsidRPr="006D0EAF" w:rsidRDefault="000F3F72" w:rsidP="000F3F72">
            <w:pPr>
              <w:pStyle w:val="TableText0"/>
              <w:keepNext/>
              <w:keepLines/>
              <w:widowControl w:val="0"/>
              <w:spacing w:line="256" w:lineRule="auto"/>
            </w:pPr>
            <w:r w:rsidRPr="006D0EAF">
              <w:t>Paediatric Drugs 2014; 16 (5): 407-415.</w:t>
            </w:r>
          </w:p>
        </w:tc>
      </w:tr>
      <w:tr w:rsidR="000F3F72" w:rsidRPr="006D0EAF" w:rsidTr="005A0B90">
        <w:trPr>
          <w:cantSplit/>
        </w:trPr>
        <w:tc>
          <w:tcPr>
            <w:tcW w:w="484" w:type="pct"/>
            <w:vMerge/>
            <w:tcBorders>
              <w:top w:val="single" w:sz="4" w:space="0" w:color="auto"/>
              <w:left w:val="single" w:sz="4" w:space="0" w:color="auto"/>
              <w:bottom w:val="single" w:sz="4" w:space="0" w:color="auto"/>
              <w:right w:val="single" w:sz="4" w:space="0" w:color="auto"/>
            </w:tcBorders>
            <w:vAlign w:val="center"/>
            <w:hideMark/>
          </w:tcPr>
          <w:p w:rsidR="000F3F72" w:rsidRPr="006D0EAF" w:rsidRDefault="000F3F72" w:rsidP="000F3F72">
            <w:pPr>
              <w:keepNext/>
              <w:keepLines/>
              <w:rPr>
                <w:rFonts w:ascii="Arial Narrow" w:hAnsi="Arial Narrow"/>
                <w:sz w:val="20"/>
              </w:rPr>
            </w:pPr>
          </w:p>
        </w:tc>
        <w:tc>
          <w:tcPr>
            <w:tcW w:w="3478" w:type="pct"/>
            <w:tcBorders>
              <w:top w:val="nil"/>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proofErr w:type="spellStart"/>
            <w:r w:rsidRPr="006D0EAF">
              <w:t>Kibleur</w:t>
            </w:r>
            <w:proofErr w:type="spellEnd"/>
            <w:r w:rsidRPr="006D0EAF">
              <w:t xml:space="preserve"> Y, and </w:t>
            </w:r>
            <w:proofErr w:type="spellStart"/>
            <w:r w:rsidRPr="006D0EAF">
              <w:t>Guffon</w:t>
            </w:r>
            <w:proofErr w:type="spellEnd"/>
            <w:r w:rsidRPr="006D0EAF">
              <w:t xml:space="preserve">, N. Long-Term Follow-Up on a Cohort Temporary Utilization Authorization (ATU) Survey of Patients Treated with </w:t>
            </w:r>
            <w:proofErr w:type="spellStart"/>
            <w:r w:rsidRPr="006D0EAF">
              <w:t>Pheburane</w:t>
            </w:r>
            <w:proofErr w:type="spellEnd"/>
            <w:r w:rsidRPr="006D0EAF">
              <w:t xml:space="preserve"> (Sodium </w:t>
            </w:r>
            <w:proofErr w:type="spellStart"/>
            <w:r w:rsidRPr="006D0EAF">
              <w:t>Phenylbutyrate</w:t>
            </w:r>
            <w:proofErr w:type="spellEnd"/>
            <w:r w:rsidRPr="006D0EAF">
              <w:t xml:space="preserve">) Taste-Masked Granules. </w:t>
            </w:r>
          </w:p>
        </w:tc>
        <w:tc>
          <w:tcPr>
            <w:tcW w:w="1038" w:type="pct"/>
            <w:tcBorders>
              <w:top w:val="nil"/>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Paediatric Drugs 2016; 18 (2): 139-144.</w:t>
            </w:r>
          </w:p>
        </w:tc>
      </w:tr>
      <w:tr w:rsidR="000F3F72" w:rsidRPr="006D0EAF" w:rsidTr="005A0B90">
        <w:trPr>
          <w:cantSplit/>
        </w:trPr>
        <w:tc>
          <w:tcPr>
            <w:tcW w:w="5000" w:type="pct"/>
            <w:gridSpan w:val="3"/>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rPr>
                <w:b/>
              </w:rPr>
            </w:pPr>
            <w:r w:rsidRPr="006D0EAF">
              <w:rPr>
                <w:b/>
              </w:rPr>
              <w:t>Ammonia scavenger studies</w:t>
            </w:r>
          </w:p>
        </w:tc>
      </w:tr>
      <w:tr w:rsidR="000F3F72" w:rsidRPr="006D0EAF" w:rsidTr="005A0B90">
        <w:trPr>
          <w:cantSplit/>
          <w:trHeight w:val="623"/>
        </w:trPr>
        <w:tc>
          <w:tcPr>
            <w:tcW w:w="484" w:type="pct"/>
            <w:vMerge w:val="restar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Maestri combined</w:t>
            </w:r>
          </w:p>
        </w:tc>
        <w:tc>
          <w:tcPr>
            <w:tcW w:w="3478" w:type="pct"/>
            <w:tcBorders>
              <w:top w:val="single" w:sz="4" w:space="0" w:color="auto"/>
              <w:left w:val="single" w:sz="4" w:space="0" w:color="auto"/>
              <w:bottom w:val="nil"/>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 xml:space="preserve">European Medicines Agency (EMA) – Scientific discussion for the approval of </w:t>
            </w:r>
            <w:proofErr w:type="spellStart"/>
            <w:r w:rsidRPr="006D0EAF">
              <w:t>Ammonaps</w:t>
            </w:r>
            <w:proofErr w:type="spellEnd"/>
            <w:r w:rsidRPr="006D0EAF">
              <w:t xml:space="preserve">. Available at: http://www.ema.europa.eu/docs/en_GB/document_library/EPAR_-_Scientific_Discussion/human/000219/WC500024748.pdf </w:t>
            </w:r>
          </w:p>
        </w:tc>
        <w:tc>
          <w:tcPr>
            <w:tcW w:w="1038" w:type="pct"/>
            <w:tcBorders>
              <w:top w:val="single" w:sz="4" w:space="0" w:color="auto"/>
              <w:left w:val="single" w:sz="4" w:space="0" w:color="auto"/>
              <w:bottom w:val="nil"/>
              <w:right w:val="single" w:sz="4" w:space="0" w:color="auto"/>
            </w:tcBorders>
          </w:tcPr>
          <w:p w:rsidR="000F3F72" w:rsidRPr="006D0EAF" w:rsidRDefault="000F3F72" w:rsidP="000F3F72">
            <w:pPr>
              <w:pStyle w:val="TableText0"/>
              <w:keepNext/>
              <w:keepLines/>
              <w:widowControl w:val="0"/>
              <w:spacing w:line="256" w:lineRule="auto"/>
            </w:pPr>
            <w:r w:rsidRPr="006D0EAF">
              <w:t>2001</w:t>
            </w:r>
          </w:p>
          <w:p w:rsidR="000F3F72" w:rsidRPr="006D0EAF" w:rsidRDefault="000F3F72" w:rsidP="000F3F72">
            <w:pPr>
              <w:pStyle w:val="TableText0"/>
              <w:keepNext/>
              <w:keepLines/>
              <w:widowControl w:val="0"/>
              <w:spacing w:line="256" w:lineRule="auto"/>
            </w:pPr>
          </w:p>
        </w:tc>
      </w:tr>
      <w:tr w:rsidR="000F3F72" w:rsidRPr="006D0EAF" w:rsidTr="005A0B90">
        <w:trPr>
          <w:cantSplit/>
          <w:trHeight w:val="909"/>
        </w:trPr>
        <w:tc>
          <w:tcPr>
            <w:tcW w:w="484" w:type="pct"/>
            <w:vMerge/>
            <w:tcBorders>
              <w:top w:val="single" w:sz="4" w:space="0" w:color="auto"/>
              <w:left w:val="single" w:sz="4" w:space="0" w:color="auto"/>
              <w:bottom w:val="single" w:sz="4" w:space="0" w:color="auto"/>
              <w:right w:val="single" w:sz="4" w:space="0" w:color="auto"/>
            </w:tcBorders>
            <w:vAlign w:val="center"/>
            <w:hideMark/>
          </w:tcPr>
          <w:p w:rsidR="000F3F72" w:rsidRPr="006D0EAF" w:rsidRDefault="000F3F72" w:rsidP="000F3F72">
            <w:pPr>
              <w:keepNext/>
              <w:keepLines/>
              <w:rPr>
                <w:rFonts w:ascii="Arial Narrow" w:hAnsi="Arial Narrow"/>
                <w:sz w:val="20"/>
              </w:rPr>
            </w:pPr>
          </w:p>
        </w:tc>
        <w:tc>
          <w:tcPr>
            <w:tcW w:w="3478" w:type="pct"/>
            <w:tcBorders>
              <w:top w:val="nil"/>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 xml:space="preserve">Canadian Agency for Drugs and Technologies in Health (CADTH) Canadian Drug Expert Committee Final Recommendation for </w:t>
            </w:r>
            <w:proofErr w:type="spellStart"/>
            <w:r w:rsidRPr="006D0EAF">
              <w:t>Pheburane</w:t>
            </w:r>
            <w:proofErr w:type="spellEnd"/>
            <w:r w:rsidRPr="006D0EAF">
              <w:t>. Available at: https://www.cadth.ca/sites/default/files/cdr/complete/SR0452_complete_Pheburane-Apr-25_16-e.pdf</w:t>
            </w:r>
          </w:p>
        </w:tc>
        <w:tc>
          <w:tcPr>
            <w:tcW w:w="1038" w:type="pct"/>
            <w:tcBorders>
              <w:top w:val="nil"/>
              <w:left w:val="single" w:sz="4" w:space="0" w:color="auto"/>
              <w:bottom w:val="single" w:sz="4" w:space="0" w:color="auto"/>
              <w:right w:val="single" w:sz="4" w:space="0" w:color="auto"/>
            </w:tcBorders>
          </w:tcPr>
          <w:p w:rsidR="000F3F72" w:rsidRPr="006D0EAF" w:rsidRDefault="000F3F72" w:rsidP="000F3F72">
            <w:pPr>
              <w:pStyle w:val="TableText0"/>
              <w:keepNext/>
              <w:keepLines/>
              <w:widowControl w:val="0"/>
              <w:spacing w:line="256" w:lineRule="auto"/>
            </w:pPr>
            <w:r w:rsidRPr="006D0EAF">
              <w:t>2016</w:t>
            </w:r>
          </w:p>
          <w:p w:rsidR="000F3F72" w:rsidRPr="006D0EAF" w:rsidRDefault="000F3F72" w:rsidP="000F3F72">
            <w:pPr>
              <w:pStyle w:val="TableText0"/>
              <w:keepNext/>
              <w:keepLines/>
              <w:widowControl w:val="0"/>
              <w:spacing w:line="256" w:lineRule="auto"/>
            </w:pPr>
          </w:p>
        </w:tc>
      </w:tr>
      <w:tr w:rsidR="000F3F72" w:rsidRPr="006D0EAF" w:rsidTr="005A0B90">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Maestri 1995</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 xml:space="preserve">Maestri N, </w:t>
            </w:r>
            <w:proofErr w:type="spellStart"/>
            <w:r w:rsidRPr="006D0EAF">
              <w:t>Clissold</w:t>
            </w:r>
            <w:proofErr w:type="spellEnd"/>
            <w:r w:rsidRPr="006D0EAF">
              <w:t xml:space="preserve"> D, and </w:t>
            </w:r>
            <w:proofErr w:type="spellStart"/>
            <w:r w:rsidRPr="006D0EAF">
              <w:t>Brusilow</w:t>
            </w:r>
            <w:proofErr w:type="spellEnd"/>
            <w:r w:rsidRPr="006D0EAF">
              <w:t xml:space="preserve"> S. Long-term survival of patients with </w:t>
            </w:r>
            <w:proofErr w:type="spellStart"/>
            <w:r w:rsidRPr="006D0EAF">
              <w:t>argininosuccinate</w:t>
            </w:r>
            <w:proofErr w:type="spellEnd"/>
            <w:r w:rsidRPr="006D0EAF">
              <w:t xml:space="preserve"> </w:t>
            </w:r>
            <w:proofErr w:type="spellStart"/>
            <w:r w:rsidRPr="006D0EAF">
              <w:t>synthetase</w:t>
            </w:r>
            <w:proofErr w:type="spellEnd"/>
            <w:r w:rsidRPr="006D0EAF">
              <w:t xml:space="preserve"> deficiency.</w:t>
            </w:r>
          </w:p>
        </w:tc>
        <w:tc>
          <w:tcPr>
            <w:tcW w:w="103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Journal of Paediatrics 1995; 127 (6): 929-935.</w:t>
            </w:r>
          </w:p>
        </w:tc>
      </w:tr>
      <w:tr w:rsidR="000F3F72" w:rsidRPr="006D0EAF" w:rsidTr="005A0B90">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Maestri 1996</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 xml:space="preserve">Maestri N, </w:t>
            </w:r>
            <w:proofErr w:type="spellStart"/>
            <w:r w:rsidRPr="006D0EAF">
              <w:t>Brusilow</w:t>
            </w:r>
            <w:proofErr w:type="spellEnd"/>
            <w:r w:rsidRPr="006D0EAF">
              <w:t xml:space="preserve"> S, </w:t>
            </w:r>
            <w:proofErr w:type="spellStart"/>
            <w:r w:rsidRPr="006D0EAF">
              <w:t>Clissold</w:t>
            </w:r>
            <w:proofErr w:type="spellEnd"/>
            <w:r w:rsidRPr="006D0EAF">
              <w:t xml:space="preserve"> D, Bassett S. Long-term treatment of girls with ornithine </w:t>
            </w:r>
            <w:proofErr w:type="spellStart"/>
            <w:r w:rsidRPr="006D0EAF">
              <w:t>transcarbamylase</w:t>
            </w:r>
            <w:proofErr w:type="spellEnd"/>
            <w:r w:rsidRPr="006D0EAF">
              <w:t xml:space="preserve"> deficiency.</w:t>
            </w:r>
          </w:p>
        </w:tc>
        <w:tc>
          <w:tcPr>
            <w:tcW w:w="103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New England Journal of Medicine 1996; 335 (12): 855-859.</w:t>
            </w:r>
          </w:p>
        </w:tc>
      </w:tr>
      <w:tr w:rsidR="000F3F72" w:rsidRPr="006D0EAF" w:rsidTr="005A0B90">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rPr>
                <w:b/>
              </w:rPr>
              <w:t xml:space="preserve">Uncoated </w:t>
            </w:r>
            <w:proofErr w:type="spellStart"/>
            <w:r w:rsidRPr="006D0EAF">
              <w:rPr>
                <w:b/>
              </w:rPr>
              <w:t>NaPb</w:t>
            </w:r>
            <w:proofErr w:type="spellEnd"/>
            <w:r w:rsidRPr="006D0EAF">
              <w:rPr>
                <w:b/>
              </w:rPr>
              <w:t xml:space="preserve"> studies</w:t>
            </w:r>
          </w:p>
        </w:tc>
      </w:tr>
      <w:tr w:rsidR="000F3F72" w:rsidRPr="006D0EAF" w:rsidTr="005A0B90">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proofErr w:type="spellStart"/>
            <w:r w:rsidRPr="006D0EAF">
              <w:t>Burlina</w:t>
            </w:r>
            <w:proofErr w:type="spellEnd"/>
            <w:r w:rsidRPr="006D0EAF">
              <w:t xml:space="preserve"> 2001</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proofErr w:type="spellStart"/>
            <w:r w:rsidRPr="006D0EAF">
              <w:t>Burlina</w:t>
            </w:r>
            <w:proofErr w:type="spellEnd"/>
            <w:r w:rsidRPr="006D0EAF">
              <w:t xml:space="preserve"> A, </w:t>
            </w:r>
            <w:proofErr w:type="spellStart"/>
            <w:r w:rsidRPr="006D0EAF">
              <w:t>Ogier</w:t>
            </w:r>
            <w:proofErr w:type="spellEnd"/>
            <w:r w:rsidRPr="006D0EAF">
              <w:t xml:space="preserve"> H, </w:t>
            </w:r>
            <w:proofErr w:type="spellStart"/>
            <w:r w:rsidRPr="006D0EAF">
              <w:t>Korall</w:t>
            </w:r>
            <w:proofErr w:type="spellEnd"/>
            <w:r w:rsidRPr="006D0EAF">
              <w:t xml:space="preserve"> H, </w:t>
            </w:r>
            <w:proofErr w:type="spellStart"/>
            <w:r w:rsidRPr="006D0EAF">
              <w:t>Trefz</w:t>
            </w:r>
            <w:proofErr w:type="spellEnd"/>
            <w:r w:rsidRPr="006D0EAF">
              <w:t xml:space="preserve"> F. Long-term treatment with sodium </w:t>
            </w:r>
            <w:proofErr w:type="spellStart"/>
            <w:r w:rsidRPr="006D0EAF">
              <w:t>phenylbutyrate</w:t>
            </w:r>
            <w:proofErr w:type="spellEnd"/>
            <w:r w:rsidRPr="006D0EAF">
              <w:t xml:space="preserve"> in ornithine </w:t>
            </w:r>
            <w:proofErr w:type="spellStart"/>
            <w:r w:rsidRPr="006D0EAF">
              <w:t>transcarbamylase</w:t>
            </w:r>
            <w:proofErr w:type="spellEnd"/>
            <w:r w:rsidRPr="006D0EAF">
              <w:t>-deficient patients.</w:t>
            </w:r>
          </w:p>
        </w:tc>
        <w:tc>
          <w:tcPr>
            <w:tcW w:w="103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Molecular Genetics and Metabolism 2001; 72 (4): 351-355.</w:t>
            </w:r>
          </w:p>
        </w:tc>
      </w:tr>
      <w:tr w:rsidR="000F3F72" w:rsidRPr="006D0EAF" w:rsidTr="005A0B90">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rPr>
                <w:b/>
              </w:rPr>
              <w:t>Combined ammonia scavenger treatment (</w:t>
            </w:r>
            <w:proofErr w:type="spellStart"/>
            <w:r w:rsidRPr="006D0EAF">
              <w:rPr>
                <w:b/>
              </w:rPr>
              <w:t>NaPb</w:t>
            </w:r>
            <w:proofErr w:type="spellEnd"/>
            <w:r w:rsidRPr="006D0EAF">
              <w:rPr>
                <w:b/>
              </w:rPr>
              <w:t xml:space="preserve"> + </w:t>
            </w:r>
            <w:proofErr w:type="spellStart"/>
            <w:r w:rsidRPr="006D0EAF">
              <w:rPr>
                <w:b/>
              </w:rPr>
              <w:t>NaBz</w:t>
            </w:r>
            <w:proofErr w:type="spellEnd"/>
            <w:r w:rsidRPr="006D0EAF">
              <w:rPr>
                <w:b/>
              </w:rPr>
              <w:t>)</w:t>
            </w:r>
          </w:p>
        </w:tc>
      </w:tr>
      <w:tr w:rsidR="000F3F72" w:rsidRPr="006D0EAF" w:rsidTr="005A0B90">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Choi 2015</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3F72" w:rsidRPr="006D0EAF" w:rsidRDefault="000F3F72" w:rsidP="000F3F72">
            <w:pPr>
              <w:pStyle w:val="TableText0"/>
              <w:keepNext/>
              <w:keepLines/>
              <w:widowControl w:val="0"/>
              <w:spacing w:line="256" w:lineRule="auto"/>
            </w:pPr>
            <w:r w:rsidRPr="006D0EAF">
              <w:t xml:space="preserve">Choi J, Lee H, Kim J, Kim G, Kim Y, Cho J, et al. Clinical outcomes and the mutation spectrum of the OTC gene in patients with ornithine </w:t>
            </w:r>
            <w:proofErr w:type="spellStart"/>
            <w:r w:rsidRPr="006D0EAF">
              <w:t>transcarbamylase</w:t>
            </w:r>
            <w:proofErr w:type="spellEnd"/>
            <w:r w:rsidRPr="006D0EAF">
              <w:t xml:space="preserve"> deficiency.</w:t>
            </w:r>
          </w:p>
        </w:tc>
        <w:tc>
          <w:tcPr>
            <w:tcW w:w="1038" w:type="pct"/>
            <w:tcBorders>
              <w:top w:val="single" w:sz="4" w:space="0" w:color="auto"/>
              <w:left w:val="single" w:sz="4" w:space="0" w:color="auto"/>
              <w:bottom w:val="single" w:sz="4" w:space="0" w:color="auto"/>
              <w:right w:val="single" w:sz="4" w:space="0" w:color="auto"/>
            </w:tcBorders>
            <w:hideMark/>
          </w:tcPr>
          <w:p w:rsidR="000F3F72" w:rsidRPr="006D0EAF" w:rsidRDefault="000F3F72" w:rsidP="000F3F72">
            <w:pPr>
              <w:pStyle w:val="TableText0"/>
              <w:keepNext/>
              <w:keepLines/>
              <w:widowControl w:val="0"/>
              <w:spacing w:line="256" w:lineRule="auto"/>
            </w:pPr>
            <w:r w:rsidRPr="006D0EAF">
              <w:t>Journal of Human Genetics 2015; 60 (9): 501-507.</w:t>
            </w:r>
          </w:p>
        </w:tc>
      </w:tr>
      <w:tr w:rsidR="000F3F72" w:rsidRPr="006D0EAF" w:rsidTr="005A0B90">
        <w:trPr>
          <w:cantSplit/>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tcPr>
          <w:p w:rsidR="000F3F72" w:rsidRPr="006D0EAF" w:rsidRDefault="000F3F72" w:rsidP="000F3F72">
            <w:pPr>
              <w:pStyle w:val="TableText0"/>
              <w:keepNext/>
              <w:keepLines/>
              <w:widowControl w:val="0"/>
              <w:spacing w:line="256" w:lineRule="auto"/>
            </w:pPr>
            <w:proofErr w:type="spellStart"/>
            <w:r w:rsidRPr="006D0EAF">
              <w:t>Nicolaides</w:t>
            </w:r>
            <w:proofErr w:type="spellEnd"/>
            <w:r w:rsidRPr="006D0EAF">
              <w:t xml:space="preserve"> 2002</w:t>
            </w:r>
          </w:p>
        </w:tc>
        <w:tc>
          <w:tcPr>
            <w:tcW w:w="3478" w:type="pct"/>
            <w:tcBorders>
              <w:top w:val="single" w:sz="4" w:space="0" w:color="auto"/>
              <w:left w:val="single" w:sz="4" w:space="0" w:color="auto"/>
              <w:bottom w:val="single" w:sz="4" w:space="0" w:color="auto"/>
              <w:right w:val="single" w:sz="4" w:space="0" w:color="auto"/>
            </w:tcBorders>
            <w:shd w:val="clear" w:color="auto" w:fill="FFFFFF" w:themeFill="background1"/>
          </w:tcPr>
          <w:p w:rsidR="000F3F72" w:rsidRPr="006D0EAF" w:rsidRDefault="000F3F72" w:rsidP="000F3F72">
            <w:pPr>
              <w:pStyle w:val="EndNoteBibliography"/>
              <w:keepNext/>
              <w:keepLines/>
              <w:spacing w:after="240"/>
              <w:rPr>
                <w:rFonts w:ascii="Arial Narrow" w:hAnsi="Arial Narrow"/>
                <w:noProof w:val="0"/>
                <w:sz w:val="20"/>
                <w:szCs w:val="20"/>
                <w:lang w:val="en-AU"/>
              </w:rPr>
            </w:pPr>
            <w:proofErr w:type="spellStart"/>
            <w:r w:rsidRPr="006D0EAF">
              <w:rPr>
                <w:rFonts w:ascii="Arial Narrow" w:hAnsi="Arial Narrow"/>
                <w:noProof w:val="0"/>
                <w:sz w:val="20"/>
                <w:szCs w:val="20"/>
                <w:lang w:val="en-AU"/>
              </w:rPr>
              <w:t>Nicolaides</w:t>
            </w:r>
            <w:proofErr w:type="spellEnd"/>
            <w:r w:rsidRPr="006D0EAF">
              <w:rPr>
                <w:rFonts w:ascii="Arial Narrow" w:hAnsi="Arial Narrow"/>
                <w:noProof w:val="0"/>
                <w:sz w:val="20"/>
                <w:szCs w:val="20"/>
                <w:lang w:val="en-AU"/>
              </w:rPr>
              <w:t xml:space="preserve">, P., D. </w:t>
            </w:r>
            <w:proofErr w:type="spellStart"/>
            <w:r w:rsidRPr="006D0EAF">
              <w:rPr>
                <w:rFonts w:ascii="Arial Narrow" w:hAnsi="Arial Narrow"/>
                <w:noProof w:val="0"/>
                <w:sz w:val="20"/>
                <w:szCs w:val="20"/>
                <w:lang w:val="en-AU"/>
              </w:rPr>
              <w:t>Liebsch</w:t>
            </w:r>
            <w:proofErr w:type="spellEnd"/>
            <w:r w:rsidRPr="006D0EAF">
              <w:rPr>
                <w:rFonts w:ascii="Arial Narrow" w:hAnsi="Arial Narrow"/>
                <w:noProof w:val="0"/>
                <w:sz w:val="20"/>
                <w:szCs w:val="20"/>
                <w:lang w:val="en-AU"/>
              </w:rPr>
              <w:t xml:space="preserve">, N. Dale, J. Leonard and R. Surtees. Neurological outcome of patients with ornithine </w:t>
            </w:r>
            <w:proofErr w:type="spellStart"/>
            <w:r w:rsidRPr="006D0EAF">
              <w:rPr>
                <w:rFonts w:ascii="Arial Narrow" w:hAnsi="Arial Narrow"/>
                <w:noProof w:val="0"/>
                <w:sz w:val="20"/>
                <w:szCs w:val="20"/>
                <w:lang w:val="en-AU"/>
              </w:rPr>
              <w:t>carbamoyltransferase</w:t>
            </w:r>
            <w:proofErr w:type="spellEnd"/>
            <w:r w:rsidRPr="006D0EAF">
              <w:rPr>
                <w:rFonts w:ascii="Arial Narrow" w:hAnsi="Arial Narrow"/>
                <w:noProof w:val="0"/>
                <w:sz w:val="20"/>
                <w:szCs w:val="20"/>
                <w:lang w:val="en-AU"/>
              </w:rPr>
              <w:t xml:space="preserve"> deficiency. </w:t>
            </w:r>
          </w:p>
        </w:tc>
        <w:tc>
          <w:tcPr>
            <w:tcW w:w="1038" w:type="pct"/>
            <w:tcBorders>
              <w:top w:val="single" w:sz="4" w:space="0" w:color="auto"/>
              <w:left w:val="single" w:sz="4" w:space="0" w:color="auto"/>
              <w:bottom w:val="single" w:sz="4" w:space="0" w:color="auto"/>
              <w:right w:val="single" w:sz="4" w:space="0" w:color="auto"/>
            </w:tcBorders>
          </w:tcPr>
          <w:p w:rsidR="000F3F72" w:rsidRPr="006D0EAF" w:rsidRDefault="000F3F72" w:rsidP="000F3F72">
            <w:pPr>
              <w:pStyle w:val="TableText0"/>
              <w:keepNext/>
              <w:keepLines/>
              <w:widowControl w:val="0"/>
              <w:spacing w:line="256" w:lineRule="auto"/>
            </w:pPr>
            <w:r w:rsidRPr="006D0EAF">
              <w:rPr>
                <w:szCs w:val="20"/>
                <w:u w:val="single"/>
              </w:rPr>
              <w:t>Archives of Disease in Childhood 2002;</w:t>
            </w:r>
            <w:r w:rsidRPr="006D0EAF">
              <w:rPr>
                <w:szCs w:val="20"/>
              </w:rPr>
              <w:t xml:space="preserve"> 86(1): 54-56.</w:t>
            </w:r>
          </w:p>
        </w:tc>
      </w:tr>
    </w:tbl>
    <w:p w:rsidR="000F3F72" w:rsidRPr="006D0EAF" w:rsidRDefault="000F3F72" w:rsidP="000F3F72">
      <w:pPr>
        <w:pStyle w:val="TableFooter"/>
        <w:keepNext/>
        <w:keepLines/>
      </w:pPr>
      <w:r w:rsidRPr="006D0EAF">
        <w:t>Source: November 2017 Public Summary Document; and compiled during evaluation based on the studies included in the meta-analysis.</w:t>
      </w:r>
    </w:p>
    <w:p w:rsidR="000F3F72" w:rsidRPr="006D0EAF" w:rsidRDefault="000F3F72" w:rsidP="000F3F72">
      <w:pPr>
        <w:pStyle w:val="TableFooter"/>
        <w:keepNext/>
        <w:keepLines/>
      </w:pPr>
      <w:proofErr w:type="spellStart"/>
      <w:r w:rsidRPr="006D0EAF">
        <w:t>NaBz</w:t>
      </w:r>
      <w:proofErr w:type="spellEnd"/>
      <w:r w:rsidRPr="006D0EAF">
        <w:t xml:space="preserve"> = sodium benzoate; </w:t>
      </w:r>
      <w:proofErr w:type="spellStart"/>
      <w:r w:rsidRPr="006D0EAF">
        <w:t>NaPb</w:t>
      </w:r>
      <w:proofErr w:type="spellEnd"/>
      <w:r w:rsidRPr="006D0EAF">
        <w:t xml:space="preserve"> = sodium </w:t>
      </w:r>
      <w:proofErr w:type="spellStart"/>
      <w:r w:rsidRPr="006D0EAF">
        <w:t>phenylbutyrate</w:t>
      </w:r>
      <w:proofErr w:type="spellEnd"/>
      <w:r w:rsidRPr="006D0EAF">
        <w:t xml:space="preserve">; OTC = Ornithine </w:t>
      </w:r>
      <w:proofErr w:type="spellStart"/>
      <w:r w:rsidRPr="006D0EAF">
        <w:t>transcarbamylase</w:t>
      </w:r>
      <w:proofErr w:type="spellEnd"/>
      <w:r w:rsidRPr="006D0EAF">
        <w:t>; UCD = urea cycle disorder</w:t>
      </w:r>
    </w:p>
    <w:p w:rsidR="00CD71F5" w:rsidRPr="006D0EAF" w:rsidRDefault="00CD71F5" w:rsidP="00BA0F18">
      <w:pPr>
        <w:numPr>
          <w:ilvl w:val="1"/>
          <w:numId w:val="1"/>
        </w:numPr>
        <w:spacing w:before="120" w:after="120"/>
        <w:rPr>
          <w:rFonts w:asciiTheme="minorHAnsi" w:hAnsiTheme="minorHAnsi"/>
          <w:bCs/>
        </w:rPr>
      </w:pPr>
      <w:r w:rsidRPr="006D0EAF">
        <w:t xml:space="preserve">To support the clinical placement of coated </w:t>
      </w:r>
      <w:proofErr w:type="spellStart"/>
      <w:r w:rsidRPr="006D0EAF">
        <w:t>NaPb</w:t>
      </w:r>
      <w:proofErr w:type="spellEnd"/>
      <w:r w:rsidRPr="006D0EAF">
        <w:t xml:space="preserve"> as </w:t>
      </w:r>
      <w:r w:rsidR="00B736A3" w:rsidRPr="006D0EAF">
        <w:t xml:space="preserve">a </w:t>
      </w:r>
      <w:r w:rsidRPr="006D0EAF">
        <w:t>second-line treatment for UCD</w:t>
      </w:r>
      <w:r w:rsidR="00F72904" w:rsidRPr="006D0EAF">
        <w:t>,</w:t>
      </w:r>
      <w:r w:rsidRPr="006D0EAF">
        <w:t xml:space="preserve"> the resubmission presented data from </w:t>
      </w:r>
      <w:r w:rsidR="002963DD" w:rsidRPr="006D0EAF">
        <w:t xml:space="preserve">12 </w:t>
      </w:r>
      <w:r w:rsidRPr="006D0EAF">
        <w:t xml:space="preserve">key clinical studies. </w:t>
      </w:r>
      <w:r w:rsidR="00921B57" w:rsidRPr="006D0EAF">
        <w:t>Among them</w:t>
      </w:r>
      <w:r w:rsidR="00FC451D" w:rsidRPr="006D0EAF">
        <w:t xml:space="preserve">, only </w:t>
      </w:r>
      <w:proofErr w:type="spellStart"/>
      <w:r w:rsidR="00FC451D" w:rsidRPr="006D0EAF">
        <w:t>Kibleur</w:t>
      </w:r>
      <w:proofErr w:type="spellEnd"/>
      <w:r w:rsidR="00FC451D" w:rsidRPr="006D0EAF">
        <w:t xml:space="preserve"> (2014) </w:t>
      </w:r>
      <w:r w:rsidR="00921B57" w:rsidRPr="006D0EAF">
        <w:t>included</w:t>
      </w:r>
      <w:r w:rsidR="00FC451D" w:rsidRPr="006D0EAF">
        <w:t xml:space="preserve"> coated </w:t>
      </w:r>
      <w:proofErr w:type="spellStart"/>
      <w:r w:rsidR="00FC451D" w:rsidRPr="006D0EAF">
        <w:t>NaPb</w:t>
      </w:r>
      <w:proofErr w:type="spellEnd"/>
      <w:r w:rsidR="00FC451D" w:rsidRPr="006D0EAF">
        <w:t xml:space="preserve">, </w:t>
      </w:r>
      <w:r w:rsidR="00921B57" w:rsidRPr="006D0EAF">
        <w:t xml:space="preserve">whereas </w:t>
      </w:r>
      <w:r w:rsidR="00FC451D" w:rsidRPr="006D0EAF">
        <w:t xml:space="preserve">uncoated </w:t>
      </w:r>
      <w:proofErr w:type="spellStart"/>
      <w:r w:rsidR="00FC451D" w:rsidRPr="006D0EAF">
        <w:t>NaPb</w:t>
      </w:r>
      <w:proofErr w:type="spellEnd"/>
      <w:r w:rsidR="00FC451D" w:rsidRPr="006D0EAF">
        <w:t xml:space="preserve"> w</w:t>
      </w:r>
      <w:r w:rsidR="0078694C" w:rsidRPr="006D0EAF">
        <w:t>as</w:t>
      </w:r>
      <w:r w:rsidR="00FC451D" w:rsidRPr="006D0EAF">
        <w:t xml:space="preserve"> used in the other studies. </w:t>
      </w:r>
      <w:r w:rsidR="00406F9A" w:rsidRPr="006D0EAF">
        <w:t>The relevance of these studies to the proposed PBS population is summarised in Table 3 below.</w:t>
      </w:r>
    </w:p>
    <w:p w:rsidR="00CD71F5" w:rsidRPr="006D0EAF" w:rsidRDefault="00CD71F5" w:rsidP="00DB195D">
      <w:pPr>
        <w:pStyle w:val="TableHeading0"/>
        <w:keepLines/>
        <w:spacing w:after="0"/>
        <w:rPr>
          <w:szCs w:val="20"/>
        </w:rPr>
      </w:pPr>
      <w:r w:rsidRPr="006D0EAF">
        <w:rPr>
          <w:szCs w:val="20"/>
        </w:rPr>
        <w:lastRenderedPageBreak/>
        <w:t>Table</w:t>
      </w:r>
      <w:r w:rsidR="000F3F72" w:rsidRPr="006D0EAF">
        <w:rPr>
          <w:szCs w:val="20"/>
        </w:rPr>
        <w:t xml:space="preserve"> 4</w:t>
      </w:r>
      <w:r w:rsidRPr="006D0EAF">
        <w:rPr>
          <w:szCs w:val="20"/>
        </w:rPr>
        <w:t xml:space="preserve">: The relevance </w:t>
      </w:r>
      <w:r w:rsidR="005D20C9" w:rsidRPr="006D0EAF">
        <w:rPr>
          <w:szCs w:val="20"/>
        </w:rPr>
        <w:t>of the March 2019 resubmission</w:t>
      </w:r>
      <w:r w:rsidRPr="006D0EAF">
        <w:rPr>
          <w:szCs w:val="20"/>
        </w:rPr>
        <w:t>’s key studies to the proposed PBS</w:t>
      </w:r>
    </w:p>
    <w:tbl>
      <w:tblPr>
        <w:tblStyle w:val="TableGrid"/>
        <w:tblW w:w="5106" w:type="pct"/>
        <w:tblLayout w:type="fixed"/>
        <w:tblLook w:val="04A0" w:firstRow="1" w:lastRow="0" w:firstColumn="1" w:lastColumn="0" w:noHBand="0" w:noVBand="1"/>
        <w:tblCaption w:val="The relevance of the March 2019 resubmission’s key studies to the proposed PBS"/>
      </w:tblPr>
      <w:tblGrid>
        <w:gridCol w:w="986"/>
        <w:gridCol w:w="851"/>
        <w:gridCol w:w="1276"/>
        <w:gridCol w:w="1190"/>
        <w:gridCol w:w="1190"/>
        <w:gridCol w:w="1192"/>
        <w:gridCol w:w="1190"/>
        <w:gridCol w:w="1333"/>
      </w:tblGrid>
      <w:tr w:rsidR="00CE6920" w:rsidRPr="006D0EAF" w:rsidTr="00B37EF2">
        <w:trPr>
          <w:trHeight w:val="19"/>
          <w:tblHeader/>
        </w:trPr>
        <w:tc>
          <w:tcPr>
            <w:tcW w:w="536" w:type="pct"/>
            <w:tcBorders>
              <w:bottom w:val="single" w:sz="4" w:space="0" w:color="auto"/>
            </w:tcBorders>
          </w:tcPr>
          <w:p w:rsidR="00CD71F5" w:rsidRPr="006D0EAF" w:rsidRDefault="004E3C0D" w:rsidP="00E55272">
            <w:pPr>
              <w:pStyle w:val="Tabletext"/>
              <w:keepNext/>
              <w:keepLines/>
              <w:rPr>
                <w:rFonts w:eastAsiaTheme="minorHAnsi"/>
                <w:szCs w:val="20"/>
              </w:rPr>
            </w:pPr>
            <w:r w:rsidRPr="006D0EAF">
              <w:rPr>
                <w:rFonts w:eastAsiaTheme="minorHAnsi"/>
                <w:szCs w:val="20"/>
              </w:rPr>
              <w:t>.</w:t>
            </w:r>
          </w:p>
        </w:tc>
        <w:tc>
          <w:tcPr>
            <w:tcW w:w="462" w:type="pct"/>
            <w:tcBorders>
              <w:bottom w:val="single" w:sz="4" w:space="0" w:color="auto"/>
            </w:tcBorders>
          </w:tcPr>
          <w:p w:rsidR="00CD71F5" w:rsidRPr="006D0EAF" w:rsidRDefault="00CD71F5" w:rsidP="00701CDD">
            <w:pPr>
              <w:pStyle w:val="Tabletext"/>
              <w:keepNext/>
              <w:keepLines/>
              <w:jc w:val="center"/>
              <w:rPr>
                <w:rFonts w:eastAsiaTheme="minorHAnsi"/>
                <w:b/>
                <w:szCs w:val="20"/>
              </w:rPr>
            </w:pPr>
            <w:proofErr w:type="spellStart"/>
            <w:r w:rsidRPr="006D0EAF">
              <w:rPr>
                <w:rFonts w:eastAsiaTheme="minorHAnsi"/>
                <w:b/>
                <w:szCs w:val="20"/>
              </w:rPr>
              <w:t>Kibleur</w:t>
            </w:r>
            <w:proofErr w:type="spellEnd"/>
            <w:r w:rsidRPr="006D0EAF">
              <w:rPr>
                <w:rFonts w:eastAsiaTheme="minorHAnsi"/>
                <w:b/>
                <w:szCs w:val="20"/>
              </w:rPr>
              <w:t xml:space="preserve"> (2014)</w:t>
            </w:r>
          </w:p>
        </w:tc>
        <w:tc>
          <w:tcPr>
            <w:tcW w:w="693" w:type="pct"/>
            <w:tcBorders>
              <w:bottom w:val="single" w:sz="4" w:space="0" w:color="auto"/>
            </w:tcBorders>
          </w:tcPr>
          <w:p w:rsidR="00CD71F5" w:rsidRPr="006D0EAF" w:rsidRDefault="00CE6920" w:rsidP="00CE6920">
            <w:pPr>
              <w:pStyle w:val="Tabletext"/>
              <w:keepNext/>
              <w:keepLines/>
              <w:jc w:val="center"/>
              <w:rPr>
                <w:rFonts w:eastAsiaTheme="minorHAnsi"/>
                <w:b/>
                <w:szCs w:val="20"/>
                <w:vertAlign w:val="superscript"/>
              </w:rPr>
            </w:pPr>
            <w:proofErr w:type="spellStart"/>
            <w:r w:rsidRPr="006D0EAF">
              <w:rPr>
                <w:rFonts w:eastAsiaTheme="minorHAnsi"/>
                <w:b/>
                <w:szCs w:val="20"/>
              </w:rPr>
              <w:t>Dobbelaere</w:t>
            </w:r>
            <w:proofErr w:type="spellEnd"/>
            <w:r w:rsidRPr="006D0EAF">
              <w:rPr>
                <w:rFonts w:eastAsiaTheme="minorHAnsi"/>
                <w:b/>
                <w:szCs w:val="20"/>
              </w:rPr>
              <w:t xml:space="preserve"> (2007)</w:t>
            </w:r>
            <w:r w:rsidRPr="006D0EAF">
              <w:rPr>
                <w:rFonts w:eastAsiaTheme="minorHAnsi"/>
                <w:b/>
                <w:szCs w:val="20"/>
                <w:vertAlign w:val="superscript"/>
              </w:rPr>
              <w:t>a</w:t>
            </w:r>
          </w:p>
        </w:tc>
        <w:tc>
          <w:tcPr>
            <w:tcW w:w="646" w:type="pct"/>
            <w:tcBorders>
              <w:bottom w:val="single" w:sz="4" w:space="0" w:color="auto"/>
            </w:tcBorders>
          </w:tcPr>
          <w:p w:rsidR="00CD71F5" w:rsidRPr="006D0EAF" w:rsidRDefault="00CE6920" w:rsidP="00CE6920">
            <w:pPr>
              <w:pStyle w:val="Tabletext"/>
              <w:keepNext/>
              <w:keepLines/>
              <w:jc w:val="center"/>
              <w:rPr>
                <w:rFonts w:eastAsiaTheme="minorHAnsi"/>
                <w:b/>
                <w:szCs w:val="20"/>
                <w:vertAlign w:val="superscript"/>
              </w:rPr>
            </w:pPr>
            <w:proofErr w:type="spellStart"/>
            <w:r w:rsidRPr="006D0EAF">
              <w:rPr>
                <w:rFonts w:eastAsiaTheme="minorHAnsi"/>
                <w:b/>
                <w:szCs w:val="20"/>
              </w:rPr>
              <w:t>Nicolaides</w:t>
            </w:r>
            <w:proofErr w:type="spellEnd"/>
            <w:r w:rsidRPr="006D0EAF">
              <w:rPr>
                <w:rFonts w:eastAsiaTheme="minorHAnsi"/>
                <w:b/>
                <w:szCs w:val="20"/>
              </w:rPr>
              <w:t xml:space="preserve"> (2002)</w:t>
            </w:r>
            <w:r w:rsidRPr="006D0EAF">
              <w:rPr>
                <w:rFonts w:eastAsiaTheme="minorHAnsi"/>
                <w:b/>
                <w:szCs w:val="20"/>
                <w:vertAlign w:val="superscript"/>
              </w:rPr>
              <w:t>a</w:t>
            </w:r>
          </w:p>
        </w:tc>
        <w:tc>
          <w:tcPr>
            <w:tcW w:w="646" w:type="pct"/>
            <w:tcBorders>
              <w:bottom w:val="single" w:sz="4" w:space="0" w:color="auto"/>
            </w:tcBorders>
          </w:tcPr>
          <w:p w:rsidR="00CD71F5" w:rsidRPr="006D0EAF" w:rsidRDefault="00CD71F5" w:rsidP="00701CDD">
            <w:pPr>
              <w:pStyle w:val="Tabletext"/>
              <w:keepNext/>
              <w:keepLines/>
              <w:jc w:val="center"/>
              <w:rPr>
                <w:rFonts w:eastAsiaTheme="minorHAnsi"/>
                <w:b/>
                <w:szCs w:val="20"/>
              </w:rPr>
            </w:pPr>
            <w:r w:rsidRPr="006D0EAF">
              <w:rPr>
                <w:rFonts w:eastAsiaTheme="minorHAnsi"/>
                <w:b/>
                <w:szCs w:val="20"/>
              </w:rPr>
              <w:t>Choi (2015)</w:t>
            </w:r>
          </w:p>
        </w:tc>
        <w:tc>
          <w:tcPr>
            <w:tcW w:w="647" w:type="pct"/>
            <w:tcBorders>
              <w:bottom w:val="single" w:sz="4" w:space="0" w:color="auto"/>
            </w:tcBorders>
          </w:tcPr>
          <w:p w:rsidR="00CD71F5" w:rsidRPr="006D0EAF" w:rsidRDefault="00CD71F5" w:rsidP="00701CDD">
            <w:pPr>
              <w:pStyle w:val="Tabletext"/>
              <w:keepNext/>
              <w:keepLines/>
              <w:jc w:val="center"/>
              <w:rPr>
                <w:rFonts w:eastAsiaTheme="minorHAnsi"/>
                <w:b/>
                <w:szCs w:val="20"/>
              </w:rPr>
            </w:pPr>
            <w:proofErr w:type="spellStart"/>
            <w:r w:rsidRPr="006D0EAF">
              <w:rPr>
                <w:rFonts w:eastAsiaTheme="minorHAnsi"/>
                <w:b/>
                <w:szCs w:val="20"/>
              </w:rPr>
              <w:t>Burlina</w:t>
            </w:r>
            <w:proofErr w:type="spellEnd"/>
            <w:r w:rsidRPr="006D0EAF">
              <w:rPr>
                <w:rFonts w:eastAsiaTheme="minorHAnsi"/>
                <w:b/>
                <w:szCs w:val="20"/>
              </w:rPr>
              <w:t xml:space="preserve"> (2001)</w:t>
            </w:r>
          </w:p>
        </w:tc>
        <w:tc>
          <w:tcPr>
            <w:tcW w:w="646" w:type="pct"/>
            <w:tcBorders>
              <w:bottom w:val="single" w:sz="4" w:space="0" w:color="auto"/>
            </w:tcBorders>
          </w:tcPr>
          <w:p w:rsidR="00CD71F5" w:rsidRPr="006D0EAF" w:rsidRDefault="00CD71F5" w:rsidP="00CE6920">
            <w:pPr>
              <w:pStyle w:val="Tabletext"/>
              <w:keepNext/>
              <w:keepLines/>
              <w:jc w:val="center"/>
              <w:rPr>
                <w:rFonts w:eastAsiaTheme="minorHAnsi"/>
                <w:b/>
                <w:szCs w:val="20"/>
                <w:vertAlign w:val="superscript"/>
              </w:rPr>
            </w:pPr>
            <w:proofErr w:type="spellStart"/>
            <w:r w:rsidRPr="006D0EAF">
              <w:rPr>
                <w:rFonts w:eastAsiaTheme="minorHAnsi"/>
                <w:b/>
                <w:szCs w:val="20"/>
              </w:rPr>
              <w:t>NaPb</w:t>
            </w:r>
            <w:proofErr w:type="spellEnd"/>
            <w:r w:rsidRPr="006D0EAF">
              <w:rPr>
                <w:rFonts w:eastAsiaTheme="minorHAnsi"/>
                <w:b/>
                <w:szCs w:val="20"/>
              </w:rPr>
              <w:t xml:space="preserve"> </w:t>
            </w:r>
            <w:r w:rsidR="005D20C9" w:rsidRPr="006D0EAF">
              <w:rPr>
                <w:rFonts w:eastAsiaTheme="minorHAnsi"/>
                <w:b/>
                <w:szCs w:val="20"/>
              </w:rPr>
              <w:t xml:space="preserve">vs. </w:t>
            </w:r>
            <w:proofErr w:type="spellStart"/>
            <w:r w:rsidRPr="006D0EAF">
              <w:rPr>
                <w:rFonts w:eastAsiaTheme="minorHAnsi"/>
                <w:b/>
                <w:szCs w:val="20"/>
              </w:rPr>
              <w:t>GHB</w:t>
            </w:r>
            <w:r w:rsidR="00CE6920" w:rsidRPr="006D0EAF">
              <w:rPr>
                <w:rFonts w:eastAsiaTheme="minorHAnsi"/>
                <w:b/>
                <w:szCs w:val="20"/>
                <w:vertAlign w:val="superscript"/>
              </w:rPr>
              <w:t>b</w:t>
            </w:r>
            <w:proofErr w:type="spellEnd"/>
          </w:p>
        </w:tc>
        <w:tc>
          <w:tcPr>
            <w:tcW w:w="724" w:type="pct"/>
            <w:tcBorders>
              <w:bottom w:val="single" w:sz="4" w:space="0" w:color="auto"/>
            </w:tcBorders>
          </w:tcPr>
          <w:p w:rsidR="00CD71F5" w:rsidRPr="006D0EAF" w:rsidRDefault="00CD71F5" w:rsidP="00CE6920">
            <w:pPr>
              <w:pStyle w:val="Tabletext"/>
              <w:keepNext/>
              <w:keepLines/>
              <w:jc w:val="center"/>
              <w:rPr>
                <w:rFonts w:eastAsiaTheme="minorHAnsi"/>
                <w:b/>
                <w:szCs w:val="20"/>
                <w:vertAlign w:val="superscript"/>
              </w:rPr>
            </w:pPr>
            <w:r w:rsidRPr="006D0EAF">
              <w:rPr>
                <w:rFonts w:eastAsiaTheme="minorHAnsi"/>
                <w:b/>
                <w:szCs w:val="20"/>
              </w:rPr>
              <w:t xml:space="preserve">Maestri </w:t>
            </w:r>
            <w:proofErr w:type="spellStart"/>
            <w:r w:rsidRPr="006D0EAF">
              <w:rPr>
                <w:rFonts w:eastAsiaTheme="minorHAnsi"/>
                <w:b/>
                <w:szCs w:val="20"/>
              </w:rPr>
              <w:t>Publications</w:t>
            </w:r>
            <w:r w:rsidR="00CE6920" w:rsidRPr="006D0EAF">
              <w:rPr>
                <w:rFonts w:eastAsiaTheme="minorHAnsi"/>
                <w:b/>
                <w:szCs w:val="20"/>
                <w:vertAlign w:val="superscript"/>
              </w:rPr>
              <w:t>c</w:t>
            </w:r>
            <w:proofErr w:type="spellEnd"/>
          </w:p>
        </w:tc>
      </w:tr>
      <w:tr w:rsidR="00CE6920" w:rsidRPr="006D0EAF" w:rsidTr="00B37EF2">
        <w:trPr>
          <w:trHeight w:val="19"/>
        </w:trPr>
        <w:tc>
          <w:tcPr>
            <w:tcW w:w="536" w:type="pct"/>
            <w:tcBorders>
              <w:bottom w:val="single" w:sz="4" w:space="0" w:color="auto"/>
            </w:tcBorders>
          </w:tcPr>
          <w:p w:rsidR="002963DD" w:rsidRPr="006D0EAF" w:rsidRDefault="002963DD" w:rsidP="00E55272">
            <w:pPr>
              <w:pStyle w:val="Tabletext"/>
              <w:keepNext/>
              <w:keepLines/>
              <w:rPr>
                <w:rFonts w:eastAsiaTheme="minorHAnsi"/>
                <w:szCs w:val="20"/>
              </w:rPr>
            </w:pPr>
            <w:r w:rsidRPr="006D0EAF">
              <w:rPr>
                <w:rFonts w:eastAsiaTheme="minorHAnsi"/>
                <w:szCs w:val="20"/>
              </w:rPr>
              <w:t>Patient numbers</w:t>
            </w:r>
          </w:p>
        </w:tc>
        <w:tc>
          <w:tcPr>
            <w:tcW w:w="462"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20</w:t>
            </w:r>
          </w:p>
        </w:tc>
        <w:tc>
          <w:tcPr>
            <w:tcW w:w="693"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187</w:t>
            </w:r>
          </w:p>
        </w:tc>
        <w:tc>
          <w:tcPr>
            <w:tcW w:w="646"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28</w:t>
            </w:r>
          </w:p>
        </w:tc>
        <w:tc>
          <w:tcPr>
            <w:tcW w:w="646"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49</w:t>
            </w:r>
          </w:p>
        </w:tc>
        <w:tc>
          <w:tcPr>
            <w:tcW w:w="647"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9</w:t>
            </w:r>
          </w:p>
        </w:tc>
        <w:tc>
          <w:tcPr>
            <w:tcW w:w="646"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80 (in total)</w:t>
            </w:r>
          </w:p>
        </w:tc>
        <w:tc>
          <w:tcPr>
            <w:tcW w:w="724" w:type="pct"/>
            <w:tcBorders>
              <w:bottom w:val="single" w:sz="4" w:space="0" w:color="auto"/>
            </w:tcBorders>
          </w:tcPr>
          <w:p w:rsidR="002963DD" w:rsidRPr="006D0EAF" w:rsidRDefault="002963DD" w:rsidP="00701CDD">
            <w:pPr>
              <w:pStyle w:val="Tabletext"/>
              <w:keepNext/>
              <w:keepLines/>
              <w:jc w:val="center"/>
              <w:rPr>
                <w:rFonts w:eastAsiaTheme="minorHAnsi"/>
                <w:szCs w:val="20"/>
              </w:rPr>
            </w:pPr>
            <w:r w:rsidRPr="006D0EAF">
              <w:rPr>
                <w:rFonts w:eastAsiaTheme="minorHAnsi"/>
                <w:szCs w:val="20"/>
              </w:rPr>
              <w:t>183 (Maestri combined)</w:t>
            </w:r>
          </w:p>
        </w:tc>
      </w:tr>
      <w:tr w:rsidR="00CE6920" w:rsidRPr="006D0EAF" w:rsidTr="00B37EF2">
        <w:trPr>
          <w:trHeight w:val="19"/>
        </w:trPr>
        <w:tc>
          <w:tcPr>
            <w:tcW w:w="536" w:type="pct"/>
            <w:tcBorders>
              <w:bottom w:val="single" w:sz="4" w:space="0" w:color="auto"/>
            </w:tcBorders>
          </w:tcPr>
          <w:p w:rsidR="00CE6920" w:rsidRPr="006D0EAF" w:rsidRDefault="00CE6920" w:rsidP="00CE6920">
            <w:pPr>
              <w:pStyle w:val="Tabletext"/>
              <w:keepNext/>
              <w:keepLines/>
              <w:rPr>
                <w:rFonts w:eastAsiaTheme="minorHAnsi"/>
                <w:szCs w:val="20"/>
              </w:rPr>
            </w:pPr>
            <w:proofErr w:type="spellStart"/>
            <w:r w:rsidRPr="006D0EAF">
              <w:rPr>
                <w:rFonts w:eastAsiaTheme="minorHAnsi"/>
                <w:szCs w:val="20"/>
              </w:rPr>
              <w:t>NaPb</w:t>
            </w:r>
            <w:proofErr w:type="spellEnd"/>
            <w:r w:rsidRPr="006D0EAF">
              <w:rPr>
                <w:rFonts w:eastAsiaTheme="minorHAnsi"/>
                <w:szCs w:val="20"/>
              </w:rPr>
              <w:t xml:space="preserve"> mono or in combo with </w:t>
            </w:r>
            <w:proofErr w:type="spellStart"/>
            <w:r w:rsidRPr="006D0EAF">
              <w:rPr>
                <w:rFonts w:eastAsiaTheme="minorHAnsi"/>
                <w:szCs w:val="20"/>
              </w:rPr>
              <w:t>NaPb</w:t>
            </w:r>
            <w:proofErr w:type="spellEnd"/>
          </w:p>
        </w:tc>
        <w:tc>
          <w:tcPr>
            <w:tcW w:w="462" w:type="pct"/>
            <w:tcBorders>
              <w:bottom w:val="single" w:sz="4" w:space="0" w:color="auto"/>
            </w:tcBorders>
          </w:tcPr>
          <w:p w:rsidR="00CE6920" w:rsidRPr="006D0EAF" w:rsidRDefault="00CE6920" w:rsidP="00CE6920">
            <w:pPr>
              <w:pStyle w:val="Tabletext"/>
              <w:keepNext/>
              <w:keepLines/>
              <w:jc w:val="center"/>
              <w:rPr>
                <w:rFonts w:eastAsiaTheme="minorHAnsi"/>
                <w:szCs w:val="20"/>
              </w:rPr>
            </w:pPr>
            <w:r w:rsidRPr="006D0EAF">
              <w:rPr>
                <w:rFonts w:eastAsiaTheme="minorHAnsi"/>
                <w:szCs w:val="20"/>
              </w:rPr>
              <w:t>Mixed</w:t>
            </w:r>
          </w:p>
        </w:tc>
        <w:tc>
          <w:tcPr>
            <w:tcW w:w="693" w:type="pct"/>
            <w:tcBorders>
              <w:bottom w:val="single" w:sz="4" w:space="0" w:color="auto"/>
            </w:tcBorders>
          </w:tcPr>
          <w:p w:rsidR="00CE6920" w:rsidRPr="006D0EAF" w:rsidRDefault="00CE6920" w:rsidP="00CE6920">
            <w:pPr>
              <w:pStyle w:val="Tabletext"/>
              <w:keepNext/>
              <w:keepLines/>
              <w:jc w:val="center"/>
              <w:rPr>
                <w:rFonts w:eastAsiaTheme="minorHAnsi"/>
                <w:szCs w:val="20"/>
              </w:rPr>
            </w:pPr>
            <w:r w:rsidRPr="006D0EAF">
              <w:rPr>
                <w:rFonts w:eastAsiaTheme="minorHAnsi"/>
                <w:szCs w:val="20"/>
              </w:rPr>
              <w:t>Not described</w:t>
            </w:r>
          </w:p>
        </w:tc>
        <w:tc>
          <w:tcPr>
            <w:tcW w:w="646" w:type="pct"/>
            <w:tcBorders>
              <w:bottom w:val="single" w:sz="4" w:space="0" w:color="auto"/>
            </w:tcBorders>
          </w:tcPr>
          <w:p w:rsidR="00CE6920" w:rsidRPr="006D0EAF" w:rsidRDefault="00CE6920" w:rsidP="00CE6920">
            <w:pPr>
              <w:pStyle w:val="Tabletext"/>
              <w:keepNext/>
              <w:keepLines/>
              <w:jc w:val="center"/>
              <w:rPr>
                <w:rFonts w:eastAsiaTheme="minorHAnsi"/>
                <w:szCs w:val="20"/>
              </w:rPr>
            </w:pPr>
            <w:proofErr w:type="spellStart"/>
            <w:r w:rsidRPr="006D0EAF">
              <w:rPr>
                <w:rFonts w:eastAsiaTheme="minorHAnsi"/>
                <w:szCs w:val="20"/>
              </w:rPr>
              <w:t>NaPb</w:t>
            </w:r>
            <w:proofErr w:type="spellEnd"/>
            <w:r w:rsidRPr="006D0EAF">
              <w:rPr>
                <w:rFonts w:eastAsiaTheme="minorHAnsi"/>
                <w:szCs w:val="20"/>
              </w:rPr>
              <w:t xml:space="preserve"> in combo with </w:t>
            </w:r>
            <w:proofErr w:type="spellStart"/>
            <w:r w:rsidRPr="006D0EAF">
              <w:rPr>
                <w:rFonts w:eastAsiaTheme="minorHAnsi"/>
                <w:szCs w:val="20"/>
              </w:rPr>
              <w:t>Na</w:t>
            </w:r>
            <w:r w:rsidR="004E3C0D" w:rsidRPr="006D0EAF">
              <w:rPr>
                <w:rFonts w:eastAsiaTheme="minorHAnsi"/>
                <w:szCs w:val="20"/>
              </w:rPr>
              <w:t>B</w:t>
            </w:r>
            <w:r w:rsidRPr="006D0EAF">
              <w:rPr>
                <w:rFonts w:eastAsiaTheme="minorHAnsi"/>
                <w:szCs w:val="20"/>
              </w:rPr>
              <w:t>z</w:t>
            </w:r>
            <w:proofErr w:type="spellEnd"/>
          </w:p>
        </w:tc>
        <w:tc>
          <w:tcPr>
            <w:tcW w:w="646" w:type="pct"/>
            <w:tcBorders>
              <w:bottom w:val="single" w:sz="4" w:space="0" w:color="auto"/>
            </w:tcBorders>
          </w:tcPr>
          <w:p w:rsidR="00CE6920" w:rsidRPr="006D0EAF" w:rsidRDefault="00CE6920" w:rsidP="00CE6920">
            <w:pPr>
              <w:pStyle w:val="Tabletext"/>
              <w:keepNext/>
              <w:keepLines/>
              <w:jc w:val="center"/>
              <w:rPr>
                <w:rFonts w:eastAsiaTheme="minorHAnsi"/>
                <w:szCs w:val="20"/>
              </w:rPr>
            </w:pPr>
            <w:proofErr w:type="spellStart"/>
            <w:r w:rsidRPr="006D0EAF">
              <w:rPr>
                <w:rFonts w:eastAsiaTheme="minorHAnsi"/>
                <w:szCs w:val="20"/>
              </w:rPr>
              <w:t>NaPb</w:t>
            </w:r>
            <w:proofErr w:type="spellEnd"/>
            <w:r w:rsidRPr="006D0EAF">
              <w:rPr>
                <w:rFonts w:eastAsiaTheme="minorHAnsi"/>
                <w:szCs w:val="20"/>
              </w:rPr>
              <w:t xml:space="preserve"> in combo with </w:t>
            </w:r>
            <w:proofErr w:type="spellStart"/>
            <w:r w:rsidRPr="006D0EAF">
              <w:rPr>
                <w:rFonts w:eastAsiaTheme="minorHAnsi"/>
                <w:szCs w:val="20"/>
              </w:rPr>
              <w:t>Na</w:t>
            </w:r>
            <w:r w:rsidR="004E3C0D" w:rsidRPr="006D0EAF">
              <w:rPr>
                <w:rFonts w:eastAsiaTheme="minorHAnsi"/>
                <w:szCs w:val="20"/>
              </w:rPr>
              <w:t>B</w:t>
            </w:r>
            <w:r w:rsidRPr="006D0EAF">
              <w:rPr>
                <w:rFonts w:eastAsiaTheme="minorHAnsi"/>
                <w:szCs w:val="20"/>
              </w:rPr>
              <w:t>z</w:t>
            </w:r>
            <w:proofErr w:type="spellEnd"/>
          </w:p>
        </w:tc>
        <w:tc>
          <w:tcPr>
            <w:tcW w:w="647" w:type="pct"/>
            <w:tcBorders>
              <w:bottom w:val="single" w:sz="4" w:space="0" w:color="auto"/>
            </w:tcBorders>
          </w:tcPr>
          <w:p w:rsidR="00CE6920" w:rsidRPr="006D0EAF" w:rsidRDefault="00CE6920" w:rsidP="00CE6920">
            <w:pPr>
              <w:pStyle w:val="Tabletext"/>
              <w:keepNext/>
              <w:keepLines/>
              <w:jc w:val="center"/>
              <w:rPr>
                <w:rFonts w:eastAsiaTheme="minorHAnsi"/>
                <w:szCs w:val="20"/>
              </w:rPr>
            </w:pPr>
            <w:proofErr w:type="spellStart"/>
            <w:r w:rsidRPr="006D0EAF">
              <w:rPr>
                <w:rFonts w:eastAsiaTheme="minorHAnsi"/>
                <w:szCs w:val="20"/>
              </w:rPr>
              <w:t>NaPb</w:t>
            </w:r>
            <w:proofErr w:type="spellEnd"/>
            <w:r w:rsidRPr="006D0EAF">
              <w:rPr>
                <w:rFonts w:eastAsiaTheme="minorHAnsi"/>
                <w:szCs w:val="20"/>
              </w:rPr>
              <w:t xml:space="preserve"> mono</w:t>
            </w:r>
          </w:p>
        </w:tc>
        <w:tc>
          <w:tcPr>
            <w:tcW w:w="646" w:type="pct"/>
            <w:tcBorders>
              <w:bottom w:val="single" w:sz="4" w:space="0" w:color="auto"/>
            </w:tcBorders>
          </w:tcPr>
          <w:p w:rsidR="00CE6920" w:rsidRPr="006D0EAF" w:rsidRDefault="00CE6920" w:rsidP="00CE6920">
            <w:pPr>
              <w:pStyle w:val="Tabletext"/>
              <w:keepNext/>
              <w:keepLines/>
              <w:jc w:val="center"/>
              <w:rPr>
                <w:rFonts w:eastAsiaTheme="minorHAnsi"/>
                <w:szCs w:val="20"/>
              </w:rPr>
            </w:pPr>
            <w:proofErr w:type="spellStart"/>
            <w:r w:rsidRPr="006D0EAF">
              <w:rPr>
                <w:rFonts w:eastAsiaTheme="minorHAnsi"/>
                <w:szCs w:val="20"/>
              </w:rPr>
              <w:t>NaPb</w:t>
            </w:r>
            <w:proofErr w:type="spellEnd"/>
            <w:r w:rsidRPr="006D0EAF">
              <w:rPr>
                <w:rFonts w:eastAsiaTheme="minorHAnsi"/>
                <w:szCs w:val="20"/>
              </w:rPr>
              <w:t xml:space="preserve"> mono</w:t>
            </w:r>
          </w:p>
        </w:tc>
        <w:tc>
          <w:tcPr>
            <w:tcW w:w="724" w:type="pct"/>
            <w:tcBorders>
              <w:bottom w:val="single" w:sz="4" w:space="0" w:color="auto"/>
            </w:tcBorders>
          </w:tcPr>
          <w:p w:rsidR="00CE6920" w:rsidRPr="006D0EAF" w:rsidRDefault="00CE6920" w:rsidP="00CE6920">
            <w:pPr>
              <w:pStyle w:val="Tabletext"/>
              <w:keepNext/>
              <w:keepLines/>
              <w:jc w:val="center"/>
              <w:rPr>
                <w:rFonts w:eastAsiaTheme="minorHAnsi"/>
                <w:szCs w:val="20"/>
              </w:rPr>
            </w:pPr>
            <w:r w:rsidRPr="006D0EAF">
              <w:rPr>
                <w:rFonts w:eastAsiaTheme="minorHAnsi"/>
                <w:szCs w:val="20"/>
              </w:rPr>
              <w:t>1984-1987 = combo;</w:t>
            </w:r>
          </w:p>
          <w:p w:rsidR="00CE6920" w:rsidRPr="006D0EAF" w:rsidRDefault="00CE6920" w:rsidP="00CE6920">
            <w:pPr>
              <w:pStyle w:val="Tabletext"/>
              <w:keepNext/>
              <w:keepLines/>
              <w:jc w:val="center"/>
              <w:rPr>
                <w:rFonts w:eastAsiaTheme="minorHAnsi"/>
                <w:szCs w:val="20"/>
              </w:rPr>
            </w:pPr>
            <w:r w:rsidRPr="006D0EAF">
              <w:rPr>
                <w:rFonts w:eastAsiaTheme="minorHAnsi"/>
                <w:szCs w:val="20"/>
              </w:rPr>
              <w:t>1987 + = mono</w:t>
            </w:r>
          </w:p>
        </w:tc>
      </w:tr>
      <w:tr w:rsidR="00CE6920" w:rsidRPr="006D0EAF" w:rsidTr="00B37EF2">
        <w:trPr>
          <w:trHeight w:val="19"/>
        </w:trPr>
        <w:tc>
          <w:tcPr>
            <w:tcW w:w="53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rPr>
                <w:rFonts w:eastAsiaTheme="minorHAnsi"/>
                <w:szCs w:val="20"/>
              </w:rPr>
            </w:pPr>
            <w:r w:rsidRPr="006D0EAF">
              <w:rPr>
                <w:rFonts w:eastAsiaTheme="minorHAnsi"/>
                <w:szCs w:val="20"/>
              </w:rPr>
              <w:t>Match to the PBS population</w:t>
            </w:r>
          </w:p>
        </w:tc>
        <w:tc>
          <w:tcPr>
            <w:tcW w:w="462"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 xml:space="preserve">No – patients were not required to fail </w:t>
            </w:r>
            <w:proofErr w:type="spellStart"/>
            <w:r w:rsidRPr="006D0EAF">
              <w:rPr>
                <w:rFonts w:eastAsiaTheme="minorHAnsi"/>
                <w:szCs w:val="20"/>
              </w:rPr>
              <w:t>NaBz</w:t>
            </w:r>
            <w:proofErr w:type="spellEnd"/>
            <w:r w:rsidRPr="006D0EAF">
              <w:rPr>
                <w:rFonts w:eastAsiaTheme="minorHAnsi"/>
                <w:szCs w:val="20"/>
              </w:rPr>
              <w:t xml:space="preserve"> </w:t>
            </w:r>
            <w:r w:rsidRPr="006D0EAF">
              <w:rPr>
                <w:rFonts w:eastAsiaTheme="minorHAnsi"/>
                <w:iCs/>
                <w:szCs w:val="20"/>
              </w:rPr>
              <w:t xml:space="preserve">prior to treatment with </w:t>
            </w:r>
            <w:proofErr w:type="spellStart"/>
            <w:r w:rsidRPr="006D0EAF">
              <w:rPr>
                <w:rFonts w:eastAsiaTheme="minorHAnsi"/>
                <w:iCs/>
                <w:szCs w:val="20"/>
              </w:rPr>
              <w:t>NaPb</w:t>
            </w:r>
            <w:proofErr w:type="spellEnd"/>
            <w:r w:rsidRPr="006D0EAF">
              <w:rPr>
                <w:rFonts w:eastAsiaTheme="minorHAnsi"/>
                <w:szCs w:val="20"/>
              </w:rPr>
              <w:t>.</w:t>
            </w:r>
          </w:p>
        </w:tc>
        <w:tc>
          <w:tcPr>
            <w:tcW w:w="693"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iCs/>
                <w:szCs w:val="20"/>
              </w:rPr>
            </w:pPr>
            <w:r w:rsidRPr="006D0EAF">
              <w:rPr>
                <w:rFonts w:eastAsiaTheme="minorHAnsi"/>
                <w:iCs/>
                <w:szCs w:val="20"/>
              </w:rPr>
              <w:t>Unclear</w:t>
            </w:r>
            <w:r w:rsidRPr="006D0EAF">
              <w:rPr>
                <w:rFonts w:eastAsiaTheme="minorHAnsi"/>
                <w:szCs w:val="20"/>
              </w:rPr>
              <w:t xml:space="preserve"> </w:t>
            </w:r>
            <w:r w:rsidR="004E3C0D" w:rsidRPr="006D0EAF">
              <w:rPr>
                <w:rFonts w:eastAsiaTheme="minorHAnsi"/>
                <w:szCs w:val="20"/>
              </w:rPr>
              <w:t xml:space="preserve">– </w:t>
            </w:r>
            <w:r w:rsidR="004E3C0D" w:rsidRPr="006D0EAF">
              <w:rPr>
                <w:rFonts w:eastAsiaTheme="minorHAnsi"/>
                <w:iCs/>
                <w:szCs w:val="20"/>
              </w:rPr>
              <w:t>it</w:t>
            </w:r>
            <w:r w:rsidRPr="006D0EAF">
              <w:rPr>
                <w:rFonts w:eastAsiaTheme="minorHAnsi"/>
                <w:iCs/>
                <w:szCs w:val="20"/>
              </w:rPr>
              <w:t xml:space="preserve"> was uncertain whether patients failed </w:t>
            </w:r>
            <w:proofErr w:type="spellStart"/>
            <w:r w:rsidRPr="006D0EAF">
              <w:rPr>
                <w:rFonts w:eastAsiaTheme="minorHAnsi"/>
                <w:iCs/>
                <w:szCs w:val="20"/>
              </w:rPr>
              <w:t>NaBz</w:t>
            </w:r>
            <w:proofErr w:type="spellEnd"/>
            <w:r w:rsidRPr="006D0EAF">
              <w:rPr>
                <w:rFonts w:eastAsiaTheme="minorHAnsi"/>
                <w:iCs/>
                <w:szCs w:val="20"/>
              </w:rPr>
              <w:t xml:space="preserve"> prior to treatment with </w:t>
            </w:r>
            <w:proofErr w:type="spellStart"/>
            <w:r w:rsidRPr="006D0EAF">
              <w:rPr>
                <w:rFonts w:eastAsiaTheme="minorHAnsi"/>
                <w:iCs/>
                <w:szCs w:val="20"/>
              </w:rPr>
              <w:t>NaPb</w:t>
            </w:r>
            <w:proofErr w:type="spellEnd"/>
            <w:r w:rsidRPr="006D0EAF">
              <w:rPr>
                <w:rFonts w:eastAsiaTheme="minorHAnsi"/>
                <w:iCs/>
                <w:szCs w:val="20"/>
              </w:rPr>
              <w:t>.</w:t>
            </w:r>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iCs/>
                <w:szCs w:val="20"/>
              </w:rPr>
              <w:t>Unclear</w:t>
            </w:r>
            <w:r w:rsidRPr="006D0EAF">
              <w:rPr>
                <w:rFonts w:eastAsiaTheme="minorHAnsi"/>
                <w:szCs w:val="20"/>
              </w:rPr>
              <w:t xml:space="preserve"> –</w:t>
            </w:r>
            <w:r w:rsidRPr="006D0EAF">
              <w:rPr>
                <w:rFonts w:eastAsiaTheme="minorHAnsi"/>
                <w:iCs/>
                <w:szCs w:val="20"/>
              </w:rPr>
              <w:t xml:space="preserve"> it was uncertain whether patients failed </w:t>
            </w:r>
            <w:proofErr w:type="spellStart"/>
            <w:r w:rsidRPr="006D0EAF">
              <w:rPr>
                <w:rFonts w:eastAsiaTheme="minorHAnsi"/>
                <w:iCs/>
                <w:szCs w:val="20"/>
              </w:rPr>
              <w:t>NaBz</w:t>
            </w:r>
            <w:proofErr w:type="spellEnd"/>
            <w:r w:rsidRPr="006D0EAF">
              <w:rPr>
                <w:rFonts w:eastAsiaTheme="minorHAnsi"/>
                <w:iCs/>
                <w:szCs w:val="20"/>
              </w:rPr>
              <w:t xml:space="preserve"> first before commencing </w:t>
            </w:r>
            <w:proofErr w:type="spellStart"/>
            <w:r w:rsidRPr="006D0EAF">
              <w:rPr>
                <w:rFonts w:eastAsiaTheme="minorHAnsi"/>
                <w:iCs/>
                <w:szCs w:val="20"/>
              </w:rPr>
              <w:t>NaPb</w:t>
            </w:r>
            <w:proofErr w:type="spellEnd"/>
            <w:r w:rsidRPr="006D0EAF">
              <w:rPr>
                <w:rFonts w:eastAsiaTheme="minorHAnsi"/>
                <w:iCs/>
                <w:szCs w:val="20"/>
              </w:rPr>
              <w:t xml:space="preserve"> as combo.</w:t>
            </w:r>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iCs/>
                <w:szCs w:val="20"/>
              </w:rPr>
              <w:t xml:space="preserve">Unclear – it was uncertain whether patients failed </w:t>
            </w:r>
            <w:proofErr w:type="spellStart"/>
            <w:r w:rsidRPr="006D0EAF">
              <w:rPr>
                <w:rFonts w:eastAsiaTheme="minorHAnsi"/>
                <w:iCs/>
                <w:szCs w:val="20"/>
              </w:rPr>
              <w:t>NaBz</w:t>
            </w:r>
            <w:proofErr w:type="spellEnd"/>
            <w:r w:rsidRPr="006D0EAF">
              <w:rPr>
                <w:rFonts w:eastAsiaTheme="minorHAnsi"/>
                <w:iCs/>
                <w:szCs w:val="20"/>
              </w:rPr>
              <w:t xml:space="preserve"> first before commencing treatment with </w:t>
            </w:r>
            <w:proofErr w:type="spellStart"/>
            <w:r w:rsidRPr="006D0EAF">
              <w:rPr>
                <w:rFonts w:eastAsiaTheme="minorHAnsi"/>
                <w:iCs/>
                <w:szCs w:val="20"/>
              </w:rPr>
              <w:t>NaPb</w:t>
            </w:r>
            <w:proofErr w:type="spellEnd"/>
            <w:r w:rsidRPr="006D0EAF">
              <w:rPr>
                <w:rFonts w:eastAsiaTheme="minorHAnsi"/>
                <w:iCs/>
                <w:szCs w:val="20"/>
              </w:rPr>
              <w:t xml:space="preserve"> as combo therapy.</w:t>
            </w:r>
          </w:p>
        </w:tc>
        <w:tc>
          <w:tcPr>
            <w:tcW w:w="647"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 xml:space="preserve">Yes – patients appeared to be inadequately controlled by </w:t>
            </w:r>
            <w:proofErr w:type="spellStart"/>
            <w:r w:rsidRPr="006D0EAF">
              <w:rPr>
                <w:rFonts w:eastAsiaTheme="minorHAnsi"/>
                <w:szCs w:val="20"/>
              </w:rPr>
              <w:t>NaBz</w:t>
            </w:r>
            <w:proofErr w:type="spellEnd"/>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 xml:space="preserve">No – patients were not required to fail </w:t>
            </w:r>
            <w:proofErr w:type="spellStart"/>
            <w:r w:rsidRPr="006D0EAF">
              <w:rPr>
                <w:rFonts w:eastAsiaTheme="minorHAnsi"/>
                <w:szCs w:val="20"/>
              </w:rPr>
              <w:t>NaBz</w:t>
            </w:r>
            <w:proofErr w:type="spellEnd"/>
            <w:r w:rsidRPr="006D0EAF">
              <w:rPr>
                <w:rFonts w:eastAsiaTheme="minorHAnsi"/>
                <w:szCs w:val="20"/>
              </w:rPr>
              <w:t xml:space="preserve">. Further the USA appears to prefer </w:t>
            </w:r>
            <w:proofErr w:type="spellStart"/>
            <w:r w:rsidRPr="006D0EAF">
              <w:rPr>
                <w:rFonts w:eastAsiaTheme="minorHAnsi"/>
                <w:szCs w:val="20"/>
              </w:rPr>
              <w:t>NaPb</w:t>
            </w:r>
            <w:proofErr w:type="spellEnd"/>
            <w:r w:rsidRPr="006D0EAF">
              <w:rPr>
                <w:rFonts w:eastAsiaTheme="minorHAnsi"/>
                <w:szCs w:val="20"/>
              </w:rPr>
              <w:t xml:space="preserve"> over </w:t>
            </w:r>
            <w:proofErr w:type="spellStart"/>
            <w:r w:rsidRPr="006D0EAF">
              <w:rPr>
                <w:rFonts w:eastAsiaTheme="minorHAnsi"/>
                <w:szCs w:val="20"/>
              </w:rPr>
              <w:t>NaBz</w:t>
            </w:r>
            <w:proofErr w:type="spellEnd"/>
            <w:r w:rsidRPr="006D0EAF">
              <w:rPr>
                <w:rFonts w:eastAsiaTheme="minorHAnsi"/>
                <w:szCs w:val="20"/>
              </w:rPr>
              <w:t xml:space="preserve"> as first-line monotherapy.</w:t>
            </w:r>
          </w:p>
        </w:tc>
        <w:tc>
          <w:tcPr>
            <w:tcW w:w="724"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 xml:space="preserve">No – patients were not required to fail </w:t>
            </w:r>
            <w:proofErr w:type="spellStart"/>
            <w:r w:rsidRPr="006D0EAF">
              <w:rPr>
                <w:rFonts w:eastAsiaTheme="minorHAnsi"/>
                <w:szCs w:val="20"/>
              </w:rPr>
              <w:t>NaBz</w:t>
            </w:r>
            <w:proofErr w:type="spellEnd"/>
            <w:r w:rsidRPr="006D0EAF">
              <w:rPr>
                <w:rFonts w:eastAsiaTheme="minorHAnsi"/>
                <w:szCs w:val="20"/>
              </w:rPr>
              <w:t xml:space="preserve"> but were assigned to treatment base on standard of care in the corresponding period. </w:t>
            </w:r>
          </w:p>
        </w:tc>
      </w:tr>
      <w:tr w:rsidR="00CE6920" w:rsidRPr="006D0EAF" w:rsidTr="00B37EF2">
        <w:trPr>
          <w:trHeight w:val="19"/>
        </w:trPr>
        <w:tc>
          <w:tcPr>
            <w:tcW w:w="53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rPr>
                <w:rFonts w:eastAsiaTheme="minorHAnsi"/>
                <w:szCs w:val="20"/>
              </w:rPr>
            </w:pPr>
            <w:r w:rsidRPr="006D0EAF">
              <w:rPr>
                <w:rFonts w:eastAsiaTheme="minorHAnsi"/>
                <w:szCs w:val="20"/>
              </w:rPr>
              <w:t>Presented by Nov 2017 sub</w:t>
            </w:r>
          </w:p>
        </w:tc>
        <w:tc>
          <w:tcPr>
            <w:tcW w:w="462"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Yes</w:t>
            </w:r>
          </w:p>
        </w:tc>
        <w:tc>
          <w:tcPr>
            <w:tcW w:w="693"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iCs/>
                <w:szCs w:val="20"/>
              </w:rPr>
            </w:pPr>
            <w:r w:rsidRPr="006D0EAF">
              <w:rPr>
                <w:rFonts w:eastAsiaTheme="minorHAnsi"/>
                <w:iCs/>
                <w:szCs w:val="20"/>
              </w:rPr>
              <w:t>No</w:t>
            </w:r>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iCs/>
                <w:szCs w:val="20"/>
              </w:rPr>
            </w:pPr>
            <w:r w:rsidRPr="006D0EAF">
              <w:rPr>
                <w:rFonts w:eastAsiaTheme="minorHAnsi"/>
                <w:szCs w:val="20"/>
              </w:rPr>
              <w:t>Yes</w:t>
            </w:r>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iCs/>
                <w:szCs w:val="20"/>
              </w:rPr>
            </w:pPr>
            <w:r w:rsidRPr="006D0EAF">
              <w:rPr>
                <w:rFonts w:eastAsiaTheme="minorHAnsi"/>
                <w:szCs w:val="20"/>
              </w:rPr>
              <w:t>Yes</w:t>
            </w:r>
          </w:p>
        </w:tc>
        <w:tc>
          <w:tcPr>
            <w:tcW w:w="647"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Yes</w:t>
            </w:r>
          </w:p>
        </w:tc>
        <w:tc>
          <w:tcPr>
            <w:tcW w:w="646"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No</w:t>
            </w:r>
          </w:p>
        </w:tc>
        <w:tc>
          <w:tcPr>
            <w:tcW w:w="724" w:type="pct"/>
            <w:tcBorders>
              <w:top w:val="single" w:sz="4" w:space="0" w:color="auto"/>
              <w:left w:val="single" w:sz="4" w:space="0" w:color="auto"/>
              <w:bottom w:val="single" w:sz="4" w:space="0" w:color="auto"/>
              <w:right w:val="single" w:sz="4" w:space="0" w:color="auto"/>
            </w:tcBorders>
          </w:tcPr>
          <w:p w:rsidR="00CE6920" w:rsidRPr="006D0EAF" w:rsidRDefault="00CE6920" w:rsidP="00CE6920">
            <w:pPr>
              <w:pStyle w:val="Tabletext"/>
              <w:jc w:val="center"/>
              <w:rPr>
                <w:rFonts w:eastAsiaTheme="minorHAnsi"/>
                <w:szCs w:val="20"/>
              </w:rPr>
            </w:pPr>
            <w:r w:rsidRPr="006D0EAF">
              <w:rPr>
                <w:rFonts w:eastAsiaTheme="minorHAnsi"/>
                <w:szCs w:val="20"/>
              </w:rPr>
              <w:t>Yes</w:t>
            </w:r>
          </w:p>
        </w:tc>
      </w:tr>
    </w:tbl>
    <w:p w:rsidR="00CD71F5" w:rsidRPr="006D0EAF" w:rsidRDefault="00CD71F5" w:rsidP="00C84D4B">
      <w:pPr>
        <w:pStyle w:val="Tabletext"/>
        <w:rPr>
          <w:rFonts w:eastAsiaTheme="minorHAnsi"/>
          <w:sz w:val="18"/>
          <w:szCs w:val="18"/>
        </w:rPr>
      </w:pPr>
      <w:r w:rsidRPr="006D0EAF">
        <w:rPr>
          <w:rFonts w:eastAsiaTheme="minorHAnsi"/>
          <w:sz w:val="18"/>
          <w:szCs w:val="18"/>
        </w:rPr>
        <w:t xml:space="preserve">Source: </w:t>
      </w:r>
      <w:r w:rsidR="00667C6A" w:rsidRPr="006D0EAF">
        <w:rPr>
          <w:rFonts w:eastAsiaTheme="minorHAnsi"/>
          <w:sz w:val="18"/>
          <w:szCs w:val="18"/>
        </w:rPr>
        <w:t>Compiled</w:t>
      </w:r>
      <w:r w:rsidRPr="006D0EAF">
        <w:rPr>
          <w:rFonts w:eastAsiaTheme="minorHAnsi"/>
          <w:sz w:val="18"/>
          <w:szCs w:val="18"/>
        </w:rPr>
        <w:t xml:space="preserve"> during the evaluation from Section 2 </w:t>
      </w:r>
      <w:r w:rsidR="005D20C9" w:rsidRPr="006D0EAF">
        <w:rPr>
          <w:rFonts w:eastAsiaTheme="minorHAnsi"/>
          <w:sz w:val="18"/>
          <w:szCs w:val="18"/>
        </w:rPr>
        <w:t>of the March 2019 resubmission</w:t>
      </w:r>
    </w:p>
    <w:p w:rsidR="00CD71F5" w:rsidRPr="006D0EAF" w:rsidRDefault="002963DD" w:rsidP="00C84D4B">
      <w:pPr>
        <w:pStyle w:val="Tabletext"/>
        <w:rPr>
          <w:rFonts w:eastAsiaTheme="minorHAnsi"/>
          <w:sz w:val="18"/>
          <w:szCs w:val="18"/>
        </w:rPr>
      </w:pPr>
      <w:proofErr w:type="gramStart"/>
      <w:r w:rsidRPr="006D0EAF">
        <w:rPr>
          <w:rFonts w:eastAsiaTheme="minorHAnsi"/>
          <w:sz w:val="18"/>
          <w:szCs w:val="18"/>
        </w:rPr>
        <w:t>c</w:t>
      </w:r>
      <w:r w:rsidR="00CD71F5" w:rsidRPr="006D0EAF">
        <w:rPr>
          <w:rFonts w:eastAsiaTheme="minorHAnsi"/>
          <w:sz w:val="18"/>
          <w:szCs w:val="18"/>
        </w:rPr>
        <w:t>ombo</w:t>
      </w:r>
      <w:proofErr w:type="gramEnd"/>
      <w:r w:rsidR="00CD71F5" w:rsidRPr="006D0EAF">
        <w:rPr>
          <w:rFonts w:eastAsiaTheme="minorHAnsi"/>
          <w:sz w:val="18"/>
          <w:szCs w:val="18"/>
        </w:rPr>
        <w:t xml:space="preserve"> = combination therapy; </w:t>
      </w:r>
      <w:r w:rsidR="00C84D4B" w:rsidRPr="006D0EAF">
        <w:rPr>
          <w:rFonts w:eastAsiaTheme="minorHAnsi"/>
          <w:sz w:val="18"/>
          <w:szCs w:val="18"/>
        </w:rPr>
        <w:t xml:space="preserve">GHP = glycerol </w:t>
      </w:r>
      <w:proofErr w:type="spellStart"/>
      <w:r w:rsidR="00C84D4B" w:rsidRPr="006D0EAF">
        <w:rPr>
          <w:rFonts w:eastAsiaTheme="minorHAnsi"/>
          <w:sz w:val="18"/>
          <w:szCs w:val="18"/>
        </w:rPr>
        <w:t>phenylbutyrate</w:t>
      </w:r>
      <w:proofErr w:type="spellEnd"/>
      <w:r w:rsidR="00C84D4B" w:rsidRPr="006D0EAF">
        <w:rPr>
          <w:rFonts w:eastAsiaTheme="minorHAnsi"/>
          <w:sz w:val="18"/>
          <w:szCs w:val="18"/>
        </w:rPr>
        <w:t xml:space="preserve">; </w:t>
      </w:r>
      <w:r w:rsidR="00CD71F5" w:rsidRPr="006D0EAF">
        <w:rPr>
          <w:rFonts w:eastAsiaTheme="minorHAnsi"/>
          <w:sz w:val="18"/>
          <w:szCs w:val="18"/>
        </w:rPr>
        <w:t xml:space="preserve">mono = monotherapy; </w:t>
      </w:r>
      <w:proofErr w:type="spellStart"/>
      <w:r w:rsidR="00CD71F5" w:rsidRPr="006D0EAF">
        <w:rPr>
          <w:rFonts w:eastAsiaTheme="minorHAnsi"/>
          <w:sz w:val="18"/>
          <w:szCs w:val="18"/>
        </w:rPr>
        <w:t>NaBz</w:t>
      </w:r>
      <w:proofErr w:type="spellEnd"/>
      <w:r w:rsidR="00CD71F5" w:rsidRPr="006D0EAF">
        <w:rPr>
          <w:rFonts w:eastAsiaTheme="minorHAnsi"/>
          <w:sz w:val="18"/>
          <w:szCs w:val="18"/>
        </w:rPr>
        <w:t xml:space="preserve"> = sodium benzoate; </w:t>
      </w:r>
      <w:proofErr w:type="spellStart"/>
      <w:r w:rsidR="00CD71F5" w:rsidRPr="006D0EAF">
        <w:rPr>
          <w:rFonts w:eastAsiaTheme="minorHAnsi"/>
          <w:sz w:val="18"/>
          <w:szCs w:val="18"/>
        </w:rPr>
        <w:t>NaPb</w:t>
      </w:r>
      <w:proofErr w:type="spellEnd"/>
      <w:r w:rsidR="00CD71F5" w:rsidRPr="006D0EAF">
        <w:rPr>
          <w:rFonts w:eastAsiaTheme="minorHAnsi"/>
          <w:sz w:val="18"/>
          <w:szCs w:val="18"/>
        </w:rPr>
        <w:t xml:space="preserve"> = sodium </w:t>
      </w:r>
      <w:proofErr w:type="spellStart"/>
      <w:r w:rsidR="00CD71F5" w:rsidRPr="006D0EAF">
        <w:rPr>
          <w:rFonts w:eastAsiaTheme="minorHAnsi"/>
          <w:sz w:val="18"/>
          <w:szCs w:val="18"/>
        </w:rPr>
        <w:t>phenylbutyrate</w:t>
      </w:r>
      <w:proofErr w:type="spellEnd"/>
      <w:r w:rsidR="00CD71F5" w:rsidRPr="006D0EAF">
        <w:rPr>
          <w:rFonts w:eastAsiaTheme="minorHAnsi"/>
          <w:sz w:val="18"/>
          <w:szCs w:val="18"/>
        </w:rPr>
        <w:t>; Nov = November, PBS = Pharmaceutical Benefits Scheme</w:t>
      </w:r>
      <w:r w:rsidR="00C84D4B" w:rsidRPr="006D0EAF">
        <w:rPr>
          <w:rFonts w:eastAsiaTheme="minorHAnsi"/>
          <w:sz w:val="18"/>
          <w:szCs w:val="18"/>
        </w:rPr>
        <w:t>;</w:t>
      </w:r>
      <w:r w:rsidR="00CD71F5" w:rsidRPr="006D0EAF">
        <w:rPr>
          <w:rFonts w:eastAsiaTheme="minorHAnsi"/>
          <w:sz w:val="18"/>
          <w:szCs w:val="18"/>
        </w:rPr>
        <w:t xml:space="preserve"> sub = submission</w:t>
      </w:r>
      <w:r w:rsidR="00C84D4B" w:rsidRPr="006D0EAF">
        <w:rPr>
          <w:rFonts w:eastAsiaTheme="minorHAnsi"/>
          <w:sz w:val="18"/>
          <w:szCs w:val="18"/>
        </w:rPr>
        <w:t>;</w:t>
      </w:r>
      <w:r w:rsidR="00CD71F5" w:rsidRPr="006D0EAF">
        <w:rPr>
          <w:rFonts w:eastAsiaTheme="minorHAnsi"/>
          <w:sz w:val="18"/>
          <w:szCs w:val="18"/>
        </w:rPr>
        <w:t xml:space="preserve"> USA = United States of America</w:t>
      </w:r>
    </w:p>
    <w:p w:rsidR="00CD71F5" w:rsidRPr="006D0EAF" w:rsidRDefault="00CE6920" w:rsidP="00C84D4B">
      <w:pPr>
        <w:pStyle w:val="Tabletext"/>
        <w:rPr>
          <w:rFonts w:eastAsiaTheme="minorHAnsi"/>
          <w:sz w:val="18"/>
          <w:szCs w:val="18"/>
        </w:rPr>
      </w:pPr>
      <w:proofErr w:type="gramStart"/>
      <w:r w:rsidRPr="006D0EAF">
        <w:rPr>
          <w:rFonts w:eastAsiaTheme="minorHAnsi"/>
          <w:sz w:val="18"/>
          <w:szCs w:val="18"/>
          <w:vertAlign w:val="superscript"/>
        </w:rPr>
        <w:t>a</w:t>
      </w:r>
      <w:proofErr w:type="gramEnd"/>
      <w:r w:rsidR="00C84D4B" w:rsidRPr="006D0EAF">
        <w:rPr>
          <w:rFonts w:eastAsiaTheme="minorHAnsi"/>
          <w:sz w:val="18"/>
          <w:szCs w:val="18"/>
          <w:vertAlign w:val="superscript"/>
        </w:rPr>
        <w:t xml:space="preserve"> </w:t>
      </w:r>
      <w:r w:rsidR="00CD71F5" w:rsidRPr="006D0EAF">
        <w:rPr>
          <w:rFonts w:eastAsiaTheme="minorHAnsi"/>
          <w:sz w:val="18"/>
          <w:szCs w:val="18"/>
        </w:rPr>
        <w:t xml:space="preserve">Studies were excluded by the commentary. </w:t>
      </w:r>
    </w:p>
    <w:p w:rsidR="00CD71F5" w:rsidRPr="006D0EAF" w:rsidRDefault="00CE6920" w:rsidP="00C84D4B">
      <w:pPr>
        <w:pStyle w:val="Tabletext"/>
        <w:rPr>
          <w:rFonts w:eastAsiaTheme="minorHAnsi"/>
          <w:sz w:val="18"/>
          <w:szCs w:val="18"/>
        </w:rPr>
      </w:pPr>
      <w:proofErr w:type="gramStart"/>
      <w:r w:rsidRPr="006D0EAF">
        <w:rPr>
          <w:rFonts w:eastAsiaTheme="minorHAnsi"/>
          <w:sz w:val="18"/>
          <w:szCs w:val="18"/>
          <w:vertAlign w:val="superscript"/>
        </w:rPr>
        <w:t>b</w:t>
      </w:r>
      <w:proofErr w:type="gramEnd"/>
      <w:r w:rsidR="00CD71F5" w:rsidRPr="006D0EAF">
        <w:rPr>
          <w:rFonts w:eastAsiaTheme="minorHAnsi"/>
          <w:sz w:val="18"/>
          <w:szCs w:val="18"/>
          <w:vertAlign w:val="superscript"/>
        </w:rPr>
        <w:t xml:space="preserve"> </w:t>
      </w:r>
      <w:r w:rsidR="00CD71F5" w:rsidRPr="006D0EAF">
        <w:rPr>
          <w:rFonts w:eastAsiaTheme="minorHAnsi"/>
          <w:sz w:val="18"/>
          <w:szCs w:val="18"/>
        </w:rPr>
        <w:t>Includes studies</w:t>
      </w:r>
      <w:r w:rsidR="00E657FF" w:rsidRPr="006D0EAF">
        <w:rPr>
          <w:rFonts w:eastAsiaTheme="minorHAnsi"/>
          <w:sz w:val="18"/>
          <w:szCs w:val="18"/>
        </w:rPr>
        <w:t xml:space="preserve"> comparing uncoated </w:t>
      </w:r>
      <w:proofErr w:type="spellStart"/>
      <w:r w:rsidR="00E657FF" w:rsidRPr="006D0EAF">
        <w:rPr>
          <w:rFonts w:eastAsiaTheme="minorHAnsi"/>
          <w:sz w:val="18"/>
          <w:szCs w:val="18"/>
        </w:rPr>
        <w:t>NaPb</w:t>
      </w:r>
      <w:proofErr w:type="spellEnd"/>
      <w:r w:rsidR="00E657FF" w:rsidRPr="006D0EAF">
        <w:rPr>
          <w:rFonts w:eastAsiaTheme="minorHAnsi"/>
          <w:sz w:val="18"/>
          <w:szCs w:val="18"/>
        </w:rPr>
        <w:t xml:space="preserve"> </w:t>
      </w:r>
      <w:r w:rsidR="005D20C9" w:rsidRPr="006D0EAF">
        <w:rPr>
          <w:rFonts w:eastAsiaTheme="minorHAnsi"/>
          <w:sz w:val="18"/>
          <w:szCs w:val="18"/>
        </w:rPr>
        <w:t xml:space="preserve">vs. </w:t>
      </w:r>
      <w:r w:rsidR="00E657FF" w:rsidRPr="006D0EAF">
        <w:rPr>
          <w:rFonts w:eastAsiaTheme="minorHAnsi"/>
          <w:sz w:val="18"/>
          <w:szCs w:val="18"/>
        </w:rPr>
        <w:t xml:space="preserve">glycerol </w:t>
      </w:r>
      <w:proofErr w:type="spellStart"/>
      <w:r w:rsidR="00E657FF" w:rsidRPr="006D0EAF">
        <w:rPr>
          <w:rFonts w:eastAsiaTheme="minorHAnsi"/>
          <w:sz w:val="18"/>
          <w:szCs w:val="18"/>
        </w:rPr>
        <w:t>phenylbutyrate</w:t>
      </w:r>
      <w:proofErr w:type="spellEnd"/>
      <w:r w:rsidR="00CD71F5" w:rsidRPr="006D0EAF">
        <w:rPr>
          <w:rFonts w:eastAsiaTheme="minorHAnsi"/>
          <w:sz w:val="18"/>
          <w:szCs w:val="18"/>
        </w:rPr>
        <w:t>: HPN-100-006, HPN-100-005, HPN-100-007 and HPN-100-012</w:t>
      </w:r>
    </w:p>
    <w:p w:rsidR="00CD71F5" w:rsidRPr="006D0EAF" w:rsidRDefault="00CE6920" w:rsidP="00C84D4B">
      <w:pPr>
        <w:pStyle w:val="Tabletext"/>
        <w:spacing w:after="200"/>
        <w:rPr>
          <w:sz w:val="18"/>
          <w:szCs w:val="18"/>
        </w:rPr>
      </w:pPr>
      <w:proofErr w:type="gramStart"/>
      <w:r w:rsidRPr="006D0EAF">
        <w:rPr>
          <w:rFonts w:eastAsiaTheme="minorHAnsi"/>
          <w:sz w:val="18"/>
          <w:szCs w:val="18"/>
          <w:vertAlign w:val="superscript"/>
        </w:rPr>
        <w:t>c</w:t>
      </w:r>
      <w:proofErr w:type="gramEnd"/>
      <w:r w:rsidR="00CD71F5" w:rsidRPr="006D0EAF">
        <w:rPr>
          <w:rFonts w:eastAsiaTheme="minorHAnsi"/>
          <w:sz w:val="18"/>
          <w:szCs w:val="18"/>
          <w:vertAlign w:val="superscript"/>
        </w:rPr>
        <w:t xml:space="preserve"> </w:t>
      </w:r>
      <w:r w:rsidR="00CD71F5" w:rsidRPr="006D0EAF">
        <w:rPr>
          <w:rFonts w:eastAsiaTheme="minorHAnsi"/>
          <w:sz w:val="18"/>
          <w:szCs w:val="18"/>
        </w:rPr>
        <w:t>Includes studies: Maestri combined, Maestri 1995 and Maestri 1996</w:t>
      </w:r>
    </w:p>
    <w:p w:rsidR="00472EAD" w:rsidRPr="006D0EAF" w:rsidRDefault="00F23A5C" w:rsidP="00062E4D">
      <w:pPr>
        <w:pStyle w:val="ListParagraph"/>
        <w:widowControl/>
        <w:numPr>
          <w:ilvl w:val="1"/>
          <w:numId w:val="1"/>
        </w:numPr>
        <w:spacing w:before="120" w:after="120"/>
      </w:pPr>
      <w:proofErr w:type="spellStart"/>
      <w:r w:rsidRPr="006D0EAF">
        <w:rPr>
          <w:u w:val="single"/>
        </w:rPr>
        <w:t>NaPb</w:t>
      </w:r>
      <w:proofErr w:type="spellEnd"/>
      <w:r w:rsidRPr="006D0EAF">
        <w:rPr>
          <w:u w:val="single"/>
        </w:rPr>
        <w:t xml:space="preserve"> as monotherapy:</w:t>
      </w:r>
      <w:r w:rsidRPr="006D0EAF">
        <w:t xml:space="preserve"> </w:t>
      </w:r>
      <w:r w:rsidR="00472EAD" w:rsidRPr="006D0EAF">
        <w:t xml:space="preserve">The resubmission presented seven studies. Three studies were previously presented in the November 2017 submission (Maestri 1995, Maestri 1996 and </w:t>
      </w:r>
      <w:proofErr w:type="spellStart"/>
      <w:r w:rsidR="00472EAD" w:rsidRPr="006D0EAF">
        <w:t>Burlina</w:t>
      </w:r>
      <w:proofErr w:type="spellEnd"/>
      <w:r w:rsidR="00472EAD" w:rsidRPr="006D0EAF">
        <w:t xml:space="preserve"> 2001) and four new cross-over studies compared uncoated </w:t>
      </w:r>
      <w:proofErr w:type="spellStart"/>
      <w:r w:rsidR="00472EAD" w:rsidRPr="006D0EAF">
        <w:t>NaPb</w:t>
      </w:r>
      <w:proofErr w:type="spellEnd"/>
      <w:r w:rsidR="00472EAD" w:rsidRPr="006D0EAF">
        <w:t xml:space="preserve"> to glycerol </w:t>
      </w:r>
      <w:proofErr w:type="spellStart"/>
      <w:r w:rsidR="00472EAD" w:rsidRPr="006D0EAF">
        <w:t>phenylbutyrate</w:t>
      </w:r>
      <w:proofErr w:type="spellEnd"/>
      <w:r w:rsidR="00472EAD" w:rsidRPr="006D0EAF">
        <w:t xml:space="preserve"> (HPN-100-006, HPN-100-005, HPN-100-007 and HPN-100-012). </w:t>
      </w:r>
      <w:r w:rsidR="008E497A" w:rsidRPr="006D0EAF">
        <w:t xml:space="preserve">Among these studies, only </w:t>
      </w:r>
      <w:proofErr w:type="spellStart"/>
      <w:r w:rsidR="008E497A" w:rsidRPr="006D0EAF">
        <w:t>Burlina</w:t>
      </w:r>
      <w:proofErr w:type="spellEnd"/>
      <w:r w:rsidR="008E497A" w:rsidRPr="006D0EAF">
        <w:t xml:space="preserve"> (2001) required patients to </w:t>
      </w:r>
      <w:r w:rsidR="002808C3" w:rsidRPr="006D0EAF">
        <w:t xml:space="preserve">use </w:t>
      </w:r>
      <w:proofErr w:type="spellStart"/>
      <w:r w:rsidR="008E497A" w:rsidRPr="006D0EAF">
        <w:t>NaBz</w:t>
      </w:r>
      <w:proofErr w:type="spellEnd"/>
      <w:r w:rsidR="009829AC" w:rsidRPr="006D0EAF">
        <w:t xml:space="preserve"> prior</w:t>
      </w:r>
      <w:r w:rsidR="008E497A" w:rsidRPr="006D0EAF">
        <w:t xml:space="preserve"> to b</w:t>
      </w:r>
      <w:r w:rsidR="009829AC" w:rsidRPr="006D0EAF">
        <w:t>eing</w:t>
      </w:r>
      <w:r w:rsidR="008E497A" w:rsidRPr="006D0EAF">
        <w:t xml:space="preserve"> enrolled</w:t>
      </w:r>
      <w:r w:rsidR="0078694C" w:rsidRPr="006D0EAF">
        <w:t>;</w:t>
      </w:r>
      <w:r w:rsidR="009829AC" w:rsidRPr="006D0EAF">
        <w:t xml:space="preserve"> the trial was for uncoated </w:t>
      </w:r>
      <w:proofErr w:type="spellStart"/>
      <w:r w:rsidR="009829AC" w:rsidRPr="006D0EAF">
        <w:t>NaPb</w:t>
      </w:r>
      <w:proofErr w:type="spellEnd"/>
      <w:r w:rsidR="008E497A" w:rsidRPr="006D0EAF">
        <w:t xml:space="preserve">. None of the other studies </w:t>
      </w:r>
      <w:r w:rsidR="008534D7" w:rsidRPr="006D0EAF">
        <w:t xml:space="preserve">appeared to support </w:t>
      </w:r>
      <w:proofErr w:type="spellStart"/>
      <w:r w:rsidR="008534D7" w:rsidRPr="006D0EAF">
        <w:t>NaPb</w:t>
      </w:r>
      <w:proofErr w:type="spellEnd"/>
      <w:r w:rsidR="008534D7" w:rsidRPr="006D0EAF">
        <w:t xml:space="preserve"> as second-line therapy</w:t>
      </w:r>
      <w:r w:rsidR="008E497A" w:rsidRPr="006D0EAF">
        <w:t>.</w:t>
      </w:r>
    </w:p>
    <w:p w:rsidR="00472EAD" w:rsidRPr="006D0EAF" w:rsidRDefault="00F23A5C" w:rsidP="00062E4D">
      <w:pPr>
        <w:pStyle w:val="ListParagraph"/>
        <w:widowControl/>
        <w:numPr>
          <w:ilvl w:val="1"/>
          <w:numId w:val="1"/>
        </w:numPr>
        <w:spacing w:before="120" w:after="120"/>
      </w:pPr>
      <w:r w:rsidRPr="006D0EAF">
        <w:rPr>
          <w:u w:val="single"/>
        </w:rPr>
        <w:t xml:space="preserve">Combination therapy (i.e. </w:t>
      </w:r>
      <w:proofErr w:type="spellStart"/>
      <w:r w:rsidRPr="006D0EAF">
        <w:rPr>
          <w:u w:val="single"/>
        </w:rPr>
        <w:t>NaPb</w:t>
      </w:r>
      <w:proofErr w:type="spellEnd"/>
      <w:r w:rsidRPr="006D0EAF">
        <w:rPr>
          <w:u w:val="single"/>
        </w:rPr>
        <w:t xml:space="preserve"> plus </w:t>
      </w:r>
      <w:proofErr w:type="spellStart"/>
      <w:r w:rsidRPr="006D0EAF">
        <w:rPr>
          <w:u w:val="single"/>
        </w:rPr>
        <w:t>NaBz</w:t>
      </w:r>
      <w:proofErr w:type="spellEnd"/>
      <w:r w:rsidRPr="006D0EAF">
        <w:rPr>
          <w:u w:val="single"/>
        </w:rPr>
        <w:t>):</w:t>
      </w:r>
      <w:r w:rsidRPr="006D0EAF">
        <w:t xml:space="preserve"> </w:t>
      </w:r>
      <w:r w:rsidR="00F72904" w:rsidRPr="006D0EAF">
        <w:t>T</w:t>
      </w:r>
      <w:r w:rsidRPr="006D0EAF">
        <w:t xml:space="preserve">he resubmission </w:t>
      </w:r>
      <w:r w:rsidR="00472EAD" w:rsidRPr="006D0EAF">
        <w:t xml:space="preserve">presented data from five studies. All studies had previously been presented by the November 2017 submission </w:t>
      </w:r>
      <w:r w:rsidRPr="006D0EAF">
        <w:t>(</w:t>
      </w:r>
      <w:proofErr w:type="spellStart"/>
      <w:r w:rsidRPr="006D0EAF">
        <w:t>Kibleur</w:t>
      </w:r>
      <w:proofErr w:type="spellEnd"/>
      <w:r w:rsidRPr="006D0EAF">
        <w:t xml:space="preserve"> 2014, Maestri combined, Maestri</w:t>
      </w:r>
      <w:r w:rsidR="00472EAD" w:rsidRPr="006D0EAF">
        <w:t xml:space="preserve"> 1995, Maestri 1996, and Choi 2015).</w:t>
      </w:r>
      <w:r w:rsidR="008534D7" w:rsidRPr="006D0EAF">
        <w:t xml:space="preserve"> Again, none appeared to </w:t>
      </w:r>
      <w:r w:rsidR="00B877D3" w:rsidRPr="006D0EAF">
        <w:t>require</w:t>
      </w:r>
      <w:r w:rsidR="008534D7" w:rsidRPr="006D0EAF">
        <w:t xml:space="preserve"> </w:t>
      </w:r>
      <w:proofErr w:type="spellStart"/>
      <w:r w:rsidR="008534D7" w:rsidRPr="006D0EAF">
        <w:t>NaBz</w:t>
      </w:r>
      <w:proofErr w:type="spellEnd"/>
      <w:r w:rsidR="008652EE" w:rsidRPr="006D0EAF">
        <w:t xml:space="preserve"> </w:t>
      </w:r>
      <w:r w:rsidR="00C84D4B" w:rsidRPr="006D0EAF">
        <w:t>be trial</w:t>
      </w:r>
      <w:r w:rsidR="009829AC" w:rsidRPr="006D0EAF">
        <w:t>l</w:t>
      </w:r>
      <w:r w:rsidR="00C84D4B" w:rsidRPr="006D0EAF">
        <w:t>ed as</w:t>
      </w:r>
      <w:r w:rsidR="008652EE" w:rsidRPr="006D0EAF">
        <w:t xml:space="preserve"> first-line therapy before commencing treatment with (coated or uncoated) </w:t>
      </w:r>
      <w:proofErr w:type="spellStart"/>
      <w:r w:rsidR="008652EE" w:rsidRPr="006D0EAF">
        <w:t>NaPb</w:t>
      </w:r>
      <w:proofErr w:type="spellEnd"/>
      <w:r w:rsidR="008534D7" w:rsidRPr="006D0EAF">
        <w:t>.</w:t>
      </w:r>
    </w:p>
    <w:p w:rsidR="00111309" w:rsidRPr="006D0EAF" w:rsidRDefault="00111309" w:rsidP="00062E4D">
      <w:pPr>
        <w:pStyle w:val="ListParagraph"/>
        <w:numPr>
          <w:ilvl w:val="1"/>
          <w:numId w:val="1"/>
        </w:numPr>
        <w:spacing w:before="120" w:after="120"/>
      </w:pPr>
      <w:r w:rsidRPr="006D0EAF">
        <w:t xml:space="preserve">Overall, </w:t>
      </w:r>
      <w:r w:rsidR="007D2ACD" w:rsidRPr="006D0EAF">
        <w:t>the</w:t>
      </w:r>
      <w:r w:rsidRPr="006D0EAF">
        <w:t xml:space="preserve"> study populations were unlikely to match the proposed PBS population</w:t>
      </w:r>
      <w:r w:rsidR="005973E6" w:rsidRPr="006D0EAF">
        <w:t xml:space="preserve"> in either setting (i.e. monotherapy or combination therapy)</w:t>
      </w:r>
      <w:r w:rsidRPr="006D0EAF">
        <w:t xml:space="preserve">, as </w:t>
      </w:r>
      <w:r w:rsidR="00CB7BC9" w:rsidRPr="006D0EAF">
        <w:t xml:space="preserve">none of </w:t>
      </w:r>
      <w:r w:rsidRPr="006D0EAF">
        <w:t xml:space="preserve">the </w:t>
      </w:r>
      <w:r w:rsidR="00940F70" w:rsidRPr="006D0EAF">
        <w:t xml:space="preserve">included </w:t>
      </w:r>
      <w:r w:rsidRPr="006D0EAF">
        <w:t>studies</w:t>
      </w:r>
      <w:r w:rsidR="00770F31" w:rsidRPr="006D0EAF">
        <w:t xml:space="preserve"> </w:t>
      </w:r>
      <w:r w:rsidR="00427DC3" w:rsidRPr="006D0EAF">
        <w:t>(</w:t>
      </w:r>
      <w:r w:rsidR="00770F31" w:rsidRPr="006D0EAF">
        <w:t xml:space="preserve">except </w:t>
      </w:r>
      <w:proofErr w:type="spellStart"/>
      <w:r w:rsidR="00770F31" w:rsidRPr="006D0EAF">
        <w:t>Burlina</w:t>
      </w:r>
      <w:proofErr w:type="spellEnd"/>
      <w:r w:rsidR="00770F31" w:rsidRPr="006D0EAF">
        <w:t xml:space="preserve"> 2001)</w:t>
      </w:r>
      <w:r w:rsidRPr="006D0EAF">
        <w:t xml:space="preserve"> </w:t>
      </w:r>
      <w:r w:rsidR="00CB7BC9" w:rsidRPr="006D0EAF">
        <w:t>specified</w:t>
      </w:r>
      <w:r w:rsidR="00DE6CC8" w:rsidRPr="006D0EAF">
        <w:t xml:space="preserve"> the line of therapy</w:t>
      </w:r>
      <w:r w:rsidR="0060460C" w:rsidRPr="006D0EAF">
        <w:t xml:space="preserve"> </w:t>
      </w:r>
      <w:r w:rsidR="00DE6CC8" w:rsidRPr="006D0EAF">
        <w:t xml:space="preserve">of </w:t>
      </w:r>
      <w:r w:rsidR="0060460C" w:rsidRPr="006D0EAF">
        <w:t>coated</w:t>
      </w:r>
      <w:r w:rsidR="005973E6" w:rsidRPr="006D0EAF">
        <w:t xml:space="preserve"> or uncoated</w:t>
      </w:r>
      <w:r w:rsidR="0060460C" w:rsidRPr="006D0EAF">
        <w:t xml:space="preserve"> </w:t>
      </w:r>
      <w:proofErr w:type="spellStart"/>
      <w:r w:rsidR="0060460C" w:rsidRPr="006D0EAF">
        <w:t>NaPb</w:t>
      </w:r>
      <w:proofErr w:type="spellEnd"/>
      <w:r w:rsidRPr="006D0EAF">
        <w:t>. Therefore, there is little evidence</w:t>
      </w:r>
      <w:r w:rsidR="0060460C" w:rsidRPr="006D0EAF">
        <w:t xml:space="preserve"> to</w:t>
      </w:r>
      <w:r w:rsidRPr="006D0EAF">
        <w:t xml:space="preserve"> support the use of coated </w:t>
      </w:r>
      <w:proofErr w:type="spellStart"/>
      <w:r w:rsidRPr="006D0EAF">
        <w:t>NaPb</w:t>
      </w:r>
      <w:proofErr w:type="spellEnd"/>
      <w:r w:rsidRPr="006D0EAF">
        <w:t xml:space="preserve"> </w:t>
      </w:r>
      <w:r w:rsidR="00C84D4B" w:rsidRPr="006D0EAF">
        <w:t xml:space="preserve">as second-line therapy </w:t>
      </w:r>
      <w:r w:rsidRPr="006D0EAF">
        <w:t>in the proposed PBS population.</w:t>
      </w:r>
    </w:p>
    <w:p w:rsidR="00D92571" w:rsidRPr="006D0EAF" w:rsidRDefault="00D92571" w:rsidP="00062E4D">
      <w:pPr>
        <w:pStyle w:val="Heading2"/>
        <w:keepNext/>
        <w:keepLines/>
        <w:spacing w:before="120" w:after="120"/>
      </w:pPr>
      <w:bookmarkStart w:id="10" w:name="_Toc535849233"/>
      <w:r w:rsidRPr="006D0EAF">
        <w:lastRenderedPageBreak/>
        <w:t>Comparative effectiveness</w:t>
      </w:r>
      <w:bookmarkEnd w:id="10"/>
    </w:p>
    <w:p w:rsidR="00262394" w:rsidRPr="006D0EAF" w:rsidRDefault="00262394" w:rsidP="00062E4D">
      <w:pPr>
        <w:pStyle w:val="ListParagraph"/>
        <w:keepNext/>
        <w:keepLines/>
        <w:widowControl/>
        <w:numPr>
          <w:ilvl w:val="1"/>
          <w:numId w:val="1"/>
        </w:numPr>
        <w:spacing w:before="120" w:after="120"/>
      </w:pPr>
      <w:r w:rsidRPr="006D0EAF">
        <w:t>The resubmission present</w:t>
      </w:r>
      <w:r w:rsidR="007A7B8A" w:rsidRPr="006D0EAF">
        <w:t>ed</w:t>
      </w:r>
      <w:r w:rsidRPr="006D0EAF">
        <w:t xml:space="preserve"> </w:t>
      </w:r>
      <w:r w:rsidR="00333E31" w:rsidRPr="006D0EAF">
        <w:t xml:space="preserve">no </w:t>
      </w:r>
      <w:r w:rsidRPr="006D0EAF">
        <w:t xml:space="preserve">new </w:t>
      </w:r>
      <w:r w:rsidR="007A7B8A" w:rsidRPr="006D0EAF">
        <w:t xml:space="preserve">relevant </w:t>
      </w:r>
      <w:r w:rsidRPr="006D0EAF">
        <w:t xml:space="preserve">evidence to demonstrate the </w:t>
      </w:r>
      <w:r w:rsidR="00111309" w:rsidRPr="006D0EAF">
        <w:t xml:space="preserve">effectiveness </w:t>
      </w:r>
      <w:r w:rsidRPr="006D0EAF">
        <w:t xml:space="preserve">of coated </w:t>
      </w:r>
      <w:proofErr w:type="spellStart"/>
      <w:r w:rsidRPr="006D0EAF">
        <w:t>NaPb</w:t>
      </w:r>
      <w:proofErr w:type="spellEnd"/>
      <w:r w:rsidRPr="006D0EAF">
        <w:t xml:space="preserve"> compared to uncoated </w:t>
      </w:r>
      <w:proofErr w:type="spellStart"/>
      <w:r w:rsidRPr="006D0EAF">
        <w:t>NaPb</w:t>
      </w:r>
      <w:proofErr w:type="spellEnd"/>
      <w:r w:rsidRPr="006D0EAF">
        <w:t xml:space="preserve">. </w:t>
      </w:r>
      <w:r w:rsidR="007A7B8A" w:rsidRPr="006D0EAF">
        <w:t>T</w:t>
      </w:r>
      <w:r w:rsidRPr="006D0EAF">
        <w:t xml:space="preserve">he PBAC has </w:t>
      </w:r>
      <w:r w:rsidR="001F67A5" w:rsidRPr="006D0EAF">
        <w:t xml:space="preserve">previously </w:t>
      </w:r>
      <w:r w:rsidRPr="006D0EAF">
        <w:t>accepted that “a claim of non-inferior comparative efficacy and safety compared with other</w:t>
      </w:r>
      <w:r w:rsidRPr="006D0EAF">
        <w:rPr>
          <w:i/>
        </w:rPr>
        <w:t xml:space="preserve"> </w:t>
      </w:r>
      <w:r w:rsidRPr="006D0EAF">
        <w:t xml:space="preserve">ammonia scavenger formulations was appropriate” (paragraph </w:t>
      </w:r>
      <w:r w:rsidR="00E82153" w:rsidRPr="006D0EAF">
        <w:t>6.4, March 2018 PSD</w:t>
      </w:r>
      <w:r w:rsidRPr="006D0EAF">
        <w:t>).</w:t>
      </w:r>
    </w:p>
    <w:p w:rsidR="00D92571" w:rsidRPr="006D0EAF" w:rsidRDefault="00D92571" w:rsidP="00062E4D">
      <w:pPr>
        <w:pStyle w:val="Heading2"/>
        <w:spacing w:before="120" w:after="120"/>
      </w:pPr>
      <w:bookmarkStart w:id="11" w:name="_Toc535849234"/>
      <w:r w:rsidRPr="006D0EAF">
        <w:t>Comparative harms</w:t>
      </w:r>
      <w:bookmarkEnd w:id="11"/>
    </w:p>
    <w:p w:rsidR="00D92571" w:rsidRPr="006D0EAF" w:rsidRDefault="00D92571" w:rsidP="00062E4D">
      <w:pPr>
        <w:pStyle w:val="ListParagraph"/>
        <w:widowControl/>
        <w:numPr>
          <w:ilvl w:val="1"/>
          <w:numId w:val="1"/>
        </w:numPr>
        <w:spacing w:before="120" w:after="120"/>
      </w:pPr>
      <w:r w:rsidRPr="006D0EAF">
        <w:t xml:space="preserve">The resubmission did not present any new evidence to demonstrate the comparative safety of coated </w:t>
      </w:r>
      <w:proofErr w:type="spellStart"/>
      <w:r w:rsidRPr="006D0EAF">
        <w:t>NaPb</w:t>
      </w:r>
      <w:proofErr w:type="spellEnd"/>
      <w:r w:rsidRPr="006D0EAF">
        <w:t xml:space="preserve"> compared to uncoated </w:t>
      </w:r>
      <w:proofErr w:type="spellStart"/>
      <w:r w:rsidRPr="006D0EAF">
        <w:t>NaPb</w:t>
      </w:r>
      <w:proofErr w:type="spellEnd"/>
      <w:r w:rsidRPr="006D0EAF">
        <w:t xml:space="preserve">. </w:t>
      </w:r>
      <w:r w:rsidR="007A7B8A" w:rsidRPr="006D0EAF">
        <w:t>A</w:t>
      </w:r>
      <w:r w:rsidRPr="006D0EAF">
        <w:t xml:space="preserve">s </w:t>
      </w:r>
      <w:r w:rsidR="008437E1" w:rsidRPr="006D0EAF">
        <w:t>indicated in</w:t>
      </w:r>
      <w:r w:rsidR="001F67A5" w:rsidRPr="006D0EAF">
        <w:t xml:space="preserve"> the above paragraph</w:t>
      </w:r>
      <w:r w:rsidR="008437E1" w:rsidRPr="006D0EAF">
        <w:t xml:space="preserve">, </w:t>
      </w:r>
      <w:r w:rsidRPr="006D0EAF">
        <w:t xml:space="preserve">the PBAC has </w:t>
      </w:r>
      <w:r w:rsidR="001F67A5" w:rsidRPr="006D0EAF">
        <w:t xml:space="preserve">previously </w:t>
      </w:r>
      <w:r w:rsidRPr="006D0EAF">
        <w:t xml:space="preserve">accepted </w:t>
      </w:r>
      <w:r w:rsidR="0078694C" w:rsidRPr="006D0EAF">
        <w:t>th</w:t>
      </w:r>
      <w:r w:rsidR="001F67A5" w:rsidRPr="006D0EAF">
        <w:t xml:space="preserve">at coated </w:t>
      </w:r>
      <w:proofErr w:type="spellStart"/>
      <w:r w:rsidR="001F67A5" w:rsidRPr="006D0EAF">
        <w:t>NaPb</w:t>
      </w:r>
      <w:proofErr w:type="spellEnd"/>
      <w:r w:rsidR="001F67A5" w:rsidRPr="006D0EAF">
        <w:t xml:space="preserve"> has </w:t>
      </w:r>
      <w:r w:rsidR="008437E1" w:rsidRPr="006D0EAF">
        <w:t xml:space="preserve">non-inferior comparative safety </w:t>
      </w:r>
      <w:r w:rsidR="001F67A5" w:rsidRPr="006D0EAF">
        <w:t>versus other ammonia scavenger formulations.</w:t>
      </w:r>
    </w:p>
    <w:p w:rsidR="00D92571" w:rsidRPr="006D0EAF" w:rsidRDefault="00D92571" w:rsidP="00062E4D">
      <w:pPr>
        <w:pStyle w:val="Heading2"/>
        <w:spacing w:before="120" w:after="120"/>
      </w:pPr>
      <w:bookmarkStart w:id="12" w:name="_Toc535849235"/>
      <w:r w:rsidRPr="006D0EAF">
        <w:t>Clinical claim</w:t>
      </w:r>
      <w:bookmarkEnd w:id="12"/>
    </w:p>
    <w:p w:rsidR="005D0912" w:rsidRPr="006D0EAF" w:rsidRDefault="005D0912" w:rsidP="00062E4D">
      <w:pPr>
        <w:pStyle w:val="ListParagraph"/>
        <w:widowControl/>
        <w:numPr>
          <w:ilvl w:val="1"/>
          <w:numId w:val="1"/>
        </w:numPr>
        <w:spacing w:before="120" w:after="120"/>
      </w:pPr>
      <w:r w:rsidRPr="006D0EAF">
        <w:t xml:space="preserve">The resubmission claimed coated </w:t>
      </w:r>
      <w:proofErr w:type="spellStart"/>
      <w:r w:rsidRPr="006D0EAF">
        <w:t>NaPb</w:t>
      </w:r>
      <w:proofErr w:type="spellEnd"/>
      <w:r w:rsidRPr="006D0EAF">
        <w:t xml:space="preserve"> </w:t>
      </w:r>
      <w:r w:rsidR="00CC72E3" w:rsidRPr="006D0EAF">
        <w:t xml:space="preserve">was </w:t>
      </w:r>
      <w:r w:rsidRPr="006D0EAF">
        <w:t xml:space="preserve">non-inferior in terms of efficacy and safety compared to </w:t>
      </w:r>
      <w:r w:rsidR="00CC72E3" w:rsidRPr="006D0EAF">
        <w:t>un</w:t>
      </w:r>
      <w:r w:rsidRPr="006D0EAF">
        <w:t xml:space="preserve">coated </w:t>
      </w:r>
      <w:proofErr w:type="spellStart"/>
      <w:r w:rsidRPr="006D0EAF">
        <w:t>NaPb</w:t>
      </w:r>
      <w:proofErr w:type="spellEnd"/>
      <w:r w:rsidRPr="006D0EAF">
        <w:t xml:space="preserve"> </w:t>
      </w:r>
      <w:r w:rsidR="005E09BA" w:rsidRPr="006D0EAF">
        <w:t>(</w:t>
      </w:r>
      <w:r w:rsidRPr="006D0EAF">
        <w:t xml:space="preserve">for patients who were intolerant to or inadequately controlled by </w:t>
      </w:r>
      <w:proofErr w:type="spellStart"/>
      <w:r w:rsidRPr="006D0EAF">
        <w:t>NaBz</w:t>
      </w:r>
      <w:proofErr w:type="spellEnd"/>
      <w:r w:rsidR="005E09BA" w:rsidRPr="006D0EAF">
        <w:t xml:space="preserve"> or requiring combination therapy)</w:t>
      </w:r>
      <w:r w:rsidR="006D0EAF">
        <w:t xml:space="preserve">. </w:t>
      </w:r>
    </w:p>
    <w:p w:rsidR="0002660F" w:rsidRPr="006D0EAF" w:rsidRDefault="00FD0E16" w:rsidP="00062E4D">
      <w:pPr>
        <w:pStyle w:val="ListParagraph"/>
        <w:widowControl/>
        <w:numPr>
          <w:ilvl w:val="1"/>
          <w:numId w:val="1"/>
        </w:numPr>
        <w:spacing w:before="120" w:after="120"/>
      </w:pPr>
      <w:r w:rsidRPr="006D0EAF">
        <w:t xml:space="preserve">The </w:t>
      </w:r>
      <w:r w:rsidR="001F67A5" w:rsidRPr="006D0EAF">
        <w:t xml:space="preserve">evaluation and the ESC considered that the </w:t>
      </w:r>
      <w:r w:rsidRPr="006D0EAF">
        <w:t>non-inferior</w:t>
      </w:r>
      <w:r w:rsidR="00CB7BC9" w:rsidRPr="006D0EAF">
        <w:t>ity</w:t>
      </w:r>
      <w:r w:rsidRPr="006D0EAF">
        <w:t xml:space="preserve"> </w:t>
      </w:r>
      <w:r w:rsidR="002D31A0" w:rsidRPr="006D0EAF">
        <w:t xml:space="preserve">claim </w:t>
      </w:r>
      <w:r w:rsidR="00200E68" w:rsidRPr="006D0EAF">
        <w:t xml:space="preserve">of coated </w:t>
      </w:r>
      <w:proofErr w:type="spellStart"/>
      <w:r w:rsidR="00200E68" w:rsidRPr="006D0EAF">
        <w:t>NaPb</w:t>
      </w:r>
      <w:proofErr w:type="spellEnd"/>
      <w:r w:rsidR="00200E68" w:rsidRPr="006D0EAF">
        <w:t xml:space="preserve"> compared with uncoated </w:t>
      </w:r>
      <w:proofErr w:type="spellStart"/>
      <w:r w:rsidR="00200E68" w:rsidRPr="006D0EAF">
        <w:t>NaPb</w:t>
      </w:r>
      <w:proofErr w:type="spellEnd"/>
      <w:r w:rsidR="00200E68" w:rsidRPr="006D0EAF">
        <w:t xml:space="preserve"> </w:t>
      </w:r>
      <w:r w:rsidR="002D31A0" w:rsidRPr="006D0EAF">
        <w:t>was reasonable</w:t>
      </w:r>
      <w:r w:rsidR="00200E68" w:rsidRPr="006D0EAF">
        <w:t xml:space="preserve"> when the </w:t>
      </w:r>
      <w:r w:rsidR="00937672" w:rsidRPr="006D0EAF">
        <w:t>line of therapy wa</w:t>
      </w:r>
      <w:r w:rsidR="00200E68" w:rsidRPr="006D0EAF">
        <w:t>s not specified,</w:t>
      </w:r>
      <w:r w:rsidR="002D31A0" w:rsidRPr="006D0EAF">
        <w:t xml:space="preserve"> since </w:t>
      </w:r>
      <w:r w:rsidR="00185B3D" w:rsidRPr="006D0EAF">
        <w:t xml:space="preserve">the PBAC </w:t>
      </w:r>
      <w:r w:rsidR="002D31A0" w:rsidRPr="006D0EAF">
        <w:t>has previously accepted the</w:t>
      </w:r>
      <w:r w:rsidR="005D0912" w:rsidRPr="006D0EAF">
        <w:t xml:space="preserve"> claim</w:t>
      </w:r>
      <w:r w:rsidR="002D31A0" w:rsidRPr="006D0EAF">
        <w:t xml:space="preserve"> based on similar evidence</w:t>
      </w:r>
      <w:r w:rsidR="00EB1FBE" w:rsidRPr="006D0EAF">
        <w:t>.</w:t>
      </w:r>
    </w:p>
    <w:p w:rsidR="001C6053" w:rsidRPr="006D0EAF" w:rsidRDefault="001C6053" w:rsidP="00062E4D">
      <w:pPr>
        <w:pStyle w:val="ListParagraph"/>
        <w:widowControl/>
        <w:numPr>
          <w:ilvl w:val="1"/>
          <w:numId w:val="1"/>
        </w:numPr>
        <w:spacing w:before="120" w:after="120"/>
        <w:ind w:left="810" w:hanging="810"/>
        <w:rPr>
          <w:rFonts w:asciiTheme="minorHAnsi" w:hAnsiTheme="minorHAnsi"/>
          <w:szCs w:val="20"/>
        </w:rPr>
      </w:pPr>
      <w:r w:rsidRPr="006D0EAF">
        <w:rPr>
          <w:rFonts w:asciiTheme="minorHAnsi" w:hAnsiTheme="minorHAnsi"/>
          <w:szCs w:val="20"/>
        </w:rPr>
        <w:t>The PBAC considered that the claim of non-inferior comparative effectiveness</w:t>
      </w:r>
      <w:r w:rsidR="005828CE" w:rsidRPr="006D0EAF">
        <w:rPr>
          <w:rFonts w:asciiTheme="minorHAnsi" w:hAnsiTheme="minorHAnsi"/>
          <w:szCs w:val="20"/>
        </w:rPr>
        <w:t xml:space="preserve"> to uncoated </w:t>
      </w:r>
      <w:proofErr w:type="spellStart"/>
      <w:r w:rsidR="005828CE" w:rsidRPr="006D0EAF">
        <w:rPr>
          <w:rFonts w:asciiTheme="minorHAnsi" w:hAnsiTheme="minorHAnsi"/>
          <w:szCs w:val="20"/>
        </w:rPr>
        <w:t>NaPb</w:t>
      </w:r>
      <w:proofErr w:type="spellEnd"/>
      <w:r w:rsidR="005828CE" w:rsidRPr="006D0EAF">
        <w:rPr>
          <w:rFonts w:asciiTheme="minorHAnsi" w:hAnsiTheme="minorHAnsi"/>
          <w:szCs w:val="20"/>
        </w:rPr>
        <w:t xml:space="preserve"> </w:t>
      </w:r>
      <w:r w:rsidR="00996165" w:rsidRPr="006D0EAF">
        <w:rPr>
          <w:rFonts w:asciiTheme="minorHAnsi" w:hAnsiTheme="minorHAnsi"/>
          <w:szCs w:val="20"/>
        </w:rPr>
        <w:t xml:space="preserve">was reasonable when the line of therapy was not specified. </w:t>
      </w:r>
    </w:p>
    <w:p w:rsidR="001C6053" w:rsidRPr="006D0EAF" w:rsidRDefault="001C6053" w:rsidP="00062E4D">
      <w:pPr>
        <w:pStyle w:val="ListParagraph"/>
        <w:widowControl/>
        <w:numPr>
          <w:ilvl w:val="1"/>
          <w:numId w:val="1"/>
        </w:numPr>
        <w:spacing w:before="120" w:after="120"/>
        <w:ind w:left="810" w:hanging="810"/>
        <w:rPr>
          <w:rFonts w:asciiTheme="minorHAnsi" w:hAnsiTheme="minorHAnsi"/>
          <w:szCs w:val="20"/>
        </w:rPr>
      </w:pPr>
      <w:r w:rsidRPr="006D0EAF">
        <w:rPr>
          <w:rFonts w:asciiTheme="minorHAnsi" w:hAnsiTheme="minorHAnsi"/>
          <w:szCs w:val="20"/>
        </w:rPr>
        <w:t>The PBAC considered that the claim of non-inferior comparative safety</w:t>
      </w:r>
      <w:r w:rsidR="00996165" w:rsidRPr="006D0EAF">
        <w:rPr>
          <w:rFonts w:asciiTheme="minorHAnsi" w:hAnsiTheme="minorHAnsi"/>
          <w:szCs w:val="20"/>
        </w:rPr>
        <w:t xml:space="preserve"> to uncoated </w:t>
      </w:r>
      <w:proofErr w:type="spellStart"/>
      <w:r w:rsidR="00996165" w:rsidRPr="006D0EAF">
        <w:rPr>
          <w:rFonts w:asciiTheme="minorHAnsi" w:hAnsiTheme="minorHAnsi"/>
          <w:szCs w:val="20"/>
        </w:rPr>
        <w:t>NaPb</w:t>
      </w:r>
      <w:proofErr w:type="spellEnd"/>
      <w:r w:rsidR="00996165" w:rsidRPr="006D0EAF">
        <w:rPr>
          <w:rFonts w:asciiTheme="minorHAnsi" w:hAnsiTheme="minorHAnsi"/>
          <w:szCs w:val="20"/>
        </w:rPr>
        <w:t xml:space="preserve"> was reasonable when the line of therapy was not specified</w:t>
      </w:r>
      <w:r w:rsidRPr="006D0EAF">
        <w:rPr>
          <w:rFonts w:asciiTheme="minorHAnsi" w:hAnsiTheme="minorHAnsi"/>
          <w:szCs w:val="20"/>
        </w:rPr>
        <w:t>.</w:t>
      </w:r>
    </w:p>
    <w:p w:rsidR="00D92571" w:rsidRPr="006D0EAF" w:rsidRDefault="00D92571" w:rsidP="00062E4D">
      <w:pPr>
        <w:pStyle w:val="Heading2"/>
        <w:spacing w:before="120" w:after="120"/>
      </w:pPr>
      <w:bookmarkStart w:id="13" w:name="_Toc535849236"/>
      <w:r w:rsidRPr="006D0EAF">
        <w:t>Economic analysis</w:t>
      </w:r>
      <w:bookmarkEnd w:id="13"/>
    </w:p>
    <w:p w:rsidR="001F50D4" w:rsidRPr="006D0EAF" w:rsidRDefault="00F30D24" w:rsidP="00062E4D">
      <w:pPr>
        <w:pStyle w:val="ListParagraph"/>
        <w:widowControl/>
        <w:numPr>
          <w:ilvl w:val="1"/>
          <w:numId w:val="1"/>
        </w:numPr>
        <w:spacing w:before="120" w:after="120"/>
      </w:pPr>
      <w:r w:rsidRPr="006D0EAF">
        <w:t>Consistent with the March 2018 resubmission, t</w:t>
      </w:r>
      <w:r w:rsidR="00E27CC8" w:rsidRPr="006D0EAF">
        <w:t>he</w:t>
      </w:r>
      <w:r w:rsidRPr="006D0EAF">
        <w:t xml:space="preserve"> resubmission presented a</w:t>
      </w:r>
      <w:r w:rsidR="00E82153" w:rsidRPr="006D0EAF">
        <w:t xml:space="preserve"> cost-minimisation analysis</w:t>
      </w:r>
      <w:r w:rsidRPr="006D0EAF">
        <w:t xml:space="preserve"> </w:t>
      </w:r>
      <w:r w:rsidR="00E82153" w:rsidRPr="006D0EAF">
        <w:t>(</w:t>
      </w:r>
      <w:r w:rsidRPr="006D0EAF">
        <w:t>CMA</w:t>
      </w:r>
      <w:r w:rsidR="00E82153" w:rsidRPr="006D0EAF">
        <w:t>)</w:t>
      </w:r>
      <w:r w:rsidRPr="006D0EAF">
        <w:t xml:space="preserve"> based on the cost of </w:t>
      </w:r>
      <w:proofErr w:type="spellStart"/>
      <w:r w:rsidR="00C84D4B" w:rsidRPr="006D0EAF">
        <w:t>NaPb</w:t>
      </w:r>
      <w:proofErr w:type="spellEnd"/>
      <w:r w:rsidR="00C84D4B" w:rsidRPr="006D0EAF">
        <w:t xml:space="preserve"> powder </w:t>
      </w:r>
      <w:r w:rsidR="00E27CC8" w:rsidRPr="006D0EAF">
        <w:t xml:space="preserve">compounded </w:t>
      </w:r>
      <w:r w:rsidR="00C84D4B" w:rsidRPr="006D0EAF">
        <w:t>into oral suspension and capsules</w:t>
      </w:r>
      <w:r w:rsidR="00E27CC8" w:rsidRPr="006D0EAF">
        <w:t xml:space="preserve">, with utilisation weighted between the two formulations (oral suspension = 53.5% and capsules = 46.5%). </w:t>
      </w:r>
      <w:r w:rsidR="008A0B3D" w:rsidRPr="006D0EAF">
        <w:rPr>
          <w:rFonts w:asciiTheme="minorHAnsi" w:hAnsiTheme="minorHAnsi"/>
        </w:rPr>
        <w:t xml:space="preserve">The resubmission included the cost of compounding </w:t>
      </w:r>
      <w:proofErr w:type="spellStart"/>
      <w:r w:rsidR="008A0B3D" w:rsidRPr="006D0EAF">
        <w:rPr>
          <w:rFonts w:asciiTheme="minorHAnsi" w:hAnsiTheme="minorHAnsi"/>
        </w:rPr>
        <w:t>NaPb</w:t>
      </w:r>
      <w:proofErr w:type="spellEnd"/>
      <w:r w:rsidR="008A0B3D" w:rsidRPr="006D0EAF">
        <w:rPr>
          <w:rFonts w:asciiTheme="minorHAnsi" w:hAnsiTheme="minorHAnsi"/>
        </w:rPr>
        <w:t xml:space="preserve"> powder into </w:t>
      </w:r>
      <w:r w:rsidR="000427FC" w:rsidRPr="006D0EAF">
        <w:rPr>
          <w:rFonts w:asciiTheme="minorHAnsi" w:hAnsiTheme="minorHAnsi"/>
        </w:rPr>
        <w:t xml:space="preserve">oral suspension and </w:t>
      </w:r>
      <w:r w:rsidR="008A0B3D" w:rsidRPr="006D0EAF">
        <w:rPr>
          <w:rFonts w:asciiTheme="minorHAnsi" w:hAnsiTheme="minorHAnsi"/>
        </w:rPr>
        <w:t xml:space="preserve">capsules. </w:t>
      </w:r>
    </w:p>
    <w:p w:rsidR="00E15C21" w:rsidRPr="006D0EAF" w:rsidRDefault="00E15C21" w:rsidP="00062E4D">
      <w:pPr>
        <w:pStyle w:val="ListParagraph"/>
        <w:widowControl/>
        <w:numPr>
          <w:ilvl w:val="1"/>
          <w:numId w:val="1"/>
        </w:numPr>
        <w:spacing w:before="120" w:after="120"/>
      </w:pPr>
      <w:r w:rsidRPr="006D0EAF">
        <w:t xml:space="preserve">The implied </w:t>
      </w:r>
      <w:proofErr w:type="spellStart"/>
      <w:r w:rsidRPr="006D0EAF">
        <w:t>equi</w:t>
      </w:r>
      <w:proofErr w:type="spellEnd"/>
      <w:r w:rsidRPr="006D0EAF">
        <w:t xml:space="preserve">-effective doses were: 1 gram coated </w:t>
      </w:r>
      <w:proofErr w:type="spellStart"/>
      <w:r w:rsidRPr="006D0EAF">
        <w:t>NaPb</w:t>
      </w:r>
      <w:proofErr w:type="spellEnd"/>
      <w:r w:rsidRPr="006D0EAF">
        <w:t xml:space="preserve"> = 1 gram </w:t>
      </w:r>
      <w:proofErr w:type="spellStart"/>
      <w:r w:rsidRPr="006D0EAF">
        <w:t>NaPb</w:t>
      </w:r>
      <w:proofErr w:type="spellEnd"/>
      <w:r w:rsidRPr="006D0EAF">
        <w:t xml:space="preserve"> compounded into an oral suspension or capsule.</w:t>
      </w:r>
    </w:p>
    <w:p w:rsidR="000427FC" w:rsidRPr="006D0EAF" w:rsidRDefault="008A0B3D" w:rsidP="00062E4D">
      <w:pPr>
        <w:pStyle w:val="ListParagraph"/>
        <w:widowControl/>
        <w:numPr>
          <w:ilvl w:val="1"/>
          <w:numId w:val="1"/>
        </w:numPr>
        <w:spacing w:before="120" w:after="120"/>
      </w:pPr>
      <w:r w:rsidRPr="006D0EAF">
        <w:rPr>
          <w:rFonts w:asciiTheme="minorHAnsi" w:hAnsiTheme="minorHAnsi"/>
        </w:rPr>
        <w:t>However,</w:t>
      </w:r>
      <w:r w:rsidR="001F50D4" w:rsidRPr="006D0EAF">
        <w:rPr>
          <w:rFonts w:asciiTheme="minorHAnsi" w:hAnsiTheme="minorHAnsi"/>
        </w:rPr>
        <w:t xml:space="preserve"> </w:t>
      </w:r>
      <w:r w:rsidR="00AC315E" w:rsidRPr="006D0EAF">
        <w:rPr>
          <w:rFonts w:asciiTheme="minorHAnsi" w:hAnsiTheme="minorHAnsi"/>
        </w:rPr>
        <w:t xml:space="preserve">compounding </w:t>
      </w:r>
      <w:proofErr w:type="spellStart"/>
      <w:r w:rsidR="00AC315E" w:rsidRPr="006D0EAF">
        <w:rPr>
          <w:rFonts w:asciiTheme="minorHAnsi" w:hAnsiTheme="minorHAnsi"/>
        </w:rPr>
        <w:t>NaPb</w:t>
      </w:r>
      <w:proofErr w:type="spellEnd"/>
      <w:r w:rsidR="00AC315E" w:rsidRPr="006D0EAF">
        <w:rPr>
          <w:rFonts w:asciiTheme="minorHAnsi" w:hAnsiTheme="minorHAnsi"/>
        </w:rPr>
        <w:t xml:space="preserve"> powder </w:t>
      </w:r>
      <w:r w:rsidR="00964EA5" w:rsidRPr="006D0EAF">
        <w:rPr>
          <w:rFonts w:asciiTheme="minorHAnsi" w:hAnsiTheme="minorHAnsi"/>
        </w:rPr>
        <w:t>in</w:t>
      </w:r>
      <w:r w:rsidR="00AC315E" w:rsidRPr="006D0EAF">
        <w:rPr>
          <w:rFonts w:asciiTheme="minorHAnsi" w:hAnsiTheme="minorHAnsi"/>
        </w:rPr>
        <w:t xml:space="preserve">to </w:t>
      </w:r>
      <w:r w:rsidR="0036501C" w:rsidRPr="006D0EAF">
        <w:rPr>
          <w:rFonts w:asciiTheme="minorHAnsi" w:hAnsiTheme="minorHAnsi"/>
        </w:rPr>
        <w:t xml:space="preserve">oral suspension or </w:t>
      </w:r>
      <w:r w:rsidR="00AC315E" w:rsidRPr="006D0EAF">
        <w:rPr>
          <w:rFonts w:asciiTheme="minorHAnsi" w:hAnsiTheme="minorHAnsi"/>
        </w:rPr>
        <w:t xml:space="preserve">capsules may not be necessary </w:t>
      </w:r>
      <w:r w:rsidR="000F3F72" w:rsidRPr="006D0EAF">
        <w:rPr>
          <w:rFonts w:asciiTheme="minorHAnsi" w:hAnsiTheme="minorHAnsi"/>
        </w:rPr>
        <w:t>in many cases as</w:t>
      </w:r>
      <w:r w:rsidR="00964EA5" w:rsidRPr="006D0EAF">
        <w:rPr>
          <w:rFonts w:asciiTheme="minorHAnsi" w:hAnsiTheme="minorHAnsi"/>
        </w:rPr>
        <w:t>:</w:t>
      </w:r>
      <w:r w:rsidR="00AC315E" w:rsidRPr="006D0EAF">
        <w:rPr>
          <w:rFonts w:asciiTheme="minorHAnsi" w:hAnsiTheme="minorHAnsi"/>
        </w:rPr>
        <w:t xml:space="preserve"> </w:t>
      </w:r>
    </w:p>
    <w:p w:rsidR="000427FC" w:rsidRPr="006D0EAF" w:rsidRDefault="001F50D4" w:rsidP="00062E4D">
      <w:pPr>
        <w:widowControl/>
        <w:numPr>
          <w:ilvl w:val="0"/>
          <w:numId w:val="2"/>
        </w:numPr>
        <w:spacing w:before="120" w:after="120"/>
        <w:ind w:left="1069"/>
      </w:pPr>
      <w:r w:rsidRPr="006D0EAF">
        <w:t xml:space="preserve">the </w:t>
      </w:r>
      <w:r w:rsidR="00CB7BC9" w:rsidRPr="006D0EAF">
        <w:t>P</w:t>
      </w:r>
      <w:r w:rsidRPr="006D0EAF">
        <w:t xml:space="preserve">roduct </w:t>
      </w:r>
      <w:r w:rsidR="00CB7BC9" w:rsidRPr="006D0EAF">
        <w:t>I</w:t>
      </w:r>
      <w:r w:rsidRPr="006D0EAF">
        <w:t xml:space="preserve">nformation (PI) for uncoated </w:t>
      </w:r>
      <w:proofErr w:type="spellStart"/>
      <w:r w:rsidRPr="006D0EAF">
        <w:t>NaPb</w:t>
      </w:r>
      <w:proofErr w:type="spellEnd"/>
      <w:r w:rsidRPr="006D0EAF">
        <w:t xml:space="preserve"> powder (p15 of </w:t>
      </w:r>
      <w:proofErr w:type="spellStart"/>
      <w:r w:rsidRPr="006D0EAF">
        <w:t>Ammonaps</w:t>
      </w:r>
      <w:proofErr w:type="spellEnd"/>
      <w:r w:rsidRPr="006D0EAF">
        <w:t xml:space="preserve">® PI and p5 of </w:t>
      </w:r>
      <w:proofErr w:type="spellStart"/>
      <w:r w:rsidRPr="006D0EAF">
        <w:t>Buphenyl</w:t>
      </w:r>
      <w:proofErr w:type="spellEnd"/>
      <w:r w:rsidRPr="006D0EAF">
        <w:t>® PI)</w:t>
      </w:r>
      <w:r w:rsidR="003D3A12" w:rsidRPr="006D0EAF">
        <w:t xml:space="preserve"> indicated that</w:t>
      </w:r>
      <w:r w:rsidR="000427FC" w:rsidRPr="006D0EAF">
        <w:t xml:space="preserve"> </w:t>
      </w:r>
      <w:r w:rsidR="003D3A12" w:rsidRPr="006D0EAF">
        <w:t>u</w:t>
      </w:r>
      <w:r w:rsidR="000427FC" w:rsidRPr="006D0EAF">
        <w:t xml:space="preserve">ncoated </w:t>
      </w:r>
      <w:proofErr w:type="spellStart"/>
      <w:r w:rsidR="000427FC" w:rsidRPr="006D0EAF">
        <w:t>NaPb</w:t>
      </w:r>
      <w:proofErr w:type="spellEnd"/>
      <w:r w:rsidR="000427FC" w:rsidRPr="006D0EAF">
        <w:t xml:space="preserve"> powder or granules can be added to food, liquid or water </w:t>
      </w:r>
      <w:r w:rsidR="00DB3A06" w:rsidRPr="006D0EAF">
        <w:t>prior to</w:t>
      </w:r>
      <w:r w:rsidR="00784B7B" w:rsidRPr="006D0EAF">
        <w:t xml:space="preserve"> use</w:t>
      </w:r>
      <w:r w:rsidR="002F4800" w:rsidRPr="006D0EAF">
        <w:t>; and</w:t>
      </w:r>
    </w:p>
    <w:p w:rsidR="00E27CC8" w:rsidRPr="006D0EAF" w:rsidRDefault="000427FC" w:rsidP="00062E4D">
      <w:pPr>
        <w:widowControl/>
        <w:numPr>
          <w:ilvl w:val="0"/>
          <w:numId w:val="2"/>
        </w:numPr>
        <w:spacing w:before="120" w:after="120"/>
        <w:ind w:left="1134"/>
      </w:pPr>
      <w:proofErr w:type="gramStart"/>
      <w:r w:rsidRPr="006D0EAF">
        <w:t>there</w:t>
      </w:r>
      <w:proofErr w:type="gramEnd"/>
      <w:r w:rsidRPr="006D0EAF">
        <w:t xml:space="preserve"> are uncoated tablet formulations of </w:t>
      </w:r>
      <w:proofErr w:type="spellStart"/>
      <w:r w:rsidRPr="006D0EAF">
        <w:t>NaPb</w:t>
      </w:r>
      <w:proofErr w:type="spellEnd"/>
      <w:r w:rsidRPr="006D0EAF">
        <w:t xml:space="preserve"> available (paragraph 4.2, March 2018 PSD</w:t>
      </w:r>
      <w:r w:rsidRPr="006D0EAF">
        <w:rPr>
          <w:rFonts w:asciiTheme="minorHAnsi" w:hAnsiTheme="minorHAnsi"/>
        </w:rPr>
        <w:t>).</w:t>
      </w:r>
      <w:r w:rsidRPr="006D0EAF">
        <w:t xml:space="preserve"> </w:t>
      </w:r>
    </w:p>
    <w:p w:rsidR="0046781B" w:rsidRPr="006D0EAF" w:rsidRDefault="00155041" w:rsidP="00062E4D">
      <w:pPr>
        <w:pStyle w:val="ListParagraph"/>
        <w:widowControl/>
        <w:numPr>
          <w:ilvl w:val="1"/>
          <w:numId w:val="1"/>
        </w:numPr>
        <w:spacing w:before="120" w:after="120"/>
      </w:pPr>
      <w:r w:rsidRPr="006D0EAF">
        <w:lastRenderedPageBreak/>
        <w:t>The</w:t>
      </w:r>
      <w:r w:rsidR="00E27CC8" w:rsidRPr="006D0EAF">
        <w:t xml:space="preserve"> resubmission derived the approved ex-manufacture price (AEMP) based on a survey of prices </w:t>
      </w:r>
      <w:r w:rsidR="00B636F0" w:rsidRPr="006D0EAF">
        <w:t xml:space="preserve">quoted </w:t>
      </w:r>
      <w:r w:rsidR="00E27CC8" w:rsidRPr="006D0EAF">
        <w:t>for a one</w:t>
      </w:r>
      <w:r w:rsidR="00066457" w:rsidRPr="006D0EAF">
        <w:t xml:space="preserve"> </w:t>
      </w:r>
      <w:r w:rsidR="00E27CC8" w:rsidRPr="006D0EAF">
        <w:t>month</w:t>
      </w:r>
      <w:r w:rsidR="00066457" w:rsidRPr="006D0EAF">
        <w:t>’s</w:t>
      </w:r>
      <w:r w:rsidR="00E27CC8" w:rsidRPr="006D0EAF">
        <w:t xml:space="preserve"> supply </w:t>
      </w:r>
      <w:r w:rsidR="00032F39" w:rsidRPr="006D0EAF">
        <w:t xml:space="preserve">(mean dose </w:t>
      </w:r>
      <w:r w:rsidR="00BD74D5" w:rsidRPr="006D0EAF">
        <w:t xml:space="preserve">= </w:t>
      </w:r>
      <w:r w:rsidR="00032F39" w:rsidRPr="006D0EAF">
        <w:t>3.35</w:t>
      </w:r>
      <w:r w:rsidR="0078694C" w:rsidRPr="006D0EAF">
        <w:t xml:space="preserve"> </w:t>
      </w:r>
      <w:r w:rsidR="00032F39" w:rsidRPr="006D0EAF">
        <w:t xml:space="preserve">g/day) </w:t>
      </w:r>
      <w:r w:rsidR="00E27CC8" w:rsidRPr="006D0EAF">
        <w:t xml:space="preserve">of compounded </w:t>
      </w:r>
      <w:proofErr w:type="spellStart"/>
      <w:r w:rsidR="00E27CC8" w:rsidRPr="006D0EAF">
        <w:t>NaPb</w:t>
      </w:r>
      <w:proofErr w:type="spellEnd"/>
      <w:r w:rsidR="00AC315E" w:rsidRPr="006D0EAF">
        <w:t xml:space="preserve"> </w:t>
      </w:r>
      <w:r w:rsidR="00032F39" w:rsidRPr="006D0EAF">
        <w:t xml:space="preserve">power </w:t>
      </w:r>
      <w:r w:rsidR="00AC315E" w:rsidRPr="006D0EAF">
        <w:t>from seven Australian</w:t>
      </w:r>
      <w:r w:rsidR="00DA49A1">
        <w:t xml:space="preserve"> private </w:t>
      </w:r>
      <w:r w:rsidR="00AC315E" w:rsidRPr="006D0EAF">
        <w:t>compounding pharmacies</w:t>
      </w:r>
      <w:r w:rsidR="006039AA" w:rsidRPr="006D0EAF">
        <w:t xml:space="preserve">. </w:t>
      </w:r>
      <w:r w:rsidR="0046781B" w:rsidRPr="006D0EAF">
        <w:t xml:space="preserve">The resubmission stated that a number of the surveyed pharmacies indicated that they “include higher </w:t>
      </w:r>
      <w:proofErr w:type="spellStart"/>
      <w:r w:rsidR="0046781B" w:rsidRPr="006D0EAF">
        <w:t>markups</w:t>
      </w:r>
      <w:proofErr w:type="spellEnd"/>
      <w:r w:rsidR="0046781B" w:rsidRPr="006D0EAF">
        <w:t xml:space="preserve"> for rarer items to cover the extra cost of specifically purchasing the active ingredient (as they will only purchase small quantities, rather than relatively cheaper bulk supplies) because of the risk of being left with unused or partially used ingredients which they have paid for”. </w:t>
      </w:r>
      <w:r w:rsidR="003B62FA" w:rsidRPr="006D0EAF">
        <w:t>However, “the [Australian] clinician survey indicated that in Australia, public hospitals currently pay for ammonia scavengers via the SAS” (paragraph 3.2, November 2017 PSD).</w:t>
      </w:r>
      <w:r w:rsidR="00016711" w:rsidRPr="006D0EAF">
        <w:t xml:space="preserve"> Therefore, any compounding of uncoated </w:t>
      </w:r>
      <w:proofErr w:type="spellStart"/>
      <w:r w:rsidR="00016711" w:rsidRPr="006D0EAF">
        <w:t>NaPb</w:t>
      </w:r>
      <w:proofErr w:type="spellEnd"/>
      <w:r w:rsidR="00016711" w:rsidRPr="006D0EAF">
        <w:t xml:space="preserve"> would likely take place in public hospitals</w:t>
      </w:r>
      <w:r w:rsidR="00166285" w:rsidRPr="006D0EAF">
        <w:t xml:space="preserve">, where </w:t>
      </w:r>
      <w:r w:rsidR="009551F4" w:rsidRPr="006D0EAF">
        <w:t>there would likely be more efficiencies of scale (lower marginal cost per bottle compounded) and a different fee structure</w:t>
      </w:r>
      <w:r w:rsidR="00016711" w:rsidRPr="006D0EAF">
        <w:t>.</w:t>
      </w:r>
      <w:r w:rsidR="0046781B" w:rsidRPr="006D0EAF">
        <w:t xml:space="preserve"> </w:t>
      </w:r>
    </w:p>
    <w:p w:rsidR="003C1A59" w:rsidRPr="006D0EAF" w:rsidRDefault="003C1A59" w:rsidP="00062E4D">
      <w:pPr>
        <w:pStyle w:val="ListParagraph"/>
        <w:widowControl/>
        <w:numPr>
          <w:ilvl w:val="1"/>
          <w:numId w:val="1"/>
        </w:numPr>
        <w:spacing w:before="120" w:after="120"/>
      </w:pPr>
      <w:r w:rsidRPr="006D0EAF">
        <w:t xml:space="preserve">Table </w:t>
      </w:r>
      <w:r w:rsidR="00E42C79" w:rsidRPr="006D0EAF">
        <w:t>4</w:t>
      </w:r>
      <w:r w:rsidRPr="006D0EAF">
        <w:t xml:space="preserve"> summarises the cost</w:t>
      </w:r>
      <w:r w:rsidR="00BD74D5" w:rsidRPr="006D0EAF">
        <w:t>s</w:t>
      </w:r>
      <w:r w:rsidRPr="006D0EAF">
        <w:t xml:space="preserve"> </w:t>
      </w:r>
      <w:r w:rsidR="00892F40" w:rsidRPr="006D0EAF">
        <w:t xml:space="preserve">of </w:t>
      </w:r>
      <w:r w:rsidR="00BD74D5" w:rsidRPr="006D0EAF">
        <w:t xml:space="preserve">coated </w:t>
      </w:r>
      <w:proofErr w:type="spellStart"/>
      <w:r w:rsidR="00BD74D5" w:rsidRPr="006D0EAF">
        <w:t>NaPb</w:t>
      </w:r>
      <w:proofErr w:type="spellEnd"/>
      <w:r w:rsidR="00BD74D5" w:rsidRPr="006D0EAF">
        <w:t xml:space="preserve"> per gram and for an </w:t>
      </w:r>
      <w:r w:rsidR="00CF04F1" w:rsidRPr="006D0EAF">
        <w:t>84</w:t>
      </w:r>
      <w:r w:rsidR="00DE0B5E" w:rsidRPr="006D0EAF">
        <w:t xml:space="preserve"> </w:t>
      </w:r>
      <w:r w:rsidR="00CF04F1" w:rsidRPr="006D0EAF">
        <w:t>g</w:t>
      </w:r>
      <w:r w:rsidRPr="006D0EAF">
        <w:t xml:space="preserve"> bottle using the lowest, median, highest and average quoted</w:t>
      </w:r>
      <w:r w:rsidR="00F86383" w:rsidRPr="006D0EAF">
        <w:t xml:space="preserve"> </w:t>
      </w:r>
      <w:r w:rsidRPr="006D0EAF">
        <w:t xml:space="preserve">price per gram of compounded </w:t>
      </w:r>
      <w:proofErr w:type="spellStart"/>
      <w:r w:rsidRPr="006D0EAF">
        <w:t>NaPb</w:t>
      </w:r>
      <w:proofErr w:type="spellEnd"/>
      <w:r w:rsidRPr="006D0EAF">
        <w:t xml:space="preserve">. </w:t>
      </w:r>
    </w:p>
    <w:p w:rsidR="003C1A59" w:rsidRPr="006D0EAF" w:rsidRDefault="003C1A59" w:rsidP="003C1A59">
      <w:pPr>
        <w:keepNext/>
        <w:keepLines/>
        <w:rPr>
          <w:rStyle w:val="CommentReference"/>
        </w:rPr>
      </w:pPr>
      <w:r w:rsidRPr="006D0EAF">
        <w:rPr>
          <w:rStyle w:val="CommentReference"/>
        </w:rPr>
        <w:t xml:space="preserve">Table </w:t>
      </w:r>
      <w:r w:rsidR="00E42C79" w:rsidRPr="006D0EAF">
        <w:rPr>
          <w:rStyle w:val="CommentReference"/>
        </w:rPr>
        <w:t>4</w:t>
      </w:r>
      <w:r w:rsidRPr="006D0EAF">
        <w:rPr>
          <w:rStyle w:val="CommentReference"/>
        </w:rPr>
        <w:t xml:space="preserve">: Cost per bottle of coated </w:t>
      </w:r>
      <w:proofErr w:type="spellStart"/>
      <w:r w:rsidRPr="006D0EAF">
        <w:rPr>
          <w:rStyle w:val="CommentReference"/>
        </w:rPr>
        <w:t>NaPb</w:t>
      </w:r>
      <w:proofErr w:type="spellEnd"/>
      <w:r w:rsidRPr="006D0EAF">
        <w:rPr>
          <w:rStyle w:val="CommentReference"/>
        </w:rPr>
        <w:t xml:space="preserve"> using the lowest, median, highest and average price per gram of compounded </w:t>
      </w:r>
      <w:proofErr w:type="spellStart"/>
      <w:r w:rsidRPr="006D0EAF">
        <w:rPr>
          <w:rStyle w:val="CommentReference"/>
        </w:rPr>
        <w:t>NaPb</w:t>
      </w:r>
      <w:proofErr w:type="spellEnd"/>
      <w:r w:rsidR="006D0EAF">
        <w:rPr>
          <w:rStyle w:val="CommentReference"/>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st per bottle of coated NaPb using the lowest, median, highest and average price per gram of compounded NaPb. "/>
      </w:tblPr>
      <w:tblGrid>
        <w:gridCol w:w="6096"/>
        <w:gridCol w:w="1134"/>
        <w:gridCol w:w="1701"/>
      </w:tblGrid>
      <w:tr w:rsidR="003C1A59" w:rsidRPr="006D0EAF" w:rsidTr="001565BB">
        <w:trPr>
          <w:trHeight w:val="20"/>
        </w:trPr>
        <w:tc>
          <w:tcPr>
            <w:tcW w:w="6096" w:type="dxa"/>
            <w:noWrap/>
            <w:hideMark/>
          </w:tcPr>
          <w:p w:rsidR="003C1A59" w:rsidRPr="006D0EAF" w:rsidRDefault="003C1A59" w:rsidP="005A0B90">
            <w:pPr>
              <w:pStyle w:val="Tabletext"/>
              <w:keepNext/>
              <w:keepLines/>
            </w:pPr>
            <w:r w:rsidRPr="006D0EAF">
              <w:rPr>
                <w:b/>
              </w:rPr>
              <w:t>Weighted cost (</w:t>
            </w:r>
            <w:r w:rsidR="005A0B90" w:rsidRPr="006D0EAF">
              <w:rPr>
                <w:b/>
              </w:rPr>
              <w:t>oral suspension</w:t>
            </w:r>
            <w:r w:rsidRPr="006D0EAF">
              <w:rPr>
                <w:b/>
              </w:rPr>
              <w:t xml:space="preserve"> = 53.5%; </w:t>
            </w:r>
            <w:r w:rsidR="005A0B90" w:rsidRPr="006D0EAF">
              <w:rPr>
                <w:b/>
              </w:rPr>
              <w:t>c</w:t>
            </w:r>
            <w:r w:rsidRPr="006D0EAF">
              <w:rPr>
                <w:b/>
              </w:rPr>
              <w:t>ap</w:t>
            </w:r>
            <w:r w:rsidR="005A0B90" w:rsidRPr="006D0EAF">
              <w:rPr>
                <w:b/>
              </w:rPr>
              <w:t>sules</w:t>
            </w:r>
            <w:r w:rsidRPr="006D0EAF">
              <w:rPr>
                <w:b/>
              </w:rPr>
              <w:t xml:space="preserve"> = 46.5%) </w:t>
            </w:r>
          </w:p>
        </w:tc>
        <w:tc>
          <w:tcPr>
            <w:tcW w:w="1134" w:type="dxa"/>
            <w:hideMark/>
          </w:tcPr>
          <w:p w:rsidR="003C1A59" w:rsidRPr="006D0EAF" w:rsidRDefault="003C1A59" w:rsidP="005F70E0">
            <w:pPr>
              <w:pStyle w:val="Tabletext"/>
              <w:keepNext/>
              <w:keepLines/>
              <w:jc w:val="center"/>
              <w:rPr>
                <w:b/>
              </w:rPr>
            </w:pPr>
            <w:r w:rsidRPr="006D0EAF">
              <w:rPr>
                <w:b/>
              </w:rPr>
              <w:t>$ per gram</w:t>
            </w:r>
          </w:p>
        </w:tc>
        <w:tc>
          <w:tcPr>
            <w:tcW w:w="1701" w:type="dxa"/>
            <w:hideMark/>
          </w:tcPr>
          <w:p w:rsidR="003C1A59" w:rsidRPr="006D0EAF" w:rsidRDefault="00964EA5" w:rsidP="005F70E0">
            <w:pPr>
              <w:pStyle w:val="Tabletext"/>
              <w:keepNext/>
              <w:keepLines/>
              <w:jc w:val="center"/>
              <w:rPr>
                <w:b/>
              </w:rPr>
            </w:pPr>
            <w:r w:rsidRPr="006D0EAF">
              <w:rPr>
                <w:b/>
              </w:rPr>
              <w:t>$ p</w:t>
            </w:r>
            <w:r w:rsidR="003C1A59" w:rsidRPr="006D0EAF">
              <w:rPr>
                <w:b/>
              </w:rPr>
              <w:t>er 84</w:t>
            </w:r>
            <w:r w:rsidR="00DE0B5E" w:rsidRPr="006D0EAF">
              <w:rPr>
                <w:b/>
              </w:rPr>
              <w:t xml:space="preserve"> </w:t>
            </w:r>
            <w:r w:rsidR="003C1A59" w:rsidRPr="006D0EAF">
              <w:rPr>
                <w:b/>
              </w:rPr>
              <w:t>g bottle</w:t>
            </w:r>
          </w:p>
        </w:tc>
      </w:tr>
      <w:tr w:rsidR="003C1A59" w:rsidRPr="006D0EAF" w:rsidTr="001565BB">
        <w:trPr>
          <w:trHeight w:val="20"/>
        </w:trPr>
        <w:tc>
          <w:tcPr>
            <w:tcW w:w="6096" w:type="dxa"/>
            <w:noWrap/>
            <w:hideMark/>
          </w:tcPr>
          <w:p w:rsidR="003C1A59" w:rsidRPr="006D0EAF" w:rsidRDefault="003C1A59" w:rsidP="005F70E0">
            <w:pPr>
              <w:pStyle w:val="Tabletext"/>
              <w:keepNext/>
              <w:keepLines/>
            </w:pPr>
            <w:r w:rsidRPr="006D0EAF">
              <w:t xml:space="preserve">Lowest price (Kingsway Compounding + Your </w:t>
            </w:r>
            <w:r w:rsidR="00964EA5" w:rsidRPr="006D0EAF">
              <w:t>S</w:t>
            </w:r>
            <w:r w:rsidRPr="006D0EAF">
              <w:t>olution Compounding pharmacy)</w:t>
            </w:r>
          </w:p>
          <w:p w:rsidR="003C1A59" w:rsidRPr="006D0EAF" w:rsidRDefault="003C1A59" w:rsidP="005F70E0">
            <w:pPr>
              <w:pStyle w:val="Tabletext"/>
              <w:keepNext/>
              <w:keepLines/>
            </w:pPr>
            <w:r w:rsidRPr="006D0EAF">
              <w:t xml:space="preserve">Median price (Sydney Compounding Chemist) </w:t>
            </w:r>
          </w:p>
          <w:p w:rsidR="003C1A59" w:rsidRPr="006D0EAF" w:rsidRDefault="003C1A59" w:rsidP="005F70E0">
            <w:pPr>
              <w:pStyle w:val="Tabletext"/>
              <w:keepNext/>
              <w:keepLines/>
            </w:pPr>
            <w:r w:rsidRPr="006D0EAF">
              <w:t>Highest price (Compounding Australia)</w:t>
            </w:r>
          </w:p>
          <w:p w:rsidR="003C1A59" w:rsidRPr="006D0EAF" w:rsidRDefault="003C1A59" w:rsidP="005F70E0">
            <w:pPr>
              <w:pStyle w:val="Tabletext"/>
              <w:keepNext/>
              <w:keepLines/>
            </w:pPr>
            <w:r w:rsidRPr="006D0EAF">
              <w:rPr>
                <w:b/>
              </w:rPr>
              <w:t>Average price (AEMP as used by the Resubmission)</w:t>
            </w:r>
          </w:p>
        </w:tc>
        <w:tc>
          <w:tcPr>
            <w:tcW w:w="1134" w:type="dxa"/>
            <w:hideMark/>
          </w:tcPr>
          <w:p w:rsidR="003C1A59" w:rsidRPr="006D0EAF" w:rsidRDefault="003C1A59" w:rsidP="005F70E0">
            <w:pPr>
              <w:pStyle w:val="Tabletext"/>
              <w:keepNext/>
              <w:keepLines/>
              <w:jc w:val="center"/>
              <w:rPr>
                <w:b/>
              </w:rPr>
            </w:pPr>
            <w:r w:rsidRPr="006D0EAF">
              <w:t>$</w:t>
            </w:r>
            <w:r w:rsidR="00A3205A">
              <w:rPr>
                <w:noProof/>
                <w:color w:val="000000"/>
                <w:highlight w:val="black"/>
              </w:rPr>
              <w:t>''''''''''</w:t>
            </w:r>
          </w:p>
          <w:p w:rsidR="003C1A59" w:rsidRPr="006D0EAF" w:rsidRDefault="003C1A59" w:rsidP="005F70E0">
            <w:pPr>
              <w:pStyle w:val="Tabletext"/>
              <w:keepNext/>
              <w:keepLines/>
              <w:jc w:val="center"/>
            </w:pPr>
            <w:r w:rsidRPr="006D0EAF">
              <w:t>$</w:t>
            </w:r>
            <w:r w:rsidR="00A3205A">
              <w:rPr>
                <w:noProof/>
                <w:color w:val="000000"/>
                <w:highlight w:val="black"/>
              </w:rPr>
              <w:t>'''''''''''''</w:t>
            </w:r>
          </w:p>
          <w:p w:rsidR="003C1A59" w:rsidRPr="006D0EAF" w:rsidRDefault="003C1A59" w:rsidP="005F70E0">
            <w:pPr>
              <w:pStyle w:val="Tabletext"/>
              <w:keepNext/>
              <w:keepLines/>
              <w:jc w:val="center"/>
            </w:pPr>
            <w:r w:rsidRPr="006D0EAF">
              <w:t>$</w:t>
            </w:r>
            <w:r w:rsidR="00A3205A">
              <w:rPr>
                <w:noProof/>
                <w:color w:val="000000"/>
                <w:highlight w:val="black"/>
              </w:rPr>
              <w:t>''''''''''''''</w:t>
            </w:r>
          </w:p>
          <w:p w:rsidR="003C1A59" w:rsidRPr="006D0EAF" w:rsidRDefault="003C1A59" w:rsidP="005F70E0">
            <w:pPr>
              <w:pStyle w:val="Tabletext"/>
              <w:keepNext/>
              <w:keepLines/>
              <w:jc w:val="center"/>
            </w:pPr>
            <w:r w:rsidRPr="006D0EAF">
              <w:rPr>
                <w:b/>
              </w:rPr>
              <w:t>$</w:t>
            </w:r>
            <w:r w:rsidR="00A3205A">
              <w:rPr>
                <w:b/>
                <w:noProof/>
                <w:color w:val="000000"/>
                <w:highlight w:val="black"/>
              </w:rPr>
              <w:t>''''''''''''</w:t>
            </w:r>
          </w:p>
        </w:tc>
        <w:tc>
          <w:tcPr>
            <w:tcW w:w="1701" w:type="dxa"/>
            <w:hideMark/>
          </w:tcPr>
          <w:p w:rsidR="003C1A59" w:rsidRPr="00A3205A" w:rsidRDefault="003C1A59" w:rsidP="005F70E0">
            <w:pPr>
              <w:pStyle w:val="Tabletext"/>
              <w:keepNext/>
              <w:keepLines/>
              <w:jc w:val="center"/>
            </w:pPr>
            <w:r w:rsidRPr="006D0EAF">
              <w:t>$</w:t>
            </w:r>
            <w:r w:rsidR="00A3205A">
              <w:rPr>
                <w:noProof/>
                <w:color w:val="000000"/>
                <w:highlight w:val="black"/>
              </w:rPr>
              <w:t>'''''''''''''''''</w:t>
            </w:r>
          </w:p>
          <w:p w:rsidR="003C1A59" w:rsidRPr="006D0EAF" w:rsidRDefault="003C1A59" w:rsidP="005F70E0">
            <w:pPr>
              <w:pStyle w:val="Tabletext"/>
              <w:keepNext/>
              <w:keepLines/>
              <w:jc w:val="center"/>
            </w:pPr>
            <w:r w:rsidRPr="006D0EAF">
              <w:t>$</w:t>
            </w:r>
            <w:r w:rsidR="00A3205A">
              <w:rPr>
                <w:noProof/>
                <w:color w:val="000000"/>
                <w:highlight w:val="black"/>
              </w:rPr>
              <w:t>''''''''''''''''''</w:t>
            </w:r>
          </w:p>
          <w:p w:rsidR="003C1A59" w:rsidRPr="006D0EAF" w:rsidRDefault="003C1A59" w:rsidP="005F70E0">
            <w:pPr>
              <w:pStyle w:val="Tabletext"/>
              <w:keepNext/>
              <w:keepLines/>
              <w:jc w:val="center"/>
            </w:pPr>
            <w:r w:rsidRPr="006D0EAF">
              <w:t>$</w:t>
            </w:r>
            <w:r w:rsidR="00A3205A">
              <w:rPr>
                <w:noProof/>
                <w:color w:val="000000"/>
                <w:highlight w:val="black"/>
              </w:rPr>
              <w:t>'''''''''''''''''''''''</w:t>
            </w:r>
          </w:p>
          <w:p w:rsidR="003C1A59" w:rsidRPr="006D0EAF" w:rsidRDefault="003C1A59" w:rsidP="005F70E0">
            <w:pPr>
              <w:pStyle w:val="Tabletext"/>
              <w:keepNext/>
              <w:keepLines/>
              <w:jc w:val="center"/>
              <w:rPr>
                <w:b/>
              </w:rPr>
            </w:pPr>
            <w:r w:rsidRPr="006D0EAF">
              <w:rPr>
                <w:b/>
              </w:rPr>
              <w:t>$</w:t>
            </w:r>
            <w:r w:rsidR="00A3205A">
              <w:rPr>
                <w:b/>
                <w:noProof/>
                <w:color w:val="000000"/>
                <w:highlight w:val="black"/>
              </w:rPr>
              <w:t>''''''''''''''''</w:t>
            </w:r>
          </w:p>
        </w:tc>
      </w:tr>
    </w:tbl>
    <w:p w:rsidR="003C1A59" w:rsidRPr="006D0EAF" w:rsidRDefault="003C1A59" w:rsidP="003C1A59">
      <w:pPr>
        <w:pStyle w:val="TableFooter"/>
      </w:pPr>
      <w:r w:rsidRPr="006D0EAF">
        <w:t xml:space="preserve">Source: </w:t>
      </w:r>
      <w:r w:rsidR="001F50D4" w:rsidRPr="006D0EAF">
        <w:t xml:space="preserve">Compiled during evaluation from </w:t>
      </w:r>
      <w:r w:rsidRPr="006D0EAF">
        <w:t xml:space="preserve">Table 3-1, </w:t>
      </w:r>
      <w:r w:rsidR="001F50D4" w:rsidRPr="006D0EAF">
        <w:t xml:space="preserve">p176 </w:t>
      </w:r>
      <w:r w:rsidR="005D20C9" w:rsidRPr="006D0EAF">
        <w:t>of the March 2019 resubmission</w:t>
      </w:r>
    </w:p>
    <w:p w:rsidR="003C1A59" w:rsidRPr="006D0EAF" w:rsidRDefault="003C1A59" w:rsidP="003C1A59">
      <w:pPr>
        <w:pStyle w:val="TableFooter"/>
        <w:spacing w:after="120"/>
      </w:pPr>
      <w:r w:rsidRPr="006D0EAF">
        <w:t xml:space="preserve">AEMP = approved ex-manufacture price; </w:t>
      </w:r>
      <w:proofErr w:type="spellStart"/>
      <w:r w:rsidRPr="006D0EAF">
        <w:t>NaPb</w:t>
      </w:r>
      <w:proofErr w:type="spellEnd"/>
      <w:r w:rsidRPr="006D0EAF">
        <w:t xml:space="preserve"> = sodium </w:t>
      </w:r>
      <w:proofErr w:type="spellStart"/>
      <w:r w:rsidRPr="006D0EAF">
        <w:t>phenylbutyrate</w:t>
      </w:r>
      <w:proofErr w:type="spellEnd"/>
      <w:r w:rsidRPr="006D0EAF">
        <w:t xml:space="preserve">; </w:t>
      </w:r>
    </w:p>
    <w:p w:rsidR="00135651" w:rsidRPr="006D0EAF" w:rsidRDefault="00135651" w:rsidP="00062E4D">
      <w:pPr>
        <w:pStyle w:val="ListParagraph"/>
        <w:widowControl/>
        <w:numPr>
          <w:ilvl w:val="1"/>
          <w:numId w:val="1"/>
        </w:numPr>
        <w:spacing w:before="120" w:after="120"/>
      </w:pPr>
      <w:r w:rsidRPr="006D0EAF">
        <w:t xml:space="preserve">The </w:t>
      </w:r>
      <w:r w:rsidR="00DE7971" w:rsidRPr="006D0EAF">
        <w:t>proposed</w:t>
      </w:r>
      <w:r w:rsidR="00DC6CF8" w:rsidRPr="006D0EAF">
        <w:t xml:space="preserve"> AEMP of $</w:t>
      </w:r>
      <w:r w:rsidR="00A3205A">
        <w:rPr>
          <w:noProof/>
          <w:color w:val="000000"/>
          <w:highlight w:val="black"/>
        </w:rPr>
        <w:t>''''''''''''''''''</w:t>
      </w:r>
      <w:r w:rsidR="00DC6CF8" w:rsidRPr="006D0EAF">
        <w:t xml:space="preserve"> for an 84</w:t>
      </w:r>
      <w:r w:rsidR="00DE0B5E" w:rsidRPr="006D0EAF">
        <w:t xml:space="preserve"> </w:t>
      </w:r>
      <w:r w:rsidR="00DE7971" w:rsidRPr="006D0EAF">
        <w:t xml:space="preserve">g bottle of coated </w:t>
      </w:r>
      <w:proofErr w:type="spellStart"/>
      <w:r w:rsidR="00DE7971" w:rsidRPr="006D0EAF">
        <w:t>NaPb</w:t>
      </w:r>
      <w:proofErr w:type="spellEnd"/>
      <w:r w:rsidR="00DE7971" w:rsidRPr="006D0EAF">
        <w:t xml:space="preserve"> was calculated </w:t>
      </w:r>
      <w:r w:rsidRPr="006D0EAF">
        <w:t>us</w:t>
      </w:r>
      <w:r w:rsidR="00DE7971" w:rsidRPr="006D0EAF">
        <w:t>ing</w:t>
      </w:r>
      <w:r w:rsidRPr="006D0EAF">
        <w:t xml:space="preserve"> the average </w:t>
      </w:r>
      <w:r w:rsidRPr="003E4F56">
        <w:t xml:space="preserve">price </w:t>
      </w:r>
      <w:r w:rsidR="00DE7971" w:rsidRPr="003E4F56">
        <w:t>of $</w:t>
      </w:r>
      <w:r w:rsidR="00A3205A">
        <w:rPr>
          <w:noProof/>
          <w:color w:val="000000"/>
          <w:highlight w:val="black"/>
        </w:rPr>
        <w:t>'''''''''</w:t>
      </w:r>
      <w:r w:rsidR="004932CD" w:rsidRPr="003E4F56">
        <w:t>/g for</w:t>
      </w:r>
      <w:r w:rsidR="00DE7971" w:rsidRPr="003E4F56">
        <w:t xml:space="preserve"> </w:t>
      </w:r>
      <w:r w:rsidRPr="003E4F56">
        <w:t>compounded</w:t>
      </w:r>
      <w:r w:rsidRPr="006D0EAF">
        <w:t xml:space="preserve"> </w:t>
      </w:r>
      <w:proofErr w:type="spellStart"/>
      <w:r w:rsidR="005973E6" w:rsidRPr="006D0EAF">
        <w:t>NaPb</w:t>
      </w:r>
      <w:proofErr w:type="spellEnd"/>
      <w:r w:rsidR="005973E6" w:rsidRPr="006D0EAF">
        <w:t xml:space="preserve">. </w:t>
      </w:r>
      <w:r w:rsidRPr="006D0EAF">
        <w:t xml:space="preserve">However, </w:t>
      </w:r>
      <w:r w:rsidR="00892F40" w:rsidRPr="006D0EAF">
        <w:t xml:space="preserve">the evaluation and the ESC considered that </w:t>
      </w:r>
      <w:r w:rsidRPr="006D0EAF">
        <w:t xml:space="preserve">this method was not appropriate as: </w:t>
      </w:r>
    </w:p>
    <w:p w:rsidR="00135651" w:rsidRPr="006D0EAF" w:rsidRDefault="00135651" w:rsidP="00062E4D">
      <w:pPr>
        <w:pStyle w:val="Bulletpoints"/>
        <w:spacing w:before="120" w:after="120"/>
        <w:ind w:left="1105"/>
      </w:pPr>
      <w:r w:rsidRPr="006D0EAF">
        <w:t xml:space="preserve">The cost </w:t>
      </w:r>
      <w:r w:rsidR="00262394" w:rsidRPr="006D0EAF">
        <w:t>was</w:t>
      </w:r>
      <w:r w:rsidRPr="006D0EAF">
        <w:t xml:space="preserve"> unreasonable, considering </w:t>
      </w:r>
      <w:r w:rsidR="00097C16" w:rsidRPr="006D0EAF">
        <w:t xml:space="preserve">almost 80% of the proposed costs of </w:t>
      </w:r>
      <w:r w:rsidRPr="006D0EAF">
        <w:t>an 84</w:t>
      </w:r>
      <w:r w:rsidR="007F122B" w:rsidRPr="006D0EAF">
        <w:t xml:space="preserve"> </w:t>
      </w:r>
      <w:r w:rsidRPr="006D0EAF">
        <w:t xml:space="preserve">g bottle of uncoated </w:t>
      </w:r>
      <w:proofErr w:type="spellStart"/>
      <w:r w:rsidRPr="006D0EAF">
        <w:t>NaPb</w:t>
      </w:r>
      <w:proofErr w:type="spellEnd"/>
      <w:r w:rsidRPr="006D0EAF">
        <w:t xml:space="preserve"> powder </w:t>
      </w:r>
      <w:r w:rsidR="00097C16" w:rsidRPr="006D0EAF">
        <w:t>appeared to be related to compounding fees</w:t>
      </w:r>
      <w:r w:rsidR="00C204E5" w:rsidRPr="006D0EAF">
        <w:t>, mark-ups and/or wastage</w:t>
      </w:r>
      <w:r w:rsidR="00097C16" w:rsidRPr="006D0EAF">
        <w:t xml:space="preserve">. The actual </w:t>
      </w:r>
      <w:r w:rsidRPr="006D0EAF">
        <w:t xml:space="preserve">cost </w:t>
      </w:r>
      <w:r w:rsidR="00097C16" w:rsidRPr="006D0EAF">
        <w:t xml:space="preserve">of </w:t>
      </w:r>
      <w:r w:rsidR="00CF04F1" w:rsidRPr="006D0EAF">
        <w:t>84</w:t>
      </w:r>
      <w:r w:rsidR="007F122B" w:rsidRPr="006D0EAF">
        <w:t xml:space="preserve"> </w:t>
      </w:r>
      <w:r w:rsidR="00CF04F1" w:rsidRPr="006D0EAF">
        <w:t>g</w:t>
      </w:r>
      <w:r w:rsidR="00097C16" w:rsidRPr="006D0EAF">
        <w:t xml:space="preserve"> </w:t>
      </w:r>
      <w:r w:rsidR="00C204E5" w:rsidRPr="006D0EAF">
        <w:t xml:space="preserve">of </w:t>
      </w:r>
      <w:r w:rsidR="005B56E0" w:rsidRPr="006D0EAF">
        <w:t xml:space="preserve">uncompounded </w:t>
      </w:r>
      <w:proofErr w:type="spellStart"/>
      <w:r w:rsidR="00097C16" w:rsidRPr="006D0EAF">
        <w:t>NaPb</w:t>
      </w:r>
      <w:proofErr w:type="spellEnd"/>
      <w:r w:rsidR="00097C16" w:rsidRPr="006D0EAF">
        <w:t xml:space="preserve"> powder </w:t>
      </w:r>
      <w:r w:rsidR="005973E6" w:rsidRPr="006D0EAF">
        <w:t>w</w:t>
      </w:r>
      <w:r w:rsidR="00C204E5" w:rsidRPr="006D0EAF">
        <w:t>ould be</w:t>
      </w:r>
      <w:r w:rsidR="005973E6" w:rsidRPr="006D0EAF">
        <w:t xml:space="preserve"> $</w:t>
      </w:r>
      <w:r w:rsidR="00A3205A">
        <w:rPr>
          <w:noProof/>
          <w:color w:val="000000"/>
          <w:highlight w:val="black"/>
        </w:rPr>
        <w:t>''''''''''''''</w:t>
      </w:r>
      <w:r w:rsidR="00C204E5" w:rsidRPr="006D0EAF">
        <w:t>,</w:t>
      </w:r>
      <w:r w:rsidR="009862B0" w:rsidRPr="006D0EAF">
        <w:t xml:space="preserve"> </w:t>
      </w:r>
      <w:r w:rsidR="00EA1171" w:rsidRPr="006D0EAF">
        <w:t xml:space="preserve">based on the </w:t>
      </w:r>
      <w:r w:rsidR="007003E3" w:rsidRPr="006D0EAF">
        <w:t xml:space="preserve">information provided by the March 2018 resubmission </w:t>
      </w:r>
      <w:r w:rsidR="00C204E5" w:rsidRPr="006D0EAF">
        <w:t>(</w:t>
      </w:r>
      <w:r w:rsidR="007003E3" w:rsidRPr="006D0EAF">
        <w:t xml:space="preserve">for 1 kg of </w:t>
      </w:r>
      <w:proofErr w:type="spellStart"/>
      <w:r w:rsidR="007003E3" w:rsidRPr="006D0EAF">
        <w:t>NaPb</w:t>
      </w:r>
      <w:proofErr w:type="spellEnd"/>
      <w:r w:rsidR="007003E3" w:rsidRPr="006D0EAF">
        <w:t>, Table 2, March 2018 PSD</w:t>
      </w:r>
      <w:r w:rsidR="009862B0" w:rsidRPr="006D0EAF">
        <w:t>)</w:t>
      </w:r>
      <w:r w:rsidR="002164AE" w:rsidRPr="006D0EAF">
        <w:t>;</w:t>
      </w:r>
    </w:p>
    <w:p w:rsidR="00135651" w:rsidRPr="006D0EAF" w:rsidRDefault="00135651" w:rsidP="00062E4D">
      <w:pPr>
        <w:pStyle w:val="Bulletpoints"/>
        <w:spacing w:before="120" w:after="120"/>
        <w:ind w:left="1105"/>
      </w:pPr>
      <w:r w:rsidRPr="006D0EAF">
        <w:t>The resubmission did not include the cost</w:t>
      </w:r>
      <w:r w:rsidR="00654FAA" w:rsidRPr="006D0EAF">
        <w:t>-offset</w:t>
      </w:r>
      <w:r w:rsidRPr="006D0EAF">
        <w:t xml:space="preserve"> of compounding of coated </w:t>
      </w:r>
      <w:proofErr w:type="spellStart"/>
      <w:r w:rsidRPr="006D0EAF">
        <w:t>NaPb</w:t>
      </w:r>
      <w:proofErr w:type="spellEnd"/>
      <w:r w:rsidRPr="006D0EAF">
        <w:t xml:space="preserve"> into a liquid solution for patients </w:t>
      </w:r>
      <w:r w:rsidR="00DC6CF8" w:rsidRPr="006D0EAF">
        <w:t xml:space="preserve">requiring </w:t>
      </w:r>
      <w:r w:rsidR="006E0816" w:rsidRPr="006D0EAF">
        <w:rPr>
          <w:rFonts w:asciiTheme="minorHAnsi" w:eastAsiaTheme="minorHAnsi" w:hAnsiTheme="minorHAnsi" w:cstheme="minorBidi"/>
        </w:rPr>
        <w:t>a naso</w:t>
      </w:r>
      <w:r w:rsidR="00DC6CF8" w:rsidRPr="006D0EAF">
        <w:rPr>
          <w:rFonts w:asciiTheme="minorHAnsi" w:eastAsiaTheme="minorHAnsi" w:hAnsiTheme="minorHAnsi" w:cstheme="minorBidi"/>
        </w:rPr>
        <w:t xml:space="preserve">gastric tube for drug administration, as considered appropriate by PBAC </w:t>
      </w:r>
      <w:r w:rsidRPr="006D0EAF">
        <w:t xml:space="preserve">(paragraph 5.14, March </w:t>
      </w:r>
      <w:r w:rsidR="00654FAA" w:rsidRPr="006D0EAF">
        <w:t>2018</w:t>
      </w:r>
      <w:r w:rsidRPr="006D0EAF">
        <w:t xml:space="preserve"> </w:t>
      </w:r>
      <w:r w:rsidR="00654FAA" w:rsidRPr="006D0EAF">
        <w:t>PSD</w:t>
      </w:r>
      <w:r w:rsidR="00373C01" w:rsidRPr="006D0EAF">
        <w:t>). However,</w:t>
      </w:r>
      <w:r w:rsidR="00001850" w:rsidRPr="006D0EAF">
        <w:t xml:space="preserve"> the PSCR stated that </w:t>
      </w:r>
      <w:r w:rsidR="00373C01" w:rsidRPr="006D0EAF">
        <w:t>the sponsor proposes to provide compounding free of charge to those patients with a nasogastric tube</w:t>
      </w:r>
      <w:r w:rsidR="00C758DE" w:rsidRPr="006D0EAF">
        <w:t>. The PBAC considered that it was unclear ho</w:t>
      </w:r>
      <w:r w:rsidR="007A2C0E" w:rsidRPr="006D0EAF">
        <w:t>w this would work in practice</w:t>
      </w:r>
      <w:r w:rsidR="009551F4" w:rsidRPr="006D0EAF">
        <w:t>, and would not be feasible in the context of PBS supply arrangements</w:t>
      </w:r>
      <w:r w:rsidR="00373C01" w:rsidRPr="006D0EAF">
        <w:t>;</w:t>
      </w:r>
    </w:p>
    <w:p w:rsidR="007B3700" w:rsidRPr="006D0EAF" w:rsidRDefault="007C446E" w:rsidP="00062E4D">
      <w:pPr>
        <w:pStyle w:val="Bulletpoints"/>
        <w:spacing w:before="120" w:after="120"/>
        <w:ind w:left="1105"/>
      </w:pPr>
      <w:r w:rsidRPr="006D0EAF">
        <w:t>The CMA was conducted at “the DPMQ level</w:t>
      </w:r>
      <w:r w:rsidR="00155041" w:rsidRPr="006D0EAF">
        <w:t xml:space="preserve"> </w:t>
      </w:r>
      <w:r w:rsidR="002808C3" w:rsidRPr="006D0EAF">
        <w:t>[</w:t>
      </w:r>
      <w:r w:rsidR="00155041" w:rsidRPr="006D0EAF">
        <w:t xml:space="preserve">for </w:t>
      </w:r>
      <w:r w:rsidR="005B56E0" w:rsidRPr="006D0EAF">
        <w:t xml:space="preserve">uncoated </w:t>
      </w:r>
      <w:proofErr w:type="spellStart"/>
      <w:r w:rsidR="00155041" w:rsidRPr="006D0EAF">
        <w:t>NaPb</w:t>
      </w:r>
      <w:proofErr w:type="spellEnd"/>
      <w:r w:rsidR="00155041" w:rsidRPr="006D0EAF">
        <w:t xml:space="preserve"> </w:t>
      </w:r>
      <w:r w:rsidR="005B56E0" w:rsidRPr="006D0EAF">
        <w:t>powder</w:t>
      </w:r>
      <w:r w:rsidR="002808C3" w:rsidRPr="006D0EAF">
        <w:t>]</w:t>
      </w:r>
      <w:r w:rsidR="00183932" w:rsidRPr="006D0EAF">
        <w:t>, using mark-ups, margins and compounding costs that were based on potential prices in the private market rather than those that would be relevant under the PBS</w:t>
      </w:r>
      <w:r w:rsidR="002808C3" w:rsidRPr="006D0EAF">
        <w:t>”</w:t>
      </w:r>
      <w:r w:rsidR="005B56E0" w:rsidRPr="006D0EAF">
        <w:t xml:space="preserve"> </w:t>
      </w:r>
      <w:r w:rsidR="00155041" w:rsidRPr="006D0EAF">
        <w:t xml:space="preserve">(paragraph 5.15, March 2018 </w:t>
      </w:r>
      <w:bookmarkStart w:id="14" w:name="_Hlk531846727"/>
      <w:r w:rsidR="00654FAA" w:rsidRPr="006D0EAF">
        <w:t>PSD</w:t>
      </w:r>
      <w:bookmarkEnd w:id="14"/>
      <w:r w:rsidR="00155041" w:rsidRPr="006D0EAF">
        <w:t>)</w:t>
      </w:r>
      <w:r w:rsidR="002808C3" w:rsidRPr="006D0EAF">
        <w:t xml:space="preserve"> and used as the AEMP for coated </w:t>
      </w:r>
      <w:proofErr w:type="spellStart"/>
      <w:r w:rsidR="002808C3" w:rsidRPr="006D0EAF">
        <w:t>NaPb</w:t>
      </w:r>
      <w:proofErr w:type="spellEnd"/>
      <w:r w:rsidR="00155041" w:rsidRPr="006D0EAF">
        <w:t>;</w:t>
      </w:r>
      <w:r w:rsidR="00D77635" w:rsidRPr="006D0EAF">
        <w:t xml:space="preserve"> </w:t>
      </w:r>
      <w:r w:rsidR="007B3700" w:rsidRPr="006D0EAF">
        <w:t xml:space="preserve">and </w:t>
      </w:r>
    </w:p>
    <w:p w:rsidR="007C446E" w:rsidRPr="006D0EAF" w:rsidRDefault="007B3700" w:rsidP="00062E4D">
      <w:pPr>
        <w:pStyle w:val="Bulletpoints"/>
        <w:spacing w:before="120" w:after="120"/>
        <w:ind w:left="1105"/>
      </w:pPr>
      <w:proofErr w:type="spellStart"/>
      <w:r w:rsidRPr="006D0EAF">
        <w:lastRenderedPageBreak/>
        <w:t>NaBz</w:t>
      </w:r>
      <w:proofErr w:type="spellEnd"/>
      <w:r w:rsidRPr="006D0EAF">
        <w:t xml:space="preserve"> should have been included </w:t>
      </w:r>
      <w:r w:rsidR="007F122B" w:rsidRPr="006D0EAF">
        <w:t xml:space="preserve">as a comparator </w:t>
      </w:r>
      <w:r w:rsidRPr="006D0EAF">
        <w:t>in the CMA (paragraph 5.14, March 2018 PSD)</w:t>
      </w:r>
      <w:r w:rsidR="008A0B3D" w:rsidRPr="006D0EAF">
        <w:t>.</w:t>
      </w:r>
      <w:r w:rsidR="00D225D0" w:rsidRPr="006D0EAF">
        <w:t xml:space="preserve"> </w:t>
      </w:r>
    </w:p>
    <w:p w:rsidR="005A0B90" w:rsidRPr="006D0EAF" w:rsidRDefault="007C446E" w:rsidP="00062E4D">
      <w:pPr>
        <w:pStyle w:val="ListParagraph"/>
        <w:widowControl/>
        <w:numPr>
          <w:ilvl w:val="1"/>
          <w:numId w:val="1"/>
        </w:numPr>
        <w:spacing w:before="120" w:after="120"/>
      </w:pPr>
      <w:r w:rsidRPr="006D0EAF">
        <w:t>During the evaluation</w:t>
      </w:r>
      <w:r w:rsidR="004A2852" w:rsidRPr="006D0EAF">
        <w:t>,</w:t>
      </w:r>
      <w:r w:rsidRPr="006D0EAF">
        <w:t xml:space="preserve"> sensitivity analyses were conducted to address </w:t>
      </w:r>
      <w:r w:rsidR="00DC6CF8" w:rsidRPr="006D0EAF">
        <w:t xml:space="preserve">some of </w:t>
      </w:r>
      <w:r w:rsidRPr="006D0EAF">
        <w:t xml:space="preserve">the issues identified above (see Table </w:t>
      </w:r>
      <w:r w:rsidR="004A2852" w:rsidRPr="006D0EAF">
        <w:t>5</w:t>
      </w:r>
      <w:r w:rsidRPr="006D0EAF">
        <w:t xml:space="preserve">). </w:t>
      </w:r>
      <w:r w:rsidR="0046781B" w:rsidRPr="006D0EAF">
        <w:t xml:space="preserve">The PBAC noted that the cost of compounded </w:t>
      </w:r>
      <w:proofErr w:type="spellStart"/>
      <w:r w:rsidR="0046781B" w:rsidRPr="006D0EAF">
        <w:t>NaPb</w:t>
      </w:r>
      <w:proofErr w:type="spellEnd"/>
      <w:r w:rsidR="0046781B" w:rsidRPr="006D0EAF">
        <w:t>, based on the uncompounded powder plus the usual PBS compounding fee for extemporaneously prepared benefits would be $</w:t>
      </w:r>
      <w:r w:rsidR="00A3205A">
        <w:rPr>
          <w:noProof/>
          <w:color w:val="000000"/>
          <w:highlight w:val="black"/>
        </w:rPr>
        <w:t>'''''''</w:t>
      </w:r>
      <w:r w:rsidR="0046781B" w:rsidRPr="006D0EAF">
        <w:t xml:space="preserve">. </w:t>
      </w:r>
      <w:r w:rsidR="001C3FB8" w:rsidRPr="006D0EAF">
        <w:t xml:space="preserve">The PBAC </w:t>
      </w:r>
      <w:r w:rsidR="0046781B" w:rsidRPr="006D0EAF">
        <w:t xml:space="preserve">further </w:t>
      </w:r>
      <w:r w:rsidR="00594909" w:rsidRPr="006D0EAF">
        <w:t xml:space="preserve">noted that if a cost-offset was </w:t>
      </w:r>
      <w:r w:rsidR="00992246" w:rsidRPr="006D0EAF">
        <w:t>included fo</w:t>
      </w:r>
      <w:r w:rsidR="00594909" w:rsidRPr="006D0EAF">
        <w:t xml:space="preserve">r </w:t>
      </w:r>
      <w:r w:rsidR="00992246" w:rsidRPr="006D0EAF">
        <w:t xml:space="preserve">compounding coated </w:t>
      </w:r>
      <w:proofErr w:type="spellStart"/>
      <w:r w:rsidR="00992246" w:rsidRPr="006D0EAF">
        <w:t>NaPb</w:t>
      </w:r>
      <w:proofErr w:type="spellEnd"/>
      <w:r w:rsidR="00992246" w:rsidRPr="006D0EAF">
        <w:t xml:space="preserve"> into a liquid solution for the proportion of </w:t>
      </w:r>
      <w:r w:rsidR="00C204E5" w:rsidRPr="006D0EAF">
        <w:t xml:space="preserve">patients with </w:t>
      </w:r>
      <w:r w:rsidR="00992246" w:rsidRPr="006D0EAF">
        <w:t>a nasogastric or gastrostomy tube</w:t>
      </w:r>
      <w:r w:rsidR="00A13572" w:rsidRPr="006D0EAF">
        <w:t xml:space="preserve">, the cost would reduce to $487 per 84 g bottle. </w:t>
      </w:r>
    </w:p>
    <w:p w:rsidR="007C446E" w:rsidRPr="006D0EAF" w:rsidRDefault="007C446E" w:rsidP="007C446E">
      <w:pPr>
        <w:pStyle w:val="TableHeading0"/>
        <w:spacing w:after="0"/>
      </w:pPr>
      <w:r w:rsidRPr="006D0EAF">
        <w:t xml:space="preserve">Table </w:t>
      </w:r>
      <w:r w:rsidR="004A2852" w:rsidRPr="006D0EAF">
        <w:t>5</w:t>
      </w:r>
      <w:r w:rsidRPr="006D0EAF">
        <w:t xml:space="preserve">: Comparison </w:t>
      </w:r>
      <w:r w:rsidR="005D20C9" w:rsidRPr="006D0EAF">
        <w:t>of the March 2019 resubmission</w:t>
      </w:r>
      <w:r w:rsidRPr="006D0EAF">
        <w:t xml:space="preserve">’s method for calculating the </w:t>
      </w:r>
      <w:r w:rsidR="00CF04F1" w:rsidRPr="006D0EAF">
        <w:t>AEMP</w:t>
      </w:r>
      <w:r w:rsidRPr="006D0EAF">
        <w:t xml:space="preserve"> vs. the evaluation’s various proposed methods</w:t>
      </w:r>
    </w:p>
    <w:tbl>
      <w:tblPr>
        <w:tblStyle w:val="TableGrid"/>
        <w:tblW w:w="0" w:type="auto"/>
        <w:tblLook w:val="04A0" w:firstRow="1" w:lastRow="0" w:firstColumn="1" w:lastColumn="0" w:noHBand="0" w:noVBand="1"/>
        <w:tblCaption w:val="Cost per bottle of coated NaPb using the lowest, median, highest and average price per gram of compounded NaPb. "/>
      </w:tblPr>
      <w:tblGrid>
        <w:gridCol w:w="5665"/>
        <w:gridCol w:w="1418"/>
        <w:gridCol w:w="1934"/>
      </w:tblGrid>
      <w:tr w:rsidR="007C446E" w:rsidRPr="006D0EAF" w:rsidTr="00520196">
        <w:trPr>
          <w:tblHeader/>
        </w:trPr>
        <w:tc>
          <w:tcPr>
            <w:tcW w:w="5665" w:type="dxa"/>
            <w:tcBorders>
              <w:top w:val="single" w:sz="4" w:space="0" w:color="auto"/>
              <w:left w:val="single" w:sz="4" w:space="0" w:color="auto"/>
              <w:bottom w:val="single" w:sz="4" w:space="0" w:color="auto"/>
              <w:right w:val="single" w:sz="4" w:space="0" w:color="auto"/>
            </w:tcBorders>
          </w:tcPr>
          <w:p w:rsidR="007C446E" w:rsidRPr="006D0EAF" w:rsidRDefault="007C446E" w:rsidP="00191F82">
            <w:pPr>
              <w:pStyle w:val="Tabletext"/>
              <w:keepNext/>
              <w:keepLines/>
            </w:pPr>
          </w:p>
        </w:tc>
        <w:tc>
          <w:tcPr>
            <w:tcW w:w="1418" w:type="dxa"/>
            <w:tcBorders>
              <w:top w:val="single" w:sz="4" w:space="0" w:color="auto"/>
              <w:left w:val="single" w:sz="4" w:space="0" w:color="auto"/>
              <w:bottom w:val="single" w:sz="4" w:space="0" w:color="auto"/>
              <w:right w:val="single" w:sz="4" w:space="0" w:color="auto"/>
            </w:tcBorders>
            <w:hideMark/>
          </w:tcPr>
          <w:p w:rsidR="007C446E" w:rsidRPr="006D0EAF" w:rsidRDefault="007C446E" w:rsidP="00191F82">
            <w:pPr>
              <w:pStyle w:val="Tabletext"/>
              <w:keepNext/>
              <w:keepLines/>
              <w:rPr>
                <w:b/>
              </w:rPr>
            </w:pPr>
            <w:r w:rsidRPr="006D0EAF">
              <w:rPr>
                <w:b/>
              </w:rPr>
              <w:t xml:space="preserve">Cost per gram </w:t>
            </w:r>
          </w:p>
        </w:tc>
        <w:tc>
          <w:tcPr>
            <w:tcW w:w="1934" w:type="dxa"/>
            <w:tcBorders>
              <w:top w:val="single" w:sz="4" w:space="0" w:color="auto"/>
              <w:left w:val="single" w:sz="4" w:space="0" w:color="auto"/>
              <w:bottom w:val="single" w:sz="4" w:space="0" w:color="auto"/>
              <w:right w:val="single" w:sz="4" w:space="0" w:color="auto"/>
            </w:tcBorders>
            <w:hideMark/>
          </w:tcPr>
          <w:p w:rsidR="007C446E" w:rsidRPr="006D0EAF" w:rsidRDefault="007C446E" w:rsidP="00191F82">
            <w:pPr>
              <w:pStyle w:val="Tabletext"/>
              <w:keepNext/>
              <w:keepLines/>
              <w:rPr>
                <w:b/>
              </w:rPr>
            </w:pPr>
            <w:r w:rsidRPr="006D0EAF">
              <w:rPr>
                <w:b/>
              </w:rPr>
              <w:t>Price per bottle (84</w:t>
            </w:r>
            <w:r w:rsidR="00964EA5" w:rsidRPr="006D0EAF">
              <w:rPr>
                <w:b/>
              </w:rPr>
              <w:t xml:space="preserve"> </w:t>
            </w:r>
            <w:r w:rsidRPr="006D0EAF">
              <w:rPr>
                <w:b/>
              </w:rPr>
              <w:t xml:space="preserve">g) </w:t>
            </w:r>
          </w:p>
        </w:tc>
      </w:tr>
      <w:tr w:rsidR="007C446E" w:rsidRPr="006D0EAF" w:rsidTr="00520196">
        <w:trPr>
          <w:tblHeader/>
        </w:trPr>
        <w:tc>
          <w:tcPr>
            <w:tcW w:w="5665" w:type="dxa"/>
            <w:tcBorders>
              <w:top w:val="single" w:sz="4" w:space="0" w:color="auto"/>
              <w:left w:val="single" w:sz="4" w:space="0" w:color="auto"/>
              <w:bottom w:val="single" w:sz="4" w:space="0" w:color="auto"/>
              <w:right w:val="single" w:sz="4" w:space="0" w:color="auto"/>
            </w:tcBorders>
            <w:hideMark/>
          </w:tcPr>
          <w:p w:rsidR="007C446E" w:rsidRPr="006D0EAF" w:rsidRDefault="007C446E" w:rsidP="00191F82">
            <w:pPr>
              <w:pStyle w:val="Tabletext"/>
              <w:keepNext/>
              <w:keepLines/>
            </w:pPr>
            <w:r w:rsidRPr="006D0EAF">
              <w:t xml:space="preserve">Base case (average quoted price)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46E" w:rsidRPr="006D0EAF" w:rsidRDefault="007C446E" w:rsidP="00191F82">
            <w:pPr>
              <w:pStyle w:val="Tabletext"/>
              <w:keepNext/>
              <w:keepLines/>
              <w:jc w:val="center"/>
            </w:pPr>
            <w:r w:rsidRPr="006D0EAF">
              <w:t>$</w:t>
            </w:r>
            <w:r w:rsidR="00A3205A">
              <w:rPr>
                <w:noProof/>
                <w:color w:val="000000"/>
                <w:highlight w:val="black"/>
              </w:rPr>
              <w:t>''''''''''''</w:t>
            </w:r>
          </w:p>
        </w:tc>
        <w:tc>
          <w:tcPr>
            <w:tcW w:w="1934" w:type="dxa"/>
            <w:tcBorders>
              <w:top w:val="single" w:sz="4" w:space="0" w:color="auto"/>
              <w:left w:val="single" w:sz="4" w:space="0" w:color="auto"/>
              <w:bottom w:val="single" w:sz="4" w:space="0" w:color="auto"/>
              <w:right w:val="single" w:sz="4" w:space="0" w:color="auto"/>
            </w:tcBorders>
            <w:vAlign w:val="center"/>
            <w:hideMark/>
          </w:tcPr>
          <w:p w:rsidR="007C446E" w:rsidRPr="006D0EAF" w:rsidRDefault="007C446E" w:rsidP="00191F82">
            <w:pPr>
              <w:pStyle w:val="Tabletext"/>
              <w:keepNext/>
              <w:keepLines/>
              <w:jc w:val="center"/>
            </w:pPr>
            <w:r w:rsidRPr="006D0EAF">
              <w:t>$</w:t>
            </w:r>
            <w:r w:rsidR="00A3205A">
              <w:rPr>
                <w:noProof/>
                <w:color w:val="000000"/>
                <w:highlight w:val="black"/>
              </w:rPr>
              <w:t>''''''''''''''''''''</w:t>
            </w:r>
          </w:p>
        </w:tc>
      </w:tr>
      <w:tr w:rsidR="007C446E" w:rsidRPr="006D0EAF" w:rsidTr="00520196">
        <w:trPr>
          <w:tblHeader/>
        </w:trPr>
        <w:tc>
          <w:tcPr>
            <w:tcW w:w="9017" w:type="dxa"/>
            <w:gridSpan w:val="3"/>
            <w:tcBorders>
              <w:top w:val="single" w:sz="4" w:space="0" w:color="auto"/>
              <w:left w:val="single" w:sz="4" w:space="0" w:color="auto"/>
              <w:bottom w:val="single" w:sz="4" w:space="0" w:color="auto"/>
              <w:right w:val="single" w:sz="4" w:space="0" w:color="auto"/>
            </w:tcBorders>
            <w:hideMark/>
          </w:tcPr>
          <w:p w:rsidR="007C446E" w:rsidRPr="006D0EAF" w:rsidRDefault="007C446E" w:rsidP="00191F82">
            <w:pPr>
              <w:pStyle w:val="Tabletext"/>
              <w:keepNext/>
              <w:keepLines/>
              <w:rPr>
                <w:b/>
              </w:rPr>
            </w:pPr>
            <w:r w:rsidRPr="006D0EAF">
              <w:rPr>
                <w:b/>
              </w:rPr>
              <w:t xml:space="preserve">Sensitivity analyses (per evaluation)  </w:t>
            </w:r>
          </w:p>
        </w:tc>
      </w:tr>
      <w:tr w:rsidR="007C446E" w:rsidRPr="006D0EAF" w:rsidTr="00520196">
        <w:trPr>
          <w:tblHeader/>
        </w:trPr>
        <w:tc>
          <w:tcPr>
            <w:tcW w:w="5665" w:type="dxa"/>
            <w:tcBorders>
              <w:top w:val="single" w:sz="4" w:space="0" w:color="auto"/>
              <w:left w:val="single" w:sz="4" w:space="0" w:color="auto"/>
              <w:bottom w:val="single" w:sz="4" w:space="0" w:color="auto"/>
              <w:right w:val="single" w:sz="4" w:space="0" w:color="auto"/>
            </w:tcBorders>
          </w:tcPr>
          <w:p w:rsidR="007C446E" w:rsidRPr="006D0EAF" w:rsidRDefault="007C446E" w:rsidP="00E42C79">
            <w:pPr>
              <w:pStyle w:val="Tabletext"/>
              <w:keepNext/>
              <w:keepLines/>
            </w:pPr>
            <w:r w:rsidRPr="006D0EAF">
              <w:t xml:space="preserve">AEMP based on uncompounded </w:t>
            </w:r>
            <w:proofErr w:type="spellStart"/>
            <w:r w:rsidRPr="006D0EAF">
              <w:t>NaPb</w:t>
            </w:r>
            <w:proofErr w:type="spellEnd"/>
            <w:r w:rsidRPr="006D0EAF">
              <w:t xml:space="preserve"> </w:t>
            </w:r>
            <w:r w:rsidR="001E41B5" w:rsidRPr="006D0EAF">
              <w:t xml:space="preserve">powder </w:t>
            </w:r>
            <w:r w:rsidRPr="006D0EAF">
              <w:t xml:space="preserve">plus PBS compounding </w:t>
            </w:r>
            <w:proofErr w:type="spellStart"/>
            <w:r w:rsidRPr="006D0EAF">
              <w:t>fee</w:t>
            </w:r>
            <w:r w:rsidR="00E42C79" w:rsidRPr="006D0EAF">
              <w:rPr>
                <w:vertAlign w:val="superscript"/>
              </w:rPr>
              <w:t>a</w:t>
            </w:r>
            <w:proofErr w:type="spellEnd"/>
            <w:r w:rsidR="00E42C79" w:rsidRPr="006D0EAF">
              <w:rPr>
                <w:vertAlign w:val="superscript"/>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7C446E" w:rsidRPr="006D0EAF" w:rsidRDefault="007C446E" w:rsidP="00191F82">
            <w:pPr>
              <w:pStyle w:val="Tabletext"/>
              <w:keepNext/>
              <w:keepLines/>
              <w:jc w:val="center"/>
            </w:pPr>
            <w:r w:rsidRPr="006D0EAF">
              <w:t>$</w:t>
            </w:r>
            <w:r w:rsidR="00A3205A">
              <w:rPr>
                <w:noProof/>
                <w:color w:val="000000"/>
                <w:highlight w:val="black"/>
              </w:rPr>
              <w:t>''''''''''</w:t>
            </w:r>
          </w:p>
        </w:tc>
        <w:tc>
          <w:tcPr>
            <w:tcW w:w="1934" w:type="dxa"/>
            <w:tcBorders>
              <w:top w:val="single" w:sz="4" w:space="0" w:color="auto"/>
              <w:left w:val="single" w:sz="4" w:space="0" w:color="auto"/>
              <w:bottom w:val="single" w:sz="4" w:space="0" w:color="auto"/>
              <w:right w:val="single" w:sz="4" w:space="0" w:color="auto"/>
            </w:tcBorders>
            <w:vAlign w:val="center"/>
          </w:tcPr>
          <w:p w:rsidR="007C446E" w:rsidRPr="006D0EAF" w:rsidRDefault="007F122B" w:rsidP="00191F82">
            <w:pPr>
              <w:pStyle w:val="Tabletext"/>
              <w:keepNext/>
              <w:keepLines/>
              <w:jc w:val="center"/>
            </w:pPr>
            <w:r w:rsidRPr="006D0EAF">
              <w:t>$</w:t>
            </w:r>
            <w:r w:rsidR="00A3205A">
              <w:rPr>
                <w:noProof/>
                <w:color w:val="000000"/>
                <w:highlight w:val="black"/>
              </w:rPr>
              <w:t>''''''''''''''''</w:t>
            </w:r>
          </w:p>
        </w:tc>
      </w:tr>
      <w:tr w:rsidR="007C446E" w:rsidRPr="006D0EAF" w:rsidTr="00520196">
        <w:trPr>
          <w:tblHeader/>
        </w:trPr>
        <w:tc>
          <w:tcPr>
            <w:tcW w:w="5665" w:type="dxa"/>
            <w:tcBorders>
              <w:top w:val="single" w:sz="4" w:space="0" w:color="auto"/>
              <w:left w:val="single" w:sz="4" w:space="0" w:color="auto"/>
              <w:bottom w:val="single" w:sz="4" w:space="0" w:color="auto"/>
              <w:right w:val="single" w:sz="4" w:space="0" w:color="auto"/>
            </w:tcBorders>
            <w:hideMark/>
          </w:tcPr>
          <w:p w:rsidR="007C446E" w:rsidRPr="006D0EAF" w:rsidRDefault="00C27D2F" w:rsidP="00964EA5">
            <w:pPr>
              <w:pStyle w:val="Tabletext"/>
              <w:keepNext/>
              <w:keepLines/>
            </w:pPr>
            <w:r w:rsidRPr="006D0EAF">
              <w:t>Proposed AEMP, i</w:t>
            </w:r>
            <w:r w:rsidR="007C446E" w:rsidRPr="006D0EAF">
              <w:t>ncluding cos</w:t>
            </w:r>
            <w:r w:rsidR="00594909" w:rsidRPr="006D0EAF">
              <w:t>t-offse</w:t>
            </w:r>
            <w:r w:rsidR="007C446E" w:rsidRPr="006D0EAF">
              <w:t xml:space="preserve">ts for compounding coated </w:t>
            </w:r>
            <w:proofErr w:type="spellStart"/>
            <w:r w:rsidR="007C446E" w:rsidRPr="006D0EAF">
              <w:t>NaPb</w:t>
            </w:r>
            <w:proofErr w:type="spellEnd"/>
            <w:r w:rsidR="007C446E" w:rsidRPr="006D0EAF">
              <w:t xml:space="preserve"> for </w:t>
            </w:r>
            <w:r w:rsidR="00594909" w:rsidRPr="006D0EAF">
              <w:t xml:space="preserve">the proportion of </w:t>
            </w:r>
            <w:r w:rsidR="007C446E" w:rsidRPr="006D0EAF">
              <w:t>patients</w:t>
            </w:r>
            <w:r w:rsidRPr="006D0EAF">
              <w:t xml:space="preserve"> with </w:t>
            </w:r>
            <w:r w:rsidR="00594909" w:rsidRPr="006D0EAF">
              <w:t xml:space="preserve">a </w:t>
            </w:r>
            <w:proofErr w:type="spellStart"/>
            <w:r w:rsidRPr="006D0EAF">
              <w:t>naso</w:t>
            </w:r>
            <w:proofErr w:type="spellEnd"/>
            <w:r w:rsidRPr="006D0EAF">
              <w:t>/gas</w:t>
            </w:r>
            <w:r w:rsidR="000A7222" w:rsidRPr="006D0EAF">
              <w:t xml:space="preserve"> </w:t>
            </w:r>
            <w:proofErr w:type="spellStart"/>
            <w:r w:rsidR="000A7222" w:rsidRPr="006D0EAF">
              <w:t>tube</w:t>
            </w:r>
            <w:r w:rsidR="001E41B5" w:rsidRPr="006D0EAF">
              <w:rPr>
                <w:vertAlign w:val="superscript"/>
              </w:rPr>
              <w:t>b</w:t>
            </w:r>
            <w:proofErr w:type="spellEnd"/>
            <w:r w:rsidR="007C446E" w:rsidRPr="006D0EAF">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7C446E" w:rsidRPr="006D0EAF" w:rsidRDefault="007C446E" w:rsidP="00191F82">
            <w:pPr>
              <w:pStyle w:val="Tabletext"/>
              <w:keepNext/>
              <w:keepLines/>
              <w:jc w:val="center"/>
            </w:pPr>
            <w:r w:rsidRPr="006D0EAF">
              <w:t>$</w:t>
            </w:r>
            <w:r w:rsidR="00A3205A">
              <w:rPr>
                <w:noProof/>
                <w:color w:val="000000"/>
                <w:highlight w:val="black"/>
              </w:rPr>
              <w:t>''''''''''</w:t>
            </w:r>
          </w:p>
        </w:tc>
        <w:tc>
          <w:tcPr>
            <w:tcW w:w="1934" w:type="dxa"/>
            <w:tcBorders>
              <w:top w:val="single" w:sz="4" w:space="0" w:color="auto"/>
              <w:left w:val="single" w:sz="4" w:space="0" w:color="auto"/>
              <w:bottom w:val="single" w:sz="4" w:space="0" w:color="auto"/>
              <w:right w:val="single" w:sz="4" w:space="0" w:color="auto"/>
            </w:tcBorders>
            <w:vAlign w:val="center"/>
          </w:tcPr>
          <w:p w:rsidR="007C446E" w:rsidRPr="006D0EAF" w:rsidRDefault="007C446E" w:rsidP="00191F82">
            <w:pPr>
              <w:pStyle w:val="Tabletext"/>
              <w:keepNext/>
              <w:keepLines/>
              <w:jc w:val="center"/>
            </w:pPr>
            <w:r w:rsidRPr="006D0EAF">
              <w:t>$</w:t>
            </w:r>
            <w:r w:rsidR="00A3205A">
              <w:rPr>
                <w:noProof/>
                <w:color w:val="000000"/>
                <w:highlight w:val="black"/>
              </w:rPr>
              <w:t>''''''''''''''''</w:t>
            </w:r>
          </w:p>
        </w:tc>
      </w:tr>
      <w:tr w:rsidR="00C27D2F" w:rsidRPr="006D0EAF" w:rsidTr="00520196">
        <w:trPr>
          <w:tblHeader/>
        </w:trPr>
        <w:tc>
          <w:tcPr>
            <w:tcW w:w="5665" w:type="dxa"/>
            <w:tcBorders>
              <w:top w:val="single" w:sz="4" w:space="0" w:color="auto"/>
              <w:left w:val="single" w:sz="4" w:space="0" w:color="auto"/>
              <w:bottom w:val="single" w:sz="4" w:space="0" w:color="auto"/>
              <w:right w:val="single" w:sz="4" w:space="0" w:color="auto"/>
            </w:tcBorders>
          </w:tcPr>
          <w:p w:rsidR="00C27D2F" w:rsidRPr="006D0EAF" w:rsidRDefault="009862B0" w:rsidP="00964EA5">
            <w:pPr>
              <w:pStyle w:val="Tabletext"/>
              <w:keepNext/>
              <w:keepLines/>
              <w:rPr>
                <w:vertAlign w:val="superscript"/>
              </w:rPr>
            </w:pPr>
            <w:r w:rsidRPr="006D0EAF">
              <w:t>International</w:t>
            </w:r>
            <w:r w:rsidR="00C27D2F" w:rsidRPr="006D0EAF">
              <w:t xml:space="preserve"> price of coated </w:t>
            </w:r>
            <w:proofErr w:type="spellStart"/>
            <w:r w:rsidR="00C27D2F" w:rsidRPr="006D0EAF">
              <w:t>NaPb</w:t>
            </w:r>
            <w:proofErr w:type="spellEnd"/>
            <w:r w:rsidR="00C27D2F" w:rsidRPr="006D0EAF">
              <w:t xml:space="preserve"> (</w:t>
            </w:r>
            <w:proofErr w:type="spellStart"/>
            <w:r w:rsidR="00C27D2F" w:rsidRPr="006D0EAF">
              <w:t>Pheburane</w:t>
            </w:r>
            <w:proofErr w:type="spellEnd"/>
            <w:r w:rsidR="00C27D2F" w:rsidRPr="006D0EAF">
              <w:t>)</w:t>
            </w:r>
            <w:r w:rsidR="00C27D2F" w:rsidRPr="006D0EAF">
              <w:rPr>
                <w:vertAlign w:val="superscript"/>
              </w:rPr>
              <w:t>c</w:t>
            </w:r>
          </w:p>
        </w:tc>
        <w:tc>
          <w:tcPr>
            <w:tcW w:w="1418" w:type="dxa"/>
            <w:tcBorders>
              <w:top w:val="single" w:sz="4" w:space="0" w:color="auto"/>
              <w:left w:val="single" w:sz="4" w:space="0" w:color="auto"/>
              <w:bottom w:val="single" w:sz="4" w:space="0" w:color="auto"/>
              <w:right w:val="single" w:sz="4" w:space="0" w:color="auto"/>
            </w:tcBorders>
            <w:vAlign w:val="center"/>
          </w:tcPr>
          <w:p w:rsidR="00C27D2F" w:rsidRPr="006D0EAF" w:rsidRDefault="00C27D2F" w:rsidP="00C27D2F">
            <w:pPr>
              <w:pStyle w:val="Tabletext"/>
              <w:keepNext/>
              <w:keepLines/>
              <w:jc w:val="center"/>
            </w:pPr>
            <w:r w:rsidRPr="006D0EAF">
              <w:t>$</w:t>
            </w:r>
            <w:r w:rsidR="00A3205A">
              <w:rPr>
                <w:noProof/>
                <w:color w:val="000000"/>
                <w:highlight w:val="black"/>
              </w:rPr>
              <w:t>''''''''''</w:t>
            </w:r>
          </w:p>
        </w:tc>
        <w:tc>
          <w:tcPr>
            <w:tcW w:w="1934" w:type="dxa"/>
            <w:tcBorders>
              <w:top w:val="single" w:sz="4" w:space="0" w:color="auto"/>
              <w:left w:val="single" w:sz="4" w:space="0" w:color="auto"/>
              <w:bottom w:val="single" w:sz="4" w:space="0" w:color="auto"/>
              <w:right w:val="single" w:sz="4" w:space="0" w:color="auto"/>
            </w:tcBorders>
            <w:vAlign w:val="center"/>
          </w:tcPr>
          <w:p w:rsidR="00C27D2F" w:rsidRPr="006D0EAF" w:rsidRDefault="00C27D2F" w:rsidP="00C27D2F">
            <w:pPr>
              <w:pStyle w:val="Tabletext"/>
              <w:keepNext/>
              <w:keepLines/>
              <w:jc w:val="center"/>
            </w:pPr>
            <w:r w:rsidRPr="006D0EAF">
              <w:t>$</w:t>
            </w:r>
            <w:r w:rsidR="00A3205A">
              <w:rPr>
                <w:noProof/>
                <w:color w:val="000000"/>
                <w:highlight w:val="black"/>
              </w:rPr>
              <w:t>'''''''''''''''''</w:t>
            </w:r>
          </w:p>
        </w:tc>
      </w:tr>
    </w:tbl>
    <w:p w:rsidR="007C446E" w:rsidRPr="006D0EAF" w:rsidRDefault="007C446E" w:rsidP="001C3FB8">
      <w:pPr>
        <w:pStyle w:val="TableFooter"/>
        <w:keepNext/>
        <w:keepLines/>
        <w:rPr>
          <w:szCs w:val="18"/>
        </w:rPr>
      </w:pPr>
      <w:r w:rsidRPr="006D0EAF">
        <w:rPr>
          <w:szCs w:val="18"/>
        </w:rPr>
        <w:t>Source: Compiled during evaluation</w:t>
      </w:r>
      <w:r w:rsidR="00E42C79" w:rsidRPr="006D0EAF">
        <w:rPr>
          <w:szCs w:val="18"/>
        </w:rPr>
        <w:t xml:space="preserve"> </w:t>
      </w:r>
      <w:r w:rsidR="000F564B" w:rsidRPr="006D0EAF">
        <w:rPr>
          <w:szCs w:val="18"/>
        </w:rPr>
        <w:t xml:space="preserve">from </w:t>
      </w:r>
      <w:r w:rsidR="000F564B" w:rsidRPr="006D0EAF">
        <w:t xml:space="preserve">Table 3-1, p176 </w:t>
      </w:r>
      <w:r w:rsidR="005D20C9" w:rsidRPr="006D0EAF">
        <w:t>of the March 2019 resubmission</w:t>
      </w:r>
      <w:r w:rsidR="000F564B" w:rsidRPr="006D0EAF">
        <w:rPr>
          <w:szCs w:val="18"/>
        </w:rPr>
        <w:t xml:space="preserve"> and the </w:t>
      </w:r>
      <w:r w:rsidR="00E42C79" w:rsidRPr="006D0EAF">
        <w:rPr>
          <w:szCs w:val="18"/>
        </w:rPr>
        <w:t xml:space="preserve">All Wales Therapeutics and Toxicology Centre (2013). AWMSG Secretariat Report - Sodium </w:t>
      </w:r>
      <w:proofErr w:type="spellStart"/>
      <w:r w:rsidR="00E42C79" w:rsidRPr="006D0EAF">
        <w:rPr>
          <w:szCs w:val="18"/>
        </w:rPr>
        <w:t>phenylbutyrate</w:t>
      </w:r>
      <w:proofErr w:type="spellEnd"/>
      <w:r w:rsidR="00E42C79" w:rsidRPr="006D0EAF">
        <w:rPr>
          <w:szCs w:val="18"/>
        </w:rPr>
        <w:t xml:space="preserve"> (</w:t>
      </w:r>
      <w:proofErr w:type="spellStart"/>
      <w:r w:rsidR="00E42C79" w:rsidRPr="006D0EAF">
        <w:rPr>
          <w:szCs w:val="18"/>
        </w:rPr>
        <w:t>Pheburane</w:t>
      </w:r>
      <w:proofErr w:type="spellEnd"/>
      <w:r w:rsidR="00E42C79" w:rsidRPr="006D0EAF">
        <w:rPr>
          <w:szCs w:val="18"/>
        </w:rPr>
        <w:t>®) –Reference number: 2227, Wales, United Kingdom.</w:t>
      </w:r>
    </w:p>
    <w:p w:rsidR="007C446E" w:rsidRPr="006D0EAF" w:rsidRDefault="007C446E" w:rsidP="001C3FB8">
      <w:pPr>
        <w:pStyle w:val="TableFooter"/>
        <w:keepNext/>
        <w:keepLines/>
        <w:rPr>
          <w:szCs w:val="18"/>
        </w:rPr>
      </w:pPr>
      <w:r w:rsidRPr="006D0EAF">
        <w:rPr>
          <w:szCs w:val="18"/>
        </w:rPr>
        <w:t xml:space="preserve">AEMP = approved ex-manufacture price; </w:t>
      </w:r>
      <w:r w:rsidR="00964EA5" w:rsidRPr="006D0EAF">
        <w:rPr>
          <w:szCs w:val="18"/>
        </w:rPr>
        <w:t xml:space="preserve">AWMSG = All Wales Medicines Strategy Group; </w:t>
      </w:r>
      <w:proofErr w:type="spellStart"/>
      <w:r w:rsidRPr="006D0EAF">
        <w:rPr>
          <w:szCs w:val="18"/>
        </w:rPr>
        <w:t>NaPb</w:t>
      </w:r>
      <w:proofErr w:type="spellEnd"/>
      <w:r w:rsidRPr="006D0EAF">
        <w:rPr>
          <w:szCs w:val="18"/>
        </w:rPr>
        <w:t xml:space="preserve"> = sodium </w:t>
      </w:r>
      <w:proofErr w:type="spellStart"/>
      <w:r w:rsidRPr="006D0EAF">
        <w:rPr>
          <w:szCs w:val="18"/>
        </w:rPr>
        <w:t>phenylbutyrate</w:t>
      </w:r>
      <w:proofErr w:type="spellEnd"/>
      <w:r w:rsidRPr="006D0EAF">
        <w:rPr>
          <w:szCs w:val="18"/>
        </w:rPr>
        <w:t xml:space="preserve">; </w:t>
      </w:r>
      <w:proofErr w:type="spellStart"/>
      <w:r w:rsidRPr="006D0EAF">
        <w:rPr>
          <w:szCs w:val="18"/>
        </w:rPr>
        <w:t>naso</w:t>
      </w:r>
      <w:proofErr w:type="spellEnd"/>
      <w:r w:rsidRPr="006D0EAF">
        <w:rPr>
          <w:szCs w:val="18"/>
        </w:rPr>
        <w:t>/gas</w:t>
      </w:r>
      <w:r w:rsidR="00CF522A" w:rsidRPr="006D0EAF">
        <w:rPr>
          <w:szCs w:val="18"/>
        </w:rPr>
        <w:t> </w:t>
      </w:r>
      <w:r w:rsidRPr="006D0EAF">
        <w:rPr>
          <w:szCs w:val="18"/>
        </w:rPr>
        <w:t>=</w:t>
      </w:r>
      <w:r w:rsidR="00CF522A" w:rsidRPr="006D0EAF">
        <w:rPr>
          <w:szCs w:val="18"/>
        </w:rPr>
        <w:t> </w:t>
      </w:r>
      <w:r w:rsidRPr="006D0EAF">
        <w:rPr>
          <w:szCs w:val="18"/>
        </w:rPr>
        <w:t>nasogastric or gastrostomy tubes; PBS = Pharmaceutical Benefit Scheme</w:t>
      </w:r>
      <w:r w:rsidR="007003E3" w:rsidRPr="006D0EAF">
        <w:rPr>
          <w:szCs w:val="18"/>
        </w:rPr>
        <w:t>; PSD = public summary document</w:t>
      </w:r>
      <w:r w:rsidRPr="006D0EAF">
        <w:rPr>
          <w:szCs w:val="18"/>
        </w:rPr>
        <w:t xml:space="preserve"> </w:t>
      </w:r>
    </w:p>
    <w:p w:rsidR="001E41B5" w:rsidRPr="006D0EAF" w:rsidRDefault="007C446E" w:rsidP="001C3FB8">
      <w:pPr>
        <w:pStyle w:val="TableFooter"/>
        <w:keepNext/>
        <w:keepLines/>
        <w:rPr>
          <w:szCs w:val="18"/>
        </w:rPr>
      </w:pPr>
      <w:r w:rsidRPr="006D0EAF">
        <w:rPr>
          <w:szCs w:val="18"/>
          <w:vertAlign w:val="superscript"/>
        </w:rPr>
        <w:t>a</w:t>
      </w:r>
      <w:r w:rsidRPr="006D0EAF">
        <w:rPr>
          <w:szCs w:val="18"/>
        </w:rPr>
        <w:t xml:space="preserve"> </w:t>
      </w:r>
      <w:r w:rsidR="000A1C96" w:rsidRPr="006D0EAF">
        <w:rPr>
          <w:szCs w:val="18"/>
        </w:rPr>
        <w:t>Calculated based on the cost of $</w:t>
      </w:r>
      <w:r w:rsidR="00A3205A">
        <w:rPr>
          <w:noProof/>
          <w:color w:val="000000"/>
          <w:szCs w:val="18"/>
          <w:highlight w:val="black"/>
        </w:rPr>
        <w:t>'''''''''</w:t>
      </w:r>
      <w:r w:rsidR="000A1C96" w:rsidRPr="006D0EAF">
        <w:rPr>
          <w:szCs w:val="18"/>
        </w:rPr>
        <w:t>/g for</w:t>
      </w:r>
      <w:r w:rsidR="007003E3" w:rsidRPr="006D0EAF">
        <w:rPr>
          <w:szCs w:val="18"/>
        </w:rPr>
        <w:t xml:space="preserve"> 1kg of</w:t>
      </w:r>
      <w:r w:rsidR="000A1C96" w:rsidRPr="006D0EAF">
        <w:rPr>
          <w:szCs w:val="18"/>
        </w:rPr>
        <w:t xml:space="preserve"> uncoated </w:t>
      </w:r>
      <w:proofErr w:type="spellStart"/>
      <w:r w:rsidR="000A1C96" w:rsidRPr="006D0EAF">
        <w:rPr>
          <w:szCs w:val="18"/>
        </w:rPr>
        <w:t>NaPb</w:t>
      </w:r>
      <w:proofErr w:type="spellEnd"/>
      <w:r w:rsidR="000A1C96" w:rsidRPr="006D0EAF">
        <w:rPr>
          <w:szCs w:val="18"/>
        </w:rPr>
        <w:t xml:space="preserve"> powder extracted from the March 2018 resubmission</w:t>
      </w:r>
      <w:r w:rsidR="007003E3" w:rsidRPr="006D0EAF">
        <w:rPr>
          <w:szCs w:val="18"/>
        </w:rPr>
        <w:t xml:space="preserve"> (Table 2, March 2018 PSD)</w:t>
      </w:r>
      <w:r w:rsidR="000A1C96" w:rsidRPr="006D0EAF">
        <w:rPr>
          <w:szCs w:val="18"/>
        </w:rPr>
        <w:t xml:space="preserve"> plus the PBS compounding fee for extemporaneously prepared benefits of $</w:t>
      </w:r>
      <w:r w:rsidR="00A3205A">
        <w:rPr>
          <w:noProof/>
          <w:color w:val="000000"/>
          <w:szCs w:val="18"/>
          <w:highlight w:val="black"/>
        </w:rPr>
        <w:t>''''''''''</w:t>
      </w:r>
      <w:r w:rsidR="007003E3" w:rsidRPr="006D0EAF">
        <w:rPr>
          <w:szCs w:val="18"/>
        </w:rPr>
        <w:t xml:space="preserve"> (paragraph 5.15, March 2018 PSD)</w:t>
      </w:r>
      <w:r w:rsidR="006D0EAF">
        <w:rPr>
          <w:szCs w:val="18"/>
        </w:rPr>
        <w:t xml:space="preserve">. </w:t>
      </w:r>
    </w:p>
    <w:p w:rsidR="00E42C79" w:rsidRPr="006D0EAF" w:rsidRDefault="00E42C79" w:rsidP="001C3FB8">
      <w:pPr>
        <w:pStyle w:val="TableFooter"/>
        <w:keepNext/>
        <w:keepLines/>
        <w:rPr>
          <w:szCs w:val="18"/>
        </w:rPr>
      </w:pPr>
      <w:proofErr w:type="gramStart"/>
      <w:r w:rsidRPr="006D0EAF">
        <w:rPr>
          <w:szCs w:val="18"/>
          <w:vertAlign w:val="superscript"/>
        </w:rPr>
        <w:t xml:space="preserve">b </w:t>
      </w:r>
      <w:r w:rsidR="004A2852" w:rsidRPr="006D0EAF">
        <w:rPr>
          <w:szCs w:val="18"/>
        </w:rPr>
        <w:t xml:space="preserve"> Using</w:t>
      </w:r>
      <w:proofErr w:type="gramEnd"/>
      <w:r w:rsidR="004A2852" w:rsidRPr="006D0EAF">
        <w:rPr>
          <w:szCs w:val="18"/>
        </w:rPr>
        <w:t xml:space="preserve"> co</w:t>
      </w:r>
      <w:r w:rsidRPr="006D0EAF">
        <w:rPr>
          <w:szCs w:val="18"/>
        </w:rPr>
        <w:t>mpounding fee</w:t>
      </w:r>
      <w:r w:rsidR="000A1C96" w:rsidRPr="006D0EAF">
        <w:rPr>
          <w:szCs w:val="18"/>
        </w:rPr>
        <w:t xml:space="preserve"> </w:t>
      </w:r>
      <w:r w:rsidR="004A2852" w:rsidRPr="006D0EAF">
        <w:rPr>
          <w:szCs w:val="18"/>
        </w:rPr>
        <w:t>($</w:t>
      </w:r>
      <w:r w:rsidR="00A3205A">
        <w:rPr>
          <w:noProof/>
          <w:color w:val="000000"/>
          <w:szCs w:val="18"/>
          <w:highlight w:val="black"/>
        </w:rPr>
        <w:t>'''''''''''''</w:t>
      </w:r>
      <w:r w:rsidR="004A2852" w:rsidRPr="006D0EAF">
        <w:rPr>
          <w:szCs w:val="18"/>
        </w:rPr>
        <w:t xml:space="preserve">/g) back calculated from costs used in the resubmission </w:t>
      </w:r>
      <w:r w:rsidR="001C3FB8" w:rsidRPr="006D0EAF">
        <w:rPr>
          <w:szCs w:val="18"/>
        </w:rPr>
        <w:t>for oral suspension.</w:t>
      </w:r>
      <w:r w:rsidR="001C3FB8" w:rsidRPr="006D0EAF">
        <w:rPr>
          <w:szCs w:val="18"/>
        </w:rPr>
        <w:tab/>
        <w:t xml:space="preserve">The methodology for this analysis was as follows: The cost of compounded </w:t>
      </w:r>
      <w:proofErr w:type="spellStart"/>
      <w:r w:rsidR="001C3FB8" w:rsidRPr="006D0EAF">
        <w:rPr>
          <w:szCs w:val="18"/>
        </w:rPr>
        <w:t>NaPb</w:t>
      </w:r>
      <w:proofErr w:type="spellEnd"/>
      <w:r w:rsidR="001C3FB8" w:rsidRPr="006D0EAF">
        <w:rPr>
          <w:szCs w:val="18"/>
        </w:rPr>
        <w:t xml:space="preserve"> used in the resubmission assumed an average price of $</w:t>
      </w:r>
      <w:r w:rsidR="00A3205A">
        <w:rPr>
          <w:noProof/>
          <w:color w:val="000000"/>
          <w:szCs w:val="18"/>
          <w:highlight w:val="black"/>
        </w:rPr>
        <w:t>'''''''''''''</w:t>
      </w:r>
      <w:r w:rsidR="001C3FB8" w:rsidRPr="006D0EAF">
        <w:rPr>
          <w:szCs w:val="18"/>
        </w:rPr>
        <w:t>/g and $</w:t>
      </w:r>
      <w:r w:rsidR="00A3205A">
        <w:rPr>
          <w:noProof/>
          <w:color w:val="000000"/>
          <w:szCs w:val="18"/>
          <w:highlight w:val="black"/>
        </w:rPr>
        <w:t>'''''''''''</w:t>
      </w:r>
      <w:r w:rsidR="001C3FB8" w:rsidRPr="006D0EAF">
        <w:rPr>
          <w:szCs w:val="18"/>
        </w:rPr>
        <w:t xml:space="preserve">/g for </w:t>
      </w:r>
      <w:proofErr w:type="spellStart"/>
      <w:r w:rsidR="001C3FB8" w:rsidRPr="006D0EAF">
        <w:rPr>
          <w:szCs w:val="18"/>
        </w:rPr>
        <w:t>NaPb</w:t>
      </w:r>
      <w:proofErr w:type="spellEnd"/>
      <w:r w:rsidR="001C3FB8" w:rsidRPr="006D0EAF">
        <w:rPr>
          <w:szCs w:val="18"/>
        </w:rPr>
        <w:t xml:space="preserve"> oral suspension and capsules, respectively. The cost per gram of uncompounded </w:t>
      </w:r>
      <w:proofErr w:type="spellStart"/>
      <w:r w:rsidR="001C3FB8" w:rsidRPr="006D0EAF">
        <w:rPr>
          <w:szCs w:val="18"/>
        </w:rPr>
        <w:t>NaPb</w:t>
      </w:r>
      <w:proofErr w:type="spellEnd"/>
      <w:r w:rsidR="001C3FB8" w:rsidRPr="006D0EAF">
        <w:rPr>
          <w:szCs w:val="18"/>
        </w:rPr>
        <w:t xml:space="preserve"> powder ($</w:t>
      </w:r>
      <w:r w:rsidR="00A3205A">
        <w:rPr>
          <w:noProof/>
          <w:color w:val="000000"/>
          <w:szCs w:val="18"/>
          <w:highlight w:val="black"/>
        </w:rPr>
        <w:t>''''''''''</w:t>
      </w:r>
      <w:r w:rsidR="001C3FB8" w:rsidRPr="006D0EAF">
        <w:rPr>
          <w:szCs w:val="18"/>
        </w:rPr>
        <w:t>), extracted from the March 2018 resubmission, was then subtracted from these two results to give the cost of related compounding fees as $</w:t>
      </w:r>
      <w:r w:rsidR="00A3205A">
        <w:rPr>
          <w:noProof/>
          <w:color w:val="000000"/>
          <w:szCs w:val="18"/>
          <w:highlight w:val="black"/>
        </w:rPr>
        <w:t>''''''''''''</w:t>
      </w:r>
      <w:r w:rsidR="001C3FB8" w:rsidRPr="006D0EAF">
        <w:rPr>
          <w:szCs w:val="18"/>
        </w:rPr>
        <w:t xml:space="preserve"> and $</w:t>
      </w:r>
      <w:r w:rsidR="00A3205A">
        <w:rPr>
          <w:noProof/>
          <w:color w:val="000000"/>
          <w:szCs w:val="18"/>
          <w:highlight w:val="black"/>
        </w:rPr>
        <w:t>'''''''''</w:t>
      </w:r>
      <w:r w:rsidR="001C3FB8" w:rsidRPr="006D0EAF">
        <w:rPr>
          <w:szCs w:val="18"/>
        </w:rPr>
        <w:t xml:space="preserve"> respectively. Using the $</w:t>
      </w:r>
      <w:r w:rsidR="00A3205A">
        <w:rPr>
          <w:noProof/>
          <w:color w:val="000000"/>
          <w:szCs w:val="18"/>
          <w:highlight w:val="black"/>
        </w:rPr>
        <w:t>'''''''''''''</w:t>
      </w:r>
      <w:r w:rsidR="001C3FB8" w:rsidRPr="006D0EAF">
        <w:rPr>
          <w:szCs w:val="18"/>
        </w:rPr>
        <w:t xml:space="preserve"> as the cost of compounding coated </w:t>
      </w:r>
      <w:proofErr w:type="spellStart"/>
      <w:r w:rsidR="001C3FB8" w:rsidRPr="006D0EAF">
        <w:rPr>
          <w:szCs w:val="18"/>
        </w:rPr>
        <w:t>NaPb</w:t>
      </w:r>
      <w:proofErr w:type="spellEnd"/>
      <w:r w:rsidR="001C3FB8" w:rsidRPr="006D0EAF">
        <w:rPr>
          <w:szCs w:val="18"/>
        </w:rPr>
        <w:t xml:space="preserve"> into a liquid for nasogastric tubes, a cost-minimisation analysis was conducted that calculated the cost per gram of compounded </w:t>
      </w:r>
      <w:proofErr w:type="spellStart"/>
      <w:r w:rsidR="001C3FB8" w:rsidRPr="006D0EAF">
        <w:rPr>
          <w:szCs w:val="18"/>
        </w:rPr>
        <w:t>NaPb</w:t>
      </w:r>
      <w:proofErr w:type="spellEnd"/>
      <w:r w:rsidR="001C3FB8" w:rsidRPr="006D0EAF">
        <w:rPr>
          <w:szCs w:val="18"/>
        </w:rPr>
        <w:t xml:space="preserve"> for the three different formulations (oral suspension = $</w:t>
      </w:r>
      <w:r w:rsidR="00A3205A">
        <w:rPr>
          <w:noProof/>
          <w:color w:val="000000"/>
          <w:szCs w:val="18"/>
          <w:highlight w:val="black"/>
        </w:rPr>
        <w:t>'''''''''''''</w:t>
      </w:r>
      <w:r w:rsidR="001C3FB8" w:rsidRPr="006D0EAF">
        <w:rPr>
          <w:szCs w:val="18"/>
        </w:rPr>
        <w:t>/g, nasogastric tube = $</w:t>
      </w:r>
      <w:r w:rsidR="00A3205A">
        <w:rPr>
          <w:noProof/>
          <w:color w:val="000000"/>
          <w:szCs w:val="18"/>
          <w:highlight w:val="black"/>
        </w:rPr>
        <w:t>'''''''''''</w:t>
      </w:r>
      <w:r w:rsidR="001C3FB8" w:rsidRPr="006D0EAF">
        <w:rPr>
          <w:szCs w:val="18"/>
        </w:rPr>
        <w:t xml:space="preserve"> minus $</w:t>
      </w:r>
      <w:r w:rsidR="00A3205A">
        <w:rPr>
          <w:noProof/>
          <w:color w:val="000000"/>
          <w:szCs w:val="18"/>
          <w:highlight w:val="black"/>
        </w:rPr>
        <w:t>'''''''''''''''</w:t>
      </w:r>
      <w:r w:rsidR="001C3FB8" w:rsidRPr="006D0EAF">
        <w:rPr>
          <w:szCs w:val="18"/>
        </w:rPr>
        <w:t xml:space="preserve"> = </w:t>
      </w:r>
      <w:r w:rsidR="00A13572" w:rsidRPr="006D0EAF">
        <w:rPr>
          <w:szCs w:val="18"/>
        </w:rPr>
        <w:t>cost-offset</w:t>
      </w:r>
      <w:r w:rsidR="001C3FB8" w:rsidRPr="006D0EAF">
        <w:rPr>
          <w:szCs w:val="18"/>
        </w:rPr>
        <w:t xml:space="preserve"> of $</w:t>
      </w:r>
      <w:r w:rsidR="00A3205A">
        <w:rPr>
          <w:noProof/>
          <w:color w:val="000000"/>
          <w:szCs w:val="18"/>
          <w:highlight w:val="black"/>
        </w:rPr>
        <w:t>''''''''''''</w:t>
      </w:r>
      <w:r w:rsidR="001C3FB8" w:rsidRPr="006D0EAF">
        <w:rPr>
          <w:szCs w:val="18"/>
        </w:rPr>
        <w:t>/g, and capsules = $</w:t>
      </w:r>
      <w:r w:rsidR="00A3205A">
        <w:rPr>
          <w:noProof/>
          <w:color w:val="000000"/>
          <w:szCs w:val="18"/>
          <w:highlight w:val="black"/>
        </w:rPr>
        <w:t>''''''''''</w:t>
      </w:r>
      <w:r w:rsidR="001C3FB8" w:rsidRPr="006D0EAF">
        <w:rPr>
          <w:szCs w:val="18"/>
        </w:rPr>
        <w:t xml:space="preserve">/g). Based on the weighted utilisations (oral suspension = 26.75%, nasogastric tube = 26.75% and capsules = 46.5%), an AEMP per gram of coated </w:t>
      </w:r>
      <w:proofErr w:type="spellStart"/>
      <w:r w:rsidR="001C3FB8" w:rsidRPr="006D0EAF">
        <w:rPr>
          <w:szCs w:val="18"/>
        </w:rPr>
        <w:t>NaPb</w:t>
      </w:r>
      <w:proofErr w:type="spellEnd"/>
      <w:r w:rsidR="001C3FB8" w:rsidRPr="006D0EAF">
        <w:rPr>
          <w:szCs w:val="18"/>
        </w:rPr>
        <w:t xml:space="preserve"> was calculated at $</w:t>
      </w:r>
      <w:r w:rsidR="00A3205A">
        <w:rPr>
          <w:noProof/>
          <w:color w:val="000000"/>
          <w:szCs w:val="18"/>
          <w:highlight w:val="black"/>
        </w:rPr>
        <w:t>'''''''''''</w:t>
      </w:r>
      <w:r w:rsidR="001C3FB8" w:rsidRPr="006D0EAF">
        <w:rPr>
          <w:szCs w:val="18"/>
        </w:rPr>
        <w:t xml:space="preserve">, which resulted in an AEMP per 84 g bottle of coated </w:t>
      </w:r>
      <w:proofErr w:type="spellStart"/>
      <w:r w:rsidR="001C3FB8" w:rsidRPr="006D0EAF">
        <w:rPr>
          <w:szCs w:val="18"/>
        </w:rPr>
        <w:t>NaPb</w:t>
      </w:r>
      <w:proofErr w:type="spellEnd"/>
      <w:r w:rsidR="001C3FB8" w:rsidRPr="006D0EAF">
        <w:rPr>
          <w:szCs w:val="18"/>
        </w:rPr>
        <w:t xml:space="preserve"> of $</w:t>
      </w:r>
      <w:r w:rsidR="00A3205A">
        <w:rPr>
          <w:noProof/>
          <w:color w:val="000000"/>
          <w:szCs w:val="18"/>
          <w:highlight w:val="black"/>
        </w:rPr>
        <w:t>''''''''''''''''''</w:t>
      </w:r>
      <w:r w:rsidR="001C3FB8" w:rsidRPr="006D0EAF">
        <w:rPr>
          <w:szCs w:val="18"/>
        </w:rPr>
        <w:t>.</w:t>
      </w:r>
    </w:p>
    <w:p w:rsidR="00E42C79" w:rsidRPr="006D0EAF" w:rsidRDefault="00E42C79" w:rsidP="001C3FB8">
      <w:pPr>
        <w:pStyle w:val="TableFooter"/>
        <w:keepNext/>
        <w:keepLines/>
        <w:spacing w:after="120"/>
      </w:pPr>
      <w:proofErr w:type="gramStart"/>
      <w:r w:rsidRPr="006D0EAF">
        <w:rPr>
          <w:szCs w:val="18"/>
          <w:vertAlign w:val="superscript"/>
        </w:rPr>
        <w:t>c</w:t>
      </w:r>
      <w:proofErr w:type="gramEnd"/>
      <w:r w:rsidRPr="006D0EAF">
        <w:rPr>
          <w:szCs w:val="18"/>
        </w:rPr>
        <w:t xml:space="preserve"> </w:t>
      </w:r>
      <w:r w:rsidR="000A1C96" w:rsidRPr="006D0EAF">
        <w:rPr>
          <w:szCs w:val="18"/>
        </w:rPr>
        <w:t>D</w:t>
      </w:r>
      <w:r w:rsidR="000A1C96" w:rsidRPr="006D0EAF">
        <w:t>erived from a report by the All Wales Therapeutics and Toxicology Centre</w:t>
      </w:r>
      <w:r w:rsidR="000F564B" w:rsidRPr="006D0EAF">
        <w:t xml:space="preserve">, which was </w:t>
      </w:r>
      <w:r w:rsidR="000A1C96" w:rsidRPr="006D0EAF">
        <w:t>sponsored by the Wale</w:t>
      </w:r>
      <w:r w:rsidR="005F4F58" w:rsidRPr="006D0EAF">
        <w:t>s</w:t>
      </w:r>
      <w:r w:rsidR="000A1C96" w:rsidRPr="006D0EAF">
        <w:t>’ National Health Servic</w:t>
      </w:r>
      <w:r w:rsidR="007003E3" w:rsidRPr="006D0EAF">
        <w:t xml:space="preserve">e </w:t>
      </w:r>
    </w:p>
    <w:p w:rsidR="002F1C4D" w:rsidRPr="006D0EAF" w:rsidRDefault="00D92571" w:rsidP="00062E4D">
      <w:pPr>
        <w:pStyle w:val="Heading2"/>
        <w:spacing w:before="120" w:after="120"/>
      </w:pPr>
      <w:bookmarkStart w:id="15" w:name="_Toc535849237"/>
      <w:r w:rsidRPr="006D0EAF">
        <w:t>Drug cost/patient/year: $</w:t>
      </w:r>
      <w:bookmarkEnd w:id="15"/>
      <w:r w:rsidR="00A3205A">
        <w:rPr>
          <w:noProof/>
          <w:color w:val="000000"/>
          <w:highlight w:val="black"/>
        </w:rPr>
        <w:t>''''''''''''''''''''</w:t>
      </w:r>
    </w:p>
    <w:p w:rsidR="00366C80" w:rsidRPr="006D0EAF" w:rsidRDefault="000457A9" w:rsidP="00062E4D">
      <w:pPr>
        <w:pStyle w:val="ListParagraph"/>
        <w:widowControl/>
        <w:numPr>
          <w:ilvl w:val="1"/>
          <w:numId w:val="1"/>
        </w:numPr>
        <w:spacing w:before="120" w:after="120"/>
      </w:pPr>
      <w:r w:rsidRPr="006D0EAF">
        <w:t xml:space="preserve">Based on </w:t>
      </w:r>
      <w:r w:rsidR="006E605B" w:rsidRPr="006D0EAF">
        <w:t>the proposed DPMQ of $</w:t>
      </w:r>
      <w:r w:rsidR="00A3205A">
        <w:rPr>
          <w:noProof/>
          <w:color w:val="000000"/>
          <w:highlight w:val="black"/>
        </w:rPr>
        <w:t>'''''''''''''''''</w:t>
      </w:r>
      <w:r w:rsidR="006E605B" w:rsidRPr="006D0EAF">
        <w:t xml:space="preserve"> and </w:t>
      </w:r>
      <w:r w:rsidR="00366C80" w:rsidRPr="006D0EAF">
        <w:t>an average dose of 5.26 g/day</w:t>
      </w:r>
      <w:r w:rsidR="006E605B" w:rsidRPr="006D0EAF">
        <w:t xml:space="preserve"> (i.e.</w:t>
      </w:r>
      <w:r w:rsidR="009862B0" w:rsidRPr="006D0EAF">
        <w:t xml:space="preserve"> </w:t>
      </w:r>
      <w:r w:rsidR="006E605B" w:rsidRPr="006D0EAF">
        <w:t>12.57 scripts per patient per year),</w:t>
      </w:r>
      <w:r w:rsidR="00366C80" w:rsidRPr="006D0EAF">
        <w:t xml:space="preserve"> accounting for 5% </w:t>
      </w:r>
      <w:r w:rsidR="003C1A59" w:rsidRPr="006D0EAF">
        <w:t>wastage</w:t>
      </w:r>
      <w:r w:rsidR="00D92571" w:rsidRPr="006D0EAF">
        <w:t>, the</w:t>
      </w:r>
      <w:r w:rsidRPr="006D0EAF">
        <w:t xml:space="preserve"> </w:t>
      </w:r>
      <w:r w:rsidR="00D92571" w:rsidRPr="006D0EAF">
        <w:t>estim</w:t>
      </w:r>
      <w:r w:rsidR="002F1C4D" w:rsidRPr="006D0EAF">
        <w:t>ated cost of treatment per</w:t>
      </w:r>
      <w:r w:rsidR="00D92571" w:rsidRPr="006D0EAF">
        <w:t xml:space="preserve"> patient per year was </w:t>
      </w:r>
      <w:r w:rsidRPr="006D0EAF">
        <w:t xml:space="preserve">assumed to be </w:t>
      </w:r>
      <w:r w:rsidR="00D92571" w:rsidRPr="006D0EAF">
        <w:t>$</w:t>
      </w:r>
      <w:r w:rsidR="00A3205A">
        <w:rPr>
          <w:noProof/>
          <w:color w:val="000000"/>
          <w:highlight w:val="black"/>
        </w:rPr>
        <w:t>'''''''''''''''''</w:t>
      </w:r>
      <w:r w:rsidR="00366C80" w:rsidRPr="006D0EAF">
        <w:t>. This was lower than estimated i</w:t>
      </w:r>
      <w:r w:rsidR="00964EA5" w:rsidRPr="006D0EAF">
        <w:t>n the March 2018 resubmission (</w:t>
      </w:r>
      <w:r w:rsidR="00366C80" w:rsidRPr="006D0EAF">
        <w:t>$</w:t>
      </w:r>
      <w:r w:rsidR="00A3205A">
        <w:rPr>
          <w:noProof/>
          <w:color w:val="000000"/>
          <w:highlight w:val="black"/>
        </w:rPr>
        <w:t>''''''''''''</w:t>
      </w:r>
      <w:r w:rsidR="00964EA5" w:rsidRPr="006D0EAF">
        <w:t xml:space="preserve"> per patient per year)</w:t>
      </w:r>
      <w:r w:rsidR="00366C80" w:rsidRPr="006D0EAF">
        <w:t xml:space="preserve"> </w:t>
      </w:r>
      <w:r w:rsidR="000F564B" w:rsidRPr="006D0EAF">
        <w:t xml:space="preserve">due to a reduction </w:t>
      </w:r>
      <w:r w:rsidR="00366C80" w:rsidRPr="006D0EAF">
        <w:t xml:space="preserve">in the </w:t>
      </w:r>
      <w:r w:rsidR="000F564B" w:rsidRPr="006D0EAF">
        <w:t xml:space="preserve">proposed </w:t>
      </w:r>
      <w:r w:rsidR="00366C80" w:rsidRPr="006D0EAF">
        <w:t xml:space="preserve">price of coated </w:t>
      </w:r>
      <w:proofErr w:type="spellStart"/>
      <w:r w:rsidR="00366C80" w:rsidRPr="006D0EAF">
        <w:t>NaPb</w:t>
      </w:r>
      <w:proofErr w:type="spellEnd"/>
      <w:r w:rsidR="009862B0" w:rsidRPr="006D0EAF">
        <w:t xml:space="preserve"> and a reduction in mean dose</w:t>
      </w:r>
      <w:r w:rsidR="00A57FD2" w:rsidRPr="006D0EAF">
        <w:t xml:space="preserve"> (to equal that used in the November 2017 major submission)</w:t>
      </w:r>
      <w:r w:rsidR="00366C80" w:rsidRPr="006D0EAF">
        <w:t xml:space="preserve">. </w:t>
      </w:r>
    </w:p>
    <w:p w:rsidR="009D1ECF" w:rsidRPr="006D0EAF" w:rsidRDefault="000457A9" w:rsidP="00062E4D">
      <w:pPr>
        <w:pStyle w:val="ListParagraph"/>
        <w:numPr>
          <w:ilvl w:val="1"/>
          <w:numId w:val="1"/>
        </w:numPr>
        <w:spacing w:before="120" w:after="120"/>
      </w:pPr>
      <w:r w:rsidRPr="006D0EAF">
        <w:t xml:space="preserve">Using </w:t>
      </w:r>
      <w:r w:rsidR="00A94E53" w:rsidRPr="006D0EAF">
        <w:t xml:space="preserve">the average </w:t>
      </w:r>
      <w:r w:rsidR="009D1ECF" w:rsidRPr="006D0EAF">
        <w:t>dose</w:t>
      </w:r>
      <w:r w:rsidR="000F564B" w:rsidRPr="006D0EAF">
        <w:t xml:space="preserve"> of 8.1 g/day </w:t>
      </w:r>
      <w:r w:rsidR="00A94E53" w:rsidRPr="006D0EAF">
        <w:t>derived from the TGA SA</w:t>
      </w:r>
      <w:r w:rsidR="00964EA5" w:rsidRPr="006D0EAF">
        <w:t>S</w:t>
      </w:r>
      <w:r w:rsidR="00A94E53" w:rsidRPr="006D0EAF">
        <w:t xml:space="preserve"> data </w:t>
      </w:r>
      <w:r w:rsidR="009D1ECF" w:rsidRPr="006D0EAF">
        <w:t xml:space="preserve">and accounting </w:t>
      </w:r>
      <w:r w:rsidR="000F564B" w:rsidRPr="006D0EAF">
        <w:t xml:space="preserve">for </w:t>
      </w:r>
      <w:r w:rsidR="009D1ECF" w:rsidRPr="006D0EAF">
        <w:t>5% wastage</w:t>
      </w:r>
      <w:r w:rsidRPr="006D0EAF">
        <w:t xml:space="preserve"> (i.e. 18.49 scripts per patient per year)</w:t>
      </w:r>
      <w:r w:rsidR="009D1ECF" w:rsidRPr="006D0EAF">
        <w:t xml:space="preserve">, </w:t>
      </w:r>
      <w:r w:rsidR="00A94E53" w:rsidRPr="006D0EAF">
        <w:t xml:space="preserve">the drug </w:t>
      </w:r>
      <w:r w:rsidR="009D1ECF" w:rsidRPr="006D0EAF">
        <w:t xml:space="preserve">costs per patient per year </w:t>
      </w:r>
      <w:r w:rsidR="000F564B" w:rsidRPr="006D0EAF">
        <w:t>would be</w:t>
      </w:r>
      <w:r w:rsidR="009D1ECF" w:rsidRPr="006D0EAF">
        <w:t xml:space="preserve"> $</w:t>
      </w:r>
      <w:r w:rsidR="00A3205A">
        <w:rPr>
          <w:noProof/>
          <w:color w:val="000000"/>
          <w:highlight w:val="black"/>
        </w:rPr>
        <w:t>'''''''''''''''''</w:t>
      </w:r>
      <w:r w:rsidR="009D1ECF" w:rsidRPr="006D0EAF">
        <w:t>.</w:t>
      </w:r>
      <w:r w:rsidR="00001850" w:rsidRPr="006D0EAF">
        <w:t xml:space="preserve"> </w:t>
      </w:r>
      <w:r w:rsidR="00053889" w:rsidRPr="006D0EAF">
        <w:t>The PSCR disputed these figures, as outlined in paragraph 2.3.</w:t>
      </w:r>
    </w:p>
    <w:p w:rsidR="0008361C" w:rsidRPr="006D0EAF" w:rsidRDefault="0008361C" w:rsidP="00062E4D">
      <w:pPr>
        <w:pStyle w:val="Heading2"/>
        <w:spacing w:before="120" w:after="120"/>
      </w:pPr>
      <w:bookmarkStart w:id="16" w:name="_Toc535849238"/>
      <w:r w:rsidRPr="006D0EAF">
        <w:t>Estimated PBS usage &amp; financial implications.</w:t>
      </w:r>
      <w:bookmarkEnd w:id="16"/>
    </w:p>
    <w:p w:rsidR="0008361C" w:rsidRPr="006D0EAF" w:rsidRDefault="0008361C" w:rsidP="00062E4D">
      <w:pPr>
        <w:pStyle w:val="ListParagraph"/>
        <w:numPr>
          <w:ilvl w:val="1"/>
          <w:numId w:val="1"/>
        </w:numPr>
        <w:spacing w:before="120" w:after="120"/>
      </w:pPr>
      <w:r w:rsidRPr="006D0EAF">
        <w:rPr>
          <w:rFonts w:eastAsia="Calibri"/>
        </w:rPr>
        <w:lastRenderedPageBreak/>
        <w:t xml:space="preserve">This resubmission was not considered by DUSC. </w:t>
      </w:r>
    </w:p>
    <w:p w:rsidR="008E740C" w:rsidRPr="006D0EAF" w:rsidRDefault="008E740C" w:rsidP="00062E4D">
      <w:pPr>
        <w:pStyle w:val="ListParagraph"/>
        <w:widowControl/>
        <w:numPr>
          <w:ilvl w:val="1"/>
          <w:numId w:val="1"/>
        </w:numPr>
        <w:spacing w:before="120" w:after="120"/>
        <w:rPr>
          <w:rFonts w:eastAsia="Calibri"/>
          <w:color w:val="4472C4"/>
        </w:rPr>
      </w:pPr>
      <w:r w:rsidRPr="006D0EAF">
        <w:rPr>
          <w:rFonts w:eastAsia="Calibri"/>
        </w:rPr>
        <w:t xml:space="preserve">Consistent with the November 2017 submission, the resubmission used a mixed epidemiological and market share approach to estimate the number of patients who would be treated with coated </w:t>
      </w:r>
      <w:proofErr w:type="spellStart"/>
      <w:r w:rsidRPr="006D0EAF">
        <w:rPr>
          <w:rFonts w:eastAsia="Calibri"/>
        </w:rPr>
        <w:t>NaPb</w:t>
      </w:r>
      <w:proofErr w:type="spellEnd"/>
      <w:r w:rsidRPr="006D0EAF">
        <w:rPr>
          <w:rFonts w:eastAsia="Calibri"/>
        </w:rPr>
        <w:t xml:space="preserve">. </w:t>
      </w:r>
    </w:p>
    <w:p w:rsidR="002F1C4D" w:rsidRPr="006D0EAF" w:rsidRDefault="000F564B" w:rsidP="00062E4D">
      <w:pPr>
        <w:pStyle w:val="ListParagraph"/>
        <w:widowControl/>
        <w:numPr>
          <w:ilvl w:val="1"/>
          <w:numId w:val="1"/>
        </w:numPr>
        <w:spacing w:before="120" w:after="120"/>
        <w:rPr>
          <w:rFonts w:eastAsia="Calibri"/>
          <w:color w:val="4472C4"/>
        </w:rPr>
      </w:pPr>
      <w:r w:rsidRPr="006D0EAF">
        <w:rPr>
          <w:rFonts w:eastAsia="Calibri"/>
        </w:rPr>
        <w:t>The</w:t>
      </w:r>
      <w:r w:rsidR="002F1C4D" w:rsidRPr="006D0EAF">
        <w:rPr>
          <w:rFonts w:eastAsia="Calibri"/>
        </w:rPr>
        <w:t xml:space="preserve"> resubmission assumed that 66% of UCD patients would fail or be intolerant to </w:t>
      </w:r>
      <w:proofErr w:type="spellStart"/>
      <w:r w:rsidR="002F1C4D" w:rsidRPr="006D0EAF">
        <w:rPr>
          <w:rFonts w:eastAsia="Calibri"/>
        </w:rPr>
        <w:t>NaBz</w:t>
      </w:r>
      <w:proofErr w:type="spellEnd"/>
      <w:r w:rsidR="002F1C4D" w:rsidRPr="006D0EAF">
        <w:rPr>
          <w:rFonts w:eastAsia="Calibri"/>
        </w:rPr>
        <w:t xml:space="preserve"> or would require combination therapy (i.e. </w:t>
      </w:r>
      <w:proofErr w:type="spellStart"/>
      <w:r w:rsidR="002F1C4D" w:rsidRPr="006D0EAF">
        <w:rPr>
          <w:rFonts w:eastAsia="Calibri"/>
        </w:rPr>
        <w:t>NaPb</w:t>
      </w:r>
      <w:proofErr w:type="spellEnd"/>
      <w:r w:rsidR="002F1C4D" w:rsidRPr="006D0EAF">
        <w:rPr>
          <w:rFonts w:eastAsia="Calibri"/>
        </w:rPr>
        <w:t xml:space="preserve"> plus </w:t>
      </w:r>
      <w:proofErr w:type="spellStart"/>
      <w:r w:rsidR="002F1C4D" w:rsidRPr="006D0EAF">
        <w:rPr>
          <w:rFonts w:eastAsia="Calibri"/>
        </w:rPr>
        <w:t>NaBz</w:t>
      </w:r>
      <w:proofErr w:type="spellEnd"/>
      <w:r w:rsidR="002F1C4D" w:rsidRPr="006D0EAF">
        <w:rPr>
          <w:rFonts w:eastAsia="Calibri"/>
        </w:rPr>
        <w:t>), rising to 80% over four years</w:t>
      </w:r>
      <w:r w:rsidRPr="006D0EAF">
        <w:rPr>
          <w:rFonts w:eastAsia="Calibri"/>
        </w:rPr>
        <w:t xml:space="preserve">. However, </w:t>
      </w:r>
      <w:r w:rsidR="002F1C4D" w:rsidRPr="006D0EAF">
        <w:rPr>
          <w:rFonts w:eastAsia="Calibri"/>
        </w:rPr>
        <w:t>it was not reasonable</w:t>
      </w:r>
      <w:r w:rsidRPr="006D0EAF">
        <w:rPr>
          <w:rFonts w:eastAsia="Calibri"/>
        </w:rPr>
        <w:t xml:space="preserve"> for the resubmission</w:t>
      </w:r>
      <w:r w:rsidR="002F1C4D" w:rsidRPr="006D0EAF">
        <w:rPr>
          <w:rFonts w:eastAsia="Calibri"/>
        </w:rPr>
        <w:t xml:space="preserve"> to assume an increasing </w:t>
      </w:r>
      <w:r w:rsidR="000747B8" w:rsidRPr="006D0EAF">
        <w:rPr>
          <w:rFonts w:eastAsia="Calibri"/>
        </w:rPr>
        <w:t>failure</w:t>
      </w:r>
      <w:r w:rsidR="002F1C4D" w:rsidRPr="006D0EAF">
        <w:rPr>
          <w:rFonts w:eastAsia="Calibri"/>
        </w:rPr>
        <w:t xml:space="preserve"> </w:t>
      </w:r>
      <w:r w:rsidRPr="006D0EAF">
        <w:rPr>
          <w:rFonts w:eastAsia="Calibri"/>
        </w:rPr>
        <w:t xml:space="preserve">rate </w:t>
      </w:r>
      <w:r w:rsidR="002F1C4D" w:rsidRPr="006D0EAF">
        <w:rPr>
          <w:rFonts w:eastAsia="Calibri"/>
        </w:rPr>
        <w:t>over time</w:t>
      </w:r>
      <w:r w:rsidR="00906D38" w:rsidRPr="006D0EAF">
        <w:rPr>
          <w:rFonts w:eastAsia="Calibri"/>
        </w:rPr>
        <w:t xml:space="preserve"> nor</w:t>
      </w:r>
      <w:r w:rsidR="002F1C4D" w:rsidRPr="006D0EAF">
        <w:rPr>
          <w:rFonts w:eastAsia="Calibri"/>
        </w:rPr>
        <w:t xml:space="preserve"> to position coated </w:t>
      </w:r>
      <w:proofErr w:type="spellStart"/>
      <w:r w:rsidR="002F1C4D" w:rsidRPr="006D0EAF">
        <w:rPr>
          <w:rFonts w:eastAsia="Calibri"/>
        </w:rPr>
        <w:t>NaPb</w:t>
      </w:r>
      <w:proofErr w:type="spellEnd"/>
      <w:r w:rsidR="002F1C4D" w:rsidRPr="006D0EAF">
        <w:rPr>
          <w:rFonts w:eastAsia="Calibri"/>
        </w:rPr>
        <w:t xml:space="preserve"> as second-line therapy. </w:t>
      </w:r>
    </w:p>
    <w:p w:rsidR="000F564B" w:rsidRPr="006D0EAF" w:rsidRDefault="002A3499" w:rsidP="00062E4D">
      <w:pPr>
        <w:pStyle w:val="ListParagraph"/>
        <w:widowControl/>
        <w:numPr>
          <w:ilvl w:val="1"/>
          <w:numId w:val="1"/>
        </w:numPr>
        <w:spacing w:before="120" w:after="120"/>
      </w:pPr>
      <w:r w:rsidRPr="006D0EAF">
        <w:t xml:space="preserve">The resubmission assumed the listing of coated </w:t>
      </w:r>
      <w:proofErr w:type="spellStart"/>
      <w:r w:rsidRPr="006D0EAF">
        <w:t>NaPb</w:t>
      </w:r>
      <w:proofErr w:type="spellEnd"/>
      <w:r w:rsidRPr="006D0EAF">
        <w:t xml:space="preserve"> would not displace any other PBS listed medications as no other ammonia scavengers are listed on the PBS. </w:t>
      </w:r>
      <w:r w:rsidR="000F564B" w:rsidRPr="006D0EAF">
        <w:t xml:space="preserve">This may not be reasonable, as PBS listing may encourage more patients to switch from </w:t>
      </w:r>
      <w:proofErr w:type="spellStart"/>
      <w:r w:rsidR="000F564B" w:rsidRPr="006D0EAF">
        <w:t>NaBz</w:t>
      </w:r>
      <w:proofErr w:type="spellEnd"/>
      <w:r w:rsidR="000F564B" w:rsidRPr="006D0EAF">
        <w:t xml:space="preserve"> to </w:t>
      </w:r>
      <w:r w:rsidR="000754B6" w:rsidRPr="006D0EAF">
        <w:t xml:space="preserve">uncoated </w:t>
      </w:r>
      <w:proofErr w:type="spellStart"/>
      <w:r w:rsidR="000F564B" w:rsidRPr="006D0EAF">
        <w:t>NaPb</w:t>
      </w:r>
      <w:proofErr w:type="spellEnd"/>
      <w:r w:rsidR="00F76CC5" w:rsidRPr="006D0EAF">
        <w:t xml:space="preserve"> as first-line therapy</w:t>
      </w:r>
      <w:r w:rsidR="000F564B" w:rsidRPr="006D0EAF">
        <w:t xml:space="preserve">. </w:t>
      </w:r>
    </w:p>
    <w:p w:rsidR="00826274" w:rsidRPr="006D0EAF" w:rsidRDefault="000F564B" w:rsidP="000F564B">
      <w:pPr>
        <w:keepNext/>
        <w:keepLines/>
        <w:widowControl/>
      </w:pPr>
      <w:r w:rsidRPr="006D0EAF">
        <w:rPr>
          <w:rStyle w:val="CommentReference"/>
        </w:rPr>
        <w:t xml:space="preserve">Table </w:t>
      </w:r>
      <w:r w:rsidR="004A2852" w:rsidRPr="006D0EAF">
        <w:rPr>
          <w:rStyle w:val="CommentReference"/>
        </w:rPr>
        <w:t>6</w:t>
      </w:r>
      <w:r w:rsidRPr="006D0EAF">
        <w:rPr>
          <w:rStyle w:val="CommentReference"/>
        </w:rPr>
        <w:t xml:space="preserve">: Estimated use and financial implications for the PBS/RPBS and </w:t>
      </w:r>
      <w:r w:rsidR="004E4489" w:rsidRPr="006D0EAF">
        <w:rPr>
          <w:rStyle w:val="CommentReference"/>
        </w:rPr>
        <w:t xml:space="preserve">the </w:t>
      </w:r>
      <w:r w:rsidR="00614056" w:rsidRPr="006D0EAF">
        <w:rPr>
          <w:rStyle w:val="CommentReference"/>
        </w:rPr>
        <w:t>government</w:t>
      </w:r>
      <w:r w:rsidR="004E4489" w:rsidRPr="006D0EAF">
        <w:rPr>
          <w:rStyle w:val="CommentReference"/>
        </w:rPr>
        <w:t xml:space="preserve"> </w:t>
      </w:r>
      <w:r w:rsidRPr="006D0EAF">
        <w:rPr>
          <w:rStyle w:val="CommentReference"/>
        </w:rPr>
        <w:t xml:space="preserve">health budget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for the PBS/RPBS and the government health budget "/>
      </w:tblPr>
      <w:tblGrid>
        <w:gridCol w:w="2000"/>
        <w:gridCol w:w="1156"/>
        <w:gridCol w:w="1157"/>
        <w:gridCol w:w="1157"/>
        <w:gridCol w:w="1157"/>
        <w:gridCol w:w="1157"/>
        <w:gridCol w:w="1155"/>
      </w:tblGrid>
      <w:tr w:rsidR="00826274" w:rsidRPr="006D0EAF" w:rsidTr="001565BB">
        <w:trPr>
          <w:divId w:val="432165915"/>
          <w:tblHeader/>
        </w:trPr>
        <w:tc>
          <w:tcPr>
            <w:tcW w:w="1119" w:type="pct"/>
            <w:tcBorders>
              <w:top w:val="single" w:sz="4" w:space="0" w:color="auto"/>
              <w:left w:val="single" w:sz="4" w:space="0" w:color="auto"/>
              <w:bottom w:val="single" w:sz="4" w:space="0" w:color="auto"/>
              <w:right w:val="single" w:sz="4" w:space="0" w:color="auto"/>
            </w:tcBorders>
            <w:vAlign w:val="center"/>
          </w:tcPr>
          <w:p w:rsidR="00826274" w:rsidRPr="006D0EAF" w:rsidRDefault="00826274" w:rsidP="000F564B">
            <w:pPr>
              <w:pStyle w:val="Tabletext"/>
              <w:keepNext/>
              <w:keepLines/>
              <w:rPr>
                <w:szCs w:val="20"/>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0F564B">
            <w:pPr>
              <w:pStyle w:val="Tabletext"/>
              <w:keepNext/>
              <w:keepLines/>
              <w:jc w:val="center"/>
              <w:rPr>
                <w:b/>
                <w:szCs w:val="20"/>
              </w:rPr>
            </w:pPr>
            <w:r w:rsidRPr="006D0EAF">
              <w:rPr>
                <w:b/>
                <w:szCs w:val="20"/>
              </w:rPr>
              <w:t>Year 1</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0F564B">
            <w:pPr>
              <w:pStyle w:val="Tabletext"/>
              <w:keepNext/>
              <w:keepLines/>
              <w:jc w:val="center"/>
              <w:rPr>
                <w:b/>
                <w:szCs w:val="20"/>
              </w:rPr>
            </w:pPr>
            <w:r w:rsidRPr="006D0EAF">
              <w:rPr>
                <w:b/>
                <w:szCs w:val="20"/>
              </w:rPr>
              <w:t>Year 2</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0F564B">
            <w:pPr>
              <w:pStyle w:val="Tabletext"/>
              <w:keepNext/>
              <w:keepLines/>
              <w:jc w:val="center"/>
              <w:rPr>
                <w:b/>
                <w:szCs w:val="20"/>
              </w:rPr>
            </w:pPr>
            <w:r w:rsidRPr="006D0EAF">
              <w:rPr>
                <w:b/>
                <w:szCs w:val="20"/>
              </w:rPr>
              <w:t>Year 3</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0F564B">
            <w:pPr>
              <w:pStyle w:val="Tabletext"/>
              <w:keepNext/>
              <w:keepLines/>
              <w:jc w:val="center"/>
              <w:rPr>
                <w:b/>
                <w:szCs w:val="20"/>
              </w:rPr>
            </w:pPr>
            <w:r w:rsidRPr="006D0EAF">
              <w:rPr>
                <w:b/>
                <w:szCs w:val="20"/>
              </w:rPr>
              <w:t>Year 4</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0F564B">
            <w:pPr>
              <w:pStyle w:val="Tabletext"/>
              <w:keepNext/>
              <w:keepLines/>
              <w:jc w:val="center"/>
              <w:rPr>
                <w:b/>
                <w:szCs w:val="20"/>
              </w:rPr>
            </w:pPr>
            <w:r w:rsidRPr="006D0EAF">
              <w:rPr>
                <w:b/>
                <w:szCs w:val="20"/>
              </w:rPr>
              <w:t>Year 5</w:t>
            </w:r>
          </w:p>
        </w:tc>
        <w:tc>
          <w:tcPr>
            <w:tcW w:w="646" w:type="pct"/>
            <w:tcBorders>
              <w:top w:val="single" w:sz="4" w:space="0" w:color="auto"/>
              <w:left w:val="single" w:sz="4" w:space="0" w:color="auto"/>
              <w:bottom w:val="single" w:sz="4" w:space="0" w:color="auto"/>
              <w:right w:val="single" w:sz="4" w:space="0" w:color="auto"/>
            </w:tcBorders>
            <w:hideMark/>
          </w:tcPr>
          <w:p w:rsidR="00826274" w:rsidRPr="006D0EAF" w:rsidRDefault="00826274" w:rsidP="000F564B">
            <w:pPr>
              <w:pStyle w:val="Tabletext"/>
              <w:keepNext/>
              <w:keepLines/>
              <w:jc w:val="center"/>
              <w:rPr>
                <w:b/>
                <w:szCs w:val="20"/>
              </w:rPr>
            </w:pPr>
            <w:r w:rsidRPr="006D0EAF">
              <w:rPr>
                <w:b/>
                <w:szCs w:val="20"/>
              </w:rPr>
              <w:t>Year 6</w:t>
            </w:r>
          </w:p>
        </w:tc>
      </w:tr>
      <w:tr w:rsidR="00826274" w:rsidRPr="006D0EAF" w:rsidTr="001565BB">
        <w:trPr>
          <w:divId w:val="43216591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b/>
                <w:bCs/>
                <w:color w:val="000000"/>
                <w:szCs w:val="20"/>
              </w:rPr>
            </w:pPr>
            <w:r w:rsidRPr="006D0EAF">
              <w:rPr>
                <w:b/>
                <w:bCs/>
                <w:color w:val="000000"/>
                <w:szCs w:val="20"/>
              </w:rPr>
              <w:t>Estimated extent of use</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vertAlign w:val="superscript"/>
              </w:rPr>
            </w:pPr>
            <w:r w:rsidRPr="006D0EAF">
              <w:rPr>
                <w:szCs w:val="20"/>
              </w:rPr>
              <w:t xml:space="preserve">Number of patients </w:t>
            </w:r>
            <w:proofErr w:type="spellStart"/>
            <w:r w:rsidRPr="006D0EAF">
              <w:rPr>
                <w:szCs w:val="20"/>
              </w:rPr>
              <w:t>treated</w:t>
            </w:r>
            <w:r w:rsidR="001C7722" w:rsidRPr="006D0EAF">
              <w:rPr>
                <w:szCs w:val="20"/>
                <w:vertAlign w:val="superscript"/>
              </w:rPr>
              <w:t>a</w:t>
            </w:r>
            <w:proofErr w:type="spellEnd"/>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bCs/>
                <w:color w:val="000000"/>
                <w:szCs w:val="20"/>
                <w:highlight w:val="black"/>
              </w:rPr>
            </w:pPr>
            <w:r>
              <w:rPr>
                <w:noProof/>
                <w:color w:val="000000"/>
                <w:szCs w:val="20"/>
                <w:highlight w:val="black"/>
              </w:rPr>
              <w: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D2628B">
            <w:pPr>
              <w:pStyle w:val="Tabletext"/>
              <w:keepNext/>
              <w:keepLines/>
              <w:rPr>
                <w:szCs w:val="20"/>
              </w:rPr>
            </w:pPr>
            <w:r w:rsidRPr="006D0EAF">
              <w:rPr>
                <w:szCs w:val="20"/>
              </w:rPr>
              <w:t>Number of scripts dispensed (12.57</w:t>
            </w:r>
            <w:r w:rsidR="00D2628B" w:rsidRPr="006D0EAF">
              <w:rPr>
                <w:szCs w:val="20"/>
              </w:rPr>
              <w:t xml:space="preserve"> per </w:t>
            </w:r>
            <w:proofErr w:type="spellStart"/>
            <w:r w:rsidR="00D2628B" w:rsidRPr="006D0EAF">
              <w:rPr>
                <w:szCs w:val="20"/>
              </w:rPr>
              <w:t>yr</w:t>
            </w:r>
            <w:proofErr w:type="spellEnd"/>
            <w:r w:rsidRPr="006D0EAF">
              <w:rPr>
                <w:szCs w:val="20"/>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A3205A" w:rsidRDefault="00A3205A" w:rsidP="00826274">
            <w:pPr>
              <w:pStyle w:val="Tabletext"/>
              <w:keepNext/>
              <w:keepLines/>
              <w:jc w:val="center"/>
              <w:rPr>
                <w:szCs w:val="20"/>
                <w:highlight w:val="black"/>
              </w:rPr>
            </w:pPr>
            <w:r>
              <w:rPr>
                <w:noProof/>
                <w:color w:val="000000"/>
                <w:szCs w:val="20"/>
                <w:highlight w:val="black"/>
              </w:rPr>
              <w:t>'''''''''''''</w:t>
            </w:r>
          </w:p>
        </w:tc>
      </w:tr>
      <w:tr w:rsidR="00826274" w:rsidRPr="006D0EAF" w:rsidTr="001565BB">
        <w:trPr>
          <w:divId w:val="43216591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b/>
                <w:bCs/>
                <w:color w:val="000000"/>
                <w:szCs w:val="20"/>
              </w:rPr>
            </w:pPr>
            <w:r w:rsidRPr="006D0EAF">
              <w:rPr>
                <w:b/>
                <w:bCs/>
                <w:color w:val="000000"/>
                <w:szCs w:val="20"/>
              </w:rPr>
              <w:t xml:space="preserve">Estimated financial implications of coated </w:t>
            </w:r>
            <w:proofErr w:type="spellStart"/>
            <w:r w:rsidRPr="006D0EAF">
              <w:rPr>
                <w:b/>
                <w:bCs/>
                <w:color w:val="000000"/>
                <w:szCs w:val="20"/>
              </w:rPr>
              <w:t>NaPb</w:t>
            </w:r>
            <w:proofErr w:type="spellEnd"/>
            <w:r w:rsidR="006421FC" w:rsidRPr="006D0EAF">
              <w:rPr>
                <w:b/>
                <w:bCs/>
                <w:color w:val="000000"/>
                <w:szCs w:val="20"/>
              </w:rPr>
              <w:t xml:space="preserve"> to PBS/RPBS</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rPr>
            </w:pPr>
            <w:r w:rsidRPr="006D0EAF">
              <w:rPr>
                <w:szCs w:val="20"/>
              </w:rPr>
              <w:t>Cost to PBS/RPBS</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rPr>
            </w:pPr>
            <w:r w:rsidRPr="006D0EAF">
              <w:rPr>
                <w:szCs w:val="20"/>
              </w:rPr>
              <w:t>Co</w:t>
            </w:r>
            <w:r w:rsidR="00854DCF" w:rsidRPr="006D0EAF">
              <w:rPr>
                <w:szCs w:val="20"/>
              </w:rPr>
              <w:t>-</w:t>
            </w:r>
            <w:r w:rsidRPr="006D0EAF">
              <w:rPr>
                <w:szCs w:val="20"/>
              </w:rPr>
              <w:t>payments</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0F1765" w:rsidP="00826274">
            <w:pPr>
              <w:pStyle w:val="Tabletext"/>
              <w:keepNext/>
              <w:keepLines/>
              <w:rPr>
                <w:szCs w:val="20"/>
              </w:rPr>
            </w:pPr>
            <w:r w:rsidRPr="006D0EAF">
              <w:rPr>
                <w:szCs w:val="20"/>
              </w:rPr>
              <w:t>Net c</w:t>
            </w:r>
            <w:r w:rsidR="00826274" w:rsidRPr="006D0EAF">
              <w:rPr>
                <w:szCs w:val="20"/>
              </w:rPr>
              <w:t>ost to PBS/RPBS less co</w:t>
            </w:r>
            <w:r w:rsidR="00854DCF" w:rsidRPr="006D0EAF">
              <w:rPr>
                <w:szCs w:val="20"/>
              </w:rPr>
              <w:t>-</w:t>
            </w:r>
            <w:r w:rsidR="00826274" w:rsidRPr="006D0EAF">
              <w:rPr>
                <w:szCs w:val="20"/>
              </w:rPr>
              <w:t>payments</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r w:rsidR="00826274" w:rsidRPr="006D0EAF" w:rsidTr="001565BB">
        <w:trPr>
          <w:divId w:val="43216591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b/>
                <w:bCs/>
                <w:color w:val="000000"/>
                <w:szCs w:val="20"/>
              </w:rPr>
            </w:pPr>
            <w:r w:rsidRPr="006D0EAF">
              <w:rPr>
                <w:b/>
                <w:bCs/>
                <w:color w:val="000000"/>
                <w:szCs w:val="20"/>
              </w:rPr>
              <w:t xml:space="preserve">Net financial implications of listing coated </w:t>
            </w:r>
            <w:proofErr w:type="spellStart"/>
            <w:r w:rsidRPr="006D0EAF">
              <w:rPr>
                <w:b/>
                <w:bCs/>
                <w:color w:val="000000"/>
                <w:szCs w:val="20"/>
              </w:rPr>
              <w:t>NaPb</w:t>
            </w:r>
            <w:proofErr w:type="spellEnd"/>
            <w:r w:rsidR="006421FC" w:rsidRPr="006D0EAF">
              <w:rPr>
                <w:b/>
                <w:bCs/>
                <w:color w:val="000000"/>
                <w:szCs w:val="20"/>
              </w:rPr>
              <w:t xml:space="preserve"> to government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rPr>
            </w:pPr>
            <w:r w:rsidRPr="006D0EAF">
              <w:rPr>
                <w:szCs w:val="20"/>
              </w:rPr>
              <w:t>Net cost to PBS/RPBS</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rPr>
            </w:pPr>
            <w:r w:rsidRPr="006D0EAF">
              <w:rPr>
                <w:szCs w:val="20"/>
              </w:rPr>
              <w:t xml:space="preserve">Cost savings to hospitals (i.e. </w:t>
            </w:r>
            <w:r w:rsidR="00D2628B" w:rsidRPr="006D0EAF">
              <w:rPr>
                <w:szCs w:val="20"/>
              </w:rPr>
              <w:t xml:space="preserve">through </w:t>
            </w:r>
            <w:r w:rsidRPr="006D0EAF">
              <w:rPr>
                <w:szCs w:val="20"/>
              </w:rPr>
              <w:t>SAS)</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r w:rsidR="00826274" w:rsidRPr="006D0EAF" w:rsidTr="001565BB">
        <w:trPr>
          <w:divId w:val="432165915"/>
        </w:trPr>
        <w:tc>
          <w:tcPr>
            <w:tcW w:w="1119" w:type="pct"/>
            <w:tcBorders>
              <w:top w:val="single" w:sz="4" w:space="0" w:color="auto"/>
              <w:left w:val="single" w:sz="4" w:space="0" w:color="auto"/>
              <w:bottom w:val="single" w:sz="4" w:space="0" w:color="auto"/>
              <w:right w:val="single" w:sz="4" w:space="0" w:color="auto"/>
            </w:tcBorders>
            <w:vAlign w:val="center"/>
            <w:hideMark/>
          </w:tcPr>
          <w:p w:rsidR="00826274" w:rsidRPr="006D0EAF" w:rsidRDefault="00826274" w:rsidP="00826274">
            <w:pPr>
              <w:pStyle w:val="Tabletext"/>
              <w:keepNext/>
              <w:keepLines/>
              <w:rPr>
                <w:szCs w:val="20"/>
              </w:rPr>
            </w:pPr>
            <w:r w:rsidRPr="006D0EAF">
              <w:rPr>
                <w:szCs w:val="20"/>
              </w:rPr>
              <w:t>Net cost to government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7"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c>
          <w:tcPr>
            <w:tcW w:w="646" w:type="pct"/>
            <w:tcBorders>
              <w:top w:val="single" w:sz="4" w:space="0" w:color="auto"/>
              <w:left w:val="single" w:sz="4" w:space="0" w:color="auto"/>
              <w:bottom w:val="single" w:sz="4" w:space="0" w:color="auto"/>
              <w:right w:val="single" w:sz="4" w:space="0" w:color="auto"/>
            </w:tcBorders>
            <w:hideMark/>
          </w:tcPr>
          <w:p w:rsidR="00826274" w:rsidRPr="006D0EAF" w:rsidRDefault="00826274" w:rsidP="00826274">
            <w:pPr>
              <w:pStyle w:val="Tabletext"/>
              <w:keepNext/>
              <w:keepLines/>
              <w:jc w:val="center"/>
              <w:rPr>
                <w:bCs/>
                <w:color w:val="000000"/>
                <w:szCs w:val="20"/>
              </w:rPr>
            </w:pPr>
            <w:r w:rsidRPr="006D0EAF">
              <w:rPr>
                <w:szCs w:val="20"/>
              </w:rPr>
              <w:t>$</w:t>
            </w:r>
            <w:r w:rsidR="00A3205A">
              <w:rPr>
                <w:noProof/>
                <w:color w:val="000000"/>
                <w:szCs w:val="20"/>
                <w:highlight w:val="black"/>
              </w:rPr>
              <w:t>'''''''''''''''''''</w:t>
            </w:r>
          </w:p>
        </w:tc>
      </w:tr>
    </w:tbl>
    <w:p w:rsidR="00826274" w:rsidRPr="006D0EAF" w:rsidRDefault="00826274" w:rsidP="00854DCF">
      <w:pPr>
        <w:pStyle w:val="TableFooter"/>
        <w:keepNext/>
        <w:keepLines/>
        <w:jc w:val="left"/>
      </w:pPr>
      <w:r w:rsidRPr="006D0EAF">
        <w:t>Source: Compiled from Table</w:t>
      </w:r>
      <w:r w:rsidR="00854DCF" w:rsidRPr="006D0EAF">
        <w:t>s</w:t>
      </w:r>
      <w:r w:rsidRPr="006D0EAF">
        <w:t xml:space="preserve"> 4-3 to 4-</w:t>
      </w:r>
      <w:r w:rsidR="00D2628B" w:rsidRPr="006D0EAF">
        <w:t xml:space="preserve">10, </w:t>
      </w:r>
      <w:r w:rsidR="00667C6A" w:rsidRPr="006D0EAF">
        <w:t>pp</w:t>
      </w:r>
      <w:r w:rsidRPr="006D0EAF">
        <w:t>1</w:t>
      </w:r>
      <w:r w:rsidR="00D2628B" w:rsidRPr="006D0EAF">
        <w:t>89</w:t>
      </w:r>
      <w:r w:rsidRPr="006D0EAF">
        <w:t>-</w:t>
      </w:r>
      <w:r w:rsidR="00D2628B" w:rsidRPr="006D0EAF">
        <w:t xml:space="preserve">194 </w:t>
      </w:r>
      <w:r w:rsidR="005D20C9" w:rsidRPr="006D0EAF">
        <w:t>of the March 2019 resubmission</w:t>
      </w:r>
      <w:r w:rsidR="00D2628B" w:rsidRPr="006D0EAF">
        <w:t xml:space="preserve"> and</w:t>
      </w:r>
      <w:r w:rsidRPr="006D0EAF">
        <w:t xml:space="preserve"> Worksheet Section 4 – </w:t>
      </w:r>
      <w:proofErr w:type="spellStart"/>
      <w:r w:rsidRPr="006D0EAF">
        <w:t>Pheburane</w:t>
      </w:r>
      <w:proofErr w:type="spellEnd"/>
      <w:r w:rsidRPr="006D0EAF">
        <w:t xml:space="preserve"> Base Resubmission Nov 2018.xlsx; </w:t>
      </w:r>
    </w:p>
    <w:p w:rsidR="00826274" w:rsidRPr="006D0EAF" w:rsidRDefault="00826274" w:rsidP="00854DCF">
      <w:pPr>
        <w:pStyle w:val="TableFooter"/>
        <w:keepNext/>
        <w:keepLines/>
        <w:jc w:val="left"/>
      </w:pPr>
      <w:proofErr w:type="spellStart"/>
      <w:r w:rsidRPr="006D0EAF">
        <w:t>NaPb</w:t>
      </w:r>
      <w:proofErr w:type="spellEnd"/>
      <w:r w:rsidRPr="006D0EAF">
        <w:t xml:space="preserve"> = sodium </w:t>
      </w:r>
      <w:proofErr w:type="spellStart"/>
      <w:r w:rsidRPr="006D0EAF">
        <w:t>phenylbutyrate</w:t>
      </w:r>
      <w:proofErr w:type="spellEnd"/>
      <w:r w:rsidRPr="006D0EAF">
        <w:t xml:space="preserve">; PBS = Pharmaceutical Benefits Scheme; resub = resub; RPBS = Repatriation Pharmaceutical Benefits Scheme; </w:t>
      </w:r>
      <w:r w:rsidR="00D2628B" w:rsidRPr="006D0EAF">
        <w:t xml:space="preserve">SAS = Special Access Scheme; </w:t>
      </w:r>
      <w:proofErr w:type="spellStart"/>
      <w:r w:rsidRPr="006D0EAF">
        <w:t>Yr</w:t>
      </w:r>
      <w:proofErr w:type="spellEnd"/>
      <w:r w:rsidRPr="006D0EAF">
        <w:t xml:space="preserve"> =year;</w:t>
      </w:r>
      <w:r w:rsidR="00854DCF" w:rsidRPr="006D0EAF">
        <w:t xml:space="preserve"> </w:t>
      </w:r>
      <w:r w:rsidR="00CF522A" w:rsidRPr="006D0EAF">
        <w:t>Italics</w:t>
      </w:r>
      <w:r w:rsidR="00114BCD" w:rsidRPr="006D0EAF">
        <w:t xml:space="preserve"> </w:t>
      </w:r>
      <w:r w:rsidRPr="006D0EAF">
        <w:t xml:space="preserve">= values were corrected during evaluation (see footnote </w:t>
      </w:r>
      <w:r w:rsidRPr="006D0EAF">
        <w:rPr>
          <w:vertAlign w:val="superscript"/>
        </w:rPr>
        <w:t>a</w:t>
      </w:r>
      <w:r w:rsidRPr="006D0EAF">
        <w:t>)</w:t>
      </w:r>
    </w:p>
    <w:p w:rsidR="000B2AD7" w:rsidRPr="003E4F56" w:rsidRDefault="00826274" w:rsidP="000B2AD7">
      <w:pPr>
        <w:spacing w:after="120"/>
      </w:pPr>
      <w:proofErr w:type="spellStart"/>
      <w:proofErr w:type="gramStart"/>
      <w:r w:rsidRPr="006D0EAF">
        <w:rPr>
          <w:vertAlign w:val="superscript"/>
        </w:rPr>
        <w:t>a</w:t>
      </w:r>
      <w:proofErr w:type="spellEnd"/>
      <w:proofErr w:type="gramEnd"/>
      <w:r w:rsidRPr="006D0EAF">
        <w:t xml:space="preserve"> </w:t>
      </w:r>
      <w:r w:rsidR="001C7722" w:rsidRPr="006D0EAF">
        <w:t>The number of patients treated</w:t>
      </w:r>
      <w:r w:rsidRPr="006D0EAF">
        <w:t xml:space="preserve"> in Table 4-3 </w:t>
      </w:r>
      <w:r w:rsidR="00E90585" w:rsidRPr="006D0EAF">
        <w:t xml:space="preserve">and </w:t>
      </w:r>
      <w:r w:rsidRPr="006D0EAF">
        <w:t xml:space="preserve">in Section 4 – </w:t>
      </w:r>
      <w:proofErr w:type="spellStart"/>
      <w:r w:rsidRPr="006D0EAF">
        <w:t>Pheburane</w:t>
      </w:r>
      <w:proofErr w:type="spellEnd"/>
      <w:r w:rsidRPr="006D0EAF">
        <w:t xml:space="preserve"> Base Resubmission Nov 2018.xlsx (cells 2a. Patients - epi'</w:t>
      </w:r>
      <w:proofErr w:type="gramStart"/>
      <w:r w:rsidRPr="006D0EAF">
        <w:t>!C48:H48</w:t>
      </w:r>
      <w:proofErr w:type="gramEnd"/>
      <w:r w:rsidRPr="006D0EAF">
        <w:t>)</w:t>
      </w:r>
      <w:r w:rsidR="001C7722" w:rsidRPr="006D0EAF">
        <w:t xml:space="preserve"> double counted the early onset incident patients</w:t>
      </w:r>
      <w:r w:rsidRPr="006D0EAF">
        <w:t>. This was corrected during evaluation</w:t>
      </w:r>
      <w:r w:rsidR="00F22ECD" w:rsidRPr="006D0EAF">
        <w:t xml:space="preserve"> </w:t>
      </w:r>
      <w:r w:rsidR="00AA0D4A" w:rsidRPr="006D0EAF">
        <w:t xml:space="preserve">and all </w:t>
      </w:r>
      <w:r w:rsidR="001C7722" w:rsidRPr="006D0EAF">
        <w:t>subsequent calculation</w:t>
      </w:r>
      <w:r w:rsidR="00AA0D4A" w:rsidRPr="006D0EAF">
        <w:t>s were</w:t>
      </w:r>
      <w:r w:rsidR="001C7722" w:rsidRPr="006D0EAF">
        <w:t xml:space="preserve"> based on the corrected patient number</w:t>
      </w:r>
      <w:r w:rsidRPr="006D0EAF">
        <w:t xml:space="preserve">. </w:t>
      </w:r>
      <w:r w:rsidR="000B2AD7" w:rsidRPr="003E4F56">
        <w:t xml:space="preserve">The redacted table shows that at Year 6, the estimated number of patients was less than 10,000. </w:t>
      </w:r>
    </w:p>
    <w:p w:rsidR="00280491" w:rsidRPr="006D0EAF" w:rsidRDefault="00BA3F88" w:rsidP="00062E4D">
      <w:pPr>
        <w:pStyle w:val="ListParagraph"/>
        <w:numPr>
          <w:ilvl w:val="1"/>
          <w:numId w:val="1"/>
        </w:numPr>
        <w:spacing w:before="120" w:after="120"/>
      </w:pPr>
      <w:r w:rsidRPr="006D0EAF">
        <w:t xml:space="preserve">The resubmission estimated </w:t>
      </w:r>
      <w:r w:rsidR="003358C0" w:rsidRPr="006D0EAF">
        <w:t xml:space="preserve">that </w:t>
      </w:r>
      <w:r w:rsidRPr="006D0EAF">
        <w:t xml:space="preserve">the total net cost of listing coated </w:t>
      </w:r>
      <w:proofErr w:type="spellStart"/>
      <w:r w:rsidRPr="006D0EAF">
        <w:t>NaPb</w:t>
      </w:r>
      <w:proofErr w:type="spellEnd"/>
      <w:r w:rsidRPr="006D0EAF">
        <w:t xml:space="preserve"> to the PBS/RPBS would be </w:t>
      </w:r>
      <w:r w:rsidR="00F20BAA" w:rsidRPr="006D0EAF">
        <w:t>approximately $2</w:t>
      </w:r>
      <w:r w:rsidR="00CF7B63">
        <w:t>0 to $30</w:t>
      </w:r>
      <w:r w:rsidR="00614056" w:rsidRPr="006D0EAF">
        <w:t xml:space="preserve"> million </w:t>
      </w:r>
      <w:r w:rsidRPr="006D0EAF">
        <w:t xml:space="preserve">over six years. </w:t>
      </w:r>
    </w:p>
    <w:p w:rsidR="00DA659E" w:rsidRPr="006D0EAF" w:rsidRDefault="00DA659E" w:rsidP="00062E4D">
      <w:pPr>
        <w:pStyle w:val="ListParagraph"/>
        <w:widowControl/>
        <w:numPr>
          <w:ilvl w:val="1"/>
          <w:numId w:val="1"/>
        </w:numPr>
        <w:spacing w:before="120" w:after="120"/>
      </w:pPr>
      <w:r w:rsidRPr="006D0EAF">
        <w:t xml:space="preserve">The total cost to </w:t>
      </w:r>
      <w:r w:rsidR="001B655A" w:rsidRPr="006D0EAF">
        <w:t xml:space="preserve">the </w:t>
      </w:r>
      <w:r w:rsidR="00F22ECD" w:rsidRPr="006D0EAF">
        <w:t xml:space="preserve">PBS/RPBS </w:t>
      </w:r>
      <w:r w:rsidR="00614056" w:rsidRPr="006D0EAF">
        <w:t xml:space="preserve">was </w:t>
      </w:r>
      <w:r w:rsidRPr="006D0EAF">
        <w:t>significantly underestimated as:</w:t>
      </w:r>
    </w:p>
    <w:p w:rsidR="00982BD0" w:rsidRPr="006D0EAF" w:rsidRDefault="00982BD0" w:rsidP="00062E4D">
      <w:pPr>
        <w:pStyle w:val="Bulletpoints"/>
        <w:spacing w:before="120" w:after="120"/>
        <w:ind w:left="1100" w:hanging="357"/>
      </w:pPr>
      <w:r w:rsidRPr="006D0EAF">
        <w:t xml:space="preserve">Coated </w:t>
      </w:r>
      <w:proofErr w:type="spellStart"/>
      <w:r w:rsidRPr="006D0EAF">
        <w:t>NaPb</w:t>
      </w:r>
      <w:proofErr w:type="spellEnd"/>
      <w:r w:rsidRPr="006D0EAF">
        <w:t xml:space="preserve"> would likely be used in a first-line setting, resulting in a higher utilisation of coated </w:t>
      </w:r>
      <w:proofErr w:type="spellStart"/>
      <w:r w:rsidRPr="006D0EAF">
        <w:t>NaPb</w:t>
      </w:r>
      <w:proofErr w:type="spellEnd"/>
      <w:r w:rsidRPr="006D0EAF">
        <w:t>; and</w:t>
      </w:r>
    </w:p>
    <w:p w:rsidR="00BA3F88" w:rsidRPr="006D0EAF" w:rsidRDefault="00A4097E" w:rsidP="00062E4D">
      <w:pPr>
        <w:pStyle w:val="Bulletpoints"/>
        <w:spacing w:before="120" w:after="120"/>
        <w:ind w:left="1100" w:hanging="357"/>
      </w:pPr>
      <w:r w:rsidRPr="006D0EAF">
        <w:t>T</w:t>
      </w:r>
      <w:r w:rsidR="00E90585" w:rsidRPr="006D0EAF">
        <w:t xml:space="preserve">he average </w:t>
      </w:r>
      <w:r w:rsidR="00BA3F88" w:rsidRPr="006D0EAF">
        <w:t xml:space="preserve">doses in the proposed </w:t>
      </w:r>
      <w:r w:rsidR="00E90585" w:rsidRPr="006D0EAF">
        <w:t xml:space="preserve">PBS </w:t>
      </w:r>
      <w:r w:rsidR="00BA3F88" w:rsidRPr="006D0EAF">
        <w:t xml:space="preserve">population would likely be higher than those given to patients in </w:t>
      </w:r>
      <w:proofErr w:type="spellStart"/>
      <w:r w:rsidR="00BA3F88" w:rsidRPr="006D0EAF">
        <w:t>Kibleur</w:t>
      </w:r>
      <w:proofErr w:type="spellEnd"/>
      <w:r w:rsidR="00BA3F88" w:rsidRPr="006D0EAF">
        <w:t xml:space="preserve"> 2014</w:t>
      </w:r>
      <w:r w:rsidR="00982BD0" w:rsidRPr="006D0EAF">
        <w:t>.</w:t>
      </w:r>
    </w:p>
    <w:p w:rsidR="00BA3F88" w:rsidRPr="006D0EAF" w:rsidRDefault="00F22ECD" w:rsidP="00062E4D">
      <w:pPr>
        <w:pStyle w:val="ListParagraph"/>
        <w:widowControl/>
        <w:numPr>
          <w:ilvl w:val="1"/>
          <w:numId w:val="1"/>
        </w:numPr>
        <w:spacing w:before="120" w:after="120"/>
      </w:pPr>
      <w:r w:rsidRPr="006D0EAF">
        <w:lastRenderedPageBreak/>
        <w:t>Further, the total cost to the government health budget was significantly underestimated as h</w:t>
      </w:r>
      <w:r w:rsidR="00A4097E" w:rsidRPr="006D0EAF">
        <w:t xml:space="preserve">ospital </w:t>
      </w:r>
      <w:r w:rsidR="00BA3F88" w:rsidRPr="006D0EAF">
        <w:t>cost-offsets to</w:t>
      </w:r>
      <w:r w:rsidRPr="006D0EAF">
        <w:t xml:space="preserve"> the</w:t>
      </w:r>
      <w:r w:rsidR="00BA3F88" w:rsidRPr="006D0EAF">
        <w:t xml:space="preserve"> </w:t>
      </w:r>
      <w:r w:rsidR="00D24C93" w:rsidRPr="006D0EAF">
        <w:t>SAS</w:t>
      </w:r>
      <w:r w:rsidR="00BA3F88" w:rsidRPr="006D0EAF">
        <w:t xml:space="preserve"> were significantly overestimated as </w:t>
      </w:r>
      <w:r w:rsidR="00D24C93" w:rsidRPr="006D0EAF">
        <w:t>80% of the</w:t>
      </w:r>
      <w:r w:rsidR="00BA3F88" w:rsidRPr="006D0EAF">
        <w:t xml:space="preserve"> proposed savings were</w:t>
      </w:r>
      <w:r w:rsidR="00D24C93" w:rsidRPr="006D0EAF">
        <w:t xml:space="preserve"> mainly </w:t>
      </w:r>
      <w:r w:rsidR="00BA3F88" w:rsidRPr="006D0EAF">
        <w:t>due to a reduction in compounding</w:t>
      </w:r>
      <w:r w:rsidR="00D24C93" w:rsidRPr="006D0EAF">
        <w:t xml:space="preserve"> costs</w:t>
      </w:r>
      <w:r w:rsidR="00BA3F88" w:rsidRPr="006D0EAF">
        <w:t xml:space="preserve">, which </w:t>
      </w:r>
      <w:r w:rsidR="007F71EC" w:rsidRPr="006D0EAF">
        <w:t xml:space="preserve">would </w:t>
      </w:r>
      <w:r w:rsidR="006421FC" w:rsidRPr="006D0EAF">
        <w:t xml:space="preserve">unlikely </w:t>
      </w:r>
      <w:r w:rsidR="00BA3F88" w:rsidRPr="006D0EAF">
        <w:t xml:space="preserve">be realised </w:t>
      </w:r>
      <w:r w:rsidR="00D24C93" w:rsidRPr="006D0EAF">
        <w:t xml:space="preserve">by </w:t>
      </w:r>
      <w:r w:rsidR="00DB49AE" w:rsidRPr="006D0EAF">
        <w:t xml:space="preserve">public </w:t>
      </w:r>
      <w:r w:rsidR="00D24C93" w:rsidRPr="006D0EAF">
        <w:t>hospital</w:t>
      </w:r>
      <w:r w:rsidR="00D2628B" w:rsidRPr="006D0EAF">
        <w:t>s</w:t>
      </w:r>
      <w:r w:rsidR="00D24C93" w:rsidRPr="006D0EAF">
        <w:t xml:space="preserve"> </w:t>
      </w:r>
      <w:r w:rsidR="00BA3F88" w:rsidRPr="006D0EAF">
        <w:t xml:space="preserve">in </w:t>
      </w:r>
      <w:r w:rsidR="00D24C93" w:rsidRPr="006D0EAF">
        <w:t>clinical</w:t>
      </w:r>
      <w:r w:rsidR="007F71EC" w:rsidRPr="006D0EAF">
        <w:t xml:space="preserve"> practice</w:t>
      </w:r>
      <w:r w:rsidR="00BA3F88" w:rsidRPr="006D0EAF">
        <w:t xml:space="preserve">. </w:t>
      </w:r>
    </w:p>
    <w:p w:rsidR="000A1C96" w:rsidRPr="006D0EAF" w:rsidRDefault="00996BF6" w:rsidP="00062E4D">
      <w:pPr>
        <w:pStyle w:val="ListParagraph"/>
        <w:widowControl/>
        <w:numPr>
          <w:ilvl w:val="1"/>
          <w:numId w:val="1"/>
        </w:numPr>
        <w:spacing w:before="120" w:after="120"/>
      </w:pPr>
      <w:r w:rsidRPr="006D0EAF">
        <w:t xml:space="preserve">A number </w:t>
      </w:r>
      <w:r w:rsidR="000A1C96" w:rsidRPr="006D0EAF">
        <w:t xml:space="preserve">of sensitivity analyses </w:t>
      </w:r>
      <w:r w:rsidR="003D7DB2" w:rsidRPr="006D0EAF">
        <w:t xml:space="preserve">were </w:t>
      </w:r>
      <w:r w:rsidR="000A1C96" w:rsidRPr="006D0EAF">
        <w:t>conducted by the resubmission and during evaluation</w:t>
      </w:r>
      <w:r w:rsidR="00243699" w:rsidRPr="006D0EAF">
        <w:t>.</w:t>
      </w:r>
      <w:r w:rsidR="003D7DB2" w:rsidRPr="006D0EAF">
        <w:t xml:space="preserve"> </w:t>
      </w:r>
      <w:r w:rsidR="00243699" w:rsidRPr="006D0EAF">
        <w:t>T</w:t>
      </w:r>
      <w:r w:rsidR="003D7DB2" w:rsidRPr="006D0EAF">
        <w:rPr>
          <w:rFonts w:eastAsia="Calibri"/>
        </w:rPr>
        <w:t>he total net cost</w:t>
      </w:r>
      <w:r w:rsidR="001713DC" w:rsidRPr="006D0EAF">
        <w:rPr>
          <w:rFonts w:eastAsia="Calibri"/>
        </w:rPr>
        <w:t>s</w:t>
      </w:r>
      <w:r w:rsidR="003D7DB2" w:rsidRPr="006D0EAF">
        <w:rPr>
          <w:rFonts w:eastAsia="Calibri"/>
        </w:rPr>
        <w:t xml:space="preserve"> to the PBS/RPBS were most sensitive to increasing the daily dose</w:t>
      </w:r>
      <w:r w:rsidR="00243699" w:rsidRPr="006D0EAF">
        <w:rPr>
          <w:rFonts w:eastAsia="Calibri"/>
        </w:rPr>
        <w:t xml:space="preserve"> </w:t>
      </w:r>
      <w:r w:rsidR="003770FC" w:rsidRPr="006D0EAF">
        <w:rPr>
          <w:rFonts w:eastAsia="Calibri"/>
        </w:rPr>
        <w:t xml:space="preserve">to the figure derived during the evaluation </w:t>
      </w:r>
      <w:r w:rsidR="00243699" w:rsidRPr="006D0EAF">
        <w:rPr>
          <w:rFonts w:eastAsia="Calibri"/>
        </w:rPr>
        <w:t>(8.1</w:t>
      </w:r>
      <w:r w:rsidR="0048732F" w:rsidRPr="006D0EAF">
        <w:rPr>
          <w:rFonts w:eastAsia="Calibri"/>
        </w:rPr>
        <w:t xml:space="preserve"> </w:t>
      </w:r>
      <w:r w:rsidR="00243699" w:rsidRPr="006D0EAF">
        <w:rPr>
          <w:rFonts w:eastAsia="Calibri"/>
        </w:rPr>
        <w:t xml:space="preserve">g/day), with the </w:t>
      </w:r>
      <w:r w:rsidR="00F22ECD" w:rsidRPr="006D0EAF">
        <w:rPr>
          <w:rFonts w:eastAsia="Calibri"/>
        </w:rPr>
        <w:t>cost</w:t>
      </w:r>
      <w:r w:rsidR="00243699" w:rsidRPr="006D0EAF">
        <w:rPr>
          <w:rFonts w:eastAsia="Calibri"/>
        </w:rPr>
        <w:t xml:space="preserve"> increasing from $2</w:t>
      </w:r>
      <w:r w:rsidR="00CF7B63">
        <w:rPr>
          <w:rFonts w:eastAsia="Calibri"/>
        </w:rPr>
        <w:t>0 to 30</w:t>
      </w:r>
      <w:r w:rsidR="005B583F" w:rsidRPr="006D0EAF">
        <w:rPr>
          <w:rFonts w:eastAsia="Calibri"/>
        </w:rPr>
        <w:t xml:space="preserve"> </w:t>
      </w:r>
      <w:r w:rsidR="00243699" w:rsidRPr="006D0EAF">
        <w:rPr>
          <w:rFonts w:eastAsia="Calibri"/>
        </w:rPr>
        <w:t>m</w:t>
      </w:r>
      <w:r w:rsidR="005B583F" w:rsidRPr="006D0EAF">
        <w:rPr>
          <w:rFonts w:eastAsia="Calibri"/>
        </w:rPr>
        <w:t>illion</w:t>
      </w:r>
      <w:r w:rsidR="00243699" w:rsidRPr="006D0EAF">
        <w:rPr>
          <w:rFonts w:eastAsia="Calibri"/>
        </w:rPr>
        <w:t xml:space="preserve"> to $</w:t>
      </w:r>
      <w:r w:rsidR="00CF7B63">
        <w:rPr>
          <w:rFonts w:eastAsia="Calibri"/>
        </w:rPr>
        <w:t>30 to $60</w:t>
      </w:r>
      <w:r w:rsidR="005B583F" w:rsidRPr="006D0EAF">
        <w:rPr>
          <w:rFonts w:eastAsia="Calibri"/>
        </w:rPr>
        <w:t xml:space="preserve"> </w:t>
      </w:r>
      <w:r w:rsidR="00243699" w:rsidRPr="006D0EAF">
        <w:rPr>
          <w:rFonts w:eastAsia="Calibri"/>
        </w:rPr>
        <w:t>m</w:t>
      </w:r>
      <w:r w:rsidR="005B583F" w:rsidRPr="006D0EAF">
        <w:rPr>
          <w:rFonts w:eastAsia="Calibri"/>
        </w:rPr>
        <w:t>illion</w:t>
      </w:r>
      <w:r w:rsidR="00243699" w:rsidRPr="006D0EAF">
        <w:rPr>
          <w:rFonts w:eastAsia="Calibri"/>
        </w:rPr>
        <w:t xml:space="preserve"> over six years</w:t>
      </w:r>
      <w:r w:rsidR="000A1C96" w:rsidRPr="006D0EAF">
        <w:t>.</w:t>
      </w:r>
      <w:r w:rsidR="003D7DB2" w:rsidRPr="006D0EAF">
        <w:t xml:space="preserve"> </w:t>
      </w:r>
    </w:p>
    <w:p w:rsidR="00F933B5" w:rsidRPr="006D0EAF" w:rsidRDefault="00F933B5" w:rsidP="00062E4D">
      <w:pPr>
        <w:pStyle w:val="Bulletpoints"/>
        <w:numPr>
          <w:ilvl w:val="0"/>
          <w:numId w:val="0"/>
        </w:numPr>
        <w:spacing w:before="120" w:after="120"/>
        <w:ind w:firstLine="720"/>
        <w:rPr>
          <w:i/>
        </w:rPr>
      </w:pPr>
      <w:r w:rsidRPr="006D0EAF">
        <w:rPr>
          <w:i/>
        </w:rPr>
        <w:t>For more detail on PBAC’s view, see section 7 PBAC outcome.</w:t>
      </w:r>
    </w:p>
    <w:p w:rsidR="004A3772" w:rsidRPr="006D0EAF" w:rsidRDefault="004A3772" w:rsidP="00062E4D">
      <w:pPr>
        <w:pStyle w:val="PBACHeading1"/>
        <w:spacing w:before="120" w:after="120"/>
        <w:outlineLvl w:val="0"/>
      </w:pPr>
      <w:r w:rsidRPr="006D0EAF">
        <w:t>PBAC Outcome</w:t>
      </w:r>
    </w:p>
    <w:p w:rsidR="005828CE" w:rsidRPr="006D0EAF" w:rsidRDefault="005828CE"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did not recommend the listing </w:t>
      </w:r>
      <w:r w:rsidR="001262C4" w:rsidRPr="006D0EAF">
        <w:rPr>
          <w:rFonts w:asciiTheme="minorHAnsi" w:hAnsiTheme="minorHAnsi"/>
          <w:bCs/>
          <w:szCs w:val="24"/>
        </w:rPr>
        <w:t xml:space="preserve">of a sugar-coated granule formulation of sodium </w:t>
      </w:r>
      <w:proofErr w:type="spellStart"/>
      <w:r w:rsidR="001262C4" w:rsidRPr="006D0EAF">
        <w:rPr>
          <w:rFonts w:asciiTheme="minorHAnsi" w:hAnsiTheme="minorHAnsi"/>
          <w:bCs/>
          <w:szCs w:val="24"/>
        </w:rPr>
        <w:t>phenylbutyrate</w:t>
      </w:r>
      <w:proofErr w:type="spellEnd"/>
      <w:r w:rsidR="001262C4" w:rsidRPr="006D0EAF">
        <w:rPr>
          <w:rFonts w:asciiTheme="minorHAnsi" w:hAnsiTheme="minorHAnsi"/>
          <w:bCs/>
          <w:szCs w:val="24"/>
        </w:rPr>
        <w:t xml:space="preserve"> (referred to as coated </w:t>
      </w:r>
      <w:proofErr w:type="spellStart"/>
      <w:r w:rsidR="001262C4" w:rsidRPr="006D0EAF">
        <w:rPr>
          <w:rFonts w:asciiTheme="minorHAnsi" w:hAnsiTheme="minorHAnsi"/>
          <w:bCs/>
          <w:szCs w:val="24"/>
        </w:rPr>
        <w:t>NaPb</w:t>
      </w:r>
      <w:proofErr w:type="spellEnd"/>
      <w:r w:rsidR="001262C4" w:rsidRPr="006D0EAF">
        <w:rPr>
          <w:rFonts w:asciiTheme="minorHAnsi" w:hAnsiTheme="minorHAnsi"/>
          <w:bCs/>
          <w:szCs w:val="24"/>
        </w:rPr>
        <w:t xml:space="preserve">) on the basis </w:t>
      </w:r>
      <w:r w:rsidR="000F3F72" w:rsidRPr="006D0EAF">
        <w:rPr>
          <w:rFonts w:asciiTheme="minorHAnsi" w:hAnsiTheme="minorHAnsi"/>
          <w:bCs/>
          <w:szCs w:val="24"/>
        </w:rPr>
        <w:t>that the proposed clinical place</w:t>
      </w:r>
      <w:r w:rsidR="00F22ECD" w:rsidRPr="006D0EAF">
        <w:rPr>
          <w:rFonts w:asciiTheme="minorHAnsi" w:hAnsiTheme="minorHAnsi"/>
          <w:bCs/>
          <w:szCs w:val="24"/>
        </w:rPr>
        <w:t>,</w:t>
      </w:r>
      <w:r w:rsidR="000F3F72" w:rsidRPr="006D0EAF">
        <w:rPr>
          <w:rFonts w:asciiTheme="minorHAnsi" w:hAnsiTheme="minorHAnsi"/>
          <w:bCs/>
          <w:szCs w:val="24"/>
        </w:rPr>
        <w:t xml:space="preserve"> </w:t>
      </w:r>
      <w:r w:rsidR="00F22ECD" w:rsidRPr="006D0EAF">
        <w:rPr>
          <w:rFonts w:asciiTheme="minorHAnsi" w:hAnsiTheme="minorHAnsi"/>
          <w:bCs/>
          <w:szCs w:val="24"/>
        </w:rPr>
        <w:t xml:space="preserve">which was </w:t>
      </w:r>
      <w:r w:rsidR="000F3F72" w:rsidRPr="006D0EAF">
        <w:rPr>
          <w:rFonts w:asciiTheme="minorHAnsi" w:hAnsiTheme="minorHAnsi"/>
          <w:bCs/>
          <w:szCs w:val="24"/>
        </w:rPr>
        <w:t xml:space="preserve">as </w:t>
      </w:r>
      <w:r w:rsidR="00F22ECD" w:rsidRPr="006D0EAF">
        <w:rPr>
          <w:rFonts w:asciiTheme="minorHAnsi" w:hAnsiTheme="minorHAnsi"/>
          <w:bCs/>
          <w:szCs w:val="24"/>
        </w:rPr>
        <w:t xml:space="preserve">a </w:t>
      </w:r>
      <w:r w:rsidR="000F3F72" w:rsidRPr="006D0EAF">
        <w:rPr>
          <w:rFonts w:asciiTheme="minorHAnsi" w:hAnsiTheme="minorHAnsi"/>
          <w:bCs/>
          <w:szCs w:val="24"/>
        </w:rPr>
        <w:t>second-line therapy after failure and/or intolerability to a medicine that is neither TGA-registered nor PBS-listed (</w:t>
      </w:r>
      <w:proofErr w:type="spellStart"/>
      <w:r w:rsidR="000F3F72" w:rsidRPr="006D0EAF">
        <w:rPr>
          <w:rFonts w:asciiTheme="minorHAnsi" w:hAnsiTheme="minorHAnsi"/>
          <w:bCs/>
          <w:szCs w:val="24"/>
        </w:rPr>
        <w:t>NaBz</w:t>
      </w:r>
      <w:proofErr w:type="spellEnd"/>
      <w:r w:rsidR="000F3F72" w:rsidRPr="006D0EAF">
        <w:rPr>
          <w:rFonts w:asciiTheme="minorHAnsi" w:hAnsiTheme="minorHAnsi"/>
          <w:bCs/>
          <w:szCs w:val="24"/>
        </w:rPr>
        <w:t>)</w:t>
      </w:r>
      <w:r w:rsidR="00F22ECD" w:rsidRPr="006D0EAF">
        <w:rPr>
          <w:rFonts w:asciiTheme="minorHAnsi" w:hAnsiTheme="minorHAnsi"/>
          <w:bCs/>
          <w:szCs w:val="24"/>
        </w:rPr>
        <w:t>,</w:t>
      </w:r>
      <w:r w:rsidR="000F3F72" w:rsidRPr="006D0EAF">
        <w:rPr>
          <w:rFonts w:asciiTheme="minorHAnsi" w:hAnsiTheme="minorHAnsi"/>
          <w:bCs/>
          <w:szCs w:val="24"/>
        </w:rPr>
        <w:t xml:space="preserve"> was inapp</w:t>
      </w:r>
      <w:r w:rsidR="001262C4" w:rsidRPr="006D0EAF">
        <w:rPr>
          <w:rFonts w:asciiTheme="minorHAnsi" w:hAnsiTheme="minorHAnsi"/>
          <w:bCs/>
          <w:szCs w:val="24"/>
        </w:rPr>
        <w:t>ropriate</w:t>
      </w:r>
      <w:r w:rsidR="000F3F72" w:rsidRPr="006D0EAF">
        <w:rPr>
          <w:rFonts w:asciiTheme="minorHAnsi" w:hAnsiTheme="minorHAnsi"/>
          <w:bCs/>
          <w:szCs w:val="24"/>
        </w:rPr>
        <w:t>,</w:t>
      </w:r>
      <w:r w:rsidR="001262C4" w:rsidRPr="006D0EAF">
        <w:rPr>
          <w:rFonts w:asciiTheme="minorHAnsi" w:hAnsiTheme="minorHAnsi"/>
          <w:bCs/>
          <w:szCs w:val="24"/>
        </w:rPr>
        <w:t xml:space="preserve"> </w:t>
      </w:r>
      <w:r w:rsidR="00231A98" w:rsidRPr="006D0EAF">
        <w:rPr>
          <w:rFonts w:asciiTheme="minorHAnsi" w:hAnsiTheme="minorHAnsi"/>
          <w:bCs/>
          <w:szCs w:val="24"/>
        </w:rPr>
        <w:t xml:space="preserve">and </w:t>
      </w:r>
      <w:r w:rsidR="000F3F72" w:rsidRPr="006D0EAF">
        <w:rPr>
          <w:rFonts w:asciiTheme="minorHAnsi" w:hAnsiTheme="minorHAnsi"/>
          <w:bCs/>
          <w:szCs w:val="24"/>
        </w:rPr>
        <w:t>the</w:t>
      </w:r>
      <w:r w:rsidR="00F22ECD" w:rsidRPr="006D0EAF">
        <w:rPr>
          <w:rFonts w:asciiTheme="minorHAnsi" w:hAnsiTheme="minorHAnsi"/>
          <w:bCs/>
          <w:szCs w:val="24"/>
        </w:rPr>
        <w:t xml:space="preserve"> cost-minimisation analysis </w:t>
      </w:r>
      <w:r w:rsidR="00BE6384" w:rsidRPr="006D0EAF">
        <w:rPr>
          <w:rFonts w:asciiTheme="minorHAnsi" w:hAnsiTheme="minorHAnsi"/>
          <w:bCs/>
          <w:szCs w:val="24"/>
        </w:rPr>
        <w:t>had significantly overestimated the cost of the comparator.</w:t>
      </w:r>
      <w:r w:rsidR="001262C4" w:rsidRPr="006D0EAF">
        <w:rPr>
          <w:rFonts w:asciiTheme="minorHAnsi" w:hAnsiTheme="minorHAnsi"/>
          <w:bCs/>
          <w:szCs w:val="24"/>
        </w:rPr>
        <w:t xml:space="preserve"> </w:t>
      </w:r>
    </w:p>
    <w:p w:rsidR="001262C4" w:rsidRPr="006D0EAF" w:rsidRDefault="00472F04"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The PBAC re</w:t>
      </w:r>
      <w:r w:rsidR="001262C4" w:rsidRPr="006D0EAF">
        <w:rPr>
          <w:rFonts w:asciiTheme="minorHAnsi" w:hAnsiTheme="minorHAnsi"/>
          <w:bCs/>
          <w:szCs w:val="24"/>
        </w:rPr>
        <w:t xml:space="preserve">iterated its previous consideration that ammonia scavengers have an important clinical place, and that </w:t>
      </w:r>
      <w:r w:rsidR="00B5074D" w:rsidRPr="006D0EAF">
        <w:rPr>
          <w:rFonts w:asciiTheme="minorHAnsi" w:hAnsiTheme="minorHAnsi"/>
          <w:bCs/>
          <w:szCs w:val="24"/>
        </w:rPr>
        <w:t>there is a need to ensure the continuing availa</w:t>
      </w:r>
      <w:r w:rsidR="000A139C" w:rsidRPr="006D0EAF">
        <w:rPr>
          <w:rFonts w:asciiTheme="minorHAnsi" w:hAnsiTheme="minorHAnsi"/>
          <w:bCs/>
          <w:szCs w:val="24"/>
        </w:rPr>
        <w:t xml:space="preserve">bility of </w:t>
      </w:r>
      <w:proofErr w:type="spellStart"/>
      <w:r w:rsidR="000A139C" w:rsidRPr="006D0EAF">
        <w:rPr>
          <w:rFonts w:asciiTheme="minorHAnsi" w:hAnsiTheme="minorHAnsi"/>
          <w:bCs/>
          <w:szCs w:val="24"/>
        </w:rPr>
        <w:t>NaPb</w:t>
      </w:r>
      <w:proofErr w:type="spellEnd"/>
      <w:r w:rsidR="000A139C" w:rsidRPr="006D0EAF">
        <w:rPr>
          <w:rFonts w:asciiTheme="minorHAnsi" w:hAnsiTheme="minorHAnsi"/>
          <w:bCs/>
          <w:szCs w:val="24"/>
        </w:rPr>
        <w:t>. The PBAC considered</w:t>
      </w:r>
      <w:r w:rsidR="00B5074D" w:rsidRPr="006D0EAF">
        <w:rPr>
          <w:rFonts w:asciiTheme="minorHAnsi" w:hAnsiTheme="minorHAnsi"/>
          <w:bCs/>
          <w:szCs w:val="24"/>
        </w:rPr>
        <w:t xml:space="preserve"> that, given there is currently no TGA-approved or PBS-listed product in Australia for this condition, </w:t>
      </w:r>
      <w:r w:rsidR="000A139C" w:rsidRPr="006D0EAF">
        <w:rPr>
          <w:rFonts w:asciiTheme="minorHAnsi" w:hAnsiTheme="minorHAnsi"/>
          <w:bCs/>
          <w:szCs w:val="24"/>
        </w:rPr>
        <w:t xml:space="preserve">it would be </w:t>
      </w:r>
      <w:r w:rsidRPr="006D0EAF">
        <w:rPr>
          <w:rFonts w:asciiTheme="minorHAnsi" w:hAnsiTheme="minorHAnsi"/>
          <w:bCs/>
          <w:szCs w:val="24"/>
        </w:rPr>
        <w:t>beneficial</w:t>
      </w:r>
      <w:r w:rsidR="007D0A80" w:rsidRPr="006D0EAF">
        <w:rPr>
          <w:rFonts w:asciiTheme="minorHAnsi" w:hAnsiTheme="minorHAnsi"/>
          <w:bCs/>
          <w:szCs w:val="24"/>
        </w:rPr>
        <w:t xml:space="preserve"> to list coated </w:t>
      </w:r>
      <w:proofErr w:type="spellStart"/>
      <w:r w:rsidR="007D0A80" w:rsidRPr="006D0EAF">
        <w:rPr>
          <w:rFonts w:asciiTheme="minorHAnsi" w:hAnsiTheme="minorHAnsi"/>
          <w:bCs/>
          <w:szCs w:val="24"/>
        </w:rPr>
        <w:t>NaPb</w:t>
      </w:r>
      <w:proofErr w:type="spellEnd"/>
      <w:r w:rsidR="007D0A80" w:rsidRPr="006D0EAF">
        <w:rPr>
          <w:rFonts w:asciiTheme="minorHAnsi" w:hAnsiTheme="minorHAnsi"/>
          <w:bCs/>
          <w:szCs w:val="24"/>
        </w:rPr>
        <w:t xml:space="preserve"> if the above issues were able to be addressed. </w:t>
      </w:r>
    </w:p>
    <w:p w:rsidR="005828CE" w:rsidRPr="006D0EAF" w:rsidRDefault="00D82D25"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The PBAC noted that the</w:t>
      </w:r>
      <w:r w:rsidR="001129E5" w:rsidRPr="006D0EAF">
        <w:rPr>
          <w:rFonts w:asciiTheme="minorHAnsi" w:hAnsiTheme="minorHAnsi"/>
          <w:bCs/>
          <w:szCs w:val="24"/>
        </w:rPr>
        <w:t xml:space="preserve"> comparator nominated by the re</w:t>
      </w:r>
      <w:r w:rsidRPr="006D0EAF">
        <w:rPr>
          <w:rFonts w:asciiTheme="minorHAnsi" w:hAnsiTheme="minorHAnsi"/>
          <w:bCs/>
          <w:szCs w:val="24"/>
        </w:rPr>
        <w:t xml:space="preserve">submission was uncoated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powder compounded into an oral suspension or capsules by a compounding pha</w:t>
      </w:r>
      <w:r w:rsidR="00472F04" w:rsidRPr="006D0EAF">
        <w:rPr>
          <w:rFonts w:asciiTheme="minorHAnsi" w:hAnsiTheme="minorHAnsi"/>
          <w:bCs/>
          <w:szCs w:val="24"/>
        </w:rPr>
        <w:t>rmacy. The PBAC re</w:t>
      </w:r>
      <w:r w:rsidRPr="006D0EAF">
        <w:rPr>
          <w:rFonts w:asciiTheme="minorHAnsi" w:hAnsiTheme="minorHAnsi"/>
          <w:bCs/>
          <w:szCs w:val="24"/>
        </w:rPr>
        <w:t>iterated its November 20</w:t>
      </w:r>
      <w:r w:rsidR="007D0A80" w:rsidRPr="006D0EAF">
        <w:rPr>
          <w:rFonts w:asciiTheme="minorHAnsi" w:hAnsiTheme="minorHAnsi"/>
          <w:bCs/>
          <w:szCs w:val="24"/>
        </w:rPr>
        <w:t>17 and March 2018 consideration</w:t>
      </w:r>
      <w:r w:rsidRPr="006D0EAF">
        <w:rPr>
          <w:rFonts w:asciiTheme="minorHAnsi" w:hAnsiTheme="minorHAnsi"/>
          <w:bCs/>
          <w:szCs w:val="24"/>
        </w:rPr>
        <w:t xml:space="preserve"> that </w:t>
      </w:r>
      <w:proofErr w:type="spellStart"/>
      <w:r w:rsidRPr="006D0EAF">
        <w:rPr>
          <w:rFonts w:asciiTheme="minorHAnsi" w:hAnsiTheme="minorHAnsi"/>
          <w:bCs/>
          <w:szCs w:val="24"/>
        </w:rPr>
        <w:t>NaBz</w:t>
      </w:r>
      <w:proofErr w:type="spellEnd"/>
      <w:r w:rsidR="00E224FB" w:rsidRPr="006D0EAF">
        <w:rPr>
          <w:rFonts w:asciiTheme="minorHAnsi" w:hAnsiTheme="minorHAnsi"/>
          <w:bCs/>
          <w:szCs w:val="24"/>
        </w:rPr>
        <w:t xml:space="preserve"> was also a relevant comparator.</w:t>
      </w:r>
    </w:p>
    <w:p w:rsidR="00F04B54" w:rsidRPr="006D0EAF" w:rsidRDefault="006A4677"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noted that the resubmission presented no new relevant evidence to demonstrate the effectiveness of 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compared to uncoated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The </w:t>
      </w:r>
      <w:r w:rsidR="00F04B54" w:rsidRPr="006D0EAF">
        <w:rPr>
          <w:rFonts w:asciiTheme="minorHAnsi" w:hAnsiTheme="minorHAnsi"/>
          <w:bCs/>
          <w:szCs w:val="24"/>
        </w:rPr>
        <w:t xml:space="preserve">PBAC reiterated its previous consideration that </w:t>
      </w:r>
      <w:r w:rsidRPr="006D0EAF">
        <w:rPr>
          <w:rFonts w:asciiTheme="minorHAnsi" w:hAnsiTheme="minorHAnsi"/>
          <w:bCs/>
          <w:szCs w:val="24"/>
        </w:rPr>
        <w:t xml:space="preserve">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was </w:t>
      </w:r>
      <w:r w:rsidR="00F04B54" w:rsidRPr="006D0EAF">
        <w:rPr>
          <w:rFonts w:asciiTheme="minorHAnsi" w:hAnsiTheme="minorHAnsi"/>
          <w:bCs/>
          <w:szCs w:val="24"/>
        </w:rPr>
        <w:t xml:space="preserve">non-inferior </w:t>
      </w:r>
      <w:r w:rsidRPr="006D0EAF">
        <w:rPr>
          <w:rFonts w:asciiTheme="minorHAnsi" w:hAnsiTheme="minorHAnsi"/>
          <w:bCs/>
          <w:szCs w:val="24"/>
        </w:rPr>
        <w:t xml:space="preserve">in terms of </w:t>
      </w:r>
      <w:r w:rsidR="00F04B54" w:rsidRPr="006D0EAF">
        <w:rPr>
          <w:rFonts w:asciiTheme="minorHAnsi" w:hAnsiTheme="minorHAnsi"/>
          <w:bCs/>
          <w:szCs w:val="24"/>
        </w:rPr>
        <w:t>comparative efficacy and safety compared with other ammonia scavengers</w:t>
      </w:r>
      <w:r w:rsidRPr="006D0EAF">
        <w:rPr>
          <w:rFonts w:asciiTheme="minorHAnsi" w:hAnsiTheme="minorHAnsi"/>
          <w:bCs/>
          <w:szCs w:val="24"/>
        </w:rPr>
        <w:t xml:space="preserve"> (uncoated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and </w:t>
      </w:r>
      <w:proofErr w:type="spellStart"/>
      <w:r w:rsidRPr="006D0EAF">
        <w:rPr>
          <w:rFonts w:asciiTheme="minorHAnsi" w:hAnsiTheme="minorHAnsi"/>
          <w:bCs/>
          <w:szCs w:val="24"/>
        </w:rPr>
        <w:t>NaBz</w:t>
      </w:r>
      <w:proofErr w:type="spellEnd"/>
      <w:r w:rsidRPr="006D0EAF">
        <w:rPr>
          <w:rFonts w:asciiTheme="minorHAnsi" w:hAnsiTheme="minorHAnsi"/>
          <w:bCs/>
          <w:szCs w:val="24"/>
        </w:rPr>
        <w:t>)</w:t>
      </w:r>
      <w:r w:rsidR="00F04B54" w:rsidRPr="006D0EAF">
        <w:rPr>
          <w:rFonts w:asciiTheme="minorHAnsi" w:hAnsiTheme="minorHAnsi"/>
          <w:bCs/>
          <w:szCs w:val="24"/>
        </w:rPr>
        <w:t>. The PBAC considered that coated</w:t>
      </w:r>
      <w:r w:rsidR="00A070F5" w:rsidRPr="006D0EAF">
        <w:rPr>
          <w:rFonts w:asciiTheme="minorHAnsi" w:hAnsiTheme="minorHAnsi"/>
          <w:bCs/>
          <w:szCs w:val="24"/>
        </w:rPr>
        <w:t xml:space="preserve"> </w:t>
      </w:r>
      <w:proofErr w:type="spellStart"/>
      <w:r w:rsidR="00A070F5" w:rsidRPr="006D0EAF">
        <w:rPr>
          <w:rFonts w:asciiTheme="minorHAnsi" w:hAnsiTheme="minorHAnsi"/>
          <w:bCs/>
          <w:szCs w:val="24"/>
        </w:rPr>
        <w:t>NaPb</w:t>
      </w:r>
      <w:proofErr w:type="spellEnd"/>
      <w:r w:rsidR="00A070F5" w:rsidRPr="006D0EAF">
        <w:rPr>
          <w:rFonts w:asciiTheme="minorHAnsi" w:hAnsiTheme="minorHAnsi"/>
          <w:bCs/>
          <w:szCs w:val="24"/>
        </w:rPr>
        <w:t xml:space="preserve"> may be more palatable than</w:t>
      </w:r>
      <w:r w:rsidR="00F04B54" w:rsidRPr="006D0EAF">
        <w:rPr>
          <w:rFonts w:asciiTheme="minorHAnsi" w:hAnsiTheme="minorHAnsi"/>
          <w:bCs/>
          <w:szCs w:val="24"/>
        </w:rPr>
        <w:t xml:space="preserve"> uncoated formulations for some patients, predominately paediatric patients unable to swallow capsules. However, the PBAC considered this taste advantage would not be realised in all patients. </w:t>
      </w:r>
    </w:p>
    <w:p w:rsidR="005A1B07" w:rsidRPr="006D0EAF" w:rsidRDefault="00A04815"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noted that the resubmission had calculated </w:t>
      </w:r>
      <w:r w:rsidR="006B210D" w:rsidRPr="006D0EAF">
        <w:rPr>
          <w:rFonts w:asciiTheme="minorHAnsi" w:hAnsiTheme="minorHAnsi"/>
          <w:bCs/>
          <w:szCs w:val="24"/>
        </w:rPr>
        <w:t>the</w:t>
      </w:r>
      <w:r w:rsidRPr="006D0EAF">
        <w:rPr>
          <w:rFonts w:asciiTheme="minorHAnsi" w:hAnsiTheme="minorHAnsi"/>
          <w:bCs/>
          <w:szCs w:val="24"/>
        </w:rPr>
        <w:t xml:space="preserve"> </w:t>
      </w:r>
      <w:r w:rsidR="006A4677" w:rsidRPr="006D0EAF">
        <w:rPr>
          <w:rFonts w:asciiTheme="minorHAnsi" w:hAnsiTheme="minorHAnsi"/>
          <w:bCs/>
          <w:szCs w:val="24"/>
        </w:rPr>
        <w:t xml:space="preserve">cost </w:t>
      </w:r>
      <w:r w:rsidR="0004436C" w:rsidRPr="006D0EAF">
        <w:rPr>
          <w:rFonts w:asciiTheme="minorHAnsi" w:hAnsiTheme="minorHAnsi"/>
          <w:bCs/>
          <w:szCs w:val="24"/>
        </w:rPr>
        <w:t xml:space="preserve">of the comparator </w:t>
      </w:r>
      <w:r w:rsidR="006A4677" w:rsidRPr="006D0EAF">
        <w:rPr>
          <w:rFonts w:asciiTheme="minorHAnsi" w:hAnsiTheme="minorHAnsi"/>
          <w:bCs/>
          <w:szCs w:val="24"/>
        </w:rPr>
        <w:t>(</w:t>
      </w:r>
      <w:proofErr w:type="spellStart"/>
      <w:r w:rsidR="006A4677" w:rsidRPr="006D0EAF">
        <w:rPr>
          <w:rFonts w:asciiTheme="minorHAnsi" w:hAnsiTheme="minorHAnsi"/>
          <w:bCs/>
          <w:szCs w:val="24"/>
        </w:rPr>
        <w:t>NaPb</w:t>
      </w:r>
      <w:proofErr w:type="spellEnd"/>
      <w:r w:rsidR="006A4677" w:rsidRPr="006D0EAF">
        <w:rPr>
          <w:rFonts w:asciiTheme="minorHAnsi" w:hAnsiTheme="minorHAnsi"/>
          <w:bCs/>
          <w:szCs w:val="24"/>
        </w:rPr>
        <w:t xml:space="preserve"> powder compounded into oral suspension and capsules) based on the average price </w:t>
      </w:r>
      <w:r w:rsidRPr="006D0EAF">
        <w:rPr>
          <w:rFonts w:asciiTheme="minorHAnsi" w:hAnsiTheme="minorHAnsi"/>
          <w:bCs/>
          <w:szCs w:val="24"/>
        </w:rPr>
        <w:t>from a survey of seven private compounding pharmacies. The PBAC pr</w:t>
      </w:r>
      <w:r w:rsidR="00A37C28" w:rsidRPr="006D0EAF">
        <w:rPr>
          <w:rFonts w:asciiTheme="minorHAnsi" w:hAnsiTheme="minorHAnsi"/>
          <w:bCs/>
          <w:szCs w:val="24"/>
        </w:rPr>
        <w:t>eviously noted</w:t>
      </w:r>
      <w:r w:rsidR="0004436C" w:rsidRPr="006D0EAF">
        <w:rPr>
          <w:rFonts w:asciiTheme="minorHAnsi" w:hAnsiTheme="minorHAnsi"/>
          <w:bCs/>
          <w:szCs w:val="24"/>
        </w:rPr>
        <w:t xml:space="preserve"> (</w:t>
      </w:r>
      <w:r w:rsidR="00A37C28" w:rsidRPr="006D0EAF">
        <w:rPr>
          <w:rFonts w:asciiTheme="minorHAnsi" w:hAnsiTheme="minorHAnsi"/>
          <w:bCs/>
          <w:szCs w:val="24"/>
        </w:rPr>
        <w:t>in November 2017</w:t>
      </w:r>
      <w:r w:rsidR="0004436C" w:rsidRPr="006D0EAF">
        <w:rPr>
          <w:rFonts w:asciiTheme="minorHAnsi" w:hAnsiTheme="minorHAnsi"/>
          <w:bCs/>
          <w:szCs w:val="24"/>
        </w:rPr>
        <w:t>)</w:t>
      </w:r>
      <w:r w:rsidRPr="006D0EAF">
        <w:rPr>
          <w:rFonts w:asciiTheme="minorHAnsi" w:hAnsiTheme="minorHAnsi"/>
          <w:bCs/>
          <w:szCs w:val="24"/>
        </w:rPr>
        <w:t xml:space="preserve"> that</w:t>
      </w:r>
      <w:r w:rsidR="0004436C" w:rsidRPr="006D0EAF">
        <w:rPr>
          <w:rFonts w:asciiTheme="minorHAnsi" w:hAnsiTheme="minorHAnsi"/>
          <w:bCs/>
          <w:szCs w:val="24"/>
        </w:rPr>
        <w:t>, in current practice,</w:t>
      </w:r>
      <w:r w:rsidRPr="006D0EAF">
        <w:rPr>
          <w:rFonts w:asciiTheme="minorHAnsi" w:hAnsiTheme="minorHAnsi"/>
          <w:bCs/>
          <w:szCs w:val="24"/>
        </w:rPr>
        <w:t xml:space="preserve"> most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is compounded by hospitals</w:t>
      </w:r>
      <w:r w:rsidR="0004436C" w:rsidRPr="006D0EAF">
        <w:rPr>
          <w:rFonts w:asciiTheme="minorHAnsi" w:hAnsiTheme="minorHAnsi"/>
          <w:bCs/>
          <w:szCs w:val="24"/>
        </w:rPr>
        <w:t xml:space="preserve"> rather than</w:t>
      </w:r>
      <w:r w:rsidRPr="006D0EAF">
        <w:rPr>
          <w:rFonts w:asciiTheme="minorHAnsi" w:hAnsiTheme="minorHAnsi"/>
          <w:bCs/>
          <w:szCs w:val="24"/>
        </w:rPr>
        <w:t xml:space="preserve"> community pharmacies. </w:t>
      </w:r>
      <w:r w:rsidR="001129E5" w:rsidRPr="006D0EAF">
        <w:rPr>
          <w:rFonts w:asciiTheme="minorHAnsi" w:hAnsiTheme="minorHAnsi"/>
          <w:bCs/>
          <w:szCs w:val="24"/>
        </w:rPr>
        <w:t>The PBAC considered that the re</w:t>
      </w:r>
      <w:r w:rsidR="00A37C28" w:rsidRPr="006D0EAF">
        <w:rPr>
          <w:rFonts w:asciiTheme="minorHAnsi" w:hAnsiTheme="minorHAnsi"/>
          <w:bCs/>
          <w:szCs w:val="24"/>
        </w:rPr>
        <w:t>submission’s cost-</w:t>
      </w:r>
      <w:r w:rsidR="00D45F86" w:rsidRPr="006D0EAF">
        <w:rPr>
          <w:rFonts w:asciiTheme="minorHAnsi" w:hAnsiTheme="minorHAnsi"/>
          <w:bCs/>
          <w:szCs w:val="24"/>
        </w:rPr>
        <w:t xml:space="preserve">minimisation analysis </w:t>
      </w:r>
      <w:r w:rsidR="006077D4" w:rsidRPr="006D0EAF">
        <w:rPr>
          <w:rFonts w:asciiTheme="minorHAnsi" w:hAnsiTheme="minorHAnsi"/>
          <w:bCs/>
          <w:szCs w:val="24"/>
        </w:rPr>
        <w:t xml:space="preserve">had significantly overestimated the cost of the comparator because the analysis: included </w:t>
      </w:r>
      <w:r w:rsidR="00C204E5" w:rsidRPr="006D0EAF">
        <w:rPr>
          <w:rFonts w:asciiTheme="minorHAnsi" w:hAnsiTheme="minorHAnsi"/>
          <w:bCs/>
          <w:szCs w:val="24"/>
        </w:rPr>
        <w:t>significant costs for compounding,</w:t>
      </w:r>
      <w:r w:rsidR="006077D4" w:rsidRPr="006D0EAF">
        <w:rPr>
          <w:rFonts w:asciiTheme="minorHAnsi" w:hAnsiTheme="minorHAnsi"/>
          <w:bCs/>
          <w:szCs w:val="24"/>
        </w:rPr>
        <w:t xml:space="preserve"> </w:t>
      </w:r>
      <w:r w:rsidR="00C204E5" w:rsidRPr="006D0EAF">
        <w:rPr>
          <w:rFonts w:asciiTheme="minorHAnsi" w:hAnsiTheme="minorHAnsi"/>
          <w:bCs/>
          <w:szCs w:val="24"/>
        </w:rPr>
        <w:lastRenderedPageBreak/>
        <w:t xml:space="preserve">wastage, </w:t>
      </w:r>
      <w:r w:rsidR="006077D4" w:rsidRPr="006D0EAF">
        <w:rPr>
          <w:rFonts w:asciiTheme="minorHAnsi" w:hAnsiTheme="minorHAnsi"/>
          <w:bCs/>
          <w:szCs w:val="24"/>
        </w:rPr>
        <w:t>mark-ups</w:t>
      </w:r>
      <w:r w:rsidR="00C204E5" w:rsidRPr="006D0EAF">
        <w:rPr>
          <w:rFonts w:asciiTheme="minorHAnsi" w:hAnsiTheme="minorHAnsi"/>
          <w:bCs/>
          <w:szCs w:val="24"/>
        </w:rPr>
        <w:t xml:space="preserve"> or other fees</w:t>
      </w:r>
      <w:r w:rsidR="006077D4" w:rsidRPr="006D0EAF">
        <w:rPr>
          <w:rFonts w:asciiTheme="minorHAnsi" w:hAnsiTheme="minorHAnsi"/>
          <w:bCs/>
          <w:szCs w:val="24"/>
        </w:rPr>
        <w:t xml:space="preserve"> that accounted for approximately 80% of the proposed costs; </w:t>
      </w:r>
      <w:r w:rsidR="00166285" w:rsidRPr="006D0EAF">
        <w:rPr>
          <w:rFonts w:asciiTheme="minorHAnsi" w:hAnsiTheme="minorHAnsi"/>
          <w:bCs/>
          <w:szCs w:val="24"/>
        </w:rPr>
        <w:t xml:space="preserve">and </w:t>
      </w:r>
      <w:r w:rsidR="0056023A" w:rsidRPr="006D0EAF">
        <w:rPr>
          <w:rFonts w:asciiTheme="minorHAnsi" w:hAnsiTheme="minorHAnsi"/>
          <w:bCs/>
          <w:szCs w:val="24"/>
        </w:rPr>
        <w:t>did not include the cost-</w:t>
      </w:r>
      <w:r w:rsidR="000F54DA" w:rsidRPr="006D0EAF">
        <w:rPr>
          <w:rFonts w:asciiTheme="minorHAnsi" w:hAnsiTheme="minorHAnsi"/>
          <w:bCs/>
          <w:szCs w:val="24"/>
        </w:rPr>
        <w:t>offset for compounding the coated tablets</w:t>
      </w:r>
      <w:r w:rsidR="00C204E5" w:rsidRPr="006D0EAF">
        <w:t xml:space="preserve"> </w:t>
      </w:r>
      <w:r w:rsidR="00C204E5" w:rsidRPr="006D0EAF">
        <w:rPr>
          <w:rFonts w:asciiTheme="minorHAnsi" w:hAnsiTheme="minorHAnsi"/>
          <w:bCs/>
          <w:szCs w:val="24"/>
        </w:rPr>
        <w:t>into a liquid solution for patients</w:t>
      </w:r>
      <w:r w:rsidR="000F54DA" w:rsidRPr="006D0EAF">
        <w:rPr>
          <w:rFonts w:asciiTheme="minorHAnsi" w:hAnsiTheme="minorHAnsi"/>
          <w:bCs/>
          <w:szCs w:val="24"/>
        </w:rPr>
        <w:t xml:space="preserve"> </w:t>
      </w:r>
      <w:r w:rsidR="006A4677" w:rsidRPr="006D0EAF">
        <w:rPr>
          <w:rFonts w:asciiTheme="minorHAnsi" w:hAnsiTheme="minorHAnsi"/>
          <w:bCs/>
          <w:szCs w:val="24"/>
        </w:rPr>
        <w:t xml:space="preserve">with </w:t>
      </w:r>
      <w:r w:rsidR="000F54DA" w:rsidRPr="006D0EAF">
        <w:rPr>
          <w:rFonts w:asciiTheme="minorHAnsi" w:hAnsiTheme="minorHAnsi"/>
          <w:bCs/>
          <w:szCs w:val="24"/>
        </w:rPr>
        <w:t xml:space="preserve">nasogastric </w:t>
      </w:r>
      <w:r w:rsidR="006A4677" w:rsidRPr="006D0EAF">
        <w:rPr>
          <w:rFonts w:asciiTheme="minorHAnsi" w:hAnsiTheme="minorHAnsi"/>
          <w:bCs/>
          <w:szCs w:val="24"/>
        </w:rPr>
        <w:t>or gastro</w:t>
      </w:r>
      <w:r w:rsidR="00C204E5" w:rsidRPr="006D0EAF">
        <w:rPr>
          <w:rFonts w:asciiTheme="minorHAnsi" w:hAnsiTheme="minorHAnsi"/>
          <w:bCs/>
          <w:szCs w:val="24"/>
        </w:rPr>
        <w:t>st</w:t>
      </w:r>
      <w:r w:rsidR="006A4677" w:rsidRPr="006D0EAF">
        <w:rPr>
          <w:rFonts w:asciiTheme="minorHAnsi" w:hAnsiTheme="minorHAnsi"/>
          <w:bCs/>
          <w:szCs w:val="24"/>
        </w:rPr>
        <w:t>omy tubes</w:t>
      </w:r>
      <w:r w:rsidR="002B50BB" w:rsidRPr="006D0EAF">
        <w:rPr>
          <w:rFonts w:asciiTheme="minorHAnsi" w:hAnsiTheme="minorHAnsi"/>
          <w:bCs/>
          <w:szCs w:val="24"/>
        </w:rPr>
        <w:t xml:space="preserve">. Overall, the PBAC considered that the cost-minimisation analysis did not reflect the cost of compounded ammonia scavengers that would be applicable under the PBS. </w:t>
      </w:r>
    </w:p>
    <w:p w:rsidR="009551F4" w:rsidRPr="006D0EAF" w:rsidRDefault="005A1B07" w:rsidP="00062E4D">
      <w:pPr>
        <w:pStyle w:val="ListParagraph"/>
        <w:widowControl/>
        <w:numPr>
          <w:ilvl w:val="1"/>
          <w:numId w:val="1"/>
        </w:numPr>
        <w:spacing w:before="120" w:after="120"/>
        <w:rPr>
          <w:rFonts w:asciiTheme="minorHAnsi" w:hAnsiTheme="minorHAnsi"/>
          <w:bCs/>
          <w:szCs w:val="24"/>
        </w:rPr>
      </w:pPr>
      <w:r w:rsidRPr="006D0EAF">
        <w:rPr>
          <w:rFonts w:asciiTheme="minorHAnsi" w:hAnsiTheme="minorHAnsi"/>
          <w:bCs/>
          <w:szCs w:val="24"/>
        </w:rPr>
        <w:t>The PBAC</w:t>
      </w:r>
      <w:r w:rsidR="00C204E5" w:rsidRPr="006D0EAF">
        <w:rPr>
          <w:rFonts w:asciiTheme="minorHAnsi" w:hAnsiTheme="minorHAnsi"/>
          <w:bCs/>
          <w:szCs w:val="24"/>
        </w:rPr>
        <w:t xml:space="preserve"> noted that the evaluation had </w:t>
      </w:r>
      <w:r w:rsidR="0095461E" w:rsidRPr="006D0EAF">
        <w:rPr>
          <w:rFonts w:asciiTheme="minorHAnsi" w:hAnsiTheme="minorHAnsi"/>
          <w:bCs/>
          <w:szCs w:val="24"/>
        </w:rPr>
        <w:t>conducte</w:t>
      </w:r>
      <w:r w:rsidR="00C204E5" w:rsidRPr="006D0EAF">
        <w:rPr>
          <w:rFonts w:asciiTheme="minorHAnsi" w:hAnsiTheme="minorHAnsi"/>
          <w:bCs/>
          <w:szCs w:val="24"/>
        </w:rPr>
        <w:t>d a sensitivity analysis that included cost-offset</w:t>
      </w:r>
      <w:r w:rsidR="0095461E" w:rsidRPr="006D0EAF">
        <w:rPr>
          <w:rFonts w:asciiTheme="minorHAnsi" w:hAnsiTheme="minorHAnsi"/>
          <w:bCs/>
          <w:szCs w:val="24"/>
        </w:rPr>
        <w:t>s</w:t>
      </w:r>
      <w:r w:rsidR="00C204E5" w:rsidRPr="006D0EAF">
        <w:rPr>
          <w:rFonts w:asciiTheme="minorHAnsi" w:hAnsiTheme="minorHAnsi"/>
          <w:bCs/>
          <w:szCs w:val="24"/>
        </w:rPr>
        <w:t xml:space="preserve"> for compounding coated </w:t>
      </w:r>
      <w:proofErr w:type="spellStart"/>
      <w:r w:rsidR="00C204E5" w:rsidRPr="006D0EAF">
        <w:rPr>
          <w:rFonts w:asciiTheme="minorHAnsi" w:hAnsiTheme="minorHAnsi"/>
          <w:bCs/>
          <w:szCs w:val="24"/>
        </w:rPr>
        <w:t>NaPb</w:t>
      </w:r>
      <w:proofErr w:type="spellEnd"/>
      <w:r w:rsidR="00C204E5" w:rsidRPr="006D0EAF">
        <w:rPr>
          <w:rFonts w:asciiTheme="minorHAnsi" w:hAnsiTheme="minorHAnsi"/>
          <w:bCs/>
          <w:szCs w:val="24"/>
        </w:rPr>
        <w:t xml:space="preserve"> into a liquid solution for the proportion of patients with a nasogastric or gastrostomy tube, which resulted in a cost of $</w:t>
      </w:r>
      <w:r w:rsidR="00A3205A">
        <w:rPr>
          <w:rFonts w:asciiTheme="minorHAnsi" w:hAnsiTheme="minorHAnsi"/>
          <w:bCs/>
          <w:noProof/>
          <w:color w:val="000000"/>
          <w:szCs w:val="24"/>
          <w:highlight w:val="black"/>
        </w:rPr>
        <w:t>'''''''</w:t>
      </w:r>
      <w:r w:rsidR="00C204E5" w:rsidRPr="006D0EAF">
        <w:rPr>
          <w:rFonts w:asciiTheme="minorHAnsi" w:hAnsiTheme="minorHAnsi"/>
          <w:bCs/>
          <w:szCs w:val="24"/>
        </w:rPr>
        <w:t xml:space="preserve"> per 84 g bottle (</w:t>
      </w:r>
      <w:r w:rsidR="00D77635" w:rsidRPr="006D0EAF">
        <w:rPr>
          <w:rFonts w:asciiTheme="minorHAnsi" w:hAnsiTheme="minorHAnsi"/>
          <w:bCs/>
          <w:szCs w:val="24"/>
        </w:rPr>
        <w:t xml:space="preserve">i.e. </w:t>
      </w:r>
      <w:r w:rsidR="00C204E5" w:rsidRPr="006D0EAF">
        <w:rPr>
          <w:rFonts w:asciiTheme="minorHAnsi" w:hAnsiTheme="minorHAnsi"/>
          <w:bCs/>
          <w:szCs w:val="24"/>
        </w:rPr>
        <w:t xml:space="preserve">57% lower than the requested </w:t>
      </w:r>
      <w:r w:rsidR="0095461E" w:rsidRPr="006D0EAF">
        <w:rPr>
          <w:rFonts w:asciiTheme="minorHAnsi" w:hAnsiTheme="minorHAnsi"/>
          <w:bCs/>
          <w:szCs w:val="24"/>
        </w:rPr>
        <w:t xml:space="preserve">AEMP for coated </w:t>
      </w:r>
      <w:proofErr w:type="spellStart"/>
      <w:r w:rsidR="0095461E" w:rsidRPr="006D0EAF">
        <w:rPr>
          <w:rFonts w:asciiTheme="minorHAnsi" w:hAnsiTheme="minorHAnsi"/>
          <w:bCs/>
          <w:szCs w:val="24"/>
        </w:rPr>
        <w:t>NaPb</w:t>
      </w:r>
      <w:proofErr w:type="spellEnd"/>
      <w:r w:rsidR="00C204E5" w:rsidRPr="006D0EAF">
        <w:rPr>
          <w:rFonts w:asciiTheme="minorHAnsi" w:hAnsiTheme="minorHAnsi"/>
          <w:bCs/>
          <w:szCs w:val="24"/>
        </w:rPr>
        <w:t xml:space="preserve">). </w:t>
      </w:r>
      <w:r w:rsidR="0095461E" w:rsidRPr="006D0EAF">
        <w:rPr>
          <w:rFonts w:asciiTheme="minorHAnsi" w:hAnsiTheme="minorHAnsi"/>
          <w:bCs/>
          <w:szCs w:val="24"/>
        </w:rPr>
        <w:t xml:space="preserve">The PBAC considered that </w:t>
      </w:r>
      <w:r w:rsidR="007E48C5">
        <w:rPr>
          <w:rFonts w:asciiTheme="minorHAnsi" w:hAnsiTheme="minorHAnsi"/>
          <w:bCs/>
          <w:szCs w:val="24"/>
        </w:rPr>
        <w:t xml:space="preserve">while </w:t>
      </w:r>
      <w:r w:rsidR="0095461E" w:rsidRPr="006D0EAF">
        <w:rPr>
          <w:rFonts w:asciiTheme="minorHAnsi" w:hAnsiTheme="minorHAnsi"/>
          <w:bCs/>
          <w:szCs w:val="24"/>
        </w:rPr>
        <w:t xml:space="preserve">this would represent a more reasonable cost, </w:t>
      </w:r>
      <w:r w:rsidR="007E48C5">
        <w:rPr>
          <w:rFonts w:asciiTheme="minorHAnsi" w:hAnsiTheme="minorHAnsi"/>
          <w:bCs/>
          <w:szCs w:val="24"/>
        </w:rPr>
        <w:t>it</w:t>
      </w:r>
      <w:r w:rsidR="007E48C5" w:rsidRPr="006D0EAF">
        <w:rPr>
          <w:rFonts w:asciiTheme="minorHAnsi" w:hAnsiTheme="minorHAnsi"/>
          <w:bCs/>
          <w:szCs w:val="24"/>
        </w:rPr>
        <w:t xml:space="preserve"> would still overestimate the true comparator cost </w:t>
      </w:r>
      <w:r w:rsidR="007E48C5">
        <w:rPr>
          <w:rFonts w:asciiTheme="minorHAnsi" w:hAnsiTheme="minorHAnsi"/>
          <w:bCs/>
          <w:szCs w:val="24"/>
        </w:rPr>
        <w:t xml:space="preserve">because </w:t>
      </w:r>
      <w:r w:rsidR="007E48C5" w:rsidRPr="006D0EAF">
        <w:rPr>
          <w:rFonts w:asciiTheme="minorHAnsi" w:hAnsiTheme="minorHAnsi"/>
          <w:bCs/>
          <w:szCs w:val="24"/>
        </w:rPr>
        <w:t xml:space="preserve">it would not address </w:t>
      </w:r>
      <w:r w:rsidR="007E48C5">
        <w:rPr>
          <w:rFonts w:asciiTheme="minorHAnsi" w:hAnsiTheme="minorHAnsi"/>
          <w:bCs/>
          <w:szCs w:val="24"/>
        </w:rPr>
        <w:t xml:space="preserve">issues </w:t>
      </w:r>
      <w:r w:rsidR="007E48C5" w:rsidRPr="006D0EAF">
        <w:rPr>
          <w:rFonts w:asciiTheme="minorHAnsi" w:hAnsiTheme="minorHAnsi"/>
          <w:bCs/>
          <w:szCs w:val="24"/>
        </w:rPr>
        <w:t xml:space="preserve">such as the exclusion of </w:t>
      </w:r>
      <w:proofErr w:type="spellStart"/>
      <w:r w:rsidR="007E48C5" w:rsidRPr="006D0EAF">
        <w:rPr>
          <w:rFonts w:asciiTheme="minorHAnsi" w:hAnsiTheme="minorHAnsi"/>
          <w:bCs/>
          <w:szCs w:val="24"/>
        </w:rPr>
        <w:t>NaBz</w:t>
      </w:r>
      <w:proofErr w:type="spellEnd"/>
      <w:r w:rsidR="007E48C5" w:rsidRPr="006D0EAF">
        <w:rPr>
          <w:rFonts w:asciiTheme="minorHAnsi" w:hAnsiTheme="minorHAnsi"/>
          <w:bCs/>
          <w:szCs w:val="24"/>
        </w:rPr>
        <w:t xml:space="preserve"> in the comparator cost, and </w:t>
      </w:r>
      <w:r w:rsidR="007E48C5">
        <w:rPr>
          <w:rFonts w:asciiTheme="minorHAnsi" w:hAnsiTheme="minorHAnsi"/>
          <w:bCs/>
          <w:szCs w:val="24"/>
        </w:rPr>
        <w:t>the inclusion</w:t>
      </w:r>
      <w:r w:rsidR="007E48C5" w:rsidRPr="006D0EAF">
        <w:rPr>
          <w:rFonts w:asciiTheme="minorHAnsi" w:hAnsiTheme="minorHAnsi"/>
          <w:bCs/>
          <w:szCs w:val="24"/>
        </w:rPr>
        <w:t xml:space="preserve"> </w:t>
      </w:r>
      <w:r w:rsidR="007E48C5">
        <w:rPr>
          <w:rFonts w:asciiTheme="minorHAnsi" w:hAnsiTheme="minorHAnsi"/>
          <w:bCs/>
          <w:szCs w:val="24"/>
        </w:rPr>
        <w:t xml:space="preserve">of </w:t>
      </w:r>
      <w:r w:rsidR="007E48C5" w:rsidRPr="006D0EAF">
        <w:rPr>
          <w:rFonts w:asciiTheme="minorHAnsi" w:hAnsiTheme="minorHAnsi"/>
          <w:bCs/>
          <w:szCs w:val="24"/>
        </w:rPr>
        <w:t>significant costs for compounding, wastage and other fees (of around $</w:t>
      </w:r>
      <w:r w:rsidR="00A3205A">
        <w:rPr>
          <w:rFonts w:asciiTheme="minorHAnsi" w:hAnsiTheme="minorHAnsi"/>
          <w:bCs/>
          <w:noProof/>
          <w:color w:val="000000"/>
          <w:szCs w:val="24"/>
          <w:highlight w:val="black"/>
        </w:rPr>
        <w:t>'''''''</w:t>
      </w:r>
      <w:r w:rsidR="007E48C5" w:rsidRPr="006D0EAF">
        <w:rPr>
          <w:rFonts w:asciiTheme="minorHAnsi" w:hAnsiTheme="minorHAnsi"/>
          <w:bCs/>
          <w:szCs w:val="24"/>
        </w:rPr>
        <w:t xml:space="preserve"> per 84 g bottle).</w:t>
      </w:r>
    </w:p>
    <w:p w:rsidR="005A1B07" w:rsidRPr="006D0EAF" w:rsidRDefault="00166285" w:rsidP="00062E4D">
      <w:pPr>
        <w:pStyle w:val="ListParagraph"/>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w:t>
      </w:r>
      <w:r w:rsidR="009551F4" w:rsidRPr="006D0EAF">
        <w:rPr>
          <w:rFonts w:asciiTheme="minorHAnsi" w:hAnsiTheme="minorHAnsi"/>
          <w:bCs/>
          <w:szCs w:val="24"/>
        </w:rPr>
        <w:t>acknowledged there would be various other methods to calculate offsets for patients with a nasogastric or gastrostomy tube or to calculate the cost of compounding</w:t>
      </w:r>
      <w:r w:rsidR="007E48C5">
        <w:rPr>
          <w:rFonts w:asciiTheme="minorHAnsi" w:hAnsiTheme="minorHAnsi"/>
          <w:bCs/>
          <w:szCs w:val="24"/>
        </w:rPr>
        <w:t>.</w:t>
      </w:r>
      <w:r w:rsidR="009551F4" w:rsidRPr="006D0EAF">
        <w:rPr>
          <w:rFonts w:asciiTheme="minorHAnsi" w:hAnsiTheme="minorHAnsi"/>
          <w:bCs/>
          <w:szCs w:val="24"/>
        </w:rPr>
        <w:t xml:space="preserve"> T</w:t>
      </w:r>
      <w:r w:rsidR="00D77635" w:rsidRPr="006D0EAF">
        <w:rPr>
          <w:rFonts w:asciiTheme="minorHAnsi" w:hAnsiTheme="minorHAnsi"/>
          <w:bCs/>
          <w:szCs w:val="24"/>
        </w:rPr>
        <w:t xml:space="preserve">he PBAC considered </w:t>
      </w:r>
      <w:r w:rsidR="00930056" w:rsidRPr="006D0EAF">
        <w:rPr>
          <w:rFonts w:asciiTheme="minorHAnsi" w:hAnsiTheme="minorHAnsi"/>
          <w:bCs/>
          <w:szCs w:val="24"/>
        </w:rPr>
        <w:t>that the comparator cost used in the cost-minimisation analysis should be no higher than $</w:t>
      </w:r>
      <w:r w:rsidR="00A3205A">
        <w:rPr>
          <w:rFonts w:asciiTheme="minorHAnsi" w:hAnsiTheme="minorHAnsi"/>
          <w:bCs/>
          <w:noProof/>
          <w:color w:val="000000"/>
          <w:szCs w:val="24"/>
          <w:highlight w:val="black"/>
        </w:rPr>
        <w:t>''''''''</w:t>
      </w:r>
      <w:r w:rsidR="00930056" w:rsidRPr="006D0EAF">
        <w:rPr>
          <w:rFonts w:asciiTheme="minorHAnsi" w:hAnsiTheme="minorHAnsi"/>
          <w:bCs/>
          <w:szCs w:val="24"/>
        </w:rPr>
        <w:t xml:space="preserve"> per 84 g of compounded </w:t>
      </w:r>
      <w:proofErr w:type="spellStart"/>
      <w:r w:rsidR="00930056" w:rsidRPr="006D0EAF">
        <w:rPr>
          <w:rFonts w:asciiTheme="minorHAnsi" w:hAnsiTheme="minorHAnsi"/>
          <w:bCs/>
          <w:szCs w:val="24"/>
        </w:rPr>
        <w:t>NaPb</w:t>
      </w:r>
      <w:proofErr w:type="spellEnd"/>
      <w:r w:rsidR="00755C02" w:rsidRPr="006D0EAF">
        <w:rPr>
          <w:rFonts w:asciiTheme="minorHAnsi" w:hAnsiTheme="minorHAnsi"/>
          <w:bCs/>
          <w:szCs w:val="24"/>
        </w:rPr>
        <w:t>.</w:t>
      </w:r>
    </w:p>
    <w:p w:rsidR="00184D6A" w:rsidRPr="006D0EAF" w:rsidRDefault="00184D6A"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considered that the financial estimates were underestimated due to </w:t>
      </w:r>
      <w:r w:rsidR="00982BD0" w:rsidRPr="006D0EAF">
        <w:rPr>
          <w:rFonts w:asciiTheme="minorHAnsi" w:hAnsiTheme="minorHAnsi"/>
          <w:bCs/>
          <w:szCs w:val="24"/>
        </w:rPr>
        <w:t xml:space="preserve">the </w:t>
      </w:r>
      <w:r w:rsidRPr="006D0EAF">
        <w:rPr>
          <w:rFonts w:asciiTheme="minorHAnsi" w:hAnsiTheme="minorHAnsi"/>
          <w:bCs/>
          <w:szCs w:val="24"/>
        </w:rPr>
        <w:t xml:space="preserve">inappropriate </w:t>
      </w:r>
      <w:r w:rsidR="00BD2EC0" w:rsidRPr="006D0EAF">
        <w:rPr>
          <w:rFonts w:asciiTheme="minorHAnsi" w:hAnsiTheme="minorHAnsi"/>
          <w:bCs/>
          <w:szCs w:val="24"/>
        </w:rPr>
        <w:t xml:space="preserve">assumption that </w:t>
      </w:r>
      <w:r w:rsidRPr="006D0EAF">
        <w:rPr>
          <w:rFonts w:asciiTheme="minorHAnsi" w:hAnsiTheme="minorHAnsi"/>
          <w:bCs/>
          <w:szCs w:val="24"/>
        </w:rPr>
        <w:t xml:space="preserve">coated </w:t>
      </w:r>
      <w:proofErr w:type="spellStart"/>
      <w:r w:rsidRPr="006D0EAF">
        <w:rPr>
          <w:rFonts w:asciiTheme="minorHAnsi" w:hAnsiTheme="minorHAnsi"/>
          <w:bCs/>
          <w:szCs w:val="24"/>
        </w:rPr>
        <w:t>NaPb</w:t>
      </w:r>
      <w:proofErr w:type="spellEnd"/>
      <w:r w:rsidRPr="006D0EAF">
        <w:rPr>
          <w:rFonts w:asciiTheme="minorHAnsi" w:hAnsiTheme="minorHAnsi"/>
          <w:bCs/>
          <w:szCs w:val="24"/>
        </w:rPr>
        <w:t xml:space="preserve"> </w:t>
      </w:r>
      <w:r w:rsidR="00BD2EC0" w:rsidRPr="006D0EAF">
        <w:rPr>
          <w:rFonts w:asciiTheme="minorHAnsi" w:hAnsiTheme="minorHAnsi"/>
          <w:bCs/>
          <w:szCs w:val="24"/>
        </w:rPr>
        <w:t xml:space="preserve">would be used </w:t>
      </w:r>
      <w:r w:rsidRPr="006D0EAF">
        <w:rPr>
          <w:rFonts w:asciiTheme="minorHAnsi" w:hAnsiTheme="minorHAnsi"/>
          <w:bCs/>
          <w:szCs w:val="24"/>
        </w:rPr>
        <w:t xml:space="preserve">as second-line treatment, </w:t>
      </w:r>
      <w:r w:rsidR="00BD2EC0" w:rsidRPr="006D0EAF">
        <w:rPr>
          <w:rFonts w:asciiTheme="minorHAnsi" w:hAnsiTheme="minorHAnsi"/>
          <w:bCs/>
          <w:szCs w:val="24"/>
        </w:rPr>
        <w:t xml:space="preserve">and </w:t>
      </w:r>
      <w:r w:rsidRPr="006D0EAF">
        <w:rPr>
          <w:rFonts w:asciiTheme="minorHAnsi" w:hAnsiTheme="minorHAnsi"/>
          <w:bCs/>
          <w:szCs w:val="24"/>
        </w:rPr>
        <w:t>the use of a lower daily dose</w:t>
      </w:r>
      <w:r w:rsidR="00982BD0" w:rsidRPr="006D0EAF">
        <w:rPr>
          <w:rFonts w:asciiTheme="minorHAnsi" w:hAnsiTheme="minorHAnsi"/>
          <w:bCs/>
          <w:szCs w:val="24"/>
        </w:rPr>
        <w:t xml:space="preserve"> than would likely be used in the PBS population</w:t>
      </w:r>
      <w:r w:rsidRPr="006D0EAF">
        <w:rPr>
          <w:rFonts w:asciiTheme="minorHAnsi" w:hAnsiTheme="minorHAnsi"/>
          <w:bCs/>
          <w:szCs w:val="24"/>
        </w:rPr>
        <w:t xml:space="preserve">. </w:t>
      </w:r>
    </w:p>
    <w:p w:rsidR="00BD2EC0" w:rsidRPr="006D0EAF" w:rsidRDefault="009E1A61"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pre-PBAC response proposed a subsidisation cap and reimbursement arrangement to address the possibility of clinicians replacing </w:t>
      </w:r>
      <w:proofErr w:type="spellStart"/>
      <w:r w:rsidRPr="006D0EAF">
        <w:rPr>
          <w:rFonts w:asciiTheme="minorHAnsi" w:hAnsiTheme="minorHAnsi"/>
          <w:bCs/>
          <w:szCs w:val="24"/>
        </w:rPr>
        <w:t>NaBz</w:t>
      </w:r>
      <w:proofErr w:type="spellEnd"/>
      <w:r w:rsidRPr="006D0EAF">
        <w:rPr>
          <w:rFonts w:asciiTheme="minorHAnsi" w:hAnsiTheme="minorHAnsi"/>
          <w:bCs/>
          <w:szCs w:val="24"/>
        </w:rPr>
        <w:t xml:space="preserve"> with coated </w:t>
      </w:r>
      <w:proofErr w:type="spellStart"/>
      <w:r w:rsidRPr="006D0EAF">
        <w:rPr>
          <w:rFonts w:asciiTheme="minorHAnsi" w:hAnsiTheme="minorHAnsi"/>
          <w:bCs/>
          <w:szCs w:val="24"/>
        </w:rPr>
        <w:t>NaPb</w:t>
      </w:r>
      <w:proofErr w:type="spellEnd"/>
      <w:r w:rsidRPr="006D0EAF">
        <w:rPr>
          <w:rFonts w:asciiTheme="minorHAnsi" w:hAnsiTheme="minorHAnsi"/>
          <w:bCs/>
          <w:szCs w:val="24"/>
        </w:rPr>
        <w:t>.</w:t>
      </w:r>
      <w:r w:rsidR="00F04B54" w:rsidRPr="006D0EAF">
        <w:rPr>
          <w:rFonts w:asciiTheme="minorHAnsi" w:hAnsiTheme="minorHAnsi"/>
          <w:bCs/>
          <w:szCs w:val="24"/>
        </w:rPr>
        <w:t xml:space="preserve"> </w:t>
      </w:r>
      <w:r w:rsidR="00BD2EC0" w:rsidRPr="006D0EAF">
        <w:rPr>
          <w:rFonts w:asciiTheme="minorHAnsi" w:hAnsiTheme="minorHAnsi"/>
          <w:bCs/>
          <w:szCs w:val="24"/>
        </w:rPr>
        <w:t>However, t</w:t>
      </w:r>
      <w:r w:rsidR="00F04B54" w:rsidRPr="006D0EAF">
        <w:rPr>
          <w:rFonts w:asciiTheme="minorHAnsi" w:hAnsiTheme="minorHAnsi"/>
          <w:bCs/>
          <w:szCs w:val="24"/>
        </w:rPr>
        <w:t>he PBAC considered</w:t>
      </w:r>
      <w:r w:rsidR="00BD2EC0" w:rsidRPr="006D0EAF">
        <w:rPr>
          <w:rFonts w:asciiTheme="minorHAnsi" w:hAnsiTheme="minorHAnsi"/>
          <w:bCs/>
          <w:szCs w:val="24"/>
        </w:rPr>
        <w:t xml:space="preserve"> that it would not be appropriate to position coated </w:t>
      </w:r>
      <w:proofErr w:type="spellStart"/>
      <w:r w:rsidR="00BD2EC0" w:rsidRPr="006D0EAF">
        <w:rPr>
          <w:rFonts w:asciiTheme="minorHAnsi" w:hAnsiTheme="minorHAnsi"/>
          <w:bCs/>
          <w:szCs w:val="24"/>
        </w:rPr>
        <w:t>NaPb</w:t>
      </w:r>
      <w:proofErr w:type="spellEnd"/>
      <w:r w:rsidR="00BD2EC0" w:rsidRPr="006D0EAF">
        <w:rPr>
          <w:rFonts w:asciiTheme="minorHAnsi" w:hAnsiTheme="minorHAnsi"/>
          <w:bCs/>
          <w:szCs w:val="24"/>
        </w:rPr>
        <w:t xml:space="preserve"> as a second-line therapy after failure and/or intolerability to a medicine that is neither TGA-registered nor PBS-listed (</w:t>
      </w:r>
      <w:proofErr w:type="spellStart"/>
      <w:r w:rsidR="00BD2EC0" w:rsidRPr="006D0EAF">
        <w:rPr>
          <w:rFonts w:asciiTheme="minorHAnsi" w:hAnsiTheme="minorHAnsi"/>
          <w:bCs/>
          <w:szCs w:val="24"/>
        </w:rPr>
        <w:t>NaBz</w:t>
      </w:r>
      <w:proofErr w:type="spellEnd"/>
      <w:r w:rsidR="00BD2EC0" w:rsidRPr="006D0EAF">
        <w:rPr>
          <w:rFonts w:asciiTheme="minorHAnsi" w:hAnsiTheme="minorHAnsi"/>
          <w:bCs/>
          <w:szCs w:val="24"/>
        </w:rPr>
        <w:t>).</w:t>
      </w:r>
    </w:p>
    <w:p w:rsidR="005828CE" w:rsidRPr="006D0EAF" w:rsidRDefault="000F6597"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The</w:t>
      </w:r>
      <w:r w:rsidR="002B50BB" w:rsidRPr="006D0EAF">
        <w:rPr>
          <w:rFonts w:asciiTheme="minorHAnsi" w:hAnsiTheme="minorHAnsi"/>
          <w:bCs/>
          <w:szCs w:val="24"/>
        </w:rPr>
        <w:t xml:space="preserve"> PBAC </w:t>
      </w:r>
      <w:r w:rsidR="001129E5" w:rsidRPr="006D0EAF">
        <w:rPr>
          <w:rFonts w:asciiTheme="minorHAnsi" w:hAnsiTheme="minorHAnsi"/>
          <w:bCs/>
          <w:szCs w:val="24"/>
        </w:rPr>
        <w:t>consider</w:t>
      </w:r>
      <w:r w:rsidR="00BD2EC0" w:rsidRPr="006D0EAF">
        <w:rPr>
          <w:rFonts w:asciiTheme="minorHAnsi" w:hAnsiTheme="minorHAnsi"/>
          <w:bCs/>
          <w:szCs w:val="24"/>
        </w:rPr>
        <w:t>ed</w:t>
      </w:r>
      <w:r w:rsidR="001129E5" w:rsidRPr="006D0EAF">
        <w:rPr>
          <w:rFonts w:asciiTheme="minorHAnsi" w:hAnsiTheme="minorHAnsi"/>
          <w:bCs/>
          <w:szCs w:val="24"/>
        </w:rPr>
        <w:t xml:space="preserve"> that a re</w:t>
      </w:r>
      <w:r w:rsidR="00D45F86" w:rsidRPr="006D0EAF">
        <w:rPr>
          <w:rFonts w:asciiTheme="minorHAnsi" w:hAnsiTheme="minorHAnsi"/>
          <w:bCs/>
          <w:szCs w:val="24"/>
        </w:rPr>
        <w:t>submission</w:t>
      </w:r>
      <w:r w:rsidR="00670E5A" w:rsidRPr="006D0EAF">
        <w:rPr>
          <w:rFonts w:asciiTheme="minorHAnsi" w:hAnsiTheme="minorHAnsi"/>
          <w:bCs/>
          <w:szCs w:val="24"/>
        </w:rPr>
        <w:t xml:space="preserve"> w</w:t>
      </w:r>
      <w:r w:rsidR="00D45F86" w:rsidRPr="006D0EAF">
        <w:rPr>
          <w:rFonts w:asciiTheme="minorHAnsi" w:hAnsiTheme="minorHAnsi"/>
          <w:bCs/>
          <w:szCs w:val="24"/>
        </w:rPr>
        <w:t>ould</w:t>
      </w:r>
      <w:r w:rsidR="00670E5A" w:rsidRPr="006D0EAF">
        <w:rPr>
          <w:rFonts w:asciiTheme="minorHAnsi" w:hAnsiTheme="minorHAnsi"/>
          <w:bCs/>
          <w:szCs w:val="24"/>
        </w:rPr>
        <w:t xml:space="preserve"> need to</w:t>
      </w:r>
      <w:r w:rsidR="00D45F86" w:rsidRPr="006D0EAF">
        <w:rPr>
          <w:rFonts w:asciiTheme="minorHAnsi" w:hAnsiTheme="minorHAnsi"/>
          <w:bCs/>
          <w:szCs w:val="24"/>
        </w:rPr>
        <w:t xml:space="preserve"> be made on a cost-minimisation basis against </w:t>
      </w:r>
      <w:r w:rsidR="00755C02" w:rsidRPr="006D0EAF">
        <w:rPr>
          <w:rFonts w:asciiTheme="minorHAnsi" w:hAnsiTheme="minorHAnsi"/>
          <w:bCs/>
          <w:szCs w:val="24"/>
        </w:rPr>
        <w:t xml:space="preserve">compounded </w:t>
      </w:r>
      <w:proofErr w:type="spellStart"/>
      <w:r w:rsidR="00302883" w:rsidRPr="006D0EAF">
        <w:rPr>
          <w:rFonts w:asciiTheme="minorHAnsi" w:hAnsiTheme="minorHAnsi"/>
          <w:bCs/>
          <w:szCs w:val="24"/>
        </w:rPr>
        <w:t>NaPb</w:t>
      </w:r>
      <w:proofErr w:type="spellEnd"/>
      <w:r w:rsidR="00302883" w:rsidRPr="006D0EAF">
        <w:rPr>
          <w:rFonts w:asciiTheme="minorHAnsi" w:hAnsiTheme="minorHAnsi"/>
          <w:bCs/>
          <w:szCs w:val="24"/>
        </w:rPr>
        <w:t xml:space="preserve"> </w:t>
      </w:r>
      <w:r w:rsidR="00670E5A" w:rsidRPr="006D0EAF">
        <w:rPr>
          <w:rFonts w:asciiTheme="minorHAnsi" w:hAnsiTheme="minorHAnsi"/>
          <w:bCs/>
          <w:szCs w:val="24"/>
        </w:rPr>
        <w:t>using</w:t>
      </w:r>
      <w:r w:rsidR="005B1DE5" w:rsidRPr="006D0EAF">
        <w:rPr>
          <w:rFonts w:asciiTheme="minorHAnsi" w:hAnsiTheme="minorHAnsi"/>
          <w:bCs/>
          <w:szCs w:val="24"/>
        </w:rPr>
        <w:t xml:space="preserve"> the method outlined in Paragraph</w:t>
      </w:r>
      <w:r w:rsidR="00755C02" w:rsidRPr="006D0EAF">
        <w:rPr>
          <w:rFonts w:asciiTheme="minorHAnsi" w:hAnsiTheme="minorHAnsi"/>
          <w:bCs/>
          <w:szCs w:val="24"/>
        </w:rPr>
        <w:t> </w:t>
      </w:r>
      <w:r w:rsidR="005B1DE5" w:rsidRPr="006D0EAF">
        <w:rPr>
          <w:rFonts w:asciiTheme="minorHAnsi" w:hAnsiTheme="minorHAnsi"/>
          <w:bCs/>
          <w:szCs w:val="24"/>
        </w:rPr>
        <w:t xml:space="preserve">7.7 </w:t>
      </w:r>
      <w:r w:rsidR="00755C02" w:rsidRPr="006D0EAF">
        <w:rPr>
          <w:rFonts w:asciiTheme="minorHAnsi" w:hAnsiTheme="minorHAnsi"/>
          <w:bCs/>
          <w:szCs w:val="24"/>
        </w:rPr>
        <w:t>(i.e. resulting in</w:t>
      </w:r>
      <w:r w:rsidR="00670E5A" w:rsidRPr="006D0EAF">
        <w:rPr>
          <w:rFonts w:asciiTheme="minorHAnsi" w:hAnsiTheme="minorHAnsi"/>
          <w:bCs/>
          <w:szCs w:val="24"/>
        </w:rPr>
        <w:t xml:space="preserve"> </w:t>
      </w:r>
      <w:r w:rsidR="005A1B07" w:rsidRPr="006D0EAF">
        <w:rPr>
          <w:rFonts w:asciiTheme="minorHAnsi" w:hAnsiTheme="minorHAnsi"/>
          <w:bCs/>
          <w:szCs w:val="24"/>
        </w:rPr>
        <w:t xml:space="preserve">a price no </w:t>
      </w:r>
      <w:r w:rsidR="00755C02" w:rsidRPr="006D0EAF">
        <w:rPr>
          <w:rFonts w:asciiTheme="minorHAnsi" w:hAnsiTheme="minorHAnsi"/>
          <w:bCs/>
          <w:szCs w:val="24"/>
        </w:rPr>
        <w:t xml:space="preserve">higher </w:t>
      </w:r>
      <w:r w:rsidR="00755C02" w:rsidRPr="003E4F56">
        <w:rPr>
          <w:rFonts w:asciiTheme="minorHAnsi" w:hAnsiTheme="minorHAnsi"/>
          <w:bCs/>
          <w:szCs w:val="24"/>
        </w:rPr>
        <w:t xml:space="preserve">than </w:t>
      </w:r>
      <w:r w:rsidR="005A1B07" w:rsidRPr="003E4F56">
        <w:rPr>
          <w:rFonts w:asciiTheme="minorHAnsi" w:hAnsiTheme="minorHAnsi"/>
          <w:bCs/>
          <w:szCs w:val="24"/>
        </w:rPr>
        <w:t>$</w:t>
      </w:r>
      <w:r w:rsidR="00A3205A">
        <w:rPr>
          <w:rFonts w:asciiTheme="minorHAnsi" w:hAnsiTheme="minorHAnsi"/>
          <w:bCs/>
          <w:noProof/>
          <w:color w:val="000000"/>
          <w:szCs w:val="24"/>
          <w:highlight w:val="black"/>
        </w:rPr>
        <w:t>''''''''</w:t>
      </w:r>
      <w:r w:rsidR="005A1B07" w:rsidRPr="003E4F56">
        <w:rPr>
          <w:rFonts w:asciiTheme="minorHAnsi" w:hAnsiTheme="minorHAnsi"/>
          <w:bCs/>
          <w:szCs w:val="24"/>
        </w:rPr>
        <w:t xml:space="preserve"> per</w:t>
      </w:r>
      <w:r w:rsidR="005A1B07" w:rsidRPr="006D0EAF">
        <w:rPr>
          <w:rFonts w:asciiTheme="minorHAnsi" w:hAnsiTheme="minorHAnsi"/>
          <w:bCs/>
          <w:szCs w:val="24"/>
        </w:rPr>
        <w:t xml:space="preserve"> 84 g bottle of coated </w:t>
      </w:r>
      <w:proofErr w:type="spellStart"/>
      <w:r w:rsidR="005A1B07" w:rsidRPr="006D0EAF">
        <w:rPr>
          <w:rFonts w:asciiTheme="minorHAnsi" w:hAnsiTheme="minorHAnsi"/>
          <w:bCs/>
          <w:szCs w:val="24"/>
        </w:rPr>
        <w:t>NaPb</w:t>
      </w:r>
      <w:proofErr w:type="spellEnd"/>
      <w:r w:rsidR="00755C02" w:rsidRPr="006D0EAF">
        <w:rPr>
          <w:rFonts w:asciiTheme="minorHAnsi" w:hAnsiTheme="minorHAnsi"/>
          <w:bCs/>
          <w:szCs w:val="24"/>
        </w:rPr>
        <w:t>),</w:t>
      </w:r>
      <w:r w:rsidR="005A1B07" w:rsidRPr="006D0EAF">
        <w:rPr>
          <w:rFonts w:asciiTheme="minorHAnsi" w:hAnsiTheme="minorHAnsi"/>
          <w:bCs/>
          <w:szCs w:val="24"/>
        </w:rPr>
        <w:t xml:space="preserve"> </w:t>
      </w:r>
      <w:r w:rsidR="00D45F86" w:rsidRPr="006D0EAF">
        <w:rPr>
          <w:rFonts w:asciiTheme="minorHAnsi" w:hAnsiTheme="minorHAnsi"/>
          <w:bCs/>
          <w:szCs w:val="24"/>
        </w:rPr>
        <w:t xml:space="preserve">should </w:t>
      </w:r>
      <w:r w:rsidR="00755C02" w:rsidRPr="006D0EAF">
        <w:rPr>
          <w:rFonts w:asciiTheme="minorHAnsi" w:hAnsiTheme="minorHAnsi"/>
          <w:bCs/>
          <w:szCs w:val="24"/>
        </w:rPr>
        <w:t>not restrict use to the second-line setting, and should update</w:t>
      </w:r>
      <w:r w:rsidR="005A1B07" w:rsidRPr="006D0EAF">
        <w:rPr>
          <w:rFonts w:asciiTheme="minorHAnsi" w:hAnsiTheme="minorHAnsi"/>
          <w:bCs/>
          <w:szCs w:val="24"/>
        </w:rPr>
        <w:t xml:space="preserve"> the financial estimates </w:t>
      </w:r>
      <w:r w:rsidR="00755C02" w:rsidRPr="006D0EAF">
        <w:rPr>
          <w:rFonts w:asciiTheme="minorHAnsi" w:hAnsiTheme="minorHAnsi"/>
          <w:bCs/>
          <w:szCs w:val="24"/>
        </w:rPr>
        <w:t>(as outlined in Paragraph 7.9)</w:t>
      </w:r>
      <w:r w:rsidR="005A1B07" w:rsidRPr="006D0EAF">
        <w:rPr>
          <w:rFonts w:asciiTheme="minorHAnsi" w:hAnsiTheme="minorHAnsi"/>
          <w:bCs/>
          <w:szCs w:val="24"/>
        </w:rPr>
        <w:t xml:space="preserve">. </w:t>
      </w:r>
    </w:p>
    <w:p w:rsidR="005828CE" w:rsidRPr="006D0EAF" w:rsidRDefault="005828CE" w:rsidP="00062E4D">
      <w:pPr>
        <w:widowControl/>
        <w:numPr>
          <w:ilvl w:val="1"/>
          <w:numId w:val="1"/>
        </w:numPr>
        <w:spacing w:before="120" w:after="120"/>
        <w:rPr>
          <w:rFonts w:asciiTheme="minorHAnsi" w:hAnsiTheme="minorHAnsi"/>
          <w:bCs/>
          <w:szCs w:val="24"/>
        </w:rPr>
      </w:pPr>
      <w:r w:rsidRPr="006D0EAF">
        <w:rPr>
          <w:rFonts w:asciiTheme="minorHAnsi" w:hAnsiTheme="minorHAnsi"/>
          <w:bCs/>
          <w:szCs w:val="24"/>
        </w:rPr>
        <w:t xml:space="preserve">The PBAC noted that this submission is eligible for an Independent Review. </w:t>
      </w:r>
    </w:p>
    <w:p w:rsidR="001C6053" w:rsidRPr="006D0EAF" w:rsidRDefault="001C6053" w:rsidP="00062E4D">
      <w:pPr>
        <w:widowControl/>
        <w:spacing w:before="120" w:after="120"/>
        <w:rPr>
          <w:rFonts w:asciiTheme="minorHAnsi" w:hAnsiTheme="minorHAnsi"/>
          <w:b/>
          <w:bCs/>
          <w:szCs w:val="24"/>
        </w:rPr>
      </w:pPr>
      <w:r w:rsidRPr="006D0EAF">
        <w:rPr>
          <w:rFonts w:asciiTheme="minorHAnsi" w:hAnsiTheme="minorHAnsi"/>
          <w:b/>
          <w:bCs/>
          <w:szCs w:val="24"/>
        </w:rPr>
        <w:t>Outcome:</w:t>
      </w:r>
    </w:p>
    <w:p w:rsidR="001C6053" w:rsidRPr="006D0EAF" w:rsidRDefault="005828CE" w:rsidP="00062E4D">
      <w:pPr>
        <w:widowControl/>
        <w:spacing w:before="120" w:after="120"/>
        <w:rPr>
          <w:rFonts w:asciiTheme="minorHAnsi" w:hAnsiTheme="minorHAnsi"/>
          <w:bCs/>
          <w:szCs w:val="24"/>
        </w:rPr>
      </w:pPr>
      <w:r w:rsidRPr="006D0EAF">
        <w:rPr>
          <w:rFonts w:asciiTheme="minorHAnsi" w:hAnsiTheme="minorHAnsi"/>
          <w:bCs/>
          <w:szCs w:val="24"/>
        </w:rPr>
        <w:t xml:space="preserve">Rejected </w:t>
      </w:r>
    </w:p>
    <w:p w:rsidR="00347804" w:rsidRPr="00347804" w:rsidRDefault="00347804" w:rsidP="00062E4D">
      <w:pPr>
        <w:pStyle w:val="PBACHeading1"/>
        <w:spacing w:before="120" w:after="120"/>
        <w:outlineLvl w:val="0"/>
      </w:pPr>
      <w:r w:rsidRPr="00347804">
        <w:t>Context for Decision</w:t>
      </w:r>
    </w:p>
    <w:p w:rsidR="00347804" w:rsidRPr="00347804" w:rsidRDefault="00347804" w:rsidP="00062E4D">
      <w:pPr>
        <w:widowControl/>
        <w:spacing w:before="120" w:after="120"/>
        <w:ind w:left="709"/>
        <w:rPr>
          <w:rFonts w:asciiTheme="minorHAnsi" w:eastAsiaTheme="minorHAnsi" w:hAnsiTheme="minorHAnsi"/>
          <w:snapToGrid/>
        </w:rPr>
      </w:pPr>
      <w:r w:rsidRPr="00347804">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47804" w:rsidRPr="00347804" w:rsidRDefault="00347804" w:rsidP="00062E4D">
      <w:pPr>
        <w:pStyle w:val="PBACHeading1"/>
        <w:spacing w:before="120" w:after="120"/>
        <w:outlineLvl w:val="0"/>
      </w:pPr>
      <w:r w:rsidRPr="00347804">
        <w:lastRenderedPageBreak/>
        <w:t>Sponsor’s Comment</w:t>
      </w:r>
    </w:p>
    <w:p w:rsidR="00DC51FD" w:rsidRPr="00347804" w:rsidRDefault="00DC51FD" w:rsidP="00062E4D">
      <w:pPr>
        <w:widowControl/>
        <w:spacing w:before="120" w:after="120"/>
        <w:ind w:left="709"/>
        <w:rPr>
          <w:rFonts w:asciiTheme="minorHAnsi" w:eastAsiaTheme="minorHAnsi" w:hAnsiTheme="minorHAnsi"/>
          <w:bCs/>
          <w:snapToGrid/>
          <w:szCs w:val="24"/>
        </w:rPr>
      </w:pPr>
      <w:r>
        <w:rPr>
          <w:rFonts w:asciiTheme="minorHAnsi" w:eastAsiaTheme="minorHAnsi" w:hAnsiTheme="minorHAnsi"/>
          <w:bCs/>
          <w:snapToGrid/>
          <w:lang w:val="en-GB"/>
        </w:rPr>
        <w:t xml:space="preserve">The Sponsor will continue to work with the PBAC in order to achieve listing of </w:t>
      </w:r>
      <w:proofErr w:type="spellStart"/>
      <w:r>
        <w:rPr>
          <w:rFonts w:asciiTheme="minorHAnsi" w:eastAsiaTheme="minorHAnsi" w:hAnsiTheme="minorHAnsi"/>
          <w:bCs/>
          <w:snapToGrid/>
          <w:lang w:val="en-GB"/>
        </w:rPr>
        <w:t>Pheburane</w:t>
      </w:r>
      <w:proofErr w:type="spellEnd"/>
      <w:r>
        <w:rPr>
          <w:rFonts w:asciiTheme="minorHAnsi" w:eastAsiaTheme="minorHAnsi" w:hAnsiTheme="minorHAnsi"/>
          <w:bCs/>
          <w:snapToGrid/>
          <w:lang w:val="en-GB"/>
        </w:rPr>
        <w:t>.</w:t>
      </w:r>
    </w:p>
    <w:p w:rsidR="00347804" w:rsidRPr="00347804" w:rsidRDefault="00347804" w:rsidP="00347804">
      <w:pPr>
        <w:widowControl/>
        <w:spacing w:after="120" w:line="276" w:lineRule="auto"/>
        <w:ind w:left="709"/>
        <w:rPr>
          <w:rFonts w:asciiTheme="minorHAnsi" w:eastAsiaTheme="minorHAnsi" w:hAnsiTheme="minorHAnsi"/>
          <w:bCs/>
          <w:snapToGrid/>
          <w:szCs w:val="24"/>
        </w:rPr>
      </w:pPr>
    </w:p>
    <w:p w:rsidR="001C6053" w:rsidRPr="006D0EAF" w:rsidRDefault="001C6053" w:rsidP="001C6053">
      <w:pPr>
        <w:spacing w:after="120"/>
        <w:rPr>
          <w:rFonts w:asciiTheme="minorHAnsi" w:hAnsiTheme="minorHAnsi"/>
          <w:b/>
          <w:bCs/>
          <w:szCs w:val="24"/>
        </w:rPr>
      </w:pPr>
    </w:p>
    <w:sectPr w:rsidR="001C6053" w:rsidRPr="006D0EAF" w:rsidSect="00E21358">
      <w:headerReference w:type="default" r:id="rId8"/>
      <w:footerReference w:type="default" r:id="rId9"/>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68E1B8" w16cid:durableId="1FE0831D"/>
  <w16cid:commentId w16cid:paraId="479B4C81" w16cid:durableId="1FE0831E"/>
  <w16cid:commentId w16cid:paraId="51F04831" w16cid:durableId="1FE0831F"/>
  <w16cid:commentId w16cid:paraId="478166EF" w16cid:durableId="1FE08320"/>
  <w16cid:commentId w16cid:paraId="30539632" w16cid:durableId="1FE08C6B"/>
  <w16cid:commentId w16cid:paraId="451F1F17" w16cid:durableId="1FE08321"/>
  <w16cid:commentId w16cid:paraId="4A8BBCB1" w16cid:durableId="1FE1D6B6"/>
  <w16cid:commentId w16cid:paraId="780EF70C" w16cid:durableId="1FE08322"/>
  <w16cid:commentId w16cid:paraId="70016103" w16cid:durableId="1FE08F26"/>
  <w16cid:commentId w16cid:paraId="0C83BBB1" w16cid:durableId="1FE08323"/>
  <w16cid:commentId w16cid:paraId="740DCDE8" w16cid:durableId="1FE094C2"/>
  <w16cid:commentId w16cid:paraId="49FD5ECD" w16cid:durableId="1FE09510"/>
  <w16cid:commentId w16cid:paraId="1292356D" w16cid:durableId="1FE08325"/>
  <w16cid:commentId w16cid:paraId="5CC8012F" w16cid:durableId="1FE08326"/>
  <w16cid:commentId w16cid:paraId="2EFBD99B" w16cid:durableId="1FE08327"/>
  <w16cid:commentId w16cid:paraId="38786DB2" w16cid:durableId="1FE08328"/>
  <w16cid:commentId w16cid:paraId="005AB8F1" w16cid:durableId="1FE08329"/>
  <w16cid:commentId w16cid:paraId="09CF46DD" w16cid:durableId="1FE0832A"/>
  <w16cid:commentId w16cid:paraId="405AFC49" w16cid:durableId="1FE0832B"/>
  <w16cid:commentId w16cid:paraId="5324126F" w16cid:durableId="1FE31119"/>
  <w16cid:commentId w16cid:paraId="3A1B2183" w16cid:durableId="1FE0832C"/>
  <w16cid:commentId w16cid:paraId="712E9A2E" w16cid:durableId="1FE0832D"/>
  <w16cid:commentId w16cid:paraId="6A02DD23" w16cid:durableId="1FE0832E"/>
  <w16cid:commentId w16cid:paraId="547065E0" w16cid:durableId="1FE0832F"/>
  <w16cid:commentId w16cid:paraId="63B3575A" w16cid:durableId="1FE08330"/>
  <w16cid:commentId w16cid:paraId="49C43C3D" w16cid:durableId="1FE08331"/>
  <w16cid:commentId w16cid:paraId="32D26EAE" w16cid:durableId="1FE08332"/>
  <w16cid:commentId w16cid:paraId="19B98DCC" w16cid:durableId="1FE313B8"/>
  <w16cid:commentId w16cid:paraId="7694CCDA" w16cid:durableId="1FE08333"/>
  <w16cid:commentId w16cid:paraId="238610CA" w16cid:durableId="1FE1BAEE"/>
  <w16cid:commentId w16cid:paraId="395A326A" w16cid:durableId="1FE08334"/>
  <w16cid:commentId w16cid:paraId="4FEFA75C" w16cid:durableId="1FE321FE"/>
  <w16cid:commentId w16cid:paraId="4ADE2EE6" w16cid:durableId="1FE08335"/>
  <w16cid:commentId w16cid:paraId="4E796008" w16cid:durableId="1FE08336"/>
  <w16cid:commentId w16cid:paraId="4EB14F4E" w16cid:durableId="1FE1EA49"/>
  <w16cid:commentId w16cid:paraId="403D5101" w16cid:durableId="1FE08337"/>
  <w16cid:commentId w16cid:paraId="115BA807" w16cid:durableId="1FE1EB68"/>
  <w16cid:commentId w16cid:paraId="63A2367D" w16cid:durableId="1FE08338"/>
  <w16cid:commentId w16cid:paraId="73EBE8B9" w16cid:durableId="1FE08339"/>
  <w16cid:commentId w16cid:paraId="0C1451D7" w16cid:durableId="1FE1EC7A"/>
  <w16cid:commentId w16cid:paraId="6CE37633" w16cid:durableId="1FE0833A"/>
  <w16cid:commentId w16cid:paraId="54B4D2F6" w16cid:durableId="1FE6E81B"/>
  <w16cid:commentId w16cid:paraId="5F8C1690" w16cid:durableId="1FE0833B"/>
  <w16cid:commentId w16cid:paraId="080058B1" w16cid:durableId="1FE0833C"/>
  <w16cid:commentId w16cid:paraId="1D4FCBC8" w16cid:durableId="1FE1EE20"/>
  <w16cid:commentId w16cid:paraId="66114C00" w16cid:durableId="1FE0833D"/>
  <w16cid:commentId w16cid:paraId="55450148" w16cid:durableId="1FE0833E"/>
  <w16cid:commentId w16cid:paraId="165CD583" w16cid:durableId="1FE3269D"/>
  <w16cid:commentId w16cid:paraId="64B10173" w16cid:durableId="1FE0833F"/>
  <w16cid:commentId w16cid:paraId="2F882299" w16cid:durableId="1FE08340"/>
  <w16cid:commentId w16cid:paraId="08F888D7" w16cid:durableId="1FE1F3E0"/>
  <w16cid:commentId w16cid:paraId="4409791D" w16cid:durableId="1FE083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5A" w:rsidRDefault="00A3205A" w:rsidP="00124A51">
      <w:r>
        <w:separator/>
      </w:r>
    </w:p>
    <w:p w:rsidR="00A3205A" w:rsidRDefault="00A3205A"/>
  </w:endnote>
  <w:endnote w:type="continuationSeparator" w:id="0">
    <w:p w:rsidR="00A3205A" w:rsidRDefault="00A3205A" w:rsidP="00124A51">
      <w:r>
        <w:continuationSeparator/>
      </w:r>
    </w:p>
    <w:p w:rsidR="00A3205A" w:rsidRDefault="00A3205A"/>
  </w:endnote>
  <w:endnote w:type="continuationNotice" w:id="1">
    <w:p w:rsidR="00A3205A" w:rsidRDefault="00A3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38006"/>
      <w:docPartObj>
        <w:docPartGallery w:val="Page Numbers (Bottom of Page)"/>
        <w:docPartUnique/>
      </w:docPartObj>
    </w:sdtPr>
    <w:sdtEndPr>
      <w:rPr>
        <w:b/>
        <w:noProof/>
        <w:szCs w:val="24"/>
      </w:rPr>
    </w:sdtEndPr>
    <w:sdtContent>
      <w:p w:rsidR="00347804" w:rsidRPr="00DB195D" w:rsidRDefault="00347804" w:rsidP="00DB195D">
        <w:pPr>
          <w:pStyle w:val="Footer"/>
          <w:jc w:val="center"/>
          <w:rPr>
            <w:b/>
            <w:szCs w:val="24"/>
          </w:rPr>
        </w:pPr>
        <w:r w:rsidRPr="005622AA">
          <w:rPr>
            <w:b/>
            <w:szCs w:val="24"/>
          </w:rPr>
          <w:fldChar w:fldCharType="begin"/>
        </w:r>
        <w:r w:rsidRPr="005622AA">
          <w:rPr>
            <w:b/>
            <w:szCs w:val="24"/>
          </w:rPr>
          <w:instrText xml:space="preserve"> PAGE   \* MERGEFORMAT </w:instrText>
        </w:r>
        <w:r w:rsidRPr="005622AA">
          <w:rPr>
            <w:b/>
            <w:szCs w:val="24"/>
          </w:rPr>
          <w:fldChar w:fldCharType="separate"/>
        </w:r>
        <w:r w:rsidR="00520196">
          <w:rPr>
            <w:b/>
            <w:noProof/>
            <w:szCs w:val="24"/>
          </w:rPr>
          <w:t>7</w:t>
        </w:r>
        <w:r w:rsidRPr="005622AA">
          <w:rPr>
            <w:b/>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5A" w:rsidRDefault="00A3205A" w:rsidP="00124A51">
      <w:r>
        <w:separator/>
      </w:r>
    </w:p>
    <w:p w:rsidR="00A3205A" w:rsidRDefault="00A3205A"/>
  </w:footnote>
  <w:footnote w:type="continuationSeparator" w:id="0">
    <w:p w:rsidR="00A3205A" w:rsidRDefault="00A3205A" w:rsidP="00124A51">
      <w:r>
        <w:continuationSeparator/>
      </w:r>
    </w:p>
    <w:p w:rsidR="00A3205A" w:rsidRDefault="00A3205A"/>
  </w:footnote>
  <w:footnote w:type="continuationNotice" w:id="1">
    <w:p w:rsidR="00A3205A" w:rsidRDefault="00A320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804" w:rsidRPr="00347804" w:rsidRDefault="00347804" w:rsidP="00347804">
    <w:pPr>
      <w:widowControl/>
      <w:tabs>
        <w:tab w:val="center" w:pos="4513"/>
        <w:tab w:val="right" w:pos="9026"/>
      </w:tabs>
      <w:jc w:val="center"/>
      <w:rPr>
        <w:rFonts w:asciiTheme="minorHAnsi" w:eastAsiaTheme="minorHAnsi" w:hAnsiTheme="minorHAnsi" w:cstheme="minorHAnsi"/>
        <w:i/>
        <w:snapToGrid/>
        <w:color w:val="808080"/>
      </w:rPr>
    </w:pPr>
    <w:r w:rsidRPr="00347804">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347804">
      <w:rPr>
        <w:rFonts w:asciiTheme="minorHAnsi" w:eastAsiaTheme="minorHAnsi" w:hAnsiTheme="minorHAnsi" w:cstheme="minorHAnsi"/>
        <w:i/>
        <w:snapToGrid/>
        <w:color w:val="808080"/>
      </w:rPr>
      <w:t xml:space="preserve"> PBAC Meeting</w:t>
    </w:r>
  </w:p>
  <w:p w:rsidR="00347804" w:rsidRPr="00145421" w:rsidRDefault="00347804" w:rsidP="00145421">
    <w:pPr>
      <w:widowControl/>
      <w:tabs>
        <w:tab w:val="center" w:pos="4153"/>
        <w:tab w:val="right" w:pos="8306"/>
      </w:tabs>
      <w:spacing w:after="120"/>
      <w:ind w:left="360"/>
      <w:jc w:val="center"/>
      <w:rPr>
        <w:rFonts w:asciiTheme="minorHAnsi" w:hAnsiTheme="minorHAnsi"/>
        <w:i/>
        <w:snapToGrid/>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FC1B24"/>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391FF8"/>
    <w:multiLevelType w:val="hybridMultilevel"/>
    <w:tmpl w:val="6D88622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19A1F5C"/>
    <w:multiLevelType w:val="hybridMultilevel"/>
    <w:tmpl w:val="94EEF3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DB3D73"/>
    <w:multiLevelType w:val="hybridMultilevel"/>
    <w:tmpl w:val="2D8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0275D"/>
    <w:multiLevelType w:val="hybridMultilevel"/>
    <w:tmpl w:val="8542B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371AAC"/>
    <w:multiLevelType w:val="hybridMultilevel"/>
    <w:tmpl w:val="E154F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4235F3"/>
    <w:multiLevelType w:val="hybridMultilevel"/>
    <w:tmpl w:val="CDE8C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C1BFC"/>
    <w:multiLevelType w:val="hybridMultilevel"/>
    <w:tmpl w:val="78BC2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762978"/>
    <w:multiLevelType w:val="hybridMultilevel"/>
    <w:tmpl w:val="CC60FBBA"/>
    <w:lvl w:ilvl="0" w:tplc="0C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479AF"/>
    <w:multiLevelType w:val="hybridMultilevel"/>
    <w:tmpl w:val="C57A599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7A23E1"/>
    <w:multiLevelType w:val="hybridMultilevel"/>
    <w:tmpl w:val="72F4931C"/>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04C81"/>
    <w:multiLevelType w:val="hybridMultilevel"/>
    <w:tmpl w:val="87FEB7FC"/>
    <w:lvl w:ilvl="0" w:tplc="04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B23644DA">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47D9A"/>
    <w:multiLevelType w:val="hybridMultilevel"/>
    <w:tmpl w:val="239A20AA"/>
    <w:lvl w:ilvl="0" w:tplc="7172A2E2">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12B14"/>
    <w:multiLevelType w:val="hybridMultilevel"/>
    <w:tmpl w:val="95B6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F308D"/>
    <w:multiLevelType w:val="hybridMultilevel"/>
    <w:tmpl w:val="5E08C2D8"/>
    <w:lvl w:ilvl="0" w:tplc="AA18F54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6E07B6"/>
    <w:multiLevelType w:val="hybridMultilevel"/>
    <w:tmpl w:val="52AC2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5D59EA"/>
    <w:multiLevelType w:val="hybridMultilevel"/>
    <w:tmpl w:val="8424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E3C6F"/>
    <w:multiLevelType w:val="hybridMultilevel"/>
    <w:tmpl w:val="4D727F38"/>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4"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F92B43"/>
    <w:multiLevelType w:val="hybridMultilevel"/>
    <w:tmpl w:val="284C3A3C"/>
    <w:lvl w:ilvl="0" w:tplc="8FC26F84">
      <w:start w:val="1"/>
      <w:numFmt w:val="bullet"/>
      <w:pStyle w:val="KMC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AA0DCE"/>
    <w:multiLevelType w:val="hybridMultilevel"/>
    <w:tmpl w:val="9A9A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54E9D"/>
    <w:multiLevelType w:val="hybridMultilevel"/>
    <w:tmpl w:val="4920E17C"/>
    <w:lvl w:ilvl="0" w:tplc="8B0A78F2">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85FEF"/>
    <w:multiLevelType w:val="hybridMultilevel"/>
    <w:tmpl w:val="54689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BBBEE5E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6"/>
  </w:num>
  <w:num w:numId="3">
    <w:abstractNumId w:val="13"/>
  </w:num>
  <w:num w:numId="4">
    <w:abstractNumId w:val="2"/>
  </w:num>
  <w:num w:numId="5">
    <w:abstractNumId w:val="14"/>
  </w:num>
  <w:num w:numId="6">
    <w:abstractNumId w:val="24"/>
  </w:num>
  <w:num w:numId="7">
    <w:abstractNumId w:val="17"/>
  </w:num>
  <w:num w:numId="8">
    <w:abstractNumId w:val="4"/>
  </w:num>
  <w:num w:numId="9">
    <w:abstractNumId w:val="10"/>
  </w:num>
  <w:num w:numId="10">
    <w:abstractNumId w:val="27"/>
  </w:num>
  <w:num w:numId="11">
    <w:abstractNumId w:val="28"/>
  </w:num>
  <w:num w:numId="12">
    <w:abstractNumId w:val="23"/>
  </w:num>
  <w:num w:numId="13">
    <w:abstractNumId w:val="5"/>
  </w:num>
  <w:num w:numId="14">
    <w:abstractNumId w:val="9"/>
  </w:num>
  <w:num w:numId="15">
    <w:abstractNumId w:val="20"/>
  </w:num>
  <w:num w:numId="16">
    <w:abstractNumId w:val="7"/>
  </w:num>
  <w:num w:numId="17">
    <w:abstractNumId w:val="8"/>
  </w:num>
  <w:num w:numId="18">
    <w:abstractNumId w:val="19"/>
  </w:num>
  <w:num w:numId="19">
    <w:abstractNumId w:val="29"/>
    <w:lvlOverride w:ilvl="0">
      <w:startOverride w:val="2"/>
    </w:lvlOverride>
    <w:lvlOverride w:ilvl="1">
      <w:startOverride w:val="6"/>
    </w:lvlOverride>
  </w:num>
  <w:num w:numId="20">
    <w:abstractNumId w:val="16"/>
  </w:num>
  <w:num w:numId="21">
    <w:abstractNumId w:val="26"/>
  </w:num>
  <w:num w:numId="22">
    <w:abstractNumId w:val="16"/>
  </w:num>
  <w:num w:numId="23">
    <w:abstractNumId w:val="3"/>
  </w:num>
  <w:num w:numId="24">
    <w:abstractNumId w:val="12"/>
  </w:num>
  <w:num w:numId="25">
    <w:abstractNumId w:val="16"/>
  </w:num>
  <w:num w:numId="26">
    <w:abstractNumId w:val="15"/>
  </w:num>
  <w:num w:numId="27">
    <w:abstractNumId w:val="29"/>
  </w:num>
  <w:num w:numId="28">
    <w:abstractNumId w:val="29"/>
  </w:num>
  <w:num w:numId="29">
    <w:abstractNumId w:val="29"/>
  </w:num>
  <w:num w:numId="30">
    <w:abstractNumId w:val="29"/>
  </w:num>
  <w:num w:numId="31">
    <w:abstractNumId w:val="29"/>
  </w:num>
  <w:num w:numId="32">
    <w:abstractNumId w:val="25"/>
  </w:num>
  <w:num w:numId="33">
    <w:abstractNumId w:val="29"/>
    <w:lvlOverride w:ilvl="0">
      <w:startOverride w:val="6"/>
    </w:lvlOverride>
    <w:lvlOverride w:ilvl="1">
      <w:startOverride w:val="2"/>
    </w:lvlOverride>
  </w:num>
  <w:num w:numId="34">
    <w:abstractNumId w:val="21"/>
  </w:num>
  <w:num w:numId="35">
    <w:abstractNumId w:val="22"/>
  </w:num>
  <w:num w:numId="36">
    <w:abstractNumId w:val="6"/>
  </w:num>
  <w:num w:numId="37">
    <w:abstractNumId w:val="1"/>
  </w:num>
  <w:num w:numId="38">
    <w:abstractNumId w:val="11"/>
  </w:num>
  <w:num w:numId="39">
    <w:abstractNumId w:val="0"/>
  </w:num>
  <w:num w:numId="40">
    <w:abstractNumId w:val="29"/>
  </w:num>
  <w:num w:numId="41">
    <w:abstractNumId w:val="18"/>
  </w:num>
  <w:num w:numId="42">
    <w:abstractNumId w:val="29"/>
  </w:num>
  <w:num w:numId="43">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ES" w:vendorID="64" w:dllVersion="6" w:nlCheck="1" w:checkStyle="0"/>
  <w:activeWritingStyle w:appName="MSWord" w:lang="en-CA"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0" w:nlCheck="1" w:checkStyle="0"/>
  <w:activeWritingStyle w:appName="MSWord" w:lang="fr-FR" w:vendorID="64" w:dllVersion="6"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1szA0NDQ1tzAztDRQ0lEKTi0uzszPAykwNq0FAHKY6bEtAAAA"/>
  </w:docVars>
  <w:rsids>
    <w:rsidRoot w:val="00221AFA"/>
    <w:rsid w:val="00000790"/>
    <w:rsid w:val="0000110B"/>
    <w:rsid w:val="00001850"/>
    <w:rsid w:val="00003499"/>
    <w:rsid w:val="000039B7"/>
    <w:rsid w:val="00004197"/>
    <w:rsid w:val="00004BBF"/>
    <w:rsid w:val="00006DE0"/>
    <w:rsid w:val="000124DA"/>
    <w:rsid w:val="0001257C"/>
    <w:rsid w:val="00013247"/>
    <w:rsid w:val="00015886"/>
    <w:rsid w:val="000162EF"/>
    <w:rsid w:val="00016711"/>
    <w:rsid w:val="00020E0A"/>
    <w:rsid w:val="0002225F"/>
    <w:rsid w:val="00022AC0"/>
    <w:rsid w:val="0002325E"/>
    <w:rsid w:val="00023763"/>
    <w:rsid w:val="00023C96"/>
    <w:rsid w:val="00024D63"/>
    <w:rsid w:val="000255FC"/>
    <w:rsid w:val="0002660F"/>
    <w:rsid w:val="000268BD"/>
    <w:rsid w:val="000269FE"/>
    <w:rsid w:val="00027A5B"/>
    <w:rsid w:val="00031364"/>
    <w:rsid w:val="00032883"/>
    <w:rsid w:val="000328F9"/>
    <w:rsid w:val="00032F39"/>
    <w:rsid w:val="00033346"/>
    <w:rsid w:val="00033863"/>
    <w:rsid w:val="00034826"/>
    <w:rsid w:val="0003486F"/>
    <w:rsid w:val="0003492C"/>
    <w:rsid w:val="00035DC0"/>
    <w:rsid w:val="00036829"/>
    <w:rsid w:val="00037E72"/>
    <w:rsid w:val="00037EF2"/>
    <w:rsid w:val="00040895"/>
    <w:rsid w:val="000427FC"/>
    <w:rsid w:val="00042E5D"/>
    <w:rsid w:val="00043C37"/>
    <w:rsid w:val="0004436C"/>
    <w:rsid w:val="00044962"/>
    <w:rsid w:val="00044ABC"/>
    <w:rsid w:val="00045017"/>
    <w:rsid w:val="00045379"/>
    <w:rsid w:val="000457A9"/>
    <w:rsid w:val="00045A2B"/>
    <w:rsid w:val="0004698F"/>
    <w:rsid w:val="00046CD8"/>
    <w:rsid w:val="000504C6"/>
    <w:rsid w:val="00050F61"/>
    <w:rsid w:val="00052256"/>
    <w:rsid w:val="00053301"/>
    <w:rsid w:val="00053889"/>
    <w:rsid w:val="000539D0"/>
    <w:rsid w:val="00054621"/>
    <w:rsid w:val="000546D7"/>
    <w:rsid w:val="0005504B"/>
    <w:rsid w:val="00055C6B"/>
    <w:rsid w:val="000560EA"/>
    <w:rsid w:val="00060BD8"/>
    <w:rsid w:val="00062E4D"/>
    <w:rsid w:val="00062F42"/>
    <w:rsid w:val="00063193"/>
    <w:rsid w:val="00063638"/>
    <w:rsid w:val="00066360"/>
    <w:rsid w:val="00066457"/>
    <w:rsid w:val="00071248"/>
    <w:rsid w:val="00071B33"/>
    <w:rsid w:val="000720B9"/>
    <w:rsid w:val="000737F7"/>
    <w:rsid w:val="000747B8"/>
    <w:rsid w:val="00075212"/>
    <w:rsid w:val="000754B6"/>
    <w:rsid w:val="00075931"/>
    <w:rsid w:val="00075B83"/>
    <w:rsid w:val="0007672F"/>
    <w:rsid w:val="00076AE9"/>
    <w:rsid w:val="000774F0"/>
    <w:rsid w:val="0008057D"/>
    <w:rsid w:val="00080909"/>
    <w:rsid w:val="000812CA"/>
    <w:rsid w:val="000814A4"/>
    <w:rsid w:val="0008258D"/>
    <w:rsid w:val="0008361C"/>
    <w:rsid w:val="00083B33"/>
    <w:rsid w:val="00083BD1"/>
    <w:rsid w:val="00083E99"/>
    <w:rsid w:val="00084DB2"/>
    <w:rsid w:val="000856C5"/>
    <w:rsid w:val="00085A56"/>
    <w:rsid w:val="00085BFF"/>
    <w:rsid w:val="00090C7E"/>
    <w:rsid w:val="00090DFB"/>
    <w:rsid w:val="000924CE"/>
    <w:rsid w:val="00092600"/>
    <w:rsid w:val="0009262B"/>
    <w:rsid w:val="00093310"/>
    <w:rsid w:val="00093B68"/>
    <w:rsid w:val="000940B4"/>
    <w:rsid w:val="0009445C"/>
    <w:rsid w:val="00095FE5"/>
    <w:rsid w:val="00096284"/>
    <w:rsid w:val="00097151"/>
    <w:rsid w:val="00097C16"/>
    <w:rsid w:val="000A11DE"/>
    <w:rsid w:val="000A139C"/>
    <w:rsid w:val="000A1886"/>
    <w:rsid w:val="000A1A47"/>
    <w:rsid w:val="000A1C96"/>
    <w:rsid w:val="000A41FC"/>
    <w:rsid w:val="000A5FF1"/>
    <w:rsid w:val="000A7222"/>
    <w:rsid w:val="000A7D08"/>
    <w:rsid w:val="000A7DE7"/>
    <w:rsid w:val="000B0670"/>
    <w:rsid w:val="000B0932"/>
    <w:rsid w:val="000B0E75"/>
    <w:rsid w:val="000B161B"/>
    <w:rsid w:val="000B2AD7"/>
    <w:rsid w:val="000B3138"/>
    <w:rsid w:val="000B51E1"/>
    <w:rsid w:val="000B6CAC"/>
    <w:rsid w:val="000B7576"/>
    <w:rsid w:val="000B7612"/>
    <w:rsid w:val="000B7ECD"/>
    <w:rsid w:val="000C2275"/>
    <w:rsid w:val="000C3DF9"/>
    <w:rsid w:val="000C40B4"/>
    <w:rsid w:val="000C64E4"/>
    <w:rsid w:val="000C6713"/>
    <w:rsid w:val="000C6BFC"/>
    <w:rsid w:val="000D068B"/>
    <w:rsid w:val="000D0F2C"/>
    <w:rsid w:val="000D1BFC"/>
    <w:rsid w:val="000D1C37"/>
    <w:rsid w:val="000D281A"/>
    <w:rsid w:val="000D283A"/>
    <w:rsid w:val="000D2DFB"/>
    <w:rsid w:val="000D326A"/>
    <w:rsid w:val="000D4228"/>
    <w:rsid w:val="000D51FB"/>
    <w:rsid w:val="000D55E5"/>
    <w:rsid w:val="000D5FDB"/>
    <w:rsid w:val="000E135D"/>
    <w:rsid w:val="000E14CD"/>
    <w:rsid w:val="000E15BE"/>
    <w:rsid w:val="000E2245"/>
    <w:rsid w:val="000E378A"/>
    <w:rsid w:val="000E37CD"/>
    <w:rsid w:val="000E53CF"/>
    <w:rsid w:val="000E6213"/>
    <w:rsid w:val="000E716C"/>
    <w:rsid w:val="000F00BA"/>
    <w:rsid w:val="000F0964"/>
    <w:rsid w:val="000F11C6"/>
    <w:rsid w:val="000F1765"/>
    <w:rsid w:val="000F1E2D"/>
    <w:rsid w:val="000F22A0"/>
    <w:rsid w:val="000F316A"/>
    <w:rsid w:val="000F3B55"/>
    <w:rsid w:val="000F3C74"/>
    <w:rsid w:val="000F3F72"/>
    <w:rsid w:val="000F4BB8"/>
    <w:rsid w:val="000F54DA"/>
    <w:rsid w:val="000F564B"/>
    <w:rsid w:val="000F6597"/>
    <w:rsid w:val="000F6E78"/>
    <w:rsid w:val="000F7127"/>
    <w:rsid w:val="000F7B7F"/>
    <w:rsid w:val="00100F8A"/>
    <w:rsid w:val="0010340A"/>
    <w:rsid w:val="00105AE2"/>
    <w:rsid w:val="00106B80"/>
    <w:rsid w:val="00107FA2"/>
    <w:rsid w:val="0011032E"/>
    <w:rsid w:val="00111309"/>
    <w:rsid w:val="00111A82"/>
    <w:rsid w:val="001120CB"/>
    <w:rsid w:val="001127DE"/>
    <w:rsid w:val="001129E5"/>
    <w:rsid w:val="0011348B"/>
    <w:rsid w:val="001139EA"/>
    <w:rsid w:val="00114513"/>
    <w:rsid w:val="00114BCD"/>
    <w:rsid w:val="001156EF"/>
    <w:rsid w:val="00115982"/>
    <w:rsid w:val="001163AC"/>
    <w:rsid w:val="00116C53"/>
    <w:rsid w:val="00121044"/>
    <w:rsid w:val="00121799"/>
    <w:rsid w:val="0012216D"/>
    <w:rsid w:val="001222FC"/>
    <w:rsid w:val="00123167"/>
    <w:rsid w:val="00123C74"/>
    <w:rsid w:val="00124A51"/>
    <w:rsid w:val="00124DBD"/>
    <w:rsid w:val="00125855"/>
    <w:rsid w:val="001259D1"/>
    <w:rsid w:val="001262C4"/>
    <w:rsid w:val="00126621"/>
    <w:rsid w:val="00127129"/>
    <w:rsid w:val="001278AA"/>
    <w:rsid w:val="001301E9"/>
    <w:rsid w:val="00130A1A"/>
    <w:rsid w:val="001314AB"/>
    <w:rsid w:val="00131BA3"/>
    <w:rsid w:val="00131D82"/>
    <w:rsid w:val="0013212F"/>
    <w:rsid w:val="0013283C"/>
    <w:rsid w:val="00132DCF"/>
    <w:rsid w:val="00133D36"/>
    <w:rsid w:val="00134914"/>
    <w:rsid w:val="00135651"/>
    <w:rsid w:val="00136894"/>
    <w:rsid w:val="00137645"/>
    <w:rsid w:val="00137C81"/>
    <w:rsid w:val="0014015A"/>
    <w:rsid w:val="00140185"/>
    <w:rsid w:val="00140E99"/>
    <w:rsid w:val="001417BF"/>
    <w:rsid w:val="00143176"/>
    <w:rsid w:val="0014375A"/>
    <w:rsid w:val="00143E12"/>
    <w:rsid w:val="00145421"/>
    <w:rsid w:val="00145540"/>
    <w:rsid w:val="001456B0"/>
    <w:rsid w:val="00145849"/>
    <w:rsid w:val="00145D07"/>
    <w:rsid w:val="0015062C"/>
    <w:rsid w:val="0015237A"/>
    <w:rsid w:val="00155041"/>
    <w:rsid w:val="00155694"/>
    <w:rsid w:val="00156216"/>
    <w:rsid w:val="001564A4"/>
    <w:rsid w:val="001565BB"/>
    <w:rsid w:val="001565FA"/>
    <w:rsid w:val="00157130"/>
    <w:rsid w:val="001576B1"/>
    <w:rsid w:val="00160A4C"/>
    <w:rsid w:val="00162913"/>
    <w:rsid w:val="00163EFF"/>
    <w:rsid w:val="001645CE"/>
    <w:rsid w:val="001661FB"/>
    <w:rsid w:val="00166285"/>
    <w:rsid w:val="00166E08"/>
    <w:rsid w:val="001713DC"/>
    <w:rsid w:val="00171D44"/>
    <w:rsid w:val="00172841"/>
    <w:rsid w:val="0017347C"/>
    <w:rsid w:val="00173565"/>
    <w:rsid w:val="00173B07"/>
    <w:rsid w:val="00175857"/>
    <w:rsid w:val="0018101D"/>
    <w:rsid w:val="00181D9C"/>
    <w:rsid w:val="00182249"/>
    <w:rsid w:val="00182CFF"/>
    <w:rsid w:val="0018309B"/>
    <w:rsid w:val="00183932"/>
    <w:rsid w:val="00184139"/>
    <w:rsid w:val="00184D6A"/>
    <w:rsid w:val="00185461"/>
    <w:rsid w:val="001855CD"/>
    <w:rsid w:val="00185B3D"/>
    <w:rsid w:val="00186522"/>
    <w:rsid w:val="0018752F"/>
    <w:rsid w:val="00187A83"/>
    <w:rsid w:val="00191EA2"/>
    <w:rsid w:val="00191F82"/>
    <w:rsid w:val="00191FC1"/>
    <w:rsid w:val="001922E8"/>
    <w:rsid w:val="00192572"/>
    <w:rsid w:val="00192D72"/>
    <w:rsid w:val="00193166"/>
    <w:rsid w:val="001936B7"/>
    <w:rsid w:val="00195222"/>
    <w:rsid w:val="001955D2"/>
    <w:rsid w:val="001964F4"/>
    <w:rsid w:val="00196CC4"/>
    <w:rsid w:val="001975D8"/>
    <w:rsid w:val="001A1917"/>
    <w:rsid w:val="001A1BA1"/>
    <w:rsid w:val="001A43FA"/>
    <w:rsid w:val="001A59FB"/>
    <w:rsid w:val="001A6354"/>
    <w:rsid w:val="001A72D0"/>
    <w:rsid w:val="001A7AE8"/>
    <w:rsid w:val="001B1491"/>
    <w:rsid w:val="001B204E"/>
    <w:rsid w:val="001B3443"/>
    <w:rsid w:val="001B376F"/>
    <w:rsid w:val="001B4D20"/>
    <w:rsid w:val="001B4FD9"/>
    <w:rsid w:val="001B6333"/>
    <w:rsid w:val="001B655A"/>
    <w:rsid w:val="001B656E"/>
    <w:rsid w:val="001B6781"/>
    <w:rsid w:val="001B7217"/>
    <w:rsid w:val="001C2A9B"/>
    <w:rsid w:val="001C2E57"/>
    <w:rsid w:val="001C3621"/>
    <w:rsid w:val="001C3E02"/>
    <w:rsid w:val="001C3FB8"/>
    <w:rsid w:val="001C4299"/>
    <w:rsid w:val="001C52E4"/>
    <w:rsid w:val="001C5F94"/>
    <w:rsid w:val="001C6053"/>
    <w:rsid w:val="001C634D"/>
    <w:rsid w:val="001C6E66"/>
    <w:rsid w:val="001C728F"/>
    <w:rsid w:val="001C7350"/>
    <w:rsid w:val="001C7722"/>
    <w:rsid w:val="001C7A81"/>
    <w:rsid w:val="001D3444"/>
    <w:rsid w:val="001D5F23"/>
    <w:rsid w:val="001D7FEF"/>
    <w:rsid w:val="001E238E"/>
    <w:rsid w:val="001E2483"/>
    <w:rsid w:val="001E2605"/>
    <w:rsid w:val="001E27E2"/>
    <w:rsid w:val="001E2B1E"/>
    <w:rsid w:val="001E30D4"/>
    <w:rsid w:val="001E30FA"/>
    <w:rsid w:val="001E31FD"/>
    <w:rsid w:val="001E41B5"/>
    <w:rsid w:val="001E498A"/>
    <w:rsid w:val="001E52EB"/>
    <w:rsid w:val="001E582A"/>
    <w:rsid w:val="001E61D2"/>
    <w:rsid w:val="001E740C"/>
    <w:rsid w:val="001F113C"/>
    <w:rsid w:val="001F1235"/>
    <w:rsid w:val="001F1CB3"/>
    <w:rsid w:val="001F26B5"/>
    <w:rsid w:val="001F2BBD"/>
    <w:rsid w:val="001F38B5"/>
    <w:rsid w:val="001F3B66"/>
    <w:rsid w:val="001F50D4"/>
    <w:rsid w:val="001F52BC"/>
    <w:rsid w:val="001F5B6B"/>
    <w:rsid w:val="001F66B7"/>
    <w:rsid w:val="001F67A5"/>
    <w:rsid w:val="001F7282"/>
    <w:rsid w:val="001F7361"/>
    <w:rsid w:val="00200E68"/>
    <w:rsid w:val="002011B0"/>
    <w:rsid w:val="00203181"/>
    <w:rsid w:val="00203783"/>
    <w:rsid w:val="0020385F"/>
    <w:rsid w:val="00204282"/>
    <w:rsid w:val="00206147"/>
    <w:rsid w:val="0020622A"/>
    <w:rsid w:val="0020628C"/>
    <w:rsid w:val="00207021"/>
    <w:rsid w:val="0020728A"/>
    <w:rsid w:val="0020732F"/>
    <w:rsid w:val="00207843"/>
    <w:rsid w:val="00207D00"/>
    <w:rsid w:val="002105C1"/>
    <w:rsid w:val="00210DD5"/>
    <w:rsid w:val="00212EE4"/>
    <w:rsid w:val="00212EF5"/>
    <w:rsid w:val="00214B52"/>
    <w:rsid w:val="00215BA0"/>
    <w:rsid w:val="002164AE"/>
    <w:rsid w:val="00216C43"/>
    <w:rsid w:val="00216DCD"/>
    <w:rsid w:val="002216D8"/>
    <w:rsid w:val="00221AFA"/>
    <w:rsid w:val="002227EA"/>
    <w:rsid w:val="00223334"/>
    <w:rsid w:val="0022336A"/>
    <w:rsid w:val="00223942"/>
    <w:rsid w:val="00223A6B"/>
    <w:rsid w:val="00223B49"/>
    <w:rsid w:val="00224DD4"/>
    <w:rsid w:val="00226098"/>
    <w:rsid w:val="00226B02"/>
    <w:rsid w:val="0023003E"/>
    <w:rsid w:val="002309CC"/>
    <w:rsid w:val="00231970"/>
    <w:rsid w:val="00231A98"/>
    <w:rsid w:val="0023209F"/>
    <w:rsid w:val="00232ADB"/>
    <w:rsid w:val="00232F2C"/>
    <w:rsid w:val="0023415E"/>
    <w:rsid w:val="00235AC7"/>
    <w:rsid w:val="002361EB"/>
    <w:rsid w:val="0023629D"/>
    <w:rsid w:val="00236C86"/>
    <w:rsid w:val="00237255"/>
    <w:rsid w:val="002377B5"/>
    <w:rsid w:val="00241391"/>
    <w:rsid w:val="002424AF"/>
    <w:rsid w:val="00243699"/>
    <w:rsid w:val="002439DC"/>
    <w:rsid w:val="002448EF"/>
    <w:rsid w:val="00244DC8"/>
    <w:rsid w:val="00244DCC"/>
    <w:rsid w:val="002458BA"/>
    <w:rsid w:val="0024636C"/>
    <w:rsid w:val="00247882"/>
    <w:rsid w:val="00247925"/>
    <w:rsid w:val="002504E7"/>
    <w:rsid w:val="002509DF"/>
    <w:rsid w:val="00251D7D"/>
    <w:rsid w:val="002528CF"/>
    <w:rsid w:val="00253A81"/>
    <w:rsid w:val="002542A5"/>
    <w:rsid w:val="00254728"/>
    <w:rsid w:val="00254DCF"/>
    <w:rsid w:val="0025534B"/>
    <w:rsid w:val="00255BB7"/>
    <w:rsid w:val="00257541"/>
    <w:rsid w:val="002576F0"/>
    <w:rsid w:val="002610FF"/>
    <w:rsid w:val="002616F2"/>
    <w:rsid w:val="00262394"/>
    <w:rsid w:val="00262A1A"/>
    <w:rsid w:val="00262A87"/>
    <w:rsid w:val="002636E7"/>
    <w:rsid w:val="00264D26"/>
    <w:rsid w:val="00265861"/>
    <w:rsid w:val="00266185"/>
    <w:rsid w:val="00266804"/>
    <w:rsid w:val="00267642"/>
    <w:rsid w:val="00267AEA"/>
    <w:rsid w:val="002700E6"/>
    <w:rsid w:val="002726E1"/>
    <w:rsid w:val="0027294B"/>
    <w:rsid w:val="002730A8"/>
    <w:rsid w:val="0027376F"/>
    <w:rsid w:val="00275C5A"/>
    <w:rsid w:val="00275F74"/>
    <w:rsid w:val="00276C4A"/>
    <w:rsid w:val="00280491"/>
    <w:rsid w:val="002808C3"/>
    <w:rsid w:val="00280F46"/>
    <w:rsid w:val="00281014"/>
    <w:rsid w:val="002818E4"/>
    <w:rsid w:val="0028223A"/>
    <w:rsid w:val="00282489"/>
    <w:rsid w:val="00284FFD"/>
    <w:rsid w:val="00287CF8"/>
    <w:rsid w:val="00291812"/>
    <w:rsid w:val="00292501"/>
    <w:rsid w:val="00294558"/>
    <w:rsid w:val="00294F7D"/>
    <w:rsid w:val="00295843"/>
    <w:rsid w:val="00295DE2"/>
    <w:rsid w:val="002963DD"/>
    <w:rsid w:val="00297029"/>
    <w:rsid w:val="002A0879"/>
    <w:rsid w:val="002A0FFA"/>
    <w:rsid w:val="002A149D"/>
    <w:rsid w:val="002A14AB"/>
    <w:rsid w:val="002A27FC"/>
    <w:rsid w:val="002A2E9D"/>
    <w:rsid w:val="002A2F50"/>
    <w:rsid w:val="002A3499"/>
    <w:rsid w:val="002A37DE"/>
    <w:rsid w:val="002A55C1"/>
    <w:rsid w:val="002B09A4"/>
    <w:rsid w:val="002B1C1F"/>
    <w:rsid w:val="002B344F"/>
    <w:rsid w:val="002B432F"/>
    <w:rsid w:val="002B50BB"/>
    <w:rsid w:val="002B6120"/>
    <w:rsid w:val="002B62B3"/>
    <w:rsid w:val="002B6754"/>
    <w:rsid w:val="002B6CCE"/>
    <w:rsid w:val="002C06FB"/>
    <w:rsid w:val="002C2510"/>
    <w:rsid w:val="002C2720"/>
    <w:rsid w:val="002C2775"/>
    <w:rsid w:val="002C27B6"/>
    <w:rsid w:val="002C27C1"/>
    <w:rsid w:val="002C29BE"/>
    <w:rsid w:val="002C5099"/>
    <w:rsid w:val="002C5889"/>
    <w:rsid w:val="002C5C45"/>
    <w:rsid w:val="002C6536"/>
    <w:rsid w:val="002C70DB"/>
    <w:rsid w:val="002C71CE"/>
    <w:rsid w:val="002D2A44"/>
    <w:rsid w:val="002D31A0"/>
    <w:rsid w:val="002D42FC"/>
    <w:rsid w:val="002D577C"/>
    <w:rsid w:val="002D716D"/>
    <w:rsid w:val="002E01D2"/>
    <w:rsid w:val="002E15B9"/>
    <w:rsid w:val="002E2050"/>
    <w:rsid w:val="002E2158"/>
    <w:rsid w:val="002E2F8F"/>
    <w:rsid w:val="002E53D7"/>
    <w:rsid w:val="002E6AE5"/>
    <w:rsid w:val="002E7722"/>
    <w:rsid w:val="002F07BA"/>
    <w:rsid w:val="002F0DA9"/>
    <w:rsid w:val="002F1A86"/>
    <w:rsid w:val="002F1C4D"/>
    <w:rsid w:val="002F2273"/>
    <w:rsid w:val="002F231B"/>
    <w:rsid w:val="002F25D3"/>
    <w:rsid w:val="002F41DA"/>
    <w:rsid w:val="002F4800"/>
    <w:rsid w:val="002F4902"/>
    <w:rsid w:val="002F597D"/>
    <w:rsid w:val="002F643C"/>
    <w:rsid w:val="002F71C0"/>
    <w:rsid w:val="002F7203"/>
    <w:rsid w:val="003006DC"/>
    <w:rsid w:val="00301017"/>
    <w:rsid w:val="0030155F"/>
    <w:rsid w:val="00301E84"/>
    <w:rsid w:val="00302883"/>
    <w:rsid w:val="003057F1"/>
    <w:rsid w:val="0030587B"/>
    <w:rsid w:val="00305C70"/>
    <w:rsid w:val="00306D98"/>
    <w:rsid w:val="00307724"/>
    <w:rsid w:val="0030786C"/>
    <w:rsid w:val="0030799D"/>
    <w:rsid w:val="0031031A"/>
    <w:rsid w:val="00310981"/>
    <w:rsid w:val="00313A06"/>
    <w:rsid w:val="00315498"/>
    <w:rsid w:val="00316F45"/>
    <w:rsid w:val="003200AB"/>
    <w:rsid w:val="00322107"/>
    <w:rsid w:val="00322846"/>
    <w:rsid w:val="0032388B"/>
    <w:rsid w:val="00324096"/>
    <w:rsid w:val="00326220"/>
    <w:rsid w:val="003264D6"/>
    <w:rsid w:val="00326DA7"/>
    <w:rsid w:val="003270E4"/>
    <w:rsid w:val="003306C6"/>
    <w:rsid w:val="00330F5C"/>
    <w:rsid w:val="003317B5"/>
    <w:rsid w:val="00331E07"/>
    <w:rsid w:val="00332373"/>
    <w:rsid w:val="00333B83"/>
    <w:rsid w:val="00333E31"/>
    <w:rsid w:val="003358C0"/>
    <w:rsid w:val="003366C9"/>
    <w:rsid w:val="003371B0"/>
    <w:rsid w:val="003375BF"/>
    <w:rsid w:val="0033783F"/>
    <w:rsid w:val="00340DF1"/>
    <w:rsid w:val="00342B08"/>
    <w:rsid w:val="003435B7"/>
    <w:rsid w:val="00343E32"/>
    <w:rsid w:val="00344D23"/>
    <w:rsid w:val="00347804"/>
    <w:rsid w:val="003517F9"/>
    <w:rsid w:val="003533E4"/>
    <w:rsid w:val="00354F09"/>
    <w:rsid w:val="0035620E"/>
    <w:rsid w:val="00357A9F"/>
    <w:rsid w:val="00361D75"/>
    <w:rsid w:val="003624C4"/>
    <w:rsid w:val="003636CF"/>
    <w:rsid w:val="00363A68"/>
    <w:rsid w:val="0036501C"/>
    <w:rsid w:val="003654AC"/>
    <w:rsid w:val="00365E9A"/>
    <w:rsid w:val="00365F77"/>
    <w:rsid w:val="00366C80"/>
    <w:rsid w:val="00370DD6"/>
    <w:rsid w:val="003710CF"/>
    <w:rsid w:val="00371B6D"/>
    <w:rsid w:val="003728D8"/>
    <w:rsid w:val="0037358A"/>
    <w:rsid w:val="00373C01"/>
    <w:rsid w:val="0037401F"/>
    <w:rsid w:val="003750F6"/>
    <w:rsid w:val="00375757"/>
    <w:rsid w:val="003760FC"/>
    <w:rsid w:val="00376D9D"/>
    <w:rsid w:val="003770FC"/>
    <w:rsid w:val="00377162"/>
    <w:rsid w:val="003809B9"/>
    <w:rsid w:val="003812A2"/>
    <w:rsid w:val="0038365C"/>
    <w:rsid w:val="0038369B"/>
    <w:rsid w:val="00383B78"/>
    <w:rsid w:val="00385A9D"/>
    <w:rsid w:val="003866A4"/>
    <w:rsid w:val="003869C3"/>
    <w:rsid w:val="00386D1B"/>
    <w:rsid w:val="003902B1"/>
    <w:rsid w:val="00390B7D"/>
    <w:rsid w:val="003911EE"/>
    <w:rsid w:val="003928F3"/>
    <w:rsid w:val="003952CE"/>
    <w:rsid w:val="00396896"/>
    <w:rsid w:val="00396FD0"/>
    <w:rsid w:val="003A1A7A"/>
    <w:rsid w:val="003A2392"/>
    <w:rsid w:val="003A261A"/>
    <w:rsid w:val="003A2831"/>
    <w:rsid w:val="003A2CE6"/>
    <w:rsid w:val="003A2DCF"/>
    <w:rsid w:val="003A3ED1"/>
    <w:rsid w:val="003A4913"/>
    <w:rsid w:val="003A4D29"/>
    <w:rsid w:val="003A4D6A"/>
    <w:rsid w:val="003A5D21"/>
    <w:rsid w:val="003A5DC6"/>
    <w:rsid w:val="003A61E7"/>
    <w:rsid w:val="003A64FD"/>
    <w:rsid w:val="003B2B04"/>
    <w:rsid w:val="003B2C77"/>
    <w:rsid w:val="003B5B61"/>
    <w:rsid w:val="003B62FA"/>
    <w:rsid w:val="003B77F6"/>
    <w:rsid w:val="003C0BB0"/>
    <w:rsid w:val="003C0CF4"/>
    <w:rsid w:val="003C1654"/>
    <w:rsid w:val="003C1A59"/>
    <w:rsid w:val="003C35CA"/>
    <w:rsid w:val="003C52EC"/>
    <w:rsid w:val="003C5E76"/>
    <w:rsid w:val="003C5FFB"/>
    <w:rsid w:val="003C718E"/>
    <w:rsid w:val="003C7D19"/>
    <w:rsid w:val="003D05F6"/>
    <w:rsid w:val="003D1828"/>
    <w:rsid w:val="003D1DE4"/>
    <w:rsid w:val="003D2422"/>
    <w:rsid w:val="003D351E"/>
    <w:rsid w:val="003D3756"/>
    <w:rsid w:val="003D39A1"/>
    <w:rsid w:val="003D3A12"/>
    <w:rsid w:val="003D3FBF"/>
    <w:rsid w:val="003D4A30"/>
    <w:rsid w:val="003D4FFF"/>
    <w:rsid w:val="003D79BB"/>
    <w:rsid w:val="003D7C98"/>
    <w:rsid w:val="003D7DB2"/>
    <w:rsid w:val="003E0387"/>
    <w:rsid w:val="003E0543"/>
    <w:rsid w:val="003E06F9"/>
    <w:rsid w:val="003E0AFD"/>
    <w:rsid w:val="003E0F35"/>
    <w:rsid w:val="003E1C58"/>
    <w:rsid w:val="003E4569"/>
    <w:rsid w:val="003E4F56"/>
    <w:rsid w:val="003E72BA"/>
    <w:rsid w:val="003E7EBB"/>
    <w:rsid w:val="003F02F9"/>
    <w:rsid w:val="003F104F"/>
    <w:rsid w:val="003F4156"/>
    <w:rsid w:val="003F7051"/>
    <w:rsid w:val="003F7C34"/>
    <w:rsid w:val="00400B29"/>
    <w:rsid w:val="00401480"/>
    <w:rsid w:val="00402A73"/>
    <w:rsid w:val="00403C72"/>
    <w:rsid w:val="0040504B"/>
    <w:rsid w:val="00405B37"/>
    <w:rsid w:val="00406F9A"/>
    <w:rsid w:val="00410708"/>
    <w:rsid w:val="00410EC7"/>
    <w:rsid w:val="00411B39"/>
    <w:rsid w:val="00413A1E"/>
    <w:rsid w:val="00414476"/>
    <w:rsid w:val="00414C2E"/>
    <w:rsid w:val="004151CF"/>
    <w:rsid w:val="004155FF"/>
    <w:rsid w:val="00416364"/>
    <w:rsid w:val="0041687A"/>
    <w:rsid w:val="00417580"/>
    <w:rsid w:val="00420089"/>
    <w:rsid w:val="00420AA6"/>
    <w:rsid w:val="00420B9F"/>
    <w:rsid w:val="00420DB4"/>
    <w:rsid w:val="00420DF5"/>
    <w:rsid w:val="00422260"/>
    <w:rsid w:val="0042413F"/>
    <w:rsid w:val="004241BA"/>
    <w:rsid w:val="00424A37"/>
    <w:rsid w:val="00427DC3"/>
    <w:rsid w:val="00430D7C"/>
    <w:rsid w:val="004317A6"/>
    <w:rsid w:val="004319F8"/>
    <w:rsid w:val="00431E55"/>
    <w:rsid w:val="004321F6"/>
    <w:rsid w:val="00433044"/>
    <w:rsid w:val="0043451A"/>
    <w:rsid w:val="004356DB"/>
    <w:rsid w:val="00436809"/>
    <w:rsid w:val="004375B9"/>
    <w:rsid w:val="00440226"/>
    <w:rsid w:val="00441A8E"/>
    <w:rsid w:val="00442777"/>
    <w:rsid w:val="004428D0"/>
    <w:rsid w:val="00442A22"/>
    <w:rsid w:val="004443A7"/>
    <w:rsid w:val="004443E8"/>
    <w:rsid w:val="0044442C"/>
    <w:rsid w:val="00445941"/>
    <w:rsid w:val="00445BB0"/>
    <w:rsid w:val="0044630D"/>
    <w:rsid w:val="0044639C"/>
    <w:rsid w:val="004464EB"/>
    <w:rsid w:val="004472AF"/>
    <w:rsid w:val="00447D26"/>
    <w:rsid w:val="00450CC6"/>
    <w:rsid w:val="0045122A"/>
    <w:rsid w:val="00452A46"/>
    <w:rsid w:val="00452C0F"/>
    <w:rsid w:val="004536E7"/>
    <w:rsid w:val="00453A5E"/>
    <w:rsid w:val="00454931"/>
    <w:rsid w:val="00454B08"/>
    <w:rsid w:val="00455D45"/>
    <w:rsid w:val="00456DFB"/>
    <w:rsid w:val="00456EE7"/>
    <w:rsid w:val="00460D51"/>
    <w:rsid w:val="0046235D"/>
    <w:rsid w:val="004626E6"/>
    <w:rsid w:val="00463668"/>
    <w:rsid w:val="00464595"/>
    <w:rsid w:val="00465200"/>
    <w:rsid w:val="00466532"/>
    <w:rsid w:val="00466D81"/>
    <w:rsid w:val="0046781B"/>
    <w:rsid w:val="00470B9D"/>
    <w:rsid w:val="00470E12"/>
    <w:rsid w:val="00472200"/>
    <w:rsid w:val="00472A79"/>
    <w:rsid w:val="00472EAD"/>
    <w:rsid w:val="00472F04"/>
    <w:rsid w:val="00473F19"/>
    <w:rsid w:val="004748B8"/>
    <w:rsid w:val="00475BB4"/>
    <w:rsid w:val="00475E22"/>
    <w:rsid w:val="004763C8"/>
    <w:rsid w:val="00477043"/>
    <w:rsid w:val="004775A0"/>
    <w:rsid w:val="004778D8"/>
    <w:rsid w:val="0048088E"/>
    <w:rsid w:val="00480B3D"/>
    <w:rsid w:val="00480FA0"/>
    <w:rsid w:val="00481ACB"/>
    <w:rsid w:val="00482720"/>
    <w:rsid w:val="004835E7"/>
    <w:rsid w:val="00483CE6"/>
    <w:rsid w:val="00483FBD"/>
    <w:rsid w:val="00484986"/>
    <w:rsid w:val="004867E2"/>
    <w:rsid w:val="0048732F"/>
    <w:rsid w:val="00491B3A"/>
    <w:rsid w:val="00491BB6"/>
    <w:rsid w:val="00492CFD"/>
    <w:rsid w:val="004932CD"/>
    <w:rsid w:val="00494DD5"/>
    <w:rsid w:val="004955B6"/>
    <w:rsid w:val="00495B2C"/>
    <w:rsid w:val="004962D2"/>
    <w:rsid w:val="004963C7"/>
    <w:rsid w:val="00496861"/>
    <w:rsid w:val="004A01BF"/>
    <w:rsid w:val="004A0DA1"/>
    <w:rsid w:val="004A13C7"/>
    <w:rsid w:val="004A1573"/>
    <w:rsid w:val="004A2852"/>
    <w:rsid w:val="004A2D1C"/>
    <w:rsid w:val="004A3772"/>
    <w:rsid w:val="004A4E8B"/>
    <w:rsid w:val="004A4ECD"/>
    <w:rsid w:val="004A52E9"/>
    <w:rsid w:val="004A5BE6"/>
    <w:rsid w:val="004A6597"/>
    <w:rsid w:val="004A7848"/>
    <w:rsid w:val="004B1CB4"/>
    <w:rsid w:val="004B2B50"/>
    <w:rsid w:val="004B2F18"/>
    <w:rsid w:val="004B32AD"/>
    <w:rsid w:val="004B3BBC"/>
    <w:rsid w:val="004B3DDB"/>
    <w:rsid w:val="004B4193"/>
    <w:rsid w:val="004B44FD"/>
    <w:rsid w:val="004B5A95"/>
    <w:rsid w:val="004B5CFC"/>
    <w:rsid w:val="004B6AC1"/>
    <w:rsid w:val="004B774D"/>
    <w:rsid w:val="004B7AAA"/>
    <w:rsid w:val="004C0169"/>
    <w:rsid w:val="004C1193"/>
    <w:rsid w:val="004C2436"/>
    <w:rsid w:val="004C260F"/>
    <w:rsid w:val="004C2AE8"/>
    <w:rsid w:val="004C4069"/>
    <w:rsid w:val="004C4AED"/>
    <w:rsid w:val="004C4EB0"/>
    <w:rsid w:val="004C6539"/>
    <w:rsid w:val="004C7A53"/>
    <w:rsid w:val="004D2561"/>
    <w:rsid w:val="004D281D"/>
    <w:rsid w:val="004D29F4"/>
    <w:rsid w:val="004D2C2D"/>
    <w:rsid w:val="004D6E1A"/>
    <w:rsid w:val="004D7227"/>
    <w:rsid w:val="004E0E7F"/>
    <w:rsid w:val="004E0EB8"/>
    <w:rsid w:val="004E1685"/>
    <w:rsid w:val="004E2ADC"/>
    <w:rsid w:val="004E31E6"/>
    <w:rsid w:val="004E3C0D"/>
    <w:rsid w:val="004E43B2"/>
    <w:rsid w:val="004E4489"/>
    <w:rsid w:val="004E798B"/>
    <w:rsid w:val="004F013B"/>
    <w:rsid w:val="004F07E7"/>
    <w:rsid w:val="004F0E2D"/>
    <w:rsid w:val="004F13B8"/>
    <w:rsid w:val="004F172A"/>
    <w:rsid w:val="004F1D02"/>
    <w:rsid w:val="004F2679"/>
    <w:rsid w:val="004F2F21"/>
    <w:rsid w:val="004F41AD"/>
    <w:rsid w:val="004F4B06"/>
    <w:rsid w:val="004F4CFE"/>
    <w:rsid w:val="004F5CFB"/>
    <w:rsid w:val="004F6913"/>
    <w:rsid w:val="004F6FE2"/>
    <w:rsid w:val="004F74D2"/>
    <w:rsid w:val="004F7865"/>
    <w:rsid w:val="00501859"/>
    <w:rsid w:val="0050219B"/>
    <w:rsid w:val="005036EF"/>
    <w:rsid w:val="00503F17"/>
    <w:rsid w:val="00506928"/>
    <w:rsid w:val="00507EEC"/>
    <w:rsid w:val="005125AA"/>
    <w:rsid w:val="00513718"/>
    <w:rsid w:val="005151F7"/>
    <w:rsid w:val="005152B5"/>
    <w:rsid w:val="005158C4"/>
    <w:rsid w:val="005170F6"/>
    <w:rsid w:val="00520196"/>
    <w:rsid w:val="00521319"/>
    <w:rsid w:val="005221E4"/>
    <w:rsid w:val="00522BC8"/>
    <w:rsid w:val="00523C28"/>
    <w:rsid w:val="00527CB6"/>
    <w:rsid w:val="005303B7"/>
    <w:rsid w:val="00530444"/>
    <w:rsid w:val="00530A46"/>
    <w:rsid w:val="005317B2"/>
    <w:rsid w:val="005319B2"/>
    <w:rsid w:val="00536F42"/>
    <w:rsid w:val="00537182"/>
    <w:rsid w:val="005421FE"/>
    <w:rsid w:val="00542743"/>
    <w:rsid w:val="00542C2D"/>
    <w:rsid w:val="0054317A"/>
    <w:rsid w:val="00544196"/>
    <w:rsid w:val="0054437C"/>
    <w:rsid w:val="0054562E"/>
    <w:rsid w:val="00546E0A"/>
    <w:rsid w:val="00551985"/>
    <w:rsid w:val="00551D1F"/>
    <w:rsid w:val="00552BD3"/>
    <w:rsid w:val="00552EF8"/>
    <w:rsid w:val="00555109"/>
    <w:rsid w:val="00556DE7"/>
    <w:rsid w:val="00557BD8"/>
    <w:rsid w:val="0056023A"/>
    <w:rsid w:val="00560322"/>
    <w:rsid w:val="00560A22"/>
    <w:rsid w:val="005622AA"/>
    <w:rsid w:val="00562736"/>
    <w:rsid w:val="0056696F"/>
    <w:rsid w:val="0056752B"/>
    <w:rsid w:val="00572022"/>
    <w:rsid w:val="00572269"/>
    <w:rsid w:val="005723F8"/>
    <w:rsid w:val="0057244A"/>
    <w:rsid w:val="0057392F"/>
    <w:rsid w:val="00573DFE"/>
    <w:rsid w:val="00574770"/>
    <w:rsid w:val="00575D8D"/>
    <w:rsid w:val="00576972"/>
    <w:rsid w:val="00581D31"/>
    <w:rsid w:val="00582213"/>
    <w:rsid w:val="005828CE"/>
    <w:rsid w:val="00582ABF"/>
    <w:rsid w:val="00582C15"/>
    <w:rsid w:val="00583699"/>
    <w:rsid w:val="00584E0F"/>
    <w:rsid w:val="00585CDD"/>
    <w:rsid w:val="00586050"/>
    <w:rsid w:val="00587058"/>
    <w:rsid w:val="00590090"/>
    <w:rsid w:val="00591073"/>
    <w:rsid w:val="00591957"/>
    <w:rsid w:val="005919AC"/>
    <w:rsid w:val="00591C1E"/>
    <w:rsid w:val="0059362D"/>
    <w:rsid w:val="00593E07"/>
    <w:rsid w:val="00594909"/>
    <w:rsid w:val="005960E8"/>
    <w:rsid w:val="00596564"/>
    <w:rsid w:val="005973E6"/>
    <w:rsid w:val="00597BF9"/>
    <w:rsid w:val="005A0B90"/>
    <w:rsid w:val="005A1AFE"/>
    <w:rsid w:val="005A1B07"/>
    <w:rsid w:val="005A373D"/>
    <w:rsid w:val="005A4C6B"/>
    <w:rsid w:val="005A5283"/>
    <w:rsid w:val="005A540D"/>
    <w:rsid w:val="005A6976"/>
    <w:rsid w:val="005A7B32"/>
    <w:rsid w:val="005B1DE5"/>
    <w:rsid w:val="005B258F"/>
    <w:rsid w:val="005B28AD"/>
    <w:rsid w:val="005B2D40"/>
    <w:rsid w:val="005B3979"/>
    <w:rsid w:val="005B4230"/>
    <w:rsid w:val="005B56E0"/>
    <w:rsid w:val="005B583F"/>
    <w:rsid w:val="005B5857"/>
    <w:rsid w:val="005B644A"/>
    <w:rsid w:val="005B7365"/>
    <w:rsid w:val="005B78BC"/>
    <w:rsid w:val="005B7EE2"/>
    <w:rsid w:val="005C1B83"/>
    <w:rsid w:val="005C2041"/>
    <w:rsid w:val="005C29FC"/>
    <w:rsid w:val="005C2D55"/>
    <w:rsid w:val="005C3438"/>
    <w:rsid w:val="005C346B"/>
    <w:rsid w:val="005C5E25"/>
    <w:rsid w:val="005D044D"/>
    <w:rsid w:val="005D0912"/>
    <w:rsid w:val="005D0ABD"/>
    <w:rsid w:val="005D0C48"/>
    <w:rsid w:val="005D18AD"/>
    <w:rsid w:val="005D1F27"/>
    <w:rsid w:val="005D20C9"/>
    <w:rsid w:val="005D26B4"/>
    <w:rsid w:val="005D2A0E"/>
    <w:rsid w:val="005D3271"/>
    <w:rsid w:val="005D4345"/>
    <w:rsid w:val="005D6F48"/>
    <w:rsid w:val="005E09BA"/>
    <w:rsid w:val="005E1EF6"/>
    <w:rsid w:val="005E46E4"/>
    <w:rsid w:val="005E6CBC"/>
    <w:rsid w:val="005E73C0"/>
    <w:rsid w:val="005F2706"/>
    <w:rsid w:val="005F2941"/>
    <w:rsid w:val="005F29AD"/>
    <w:rsid w:val="005F30A7"/>
    <w:rsid w:val="005F3DA1"/>
    <w:rsid w:val="005F4ED1"/>
    <w:rsid w:val="005F4F58"/>
    <w:rsid w:val="005F5174"/>
    <w:rsid w:val="005F633A"/>
    <w:rsid w:val="005F6A8F"/>
    <w:rsid w:val="005F6D0D"/>
    <w:rsid w:val="005F70E0"/>
    <w:rsid w:val="005F77BF"/>
    <w:rsid w:val="006006AA"/>
    <w:rsid w:val="00600BD0"/>
    <w:rsid w:val="0060272B"/>
    <w:rsid w:val="006039AA"/>
    <w:rsid w:val="00603DB9"/>
    <w:rsid w:val="0060460C"/>
    <w:rsid w:val="00604A9D"/>
    <w:rsid w:val="00606150"/>
    <w:rsid w:val="00607669"/>
    <w:rsid w:val="006077D4"/>
    <w:rsid w:val="00607AFD"/>
    <w:rsid w:val="00612F97"/>
    <w:rsid w:val="0061345D"/>
    <w:rsid w:val="00614056"/>
    <w:rsid w:val="00614FF0"/>
    <w:rsid w:val="0061535E"/>
    <w:rsid w:val="00615C05"/>
    <w:rsid w:val="00616802"/>
    <w:rsid w:val="00617180"/>
    <w:rsid w:val="0061799B"/>
    <w:rsid w:val="00617E12"/>
    <w:rsid w:val="006204F3"/>
    <w:rsid w:val="00621477"/>
    <w:rsid w:val="006229FA"/>
    <w:rsid w:val="00624064"/>
    <w:rsid w:val="006301C0"/>
    <w:rsid w:val="0063158F"/>
    <w:rsid w:val="006318DD"/>
    <w:rsid w:val="00631D6B"/>
    <w:rsid w:val="006330A1"/>
    <w:rsid w:val="0063479F"/>
    <w:rsid w:val="006353F0"/>
    <w:rsid w:val="00636023"/>
    <w:rsid w:val="006364A1"/>
    <w:rsid w:val="00637BFD"/>
    <w:rsid w:val="006400D0"/>
    <w:rsid w:val="006404DD"/>
    <w:rsid w:val="00641C4E"/>
    <w:rsid w:val="006421FC"/>
    <w:rsid w:val="00643FA3"/>
    <w:rsid w:val="006441BA"/>
    <w:rsid w:val="00645125"/>
    <w:rsid w:val="006469AC"/>
    <w:rsid w:val="006471CC"/>
    <w:rsid w:val="0065079F"/>
    <w:rsid w:val="00650808"/>
    <w:rsid w:val="006533CA"/>
    <w:rsid w:val="0065379F"/>
    <w:rsid w:val="006548C6"/>
    <w:rsid w:val="00654FAA"/>
    <w:rsid w:val="00655A0F"/>
    <w:rsid w:val="00661C6B"/>
    <w:rsid w:val="00662296"/>
    <w:rsid w:val="006635B3"/>
    <w:rsid w:val="006660B6"/>
    <w:rsid w:val="00667747"/>
    <w:rsid w:val="0066776D"/>
    <w:rsid w:val="00667C6A"/>
    <w:rsid w:val="0067068A"/>
    <w:rsid w:val="00670CEE"/>
    <w:rsid w:val="00670E5A"/>
    <w:rsid w:val="00671EDB"/>
    <w:rsid w:val="00672CB5"/>
    <w:rsid w:val="00672CEB"/>
    <w:rsid w:val="00674B4D"/>
    <w:rsid w:val="00674E42"/>
    <w:rsid w:val="00675960"/>
    <w:rsid w:val="00677180"/>
    <w:rsid w:val="00677190"/>
    <w:rsid w:val="006778F3"/>
    <w:rsid w:val="00677D3E"/>
    <w:rsid w:val="00680F15"/>
    <w:rsid w:val="00682112"/>
    <w:rsid w:val="00683A62"/>
    <w:rsid w:val="00684D50"/>
    <w:rsid w:val="00686957"/>
    <w:rsid w:val="006872BA"/>
    <w:rsid w:val="00691648"/>
    <w:rsid w:val="006917D7"/>
    <w:rsid w:val="00691D3D"/>
    <w:rsid w:val="00692CD3"/>
    <w:rsid w:val="006946A5"/>
    <w:rsid w:val="00694F44"/>
    <w:rsid w:val="00695618"/>
    <w:rsid w:val="006A198D"/>
    <w:rsid w:val="006A1D7D"/>
    <w:rsid w:val="006A2ADB"/>
    <w:rsid w:val="006A36E0"/>
    <w:rsid w:val="006A4677"/>
    <w:rsid w:val="006A4775"/>
    <w:rsid w:val="006A5288"/>
    <w:rsid w:val="006A5A9F"/>
    <w:rsid w:val="006A63D1"/>
    <w:rsid w:val="006A6AFC"/>
    <w:rsid w:val="006A6F72"/>
    <w:rsid w:val="006A7E5F"/>
    <w:rsid w:val="006B210D"/>
    <w:rsid w:val="006B261B"/>
    <w:rsid w:val="006B2C90"/>
    <w:rsid w:val="006B3675"/>
    <w:rsid w:val="006B429F"/>
    <w:rsid w:val="006B4EB1"/>
    <w:rsid w:val="006B5022"/>
    <w:rsid w:val="006B5171"/>
    <w:rsid w:val="006B6DD0"/>
    <w:rsid w:val="006C0D09"/>
    <w:rsid w:val="006C195C"/>
    <w:rsid w:val="006C2149"/>
    <w:rsid w:val="006C2A8E"/>
    <w:rsid w:val="006C39EE"/>
    <w:rsid w:val="006C3A3C"/>
    <w:rsid w:val="006C4686"/>
    <w:rsid w:val="006D03D0"/>
    <w:rsid w:val="006D0EAF"/>
    <w:rsid w:val="006D1AD3"/>
    <w:rsid w:val="006D3C7D"/>
    <w:rsid w:val="006D4F88"/>
    <w:rsid w:val="006D5D5F"/>
    <w:rsid w:val="006D61ED"/>
    <w:rsid w:val="006D67FF"/>
    <w:rsid w:val="006D6B70"/>
    <w:rsid w:val="006D6EA5"/>
    <w:rsid w:val="006D7A44"/>
    <w:rsid w:val="006D7FF3"/>
    <w:rsid w:val="006E0816"/>
    <w:rsid w:val="006E1445"/>
    <w:rsid w:val="006E2CC6"/>
    <w:rsid w:val="006E5B2E"/>
    <w:rsid w:val="006E605B"/>
    <w:rsid w:val="006E6862"/>
    <w:rsid w:val="006E7C81"/>
    <w:rsid w:val="006F1A83"/>
    <w:rsid w:val="006F1F97"/>
    <w:rsid w:val="006F306C"/>
    <w:rsid w:val="006F36FE"/>
    <w:rsid w:val="006F3D58"/>
    <w:rsid w:val="006F5D56"/>
    <w:rsid w:val="006F63A5"/>
    <w:rsid w:val="006F6701"/>
    <w:rsid w:val="00700320"/>
    <w:rsid w:val="007003E3"/>
    <w:rsid w:val="0070049D"/>
    <w:rsid w:val="00700A4B"/>
    <w:rsid w:val="0070142B"/>
    <w:rsid w:val="00701CDD"/>
    <w:rsid w:val="0070276E"/>
    <w:rsid w:val="00702F8F"/>
    <w:rsid w:val="007054DA"/>
    <w:rsid w:val="00711A36"/>
    <w:rsid w:val="00711FB2"/>
    <w:rsid w:val="007120F6"/>
    <w:rsid w:val="0071212F"/>
    <w:rsid w:val="00712186"/>
    <w:rsid w:val="0071232A"/>
    <w:rsid w:val="0071529C"/>
    <w:rsid w:val="0071640C"/>
    <w:rsid w:val="00716DB5"/>
    <w:rsid w:val="007172AD"/>
    <w:rsid w:val="0072007A"/>
    <w:rsid w:val="00720EBE"/>
    <w:rsid w:val="00721B3E"/>
    <w:rsid w:val="00722B1B"/>
    <w:rsid w:val="00723466"/>
    <w:rsid w:val="00723572"/>
    <w:rsid w:val="00723FCA"/>
    <w:rsid w:val="0072416F"/>
    <w:rsid w:val="007259BF"/>
    <w:rsid w:val="00726B18"/>
    <w:rsid w:val="00727C94"/>
    <w:rsid w:val="0073068E"/>
    <w:rsid w:val="00731EAE"/>
    <w:rsid w:val="00733889"/>
    <w:rsid w:val="00733FDA"/>
    <w:rsid w:val="00735033"/>
    <w:rsid w:val="00735328"/>
    <w:rsid w:val="0073685B"/>
    <w:rsid w:val="00737565"/>
    <w:rsid w:val="00743E35"/>
    <w:rsid w:val="007440CB"/>
    <w:rsid w:val="00744C58"/>
    <w:rsid w:val="007479C9"/>
    <w:rsid w:val="00747AC0"/>
    <w:rsid w:val="00751C49"/>
    <w:rsid w:val="00752142"/>
    <w:rsid w:val="007523F9"/>
    <w:rsid w:val="007537C4"/>
    <w:rsid w:val="00753A64"/>
    <w:rsid w:val="00755C02"/>
    <w:rsid w:val="00756124"/>
    <w:rsid w:val="00756269"/>
    <w:rsid w:val="007573E8"/>
    <w:rsid w:val="00760C4E"/>
    <w:rsid w:val="00760C95"/>
    <w:rsid w:val="00760E7B"/>
    <w:rsid w:val="00760E83"/>
    <w:rsid w:val="00765B1A"/>
    <w:rsid w:val="00765DE0"/>
    <w:rsid w:val="00766007"/>
    <w:rsid w:val="00766803"/>
    <w:rsid w:val="00770BF9"/>
    <w:rsid w:val="00770F31"/>
    <w:rsid w:val="00772DAB"/>
    <w:rsid w:val="00773D12"/>
    <w:rsid w:val="007843F2"/>
    <w:rsid w:val="00784B7B"/>
    <w:rsid w:val="00784E34"/>
    <w:rsid w:val="00786119"/>
    <w:rsid w:val="0078694C"/>
    <w:rsid w:val="007869A2"/>
    <w:rsid w:val="0079124A"/>
    <w:rsid w:val="00791AC3"/>
    <w:rsid w:val="00792E1B"/>
    <w:rsid w:val="007961F4"/>
    <w:rsid w:val="007964BE"/>
    <w:rsid w:val="007A03E0"/>
    <w:rsid w:val="007A0440"/>
    <w:rsid w:val="007A0A12"/>
    <w:rsid w:val="007A0E61"/>
    <w:rsid w:val="007A132D"/>
    <w:rsid w:val="007A2C0E"/>
    <w:rsid w:val="007A3A34"/>
    <w:rsid w:val="007A57CE"/>
    <w:rsid w:val="007A7B8A"/>
    <w:rsid w:val="007B0491"/>
    <w:rsid w:val="007B0D68"/>
    <w:rsid w:val="007B0DB4"/>
    <w:rsid w:val="007B132E"/>
    <w:rsid w:val="007B251D"/>
    <w:rsid w:val="007B29AE"/>
    <w:rsid w:val="007B3700"/>
    <w:rsid w:val="007B3CF9"/>
    <w:rsid w:val="007B3EF4"/>
    <w:rsid w:val="007B4F58"/>
    <w:rsid w:val="007B51A0"/>
    <w:rsid w:val="007B528D"/>
    <w:rsid w:val="007B77D1"/>
    <w:rsid w:val="007C065E"/>
    <w:rsid w:val="007C1CD9"/>
    <w:rsid w:val="007C1D57"/>
    <w:rsid w:val="007C361D"/>
    <w:rsid w:val="007C446E"/>
    <w:rsid w:val="007C4B84"/>
    <w:rsid w:val="007C5405"/>
    <w:rsid w:val="007C6EAD"/>
    <w:rsid w:val="007D004F"/>
    <w:rsid w:val="007D0A80"/>
    <w:rsid w:val="007D0B38"/>
    <w:rsid w:val="007D0E2F"/>
    <w:rsid w:val="007D1C2F"/>
    <w:rsid w:val="007D25CF"/>
    <w:rsid w:val="007D2ACD"/>
    <w:rsid w:val="007D2FD6"/>
    <w:rsid w:val="007D5440"/>
    <w:rsid w:val="007D5719"/>
    <w:rsid w:val="007D57C2"/>
    <w:rsid w:val="007E0617"/>
    <w:rsid w:val="007E1AC5"/>
    <w:rsid w:val="007E3515"/>
    <w:rsid w:val="007E3D9B"/>
    <w:rsid w:val="007E48C5"/>
    <w:rsid w:val="007E4B68"/>
    <w:rsid w:val="007E4D03"/>
    <w:rsid w:val="007E512C"/>
    <w:rsid w:val="007E5173"/>
    <w:rsid w:val="007E7E1E"/>
    <w:rsid w:val="007F06CC"/>
    <w:rsid w:val="007F07B0"/>
    <w:rsid w:val="007F0994"/>
    <w:rsid w:val="007F1017"/>
    <w:rsid w:val="007F122B"/>
    <w:rsid w:val="007F1B39"/>
    <w:rsid w:val="007F37C7"/>
    <w:rsid w:val="007F4A3F"/>
    <w:rsid w:val="007F4A61"/>
    <w:rsid w:val="007F5B46"/>
    <w:rsid w:val="007F61C2"/>
    <w:rsid w:val="007F71EC"/>
    <w:rsid w:val="007F79CF"/>
    <w:rsid w:val="00802538"/>
    <w:rsid w:val="00803561"/>
    <w:rsid w:val="0080399F"/>
    <w:rsid w:val="00804220"/>
    <w:rsid w:val="00804A57"/>
    <w:rsid w:val="00805142"/>
    <w:rsid w:val="00806515"/>
    <w:rsid w:val="008070CC"/>
    <w:rsid w:val="00807A8B"/>
    <w:rsid w:val="00807D1F"/>
    <w:rsid w:val="008101F6"/>
    <w:rsid w:val="00810530"/>
    <w:rsid w:val="00811383"/>
    <w:rsid w:val="00812149"/>
    <w:rsid w:val="00812CAC"/>
    <w:rsid w:val="00812E61"/>
    <w:rsid w:val="008166EF"/>
    <w:rsid w:val="00816D5A"/>
    <w:rsid w:val="00817DCE"/>
    <w:rsid w:val="00821A3B"/>
    <w:rsid w:val="008223F5"/>
    <w:rsid w:val="00822FEA"/>
    <w:rsid w:val="00825751"/>
    <w:rsid w:val="00826274"/>
    <w:rsid w:val="008264EB"/>
    <w:rsid w:val="00833B05"/>
    <w:rsid w:val="00833EDC"/>
    <w:rsid w:val="00833EF9"/>
    <w:rsid w:val="00834274"/>
    <w:rsid w:val="008362B4"/>
    <w:rsid w:val="00836E15"/>
    <w:rsid w:val="00840CA2"/>
    <w:rsid w:val="00841BF1"/>
    <w:rsid w:val="0084374F"/>
    <w:rsid w:val="008437E1"/>
    <w:rsid w:val="00843C0A"/>
    <w:rsid w:val="00846921"/>
    <w:rsid w:val="00847209"/>
    <w:rsid w:val="008475D3"/>
    <w:rsid w:val="00847DF5"/>
    <w:rsid w:val="00847E2E"/>
    <w:rsid w:val="00850ACD"/>
    <w:rsid w:val="00850C41"/>
    <w:rsid w:val="00852754"/>
    <w:rsid w:val="0085309D"/>
    <w:rsid w:val="008534D7"/>
    <w:rsid w:val="00854DCF"/>
    <w:rsid w:val="00855789"/>
    <w:rsid w:val="00855E9E"/>
    <w:rsid w:val="00856897"/>
    <w:rsid w:val="00856E9A"/>
    <w:rsid w:val="00857920"/>
    <w:rsid w:val="00857B26"/>
    <w:rsid w:val="00857FEB"/>
    <w:rsid w:val="0086075D"/>
    <w:rsid w:val="00861A2C"/>
    <w:rsid w:val="00862211"/>
    <w:rsid w:val="00862502"/>
    <w:rsid w:val="008629DC"/>
    <w:rsid w:val="008652EE"/>
    <w:rsid w:val="008660D4"/>
    <w:rsid w:val="00866CAF"/>
    <w:rsid w:val="00867CA9"/>
    <w:rsid w:val="00871FA9"/>
    <w:rsid w:val="008728E9"/>
    <w:rsid w:val="0087460F"/>
    <w:rsid w:val="00876D64"/>
    <w:rsid w:val="0087707A"/>
    <w:rsid w:val="00877214"/>
    <w:rsid w:val="00877878"/>
    <w:rsid w:val="00880A78"/>
    <w:rsid w:val="00880FED"/>
    <w:rsid w:val="00882874"/>
    <w:rsid w:val="008828DC"/>
    <w:rsid w:val="00883787"/>
    <w:rsid w:val="0088409C"/>
    <w:rsid w:val="00885632"/>
    <w:rsid w:val="00886CD2"/>
    <w:rsid w:val="00886FC1"/>
    <w:rsid w:val="00887005"/>
    <w:rsid w:val="008908D8"/>
    <w:rsid w:val="00890DC9"/>
    <w:rsid w:val="00891D4A"/>
    <w:rsid w:val="00892A36"/>
    <w:rsid w:val="00892E44"/>
    <w:rsid w:val="00892F40"/>
    <w:rsid w:val="00893239"/>
    <w:rsid w:val="00894489"/>
    <w:rsid w:val="00895221"/>
    <w:rsid w:val="008963A5"/>
    <w:rsid w:val="008A0B3D"/>
    <w:rsid w:val="008A1CC9"/>
    <w:rsid w:val="008A2A1B"/>
    <w:rsid w:val="008A2CFF"/>
    <w:rsid w:val="008A32F3"/>
    <w:rsid w:val="008A3363"/>
    <w:rsid w:val="008A3371"/>
    <w:rsid w:val="008A3C3E"/>
    <w:rsid w:val="008A607F"/>
    <w:rsid w:val="008A63E9"/>
    <w:rsid w:val="008A79DE"/>
    <w:rsid w:val="008B072E"/>
    <w:rsid w:val="008B1333"/>
    <w:rsid w:val="008B1757"/>
    <w:rsid w:val="008B2299"/>
    <w:rsid w:val="008B3B70"/>
    <w:rsid w:val="008B45F6"/>
    <w:rsid w:val="008B6CB5"/>
    <w:rsid w:val="008B7D7E"/>
    <w:rsid w:val="008C16BB"/>
    <w:rsid w:val="008C1EAC"/>
    <w:rsid w:val="008C2311"/>
    <w:rsid w:val="008C2F5B"/>
    <w:rsid w:val="008C3B6A"/>
    <w:rsid w:val="008C3FBE"/>
    <w:rsid w:val="008C4094"/>
    <w:rsid w:val="008C4D6D"/>
    <w:rsid w:val="008C55A9"/>
    <w:rsid w:val="008C5F8B"/>
    <w:rsid w:val="008C6B8E"/>
    <w:rsid w:val="008C758D"/>
    <w:rsid w:val="008C7844"/>
    <w:rsid w:val="008C7ECB"/>
    <w:rsid w:val="008D1F04"/>
    <w:rsid w:val="008D33B9"/>
    <w:rsid w:val="008D349D"/>
    <w:rsid w:val="008D38FA"/>
    <w:rsid w:val="008D4755"/>
    <w:rsid w:val="008D4823"/>
    <w:rsid w:val="008D4C3D"/>
    <w:rsid w:val="008D4EFC"/>
    <w:rsid w:val="008D5522"/>
    <w:rsid w:val="008D5F86"/>
    <w:rsid w:val="008D6937"/>
    <w:rsid w:val="008E07F8"/>
    <w:rsid w:val="008E0D3C"/>
    <w:rsid w:val="008E1B9E"/>
    <w:rsid w:val="008E497A"/>
    <w:rsid w:val="008E55AB"/>
    <w:rsid w:val="008E740C"/>
    <w:rsid w:val="008F10AF"/>
    <w:rsid w:val="008F120A"/>
    <w:rsid w:val="008F19E3"/>
    <w:rsid w:val="008F1F9C"/>
    <w:rsid w:val="008F24CC"/>
    <w:rsid w:val="008F27E0"/>
    <w:rsid w:val="008F3B85"/>
    <w:rsid w:val="008F48EB"/>
    <w:rsid w:val="008F4F0B"/>
    <w:rsid w:val="008F5509"/>
    <w:rsid w:val="008F7D17"/>
    <w:rsid w:val="009046C4"/>
    <w:rsid w:val="009062A5"/>
    <w:rsid w:val="009064B1"/>
    <w:rsid w:val="00906D38"/>
    <w:rsid w:val="00911272"/>
    <w:rsid w:val="009135D6"/>
    <w:rsid w:val="00913870"/>
    <w:rsid w:val="00914C77"/>
    <w:rsid w:val="0091551F"/>
    <w:rsid w:val="00921B57"/>
    <w:rsid w:val="0092369B"/>
    <w:rsid w:val="00923B5A"/>
    <w:rsid w:val="00924E79"/>
    <w:rsid w:val="0092529B"/>
    <w:rsid w:val="00925804"/>
    <w:rsid w:val="00930030"/>
    <w:rsid w:val="00930056"/>
    <w:rsid w:val="00932803"/>
    <w:rsid w:val="00933AB2"/>
    <w:rsid w:val="00933C47"/>
    <w:rsid w:val="00934018"/>
    <w:rsid w:val="0093414A"/>
    <w:rsid w:val="00937672"/>
    <w:rsid w:val="0094088F"/>
    <w:rsid w:val="00940F70"/>
    <w:rsid w:val="00942A0F"/>
    <w:rsid w:val="00942AC5"/>
    <w:rsid w:val="00943F13"/>
    <w:rsid w:val="009510A2"/>
    <w:rsid w:val="00951281"/>
    <w:rsid w:val="00951777"/>
    <w:rsid w:val="00952307"/>
    <w:rsid w:val="009528A0"/>
    <w:rsid w:val="009528F7"/>
    <w:rsid w:val="00953003"/>
    <w:rsid w:val="00953171"/>
    <w:rsid w:val="00953257"/>
    <w:rsid w:val="009535D0"/>
    <w:rsid w:val="00953612"/>
    <w:rsid w:val="00954205"/>
    <w:rsid w:val="0095461E"/>
    <w:rsid w:val="009551F4"/>
    <w:rsid w:val="009578AF"/>
    <w:rsid w:val="00960636"/>
    <w:rsid w:val="0096181D"/>
    <w:rsid w:val="00962086"/>
    <w:rsid w:val="009625A0"/>
    <w:rsid w:val="00962858"/>
    <w:rsid w:val="00962CB9"/>
    <w:rsid w:val="00964312"/>
    <w:rsid w:val="00964EA5"/>
    <w:rsid w:val="00964FB8"/>
    <w:rsid w:val="00965B8A"/>
    <w:rsid w:val="00965D45"/>
    <w:rsid w:val="0096614E"/>
    <w:rsid w:val="009670F9"/>
    <w:rsid w:val="00967DF7"/>
    <w:rsid w:val="009717AC"/>
    <w:rsid w:val="009755E9"/>
    <w:rsid w:val="009773EC"/>
    <w:rsid w:val="00977E86"/>
    <w:rsid w:val="0098066D"/>
    <w:rsid w:val="00980DA7"/>
    <w:rsid w:val="009829AC"/>
    <w:rsid w:val="00982BD0"/>
    <w:rsid w:val="00983E57"/>
    <w:rsid w:val="00984DD7"/>
    <w:rsid w:val="00984DE9"/>
    <w:rsid w:val="009862B0"/>
    <w:rsid w:val="0098675D"/>
    <w:rsid w:val="00986767"/>
    <w:rsid w:val="00991C66"/>
    <w:rsid w:val="00991CD8"/>
    <w:rsid w:val="00992246"/>
    <w:rsid w:val="00994DC0"/>
    <w:rsid w:val="009956AC"/>
    <w:rsid w:val="00996165"/>
    <w:rsid w:val="00996B1A"/>
    <w:rsid w:val="00996BF6"/>
    <w:rsid w:val="009A1A71"/>
    <w:rsid w:val="009A23F0"/>
    <w:rsid w:val="009A4209"/>
    <w:rsid w:val="009A42D7"/>
    <w:rsid w:val="009A46E1"/>
    <w:rsid w:val="009A66C6"/>
    <w:rsid w:val="009A6E05"/>
    <w:rsid w:val="009A7BBA"/>
    <w:rsid w:val="009A7F10"/>
    <w:rsid w:val="009B061F"/>
    <w:rsid w:val="009B0DE0"/>
    <w:rsid w:val="009B1D64"/>
    <w:rsid w:val="009B3E26"/>
    <w:rsid w:val="009B6504"/>
    <w:rsid w:val="009B68F0"/>
    <w:rsid w:val="009B71D1"/>
    <w:rsid w:val="009C009B"/>
    <w:rsid w:val="009C0B6E"/>
    <w:rsid w:val="009C1919"/>
    <w:rsid w:val="009C2C18"/>
    <w:rsid w:val="009C35D1"/>
    <w:rsid w:val="009C4ACA"/>
    <w:rsid w:val="009C567B"/>
    <w:rsid w:val="009C5C4A"/>
    <w:rsid w:val="009C6A7E"/>
    <w:rsid w:val="009C6CEA"/>
    <w:rsid w:val="009C7B85"/>
    <w:rsid w:val="009D1ECF"/>
    <w:rsid w:val="009D1FA1"/>
    <w:rsid w:val="009D1FB2"/>
    <w:rsid w:val="009D4309"/>
    <w:rsid w:val="009D5387"/>
    <w:rsid w:val="009D5B91"/>
    <w:rsid w:val="009D7514"/>
    <w:rsid w:val="009D792E"/>
    <w:rsid w:val="009E0DFE"/>
    <w:rsid w:val="009E1A61"/>
    <w:rsid w:val="009E3DF1"/>
    <w:rsid w:val="009E48D1"/>
    <w:rsid w:val="009E4C07"/>
    <w:rsid w:val="009E52DF"/>
    <w:rsid w:val="009E5C57"/>
    <w:rsid w:val="009E66EF"/>
    <w:rsid w:val="009F1A20"/>
    <w:rsid w:val="009F1A9B"/>
    <w:rsid w:val="009F22E8"/>
    <w:rsid w:val="009F2F52"/>
    <w:rsid w:val="009F32D2"/>
    <w:rsid w:val="009F3D30"/>
    <w:rsid w:val="009F4B81"/>
    <w:rsid w:val="009F5BBB"/>
    <w:rsid w:val="009F6FA1"/>
    <w:rsid w:val="009F7762"/>
    <w:rsid w:val="009F7962"/>
    <w:rsid w:val="009F7F7D"/>
    <w:rsid w:val="00A00C5A"/>
    <w:rsid w:val="00A01184"/>
    <w:rsid w:val="00A02667"/>
    <w:rsid w:val="00A0367C"/>
    <w:rsid w:val="00A036D8"/>
    <w:rsid w:val="00A03D43"/>
    <w:rsid w:val="00A04380"/>
    <w:rsid w:val="00A04406"/>
    <w:rsid w:val="00A04815"/>
    <w:rsid w:val="00A0485C"/>
    <w:rsid w:val="00A048AF"/>
    <w:rsid w:val="00A070F5"/>
    <w:rsid w:val="00A07336"/>
    <w:rsid w:val="00A11438"/>
    <w:rsid w:val="00A11CD0"/>
    <w:rsid w:val="00A11FB2"/>
    <w:rsid w:val="00A12AD9"/>
    <w:rsid w:val="00A13572"/>
    <w:rsid w:val="00A13948"/>
    <w:rsid w:val="00A14763"/>
    <w:rsid w:val="00A14BDD"/>
    <w:rsid w:val="00A1555B"/>
    <w:rsid w:val="00A155C5"/>
    <w:rsid w:val="00A163B9"/>
    <w:rsid w:val="00A16AD8"/>
    <w:rsid w:val="00A173F5"/>
    <w:rsid w:val="00A209A7"/>
    <w:rsid w:val="00A21288"/>
    <w:rsid w:val="00A21413"/>
    <w:rsid w:val="00A21CF3"/>
    <w:rsid w:val="00A22937"/>
    <w:rsid w:val="00A232F3"/>
    <w:rsid w:val="00A262C0"/>
    <w:rsid w:val="00A262F4"/>
    <w:rsid w:val="00A26594"/>
    <w:rsid w:val="00A27AEC"/>
    <w:rsid w:val="00A304E5"/>
    <w:rsid w:val="00A30F5C"/>
    <w:rsid w:val="00A31734"/>
    <w:rsid w:val="00A3205A"/>
    <w:rsid w:val="00A320DB"/>
    <w:rsid w:val="00A32A2E"/>
    <w:rsid w:val="00A342E5"/>
    <w:rsid w:val="00A35774"/>
    <w:rsid w:val="00A35D16"/>
    <w:rsid w:val="00A37BCD"/>
    <w:rsid w:val="00A37C28"/>
    <w:rsid w:val="00A40291"/>
    <w:rsid w:val="00A4097E"/>
    <w:rsid w:val="00A43C59"/>
    <w:rsid w:val="00A445A2"/>
    <w:rsid w:val="00A45E13"/>
    <w:rsid w:val="00A46CBD"/>
    <w:rsid w:val="00A4780F"/>
    <w:rsid w:val="00A50ECD"/>
    <w:rsid w:val="00A518F3"/>
    <w:rsid w:val="00A51EA6"/>
    <w:rsid w:val="00A52729"/>
    <w:rsid w:val="00A53675"/>
    <w:rsid w:val="00A557C4"/>
    <w:rsid w:val="00A564D7"/>
    <w:rsid w:val="00A5698D"/>
    <w:rsid w:val="00A56B6A"/>
    <w:rsid w:val="00A571B3"/>
    <w:rsid w:val="00A578DC"/>
    <w:rsid w:val="00A57FD2"/>
    <w:rsid w:val="00A62C33"/>
    <w:rsid w:val="00A62E43"/>
    <w:rsid w:val="00A63326"/>
    <w:rsid w:val="00A63FF9"/>
    <w:rsid w:val="00A6725B"/>
    <w:rsid w:val="00A67FE1"/>
    <w:rsid w:val="00A70605"/>
    <w:rsid w:val="00A73134"/>
    <w:rsid w:val="00A74725"/>
    <w:rsid w:val="00A74872"/>
    <w:rsid w:val="00A75119"/>
    <w:rsid w:val="00A7512D"/>
    <w:rsid w:val="00A75156"/>
    <w:rsid w:val="00A75E60"/>
    <w:rsid w:val="00A76E76"/>
    <w:rsid w:val="00A777B2"/>
    <w:rsid w:val="00A8331D"/>
    <w:rsid w:val="00A8459B"/>
    <w:rsid w:val="00A86E8B"/>
    <w:rsid w:val="00A87164"/>
    <w:rsid w:val="00A90852"/>
    <w:rsid w:val="00A90F9C"/>
    <w:rsid w:val="00A93072"/>
    <w:rsid w:val="00A93953"/>
    <w:rsid w:val="00A93C3B"/>
    <w:rsid w:val="00A94AEB"/>
    <w:rsid w:val="00A94E53"/>
    <w:rsid w:val="00A959D8"/>
    <w:rsid w:val="00A95DFB"/>
    <w:rsid w:val="00A97632"/>
    <w:rsid w:val="00AA0D4A"/>
    <w:rsid w:val="00AA113D"/>
    <w:rsid w:val="00AA6C7D"/>
    <w:rsid w:val="00AA7FD6"/>
    <w:rsid w:val="00AB042A"/>
    <w:rsid w:val="00AB05D8"/>
    <w:rsid w:val="00AB16C2"/>
    <w:rsid w:val="00AB2478"/>
    <w:rsid w:val="00AB2900"/>
    <w:rsid w:val="00AB2D34"/>
    <w:rsid w:val="00AB3430"/>
    <w:rsid w:val="00AB3692"/>
    <w:rsid w:val="00AB4AD1"/>
    <w:rsid w:val="00AB519F"/>
    <w:rsid w:val="00AB585F"/>
    <w:rsid w:val="00AB6769"/>
    <w:rsid w:val="00AB7908"/>
    <w:rsid w:val="00AB7CFA"/>
    <w:rsid w:val="00AB7E89"/>
    <w:rsid w:val="00AC02CB"/>
    <w:rsid w:val="00AC315E"/>
    <w:rsid w:val="00AC464B"/>
    <w:rsid w:val="00AC5B48"/>
    <w:rsid w:val="00AC5C33"/>
    <w:rsid w:val="00AC6981"/>
    <w:rsid w:val="00AC6ECF"/>
    <w:rsid w:val="00AC7182"/>
    <w:rsid w:val="00AD195F"/>
    <w:rsid w:val="00AD347D"/>
    <w:rsid w:val="00AD382E"/>
    <w:rsid w:val="00AD4DFF"/>
    <w:rsid w:val="00AD6502"/>
    <w:rsid w:val="00AE0CC6"/>
    <w:rsid w:val="00AE10CA"/>
    <w:rsid w:val="00AE3CAE"/>
    <w:rsid w:val="00AE5D10"/>
    <w:rsid w:val="00AE6893"/>
    <w:rsid w:val="00AE7434"/>
    <w:rsid w:val="00AE79CE"/>
    <w:rsid w:val="00AF0B3C"/>
    <w:rsid w:val="00AF1234"/>
    <w:rsid w:val="00AF1315"/>
    <w:rsid w:val="00AF1749"/>
    <w:rsid w:val="00AF19BF"/>
    <w:rsid w:val="00AF2DC3"/>
    <w:rsid w:val="00AF4321"/>
    <w:rsid w:val="00AF5494"/>
    <w:rsid w:val="00AF6607"/>
    <w:rsid w:val="00AF67BF"/>
    <w:rsid w:val="00B00C46"/>
    <w:rsid w:val="00B033E5"/>
    <w:rsid w:val="00B03A63"/>
    <w:rsid w:val="00B03C68"/>
    <w:rsid w:val="00B04A6C"/>
    <w:rsid w:val="00B05194"/>
    <w:rsid w:val="00B0591D"/>
    <w:rsid w:val="00B06B4E"/>
    <w:rsid w:val="00B109A6"/>
    <w:rsid w:val="00B130EB"/>
    <w:rsid w:val="00B13C95"/>
    <w:rsid w:val="00B16315"/>
    <w:rsid w:val="00B201A4"/>
    <w:rsid w:val="00B213A6"/>
    <w:rsid w:val="00B2356A"/>
    <w:rsid w:val="00B23F7F"/>
    <w:rsid w:val="00B245F4"/>
    <w:rsid w:val="00B24DF6"/>
    <w:rsid w:val="00B24EC2"/>
    <w:rsid w:val="00B25C7A"/>
    <w:rsid w:val="00B279D3"/>
    <w:rsid w:val="00B30D67"/>
    <w:rsid w:val="00B31E73"/>
    <w:rsid w:val="00B34FE2"/>
    <w:rsid w:val="00B357D8"/>
    <w:rsid w:val="00B36312"/>
    <w:rsid w:val="00B36E3B"/>
    <w:rsid w:val="00B37ABD"/>
    <w:rsid w:val="00B37BFC"/>
    <w:rsid w:val="00B37EF2"/>
    <w:rsid w:val="00B40358"/>
    <w:rsid w:val="00B41614"/>
    <w:rsid w:val="00B418F3"/>
    <w:rsid w:val="00B41C7B"/>
    <w:rsid w:val="00B42851"/>
    <w:rsid w:val="00B42F80"/>
    <w:rsid w:val="00B435CB"/>
    <w:rsid w:val="00B454F7"/>
    <w:rsid w:val="00B468A9"/>
    <w:rsid w:val="00B47BDC"/>
    <w:rsid w:val="00B5074D"/>
    <w:rsid w:val="00B50DB8"/>
    <w:rsid w:val="00B51326"/>
    <w:rsid w:val="00B53654"/>
    <w:rsid w:val="00B53905"/>
    <w:rsid w:val="00B5449F"/>
    <w:rsid w:val="00B54B5B"/>
    <w:rsid w:val="00B5562E"/>
    <w:rsid w:val="00B57000"/>
    <w:rsid w:val="00B570CF"/>
    <w:rsid w:val="00B570F0"/>
    <w:rsid w:val="00B57225"/>
    <w:rsid w:val="00B57C2B"/>
    <w:rsid w:val="00B604BA"/>
    <w:rsid w:val="00B60939"/>
    <w:rsid w:val="00B60AFD"/>
    <w:rsid w:val="00B61257"/>
    <w:rsid w:val="00B62715"/>
    <w:rsid w:val="00B636F0"/>
    <w:rsid w:val="00B63C60"/>
    <w:rsid w:val="00B669E2"/>
    <w:rsid w:val="00B67B7A"/>
    <w:rsid w:val="00B67CBB"/>
    <w:rsid w:val="00B70A4E"/>
    <w:rsid w:val="00B7183F"/>
    <w:rsid w:val="00B721FA"/>
    <w:rsid w:val="00B736A3"/>
    <w:rsid w:val="00B80067"/>
    <w:rsid w:val="00B818A4"/>
    <w:rsid w:val="00B824B8"/>
    <w:rsid w:val="00B84117"/>
    <w:rsid w:val="00B844B6"/>
    <w:rsid w:val="00B84AB6"/>
    <w:rsid w:val="00B84D25"/>
    <w:rsid w:val="00B84EB6"/>
    <w:rsid w:val="00B85AA2"/>
    <w:rsid w:val="00B8649C"/>
    <w:rsid w:val="00B877D3"/>
    <w:rsid w:val="00B87F0A"/>
    <w:rsid w:val="00B91B47"/>
    <w:rsid w:val="00B92C5C"/>
    <w:rsid w:val="00B92D0B"/>
    <w:rsid w:val="00B93D88"/>
    <w:rsid w:val="00B944B5"/>
    <w:rsid w:val="00B946B6"/>
    <w:rsid w:val="00B94945"/>
    <w:rsid w:val="00B955B9"/>
    <w:rsid w:val="00BA0F18"/>
    <w:rsid w:val="00BA14C6"/>
    <w:rsid w:val="00BA1D89"/>
    <w:rsid w:val="00BA25ED"/>
    <w:rsid w:val="00BA2ADA"/>
    <w:rsid w:val="00BA322D"/>
    <w:rsid w:val="00BA38CF"/>
    <w:rsid w:val="00BA3F88"/>
    <w:rsid w:val="00BA5A6B"/>
    <w:rsid w:val="00BA68C3"/>
    <w:rsid w:val="00BA6E8A"/>
    <w:rsid w:val="00BB02EA"/>
    <w:rsid w:val="00BB0712"/>
    <w:rsid w:val="00BB0BDD"/>
    <w:rsid w:val="00BB2A73"/>
    <w:rsid w:val="00BB34D8"/>
    <w:rsid w:val="00BB479E"/>
    <w:rsid w:val="00BB4ACC"/>
    <w:rsid w:val="00BB703E"/>
    <w:rsid w:val="00BB7405"/>
    <w:rsid w:val="00BB7A92"/>
    <w:rsid w:val="00BB7EE2"/>
    <w:rsid w:val="00BC0AD5"/>
    <w:rsid w:val="00BC17A6"/>
    <w:rsid w:val="00BC25D6"/>
    <w:rsid w:val="00BC3631"/>
    <w:rsid w:val="00BC540F"/>
    <w:rsid w:val="00BC59E3"/>
    <w:rsid w:val="00BC784A"/>
    <w:rsid w:val="00BD1C06"/>
    <w:rsid w:val="00BD1EDA"/>
    <w:rsid w:val="00BD2EC0"/>
    <w:rsid w:val="00BD496A"/>
    <w:rsid w:val="00BD5509"/>
    <w:rsid w:val="00BD68A3"/>
    <w:rsid w:val="00BD6938"/>
    <w:rsid w:val="00BD6CF3"/>
    <w:rsid w:val="00BD7276"/>
    <w:rsid w:val="00BD74D5"/>
    <w:rsid w:val="00BE2180"/>
    <w:rsid w:val="00BE21F2"/>
    <w:rsid w:val="00BE35FE"/>
    <w:rsid w:val="00BE3A77"/>
    <w:rsid w:val="00BE4275"/>
    <w:rsid w:val="00BE6384"/>
    <w:rsid w:val="00BE7802"/>
    <w:rsid w:val="00BE7B1F"/>
    <w:rsid w:val="00BE7C5F"/>
    <w:rsid w:val="00BF040A"/>
    <w:rsid w:val="00BF0F95"/>
    <w:rsid w:val="00BF120E"/>
    <w:rsid w:val="00BF1CFB"/>
    <w:rsid w:val="00BF20C7"/>
    <w:rsid w:val="00BF2433"/>
    <w:rsid w:val="00BF61C9"/>
    <w:rsid w:val="00BF6C94"/>
    <w:rsid w:val="00C00424"/>
    <w:rsid w:val="00C01265"/>
    <w:rsid w:val="00C0180B"/>
    <w:rsid w:val="00C02A3A"/>
    <w:rsid w:val="00C02FD5"/>
    <w:rsid w:val="00C03763"/>
    <w:rsid w:val="00C06764"/>
    <w:rsid w:val="00C073BE"/>
    <w:rsid w:val="00C07A1A"/>
    <w:rsid w:val="00C07B98"/>
    <w:rsid w:val="00C11489"/>
    <w:rsid w:val="00C12C14"/>
    <w:rsid w:val="00C14491"/>
    <w:rsid w:val="00C1467D"/>
    <w:rsid w:val="00C16528"/>
    <w:rsid w:val="00C169C3"/>
    <w:rsid w:val="00C17A09"/>
    <w:rsid w:val="00C200AA"/>
    <w:rsid w:val="00C204E5"/>
    <w:rsid w:val="00C2058B"/>
    <w:rsid w:val="00C21840"/>
    <w:rsid w:val="00C233A6"/>
    <w:rsid w:val="00C23482"/>
    <w:rsid w:val="00C237ED"/>
    <w:rsid w:val="00C24632"/>
    <w:rsid w:val="00C25418"/>
    <w:rsid w:val="00C25D9C"/>
    <w:rsid w:val="00C2658B"/>
    <w:rsid w:val="00C272B8"/>
    <w:rsid w:val="00C2778B"/>
    <w:rsid w:val="00C277E7"/>
    <w:rsid w:val="00C27D2F"/>
    <w:rsid w:val="00C31649"/>
    <w:rsid w:val="00C36D7E"/>
    <w:rsid w:val="00C37C98"/>
    <w:rsid w:val="00C37E35"/>
    <w:rsid w:val="00C40385"/>
    <w:rsid w:val="00C431F5"/>
    <w:rsid w:val="00C475AA"/>
    <w:rsid w:val="00C50757"/>
    <w:rsid w:val="00C51110"/>
    <w:rsid w:val="00C51E2D"/>
    <w:rsid w:val="00C5463E"/>
    <w:rsid w:val="00C57F7D"/>
    <w:rsid w:val="00C616BB"/>
    <w:rsid w:val="00C62F74"/>
    <w:rsid w:val="00C64D11"/>
    <w:rsid w:val="00C65576"/>
    <w:rsid w:val="00C66165"/>
    <w:rsid w:val="00C7151A"/>
    <w:rsid w:val="00C71F5C"/>
    <w:rsid w:val="00C71F60"/>
    <w:rsid w:val="00C72032"/>
    <w:rsid w:val="00C72241"/>
    <w:rsid w:val="00C7378E"/>
    <w:rsid w:val="00C750C8"/>
    <w:rsid w:val="00C7560F"/>
    <w:rsid w:val="00C758DE"/>
    <w:rsid w:val="00C75FA4"/>
    <w:rsid w:val="00C769AA"/>
    <w:rsid w:val="00C80A0E"/>
    <w:rsid w:val="00C8213F"/>
    <w:rsid w:val="00C82E78"/>
    <w:rsid w:val="00C82EDA"/>
    <w:rsid w:val="00C82FF7"/>
    <w:rsid w:val="00C8429A"/>
    <w:rsid w:val="00C84D4B"/>
    <w:rsid w:val="00C85B7C"/>
    <w:rsid w:val="00C86E10"/>
    <w:rsid w:val="00C8797A"/>
    <w:rsid w:val="00C900B8"/>
    <w:rsid w:val="00C9018D"/>
    <w:rsid w:val="00C90C71"/>
    <w:rsid w:val="00C90EA7"/>
    <w:rsid w:val="00C91498"/>
    <w:rsid w:val="00C92ED8"/>
    <w:rsid w:val="00C931CF"/>
    <w:rsid w:val="00C938CF"/>
    <w:rsid w:val="00C94425"/>
    <w:rsid w:val="00C9624D"/>
    <w:rsid w:val="00C9640D"/>
    <w:rsid w:val="00C969DA"/>
    <w:rsid w:val="00CA067D"/>
    <w:rsid w:val="00CA213F"/>
    <w:rsid w:val="00CA2C77"/>
    <w:rsid w:val="00CA2F12"/>
    <w:rsid w:val="00CA444F"/>
    <w:rsid w:val="00CA5245"/>
    <w:rsid w:val="00CA5EC8"/>
    <w:rsid w:val="00CA6398"/>
    <w:rsid w:val="00CA71F4"/>
    <w:rsid w:val="00CA7B09"/>
    <w:rsid w:val="00CB0D35"/>
    <w:rsid w:val="00CB24D1"/>
    <w:rsid w:val="00CB2D62"/>
    <w:rsid w:val="00CB2F2A"/>
    <w:rsid w:val="00CB415C"/>
    <w:rsid w:val="00CB4D6F"/>
    <w:rsid w:val="00CB55A5"/>
    <w:rsid w:val="00CB5B1A"/>
    <w:rsid w:val="00CB66D8"/>
    <w:rsid w:val="00CB6B22"/>
    <w:rsid w:val="00CB7BC9"/>
    <w:rsid w:val="00CB7F5F"/>
    <w:rsid w:val="00CC12DB"/>
    <w:rsid w:val="00CC1532"/>
    <w:rsid w:val="00CC16B0"/>
    <w:rsid w:val="00CC1B39"/>
    <w:rsid w:val="00CC298A"/>
    <w:rsid w:val="00CC2C90"/>
    <w:rsid w:val="00CC406E"/>
    <w:rsid w:val="00CC40C3"/>
    <w:rsid w:val="00CC48A0"/>
    <w:rsid w:val="00CC72E3"/>
    <w:rsid w:val="00CC7B5D"/>
    <w:rsid w:val="00CD020D"/>
    <w:rsid w:val="00CD397E"/>
    <w:rsid w:val="00CD525B"/>
    <w:rsid w:val="00CD52AD"/>
    <w:rsid w:val="00CD6A62"/>
    <w:rsid w:val="00CD6ADC"/>
    <w:rsid w:val="00CD6B3A"/>
    <w:rsid w:val="00CD71F5"/>
    <w:rsid w:val="00CD7F73"/>
    <w:rsid w:val="00CE0F7D"/>
    <w:rsid w:val="00CE1DC8"/>
    <w:rsid w:val="00CE2603"/>
    <w:rsid w:val="00CE26CC"/>
    <w:rsid w:val="00CE329D"/>
    <w:rsid w:val="00CE37DB"/>
    <w:rsid w:val="00CE6274"/>
    <w:rsid w:val="00CE6920"/>
    <w:rsid w:val="00CF0142"/>
    <w:rsid w:val="00CF04F1"/>
    <w:rsid w:val="00CF0AEA"/>
    <w:rsid w:val="00CF21D7"/>
    <w:rsid w:val="00CF2411"/>
    <w:rsid w:val="00CF25FD"/>
    <w:rsid w:val="00CF2B8D"/>
    <w:rsid w:val="00CF456B"/>
    <w:rsid w:val="00CF4DE3"/>
    <w:rsid w:val="00CF522A"/>
    <w:rsid w:val="00CF5A22"/>
    <w:rsid w:val="00CF7B63"/>
    <w:rsid w:val="00D018C2"/>
    <w:rsid w:val="00D0262E"/>
    <w:rsid w:val="00D044CC"/>
    <w:rsid w:val="00D059EE"/>
    <w:rsid w:val="00D07323"/>
    <w:rsid w:val="00D075CB"/>
    <w:rsid w:val="00D07D7F"/>
    <w:rsid w:val="00D110BD"/>
    <w:rsid w:val="00D13675"/>
    <w:rsid w:val="00D13756"/>
    <w:rsid w:val="00D13DDF"/>
    <w:rsid w:val="00D141E1"/>
    <w:rsid w:val="00D163BC"/>
    <w:rsid w:val="00D174E2"/>
    <w:rsid w:val="00D17D6C"/>
    <w:rsid w:val="00D209A4"/>
    <w:rsid w:val="00D225D0"/>
    <w:rsid w:val="00D23E1D"/>
    <w:rsid w:val="00D24C93"/>
    <w:rsid w:val="00D2628B"/>
    <w:rsid w:val="00D2754D"/>
    <w:rsid w:val="00D27B27"/>
    <w:rsid w:val="00D31DBA"/>
    <w:rsid w:val="00D33BE9"/>
    <w:rsid w:val="00D34DC8"/>
    <w:rsid w:val="00D357FF"/>
    <w:rsid w:val="00D35D46"/>
    <w:rsid w:val="00D36986"/>
    <w:rsid w:val="00D424C7"/>
    <w:rsid w:val="00D43B2A"/>
    <w:rsid w:val="00D451B2"/>
    <w:rsid w:val="00D45A0D"/>
    <w:rsid w:val="00D45F86"/>
    <w:rsid w:val="00D4614F"/>
    <w:rsid w:val="00D4674A"/>
    <w:rsid w:val="00D46FF8"/>
    <w:rsid w:val="00D47575"/>
    <w:rsid w:val="00D535DF"/>
    <w:rsid w:val="00D55ADA"/>
    <w:rsid w:val="00D560E2"/>
    <w:rsid w:val="00D56B98"/>
    <w:rsid w:val="00D623D1"/>
    <w:rsid w:val="00D63A4C"/>
    <w:rsid w:val="00D63BCD"/>
    <w:rsid w:val="00D65D7F"/>
    <w:rsid w:val="00D65FD0"/>
    <w:rsid w:val="00D66558"/>
    <w:rsid w:val="00D66B80"/>
    <w:rsid w:val="00D70F16"/>
    <w:rsid w:val="00D72707"/>
    <w:rsid w:val="00D7390C"/>
    <w:rsid w:val="00D73B88"/>
    <w:rsid w:val="00D76A44"/>
    <w:rsid w:val="00D771B4"/>
    <w:rsid w:val="00D775C4"/>
    <w:rsid w:val="00D77635"/>
    <w:rsid w:val="00D80E55"/>
    <w:rsid w:val="00D815EF"/>
    <w:rsid w:val="00D82D25"/>
    <w:rsid w:val="00D85D28"/>
    <w:rsid w:val="00D86F88"/>
    <w:rsid w:val="00D91923"/>
    <w:rsid w:val="00D92571"/>
    <w:rsid w:val="00D93753"/>
    <w:rsid w:val="00D93BDD"/>
    <w:rsid w:val="00D94270"/>
    <w:rsid w:val="00D964FB"/>
    <w:rsid w:val="00DA101F"/>
    <w:rsid w:val="00DA16D3"/>
    <w:rsid w:val="00DA29E8"/>
    <w:rsid w:val="00DA3167"/>
    <w:rsid w:val="00DA31F0"/>
    <w:rsid w:val="00DA49A1"/>
    <w:rsid w:val="00DA49CA"/>
    <w:rsid w:val="00DA4DC3"/>
    <w:rsid w:val="00DA659E"/>
    <w:rsid w:val="00DA77A5"/>
    <w:rsid w:val="00DB1460"/>
    <w:rsid w:val="00DB195D"/>
    <w:rsid w:val="00DB1B79"/>
    <w:rsid w:val="00DB27C7"/>
    <w:rsid w:val="00DB2E96"/>
    <w:rsid w:val="00DB3A06"/>
    <w:rsid w:val="00DB484F"/>
    <w:rsid w:val="00DB49AE"/>
    <w:rsid w:val="00DB5112"/>
    <w:rsid w:val="00DB5BC3"/>
    <w:rsid w:val="00DC024C"/>
    <w:rsid w:val="00DC04F6"/>
    <w:rsid w:val="00DC08D6"/>
    <w:rsid w:val="00DC0C31"/>
    <w:rsid w:val="00DC1B36"/>
    <w:rsid w:val="00DC2B6A"/>
    <w:rsid w:val="00DC3C57"/>
    <w:rsid w:val="00DC51FD"/>
    <w:rsid w:val="00DC5501"/>
    <w:rsid w:val="00DC6BA9"/>
    <w:rsid w:val="00DC6CF8"/>
    <w:rsid w:val="00DC79DE"/>
    <w:rsid w:val="00DC7A11"/>
    <w:rsid w:val="00DD0424"/>
    <w:rsid w:val="00DD1688"/>
    <w:rsid w:val="00DD273C"/>
    <w:rsid w:val="00DD288F"/>
    <w:rsid w:val="00DD2FED"/>
    <w:rsid w:val="00DD3F28"/>
    <w:rsid w:val="00DD4537"/>
    <w:rsid w:val="00DD4E15"/>
    <w:rsid w:val="00DE0442"/>
    <w:rsid w:val="00DE0B5E"/>
    <w:rsid w:val="00DE2D1C"/>
    <w:rsid w:val="00DE308C"/>
    <w:rsid w:val="00DE3138"/>
    <w:rsid w:val="00DE340B"/>
    <w:rsid w:val="00DE37F8"/>
    <w:rsid w:val="00DE4FCB"/>
    <w:rsid w:val="00DE610D"/>
    <w:rsid w:val="00DE6CC8"/>
    <w:rsid w:val="00DE7832"/>
    <w:rsid w:val="00DE7971"/>
    <w:rsid w:val="00DE7B0F"/>
    <w:rsid w:val="00DE7D05"/>
    <w:rsid w:val="00DF159C"/>
    <w:rsid w:val="00DF18FC"/>
    <w:rsid w:val="00DF5925"/>
    <w:rsid w:val="00DF5D2B"/>
    <w:rsid w:val="00DF6CCB"/>
    <w:rsid w:val="00DF6E0C"/>
    <w:rsid w:val="00DF7375"/>
    <w:rsid w:val="00DF79BE"/>
    <w:rsid w:val="00E006BD"/>
    <w:rsid w:val="00E00A53"/>
    <w:rsid w:val="00E00E8E"/>
    <w:rsid w:val="00E01313"/>
    <w:rsid w:val="00E01DA6"/>
    <w:rsid w:val="00E03197"/>
    <w:rsid w:val="00E0419D"/>
    <w:rsid w:val="00E05630"/>
    <w:rsid w:val="00E06DBB"/>
    <w:rsid w:val="00E07A10"/>
    <w:rsid w:val="00E07AC8"/>
    <w:rsid w:val="00E07D22"/>
    <w:rsid w:val="00E10149"/>
    <w:rsid w:val="00E11811"/>
    <w:rsid w:val="00E12B92"/>
    <w:rsid w:val="00E1399F"/>
    <w:rsid w:val="00E153B8"/>
    <w:rsid w:val="00E15C21"/>
    <w:rsid w:val="00E162AB"/>
    <w:rsid w:val="00E16372"/>
    <w:rsid w:val="00E17532"/>
    <w:rsid w:val="00E20E4D"/>
    <w:rsid w:val="00E20ED6"/>
    <w:rsid w:val="00E21358"/>
    <w:rsid w:val="00E2249B"/>
    <w:rsid w:val="00E224FB"/>
    <w:rsid w:val="00E22A0D"/>
    <w:rsid w:val="00E25789"/>
    <w:rsid w:val="00E27335"/>
    <w:rsid w:val="00E273AB"/>
    <w:rsid w:val="00E276BA"/>
    <w:rsid w:val="00E2771E"/>
    <w:rsid w:val="00E27CC8"/>
    <w:rsid w:val="00E313A3"/>
    <w:rsid w:val="00E3355C"/>
    <w:rsid w:val="00E34845"/>
    <w:rsid w:val="00E34948"/>
    <w:rsid w:val="00E34B93"/>
    <w:rsid w:val="00E34E8B"/>
    <w:rsid w:val="00E35135"/>
    <w:rsid w:val="00E363CF"/>
    <w:rsid w:val="00E36762"/>
    <w:rsid w:val="00E36985"/>
    <w:rsid w:val="00E373F8"/>
    <w:rsid w:val="00E37569"/>
    <w:rsid w:val="00E3766E"/>
    <w:rsid w:val="00E407B5"/>
    <w:rsid w:val="00E41DA1"/>
    <w:rsid w:val="00E41E30"/>
    <w:rsid w:val="00E42C79"/>
    <w:rsid w:val="00E43D70"/>
    <w:rsid w:val="00E44990"/>
    <w:rsid w:val="00E4597B"/>
    <w:rsid w:val="00E466F3"/>
    <w:rsid w:val="00E46E1A"/>
    <w:rsid w:val="00E47B2C"/>
    <w:rsid w:val="00E51560"/>
    <w:rsid w:val="00E51A64"/>
    <w:rsid w:val="00E52A47"/>
    <w:rsid w:val="00E53E3F"/>
    <w:rsid w:val="00E54347"/>
    <w:rsid w:val="00E55026"/>
    <w:rsid w:val="00E55272"/>
    <w:rsid w:val="00E55424"/>
    <w:rsid w:val="00E55546"/>
    <w:rsid w:val="00E55BB5"/>
    <w:rsid w:val="00E5629E"/>
    <w:rsid w:val="00E56D2A"/>
    <w:rsid w:val="00E57B17"/>
    <w:rsid w:val="00E60DBB"/>
    <w:rsid w:val="00E6102A"/>
    <w:rsid w:val="00E643DC"/>
    <w:rsid w:val="00E657FF"/>
    <w:rsid w:val="00E65E79"/>
    <w:rsid w:val="00E66BA2"/>
    <w:rsid w:val="00E67416"/>
    <w:rsid w:val="00E6767E"/>
    <w:rsid w:val="00E67924"/>
    <w:rsid w:val="00E70F6D"/>
    <w:rsid w:val="00E712A1"/>
    <w:rsid w:val="00E718B6"/>
    <w:rsid w:val="00E71E49"/>
    <w:rsid w:val="00E723BA"/>
    <w:rsid w:val="00E73581"/>
    <w:rsid w:val="00E752A9"/>
    <w:rsid w:val="00E75A03"/>
    <w:rsid w:val="00E80D58"/>
    <w:rsid w:val="00E81985"/>
    <w:rsid w:val="00E82153"/>
    <w:rsid w:val="00E823B8"/>
    <w:rsid w:val="00E833F7"/>
    <w:rsid w:val="00E83BDF"/>
    <w:rsid w:val="00E85514"/>
    <w:rsid w:val="00E85CC7"/>
    <w:rsid w:val="00E87A1D"/>
    <w:rsid w:val="00E90585"/>
    <w:rsid w:val="00E9104B"/>
    <w:rsid w:val="00E9210C"/>
    <w:rsid w:val="00E926A5"/>
    <w:rsid w:val="00E92ABE"/>
    <w:rsid w:val="00E9387F"/>
    <w:rsid w:val="00E93C53"/>
    <w:rsid w:val="00E95CF5"/>
    <w:rsid w:val="00EA063B"/>
    <w:rsid w:val="00EA1171"/>
    <w:rsid w:val="00EA17C3"/>
    <w:rsid w:val="00EA2CAA"/>
    <w:rsid w:val="00EA2DFC"/>
    <w:rsid w:val="00EA3864"/>
    <w:rsid w:val="00EB1467"/>
    <w:rsid w:val="00EB15B6"/>
    <w:rsid w:val="00EB1FBE"/>
    <w:rsid w:val="00EB32FF"/>
    <w:rsid w:val="00EB4916"/>
    <w:rsid w:val="00EB4B38"/>
    <w:rsid w:val="00EB4F08"/>
    <w:rsid w:val="00EB5269"/>
    <w:rsid w:val="00EC00C9"/>
    <w:rsid w:val="00EC1F1D"/>
    <w:rsid w:val="00EC2649"/>
    <w:rsid w:val="00EC3914"/>
    <w:rsid w:val="00ED04F7"/>
    <w:rsid w:val="00ED14BD"/>
    <w:rsid w:val="00ED4C1A"/>
    <w:rsid w:val="00ED5246"/>
    <w:rsid w:val="00ED541E"/>
    <w:rsid w:val="00ED571A"/>
    <w:rsid w:val="00ED57EA"/>
    <w:rsid w:val="00ED669A"/>
    <w:rsid w:val="00ED66D1"/>
    <w:rsid w:val="00ED6A01"/>
    <w:rsid w:val="00ED742F"/>
    <w:rsid w:val="00ED7603"/>
    <w:rsid w:val="00ED79CE"/>
    <w:rsid w:val="00EE07D3"/>
    <w:rsid w:val="00EE12E1"/>
    <w:rsid w:val="00EE15A9"/>
    <w:rsid w:val="00EE22AF"/>
    <w:rsid w:val="00EE2E20"/>
    <w:rsid w:val="00EE336D"/>
    <w:rsid w:val="00EE520F"/>
    <w:rsid w:val="00EE692E"/>
    <w:rsid w:val="00EE6CF8"/>
    <w:rsid w:val="00EF0171"/>
    <w:rsid w:val="00EF1AF3"/>
    <w:rsid w:val="00EF1B25"/>
    <w:rsid w:val="00EF1EA6"/>
    <w:rsid w:val="00EF2ADD"/>
    <w:rsid w:val="00EF4536"/>
    <w:rsid w:val="00EF4747"/>
    <w:rsid w:val="00EF49B7"/>
    <w:rsid w:val="00EF4BF8"/>
    <w:rsid w:val="00EF5C89"/>
    <w:rsid w:val="00EF64BE"/>
    <w:rsid w:val="00F02253"/>
    <w:rsid w:val="00F02E81"/>
    <w:rsid w:val="00F03C2E"/>
    <w:rsid w:val="00F04A66"/>
    <w:rsid w:val="00F04B54"/>
    <w:rsid w:val="00F0516C"/>
    <w:rsid w:val="00F05D5C"/>
    <w:rsid w:val="00F067A2"/>
    <w:rsid w:val="00F06879"/>
    <w:rsid w:val="00F075C4"/>
    <w:rsid w:val="00F07F55"/>
    <w:rsid w:val="00F1006C"/>
    <w:rsid w:val="00F10404"/>
    <w:rsid w:val="00F11C11"/>
    <w:rsid w:val="00F1263A"/>
    <w:rsid w:val="00F14AEE"/>
    <w:rsid w:val="00F154FC"/>
    <w:rsid w:val="00F15605"/>
    <w:rsid w:val="00F17E3A"/>
    <w:rsid w:val="00F17E97"/>
    <w:rsid w:val="00F20BAA"/>
    <w:rsid w:val="00F22ECD"/>
    <w:rsid w:val="00F23363"/>
    <w:rsid w:val="00F23A5C"/>
    <w:rsid w:val="00F24837"/>
    <w:rsid w:val="00F248A3"/>
    <w:rsid w:val="00F2575F"/>
    <w:rsid w:val="00F25CBA"/>
    <w:rsid w:val="00F262EB"/>
    <w:rsid w:val="00F27565"/>
    <w:rsid w:val="00F306E9"/>
    <w:rsid w:val="00F307B2"/>
    <w:rsid w:val="00F30D24"/>
    <w:rsid w:val="00F30EE5"/>
    <w:rsid w:val="00F310D4"/>
    <w:rsid w:val="00F31D5A"/>
    <w:rsid w:val="00F320C4"/>
    <w:rsid w:val="00F33587"/>
    <w:rsid w:val="00F33DE9"/>
    <w:rsid w:val="00F3543A"/>
    <w:rsid w:val="00F3619A"/>
    <w:rsid w:val="00F363EB"/>
    <w:rsid w:val="00F3651A"/>
    <w:rsid w:val="00F36EF1"/>
    <w:rsid w:val="00F401AA"/>
    <w:rsid w:val="00F404CE"/>
    <w:rsid w:val="00F40AAA"/>
    <w:rsid w:val="00F40BA7"/>
    <w:rsid w:val="00F41556"/>
    <w:rsid w:val="00F44EDA"/>
    <w:rsid w:val="00F454D9"/>
    <w:rsid w:val="00F46352"/>
    <w:rsid w:val="00F46CB6"/>
    <w:rsid w:val="00F471DE"/>
    <w:rsid w:val="00F47DE8"/>
    <w:rsid w:val="00F513D2"/>
    <w:rsid w:val="00F53C15"/>
    <w:rsid w:val="00F53FA5"/>
    <w:rsid w:val="00F542C1"/>
    <w:rsid w:val="00F55E73"/>
    <w:rsid w:val="00F55EDA"/>
    <w:rsid w:val="00F562DD"/>
    <w:rsid w:val="00F56500"/>
    <w:rsid w:val="00F56CD7"/>
    <w:rsid w:val="00F57BF1"/>
    <w:rsid w:val="00F60092"/>
    <w:rsid w:val="00F63112"/>
    <w:rsid w:val="00F63F91"/>
    <w:rsid w:val="00F65F4B"/>
    <w:rsid w:val="00F66AE0"/>
    <w:rsid w:val="00F674C9"/>
    <w:rsid w:val="00F70C9D"/>
    <w:rsid w:val="00F7102B"/>
    <w:rsid w:val="00F71F3E"/>
    <w:rsid w:val="00F7257B"/>
    <w:rsid w:val="00F72904"/>
    <w:rsid w:val="00F729A9"/>
    <w:rsid w:val="00F73F63"/>
    <w:rsid w:val="00F74CD9"/>
    <w:rsid w:val="00F755E4"/>
    <w:rsid w:val="00F7655E"/>
    <w:rsid w:val="00F76B07"/>
    <w:rsid w:val="00F76CC5"/>
    <w:rsid w:val="00F80A7B"/>
    <w:rsid w:val="00F80AB2"/>
    <w:rsid w:val="00F80E5D"/>
    <w:rsid w:val="00F81AB2"/>
    <w:rsid w:val="00F82FE2"/>
    <w:rsid w:val="00F851CE"/>
    <w:rsid w:val="00F85C26"/>
    <w:rsid w:val="00F86383"/>
    <w:rsid w:val="00F87340"/>
    <w:rsid w:val="00F90C85"/>
    <w:rsid w:val="00F9115B"/>
    <w:rsid w:val="00F91219"/>
    <w:rsid w:val="00F933B5"/>
    <w:rsid w:val="00F962EE"/>
    <w:rsid w:val="00F971C6"/>
    <w:rsid w:val="00F975D4"/>
    <w:rsid w:val="00F97A78"/>
    <w:rsid w:val="00FA0B20"/>
    <w:rsid w:val="00FA24E7"/>
    <w:rsid w:val="00FA2DC4"/>
    <w:rsid w:val="00FA4570"/>
    <w:rsid w:val="00FA618A"/>
    <w:rsid w:val="00FA7A8C"/>
    <w:rsid w:val="00FB01A2"/>
    <w:rsid w:val="00FB02B7"/>
    <w:rsid w:val="00FB0BD3"/>
    <w:rsid w:val="00FB0E32"/>
    <w:rsid w:val="00FB19AA"/>
    <w:rsid w:val="00FB24CB"/>
    <w:rsid w:val="00FB26B0"/>
    <w:rsid w:val="00FB26ED"/>
    <w:rsid w:val="00FB2FCB"/>
    <w:rsid w:val="00FB7479"/>
    <w:rsid w:val="00FB7D37"/>
    <w:rsid w:val="00FC1074"/>
    <w:rsid w:val="00FC1884"/>
    <w:rsid w:val="00FC1C06"/>
    <w:rsid w:val="00FC28EC"/>
    <w:rsid w:val="00FC3458"/>
    <w:rsid w:val="00FC371D"/>
    <w:rsid w:val="00FC451D"/>
    <w:rsid w:val="00FC5C86"/>
    <w:rsid w:val="00FC5F0B"/>
    <w:rsid w:val="00FC5FF9"/>
    <w:rsid w:val="00FC65A5"/>
    <w:rsid w:val="00FC68CD"/>
    <w:rsid w:val="00FC7FF5"/>
    <w:rsid w:val="00FD0CE6"/>
    <w:rsid w:val="00FD0E16"/>
    <w:rsid w:val="00FD13AD"/>
    <w:rsid w:val="00FD2100"/>
    <w:rsid w:val="00FD33E9"/>
    <w:rsid w:val="00FD436C"/>
    <w:rsid w:val="00FD446D"/>
    <w:rsid w:val="00FD44F5"/>
    <w:rsid w:val="00FD6394"/>
    <w:rsid w:val="00FD66C3"/>
    <w:rsid w:val="00FD70A9"/>
    <w:rsid w:val="00FD769F"/>
    <w:rsid w:val="00FD774F"/>
    <w:rsid w:val="00FE01B1"/>
    <w:rsid w:val="00FE02B0"/>
    <w:rsid w:val="00FE0E6C"/>
    <w:rsid w:val="00FE47B1"/>
    <w:rsid w:val="00FE5066"/>
    <w:rsid w:val="00FE5EA2"/>
    <w:rsid w:val="00FE64E9"/>
    <w:rsid w:val="00FE6A38"/>
    <w:rsid w:val="00FE70C3"/>
    <w:rsid w:val="00FF0726"/>
    <w:rsid w:val="00FF0F5F"/>
    <w:rsid w:val="00FF3014"/>
    <w:rsid w:val="00FF36B7"/>
    <w:rsid w:val="00FF3DCF"/>
    <w:rsid w:val="00FF492C"/>
    <w:rsid w:val="00FF4A21"/>
    <w:rsid w:val="00FF5AA3"/>
    <w:rsid w:val="00FF5AD8"/>
    <w:rsid w:val="00FF5B2B"/>
    <w:rsid w:val="00FF77B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C1"/>
    <w:pPr>
      <w:widowControl w:val="0"/>
      <w:jc w:val="both"/>
    </w:pPr>
    <w:rPr>
      <w:rFonts w:ascii="Calibri" w:hAnsi="Calibri" w:cs="Arial"/>
      <w:snapToGrid w:val="0"/>
      <w:sz w:val="24"/>
      <w:szCs w:val="22"/>
      <w:lang w:eastAsia="en-US"/>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uiPriority w:val="7"/>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Styl moj Char,Akapit z listą11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560EA"/>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A6F72"/>
    <w:pPr>
      <w:tabs>
        <w:tab w:val="left" w:pos="440"/>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KMC16-Footer">
    <w:name w:val="KMC16 - Footer"/>
    <w:basedOn w:val="Normal"/>
    <w:qFormat/>
    <w:rsid w:val="00F154FC"/>
    <w:pPr>
      <w:widowControl/>
      <w:pBdr>
        <w:top w:val="single" w:sz="4" w:space="1" w:color="auto"/>
      </w:pBdr>
      <w:tabs>
        <w:tab w:val="center" w:pos="4147"/>
        <w:tab w:val="right" w:pos="9000"/>
      </w:tabs>
    </w:pPr>
    <w:rPr>
      <w:rFonts w:eastAsiaTheme="minorHAnsi" w:cstheme="minorBidi"/>
      <w:b/>
      <w:snapToGrid/>
      <w:color w:val="000000" w:themeColor="text1"/>
      <w:sz w:val="18"/>
    </w:rPr>
  </w:style>
  <w:style w:type="paragraph" w:customStyle="1" w:styleId="TableText0">
    <w:name w:val="Table Text"/>
    <w:basedOn w:val="Normal"/>
    <w:link w:val="TableTextChar0"/>
    <w:qFormat/>
    <w:rsid w:val="00F154FC"/>
    <w:pPr>
      <w:widowControl/>
      <w:spacing w:before="40" w:after="40"/>
      <w:jc w:val="left"/>
    </w:pPr>
    <w:rPr>
      <w:rFonts w:ascii="Arial Narrow" w:eastAsiaTheme="minorHAnsi" w:hAnsi="Arial Narrow" w:cstheme="minorBidi"/>
      <w:snapToGrid/>
      <w:sz w:val="20"/>
    </w:rPr>
  </w:style>
  <w:style w:type="character" w:customStyle="1" w:styleId="TableTextChar0">
    <w:name w:val="Table Text Char"/>
    <w:basedOn w:val="DefaultParagraphFont"/>
    <w:link w:val="TableText0"/>
    <w:rsid w:val="003C52EC"/>
    <w:rPr>
      <w:rFonts w:ascii="Arial Narrow" w:eastAsiaTheme="minorHAnsi" w:hAnsi="Arial Narrow" w:cstheme="minorBidi"/>
      <w:szCs w:val="22"/>
      <w:lang w:eastAsia="en-US"/>
    </w:rPr>
  </w:style>
  <w:style w:type="paragraph" w:customStyle="1" w:styleId="KMC16-Tablecontent">
    <w:name w:val="KMC16 - Table content"/>
    <w:basedOn w:val="Normal"/>
    <w:link w:val="KMC16-TablecontentChar"/>
    <w:qFormat/>
    <w:rsid w:val="003C52EC"/>
    <w:pPr>
      <w:widowControl/>
      <w:spacing w:before="40" w:after="40"/>
      <w:jc w:val="left"/>
    </w:pPr>
    <w:rPr>
      <w:rFonts w:ascii="Arial Narrow" w:hAnsi="Arial Narrow"/>
      <w:snapToGrid/>
      <w:color w:val="000000"/>
      <w:sz w:val="20"/>
      <w:lang w:val="en-GB"/>
    </w:rPr>
  </w:style>
  <w:style w:type="character" w:customStyle="1" w:styleId="KMC16-TablecontentChar">
    <w:name w:val="KMC16 - Table content Char"/>
    <w:basedOn w:val="DefaultParagraphFont"/>
    <w:link w:val="KMC16-Tablecontent"/>
    <w:rsid w:val="003C52EC"/>
    <w:rPr>
      <w:rFonts w:ascii="Arial Narrow" w:hAnsi="Arial Narrow" w:cs="Arial"/>
      <w:color w:val="000000"/>
      <w:szCs w:val="22"/>
      <w:lang w:val="en-GB" w:eastAsia="en-US"/>
    </w:rPr>
  </w:style>
  <w:style w:type="paragraph" w:customStyle="1" w:styleId="KMC16-BulletLists">
    <w:name w:val="KMC16 - Bullet Lists"/>
    <w:basedOn w:val="Normal"/>
    <w:qFormat/>
    <w:rsid w:val="005B7EE2"/>
    <w:pPr>
      <w:widowControl/>
      <w:spacing w:before="120" w:after="240" w:line="360" w:lineRule="auto"/>
      <w:contextualSpacing/>
    </w:pPr>
    <w:rPr>
      <w:rFonts w:ascii="Arial" w:eastAsiaTheme="minorHAnsi" w:hAnsi="Arial" w:cstheme="minorBidi"/>
      <w:snapToGrid/>
      <w:sz w:val="22"/>
    </w:rPr>
  </w:style>
  <w:style w:type="character" w:customStyle="1" w:styleId="KMC16-TextChar">
    <w:name w:val="KMC16 - Text Char"/>
    <w:basedOn w:val="DefaultParagraphFont"/>
    <w:link w:val="KMC16-Text"/>
    <w:locked/>
    <w:rsid w:val="005B7EE2"/>
    <w:rPr>
      <w:rFonts w:ascii="Arial" w:hAnsi="Arial" w:cs="Arial"/>
      <w:color w:val="000000" w:themeColor="text1"/>
    </w:rPr>
  </w:style>
  <w:style w:type="paragraph" w:customStyle="1" w:styleId="KMC16-Text">
    <w:name w:val="KMC16 - Text"/>
    <w:basedOn w:val="Normal"/>
    <w:link w:val="KMC16-TextChar"/>
    <w:qFormat/>
    <w:rsid w:val="005B7EE2"/>
    <w:pPr>
      <w:widowControl/>
      <w:spacing w:before="120" w:after="240" w:line="360" w:lineRule="auto"/>
    </w:pPr>
    <w:rPr>
      <w:rFonts w:ascii="Arial" w:hAnsi="Arial"/>
      <w:snapToGrid/>
      <w:color w:val="000000" w:themeColor="text1"/>
      <w:sz w:val="20"/>
      <w:szCs w:val="20"/>
      <w:lang w:eastAsia="en-AU"/>
    </w:rPr>
  </w:style>
  <w:style w:type="character" w:styleId="FootnoteReference">
    <w:name w:val="footnote reference"/>
    <w:basedOn w:val="DefaultParagraphFont"/>
    <w:unhideWhenUsed/>
    <w:rsid w:val="005B7EE2"/>
    <w:rPr>
      <w:vertAlign w:val="superscript"/>
    </w:rPr>
  </w:style>
  <w:style w:type="paragraph" w:customStyle="1" w:styleId="TableHeading0">
    <w:name w:val="Table Heading"/>
    <w:basedOn w:val="Normal"/>
    <w:qFormat/>
    <w:rsid w:val="00FF0726"/>
    <w:pPr>
      <w:keepNext/>
      <w:widowControl/>
      <w:spacing w:after="60"/>
      <w:jc w:val="left"/>
    </w:pPr>
    <w:rPr>
      <w:rFonts w:ascii="Arial Narrow" w:eastAsiaTheme="minorHAnsi" w:hAnsi="Arial Narrow" w:cstheme="minorBidi"/>
      <w:b/>
      <w:snapToGrid/>
      <w:sz w:val="20"/>
    </w:rPr>
  </w:style>
  <w:style w:type="paragraph" w:customStyle="1" w:styleId="Default">
    <w:name w:val="Default"/>
    <w:rsid w:val="00FB19AA"/>
    <w:pPr>
      <w:autoSpaceDE w:val="0"/>
      <w:autoSpaceDN w:val="0"/>
      <w:adjustRightInd w:val="0"/>
    </w:pPr>
    <w:rPr>
      <w:rFonts w:ascii="Cambria" w:hAnsi="Cambria" w:cs="Cambria"/>
      <w:color w:val="000000"/>
      <w:sz w:val="24"/>
      <w:szCs w:val="24"/>
      <w:lang w:val="en-GB"/>
    </w:rPr>
  </w:style>
  <w:style w:type="paragraph" w:customStyle="1" w:styleId="Execsummnormal">
    <w:name w:val="Exec summ normal"/>
    <w:basedOn w:val="Normal"/>
    <w:link w:val="ExecsummnormalChar"/>
    <w:qFormat/>
    <w:rsid w:val="00BE7B1F"/>
    <w:pPr>
      <w:widowControl/>
      <w:spacing w:after="120"/>
    </w:pPr>
    <w:rPr>
      <w:rFonts w:ascii="Arial Narrow" w:eastAsiaTheme="minorHAnsi" w:hAnsi="Arial Narrow" w:cstheme="minorBidi"/>
      <w:snapToGrid/>
      <w:sz w:val="22"/>
    </w:rPr>
  </w:style>
  <w:style w:type="character" w:customStyle="1" w:styleId="ExecsummnormalChar">
    <w:name w:val="Exec summ normal Char"/>
    <w:basedOn w:val="DefaultParagraphFont"/>
    <w:link w:val="Execsummnormal"/>
    <w:rsid w:val="00BE7B1F"/>
    <w:rPr>
      <w:rFonts w:ascii="Arial Narrow" w:eastAsiaTheme="minorHAnsi" w:hAnsi="Arial Narrow" w:cstheme="minorBidi"/>
      <w:sz w:val="22"/>
      <w:szCs w:val="22"/>
      <w:lang w:eastAsia="en-US"/>
    </w:rPr>
  </w:style>
  <w:style w:type="table" w:customStyle="1" w:styleId="TableGrid1">
    <w:name w:val="Table Grid1"/>
    <w:basedOn w:val="TableNormal"/>
    <w:next w:val="TableGrid"/>
    <w:uiPriority w:val="39"/>
    <w:rsid w:val="00DA31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FD13AD"/>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FD13AD"/>
    <w:rPr>
      <w:rFonts w:asciiTheme="minorHAnsi" w:eastAsiaTheme="minorHAnsi" w:hAnsiTheme="minorHAnsi" w:cstheme="minorBidi"/>
      <w:color w:val="4BACC6" w:themeColor="accent5"/>
      <w:sz w:val="24"/>
      <w:szCs w:val="22"/>
      <w:lang w:eastAsia="en-US"/>
    </w:rPr>
  </w:style>
  <w:style w:type="character" w:styleId="Emphasis">
    <w:name w:val="Emphasis"/>
    <w:basedOn w:val="DefaultParagraphFont"/>
    <w:uiPriority w:val="20"/>
    <w:qFormat/>
    <w:rsid w:val="00FD13AD"/>
    <w:rPr>
      <w:b w:val="0"/>
      <w:i/>
      <w:iCs/>
    </w:rPr>
  </w:style>
  <w:style w:type="paragraph" w:customStyle="1" w:styleId="BulletLast">
    <w:name w:val="Bullet Last"/>
    <w:basedOn w:val="Normal"/>
    <w:rsid w:val="00FD13AD"/>
    <w:pPr>
      <w:widowControl/>
      <w:numPr>
        <w:numId w:val="6"/>
      </w:numPr>
      <w:spacing w:after="240"/>
      <w:jc w:val="left"/>
    </w:pPr>
    <w:rPr>
      <w:rFonts w:asciiTheme="minorHAnsi" w:eastAsiaTheme="minorHAnsi" w:hAnsiTheme="minorHAnsi" w:cstheme="minorBidi"/>
      <w:snapToGrid/>
      <w:sz w:val="22"/>
    </w:rPr>
  </w:style>
  <w:style w:type="character" w:customStyle="1" w:styleId="ilfuvd">
    <w:name w:val="ilfuvd"/>
    <w:basedOn w:val="DefaultParagraphFont"/>
    <w:rsid w:val="00FD13AD"/>
  </w:style>
  <w:style w:type="paragraph" w:customStyle="1" w:styleId="KMC-Tablecontent">
    <w:name w:val="KMC-Table content"/>
    <w:basedOn w:val="Normal"/>
    <w:link w:val="KMC-TablecontentChar"/>
    <w:rsid w:val="00FD13AD"/>
    <w:pPr>
      <w:widowControl/>
      <w:spacing w:before="40" w:after="40"/>
      <w:jc w:val="left"/>
    </w:pPr>
    <w:rPr>
      <w:rFonts w:ascii="Arial Narrow" w:hAnsi="Arial Narrow" w:cs="Times New Roman"/>
      <w:snapToGrid/>
      <w:sz w:val="20"/>
      <w:szCs w:val="20"/>
      <w:lang w:eastAsia="en-AU"/>
    </w:rPr>
  </w:style>
  <w:style w:type="character" w:customStyle="1" w:styleId="KMC-TablecontentChar">
    <w:name w:val="KMC-Table content Char"/>
    <w:basedOn w:val="DefaultParagraphFont"/>
    <w:link w:val="KMC-Tablecontent"/>
    <w:rsid w:val="00FD13AD"/>
    <w:rPr>
      <w:rFonts w:ascii="Arial Narrow" w:hAnsi="Arial Narrow"/>
    </w:rPr>
  </w:style>
  <w:style w:type="table" w:customStyle="1" w:styleId="TableGrid11">
    <w:name w:val="Table Grid11"/>
    <w:basedOn w:val="TableNormal"/>
    <w:next w:val="TableGrid"/>
    <w:uiPriority w:val="59"/>
    <w:rsid w:val="00FD13AD"/>
    <w:pPr>
      <w:keepNext/>
    </w:pPr>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FD13AD"/>
  </w:style>
  <w:style w:type="table" w:customStyle="1" w:styleId="GridTable1Light1">
    <w:name w:val="Grid Table 1 Light1"/>
    <w:basedOn w:val="TableNormal"/>
    <w:uiPriority w:val="46"/>
    <w:rsid w:val="00275F74"/>
    <w:rPr>
      <w:rFonts w:ascii="Calibri" w:eastAsia="Calibri" w:hAnsi="Calibri" w:cs="Arial"/>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nhideWhenUsed/>
    <w:rsid w:val="00D451B2"/>
    <w:pPr>
      <w:widowControl/>
      <w:jc w:val="left"/>
    </w:pPr>
    <w:rPr>
      <w:rFonts w:asciiTheme="minorHAnsi" w:eastAsiaTheme="minorHAnsi" w:hAnsiTheme="minorHAnsi" w:cstheme="minorBidi"/>
      <w:snapToGrid/>
      <w:sz w:val="18"/>
      <w:szCs w:val="20"/>
    </w:rPr>
  </w:style>
  <w:style w:type="character" w:customStyle="1" w:styleId="FootnoteTextChar">
    <w:name w:val="Footnote Text Char"/>
    <w:basedOn w:val="DefaultParagraphFont"/>
    <w:link w:val="FootnoteText"/>
    <w:rsid w:val="00D451B2"/>
    <w:rPr>
      <w:rFonts w:asciiTheme="minorHAnsi" w:eastAsiaTheme="minorHAnsi" w:hAnsiTheme="minorHAnsi" w:cstheme="minorBidi"/>
      <w:sz w:val="18"/>
      <w:lang w:eastAsia="en-US"/>
    </w:rPr>
  </w:style>
  <w:style w:type="paragraph" w:customStyle="1" w:styleId="V50Tablename">
    <w:name w:val="V5.0 Table name"/>
    <w:basedOn w:val="Normal"/>
    <w:link w:val="V50TablenameChar"/>
    <w:qFormat/>
    <w:rsid w:val="000E716C"/>
    <w:pPr>
      <w:keepNext/>
      <w:widowControl/>
      <w:jc w:val="left"/>
    </w:pPr>
    <w:rPr>
      <w:rFonts w:asciiTheme="minorHAnsi" w:eastAsiaTheme="minorHAnsi" w:hAnsiTheme="minorHAnsi" w:cstheme="minorBidi"/>
      <w:b/>
      <w:snapToGrid/>
      <w:sz w:val="20"/>
      <w:szCs w:val="24"/>
      <w:lang w:val="en-US"/>
    </w:rPr>
  </w:style>
  <w:style w:type="character" w:customStyle="1" w:styleId="V50TablenameChar">
    <w:name w:val="V5.0 Table name Char"/>
    <w:basedOn w:val="DefaultParagraphFont"/>
    <w:link w:val="V50Tablename"/>
    <w:rsid w:val="000E716C"/>
    <w:rPr>
      <w:rFonts w:asciiTheme="minorHAnsi" w:eastAsiaTheme="minorHAnsi" w:hAnsiTheme="minorHAnsi" w:cstheme="minorBidi"/>
      <w:b/>
      <w:szCs w:val="24"/>
      <w:lang w:val="en-US" w:eastAsia="en-US"/>
    </w:rPr>
  </w:style>
  <w:style w:type="table" w:customStyle="1" w:styleId="TableGridbeth1">
    <w:name w:val="Table Gridbeth1"/>
    <w:basedOn w:val="TableNormal"/>
    <w:next w:val="TableGrid"/>
    <w:uiPriority w:val="39"/>
    <w:rsid w:val="000A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C16-Caption">
    <w:name w:val="KMC16 - Caption"/>
    <w:basedOn w:val="Normal"/>
    <w:qFormat/>
    <w:rsid w:val="00834274"/>
    <w:pPr>
      <w:keepNext/>
      <w:widowControl/>
      <w:tabs>
        <w:tab w:val="left" w:pos="567"/>
      </w:tabs>
      <w:spacing w:before="240" w:after="40"/>
      <w:ind w:left="1588" w:hanging="1588"/>
      <w:contextualSpacing/>
      <w:jc w:val="left"/>
    </w:pPr>
    <w:rPr>
      <w:rFonts w:ascii="Arial" w:hAnsi="Arial" w:cs="Times New Roman"/>
      <w:b/>
      <w:snapToGrid/>
      <w:color w:val="000000"/>
      <w:sz w:val="20"/>
      <w:szCs w:val="20"/>
      <w:lang w:eastAsia="en-AU"/>
    </w:rPr>
  </w:style>
  <w:style w:type="paragraph" w:styleId="EndnoteText">
    <w:name w:val="endnote text"/>
    <w:basedOn w:val="Normal"/>
    <w:link w:val="EndnoteTextChar"/>
    <w:semiHidden/>
    <w:unhideWhenUsed/>
    <w:rsid w:val="00BA3F88"/>
    <w:rPr>
      <w:sz w:val="20"/>
      <w:szCs w:val="20"/>
    </w:rPr>
  </w:style>
  <w:style w:type="character" w:customStyle="1" w:styleId="EndnoteTextChar">
    <w:name w:val="Endnote Text Char"/>
    <w:basedOn w:val="DefaultParagraphFont"/>
    <w:link w:val="EndnoteText"/>
    <w:semiHidden/>
    <w:rsid w:val="00BA3F88"/>
    <w:rPr>
      <w:rFonts w:ascii="Calibri" w:hAnsi="Calibri" w:cs="Arial"/>
      <w:snapToGrid w:val="0"/>
      <w:lang w:eastAsia="en-US"/>
    </w:rPr>
  </w:style>
  <w:style w:type="character" w:styleId="EndnoteReference">
    <w:name w:val="endnote reference"/>
    <w:basedOn w:val="DefaultParagraphFont"/>
    <w:semiHidden/>
    <w:unhideWhenUsed/>
    <w:rsid w:val="00BA3F88"/>
    <w:rPr>
      <w:vertAlign w:val="superscript"/>
    </w:rPr>
  </w:style>
  <w:style w:type="paragraph" w:customStyle="1" w:styleId="EndNoteBibliography">
    <w:name w:val="EndNote Bibliography"/>
    <w:basedOn w:val="Normal"/>
    <w:link w:val="EndNoteBibliographyChar"/>
    <w:rsid w:val="00FA7A8C"/>
    <w:pPr>
      <w:widowControl/>
      <w:spacing w:after="160"/>
      <w:jc w:val="left"/>
    </w:pPr>
    <w:rPr>
      <w:rFonts w:eastAsiaTheme="minorHAnsi" w:cstheme="minorBidi"/>
      <w:noProof/>
      <w:snapToGrid/>
      <w:sz w:val="22"/>
      <w:lang w:val="en-US"/>
    </w:rPr>
  </w:style>
  <w:style w:type="character" w:customStyle="1" w:styleId="EndNoteBibliographyChar">
    <w:name w:val="EndNote Bibliography Char"/>
    <w:basedOn w:val="DefaultParagraphFont"/>
    <w:link w:val="EndNoteBibliography"/>
    <w:rsid w:val="00FA7A8C"/>
    <w:rPr>
      <w:rFonts w:ascii="Calibri" w:eastAsiaTheme="minorHAnsi" w:hAnsi="Calibri" w:cstheme="minorBidi"/>
      <w:noProof/>
      <w:sz w:val="22"/>
      <w:szCs w:val="22"/>
      <w:lang w:val="en-US" w:eastAsia="en-US"/>
    </w:rPr>
  </w:style>
  <w:style w:type="paragraph" w:customStyle="1" w:styleId="PBACheading10">
    <w:name w:val="PBAC heading 1"/>
    <w:qFormat/>
    <w:rsid w:val="00DE610D"/>
    <w:pPr>
      <w:ind w:left="720" w:hanging="720"/>
      <w:outlineLvl w:val="0"/>
    </w:pPr>
    <w:rPr>
      <w:rFonts w:asciiTheme="minorHAnsi" w:hAnsiTheme="minorHAnsi" w:cs="Arial"/>
      <w:b/>
      <w:snapToGrid w:val="0"/>
      <w:sz w:val="24"/>
      <w:szCs w:val="22"/>
      <w:lang w:eastAsia="en-US"/>
    </w:rPr>
  </w:style>
  <w:style w:type="paragraph" w:customStyle="1" w:styleId="KMCtext">
    <w:name w:val="KMC text"/>
    <w:basedOn w:val="Normal"/>
    <w:link w:val="KMCtextChar"/>
    <w:qFormat/>
    <w:rsid w:val="007120F6"/>
    <w:pPr>
      <w:widowControl/>
      <w:spacing w:after="160" w:line="259" w:lineRule="auto"/>
    </w:pPr>
    <w:rPr>
      <w:rFonts w:ascii="Arial Narrow" w:eastAsiaTheme="minorHAnsi" w:hAnsi="Arial Narrow" w:cstheme="minorBidi"/>
      <w:snapToGrid/>
      <w:sz w:val="22"/>
    </w:rPr>
  </w:style>
  <w:style w:type="character" w:customStyle="1" w:styleId="KMCtextChar">
    <w:name w:val="KMC text Char"/>
    <w:basedOn w:val="DefaultParagraphFont"/>
    <w:link w:val="KMCtext"/>
    <w:rsid w:val="007120F6"/>
    <w:rPr>
      <w:rFonts w:ascii="Arial Narrow" w:eastAsiaTheme="minorHAnsi" w:hAnsi="Arial Narrow" w:cstheme="minorBidi"/>
      <w:sz w:val="22"/>
      <w:szCs w:val="22"/>
      <w:lang w:eastAsia="en-US"/>
    </w:rPr>
  </w:style>
  <w:style w:type="character" w:styleId="SubtleEmphasis">
    <w:name w:val="Subtle Emphasis"/>
    <w:basedOn w:val="DefaultParagraphFont"/>
    <w:uiPriority w:val="19"/>
    <w:qFormat/>
    <w:rsid w:val="00287CF8"/>
    <w:rPr>
      <w:i/>
      <w:iCs/>
      <w:color w:val="404040" w:themeColor="text1" w:themeTint="BF"/>
    </w:rPr>
  </w:style>
  <w:style w:type="paragraph" w:customStyle="1" w:styleId="KMCbullets">
    <w:name w:val="KMC bullets"/>
    <w:basedOn w:val="KMCtext"/>
    <w:link w:val="KMCbulletsChar"/>
    <w:qFormat/>
    <w:rsid w:val="000924CE"/>
    <w:pPr>
      <w:numPr>
        <w:numId w:val="32"/>
      </w:numPr>
      <w:spacing w:after="0"/>
      <w:ind w:left="714" w:hanging="357"/>
    </w:pPr>
  </w:style>
  <w:style w:type="character" w:customStyle="1" w:styleId="KMCbulletsChar">
    <w:name w:val="KMC bullets Char"/>
    <w:basedOn w:val="KMCtextChar"/>
    <w:link w:val="KMCbullets"/>
    <w:rsid w:val="000924CE"/>
    <w:rPr>
      <w:rFonts w:ascii="Arial Narrow" w:eastAsiaTheme="minorHAnsi" w:hAnsi="Arial Narrow"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5990">
      <w:bodyDiv w:val="1"/>
      <w:marLeft w:val="0"/>
      <w:marRight w:val="0"/>
      <w:marTop w:val="0"/>
      <w:marBottom w:val="0"/>
      <w:divBdr>
        <w:top w:val="none" w:sz="0" w:space="0" w:color="auto"/>
        <w:left w:val="none" w:sz="0" w:space="0" w:color="auto"/>
        <w:bottom w:val="none" w:sz="0" w:space="0" w:color="auto"/>
        <w:right w:val="none" w:sz="0" w:space="0" w:color="auto"/>
      </w:divBdr>
    </w:div>
    <w:div w:id="43915030">
      <w:bodyDiv w:val="1"/>
      <w:marLeft w:val="0"/>
      <w:marRight w:val="0"/>
      <w:marTop w:val="0"/>
      <w:marBottom w:val="0"/>
      <w:divBdr>
        <w:top w:val="none" w:sz="0" w:space="0" w:color="auto"/>
        <w:left w:val="none" w:sz="0" w:space="0" w:color="auto"/>
        <w:bottom w:val="none" w:sz="0" w:space="0" w:color="auto"/>
        <w:right w:val="none" w:sz="0" w:space="0" w:color="auto"/>
      </w:divBdr>
    </w:div>
    <w:div w:id="130290863">
      <w:bodyDiv w:val="1"/>
      <w:marLeft w:val="0"/>
      <w:marRight w:val="0"/>
      <w:marTop w:val="0"/>
      <w:marBottom w:val="0"/>
      <w:divBdr>
        <w:top w:val="none" w:sz="0" w:space="0" w:color="auto"/>
        <w:left w:val="none" w:sz="0" w:space="0" w:color="auto"/>
        <w:bottom w:val="none" w:sz="0" w:space="0" w:color="auto"/>
        <w:right w:val="none" w:sz="0" w:space="0" w:color="auto"/>
      </w:divBdr>
    </w:div>
    <w:div w:id="216824389">
      <w:bodyDiv w:val="1"/>
      <w:marLeft w:val="0"/>
      <w:marRight w:val="0"/>
      <w:marTop w:val="0"/>
      <w:marBottom w:val="0"/>
      <w:divBdr>
        <w:top w:val="none" w:sz="0" w:space="0" w:color="auto"/>
        <w:left w:val="none" w:sz="0" w:space="0" w:color="auto"/>
        <w:bottom w:val="none" w:sz="0" w:space="0" w:color="auto"/>
        <w:right w:val="none" w:sz="0" w:space="0" w:color="auto"/>
      </w:divBdr>
    </w:div>
    <w:div w:id="240457020">
      <w:bodyDiv w:val="1"/>
      <w:marLeft w:val="0"/>
      <w:marRight w:val="0"/>
      <w:marTop w:val="0"/>
      <w:marBottom w:val="0"/>
      <w:divBdr>
        <w:top w:val="none" w:sz="0" w:space="0" w:color="auto"/>
        <w:left w:val="none" w:sz="0" w:space="0" w:color="auto"/>
        <w:bottom w:val="none" w:sz="0" w:space="0" w:color="auto"/>
        <w:right w:val="none" w:sz="0" w:space="0" w:color="auto"/>
      </w:divBdr>
    </w:div>
    <w:div w:id="283191515">
      <w:bodyDiv w:val="1"/>
      <w:marLeft w:val="0"/>
      <w:marRight w:val="0"/>
      <w:marTop w:val="0"/>
      <w:marBottom w:val="0"/>
      <w:divBdr>
        <w:top w:val="none" w:sz="0" w:space="0" w:color="auto"/>
        <w:left w:val="none" w:sz="0" w:space="0" w:color="auto"/>
        <w:bottom w:val="none" w:sz="0" w:space="0" w:color="auto"/>
        <w:right w:val="none" w:sz="0" w:space="0" w:color="auto"/>
      </w:divBdr>
    </w:div>
    <w:div w:id="360517638">
      <w:bodyDiv w:val="1"/>
      <w:marLeft w:val="0"/>
      <w:marRight w:val="0"/>
      <w:marTop w:val="0"/>
      <w:marBottom w:val="0"/>
      <w:divBdr>
        <w:top w:val="none" w:sz="0" w:space="0" w:color="auto"/>
        <w:left w:val="none" w:sz="0" w:space="0" w:color="auto"/>
        <w:bottom w:val="none" w:sz="0" w:space="0" w:color="auto"/>
        <w:right w:val="none" w:sz="0" w:space="0" w:color="auto"/>
      </w:divBdr>
    </w:div>
    <w:div w:id="432165915">
      <w:bodyDiv w:val="1"/>
      <w:marLeft w:val="0"/>
      <w:marRight w:val="0"/>
      <w:marTop w:val="0"/>
      <w:marBottom w:val="0"/>
      <w:divBdr>
        <w:top w:val="none" w:sz="0" w:space="0" w:color="auto"/>
        <w:left w:val="none" w:sz="0" w:space="0" w:color="auto"/>
        <w:bottom w:val="none" w:sz="0" w:space="0" w:color="auto"/>
        <w:right w:val="none" w:sz="0" w:space="0" w:color="auto"/>
      </w:divBdr>
    </w:div>
    <w:div w:id="457113788">
      <w:bodyDiv w:val="1"/>
      <w:marLeft w:val="0"/>
      <w:marRight w:val="0"/>
      <w:marTop w:val="0"/>
      <w:marBottom w:val="0"/>
      <w:divBdr>
        <w:top w:val="none" w:sz="0" w:space="0" w:color="auto"/>
        <w:left w:val="none" w:sz="0" w:space="0" w:color="auto"/>
        <w:bottom w:val="none" w:sz="0" w:space="0" w:color="auto"/>
        <w:right w:val="none" w:sz="0" w:space="0" w:color="auto"/>
      </w:divBdr>
    </w:div>
    <w:div w:id="585768170">
      <w:bodyDiv w:val="1"/>
      <w:marLeft w:val="0"/>
      <w:marRight w:val="0"/>
      <w:marTop w:val="0"/>
      <w:marBottom w:val="0"/>
      <w:divBdr>
        <w:top w:val="none" w:sz="0" w:space="0" w:color="auto"/>
        <w:left w:val="none" w:sz="0" w:space="0" w:color="auto"/>
        <w:bottom w:val="none" w:sz="0" w:space="0" w:color="auto"/>
        <w:right w:val="none" w:sz="0" w:space="0" w:color="auto"/>
      </w:divBdr>
    </w:div>
    <w:div w:id="609045514">
      <w:bodyDiv w:val="1"/>
      <w:marLeft w:val="0"/>
      <w:marRight w:val="0"/>
      <w:marTop w:val="0"/>
      <w:marBottom w:val="0"/>
      <w:divBdr>
        <w:top w:val="none" w:sz="0" w:space="0" w:color="auto"/>
        <w:left w:val="none" w:sz="0" w:space="0" w:color="auto"/>
        <w:bottom w:val="none" w:sz="0" w:space="0" w:color="auto"/>
        <w:right w:val="none" w:sz="0" w:space="0" w:color="auto"/>
      </w:divBdr>
    </w:div>
    <w:div w:id="696782229">
      <w:bodyDiv w:val="1"/>
      <w:marLeft w:val="0"/>
      <w:marRight w:val="0"/>
      <w:marTop w:val="0"/>
      <w:marBottom w:val="0"/>
      <w:divBdr>
        <w:top w:val="none" w:sz="0" w:space="0" w:color="auto"/>
        <w:left w:val="none" w:sz="0" w:space="0" w:color="auto"/>
        <w:bottom w:val="none" w:sz="0" w:space="0" w:color="auto"/>
        <w:right w:val="none" w:sz="0" w:space="0" w:color="auto"/>
      </w:divBdr>
    </w:div>
    <w:div w:id="739670993">
      <w:bodyDiv w:val="1"/>
      <w:marLeft w:val="0"/>
      <w:marRight w:val="0"/>
      <w:marTop w:val="0"/>
      <w:marBottom w:val="0"/>
      <w:divBdr>
        <w:top w:val="none" w:sz="0" w:space="0" w:color="auto"/>
        <w:left w:val="none" w:sz="0" w:space="0" w:color="auto"/>
        <w:bottom w:val="none" w:sz="0" w:space="0" w:color="auto"/>
        <w:right w:val="none" w:sz="0" w:space="0" w:color="auto"/>
      </w:divBdr>
    </w:div>
    <w:div w:id="1255237546">
      <w:bodyDiv w:val="1"/>
      <w:marLeft w:val="0"/>
      <w:marRight w:val="0"/>
      <w:marTop w:val="0"/>
      <w:marBottom w:val="0"/>
      <w:divBdr>
        <w:top w:val="none" w:sz="0" w:space="0" w:color="auto"/>
        <w:left w:val="none" w:sz="0" w:space="0" w:color="auto"/>
        <w:bottom w:val="none" w:sz="0" w:space="0" w:color="auto"/>
        <w:right w:val="none" w:sz="0" w:space="0" w:color="auto"/>
      </w:divBdr>
    </w:div>
    <w:div w:id="1410805796">
      <w:bodyDiv w:val="1"/>
      <w:marLeft w:val="0"/>
      <w:marRight w:val="0"/>
      <w:marTop w:val="0"/>
      <w:marBottom w:val="0"/>
      <w:divBdr>
        <w:top w:val="none" w:sz="0" w:space="0" w:color="auto"/>
        <w:left w:val="none" w:sz="0" w:space="0" w:color="auto"/>
        <w:bottom w:val="none" w:sz="0" w:space="0" w:color="auto"/>
        <w:right w:val="none" w:sz="0" w:space="0" w:color="auto"/>
      </w:divBdr>
      <w:divsChild>
        <w:div w:id="473572794">
          <w:marLeft w:val="547"/>
          <w:marRight w:val="0"/>
          <w:marTop w:val="0"/>
          <w:marBottom w:val="0"/>
          <w:divBdr>
            <w:top w:val="none" w:sz="0" w:space="0" w:color="auto"/>
            <w:left w:val="none" w:sz="0" w:space="0" w:color="auto"/>
            <w:bottom w:val="none" w:sz="0" w:space="0" w:color="auto"/>
            <w:right w:val="none" w:sz="0" w:space="0" w:color="auto"/>
          </w:divBdr>
        </w:div>
      </w:divsChild>
    </w:div>
    <w:div w:id="1556820880">
      <w:bodyDiv w:val="1"/>
      <w:marLeft w:val="0"/>
      <w:marRight w:val="0"/>
      <w:marTop w:val="0"/>
      <w:marBottom w:val="0"/>
      <w:divBdr>
        <w:top w:val="none" w:sz="0" w:space="0" w:color="auto"/>
        <w:left w:val="none" w:sz="0" w:space="0" w:color="auto"/>
        <w:bottom w:val="none" w:sz="0" w:space="0" w:color="auto"/>
        <w:right w:val="none" w:sz="0" w:space="0" w:color="auto"/>
      </w:divBdr>
    </w:div>
    <w:div w:id="1579947388">
      <w:bodyDiv w:val="1"/>
      <w:marLeft w:val="0"/>
      <w:marRight w:val="0"/>
      <w:marTop w:val="0"/>
      <w:marBottom w:val="0"/>
      <w:divBdr>
        <w:top w:val="none" w:sz="0" w:space="0" w:color="auto"/>
        <w:left w:val="none" w:sz="0" w:space="0" w:color="auto"/>
        <w:bottom w:val="none" w:sz="0" w:space="0" w:color="auto"/>
        <w:right w:val="none" w:sz="0" w:space="0" w:color="auto"/>
      </w:divBdr>
    </w:div>
    <w:div w:id="1594969273">
      <w:bodyDiv w:val="1"/>
      <w:marLeft w:val="0"/>
      <w:marRight w:val="0"/>
      <w:marTop w:val="0"/>
      <w:marBottom w:val="0"/>
      <w:divBdr>
        <w:top w:val="none" w:sz="0" w:space="0" w:color="auto"/>
        <w:left w:val="none" w:sz="0" w:space="0" w:color="auto"/>
        <w:bottom w:val="none" w:sz="0" w:space="0" w:color="auto"/>
        <w:right w:val="none" w:sz="0" w:space="0" w:color="auto"/>
      </w:divBdr>
    </w:div>
    <w:div w:id="1808204924">
      <w:bodyDiv w:val="1"/>
      <w:marLeft w:val="0"/>
      <w:marRight w:val="0"/>
      <w:marTop w:val="0"/>
      <w:marBottom w:val="0"/>
      <w:divBdr>
        <w:top w:val="none" w:sz="0" w:space="0" w:color="auto"/>
        <w:left w:val="none" w:sz="0" w:space="0" w:color="auto"/>
        <w:bottom w:val="none" w:sz="0" w:space="0" w:color="auto"/>
        <w:right w:val="none" w:sz="0" w:space="0" w:color="auto"/>
      </w:divBdr>
    </w:div>
    <w:div w:id="1927108530">
      <w:bodyDiv w:val="1"/>
      <w:marLeft w:val="0"/>
      <w:marRight w:val="0"/>
      <w:marTop w:val="0"/>
      <w:marBottom w:val="0"/>
      <w:divBdr>
        <w:top w:val="none" w:sz="0" w:space="0" w:color="auto"/>
        <w:left w:val="none" w:sz="0" w:space="0" w:color="auto"/>
        <w:bottom w:val="none" w:sz="0" w:space="0" w:color="auto"/>
        <w:right w:val="none" w:sz="0" w:space="0" w:color="auto"/>
      </w:divBdr>
    </w:div>
    <w:div w:id="1971548515">
      <w:bodyDiv w:val="1"/>
      <w:marLeft w:val="0"/>
      <w:marRight w:val="0"/>
      <w:marTop w:val="0"/>
      <w:marBottom w:val="0"/>
      <w:divBdr>
        <w:top w:val="none" w:sz="0" w:space="0" w:color="auto"/>
        <w:left w:val="none" w:sz="0" w:space="0" w:color="auto"/>
        <w:bottom w:val="none" w:sz="0" w:space="0" w:color="auto"/>
        <w:right w:val="none" w:sz="0" w:space="0" w:color="auto"/>
      </w:divBdr>
    </w:div>
    <w:div w:id="20527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24EC-53A8-41D6-90AE-C99C5BFC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6592</Words>
  <Characters>37636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2019-06-24T02:59:00Z</dcterms:created>
  <dcterms:modified xsi:type="dcterms:W3CDTF">2019-07-01T03:56:00Z</dcterms:modified>
</cp:coreProperties>
</file>