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09" w:rsidRPr="00D1371E" w:rsidRDefault="00DF4E09" w:rsidP="00D1371E">
      <w:pPr>
        <w:pStyle w:val="Title"/>
        <w:ind w:left="993" w:hanging="993"/>
        <w:rPr>
          <w:sz w:val="36"/>
          <w:szCs w:val="36"/>
        </w:rPr>
      </w:pPr>
      <w:r w:rsidRPr="00D1371E">
        <w:rPr>
          <w:rFonts w:eastAsiaTheme="minorHAnsi" w:cstheme="minorBidi"/>
          <w:sz w:val="36"/>
          <w:szCs w:val="36"/>
          <w:lang w:eastAsia="en-US"/>
        </w:rPr>
        <w:t>7.10</w:t>
      </w:r>
      <w:r w:rsidR="007C0F57" w:rsidRPr="00D1371E">
        <w:rPr>
          <w:rFonts w:eastAsiaTheme="minorHAnsi"/>
          <w:sz w:val="36"/>
          <w:szCs w:val="36"/>
          <w:lang w:eastAsia="en-US"/>
        </w:rPr>
        <w:tab/>
      </w:r>
      <w:r w:rsidRPr="00D1371E">
        <w:rPr>
          <w:sz w:val="36"/>
          <w:szCs w:val="36"/>
        </w:rPr>
        <w:t>OSIMERTINIB</w:t>
      </w:r>
      <w:proofErr w:type="gramStart"/>
      <w:r w:rsidRPr="00D1371E">
        <w:rPr>
          <w:sz w:val="36"/>
          <w:szCs w:val="36"/>
        </w:rPr>
        <w:t>,</w:t>
      </w:r>
      <w:proofErr w:type="gramEnd"/>
      <w:r w:rsidR="00D1371E">
        <w:rPr>
          <w:sz w:val="36"/>
          <w:szCs w:val="36"/>
        </w:rPr>
        <w:br/>
      </w:r>
      <w:r w:rsidRPr="00D1371E">
        <w:rPr>
          <w:sz w:val="36"/>
          <w:szCs w:val="36"/>
        </w:rPr>
        <w:t>Tablet, 40mg and 80mg,</w:t>
      </w:r>
      <w:r w:rsidR="00D1371E">
        <w:rPr>
          <w:sz w:val="36"/>
          <w:szCs w:val="36"/>
        </w:rPr>
        <w:br/>
      </w:r>
      <w:proofErr w:type="spellStart"/>
      <w:r w:rsidRPr="00D1371E">
        <w:rPr>
          <w:sz w:val="36"/>
          <w:szCs w:val="36"/>
        </w:rPr>
        <w:t>Tagrisso</w:t>
      </w:r>
      <w:proofErr w:type="spellEnd"/>
      <w:r w:rsidRPr="00D1371E">
        <w:rPr>
          <w:sz w:val="36"/>
          <w:szCs w:val="36"/>
          <w:vertAlign w:val="superscript"/>
        </w:rPr>
        <w:t>®</w:t>
      </w:r>
      <w:r w:rsidRPr="00D1371E">
        <w:rPr>
          <w:sz w:val="36"/>
          <w:szCs w:val="36"/>
        </w:rPr>
        <w:t>, AstraZeneca Pty Ltd</w:t>
      </w:r>
    </w:p>
    <w:p w:rsidR="008A50F1" w:rsidRPr="00B53415" w:rsidRDefault="00CE10C4" w:rsidP="00B53415">
      <w:pPr>
        <w:pStyle w:val="PBACHeading1"/>
      </w:pPr>
      <w:r w:rsidRPr="00B53415">
        <w:t xml:space="preserve">Purpose of </w:t>
      </w:r>
      <w:r w:rsidR="0004240E" w:rsidRPr="00B53415">
        <w:t>Application</w:t>
      </w:r>
    </w:p>
    <w:p w:rsidR="00DF4E09" w:rsidRDefault="00DF4E09" w:rsidP="00FE0042">
      <w:pPr>
        <w:pStyle w:val="ListParagraph"/>
        <w:numPr>
          <w:ilvl w:val="1"/>
          <w:numId w:val="5"/>
        </w:numPr>
        <w:spacing w:after="120"/>
        <w:contextualSpacing w:val="0"/>
        <w:rPr>
          <w:rFonts w:ascii="Calibri" w:eastAsiaTheme="minorHAnsi" w:hAnsi="Calibri" w:cstheme="minorBidi"/>
          <w:snapToGrid/>
          <w:sz w:val="24"/>
          <w:szCs w:val="24"/>
        </w:rPr>
      </w:pPr>
      <w:r w:rsidRPr="00DF4E09">
        <w:rPr>
          <w:rFonts w:ascii="Calibri" w:eastAsiaTheme="minorHAnsi" w:hAnsi="Calibri" w:cstheme="minorBidi"/>
          <w:snapToGrid/>
          <w:sz w:val="24"/>
          <w:szCs w:val="24"/>
        </w:rPr>
        <w:t>The</w:t>
      </w:r>
      <w:r>
        <w:rPr>
          <w:rFonts w:ascii="Calibri" w:eastAsiaTheme="minorHAnsi" w:hAnsi="Calibri" w:cstheme="minorBidi"/>
          <w:snapToGrid/>
          <w:sz w:val="24"/>
          <w:szCs w:val="24"/>
        </w:rPr>
        <w:t xml:space="preserve"> minor</w:t>
      </w:r>
      <w:r w:rsidRPr="00DF4E09">
        <w:rPr>
          <w:rFonts w:ascii="Calibri" w:eastAsiaTheme="minorHAnsi" w:hAnsi="Calibri" w:cstheme="minorBidi"/>
          <w:snapToGrid/>
          <w:sz w:val="24"/>
          <w:szCs w:val="24"/>
        </w:rPr>
        <w:t xml:space="preserve"> resubmission requested a </w:t>
      </w:r>
      <w:r w:rsidR="00BA6CD6">
        <w:rPr>
          <w:rFonts w:ascii="Calibri" w:eastAsiaTheme="minorHAnsi" w:hAnsi="Calibri" w:cstheme="minorBidi"/>
          <w:snapToGrid/>
          <w:sz w:val="24"/>
          <w:szCs w:val="24"/>
        </w:rPr>
        <w:t>Gener</w:t>
      </w:r>
      <w:r w:rsidR="008D52A9">
        <w:rPr>
          <w:rFonts w:ascii="Calibri" w:eastAsiaTheme="minorHAnsi" w:hAnsi="Calibri" w:cstheme="minorBidi"/>
          <w:snapToGrid/>
          <w:sz w:val="24"/>
          <w:szCs w:val="24"/>
        </w:rPr>
        <w:t>a</w:t>
      </w:r>
      <w:r w:rsidR="00BA6CD6">
        <w:rPr>
          <w:rFonts w:ascii="Calibri" w:eastAsiaTheme="minorHAnsi" w:hAnsi="Calibri" w:cstheme="minorBidi"/>
          <w:snapToGrid/>
          <w:sz w:val="24"/>
          <w:szCs w:val="24"/>
        </w:rPr>
        <w:t>l Schedule</w:t>
      </w:r>
      <w:r w:rsidRPr="00DF4E09">
        <w:rPr>
          <w:rFonts w:ascii="Calibri" w:eastAsiaTheme="minorHAnsi" w:hAnsi="Calibri" w:cstheme="minorBidi"/>
          <w:snapToGrid/>
          <w:sz w:val="24"/>
          <w:szCs w:val="24"/>
        </w:rPr>
        <w:t xml:space="preserve">, Authority Required listing for </w:t>
      </w:r>
      <w:proofErr w:type="spellStart"/>
      <w:r w:rsidRPr="00DF4E09">
        <w:rPr>
          <w:rFonts w:ascii="Calibri" w:eastAsiaTheme="minorHAnsi" w:hAnsi="Calibri" w:cstheme="minorBidi"/>
          <w:snapToGrid/>
          <w:sz w:val="24"/>
          <w:szCs w:val="24"/>
        </w:rPr>
        <w:t>osimertinib</w:t>
      </w:r>
      <w:proofErr w:type="spellEnd"/>
      <w:r w:rsidRPr="00DF4E09">
        <w:rPr>
          <w:rFonts w:ascii="Calibri" w:eastAsiaTheme="minorHAnsi" w:hAnsi="Calibri" w:cstheme="minorBidi"/>
          <w:snapToGrid/>
          <w:sz w:val="24"/>
          <w:szCs w:val="24"/>
        </w:rPr>
        <w:t xml:space="preserve"> for the treatment of patients with locally advanced or metastatic epidermal growth factor receptor (EGFR) T790M mutation positive non-small cell lung cancer (NSCLC) who have progressed on or after prior treatment with an EGFR tyrosine kinase inhibitor </w:t>
      </w:r>
      <w:r w:rsidR="004F074B">
        <w:rPr>
          <w:rFonts w:ascii="Calibri" w:eastAsiaTheme="minorHAnsi" w:hAnsi="Calibri" w:cstheme="minorBidi"/>
          <w:snapToGrid/>
          <w:sz w:val="24"/>
          <w:szCs w:val="24"/>
        </w:rPr>
        <w:t>(TKI).</w:t>
      </w:r>
    </w:p>
    <w:p w:rsidR="00D45242" w:rsidRDefault="00DF4E09" w:rsidP="00FE0042">
      <w:pPr>
        <w:pStyle w:val="ListParagraph"/>
        <w:numPr>
          <w:ilvl w:val="1"/>
          <w:numId w:val="5"/>
        </w:numPr>
        <w:spacing w:after="120"/>
        <w:contextualSpacing w:val="0"/>
        <w:rPr>
          <w:rFonts w:ascii="Calibri" w:eastAsiaTheme="minorHAnsi" w:hAnsi="Calibri" w:cstheme="minorBidi"/>
          <w:snapToGrid/>
          <w:sz w:val="24"/>
          <w:szCs w:val="24"/>
        </w:rPr>
      </w:pPr>
      <w:r>
        <w:rPr>
          <w:rFonts w:ascii="Calibri" w:eastAsiaTheme="minorHAnsi" w:hAnsi="Calibri" w:cstheme="minorBidi"/>
          <w:snapToGrid/>
          <w:sz w:val="24"/>
          <w:szCs w:val="24"/>
        </w:rPr>
        <w:t xml:space="preserve">The first major submission </w:t>
      </w:r>
      <w:proofErr w:type="gramStart"/>
      <w:r>
        <w:rPr>
          <w:rFonts w:ascii="Calibri" w:eastAsiaTheme="minorHAnsi" w:hAnsi="Calibri" w:cstheme="minorBidi"/>
          <w:snapToGrid/>
          <w:sz w:val="24"/>
          <w:szCs w:val="24"/>
        </w:rPr>
        <w:t>was rejected</w:t>
      </w:r>
      <w:proofErr w:type="gramEnd"/>
      <w:r w:rsidRPr="00DF4E09">
        <w:rPr>
          <w:rFonts w:ascii="Calibri" w:eastAsiaTheme="minorHAnsi" w:hAnsi="Calibri" w:cstheme="minorBidi"/>
          <w:snapToGrid/>
          <w:sz w:val="24"/>
          <w:szCs w:val="24"/>
        </w:rPr>
        <w:t xml:space="preserve"> by the PBAC </w:t>
      </w:r>
      <w:r>
        <w:rPr>
          <w:rFonts w:ascii="Calibri" w:eastAsiaTheme="minorHAnsi" w:hAnsi="Calibri" w:cstheme="minorBidi"/>
          <w:snapToGrid/>
          <w:sz w:val="24"/>
          <w:szCs w:val="24"/>
        </w:rPr>
        <w:t xml:space="preserve">at its November 2017 meeting, followed </w:t>
      </w:r>
      <w:r w:rsidR="00D45242">
        <w:rPr>
          <w:rFonts w:ascii="Calibri" w:eastAsiaTheme="minorHAnsi" w:hAnsi="Calibri" w:cstheme="minorBidi"/>
          <w:snapToGrid/>
          <w:sz w:val="24"/>
          <w:szCs w:val="24"/>
        </w:rPr>
        <w:t>by</w:t>
      </w:r>
      <w:r w:rsidR="000366DF">
        <w:rPr>
          <w:rFonts w:ascii="Calibri" w:eastAsiaTheme="minorHAnsi" w:hAnsi="Calibri" w:cstheme="minorBidi"/>
          <w:snapToGrid/>
          <w:sz w:val="24"/>
          <w:szCs w:val="24"/>
        </w:rPr>
        <w:t xml:space="preserve"> a</w:t>
      </w:r>
      <w:r w:rsidR="00D45242">
        <w:rPr>
          <w:rFonts w:ascii="Calibri" w:eastAsiaTheme="minorHAnsi" w:hAnsi="Calibri" w:cstheme="minorBidi"/>
          <w:snapToGrid/>
          <w:sz w:val="24"/>
          <w:szCs w:val="24"/>
        </w:rPr>
        <w:t xml:space="preserve"> subsequent</w:t>
      </w:r>
      <w:r>
        <w:rPr>
          <w:rFonts w:ascii="Calibri" w:eastAsiaTheme="minorHAnsi" w:hAnsi="Calibri" w:cstheme="minorBidi"/>
          <w:snapToGrid/>
          <w:sz w:val="24"/>
          <w:szCs w:val="24"/>
        </w:rPr>
        <w:t xml:space="preserve"> major resubmission that was </w:t>
      </w:r>
      <w:r w:rsidR="00D45242">
        <w:rPr>
          <w:rFonts w:ascii="Calibri" w:eastAsiaTheme="minorHAnsi" w:hAnsi="Calibri" w:cstheme="minorBidi"/>
          <w:snapToGrid/>
          <w:sz w:val="24"/>
          <w:szCs w:val="24"/>
        </w:rPr>
        <w:t>deferred by the</w:t>
      </w:r>
      <w:r w:rsidR="004F074B">
        <w:rPr>
          <w:rFonts w:ascii="Calibri" w:eastAsiaTheme="minorHAnsi" w:hAnsi="Calibri" w:cstheme="minorBidi"/>
          <w:snapToGrid/>
          <w:sz w:val="24"/>
          <w:szCs w:val="24"/>
        </w:rPr>
        <w:t xml:space="preserve"> PBAC at its July 2018 meeting.</w:t>
      </w:r>
    </w:p>
    <w:p w:rsidR="00D45242" w:rsidRPr="00D45242" w:rsidRDefault="00D45242" w:rsidP="00FE0042">
      <w:pPr>
        <w:pStyle w:val="ListParagraph"/>
        <w:numPr>
          <w:ilvl w:val="1"/>
          <w:numId w:val="5"/>
        </w:numPr>
        <w:spacing w:after="120"/>
        <w:contextualSpacing w:val="0"/>
        <w:rPr>
          <w:rFonts w:ascii="Calibri" w:eastAsiaTheme="minorHAnsi" w:hAnsi="Calibri" w:cstheme="minorBidi"/>
          <w:snapToGrid/>
          <w:sz w:val="24"/>
          <w:szCs w:val="24"/>
        </w:rPr>
      </w:pPr>
      <w:r w:rsidRPr="00D45242">
        <w:rPr>
          <w:rFonts w:ascii="Calibri" w:eastAsiaTheme="minorHAnsi" w:hAnsi="Calibri" w:cstheme="minorBidi"/>
          <w:snapToGrid/>
          <w:sz w:val="24"/>
          <w:szCs w:val="24"/>
        </w:rPr>
        <w:t>The</w:t>
      </w:r>
      <w:r>
        <w:rPr>
          <w:rFonts w:ascii="Calibri" w:eastAsiaTheme="minorHAnsi" w:hAnsi="Calibri" w:cstheme="minorBidi"/>
          <w:snapToGrid/>
          <w:sz w:val="24"/>
          <w:szCs w:val="24"/>
        </w:rPr>
        <w:t xml:space="preserve"> current</w:t>
      </w:r>
      <w:r w:rsidRPr="00D45242">
        <w:rPr>
          <w:rFonts w:ascii="Calibri" w:eastAsiaTheme="minorHAnsi" w:hAnsi="Calibri" w:cstheme="minorBidi"/>
          <w:snapToGrid/>
          <w:sz w:val="24"/>
          <w:szCs w:val="24"/>
        </w:rPr>
        <w:t xml:space="preserve"> minor resubmission </w:t>
      </w:r>
      <w:r>
        <w:rPr>
          <w:rFonts w:ascii="Calibri" w:eastAsiaTheme="minorHAnsi" w:hAnsi="Calibri" w:cstheme="minorBidi"/>
          <w:snapToGrid/>
          <w:sz w:val="24"/>
          <w:szCs w:val="24"/>
        </w:rPr>
        <w:t>sou</w:t>
      </w:r>
      <w:r w:rsidRPr="00D45242">
        <w:rPr>
          <w:rFonts w:ascii="Calibri" w:eastAsiaTheme="minorHAnsi" w:hAnsi="Calibri" w:cstheme="minorBidi"/>
          <w:snapToGrid/>
          <w:sz w:val="24"/>
          <w:szCs w:val="24"/>
        </w:rPr>
        <w:t xml:space="preserve">ght </w:t>
      </w:r>
      <w:proofErr w:type="gramStart"/>
      <w:r w:rsidRPr="00D45242">
        <w:rPr>
          <w:rFonts w:ascii="Calibri" w:eastAsiaTheme="minorHAnsi" w:hAnsi="Calibri" w:cstheme="minorBidi"/>
          <w:snapToGrid/>
          <w:sz w:val="24"/>
          <w:szCs w:val="24"/>
        </w:rPr>
        <w:t>to further clarify</w:t>
      </w:r>
      <w:proofErr w:type="gramEnd"/>
      <w:r w:rsidRPr="00D45242">
        <w:rPr>
          <w:rFonts w:ascii="Calibri" w:eastAsiaTheme="minorHAnsi" w:hAnsi="Calibri" w:cstheme="minorBidi"/>
          <w:snapToGrid/>
          <w:sz w:val="24"/>
          <w:szCs w:val="24"/>
        </w:rPr>
        <w:t xml:space="preserve"> the elements of the </w:t>
      </w:r>
      <w:r>
        <w:rPr>
          <w:rFonts w:ascii="Calibri" w:eastAsiaTheme="minorHAnsi" w:hAnsi="Calibri" w:cstheme="minorBidi"/>
          <w:snapToGrid/>
          <w:sz w:val="24"/>
          <w:szCs w:val="24"/>
        </w:rPr>
        <w:t xml:space="preserve">risk sharing </w:t>
      </w:r>
      <w:r w:rsidR="004A765F">
        <w:rPr>
          <w:rFonts w:ascii="Calibri" w:eastAsiaTheme="minorHAnsi" w:hAnsi="Calibri" w:cstheme="minorBidi"/>
          <w:snapToGrid/>
          <w:sz w:val="24"/>
          <w:szCs w:val="24"/>
        </w:rPr>
        <w:t>arrangement</w:t>
      </w:r>
      <w:r>
        <w:rPr>
          <w:rFonts w:ascii="Calibri" w:eastAsiaTheme="minorHAnsi" w:hAnsi="Calibri" w:cstheme="minorBidi"/>
          <w:snapToGrid/>
          <w:sz w:val="24"/>
          <w:szCs w:val="24"/>
        </w:rPr>
        <w:t xml:space="preserve"> (RSA</w:t>
      </w:r>
      <w:r w:rsidR="004A765F">
        <w:rPr>
          <w:rFonts w:ascii="Calibri" w:eastAsiaTheme="minorHAnsi" w:hAnsi="Calibri" w:cstheme="minorBidi"/>
          <w:snapToGrid/>
          <w:sz w:val="24"/>
          <w:szCs w:val="24"/>
        </w:rPr>
        <w:t>)</w:t>
      </w:r>
      <w:r w:rsidR="004A765F" w:rsidRPr="004A765F">
        <w:rPr>
          <w:rFonts w:ascii="Calibri" w:eastAsiaTheme="minorHAnsi" w:hAnsi="Calibri" w:cstheme="minorBidi"/>
          <w:snapToGrid/>
          <w:sz w:val="24"/>
          <w:szCs w:val="24"/>
        </w:rPr>
        <w:t xml:space="preserve"> </w:t>
      </w:r>
      <w:r w:rsidR="004A765F" w:rsidRPr="00D45242">
        <w:rPr>
          <w:rFonts w:ascii="Calibri" w:eastAsiaTheme="minorHAnsi" w:hAnsi="Calibri" w:cstheme="minorBidi"/>
          <w:snapToGrid/>
          <w:sz w:val="24"/>
          <w:szCs w:val="24"/>
        </w:rPr>
        <w:t>proposed</w:t>
      </w:r>
      <w:r w:rsidR="004A765F">
        <w:rPr>
          <w:rFonts w:ascii="Calibri" w:eastAsiaTheme="minorHAnsi" w:hAnsi="Calibri" w:cstheme="minorBidi"/>
          <w:snapToGrid/>
          <w:sz w:val="24"/>
          <w:szCs w:val="24"/>
        </w:rPr>
        <w:t xml:space="preserve"> by the sponsor in its pre-PBAC response for the July 2018 resubmission</w:t>
      </w:r>
      <w:r>
        <w:rPr>
          <w:rFonts w:ascii="Calibri" w:eastAsiaTheme="minorHAnsi" w:hAnsi="Calibri" w:cstheme="minorBidi"/>
          <w:snapToGrid/>
          <w:sz w:val="24"/>
          <w:szCs w:val="24"/>
        </w:rPr>
        <w:t>, a</w:t>
      </w:r>
      <w:r w:rsidRPr="00D45242">
        <w:rPr>
          <w:rFonts w:ascii="Calibri" w:eastAsiaTheme="minorHAnsi" w:hAnsi="Calibri" w:cstheme="minorBidi"/>
          <w:snapToGrid/>
          <w:sz w:val="24"/>
          <w:szCs w:val="24"/>
        </w:rPr>
        <w:t>nd address other outstanding matters</w:t>
      </w:r>
      <w:r w:rsidR="004A765F">
        <w:rPr>
          <w:rFonts w:ascii="Calibri" w:eastAsiaTheme="minorHAnsi" w:hAnsi="Calibri" w:cstheme="minorBidi"/>
          <w:snapToGrid/>
          <w:sz w:val="24"/>
          <w:szCs w:val="24"/>
        </w:rPr>
        <w:t xml:space="preserve"> raised by the PBAC</w:t>
      </w:r>
      <w:r w:rsidR="004F074B">
        <w:rPr>
          <w:rFonts w:ascii="Calibri" w:eastAsiaTheme="minorHAnsi" w:hAnsi="Calibri" w:cstheme="minorBidi"/>
          <w:snapToGrid/>
          <w:sz w:val="24"/>
          <w:szCs w:val="24"/>
        </w:rPr>
        <w:t>.</w:t>
      </w:r>
    </w:p>
    <w:p w:rsidR="006E1993" w:rsidRPr="00577C4D" w:rsidRDefault="006E1993" w:rsidP="00B53415">
      <w:pPr>
        <w:pStyle w:val="PBACHeading1"/>
      </w:pPr>
      <w:r w:rsidRPr="002B5596">
        <w:t>Requested listing</w:t>
      </w:r>
    </w:p>
    <w:p w:rsidR="00E64EDE" w:rsidRDefault="00D45242" w:rsidP="00D45242">
      <w:pPr>
        <w:pStyle w:val="ListParagraph"/>
        <w:widowControl/>
        <w:numPr>
          <w:ilvl w:val="1"/>
          <w:numId w:val="5"/>
        </w:numPr>
        <w:spacing w:after="120"/>
        <w:contextualSpacing w:val="0"/>
        <w:rPr>
          <w:rFonts w:asciiTheme="minorHAnsi" w:eastAsiaTheme="minorHAnsi" w:hAnsiTheme="minorHAnsi" w:cstheme="minorBidi"/>
          <w:snapToGrid/>
          <w:sz w:val="24"/>
          <w:szCs w:val="22"/>
        </w:rPr>
      </w:pPr>
      <w:proofErr w:type="gramStart"/>
      <w:r>
        <w:rPr>
          <w:rFonts w:asciiTheme="minorHAnsi" w:eastAsiaTheme="minorHAnsi" w:hAnsiTheme="minorHAnsi" w:cstheme="minorBidi"/>
          <w:snapToGrid/>
          <w:sz w:val="24"/>
          <w:szCs w:val="22"/>
        </w:rPr>
        <w:t xml:space="preserve">At its July 2018 consideration of </w:t>
      </w:r>
      <w:proofErr w:type="spellStart"/>
      <w:r>
        <w:rPr>
          <w:rFonts w:asciiTheme="minorHAnsi" w:eastAsiaTheme="minorHAnsi" w:hAnsiTheme="minorHAnsi" w:cstheme="minorBidi"/>
          <w:snapToGrid/>
          <w:sz w:val="24"/>
          <w:szCs w:val="22"/>
        </w:rPr>
        <w:t>osimertinib</w:t>
      </w:r>
      <w:proofErr w:type="spellEnd"/>
      <w:r>
        <w:rPr>
          <w:rFonts w:asciiTheme="minorHAnsi" w:eastAsiaTheme="minorHAnsi" w:hAnsiTheme="minorHAnsi" w:cstheme="minorBidi"/>
          <w:snapToGrid/>
          <w:sz w:val="24"/>
          <w:szCs w:val="22"/>
        </w:rPr>
        <w:t>, the PBAC advised that</w:t>
      </w:r>
      <w:r w:rsidRPr="00D45242">
        <w:t xml:space="preserve"> </w:t>
      </w:r>
      <w:r w:rsidRPr="00D45242">
        <w:rPr>
          <w:rFonts w:asciiTheme="minorHAnsi" w:eastAsiaTheme="minorHAnsi" w:hAnsiTheme="minorHAnsi" w:cstheme="minorBidi"/>
          <w:snapToGrid/>
          <w:sz w:val="24"/>
          <w:szCs w:val="22"/>
        </w:rPr>
        <w:t xml:space="preserve">the criterion ‘The patients must have a WHO performance status of 2 or less’ be added to the proposed restriction to maintain alignment with the restrictions of the currently PBS-listed first line </w:t>
      </w:r>
      <w:r>
        <w:rPr>
          <w:rFonts w:asciiTheme="minorHAnsi" w:eastAsiaTheme="minorHAnsi" w:hAnsiTheme="minorHAnsi" w:cstheme="minorBidi"/>
          <w:snapToGrid/>
          <w:sz w:val="24"/>
          <w:szCs w:val="22"/>
        </w:rPr>
        <w:t>tyrosine kinase inhibitors (</w:t>
      </w:r>
      <w:r w:rsidRPr="00D45242">
        <w:rPr>
          <w:rFonts w:asciiTheme="minorHAnsi" w:eastAsiaTheme="minorHAnsi" w:hAnsiTheme="minorHAnsi" w:cstheme="minorBidi"/>
          <w:snapToGrid/>
          <w:sz w:val="24"/>
          <w:szCs w:val="22"/>
        </w:rPr>
        <w:t>TKIs</w:t>
      </w:r>
      <w:r>
        <w:rPr>
          <w:rFonts w:asciiTheme="minorHAnsi" w:eastAsiaTheme="minorHAnsi" w:hAnsiTheme="minorHAnsi" w:cstheme="minorBidi"/>
          <w:snapToGrid/>
          <w:sz w:val="24"/>
          <w:szCs w:val="22"/>
        </w:rPr>
        <w:t>)</w:t>
      </w:r>
      <w:r w:rsidRPr="00D45242">
        <w:rPr>
          <w:rFonts w:asciiTheme="minorHAnsi" w:eastAsiaTheme="minorHAnsi" w:hAnsiTheme="minorHAnsi" w:cstheme="minorBidi"/>
          <w:snapToGrid/>
          <w:sz w:val="24"/>
          <w:szCs w:val="22"/>
        </w:rPr>
        <w:t xml:space="preserve">, i.e. </w:t>
      </w:r>
      <w:proofErr w:type="spellStart"/>
      <w:r w:rsidRPr="00D45242">
        <w:rPr>
          <w:rFonts w:asciiTheme="minorHAnsi" w:eastAsiaTheme="minorHAnsi" w:hAnsiTheme="minorHAnsi" w:cstheme="minorBidi"/>
          <w:snapToGrid/>
          <w:sz w:val="24"/>
          <w:szCs w:val="22"/>
        </w:rPr>
        <w:t>erlotinib</w:t>
      </w:r>
      <w:proofErr w:type="spellEnd"/>
      <w:r>
        <w:rPr>
          <w:rFonts w:asciiTheme="minorHAnsi" w:eastAsiaTheme="minorHAnsi" w:hAnsiTheme="minorHAnsi" w:cstheme="minorBidi"/>
          <w:snapToGrid/>
          <w:sz w:val="24"/>
          <w:szCs w:val="22"/>
        </w:rPr>
        <w:t xml:space="preserve"> and </w:t>
      </w:r>
      <w:proofErr w:type="spellStart"/>
      <w:r>
        <w:rPr>
          <w:rFonts w:asciiTheme="minorHAnsi" w:eastAsiaTheme="minorHAnsi" w:hAnsiTheme="minorHAnsi" w:cstheme="minorBidi"/>
          <w:snapToGrid/>
          <w:sz w:val="24"/>
          <w:szCs w:val="22"/>
        </w:rPr>
        <w:t>gefitinib</w:t>
      </w:r>
      <w:proofErr w:type="spellEnd"/>
      <w:r w:rsidR="007158E8">
        <w:rPr>
          <w:rFonts w:asciiTheme="minorHAnsi" w:eastAsiaTheme="minorHAnsi" w:hAnsiTheme="minorHAnsi" w:cstheme="minorBidi"/>
          <w:snapToGrid/>
          <w:sz w:val="24"/>
          <w:szCs w:val="22"/>
        </w:rPr>
        <w:t xml:space="preserve"> (paragraph 7.2, </w:t>
      </w:r>
      <w:proofErr w:type="spellStart"/>
      <w:r w:rsidR="002B6775">
        <w:rPr>
          <w:rFonts w:asciiTheme="minorHAnsi" w:eastAsiaTheme="minorHAnsi" w:hAnsiTheme="minorHAnsi" w:cstheme="minorBidi"/>
          <w:snapToGrid/>
          <w:sz w:val="24"/>
          <w:szCs w:val="22"/>
        </w:rPr>
        <w:t>osimertinib</w:t>
      </w:r>
      <w:proofErr w:type="spellEnd"/>
      <w:r w:rsidR="00FE0042">
        <w:rPr>
          <w:rFonts w:asciiTheme="minorHAnsi" w:eastAsiaTheme="minorHAnsi" w:hAnsiTheme="minorHAnsi" w:cstheme="minorBidi"/>
          <w:snapToGrid/>
          <w:sz w:val="24"/>
          <w:szCs w:val="22"/>
        </w:rPr>
        <w:t xml:space="preserve"> public summary document</w:t>
      </w:r>
      <w:r w:rsidR="002B6775">
        <w:rPr>
          <w:rFonts w:asciiTheme="minorHAnsi" w:eastAsiaTheme="minorHAnsi" w:hAnsiTheme="minorHAnsi" w:cstheme="minorBidi"/>
          <w:snapToGrid/>
          <w:sz w:val="24"/>
          <w:szCs w:val="22"/>
        </w:rPr>
        <w:t xml:space="preserve"> </w:t>
      </w:r>
      <w:r w:rsidR="00FE0042">
        <w:rPr>
          <w:rFonts w:asciiTheme="minorHAnsi" w:eastAsiaTheme="minorHAnsi" w:hAnsiTheme="minorHAnsi" w:cstheme="minorBidi"/>
          <w:snapToGrid/>
          <w:sz w:val="24"/>
          <w:szCs w:val="22"/>
        </w:rPr>
        <w:t>(PSD)</w:t>
      </w:r>
      <w:r w:rsidR="002B6775">
        <w:rPr>
          <w:rFonts w:asciiTheme="minorHAnsi" w:eastAsiaTheme="minorHAnsi" w:hAnsiTheme="minorHAnsi" w:cstheme="minorBidi"/>
          <w:snapToGrid/>
          <w:sz w:val="24"/>
          <w:szCs w:val="22"/>
        </w:rPr>
        <w:t xml:space="preserve">, </w:t>
      </w:r>
      <w:r w:rsidR="007158E8">
        <w:rPr>
          <w:rFonts w:asciiTheme="minorHAnsi" w:eastAsiaTheme="minorHAnsi" w:hAnsiTheme="minorHAnsi" w:cstheme="minorBidi"/>
          <w:snapToGrid/>
          <w:sz w:val="24"/>
          <w:szCs w:val="22"/>
        </w:rPr>
        <w:t xml:space="preserve">July 2018 PBAC </w:t>
      </w:r>
      <w:r w:rsidR="002B6775">
        <w:rPr>
          <w:rFonts w:asciiTheme="minorHAnsi" w:eastAsiaTheme="minorHAnsi" w:hAnsiTheme="minorHAnsi" w:cstheme="minorBidi"/>
          <w:snapToGrid/>
          <w:sz w:val="24"/>
          <w:szCs w:val="22"/>
        </w:rPr>
        <w:t>meeting</w:t>
      </w:r>
      <w:r w:rsidR="007158E8">
        <w:rPr>
          <w:rFonts w:asciiTheme="minorHAnsi" w:eastAsiaTheme="minorHAnsi" w:hAnsiTheme="minorHAnsi" w:cstheme="minorBidi"/>
          <w:snapToGrid/>
          <w:sz w:val="24"/>
          <w:szCs w:val="22"/>
        </w:rPr>
        <w:t>)</w:t>
      </w:r>
      <w:r w:rsidR="004F074B">
        <w:rPr>
          <w:rFonts w:asciiTheme="minorHAnsi" w:eastAsiaTheme="minorHAnsi" w:hAnsiTheme="minorHAnsi" w:cstheme="minorBidi"/>
          <w:snapToGrid/>
          <w:sz w:val="24"/>
          <w:szCs w:val="22"/>
        </w:rPr>
        <w:t>.</w:t>
      </w:r>
      <w:proofErr w:type="gramEnd"/>
    </w:p>
    <w:p w:rsidR="00D45242" w:rsidRPr="00D45242" w:rsidRDefault="007F3B82" w:rsidP="006E1993">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T</w:t>
      </w:r>
      <w:r w:rsidR="00D45242" w:rsidRPr="004A765F">
        <w:rPr>
          <w:rFonts w:asciiTheme="minorHAnsi" w:eastAsiaTheme="minorHAnsi" w:hAnsiTheme="minorHAnsi" w:cstheme="minorBidi"/>
          <w:snapToGrid/>
          <w:sz w:val="24"/>
          <w:szCs w:val="22"/>
        </w:rPr>
        <w:t xml:space="preserve">he </w:t>
      </w:r>
      <w:r w:rsidR="00D45242" w:rsidRPr="00B95361">
        <w:rPr>
          <w:rFonts w:asciiTheme="minorHAnsi" w:eastAsiaTheme="minorHAnsi" w:hAnsiTheme="minorHAnsi" w:cstheme="minorBidi"/>
          <w:snapToGrid/>
          <w:sz w:val="24"/>
          <w:szCs w:val="22"/>
        </w:rPr>
        <w:t xml:space="preserve">restriction proposed in the minor resubmission did not incorporate this criterion. </w:t>
      </w:r>
      <w:r>
        <w:rPr>
          <w:rFonts w:asciiTheme="minorHAnsi" w:eastAsiaTheme="minorHAnsi" w:hAnsiTheme="minorHAnsi" w:cstheme="minorBidi"/>
          <w:snapToGrid/>
          <w:sz w:val="24"/>
          <w:szCs w:val="22"/>
        </w:rPr>
        <w:t xml:space="preserve">However, the pre-PBAC response </w:t>
      </w:r>
      <w:r w:rsidR="00F01E8B" w:rsidRPr="00F01E8B">
        <w:rPr>
          <w:rFonts w:asciiTheme="minorHAnsi" w:eastAsiaTheme="minorHAnsi" w:hAnsiTheme="minorHAnsi" w:cstheme="minorBidi"/>
          <w:snapToGrid/>
          <w:sz w:val="24"/>
          <w:szCs w:val="22"/>
        </w:rPr>
        <w:t>accepted the addition of the criterion “Patient must have a WHO performance status of 2 or less</w:t>
      </w:r>
      <w:r w:rsidR="00F01E8B">
        <w:rPr>
          <w:rFonts w:asciiTheme="minorHAnsi" w:eastAsiaTheme="minorHAnsi" w:hAnsiTheme="minorHAnsi" w:cstheme="minorBidi"/>
          <w:snapToGrid/>
          <w:sz w:val="24"/>
          <w:szCs w:val="22"/>
        </w:rPr>
        <w:t>”.</w:t>
      </w:r>
    </w:p>
    <w:p w:rsidR="00391E50" w:rsidRDefault="00D45242" w:rsidP="00D45242">
      <w:pPr>
        <w:pStyle w:val="ListParagraph"/>
        <w:numPr>
          <w:ilvl w:val="1"/>
          <w:numId w:val="5"/>
        </w:numPr>
        <w:rPr>
          <w:rFonts w:asciiTheme="minorHAnsi" w:eastAsiaTheme="minorHAnsi" w:hAnsiTheme="minorHAnsi" w:cstheme="minorBidi"/>
          <w:snapToGrid/>
          <w:sz w:val="24"/>
          <w:szCs w:val="22"/>
        </w:rPr>
      </w:pPr>
      <w:r w:rsidRPr="00D45242">
        <w:rPr>
          <w:rFonts w:asciiTheme="minorHAnsi" w:eastAsiaTheme="minorHAnsi" w:hAnsiTheme="minorHAnsi" w:cstheme="minorBidi"/>
          <w:snapToGrid/>
          <w:sz w:val="24"/>
          <w:szCs w:val="22"/>
        </w:rPr>
        <w:t xml:space="preserve">The restriction proposed by the minor resubmission has been reproduced below, with </w:t>
      </w:r>
      <w:r>
        <w:rPr>
          <w:rFonts w:asciiTheme="minorHAnsi" w:eastAsiaTheme="minorHAnsi" w:hAnsiTheme="minorHAnsi" w:cstheme="minorBidi"/>
          <w:snapToGrid/>
          <w:sz w:val="24"/>
          <w:szCs w:val="22"/>
        </w:rPr>
        <w:t>s</w:t>
      </w:r>
      <w:r w:rsidRPr="00D45242">
        <w:rPr>
          <w:rFonts w:asciiTheme="minorHAnsi" w:eastAsiaTheme="minorHAnsi" w:hAnsiTheme="minorHAnsi" w:cstheme="minorBidi"/>
          <w:snapToGrid/>
          <w:sz w:val="24"/>
          <w:szCs w:val="22"/>
        </w:rPr>
        <w:t>uggestions and additions</w:t>
      </w:r>
      <w:r>
        <w:rPr>
          <w:rFonts w:asciiTheme="minorHAnsi" w:eastAsiaTheme="minorHAnsi" w:hAnsiTheme="minorHAnsi" w:cstheme="minorBidi"/>
          <w:snapToGrid/>
          <w:sz w:val="24"/>
          <w:szCs w:val="22"/>
        </w:rPr>
        <w:t xml:space="preserve"> proposed by the Secretariat</w:t>
      </w:r>
      <w:r w:rsidRPr="00D45242">
        <w:rPr>
          <w:rFonts w:asciiTheme="minorHAnsi" w:eastAsiaTheme="minorHAnsi" w:hAnsiTheme="minorHAnsi" w:cstheme="minorBidi"/>
          <w:snapToGrid/>
          <w:sz w:val="24"/>
          <w:szCs w:val="22"/>
        </w:rPr>
        <w:t xml:space="preserve"> in </w:t>
      </w:r>
      <w:r w:rsidRPr="00FE0042">
        <w:rPr>
          <w:rFonts w:asciiTheme="minorHAnsi" w:eastAsiaTheme="minorHAnsi" w:hAnsiTheme="minorHAnsi" w:cstheme="minorBidi"/>
          <w:snapToGrid/>
          <w:sz w:val="24"/>
          <w:szCs w:val="22"/>
        </w:rPr>
        <w:t>italics</w:t>
      </w:r>
      <w:r w:rsidRPr="00D45242">
        <w:rPr>
          <w:rFonts w:asciiTheme="minorHAnsi" w:eastAsiaTheme="minorHAnsi" w:hAnsiTheme="minorHAnsi" w:cstheme="minorBidi"/>
          <w:snapToGrid/>
          <w:sz w:val="24"/>
          <w:szCs w:val="22"/>
        </w:rPr>
        <w:t xml:space="preserve">, and deletions in </w:t>
      </w:r>
      <w:r w:rsidRPr="00FE0042">
        <w:rPr>
          <w:rFonts w:asciiTheme="minorHAnsi" w:eastAsiaTheme="minorHAnsi" w:hAnsiTheme="minorHAnsi" w:cstheme="minorBidi"/>
          <w:snapToGrid/>
          <w:sz w:val="24"/>
          <w:szCs w:val="22"/>
        </w:rPr>
        <w:t>strikethrough</w:t>
      </w:r>
      <w:r w:rsidRPr="00D45242">
        <w:rPr>
          <w:rFonts w:asciiTheme="minorHAnsi" w:eastAsiaTheme="minorHAnsi" w:hAnsiTheme="minorHAnsi" w:cstheme="minorBidi"/>
          <w:snapToGrid/>
          <w:sz w:val="24"/>
          <w:szCs w:val="22"/>
        </w:rPr>
        <w:t>.</w:t>
      </w:r>
    </w:p>
    <w:p w:rsidR="00391E50" w:rsidRDefault="00391E50">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391E50" w:rsidRPr="00D45242" w:rsidRDefault="00391E50" w:rsidP="00747B70">
      <w:pPr>
        <w:rPr>
          <w:rFonts w:eastAsiaTheme="minorHAnsi"/>
        </w:rPr>
      </w:pPr>
    </w:p>
    <w:tbl>
      <w:tblPr>
        <w:tblW w:w="9214" w:type="dxa"/>
        <w:tblInd w:w="108" w:type="dxa"/>
        <w:tblLayout w:type="fixed"/>
        <w:tblLook w:val="0000" w:firstRow="0" w:lastRow="0" w:firstColumn="0" w:lastColumn="0" w:noHBand="0" w:noVBand="0"/>
      </w:tblPr>
      <w:tblGrid>
        <w:gridCol w:w="2127"/>
        <w:gridCol w:w="1134"/>
        <w:gridCol w:w="567"/>
        <w:gridCol w:w="850"/>
        <w:gridCol w:w="1701"/>
        <w:gridCol w:w="1559"/>
        <w:gridCol w:w="1276"/>
      </w:tblGrid>
      <w:tr w:rsidR="00391E50" w:rsidRPr="00391E50" w:rsidTr="00D07713">
        <w:trPr>
          <w:cantSplit/>
          <w:trHeight w:val="20"/>
        </w:trPr>
        <w:tc>
          <w:tcPr>
            <w:tcW w:w="3261" w:type="dxa"/>
            <w:gridSpan w:val="2"/>
            <w:tcBorders>
              <w:bottom w:val="single" w:sz="4" w:space="0" w:color="auto"/>
            </w:tcBorders>
          </w:tcPr>
          <w:p w:rsidR="00391E50" w:rsidRPr="00391E50" w:rsidRDefault="00391E50" w:rsidP="00DB5D68">
            <w:pPr>
              <w:keepNext/>
              <w:ind w:left="-108"/>
              <w:rPr>
                <w:rFonts w:ascii="Arial Narrow" w:hAnsi="Arial Narrow"/>
                <w:b/>
                <w:sz w:val="20"/>
                <w:szCs w:val="20"/>
              </w:rPr>
            </w:pPr>
            <w:r w:rsidRPr="00391E50">
              <w:rPr>
                <w:rFonts w:ascii="Arial Narrow" w:hAnsi="Arial Narrow"/>
                <w:b/>
                <w:sz w:val="20"/>
                <w:szCs w:val="20"/>
              </w:rPr>
              <w:t>Name, Restriction,</w:t>
            </w:r>
          </w:p>
          <w:p w:rsidR="00391E50" w:rsidRPr="00391E50" w:rsidRDefault="00391E50" w:rsidP="00DB5D68">
            <w:pPr>
              <w:keepNext/>
              <w:ind w:left="-108"/>
              <w:rPr>
                <w:rFonts w:ascii="Arial Narrow" w:hAnsi="Arial Narrow"/>
                <w:b/>
                <w:sz w:val="20"/>
                <w:szCs w:val="20"/>
              </w:rPr>
            </w:pPr>
            <w:r w:rsidRPr="00391E50">
              <w:rPr>
                <w:rFonts w:ascii="Arial Narrow" w:hAnsi="Arial Narrow"/>
                <w:b/>
                <w:sz w:val="20"/>
                <w:szCs w:val="20"/>
              </w:rPr>
              <w:t>Manner of administration and form</w:t>
            </w:r>
          </w:p>
        </w:tc>
        <w:tc>
          <w:tcPr>
            <w:tcW w:w="567" w:type="dxa"/>
            <w:tcBorders>
              <w:bottom w:val="single" w:sz="4" w:space="0" w:color="auto"/>
            </w:tcBorders>
          </w:tcPr>
          <w:p w:rsidR="00391E50" w:rsidRPr="00391E50" w:rsidRDefault="00391E50" w:rsidP="00391E50">
            <w:pPr>
              <w:keepNext/>
              <w:ind w:left="-108"/>
              <w:jc w:val="center"/>
              <w:rPr>
                <w:rFonts w:ascii="Arial Narrow" w:hAnsi="Arial Narrow"/>
                <w:b/>
                <w:sz w:val="20"/>
                <w:szCs w:val="20"/>
              </w:rPr>
            </w:pPr>
            <w:r w:rsidRPr="00391E50">
              <w:rPr>
                <w:rFonts w:ascii="Arial Narrow" w:hAnsi="Arial Narrow"/>
                <w:b/>
                <w:sz w:val="20"/>
                <w:szCs w:val="20"/>
              </w:rPr>
              <w:t>Max.</w:t>
            </w:r>
          </w:p>
          <w:p w:rsidR="00391E50" w:rsidRPr="00391E50" w:rsidRDefault="00391E50" w:rsidP="00391E50">
            <w:pPr>
              <w:keepNext/>
              <w:ind w:left="-108"/>
              <w:jc w:val="center"/>
              <w:rPr>
                <w:rFonts w:ascii="Arial Narrow" w:hAnsi="Arial Narrow"/>
                <w:b/>
                <w:sz w:val="20"/>
                <w:szCs w:val="20"/>
              </w:rPr>
            </w:pPr>
            <w:proofErr w:type="spellStart"/>
            <w:r w:rsidRPr="00391E50">
              <w:rPr>
                <w:rFonts w:ascii="Arial Narrow" w:hAnsi="Arial Narrow"/>
                <w:b/>
                <w:sz w:val="20"/>
                <w:szCs w:val="20"/>
              </w:rPr>
              <w:t>Qty</w:t>
            </w:r>
            <w:proofErr w:type="spellEnd"/>
          </w:p>
        </w:tc>
        <w:tc>
          <w:tcPr>
            <w:tcW w:w="850" w:type="dxa"/>
            <w:tcBorders>
              <w:bottom w:val="single" w:sz="4" w:space="0" w:color="auto"/>
            </w:tcBorders>
          </w:tcPr>
          <w:p w:rsidR="00391E50" w:rsidRPr="00391E50" w:rsidRDefault="00391E50" w:rsidP="00391E50">
            <w:pPr>
              <w:keepNext/>
              <w:ind w:left="-108"/>
              <w:jc w:val="center"/>
              <w:rPr>
                <w:rFonts w:ascii="Arial Narrow" w:hAnsi="Arial Narrow"/>
                <w:b/>
                <w:sz w:val="20"/>
                <w:szCs w:val="20"/>
              </w:rPr>
            </w:pPr>
            <w:r w:rsidRPr="00391E50">
              <w:rPr>
                <w:rFonts w:ascii="Arial Narrow" w:hAnsi="Arial Narrow"/>
                <w:b/>
                <w:sz w:val="20"/>
                <w:szCs w:val="20"/>
              </w:rPr>
              <w:t>№.of</w:t>
            </w:r>
          </w:p>
          <w:p w:rsidR="00391E50" w:rsidRPr="00391E50" w:rsidRDefault="00391E50" w:rsidP="00391E50">
            <w:pPr>
              <w:keepNext/>
              <w:ind w:left="-108"/>
              <w:jc w:val="center"/>
              <w:rPr>
                <w:rFonts w:ascii="Arial Narrow" w:hAnsi="Arial Narrow"/>
                <w:b/>
                <w:sz w:val="20"/>
                <w:szCs w:val="20"/>
              </w:rPr>
            </w:pPr>
            <w:proofErr w:type="spellStart"/>
            <w:r w:rsidRPr="00391E50">
              <w:rPr>
                <w:rFonts w:ascii="Arial Narrow" w:hAnsi="Arial Narrow"/>
                <w:b/>
                <w:sz w:val="20"/>
                <w:szCs w:val="20"/>
              </w:rPr>
              <w:t>Rpts</w:t>
            </w:r>
            <w:proofErr w:type="spellEnd"/>
          </w:p>
        </w:tc>
        <w:tc>
          <w:tcPr>
            <w:tcW w:w="1701" w:type="dxa"/>
            <w:tcBorders>
              <w:bottom w:val="single" w:sz="4" w:space="0" w:color="auto"/>
            </w:tcBorders>
          </w:tcPr>
          <w:p w:rsidR="00391E50" w:rsidRPr="00391E50" w:rsidRDefault="00391E50" w:rsidP="00391E50">
            <w:pPr>
              <w:keepNext/>
              <w:ind w:left="-108"/>
              <w:jc w:val="center"/>
              <w:rPr>
                <w:rFonts w:ascii="Arial Narrow" w:hAnsi="Arial Narrow"/>
                <w:b/>
                <w:sz w:val="20"/>
                <w:szCs w:val="20"/>
              </w:rPr>
            </w:pPr>
            <w:r w:rsidRPr="00391E50">
              <w:rPr>
                <w:rFonts w:ascii="Arial Narrow" w:hAnsi="Arial Narrow"/>
                <w:b/>
                <w:sz w:val="20"/>
                <w:szCs w:val="20"/>
              </w:rPr>
              <w:t xml:space="preserve">Dispensed Price for Max. </w:t>
            </w:r>
            <w:proofErr w:type="spellStart"/>
            <w:r w:rsidRPr="00391E50">
              <w:rPr>
                <w:rFonts w:ascii="Arial Narrow" w:hAnsi="Arial Narrow"/>
                <w:b/>
                <w:sz w:val="20"/>
                <w:szCs w:val="20"/>
              </w:rPr>
              <w:t>Qty</w:t>
            </w:r>
            <w:proofErr w:type="spellEnd"/>
          </w:p>
        </w:tc>
        <w:tc>
          <w:tcPr>
            <w:tcW w:w="2835" w:type="dxa"/>
            <w:gridSpan w:val="2"/>
            <w:tcBorders>
              <w:bottom w:val="single" w:sz="4" w:space="0" w:color="auto"/>
            </w:tcBorders>
          </w:tcPr>
          <w:p w:rsidR="00391E50" w:rsidRPr="00391E50" w:rsidRDefault="00391E50" w:rsidP="00391E50">
            <w:pPr>
              <w:keepNext/>
              <w:jc w:val="center"/>
              <w:rPr>
                <w:rFonts w:ascii="Arial Narrow" w:hAnsi="Arial Narrow"/>
                <w:b/>
                <w:sz w:val="20"/>
                <w:szCs w:val="20"/>
                <w:lang w:val="fr-FR"/>
              </w:rPr>
            </w:pPr>
            <w:r w:rsidRPr="00391E50">
              <w:rPr>
                <w:rFonts w:ascii="Arial Narrow" w:hAnsi="Arial Narrow"/>
                <w:b/>
                <w:sz w:val="20"/>
                <w:szCs w:val="20"/>
              </w:rPr>
              <w:t>Proprietary Name and Manufacturer</w:t>
            </w:r>
          </w:p>
        </w:tc>
      </w:tr>
      <w:tr w:rsidR="00391E50" w:rsidRPr="00AD4E28" w:rsidTr="00D07713">
        <w:trPr>
          <w:cantSplit/>
          <w:trHeight w:val="20"/>
        </w:trPr>
        <w:tc>
          <w:tcPr>
            <w:tcW w:w="3261" w:type="dxa"/>
            <w:gridSpan w:val="2"/>
          </w:tcPr>
          <w:p w:rsidR="00391E50" w:rsidRPr="00AD4E28" w:rsidRDefault="00391E50" w:rsidP="00D07713">
            <w:pPr>
              <w:keepNext/>
              <w:ind w:left="-108"/>
              <w:rPr>
                <w:rFonts w:ascii="Arial Narrow" w:hAnsi="Arial Narrow"/>
                <w:sz w:val="20"/>
                <w:szCs w:val="20"/>
              </w:rPr>
            </w:pPr>
            <w:proofErr w:type="spellStart"/>
            <w:r w:rsidRPr="00AD4E28">
              <w:rPr>
                <w:rFonts w:ascii="Arial Narrow" w:hAnsi="Arial Narrow"/>
                <w:smallCaps/>
                <w:sz w:val="20"/>
                <w:szCs w:val="20"/>
              </w:rPr>
              <w:t>Osimertinib</w:t>
            </w:r>
            <w:proofErr w:type="spellEnd"/>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80 mg tablet, 30</w:t>
            </w:r>
          </w:p>
          <w:p w:rsidR="00391E50" w:rsidRPr="00AD4E28" w:rsidRDefault="00391E50" w:rsidP="00D07713">
            <w:pPr>
              <w:keepNext/>
              <w:ind w:left="-108"/>
              <w:rPr>
                <w:rFonts w:ascii="Arial Narrow" w:hAnsi="Arial Narrow"/>
                <w:sz w:val="20"/>
                <w:szCs w:val="20"/>
              </w:rPr>
            </w:pPr>
          </w:p>
        </w:tc>
        <w:tc>
          <w:tcPr>
            <w:tcW w:w="567" w:type="dxa"/>
          </w:tcPr>
          <w:p w:rsidR="00391E50" w:rsidRPr="00AD4E28" w:rsidRDefault="00391E50" w:rsidP="00D07713">
            <w:pPr>
              <w:keepNext/>
              <w:ind w:left="-108"/>
              <w:rPr>
                <w:rFonts w:ascii="Arial Narrow" w:hAnsi="Arial Narrow"/>
                <w:sz w:val="20"/>
                <w:szCs w:val="20"/>
              </w:rPr>
            </w:pPr>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1</w:t>
            </w:r>
          </w:p>
        </w:tc>
        <w:tc>
          <w:tcPr>
            <w:tcW w:w="850" w:type="dxa"/>
          </w:tcPr>
          <w:p w:rsidR="00391E50" w:rsidRPr="00AD4E28" w:rsidRDefault="00391E50" w:rsidP="00D07713">
            <w:pPr>
              <w:keepNext/>
              <w:rPr>
                <w:rFonts w:ascii="Arial Narrow" w:hAnsi="Arial Narrow"/>
                <w:sz w:val="20"/>
                <w:szCs w:val="20"/>
              </w:rPr>
            </w:pPr>
          </w:p>
          <w:p w:rsidR="00391E50" w:rsidRPr="00AD4E28" w:rsidRDefault="00391E50" w:rsidP="00D07713">
            <w:pPr>
              <w:keepNext/>
              <w:rPr>
                <w:rFonts w:ascii="Arial Narrow" w:hAnsi="Arial Narrow"/>
                <w:sz w:val="20"/>
                <w:szCs w:val="20"/>
              </w:rPr>
            </w:pPr>
            <w:r w:rsidRPr="00AD4E28">
              <w:rPr>
                <w:rFonts w:ascii="Arial Narrow" w:hAnsi="Arial Narrow"/>
                <w:sz w:val="20"/>
                <w:szCs w:val="20"/>
              </w:rPr>
              <w:t>5</w:t>
            </w:r>
          </w:p>
        </w:tc>
        <w:tc>
          <w:tcPr>
            <w:tcW w:w="1701" w:type="dxa"/>
          </w:tcPr>
          <w:p w:rsidR="00391E50" w:rsidRPr="00AD4E28" w:rsidRDefault="00391E50" w:rsidP="00D07713">
            <w:pPr>
              <w:keepNext/>
              <w:ind w:left="-108"/>
              <w:rPr>
                <w:rFonts w:ascii="Arial Narrow" w:hAnsi="Arial Narrow"/>
                <w:sz w:val="20"/>
                <w:szCs w:val="20"/>
              </w:rPr>
            </w:pPr>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w:t>
            </w:r>
            <w:r w:rsidR="002E0873">
              <w:rPr>
                <w:rFonts w:ascii="Arial Narrow" w:hAnsi="Arial Narrow"/>
                <w:noProof/>
                <w:color w:val="000000"/>
                <w:sz w:val="20"/>
                <w:szCs w:val="20"/>
                <w:highlight w:val="black"/>
              </w:rPr>
              <w:t>''''''''''''''''''''</w:t>
            </w:r>
            <w:r w:rsidRPr="00AD4E28">
              <w:rPr>
                <w:rFonts w:ascii="Arial Narrow" w:hAnsi="Arial Narrow"/>
                <w:sz w:val="20"/>
                <w:szCs w:val="20"/>
              </w:rPr>
              <w:t xml:space="preserve"> (published)</w:t>
            </w:r>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w:t>
            </w:r>
            <w:r w:rsidR="002E0873">
              <w:rPr>
                <w:rFonts w:ascii="Arial Narrow" w:hAnsi="Arial Narrow"/>
                <w:noProof/>
                <w:color w:val="000000"/>
                <w:sz w:val="20"/>
                <w:szCs w:val="20"/>
                <w:highlight w:val="black"/>
              </w:rPr>
              <w:t>''''''''''''''''''''''</w:t>
            </w:r>
            <w:r w:rsidRPr="00AD4E28">
              <w:rPr>
                <w:rFonts w:ascii="Arial Narrow" w:hAnsi="Arial Narrow"/>
                <w:sz w:val="20"/>
                <w:szCs w:val="20"/>
              </w:rPr>
              <w:t xml:space="preserve"> (effective)</w:t>
            </w:r>
          </w:p>
        </w:tc>
        <w:tc>
          <w:tcPr>
            <w:tcW w:w="1559" w:type="dxa"/>
            <w:vAlign w:val="center"/>
          </w:tcPr>
          <w:p w:rsidR="00391E50" w:rsidRPr="00AD4E28" w:rsidRDefault="00391E50" w:rsidP="00D07713">
            <w:pPr>
              <w:keepNext/>
              <w:jc w:val="center"/>
              <w:rPr>
                <w:rFonts w:ascii="Arial Narrow" w:hAnsi="Arial Narrow"/>
                <w:sz w:val="20"/>
                <w:szCs w:val="20"/>
              </w:rPr>
            </w:pPr>
            <w:proofErr w:type="spellStart"/>
            <w:r w:rsidRPr="00AD4E28">
              <w:rPr>
                <w:rFonts w:ascii="Arial Narrow" w:hAnsi="Arial Narrow"/>
                <w:sz w:val="20"/>
                <w:szCs w:val="20"/>
              </w:rPr>
              <w:t>Tagrisso</w:t>
            </w:r>
            <w:proofErr w:type="spellEnd"/>
            <w:r w:rsidRPr="00AD4E28">
              <w:rPr>
                <w:rFonts w:ascii="Arial Narrow" w:hAnsi="Arial Narrow"/>
                <w:sz w:val="20"/>
                <w:szCs w:val="20"/>
              </w:rPr>
              <w:t>®</w:t>
            </w:r>
          </w:p>
        </w:tc>
        <w:tc>
          <w:tcPr>
            <w:tcW w:w="1276" w:type="dxa"/>
            <w:vAlign w:val="center"/>
          </w:tcPr>
          <w:p w:rsidR="00391E50" w:rsidRPr="00AD4E28" w:rsidRDefault="00391E50" w:rsidP="00D07713">
            <w:pPr>
              <w:keepNext/>
              <w:jc w:val="center"/>
              <w:rPr>
                <w:rFonts w:ascii="Arial Narrow" w:hAnsi="Arial Narrow"/>
                <w:sz w:val="20"/>
                <w:szCs w:val="20"/>
              </w:rPr>
            </w:pPr>
            <w:r w:rsidRPr="00AD4E28">
              <w:rPr>
                <w:rFonts w:ascii="Arial Narrow" w:hAnsi="Arial Narrow"/>
                <w:sz w:val="20"/>
                <w:szCs w:val="20"/>
              </w:rPr>
              <w:t>AstraZeneca Pty Ltd</w:t>
            </w:r>
          </w:p>
        </w:tc>
      </w:tr>
      <w:tr w:rsidR="00391E50" w:rsidRPr="00AD4E28" w:rsidTr="00D07713">
        <w:trPr>
          <w:cantSplit/>
          <w:trHeight w:val="20"/>
        </w:trPr>
        <w:tc>
          <w:tcPr>
            <w:tcW w:w="9214" w:type="dxa"/>
            <w:gridSpan w:val="7"/>
            <w:tcBorders>
              <w:bottom w:val="single" w:sz="4" w:space="0" w:color="auto"/>
            </w:tcBorders>
          </w:tcPr>
          <w:p w:rsidR="00391E50" w:rsidRPr="00AD4E28" w:rsidRDefault="00391E50" w:rsidP="00D07713">
            <w:pPr>
              <w:rPr>
                <w:rFonts w:ascii="Arial Narrow" w:hAnsi="Arial Narrow"/>
                <w:sz w:val="20"/>
                <w:szCs w:val="20"/>
              </w:rPr>
            </w:pP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Category /  Program</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GENERAL – General Schedule (Code GE)</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Prescriber type:</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Dental  </w:t>
            </w: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Medical Practitioners  </w:t>
            </w:r>
            <w:r w:rsidRPr="00AD4E28">
              <w:rPr>
                <w:rFonts w:ascii="Arial Narrow" w:hAnsi="Arial Narrow"/>
                <w:sz w:val="20"/>
                <w:szCs w:val="20"/>
              </w:rPr>
              <w:fldChar w:fldCharType="begin">
                <w:ffData>
                  <w:name w:val="Check3"/>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Nurse practitioners  </w:t>
            </w: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Optometrists</w:t>
            </w:r>
            <w:r>
              <w:rPr>
                <w:rFonts w:ascii="Arial Narrow" w:hAnsi="Arial Narrow"/>
                <w:sz w:val="20"/>
                <w:szCs w:val="20"/>
              </w:rPr>
              <w:t xml:space="preserve"> </w:t>
            </w:r>
            <w:r w:rsidRPr="00AD4E28">
              <w:rPr>
                <w:rFonts w:ascii="Arial Narrow" w:hAnsi="Arial Narrow"/>
                <w:sz w:val="20"/>
                <w:szCs w:val="20"/>
              </w:rPr>
              <w:fldChar w:fldCharType="begin">
                <w:ffData>
                  <w:name w:val="Check5"/>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Midwives</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Severity:</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rPr>
            </w:pPr>
            <w:r w:rsidRPr="00AD4E28">
              <w:rPr>
                <w:rFonts w:ascii="Arial Narrow" w:hAnsi="Arial Narrow"/>
                <w:sz w:val="20"/>
              </w:rPr>
              <w:t>Locally advanced (Stage IIIB) or metastatic (Stage IV)</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Condition:</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rPr>
            </w:pPr>
            <w:r w:rsidRPr="00AD4E28">
              <w:rPr>
                <w:rFonts w:ascii="Arial Narrow" w:hAnsi="Arial Narrow"/>
                <w:sz w:val="20"/>
              </w:rPr>
              <w:t>Non-small cell lung cancer (NSCLC)</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b/>
                <w:sz w:val="20"/>
                <w:szCs w:val="20"/>
              </w:rPr>
              <w:t>PBS Indication:</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Locally advanced (Stage IIIB) or metastatic (Stage IV) non-small cell lung cancer</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b/>
                <w:sz w:val="20"/>
                <w:szCs w:val="20"/>
              </w:rPr>
              <w:t>Treatment phase:</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Initial</w:t>
            </w:r>
            <w:r>
              <w:rPr>
                <w:rFonts w:ascii="Arial Narrow" w:hAnsi="Arial Narrow"/>
                <w:sz w:val="20"/>
                <w:szCs w:val="20"/>
              </w:rPr>
              <w:t xml:space="preserve"> </w:t>
            </w:r>
            <w:r w:rsidRPr="00C56F65">
              <w:rPr>
                <w:rFonts w:ascii="Arial Narrow" w:hAnsi="Arial Narrow"/>
                <w:i/>
                <w:sz w:val="20"/>
                <w:szCs w:val="20"/>
              </w:rPr>
              <w:t>treatment</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b/>
                <w:sz w:val="20"/>
                <w:szCs w:val="20"/>
              </w:rPr>
              <w:t>Restriction Level / Method:</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Restricted benefit</w:t>
            </w:r>
          </w:p>
          <w:p w:rsidR="00391E50" w:rsidRPr="007924ED" w:rsidRDefault="00391E50" w:rsidP="00D07713">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7924ED">
              <w:rPr>
                <w:rFonts w:ascii="Arial Narrow" w:hAnsi="Arial Narrow"/>
                <w:sz w:val="20"/>
                <w:szCs w:val="20"/>
              </w:rPr>
              <w:t>Authority Required - In Writing</w:t>
            </w:r>
          </w:p>
          <w:p w:rsidR="00391E50" w:rsidRPr="007924ED" w:rsidRDefault="007924ED" w:rsidP="00D07713">
            <w:pPr>
              <w:rPr>
                <w:rFonts w:ascii="Arial Narrow" w:hAnsi="Arial Narrow"/>
                <w:sz w:val="20"/>
                <w:szCs w:val="20"/>
              </w:rPr>
            </w:pPr>
            <w:r w:rsidRPr="007924ED">
              <w:rPr>
                <w:rFonts w:ascii="Arial Narrow" w:hAnsi="Arial Narrow"/>
                <w:sz w:val="20"/>
                <w:szCs w:val="20"/>
              </w:rPr>
              <w:fldChar w:fldCharType="begin">
                <w:ffData>
                  <w:name w:val="Check3"/>
                  <w:enabled/>
                  <w:calcOnExit w:val="0"/>
                  <w:checkBox>
                    <w:sizeAuto/>
                    <w:default w:val="0"/>
                  </w:checkBox>
                </w:ffData>
              </w:fldChar>
            </w:r>
            <w:r w:rsidRPr="007924ED">
              <w:rPr>
                <w:rFonts w:ascii="Arial Narrow" w:hAnsi="Arial Narrow"/>
                <w:sz w:val="20"/>
                <w:szCs w:val="20"/>
              </w:rPr>
              <w:instrText xml:space="preserve"> </w:instrText>
            </w:r>
            <w:bookmarkStart w:id="0" w:name="Check3"/>
            <w:r w:rsidRPr="007924ED">
              <w:rPr>
                <w:rFonts w:ascii="Arial Narrow" w:hAnsi="Arial Narrow"/>
                <w:sz w:val="20"/>
                <w:szCs w:val="20"/>
              </w:rPr>
              <w:instrText xml:space="preserve">FORMCHECKBOX </w:instrText>
            </w:r>
            <w:r w:rsidR="00397FA9">
              <w:rPr>
                <w:rFonts w:ascii="Arial Narrow" w:hAnsi="Arial Narrow"/>
                <w:sz w:val="20"/>
                <w:szCs w:val="20"/>
              </w:rPr>
            </w:r>
            <w:r w:rsidR="00397FA9">
              <w:rPr>
                <w:rFonts w:ascii="Arial Narrow" w:hAnsi="Arial Narrow"/>
                <w:sz w:val="20"/>
                <w:szCs w:val="20"/>
              </w:rPr>
              <w:fldChar w:fldCharType="separate"/>
            </w:r>
            <w:r w:rsidRPr="007924ED">
              <w:rPr>
                <w:rFonts w:ascii="Arial Narrow" w:hAnsi="Arial Narrow"/>
                <w:sz w:val="20"/>
                <w:szCs w:val="20"/>
              </w:rPr>
              <w:fldChar w:fldCharType="end"/>
            </w:r>
            <w:bookmarkEnd w:id="0"/>
            <w:r w:rsidR="00391E50" w:rsidRPr="007924ED">
              <w:rPr>
                <w:rFonts w:ascii="Arial Narrow" w:hAnsi="Arial Narrow"/>
                <w:sz w:val="20"/>
                <w:szCs w:val="20"/>
              </w:rPr>
              <w:t>Authority Required - Telephone</w:t>
            </w:r>
          </w:p>
          <w:p w:rsidR="00391E50" w:rsidRPr="007924ED" w:rsidRDefault="00391E50" w:rsidP="00D07713">
            <w:pPr>
              <w:rPr>
                <w:rFonts w:ascii="Arial Narrow" w:hAnsi="Arial Narrow"/>
                <w:sz w:val="20"/>
                <w:szCs w:val="20"/>
              </w:rPr>
            </w:pPr>
            <w:r w:rsidRPr="007924ED">
              <w:rPr>
                <w:rFonts w:ascii="Arial Narrow" w:hAnsi="Arial Narrow"/>
                <w:sz w:val="20"/>
                <w:szCs w:val="20"/>
              </w:rPr>
              <w:fldChar w:fldCharType="begin">
                <w:ffData>
                  <w:name w:val=""/>
                  <w:enabled/>
                  <w:calcOnExit w:val="0"/>
                  <w:checkBox>
                    <w:sizeAuto/>
                    <w:default w:val="0"/>
                  </w:checkBox>
                </w:ffData>
              </w:fldChar>
            </w:r>
            <w:r w:rsidRPr="007924ED">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7924ED">
              <w:rPr>
                <w:rFonts w:ascii="Arial Narrow" w:hAnsi="Arial Narrow"/>
                <w:sz w:val="20"/>
                <w:szCs w:val="20"/>
              </w:rPr>
              <w:fldChar w:fldCharType="end"/>
            </w:r>
            <w:r w:rsidRPr="007924ED">
              <w:rPr>
                <w:rFonts w:ascii="Arial Narrow" w:hAnsi="Arial Narrow"/>
                <w:sz w:val="20"/>
                <w:szCs w:val="20"/>
              </w:rPr>
              <w:t>Authority Required - Emergency</w:t>
            </w:r>
          </w:p>
          <w:p w:rsidR="00391E50" w:rsidRPr="00AD4E28" w:rsidRDefault="007924ED" w:rsidP="00D07713">
            <w:pPr>
              <w:rPr>
                <w:rFonts w:ascii="Arial Narrow" w:hAnsi="Arial Narrow"/>
                <w:sz w:val="20"/>
                <w:szCs w:val="20"/>
              </w:rPr>
            </w:pPr>
            <w:r w:rsidRPr="007924ED">
              <w:rPr>
                <w:rFonts w:ascii="Arial Narrow" w:hAnsi="Arial Narrow"/>
                <w:sz w:val="20"/>
                <w:szCs w:val="20"/>
              </w:rPr>
              <w:fldChar w:fldCharType="begin">
                <w:ffData>
                  <w:name w:val=""/>
                  <w:enabled/>
                  <w:calcOnExit w:val="0"/>
                  <w:checkBox>
                    <w:sizeAuto/>
                    <w:default w:val="0"/>
                  </w:checkBox>
                </w:ffData>
              </w:fldChar>
            </w:r>
            <w:r w:rsidRPr="007924ED">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7924ED">
              <w:rPr>
                <w:rFonts w:ascii="Arial Narrow" w:hAnsi="Arial Narrow"/>
                <w:sz w:val="20"/>
                <w:szCs w:val="20"/>
              </w:rPr>
              <w:fldChar w:fldCharType="end"/>
            </w:r>
            <w:r w:rsidR="00391E50" w:rsidRPr="007924ED">
              <w:rPr>
                <w:rFonts w:ascii="Arial Narrow" w:hAnsi="Arial Narrow"/>
                <w:sz w:val="20"/>
                <w:szCs w:val="20"/>
              </w:rPr>
              <w:t>Authority Required - Electronic</w:t>
            </w:r>
          </w:p>
          <w:p w:rsidR="00391E50" w:rsidRPr="00AD4E28" w:rsidRDefault="00391E50" w:rsidP="00D07713">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Streamlined</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b/>
                <w:sz w:val="20"/>
                <w:szCs w:val="20"/>
              </w:rPr>
              <w:t>Clinical criteria:</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 xml:space="preserve">The treatment must be </w:t>
            </w:r>
            <w:r w:rsidRPr="00AF44E9">
              <w:rPr>
                <w:rFonts w:ascii="Arial Narrow" w:hAnsi="Arial Narrow"/>
                <w:strike/>
                <w:sz w:val="20"/>
                <w:szCs w:val="20"/>
              </w:rPr>
              <w:t>as monotherapy</w:t>
            </w:r>
            <w:r>
              <w:rPr>
                <w:rFonts w:ascii="Arial Narrow" w:hAnsi="Arial Narrow"/>
                <w:sz w:val="20"/>
                <w:szCs w:val="20"/>
              </w:rPr>
              <w:t xml:space="preserve"> </w:t>
            </w:r>
            <w:r>
              <w:rPr>
                <w:rFonts w:ascii="Arial Narrow" w:hAnsi="Arial Narrow"/>
                <w:i/>
                <w:sz w:val="20"/>
                <w:szCs w:val="20"/>
              </w:rPr>
              <w:t>the sole PBS-subsidised therapy for this condition</w:t>
            </w:r>
            <w:r w:rsidRPr="00AD4E28">
              <w:rPr>
                <w:rFonts w:ascii="Arial Narrow" w:hAnsi="Arial Narrow"/>
                <w:sz w:val="20"/>
                <w:szCs w:val="20"/>
              </w:rPr>
              <w:t>,</w:t>
            </w:r>
          </w:p>
          <w:p w:rsidR="00391E50" w:rsidRPr="00F03835" w:rsidRDefault="00391E50" w:rsidP="00D07713">
            <w:pPr>
              <w:rPr>
                <w:rFonts w:ascii="Arial Narrow" w:hAnsi="Arial Narrow"/>
                <w:i/>
                <w:sz w:val="20"/>
                <w:szCs w:val="20"/>
              </w:rPr>
            </w:pPr>
            <w:r w:rsidRPr="00F03835">
              <w:rPr>
                <w:rFonts w:ascii="Arial Narrow" w:hAnsi="Arial Narrow"/>
                <w:i/>
                <w:sz w:val="20"/>
                <w:szCs w:val="20"/>
              </w:rPr>
              <w:t>AND</w:t>
            </w:r>
          </w:p>
          <w:p w:rsidR="00F03835" w:rsidRPr="00F03835" w:rsidRDefault="00F03835" w:rsidP="00D07713">
            <w:pPr>
              <w:rPr>
                <w:rFonts w:ascii="Arial Narrow" w:hAnsi="Arial Narrow"/>
                <w:i/>
                <w:sz w:val="20"/>
                <w:szCs w:val="20"/>
              </w:rPr>
            </w:pPr>
            <w:r w:rsidRPr="00F03835">
              <w:rPr>
                <w:rFonts w:ascii="Arial Narrow" w:hAnsi="Arial Narrow"/>
                <w:i/>
                <w:sz w:val="20"/>
                <w:szCs w:val="20"/>
              </w:rPr>
              <w:t>Patient must have a WHO performance status of 2 or less,</w:t>
            </w:r>
          </w:p>
          <w:p w:rsidR="00F03835" w:rsidRPr="00AD4E28" w:rsidRDefault="00F03835" w:rsidP="00D07713">
            <w:pPr>
              <w:rPr>
                <w:rFonts w:ascii="Arial Narrow" w:hAnsi="Arial Narrow"/>
                <w:sz w:val="20"/>
                <w:szCs w:val="20"/>
              </w:rPr>
            </w:pPr>
            <w:r>
              <w:rPr>
                <w:rFonts w:ascii="Arial Narrow" w:hAnsi="Arial Narrow"/>
                <w:sz w:val="20"/>
                <w:szCs w:val="20"/>
              </w:rPr>
              <w:t>AND</w:t>
            </w:r>
          </w:p>
          <w:p w:rsidR="00391E50" w:rsidRPr="00AD4E28" w:rsidRDefault="00391E50" w:rsidP="00D07713">
            <w:pPr>
              <w:rPr>
                <w:rFonts w:ascii="Arial Narrow" w:hAnsi="Arial Narrow"/>
                <w:sz w:val="20"/>
                <w:szCs w:val="20"/>
              </w:rPr>
            </w:pPr>
            <w:r w:rsidRPr="00AD4E28">
              <w:rPr>
                <w:rFonts w:ascii="Arial Narrow" w:hAnsi="Arial Narrow"/>
                <w:sz w:val="20"/>
                <w:szCs w:val="20"/>
              </w:rPr>
              <w:t>Patient must have progressive disease following treatment with an epidermal growth factor receptor (EGFR) tyrosine kinase inhibitor (TKI).</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b/>
                <w:sz w:val="20"/>
                <w:szCs w:val="20"/>
              </w:rPr>
              <w:t>Population criteria:</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Patient must have evidence of a T790M mutation of the EGFR gene in tumour tissue material following progression on or after an EGFR TKI.</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Administrative Advice</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rPr>
            </w:pPr>
            <w:r w:rsidRPr="00AD4E28">
              <w:rPr>
                <w:rFonts w:ascii="Arial Narrow" w:hAnsi="Arial Narrow"/>
                <w:sz w:val="20"/>
              </w:rPr>
              <w:t>No increase in the maximum quantity or num</w:t>
            </w:r>
            <w:r w:rsidR="004F074B">
              <w:rPr>
                <w:rFonts w:ascii="Arial Narrow" w:hAnsi="Arial Narrow"/>
                <w:sz w:val="20"/>
              </w:rPr>
              <w:t>ber of units may be authorised.</w:t>
            </w:r>
          </w:p>
          <w:p w:rsidR="00391E50" w:rsidRPr="00AD4E28" w:rsidRDefault="00391E50" w:rsidP="00D07713">
            <w:pPr>
              <w:rPr>
                <w:rFonts w:ascii="Arial Narrow" w:hAnsi="Arial Narrow"/>
                <w:sz w:val="20"/>
              </w:rPr>
            </w:pPr>
            <w:r w:rsidRPr="00AD4E28">
              <w:rPr>
                <w:rFonts w:ascii="Arial Narrow" w:hAnsi="Arial Narrow"/>
                <w:sz w:val="20"/>
              </w:rPr>
              <w:t>No increase in the maximum numbe</w:t>
            </w:r>
            <w:r w:rsidR="004F074B">
              <w:rPr>
                <w:rFonts w:ascii="Arial Narrow" w:hAnsi="Arial Narrow"/>
                <w:sz w:val="20"/>
              </w:rPr>
              <w:t>r of repeats may be authorised.</w:t>
            </w:r>
          </w:p>
          <w:p w:rsidR="00391E50" w:rsidRPr="00AD4E28" w:rsidRDefault="00391E50" w:rsidP="00D07713">
            <w:pPr>
              <w:rPr>
                <w:rFonts w:ascii="Arial Narrow" w:hAnsi="Arial Narrow"/>
                <w:sz w:val="20"/>
              </w:rPr>
            </w:pPr>
            <w:r w:rsidRPr="00AD4E28">
              <w:rPr>
                <w:rFonts w:ascii="Arial Narrow" w:hAnsi="Arial Narrow"/>
                <w:sz w:val="20"/>
                <w:szCs w:val="20"/>
              </w:rPr>
              <w:t>Special Pricing Arrangements apply.</w:t>
            </w:r>
          </w:p>
        </w:tc>
      </w:tr>
    </w:tbl>
    <w:p w:rsidR="00391E50" w:rsidRPr="00AD4E28" w:rsidRDefault="00391E50" w:rsidP="00391E50"/>
    <w:p w:rsidR="00DB5D68" w:rsidRDefault="00DB5D68">
      <w:r>
        <w:br w:type="page"/>
      </w:r>
    </w:p>
    <w:tbl>
      <w:tblPr>
        <w:tblW w:w="9214" w:type="dxa"/>
        <w:tblInd w:w="108" w:type="dxa"/>
        <w:tblLayout w:type="fixed"/>
        <w:tblLook w:val="0000" w:firstRow="0" w:lastRow="0" w:firstColumn="0" w:lastColumn="0" w:noHBand="0" w:noVBand="0"/>
      </w:tblPr>
      <w:tblGrid>
        <w:gridCol w:w="2127"/>
        <w:gridCol w:w="1134"/>
        <w:gridCol w:w="567"/>
        <w:gridCol w:w="850"/>
        <w:gridCol w:w="1701"/>
        <w:gridCol w:w="1559"/>
        <w:gridCol w:w="1276"/>
      </w:tblGrid>
      <w:tr w:rsidR="00391E50" w:rsidRPr="00AD4E28" w:rsidTr="00D07713">
        <w:trPr>
          <w:cantSplit/>
          <w:trHeight w:val="20"/>
        </w:trPr>
        <w:tc>
          <w:tcPr>
            <w:tcW w:w="3261" w:type="dxa"/>
            <w:gridSpan w:val="2"/>
            <w:tcBorders>
              <w:bottom w:val="single" w:sz="4" w:space="0" w:color="auto"/>
            </w:tcBorders>
          </w:tcPr>
          <w:p w:rsidR="00391E50" w:rsidRPr="00391E50" w:rsidRDefault="00391E50" w:rsidP="00DB5D68">
            <w:pPr>
              <w:keepNext/>
              <w:ind w:left="-108"/>
              <w:rPr>
                <w:rFonts w:ascii="Arial Narrow" w:hAnsi="Arial Narrow"/>
                <w:b/>
                <w:sz w:val="20"/>
                <w:szCs w:val="20"/>
              </w:rPr>
            </w:pPr>
            <w:r w:rsidRPr="00391E50">
              <w:rPr>
                <w:rFonts w:ascii="Arial Narrow" w:hAnsi="Arial Narrow"/>
                <w:b/>
                <w:sz w:val="20"/>
                <w:szCs w:val="20"/>
              </w:rPr>
              <w:t>Name, Restriction,</w:t>
            </w:r>
          </w:p>
          <w:p w:rsidR="00391E50" w:rsidRPr="00391E50" w:rsidRDefault="00391E50" w:rsidP="00DB5D68">
            <w:pPr>
              <w:keepNext/>
              <w:ind w:left="-108"/>
              <w:rPr>
                <w:rFonts w:ascii="Arial Narrow" w:hAnsi="Arial Narrow"/>
                <w:b/>
                <w:sz w:val="20"/>
                <w:szCs w:val="20"/>
              </w:rPr>
            </w:pPr>
            <w:r w:rsidRPr="00391E50">
              <w:rPr>
                <w:rFonts w:ascii="Arial Narrow" w:hAnsi="Arial Narrow"/>
                <w:b/>
                <w:sz w:val="20"/>
                <w:szCs w:val="20"/>
              </w:rPr>
              <w:t>Manner of administration and form</w:t>
            </w:r>
          </w:p>
        </w:tc>
        <w:tc>
          <w:tcPr>
            <w:tcW w:w="567" w:type="dxa"/>
            <w:tcBorders>
              <w:bottom w:val="single" w:sz="4" w:space="0" w:color="auto"/>
            </w:tcBorders>
          </w:tcPr>
          <w:p w:rsidR="00391E50" w:rsidRPr="00391E50" w:rsidRDefault="00391E50" w:rsidP="00391E50">
            <w:pPr>
              <w:keepNext/>
              <w:ind w:left="-108"/>
              <w:jc w:val="center"/>
              <w:rPr>
                <w:rFonts w:ascii="Arial Narrow" w:hAnsi="Arial Narrow"/>
                <w:b/>
                <w:sz w:val="20"/>
                <w:szCs w:val="20"/>
              </w:rPr>
            </w:pPr>
            <w:r w:rsidRPr="00391E50">
              <w:rPr>
                <w:rFonts w:ascii="Arial Narrow" w:hAnsi="Arial Narrow"/>
                <w:b/>
                <w:sz w:val="20"/>
                <w:szCs w:val="20"/>
              </w:rPr>
              <w:t>Max.</w:t>
            </w:r>
          </w:p>
          <w:p w:rsidR="00391E50" w:rsidRPr="00391E50" w:rsidRDefault="00391E50" w:rsidP="00391E50">
            <w:pPr>
              <w:keepNext/>
              <w:ind w:left="-108"/>
              <w:jc w:val="center"/>
              <w:rPr>
                <w:rFonts w:ascii="Arial Narrow" w:hAnsi="Arial Narrow"/>
                <w:b/>
                <w:sz w:val="20"/>
                <w:szCs w:val="20"/>
              </w:rPr>
            </w:pPr>
            <w:proofErr w:type="spellStart"/>
            <w:r w:rsidRPr="00391E50">
              <w:rPr>
                <w:rFonts w:ascii="Arial Narrow" w:hAnsi="Arial Narrow"/>
                <w:b/>
                <w:sz w:val="20"/>
                <w:szCs w:val="20"/>
              </w:rPr>
              <w:t>Qty</w:t>
            </w:r>
            <w:proofErr w:type="spellEnd"/>
          </w:p>
        </w:tc>
        <w:tc>
          <w:tcPr>
            <w:tcW w:w="850" w:type="dxa"/>
            <w:tcBorders>
              <w:bottom w:val="single" w:sz="4" w:space="0" w:color="auto"/>
            </w:tcBorders>
          </w:tcPr>
          <w:p w:rsidR="00391E50" w:rsidRPr="00391E50" w:rsidRDefault="00391E50" w:rsidP="00391E50">
            <w:pPr>
              <w:keepNext/>
              <w:ind w:left="-108"/>
              <w:jc w:val="center"/>
              <w:rPr>
                <w:rFonts w:ascii="Arial Narrow" w:hAnsi="Arial Narrow"/>
                <w:b/>
                <w:sz w:val="20"/>
                <w:szCs w:val="20"/>
              </w:rPr>
            </w:pPr>
            <w:r w:rsidRPr="00391E50">
              <w:rPr>
                <w:rFonts w:ascii="Arial Narrow" w:hAnsi="Arial Narrow"/>
                <w:b/>
                <w:sz w:val="20"/>
                <w:szCs w:val="20"/>
              </w:rPr>
              <w:t>№.of</w:t>
            </w:r>
          </w:p>
          <w:p w:rsidR="00391E50" w:rsidRPr="00391E50" w:rsidRDefault="00391E50" w:rsidP="00391E50">
            <w:pPr>
              <w:keepNext/>
              <w:ind w:left="-108"/>
              <w:jc w:val="center"/>
              <w:rPr>
                <w:rFonts w:ascii="Arial Narrow" w:hAnsi="Arial Narrow"/>
                <w:b/>
                <w:sz w:val="20"/>
                <w:szCs w:val="20"/>
              </w:rPr>
            </w:pPr>
            <w:proofErr w:type="spellStart"/>
            <w:r w:rsidRPr="00391E50">
              <w:rPr>
                <w:rFonts w:ascii="Arial Narrow" w:hAnsi="Arial Narrow"/>
                <w:b/>
                <w:sz w:val="20"/>
                <w:szCs w:val="20"/>
              </w:rPr>
              <w:t>Rpts</w:t>
            </w:r>
            <w:proofErr w:type="spellEnd"/>
          </w:p>
        </w:tc>
        <w:tc>
          <w:tcPr>
            <w:tcW w:w="1701" w:type="dxa"/>
            <w:tcBorders>
              <w:bottom w:val="single" w:sz="4" w:space="0" w:color="auto"/>
            </w:tcBorders>
          </w:tcPr>
          <w:p w:rsidR="00391E50" w:rsidRPr="00391E50" w:rsidRDefault="00391E50" w:rsidP="00391E50">
            <w:pPr>
              <w:keepNext/>
              <w:ind w:left="-108"/>
              <w:jc w:val="center"/>
              <w:rPr>
                <w:rFonts w:ascii="Arial Narrow" w:hAnsi="Arial Narrow"/>
                <w:b/>
                <w:sz w:val="20"/>
                <w:szCs w:val="20"/>
              </w:rPr>
            </w:pPr>
            <w:r w:rsidRPr="00391E50">
              <w:rPr>
                <w:rFonts w:ascii="Arial Narrow" w:hAnsi="Arial Narrow"/>
                <w:b/>
                <w:sz w:val="20"/>
                <w:szCs w:val="20"/>
              </w:rPr>
              <w:t xml:space="preserve">Dispensed Price for Max. </w:t>
            </w:r>
            <w:proofErr w:type="spellStart"/>
            <w:r w:rsidRPr="00391E50">
              <w:rPr>
                <w:rFonts w:ascii="Arial Narrow" w:hAnsi="Arial Narrow"/>
                <w:b/>
                <w:sz w:val="20"/>
                <w:szCs w:val="20"/>
              </w:rPr>
              <w:t>Qty</w:t>
            </w:r>
            <w:proofErr w:type="spellEnd"/>
          </w:p>
        </w:tc>
        <w:tc>
          <w:tcPr>
            <w:tcW w:w="2835" w:type="dxa"/>
            <w:gridSpan w:val="2"/>
            <w:tcBorders>
              <w:bottom w:val="single" w:sz="4" w:space="0" w:color="auto"/>
            </w:tcBorders>
          </w:tcPr>
          <w:p w:rsidR="00391E50" w:rsidRPr="00391E50" w:rsidRDefault="00391E50" w:rsidP="00391E50">
            <w:pPr>
              <w:keepNext/>
              <w:jc w:val="center"/>
              <w:rPr>
                <w:rFonts w:ascii="Arial Narrow" w:hAnsi="Arial Narrow"/>
                <w:b/>
                <w:sz w:val="20"/>
                <w:szCs w:val="20"/>
                <w:lang w:val="fr-FR"/>
              </w:rPr>
            </w:pPr>
            <w:r w:rsidRPr="00391E50">
              <w:rPr>
                <w:rFonts w:ascii="Arial Narrow" w:hAnsi="Arial Narrow"/>
                <w:b/>
                <w:sz w:val="20"/>
                <w:szCs w:val="20"/>
              </w:rPr>
              <w:t>Proprietary Name and Manufacturer</w:t>
            </w:r>
          </w:p>
        </w:tc>
      </w:tr>
      <w:tr w:rsidR="00391E50" w:rsidRPr="00AD4E28" w:rsidTr="00D07713">
        <w:trPr>
          <w:cantSplit/>
          <w:trHeight w:val="819"/>
        </w:trPr>
        <w:tc>
          <w:tcPr>
            <w:tcW w:w="3261" w:type="dxa"/>
            <w:gridSpan w:val="2"/>
          </w:tcPr>
          <w:p w:rsidR="00391E50" w:rsidRPr="00AD4E28" w:rsidRDefault="00391E50" w:rsidP="00D07713">
            <w:pPr>
              <w:keepNext/>
              <w:ind w:left="-108"/>
              <w:rPr>
                <w:rFonts w:ascii="Arial Narrow" w:hAnsi="Arial Narrow"/>
                <w:sz w:val="20"/>
                <w:szCs w:val="20"/>
              </w:rPr>
            </w:pPr>
            <w:proofErr w:type="spellStart"/>
            <w:r w:rsidRPr="00AD4E28">
              <w:rPr>
                <w:rFonts w:ascii="Arial Narrow" w:hAnsi="Arial Narrow"/>
                <w:smallCaps/>
                <w:sz w:val="20"/>
                <w:szCs w:val="20"/>
              </w:rPr>
              <w:t>Osimertinib</w:t>
            </w:r>
            <w:proofErr w:type="spellEnd"/>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40 mg tablet, 30</w:t>
            </w:r>
          </w:p>
        </w:tc>
        <w:tc>
          <w:tcPr>
            <w:tcW w:w="567" w:type="dxa"/>
          </w:tcPr>
          <w:p w:rsidR="00391E50" w:rsidRPr="00AD4E28" w:rsidRDefault="00391E50" w:rsidP="00D07713">
            <w:pPr>
              <w:keepNext/>
              <w:ind w:left="-108"/>
              <w:rPr>
                <w:rFonts w:ascii="Arial Narrow" w:hAnsi="Arial Narrow"/>
                <w:sz w:val="20"/>
                <w:szCs w:val="20"/>
              </w:rPr>
            </w:pPr>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1</w:t>
            </w:r>
          </w:p>
        </w:tc>
        <w:tc>
          <w:tcPr>
            <w:tcW w:w="850" w:type="dxa"/>
          </w:tcPr>
          <w:p w:rsidR="00391E50" w:rsidRPr="00AD4E28" w:rsidRDefault="00391E50" w:rsidP="00D07713">
            <w:pPr>
              <w:keepNext/>
              <w:rPr>
                <w:rFonts w:ascii="Arial Narrow" w:hAnsi="Arial Narrow"/>
                <w:sz w:val="20"/>
                <w:szCs w:val="20"/>
              </w:rPr>
            </w:pPr>
          </w:p>
          <w:p w:rsidR="00391E50" w:rsidRPr="00AD4E28" w:rsidRDefault="00391E50" w:rsidP="00D07713">
            <w:pPr>
              <w:keepNext/>
              <w:rPr>
                <w:rFonts w:ascii="Arial Narrow" w:hAnsi="Arial Narrow"/>
                <w:sz w:val="20"/>
                <w:szCs w:val="20"/>
              </w:rPr>
            </w:pPr>
            <w:r w:rsidRPr="00AD4E28">
              <w:rPr>
                <w:rFonts w:ascii="Arial Narrow" w:hAnsi="Arial Narrow"/>
                <w:sz w:val="20"/>
                <w:szCs w:val="20"/>
              </w:rPr>
              <w:t>5</w:t>
            </w:r>
          </w:p>
        </w:tc>
        <w:tc>
          <w:tcPr>
            <w:tcW w:w="1701" w:type="dxa"/>
          </w:tcPr>
          <w:p w:rsidR="00391E50" w:rsidRPr="00AD4E28" w:rsidRDefault="00391E50" w:rsidP="00D07713">
            <w:pPr>
              <w:keepNext/>
              <w:ind w:left="-108"/>
              <w:rPr>
                <w:rFonts w:ascii="Arial Narrow" w:hAnsi="Arial Narrow"/>
                <w:sz w:val="20"/>
                <w:szCs w:val="20"/>
              </w:rPr>
            </w:pPr>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w:t>
            </w:r>
            <w:r w:rsidR="002E0873">
              <w:rPr>
                <w:rFonts w:ascii="Arial Narrow" w:hAnsi="Arial Narrow"/>
                <w:noProof/>
                <w:color w:val="000000"/>
                <w:sz w:val="20"/>
                <w:szCs w:val="20"/>
                <w:highlight w:val="black"/>
              </w:rPr>
              <w:t>''''''''''''''''''''''</w:t>
            </w:r>
            <w:r w:rsidRPr="00AD4E28">
              <w:rPr>
                <w:rFonts w:ascii="Arial Narrow" w:hAnsi="Arial Narrow"/>
                <w:sz w:val="20"/>
                <w:szCs w:val="20"/>
              </w:rPr>
              <w:t xml:space="preserve"> (published)</w:t>
            </w:r>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w:t>
            </w:r>
            <w:r w:rsidR="002E0873">
              <w:rPr>
                <w:rFonts w:ascii="Arial Narrow" w:hAnsi="Arial Narrow"/>
                <w:noProof/>
                <w:color w:val="000000"/>
                <w:sz w:val="20"/>
                <w:szCs w:val="20"/>
                <w:highlight w:val="black"/>
              </w:rPr>
              <w:t>''''''''''''''''''''</w:t>
            </w:r>
            <w:r w:rsidRPr="00AD4E28">
              <w:rPr>
                <w:rFonts w:ascii="Arial Narrow" w:hAnsi="Arial Narrow"/>
                <w:sz w:val="20"/>
                <w:szCs w:val="20"/>
              </w:rPr>
              <w:t xml:space="preserve"> (effective)</w:t>
            </w:r>
          </w:p>
        </w:tc>
        <w:tc>
          <w:tcPr>
            <w:tcW w:w="1559" w:type="dxa"/>
            <w:vAlign w:val="center"/>
          </w:tcPr>
          <w:p w:rsidR="00391E50" w:rsidRPr="00AD4E28" w:rsidRDefault="00391E50" w:rsidP="00D07713">
            <w:pPr>
              <w:keepNext/>
              <w:jc w:val="center"/>
              <w:rPr>
                <w:rFonts w:ascii="Arial Narrow" w:hAnsi="Arial Narrow"/>
                <w:sz w:val="20"/>
                <w:szCs w:val="20"/>
              </w:rPr>
            </w:pPr>
            <w:proofErr w:type="spellStart"/>
            <w:r w:rsidRPr="00AD4E28">
              <w:rPr>
                <w:rFonts w:ascii="Arial Narrow" w:hAnsi="Arial Narrow"/>
                <w:sz w:val="20"/>
                <w:szCs w:val="20"/>
              </w:rPr>
              <w:t>Tagrisso</w:t>
            </w:r>
            <w:proofErr w:type="spellEnd"/>
            <w:r w:rsidRPr="00AD4E28">
              <w:rPr>
                <w:rFonts w:ascii="Arial Narrow" w:hAnsi="Arial Narrow"/>
                <w:sz w:val="20"/>
                <w:szCs w:val="20"/>
              </w:rPr>
              <w:t>®</w:t>
            </w:r>
          </w:p>
        </w:tc>
        <w:tc>
          <w:tcPr>
            <w:tcW w:w="1276" w:type="dxa"/>
            <w:vAlign w:val="center"/>
          </w:tcPr>
          <w:p w:rsidR="00391E50" w:rsidRPr="00AD4E28" w:rsidRDefault="00391E50" w:rsidP="00D07713">
            <w:pPr>
              <w:keepNext/>
              <w:jc w:val="center"/>
              <w:rPr>
                <w:rFonts w:ascii="Arial Narrow" w:hAnsi="Arial Narrow"/>
                <w:sz w:val="20"/>
                <w:szCs w:val="20"/>
              </w:rPr>
            </w:pPr>
            <w:r w:rsidRPr="00AD4E28">
              <w:rPr>
                <w:rFonts w:ascii="Arial Narrow" w:hAnsi="Arial Narrow"/>
                <w:sz w:val="20"/>
                <w:szCs w:val="20"/>
              </w:rPr>
              <w:t>AstraZeneca Pty Ltd</w:t>
            </w:r>
          </w:p>
        </w:tc>
      </w:tr>
      <w:tr w:rsidR="00391E50" w:rsidRPr="00AD4E28" w:rsidTr="00D07713">
        <w:trPr>
          <w:cantSplit/>
          <w:trHeight w:val="567"/>
        </w:trPr>
        <w:tc>
          <w:tcPr>
            <w:tcW w:w="3261" w:type="dxa"/>
            <w:gridSpan w:val="2"/>
            <w:vAlign w:val="center"/>
          </w:tcPr>
          <w:p w:rsidR="00391E50" w:rsidRPr="00AD4E28" w:rsidRDefault="00391E50" w:rsidP="00D07713">
            <w:pPr>
              <w:keepNext/>
              <w:ind w:left="-108"/>
              <w:rPr>
                <w:rFonts w:ascii="Arial Narrow" w:hAnsi="Arial Narrow"/>
                <w:smallCaps/>
                <w:sz w:val="20"/>
                <w:szCs w:val="20"/>
              </w:rPr>
            </w:pPr>
            <w:r w:rsidRPr="00AD4E28">
              <w:rPr>
                <w:rFonts w:ascii="Arial Narrow" w:hAnsi="Arial Narrow"/>
                <w:sz w:val="20"/>
                <w:szCs w:val="20"/>
              </w:rPr>
              <w:t>80 mg tablet, 30</w:t>
            </w:r>
          </w:p>
        </w:tc>
        <w:tc>
          <w:tcPr>
            <w:tcW w:w="567" w:type="dxa"/>
            <w:vAlign w:val="center"/>
          </w:tcPr>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1</w:t>
            </w:r>
          </w:p>
        </w:tc>
        <w:tc>
          <w:tcPr>
            <w:tcW w:w="850" w:type="dxa"/>
            <w:vAlign w:val="center"/>
          </w:tcPr>
          <w:p w:rsidR="00391E50" w:rsidRPr="00AD4E28" w:rsidRDefault="00391E50" w:rsidP="00D07713">
            <w:pPr>
              <w:keepNext/>
              <w:rPr>
                <w:rFonts w:ascii="Arial Narrow" w:hAnsi="Arial Narrow"/>
                <w:sz w:val="20"/>
                <w:szCs w:val="20"/>
              </w:rPr>
            </w:pPr>
            <w:r w:rsidRPr="00AD4E28">
              <w:rPr>
                <w:rFonts w:ascii="Arial Narrow" w:hAnsi="Arial Narrow"/>
                <w:sz w:val="20"/>
                <w:szCs w:val="20"/>
              </w:rPr>
              <w:t>5</w:t>
            </w:r>
          </w:p>
        </w:tc>
        <w:tc>
          <w:tcPr>
            <w:tcW w:w="1701" w:type="dxa"/>
            <w:vAlign w:val="center"/>
          </w:tcPr>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w:t>
            </w:r>
            <w:r w:rsidR="002E0873">
              <w:rPr>
                <w:rFonts w:ascii="Arial Narrow" w:hAnsi="Arial Narrow"/>
                <w:noProof/>
                <w:color w:val="000000"/>
                <w:sz w:val="20"/>
                <w:szCs w:val="20"/>
                <w:highlight w:val="black"/>
              </w:rPr>
              <w:t>''''''''''''''''''''</w:t>
            </w:r>
            <w:r w:rsidRPr="00AD4E28">
              <w:rPr>
                <w:rFonts w:ascii="Arial Narrow" w:hAnsi="Arial Narrow"/>
                <w:sz w:val="20"/>
                <w:szCs w:val="20"/>
              </w:rPr>
              <w:t xml:space="preserve"> (published)</w:t>
            </w:r>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w:t>
            </w:r>
            <w:r w:rsidR="002E0873">
              <w:rPr>
                <w:rFonts w:ascii="Arial Narrow" w:hAnsi="Arial Narrow"/>
                <w:noProof/>
                <w:color w:val="000000"/>
                <w:sz w:val="20"/>
                <w:szCs w:val="20"/>
                <w:highlight w:val="black"/>
              </w:rPr>
              <w:t>''''''''''''''''''''''</w:t>
            </w:r>
            <w:r w:rsidRPr="00AD4E28">
              <w:rPr>
                <w:rFonts w:ascii="Arial Narrow" w:hAnsi="Arial Narrow"/>
                <w:sz w:val="20"/>
                <w:szCs w:val="20"/>
              </w:rPr>
              <w:t xml:space="preserve"> (effective)</w:t>
            </w:r>
          </w:p>
        </w:tc>
        <w:tc>
          <w:tcPr>
            <w:tcW w:w="1559" w:type="dxa"/>
            <w:vAlign w:val="center"/>
          </w:tcPr>
          <w:p w:rsidR="00391E50" w:rsidRPr="00AD4E28" w:rsidRDefault="00391E50" w:rsidP="00D07713">
            <w:pPr>
              <w:keepNext/>
              <w:rPr>
                <w:rFonts w:ascii="Arial Narrow" w:hAnsi="Arial Narrow"/>
                <w:sz w:val="20"/>
                <w:szCs w:val="20"/>
              </w:rPr>
            </w:pPr>
          </w:p>
        </w:tc>
        <w:tc>
          <w:tcPr>
            <w:tcW w:w="1276" w:type="dxa"/>
            <w:vAlign w:val="center"/>
          </w:tcPr>
          <w:p w:rsidR="00391E50" w:rsidRPr="00AD4E28" w:rsidRDefault="00391E50" w:rsidP="00D07713">
            <w:pPr>
              <w:keepNext/>
              <w:rPr>
                <w:rFonts w:ascii="Arial Narrow" w:hAnsi="Arial Narrow"/>
                <w:sz w:val="20"/>
                <w:szCs w:val="20"/>
              </w:rPr>
            </w:pPr>
          </w:p>
        </w:tc>
      </w:tr>
      <w:tr w:rsidR="00391E50" w:rsidRPr="00AD4E28" w:rsidTr="00D07713">
        <w:trPr>
          <w:cantSplit/>
          <w:trHeight w:val="20"/>
        </w:trPr>
        <w:tc>
          <w:tcPr>
            <w:tcW w:w="9214" w:type="dxa"/>
            <w:gridSpan w:val="7"/>
            <w:tcBorders>
              <w:bottom w:val="single" w:sz="4" w:space="0" w:color="auto"/>
            </w:tcBorders>
          </w:tcPr>
          <w:p w:rsidR="00391E50" w:rsidRPr="00AD4E28" w:rsidRDefault="00391E50" w:rsidP="00D07713">
            <w:pPr>
              <w:rPr>
                <w:rFonts w:ascii="Arial Narrow" w:hAnsi="Arial Narrow"/>
                <w:sz w:val="20"/>
                <w:szCs w:val="20"/>
              </w:rPr>
            </w:pP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Category / Program</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GENERAL – General Schedule (Code GE)</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Prescriber type:</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Dental  </w:t>
            </w: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Medical Practitioners  </w:t>
            </w:r>
            <w:r w:rsidRPr="00AD4E28">
              <w:rPr>
                <w:rFonts w:ascii="Arial Narrow" w:hAnsi="Arial Narrow"/>
                <w:sz w:val="20"/>
                <w:szCs w:val="20"/>
              </w:rPr>
              <w:fldChar w:fldCharType="begin">
                <w:ffData>
                  <w:name w:val="Check3"/>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Nurse practitioners  </w:t>
            </w: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Optometrists</w:t>
            </w:r>
            <w:r>
              <w:rPr>
                <w:rFonts w:ascii="Arial Narrow" w:hAnsi="Arial Narrow"/>
                <w:sz w:val="20"/>
                <w:szCs w:val="20"/>
              </w:rPr>
              <w:t xml:space="preserve"> </w:t>
            </w:r>
            <w:r w:rsidRPr="00AD4E28">
              <w:rPr>
                <w:rFonts w:ascii="Arial Narrow" w:hAnsi="Arial Narrow"/>
                <w:sz w:val="20"/>
                <w:szCs w:val="20"/>
              </w:rPr>
              <w:fldChar w:fldCharType="begin">
                <w:ffData>
                  <w:name w:val="Check5"/>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Midwives</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Severity:</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rPr>
            </w:pPr>
            <w:r w:rsidRPr="00AD4E28">
              <w:rPr>
                <w:rFonts w:ascii="Arial Narrow" w:hAnsi="Arial Narrow"/>
                <w:sz w:val="20"/>
              </w:rPr>
              <w:t>Locally advanced (Stage IIIB) or metastatic (Stage IV)</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Condition:</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rPr>
            </w:pPr>
            <w:r w:rsidRPr="00AD4E28">
              <w:rPr>
                <w:rFonts w:ascii="Arial Narrow" w:hAnsi="Arial Narrow"/>
                <w:sz w:val="20"/>
              </w:rPr>
              <w:t>Non-small cell lung cancer (NSCLC)</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PBS Indication:</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Locally advanced (Stage IIIB) or metastatic (Stage IV) non-small cell lung cancer</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Treatment phase:</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Continuing</w:t>
            </w:r>
            <w:r>
              <w:rPr>
                <w:rFonts w:ascii="Arial Narrow" w:hAnsi="Arial Narrow"/>
                <w:sz w:val="20"/>
                <w:szCs w:val="20"/>
              </w:rPr>
              <w:t xml:space="preserve"> </w:t>
            </w:r>
            <w:r w:rsidRPr="00F26E6B">
              <w:rPr>
                <w:rFonts w:ascii="Arial Narrow" w:hAnsi="Arial Narrow"/>
                <w:i/>
                <w:sz w:val="20"/>
                <w:szCs w:val="20"/>
              </w:rPr>
              <w:t>treatment</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Restriction Level / Method:</w:t>
            </w:r>
          </w:p>
          <w:p w:rsidR="00391E50" w:rsidRPr="00AD4E28" w:rsidRDefault="00391E50" w:rsidP="00D07713">
            <w:pPr>
              <w:rPr>
                <w:rFonts w:ascii="Arial Narrow" w:hAnsi="Arial Narrow"/>
                <w:sz w:val="20"/>
                <w:szCs w:val="20"/>
                <w:highlight w:val="yellow"/>
              </w:rPr>
            </w:pPr>
          </w:p>
          <w:p w:rsidR="00391E50" w:rsidRPr="00AD4E28" w:rsidRDefault="00391E50" w:rsidP="00D07713">
            <w:pPr>
              <w:rPr>
                <w:rFonts w:ascii="Arial Narrow" w:hAnsi="Arial Narrow"/>
                <w:sz w:val="20"/>
                <w:szCs w:val="20"/>
              </w:rPr>
            </w:pPr>
          </w:p>
          <w:p w:rsidR="00391E50" w:rsidRPr="00AD4E28" w:rsidRDefault="00391E50" w:rsidP="00D07713">
            <w:pPr>
              <w:rPr>
                <w:rFonts w:ascii="Arial Narrow" w:hAnsi="Arial Narrow"/>
                <w:sz w:val="20"/>
                <w:szCs w:val="20"/>
              </w:rPr>
            </w:pP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Restricted benefit</w:t>
            </w:r>
          </w:p>
          <w:p w:rsidR="00391E50" w:rsidRPr="00E77DA6" w:rsidRDefault="00391E50" w:rsidP="00D07713">
            <w:pPr>
              <w:rPr>
                <w:rFonts w:ascii="Arial Narrow" w:hAnsi="Arial Narrow"/>
                <w:strike/>
                <w:sz w:val="20"/>
                <w:szCs w:val="20"/>
              </w:rPr>
            </w:pPr>
            <w:r w:rsidRPr="00E77DA6">
              <w:rPr>
                <w:rFonts w:ascii="Arial Narrow" w:hAnsi="Arial Narrow"/>
                <w:strike/>
                <w:sz w:val="20"/>
                <w:szCs w:val="20"/>
              </w:rPr>
              <w:fldChar w:fldCharType="begin">
                <w:ffData>
                  <w:name w:val=""/>
                  <w:enabled/>
                  <w:calcOnExit w:val="0"/>
                  <w:checkBox>
                    <w:sizeAuto/>
                    <w:default w:val="1"/>
                  </w:checkBox>
                </w:ffData>
              </w:fldChar>
            </w:r>
            <w:r w:rsidRPr="00E77DA6">
              <w:rPr>
                <w:rFonts w:ascii="Arial Narrow" w:hAnsi="Arial Narrow"/>
                <w:strike/>
                <w:sz w:val="20"/>
                <w:szCs w:val="20"/>
              </w:rPr>
              <w:instrText xml:space="preserve"> FORMCHECKBOX </w:instrText>
            </w:r>
            <w:r w:rsidR="00397FA9">
              <w:rPr>
                <w:rFonts w:ascii="Arial Narrow" w:hAnsi="Arial Narrow"/>
                <w:strike/>
                <w:sz w:val="20"/>
                <w:szCs w:val="20"/>
              </w:rPr>
            </w:r>
            <w:r w:rsidR="00397FA9">
              <w:rPr>
                <w:rFonts w:ascii="Arial Narrow" w:hAnsi="Arial Narrow"/>
                <w:strike/>
                <w:sz w:val="20"/>
                <w:szCs w:val="20"/>
              </w:rPr>
              <w:fldChar w:fldCharType="separate"/>
            </w:r>
            <w:r w:rsidRPr="00E77DA6">
              <w:rPr>
                <w:rFonts w:ascii="Arial Narrow" w:hAnsi="Arial Narrow"/>
                <w:strike/>
                <w:sz w:val="20"/>
                <w:szCs w:val="20"/>
              </w:rPr>
              <w:fldChar w:fldCharType="end"/>
            </w:r>
            <w:r w:rsidRPr="00E77DA6">
              <w:rPr>
                <w:rFonts w:ascii="Arial Narrow" w:hAnsi="Arial Narrow"/>
                <w:strike/>
                <w:sz w:val="20"/>
                <w:szCs w:val="20"/>
              </w:rPr>
              <w:t>Authority Required - In Writing</w:t>
            </w:r>
          </w:p>
          <w:p w:rsidR="00391E50" w:rsidRPr="007924ED" w:rsidRDefault="00391E50" w:rsidP="00D07713">
            <w:pPr>
              <w:rPr>
                <w:rFonts w:ascii="Arial Narrow" w:hAnsi="Arial Narrow"/>
                <w:sz w:val="20"/>
                <w:szCs w:val="20"/>
              </w:rPr>
            </w:pPr>
            <w:r w:rsidRPr="007924ED">
              <w:rPr>
                <w:rFonts w:ascii="Arial Narrow" w:hAnsi="Arial Narrow"/>
                <w:sz w:val="20"/>
                <w:szCs w:val="20"/>
              </w:rPr>
              <w:fldChar w:fldCharType="begin">
                <w:ffData>
                  <w:name w:val=""/>
                  <w:enabled/>
                  <w:calcOnExit w:val="0"/>
                  <w:checkBox>
                    <w:sizeAuto/>
                    <w:default w:val="1"/>
                  </w:checkBox>
                </w:ffData>
              </w:fldChar>
            </w:r>
            <w:r w:rsidRPr="007924ED">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7924ED">
              <w:rPr>
                <w:rFonts w:ascii="Arial Narrow" w:hAnsi="Arial Narrow"/>
                <w:sz w:val="20"/>
                <w:szCs w:val="20"/>
              </w:rPr>
              <w:fldChar w:fldCharType="end"/>
            </w:r>
            <w:r w:rsidRPr="007924ED">
              <w:rPr>
                <w:rFonts w:ascii="Arial Narrow" w:hAnsi="Arial Narrow"/>
                <w:sz w:val="20"/>
                <w:szCs w:val="20"/>
              </w:rPr>
              <w:t>Authority Required - Telephone</w:t>
            </w:r>
          </w:p>
          <w:p w:rsidR="00391E50" w:rsidRPr="007924ED" w:rsidRDefault="00391E50" w:rsidP="00D07713">
            <w:pPr>
              <w:rPr>
                <w:rFonts w:ascii="Arial Narrow" w:hAnsi="Arial Narrow"/>
                <w:sz w:val="20"/>
                <w:szCs w:val="20"/>
              </w:rPr>
            </w:pPr>
            <w:r w:rsidRPr="007924ED">
              <w:rPr>
                <w:rFonts w:ascii="Arial Narrow" w:hAnsi="Arial Narrow"/>
                <w:sz w:val="20"/>
                <w:szCs w:val="20"/>
              </w:rPr>
              <w:fldChar w:fldCharType="begin">
                <w:ffData>
                  <w:name w:val=""/>
                  <w:enabled/>
                  <w:calcOnExit w:val="0"/>
                  <w:checkBox>
                    <w:sizeAuto/>
                    <w:default w:val="0"/>
                  </w:checkBox>
                </w:ffData>
              </w:fldChar>
            </w:r>
            <w:r w:rsidRPr="007924ED">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7924ED">
              <w:rPr>
                <w:rFonts w:ascii="Arial Narrow" w:hAnsi="Arial Narrow"/>
                <w:sz w:val="20"/>
                <w:szCs w:val="20"/>
              </w:rPr>
              <w:fldChar w:fldCharType="end"/>
            </w:r>
            <w:r w:rsidRPr="007924ED">
              <w:rPr>
                <w:rFonts w:ascii="Arial Narrow" w:hAnsi="Arial Narrow"/>
                <w:sz w:val="20"/>
                <w:szCs w:val="20"/>
              </w:rPr>
              <w:t>Authority Required - Emergency</w:t>
            </w:r>
          </w:p>
          <w:p w:rsidR="00391E50" w:rsidRPr="00E77DA6" w:rsidRDefault="00391E50" w:rsidP="00D07713">
            <w:pPr>
              <w:rPr>
                <w:rFonts w:ascii="Arial Narrow" w:hAnsi="Arial Narrow"/>
                <w:strike/>
                <w:sz w:val="20"/>
                <w:szCs w:val="20"/>
              </w:rPr>
            </w:pPr>
            <w:r w:rsidRPr="00E77DA6">
              <w:rPr>
                <w:rFonts w:ascii="Arial Narrow" w:hAnsi="Arial Narrow"/>
                <w:strike/>
                <w:sz w:val="20"/>
                <w:szCs w:val="20"/>
              </w:rPr>
              <w:fldChar w:fldCharType="begin">
                <w:ffData>
                  <w:name w:val=""/>
                  <w:enabled/>
                  <w:calcOnExit w:val="0"/>
                  <w:checkBox>
                    <w:sizeAuto/>
                    <w:default w:val="1"/>
                  </w:checkBox>
                </w:ffData>
              </w:fldChar>
            </w:r>
            <w:r w:rsidRPr="00E77DA6">
              <w:rPr>
                <w:rFonts w:ascii="Arial Narrow" w:hAnsi="Arial Narrow"/>
                <w:strike/>
                <w:sz w:val="20"/>
                <w:szCs w:val="20"/>
              </w:rPr>
              <w:instrText xml:space="preserve"> FORMCHECKBOX </w:instrText>
            </w:r>
            <w:r w:rsidR="00397FA9">
              <w:rPr>
                <w:rFonts w:ascii="Arial Narrow" w:hAnsi="Arial Narrow"/>
                <w:strike/>
                <w:sz w:val="20"/>
                <w:szCs w:val="20"/>
              </w:rPr>
            </w:r>
            <w:r w:rsidR="00397FA9">
              <w:rPr>
                <w:rFonts w:ascii="Arial Narrow" w:hAnsi="Arial Narrow"/>
                <w:strike/>
                <w:sz w:val="20"/>
                <w:szCs w:val="20"/>
              </w:rPr>
              <w:fldChar w:fldCharType="separate"/>
            </w:r>
            <w:r w:rsidRPr="00E77DA6">
              <w:rPr>
                <w:rFonts w:ascii="Arial Narrow" w:hAnsi="Arial Narrow"/>
                <w:strike/>
                <w:sz w:val="20"/>
                <w:szCs w:val="20"/>
              </w:rPr>
              <w:fldChar w:fldCharType="end"/>
            </w:r>
            <w:r w:rsidRPr="00E77DA6">
              <w:rPr>
                <w:rFonts w:ascii="Arial Narrow" w:hAnsi="Arial Narrow"/>
                <w:strike/>
                <w:sz w:val="20"/>
                <w:szCs w:val="20"/>
              </w:rPr>
              <w:t>Authority Required - Electronic</w:t>
            </w:r>
          </w:p>
          <w:p w:rsidR="00391E50" w:rsidRPr="004E5A39" w:rsidRDefault="007924ED" w:rsidP="00D07713">
            <w:pPr>
              <w:rPr>
                <w:rFonts w:ascii="Arial Narrow" w:hAnsi="Arial Narrow"/>
                <w:sz w:val="20"/>
                <w:szCs w:val="20"/>
              </w:rPr>
            </w:pPr>
            <w:r w:rsidRPr="007924ED">
              <w:rPr>
                <w:rFonts w:ascii="Arial Narrow" w:hAnsi="Arial Narrow"/>
                <w:sz w:val="20"/>
                <w:szCs w:val="20"/>
              </w:rPr>
              <w:fldChar w:fldCharType="begin">
                <w:ffData>
                  <w:name w:val="Check5"/>
                  <w:enabled/>
                  <w:calcOnExit w:val="0"/>
                  <w:checkBox>
                    <w:sizeAuto/>
                    <w:default w:val="0"/>
                  </w:checkBox>
                </w:ffData>
              </w:fldChar>
            </w:r>
            <w:r w:rsidRPr="007924ED">
              <w:rPr>
                <w:rFonts w:ascii="Arial Narrow" w:hAnsi="Arial Narrow"/>
                <w:sz w:val="20"/>
                <w:szCs w:val="20"/>
              </w:rPr>
              <w:instrText xml:space="preserve"> </w:instrText>
            </w:r>
            <w:bookmarkStart w:id="1" w:name="Check5"/>
            <w:r w:rsidRPr="007924ED">
              <w:rPr>
                <w:rFonts w:ascii="Arial Narrow" w:hAnsi="Arial Narrow"/>
                <w:sz w:val="20"/>
                <w:szCs w:val="20"/>
              </w:rPr>
              <w:instrText xml:space="preserve">FORMCHECKBOX </w:instrText>
            </w:r>
            <w:r w:rsidR="00397FA9">
              <w:rPr>
                <w:rFonts w:ascii="Arial Narrow" w:hAnsi="Arial Narrow"/>
                <w:sz w:val="20"/>
                <w:szCs w:val="20"/>
              </w:rPr>
            </w:r>
            <w:r w:rsidR="00397FA9">
              <w:rPr>
                <w:rFonts w:ascii="Arial Narrow" w:hAnsi="Arial Narrow"/>
                <w:sz w:val="20"/>
                <w:szCs w:val="20"/>
              </w:rPr>
              <w:fldChar w:fldCharType="separate"/>
            </w:r>
            <w:r w:rsidRPr="007924ED">
              <w:rPr>
                <w:rFonts w:ascii="Arial Narrow" w:hAnsi="Arial Narrow"/>
                <w:sz w:val="20"/>
                <w:szCs w:val="20"/>
              </w:rPr>
              <w:fldChar w:fldCharType="end"/>
            </w:r>
            <w:bookmarkEnd w:id="1"/>
            <w:r w:rsidR="00391E50" w:rsidRPr="007924ED">
              <w:rPr>
                <w:rFonts w:ascii="Arial Narrow" w:hAnsi="Arial Narrow"/>
                <w:sz w:val="20"/>
                <w:szCs w:val="20"/>
              </w:rPr>
              <w:t>Streamlined</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lastRenderedPageBreak/>
              <w:t>Clinical criteria:</w:t>
            </w:r>
          </w:p>
          <w:p w:rsidR="00391E50" w:rsidRPr="00AD4E28" w:rsidRDefault="00391E50" w:rsidP="00D07713">
            <w:pPr>
              <w:rPr>
                <w:rFonts w:ascii="Arial Narrow" w:hAnsi="Arial Narrow"/>
                <w:sz w:val="20"/>
                <w:szCs w:val="20"/>
              </w:rPr>
            </w:pPr>
          </w:p>
          <w:p w:rsidR="00391E50" w:rsidRPr="00AD4E28" w:rsidRDefault="00391E50" w:rsidP="00D07713">
            <w:pPr>
              <w:rPr>
                <w:rFonts w:ascii="Arial Narrow" w:hAnsi="Arial Narrow"/>
                <w:sz w:val="20"/>
                <w:szCs w:val="20"/>
              </w:rPr>
            </w:pP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 xml:space="preserve">The treatment must be as </w:t>
            </w:r>
            <w:r w:rsidRPr="00AF44E9">
              <w:rPr>
                <w:rFonts w:ascii="Arial Narrow" w:hAnsi="Arial Narrow"/>
                <w:strike/>
                <w:sz w:val="20"/>
                <w:szCs w:val="20"/>
              </w:rPr>
              <w:t>monotherapy</w:t>
            </w:r>
            <w:r>
              <w:rPr>
                <w:rFonts w:ascii="Arial Narrow" w:hAnsi="Arial Narrow"/>
                <w:sz w:val="20"/>
                <w:szCs w:val="20"/>
              </w:rPr>
              <w:t xml:space="preserve"> </w:t>
            </w:r>
            <w:r>
              <w:rPr>
                <w:rFonts w:ascii="Arial Narrow" w:hAnsi="Arial Narrow"/>
                <w:i/>
                <w:sz w:val="20"/>
                <w:szCs w:val="20"/>
              </w:rPr>
              <w:t>the sole PBS-subsidised therapy for this condition</w:t>
            </w:r>
            <w:r w:rsidRPr="00AD4E28">
              <w:rPr>
                <w:rFonts w:ascii="Arial Narrow" w:hAnsi="Arial Narrow"/>
                <w:sz w:val="20"/>
                <w:szCs w:val="20"/>
              </w:rPr>
              <w:t>,</w:t>
            </w:r>
          </w:p>
          <w:p w:rsidR="00391E50" w:rsidRPr="00AD4E28" w:rsidRDefault="00391E50" w:rsidP="00D07713">
            <w:pPr>
              <w:rPr>
                <w:rFonts w:ascii="Arial Narrow" w:hAnsi="Arial Narrow"/>
                <w:sz w:val="20"/>
                <w:szCs w:val="20"/>
              </w:rPr>
            </w:pPr>
            <w:r w:rsidRPr="00AD4E28">
              <w:rPr>
                <w:rFonts w:ascii="Arial Narrow" w:hAnsi="Arial Narrow"/>
                <w:sz w:val="20"/>
                <w:szCs w:val="20"/>
              </w:rPr>
              <w:t>AND</w:t>
            </w:r>
          </w:p>
          <w:p w:rsidR="00391E50" w:rsidRPr="00AD4E28" w:rsidRDefault="00391E50" w:rsidP="00D07713">
            <w:pPr>
              <w:rPr>
                <w:rFonts w:ascii="Arial Narrow" w:hAnsi="Arial Narrow"/>
                <w:sz w:val="20"/>
                <w:szCs w:val="20"/>
              </w:rPr>
            </w:pPr>
            <w:r w:rsidRPr="00AD4E28">
              <w:rPr>
                <w:rFonts w:ascii="Arial Narrow" w:hAnsi="Arial Narrow"/>
                <w:sz w:val="20"/>
                <w:szCs w:val="20"/>
              </w:rPr>
              <w:t>Patient must have previously received PBS-subsidised treatment with th</w:t>
            </w:r>
            <w:r w:rsidR="004F074B">
              <w:rPr>
                <w:rFonts w:ascii="Arial Narrow" w:hAnsi="Arial Narrow"/>
                <w:sz w:val="20"/>
                <w:szCs w:val="20"/>
              </w:rPr>
              <w:t>is drug for this condition,</w:t>
            </w:r>
          </w:p>
          <w:p w:rsidR="00391E50" w:rsidRPr="00AD4E28" w:rsidRDefault="00391E50" w:rsidP="00D07713">
            <w:pPr>
              <w:rPr>
                <w:rFonts w:ascii="Arial Narrow" w:hAnsi="Arial Narrow"/>
                <w:sz w:val="20"/>
                <w:szCs w:val="20"/>
              </w:rPr>
            </w:pPr>
            <w:r w:rsidRPr="00AD4E28">
              <w:rPr>
                <w:rFonts w:ascii="Arial Narrow" w:hAnsi="Arial Narrow"/>
                <w:sz w:val="20"/>
                <w:szCs w:val="20"/>
              </w:rPr>
              <w:t>AND</w:t>
            </w:r>
          </w:p>
          <w:p w:rsidR="00391E50" w:rsidRPr="00AD4E28" w:rsidRDefault="00391E50" w:rsidP="00D07713">
            <w:pPr>
              <w:rPr>
                <w:rFonts w:ascii="Arial Narrow" w:hAnsi="Arial Narrow"/>
                <w:sz w:val="20"/>
                <w:szCs w:val="20"/>
              </w:rPr>
            </w:pPr>
            <w:r w:rsidRPr="00AD4E28">
              <w:rPr>
                <w:rFonts w:ascii="Arial Narrow" w:hAnsi="Arial Narrow"/>
                <w:sz w:val="20"/>
                <w:szCs w:val="20"/>
              </w:rPr>
              <w:t>Patient must not have progressive disease following PBS-subsidised treatment with this drug for this condition.</w:t>
            </w:r>
          </w:p>
        </w:tc>
      </w:tr>
      <w:tr w:rsidR="00391E50" w:rsidRPr="00AD4E28" w:rsidTr="00FE0042">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Administrative Advice</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rPr>
            </w:pPr>
            <w:r w:rsidRPr="00AD4E28">
              <w:rPr>
                <w:rFonts w:ascii="Arial Narrow" w:hAnsi="Arial Narrow"/>
                <w:sz w:val="20"/>
              </w:rPr>
              <w:t>No increase in the maximum quantity or num</w:t>
            </w:r>
            <w:r w:rsidR="004F074B">
              <w:rPr>
                <w:rFonts w:ascii="Arial Narrow" w:hAnsi="Arial Narrow"/>
                <w:sz w:val="20"/>
              </w:rPr>
              <w:t>ber of units may be authorised.</w:t>
            </w:r>
          </w:p>
          <w:p w:rsidR="00391E50" w:rsidRPr="00AD4E28" w:rsidRDefault="00391E50" w:rsidP="00D07713">
            <w:pPr>
              <w:rPr>
                <w:rFonts w:ascii="Arial Narrow" w:hAnsi="Arial Narrow"/>
                <w:sz w:val="20"/>
              </w:rPr>
            </w:pPr>
            <w:r w:rsidRPr="00AD4E28">
              <w:rPr>
                <w:rFonts w:ascii="Arial Narrow" w:hAnsi="Arial Narrow"/>
                <w:sz w:val="20"/>
              </w:rPr>
              <w:t>No increase in the maximum numbe</w:t>
            </w:r>
            <w:r w:rsidR="004F074B">
              <w:rPr>
                <w:rFonts w:ascii="Arial Narrow" w:hAnsi="Arial Narrow"/>
                <w:sz w:val="20"/>
              </w:rPr>
              <w:t>r of repeats may be authorised.</w:t>
            </w:r>
          </w:p>
          <w:p w:rsidR="00391E50" w:rsidRPr="00AD4E28" w:rsidRDefault="00391E50" w:rsidP="00D07713">
            <w:pPr>
              <w:rPr>
                <w:rFonts w:ascii="Arial Narrow" w:hAnsi="Arial Narrow"/>
                <w:sz w:val="20"/>
                <w:szCs w:val="20"/>
              </w:rPr>
            </w:pPr>
            <w:r w:rsidRPr="00AD4E28">
              <w:rPr>
                <w:rFonts w:ascii="Arial Narrow" w:hAnsi="Arial Narrow"/>
                <w:sz w:val="20"/>
                <w:szCs w:val="20"/>
              </w:rPr>
              <w:t>Special Pricing Arrangements apply.</w:t>
            </w:r>
          </w:p>
        </w:tc>
      </w:tr>
      <w:tr w:rsidR="00FE0042" w:rsidRPr="00AD4E28" w:rsidTr="00FE0042">
        <w:trPr>
          <w:cantSplit/>
          <w:trHeight w:val="20"/>
        </w:trPr>
        <w:tc>
          <w:tcPr>
            <w:tcW w:w="2127" w:type="dxa"/>
            <w:tcBorders>
              <w:top w:val="single" w:sz="4" w:space="0" w:color="auto"/>
            </w:tcBorders>
          </w:tcPr>
          <w:p w:rsidR="00FE0042" w:rsidRPr="00AD4E28" w:rsidRDefault="00FE0042" w:rsidP="00D07713">
            <w:pPr>
              <w:rPr>
                <w:rFonts w:ascii="Arial Narrow" w:hAnsi="Arial Narrow"/>
                <w:b/>
                <w:sz w:val="20"/>
                <w:szCs w:val="20"/>
              </w:rPr>
            </w:pPr>
          </w:p>
        </w:tc>
        <w:tc>
          <w:tcPr>
            <w:tcW w:w="7087" w:type="dxa"/>
            <w:gridSpan w:val="6"/>
            <w:tcBorders>
              <w:top w:val="single" w:sz="4" w:space="0" w:color="auto"/>
            </w:tcBorders>
          </w:tcPr>
          <w:p w:rsidR="00FE0042" w:rsidRPr="00AD4E28" w:rsidRDefault="00FE0042" w:rsidP="00D07713">
            <w:pPr>
              <w:rPr>
                <w:rFonts w:ascii="Arial Narrow" w:hAnsi="Arial Narrow"/>
                <w:sz w:val="20"/>
              </w:rPr>
            </w:pPr>
          </w:p>
        </w:tc>
      </w:tr>
    </w:tbl>
    <w:p w:rsidR="00DB5D68" w:rsidRDefault="00DB5D68">
      <w:r>
        <w:br w:type="page"/>
      </w:r>
    </w:p>
    <w:tbl>
      <w:tblPr>
        <w:tblW w:w="9214" w:type="dxa"/>
        <w:tblInd w:w="108" w:type="dxa"/>
        <w:tblLayout w:type="fixed"/>
        <w:tblLook w:val="0000" w:firstRow="0" w:lastRow="0" w:firstColumn="0" w:lastColumn="0" w:noHBand="0" w:noVBand="0"/>
      </w:tblPr>
      <w:tblGrid>
        <w:gridCol w:w="2127"/>
        <w:gridCol w:w="1134"/>
        <w:gridCol w:w="567"/>
        <w:gridCol w:w="850"/>
        <w:gridCol w:w="1701"/>
        <w:gridCol w:w="1559"/>
        <w:gridCol w:w="1276"/>
      </w:tblGrid>
      <w:tr w:rsidR="00391E50" w:rsidRPr="00051E7D" w:rsidTr="00FE0042">
        <w:trPr>
          <w:cantSplit/>
          <w:trHeight w:val="20"/>
        </w:trPr>
        <w:tc>
          <w:tcPr>
            <w:tcW w:w="3261" w:type="dxa"/>
            <w:gridSpan w:val="2"/>
            <w:tcBorders>
              <w:bottom w:val="single" w:sz="4" w:space="0" w:color="auto"/>
            </w:tcBorders>
          </w:tcPr>
          <w:p w:rsidR="00391E50" w:rsidRPr="00391E50" w:rsidRDefault="00391E50" w:rsidP="00DB5D68">
            <w:pPr>
              <w:keepNext/>
              <w:ind w:left="-108"/>
              <w:rPr>
                <w:rFonts w:ascii="Arial Narrow" w:hAnsi="Arial Narrow"/>
                <w:b/>
                <w:sz w:val="20"/>
                <w:szCs w:val="20"/>
              </w:rPr>
            </w:pPr>
            <w:r w:rsidRPr="00391E50">
              <w:rPr>
                <w:rFonts w:ascii="Arial Narrow" w:hAnsi="Arial Narrow"/>
                <w:b/>
                <w:sz w:val="20"/>
                <w:szCs w:val="20"/>
              </w:rPr>
              <w:t>Name, Restriction,</w:t>
            </w:r>
          </w:p>
          <w:p w:rsidR="00391E50" w:rsidRPr="00391E50" w:rsidRDefault="00391E50" w:rsidP="00DB5D68">
            <w:pPr>
              <w:keepNext/>
              <w:ind w:left="-108"/>
              <w:rPr>
                <w:rFonts w:ascii="Arial Narrow" w:hAnsi="Arial Narrow"/>
                <w:b/>
                <w:sz w:val="20"/>
                <w:szCs w:val="20"/>
              </w:rPr>
            </w:pPr>
            <w:r w:rsidRPr="00391E50">
              <w:rPr>
                <w:rFonts w:ascii="Arial Narrow" w:hAnsi="Arial Narrow"/>
                <w:b/>
                <w:sz w:val="20"/>
                <w:szCs w:val="20"/>
              </w:rPr>
              <w:t>Manner of administration and form</w:t>
            </w:r>
          </w:p>
        </w:tc>
        <w:tc>
          <w:tcPr>
            <w:tcW w:w="567" w:type="dxa"/>
            <w:tcBorders>
              <w:bottom w:val="single" w:sz="4" w:space="0" w:color="auto"/>
            </w:tcBorders>
          </w:tcPr>
          <w:p w:rsidR="00391E50" w:rsidRPr="00391E50" w:rsidRDefault="00391E50" w:rsidP="00391E50">
            <w:pPr>
              <w:keepNext/>
              <w:ind w:left="-108"/>
              <w:jc w:val="center"/>
              <w:rPr>
                <w:rFonts w:ascii="Arial Narrow" w:hAnsi="Arial Narrow"/>
                <w:b/>
                <w:sz w:val="20"/>
                <w:szCs w:val="20"/>
              </w:rPr>
            </w:pPr>
            <w:r w:rsidRPr="00391E50">
              <w:rPr>
                <w:rFonts w:ascii="Arial Narrow" w:hAnsi="Arial Narrow"/>
                <w:b/>
                <w:sz w:val="20"/>
                <w:szCs w:val="20"/>
              </w:rPr>
              <w:t>Max.</w:t>
            </w:r>
          </w:p>
          <w:p w:rsidR="00391E50" w:rsidRPr="00391E50" w:rsidRDefault="00391E50" w:rsidP="00391E50">
            <w:pPr>
              <w:keepNext/>
              <w:ind w:left="-108"/>
              <w:jc w:val="center"/>
              <w:rPr>
                <w:rFonts w:ascii="Arial Narrow" w:hAnsi="Arial Narrow"/>
                <w:b/>
                <w:sz w:val="20"/>
                <w:szCs w:val="20"/>
              </w:rPr>
            </w:pPr>
            <w:proofErr w:type="spellStart"/>
            <w:r w:rsidRPr="00391E50">
              <w:rPr>
                <w:rFonts w:ascii="Arial Narrow" w:hAnsi="Arial Narrow"/>
                <w:b/>
                <w:sz w:val="20"/>
                <w:szCs w:val="20"/>
              </w:rPr>
              <w:t>Qty</w:t>
            </w:r>
            <w:proofErr w:type="spellEnd"/>
          </w:p>
        </w:tc>
        <w:tc>
          <w:tcPr>
            <w:tcW w:w="850" w:type="dxa"/>
            <w:tcBorders>
              <w:bottom w:val="single" w:sz="4" w:space="0" w:color="auto"/>
            </w:tcBorders>
          </w:tcPr>
          <w:p w:rsidR="00391E50" w:rsidRPr="00391E50" w:rsidRDefault="00391E50" w:rsidP="00391E50">
            <w:pPr>
              <w:keepNext/>
              <w:ind w:left="-108"/>
              <w:jc w:val="center"/>
              <w:rPr>
                <w:rFonts w:ascii="Arial Narrow" w:hAnsi="Arial Narrow"/>
                <w:b/>
                <w:sz w:val="20"/>
                <w:szCs w:val="20"/>
              </w:rPr>
            </w:pPr>
            <w:r w:rsidRPr="00391E50">
              <w:rPr>
                <w:rFonts w:ascii="Arial Narrow" w:hAnsi="Arial Narrow"/>
                <w:b/>
                <w:sz w:val="20"/>
                <w:szCs w:val="20"/>
              </w:rPr>
              <w:t>№.of</w:t>
            </w:r>
          </w:p>
          <w:p w:rsidR="00391E50" w:rsidRPr="00391E50" w:rsidRDefault="00391E50" w:rsidP="00391E50">
            <w:pPr>
              <w:keepNext/>
              <w:ind w:left="-108"/>
              <w:jc w:val="center"/>
              <w:rPr>
                <w:rFonts w:ascii="Arial Narrow" w:hAnsi="Arial Narrow"/>
                <w:b/>
                <w:sz w:val="20"/>
                <w:szCs w:val="20"/>
              </w:rPr>
            </w:pPr>
            <w:proofErr w:type="spellStart"/>
            <w:r w:rsidRPr="00391E50">
              <w:rPr>
                <w:rFonts w:ascii="Arial Narrow" w:hAnsi="Arial Narrow"/>
                <w:b/>
                <w:sz w:val="20"/>
                <w:szCs w:val="20"/>
              </w:rPr>
              <w:t>Rpts</w:t>
            </w:r>
            <w:proofErr w:type="spellEnd"/>
          </w:p>
        </w:tc>
        <w:tc>
          <w:tcPr>
            <w:tcW w:w="1701" w:type="dxa"/>
            <w:tcBorders>
              <w:bottom w:val="single" w:sz="4" w:space="0" w:color="auto"/>
            </w:tcBorders>
          </w:tcPr>
          <w:p w:rsidR="00391E50" w:rsidRPr="00391E50" w:rsidRDefault="00391E50" w:rsidP="00391E50">
            <w:pPr>
              <w:keepNext/>
              <w:ind w:left="-108"/>
              <w:jc w:val="center"/>
              <w:rPr>
                <w:rFonts w:ascii="Arial Narrow" w:hAnsi="Arial Narrow"/>
                <w:b/>
                <w:sz w:val="20"/>
                <w:szCs w:val="20"/>
              </w:rPr>
            </w:pPr>
            <w:r w:rsidRPr="00391E50">
              <w:rPr>
                <w:rFonts w:ascii="Arial Narrow" w:hAnsi="Arial Narrow"/>
                <w:b/>
                <w:sz w:val="20"/>
                <w:szCs w:val="20"/>
              </w:rPr>
              <w:t xml:space="preserve">Dispensed Price for Max. </w:t>
            </w:r>
            <w:proofErr w:type="spellStart"/>
            <w:r w:rsidRPr="00391E50">
              <w:rPr>
                <w:rFonts w:ascii="Arial Narrow" w:hAnsi="Arial Narrow"/>
                <w:b/>
                <w:sz w:val="20"/>
                <w:szCs w:val="20"/>
              </w:rPr>
              <w:t>Qty</w:t>
            </w:r>
            <w:proofErr w:type="spellEnd"/>
          </w:p>
        </w:tc>
        <w:tc>
          <w:tcPr>
            <w:tcW w:w="2835" w:type="dxa"/>
            <w:gridSpan w:val="2"/>
            <w:tcBorders>
              <w:bottom w:val="single" w:sz="4" w:space="0" w:color="auto"/>
            </w:tcBorders>
          </w:tcPr>
          <w:p w:rsidR="00391E50" w:rsidRPr="00391E50" w:rsidRDefault="00391E50" w:rsidP="00391E50">
            <w:pPr>
              <w:keepNext/>
              <w:jc w:val="center"/>
              <w:rPr>
                <w:rFonts w:ascii="Arial Narrow" w:hAnsi="Arial Narrow"/>
                <w:b/>
                <w:sz w:val="20"/>
                <w:szCs w:val="20"/>
                <w:lang w:val="fr-FR"/>
              </w:rPr>
            </w:pPr>
            <w:r w:rsidRPr="00391E50">
              <w:rPr>
                <w:rFonts w:ascii="Arial Narrow" w:hAnsi="Arial Narrow"/>
                <w:b/>
                <w:sz w:val="20"/>
                <w:szCs w:val="20"/>
              </w:rPr>
              <w:t>Proprietary Name and Manufacturer</w:t>
            </w:r>
          </w:p>
        </w:tc>
      </w:tr>
      <w:tr w:rsidR="00391E50" w:rsidRPr="00051E7D" w:rsidTr="00D07713">
        <w:trPr>
          <w:cantSplit/>
          <w:trHeight w:val="819"/>
        </w:trPr>
        <w:tc>
          <w:tcPr>
            <w:tcW w:w="3261" w:type="dxa"/>
            <w:gridSpan w:val="2"/>
          </w:tcPr>
          <w:p w:rsidR="00391E50" w:rsidRPr="00AD4E28" w:rsidRDefault="00391E50" w:rsidP="00D07713">
            <w:pPr>
              <w:keepNext/>
              <w:ind w:left="-108"/>
              <w:rPr>
                <w:rFonts w:ascii="Arial Narrow" w:hAnsi="Arial Narrow"/>
                <w:sz w:val="20"/>
                <w:szCs w:val="20"/>
              </w:rPr>
            </w:pPr>
            <w:proofErr w:type="spellStart"/>
            <w:r w:rsidRPr="00AD4E28">
              <w:rPr>
                <w:rFonts w:ascii="Arial Narrow" w:hAnsi="Arial Narrow"/>
                <w:smallCaps/>
                <w:sz w:val="20"/>
                <w:szCs w:val="20"/>
              </w:rPr>
              <w:t>Osimertinib</w:t>
            </w:r>
            <w:proofErr w:type="spellEnd"/>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40 mg tablet, 30</w:t>
            </w:r>
          </w:p>
        </w:tc>
        <w:tc>
          <w:tcPr>
            <w:tcW w:w="567" w:type="dxa"/>
          </w:tcPr>
          <w:p w:rsidR="00391E50" w:rsidRPr="00AD4E28" w:rsidRDefault="00391E50" w:rsidP="00D07713">
            <w:pPr>
              <w:keepNext/>
              <w:ind w:left="-108"/>
              <w:rPr>
                <w:rFonts w:ascii="Arial Narrow" w:hAnsi="Arial Narrow"/>
                <w:sz w:val="20"/>
                <w:szCs w:val="20"/>
              </w:rPr>
            </w:pPr>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1</w:t>
            </w:r>
          </w:p>
        </w:tc>
        <w:tc>
          <w:tcPr>
            <w:tcW w:w="850" w:type="dxa"/>
          </w:tcPr>
          <w:p w:rsidR="00391E50" w:rsidRPr="00AD4E28" w:rsidRDefault="00391E50" w:rsidP="00D07713">
            <w:pPr>
              <w:keepNext/>
              <w:rPr>
                <w:rFonts w:ascii="Arial Narrow" w:hAnsi="Arial Narrow"/>
                <w:sz w:val="20"/>
                <w:szCs w:val="20"/>
              </w:rPr>
            </w:pPr>
          </w:p>
          <w:p w:rsidR="00391E50" w:rsidRPr="00AD4E28" w:rsidRDefault="00391E50" w:rsidP="00D07713">
            <w:pPr>
              <w:keepNext/>
              <w:rPr>
                <w:rFonts w:ascii="Arial Narrow" w:hAnsi="Arial Narrow"/>
                <w:sz w:val="20"/>
                <w:szCs w:val="20"/>
              </w:rPr>
            </w:pPr>
            <w:r w:rsidRPr="00AD4E28">
              <w:rPr>
                <w:rFonts w:ascii="Arial Narrow" w:hAnsi="Arial Narrow"/>
                <w:sz w:val="20"/>
                <w:szCs w:val="20"/>
              </w:rPr>
              <w:t>5</w:t>
            </w:r>
          </w:p>
        </w:tc>
        <w:tc>
          <w:tcPr>
            <w:tcW w:w="1701" w:type="dxa"/>
          </w:tcPr>
          <w:p w:rsidR="00391E50" w:rsidRPr="00AD4E28" w:rsidRDefault="00391E50" w:rsidP="00D07713">
            <w:pPr>
              <w:keepNext/>
              <w:ind w:left="-108"/>
              <w:rPr>
                <w:rFonts w:ascii="Arial Narrow" w:hAnsi="Arial Narrow"/>
                <w:sz w:val="20"/>
                <w:szCs w:val="20"/>
              </w:rPr>
            </w:pPr>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w:t>
            </w:r>
            <w:r w:rsidR="002E0873">
              <w:rPr>
                <w:rFonts w:ascii="Arial Narrow" w:hAnsi="Arial Narrow"/>
                <w:noProof/>
                <w:color w:val="000000"/>
                <w:sz w:val="20"/>
                <w:szCs w:val="20"/>
                <w:highlight w:val="black"/>
              </w:rPr>
              <w:t>'''''''''''''''''''''</w:t>
            </w:r>
            <w:r w:rsidRPr="00AD4E28">
              <w:rPr>
                <w:rFonts w:ascii="Arial Narrow" w:hAnsi="Arial Narrow"/>
                <w:sz w:val="20"/>
                <w:szCs w:val="20"/>
              </w:rPr>
              <w:t xml:space="preserve"> (published)</w:t>
            </w:r>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w:t>
            </w:r>
            <w:r w:rsidR="002E0873">
              <w:rPr>
                <w:rFonts w:ascii="Arial Narrow" w:hAnsi="Arial Narrow"/>
                <w:noProof/>
                <w:color w:val="000000"/>
                <w:sz w:val="20"/>
                <w:szCs w:val="20"/>
                <w:highlight w:val="black"/>
              </w:rPr>
              <w:t>''''''''''''''''''''</w:t>
            </w:r>
            <w:r w:rsidRPr="00AD4E28">
              <w:rPr>
                <w:rFonts w:ascii="Arial Narrow" w:hAnsi="Arial Narrow"/>
                <w:sz w:val="20"/>
                <w:szCs w:val="20"/>
              </w:rPr>
              <w:t xml:space="preserve"> (effective)</w:t>
            </w:r>
          </w:p>
        </w:tc>
        <w:tc>
          <w:tcPr>
            <w:tcW w:w="1559" w:type="dxa"/>
            <w:vAlign w:val="center"/>
          </w:tcPr>
          <w:p w:rsidR="00391E50" w:rsidRPr="00AD4E28" w:rsidRDefault="00391E50" w:rsidP="00D07713">
            <w:pPr>
              <w:keepNext/>
              <w:jc w:val="center"/>
              <w:rPr>
                <w:rFonts w:ascii="Arial Narrow" w:hAnsi="Arial Narrow"/>
                <w:sz w:val="20"/>
                <w:szCs w:val="20"/>
              </w:rPr>
            </w:pPr>
            <w:proofErr w:type="spellStart"/>
            <w:r w:rsidRPr="00AD4E28">
              <w:rPr>
                <w:rFonts w:ascii="Arial Narrow" w:hAnsi="Arial Narrow"/>
                <w:sz w:val="20"/>
                <w:szCs w:val="20"/>
              </w:rPr>
              <w:t>Tagrisso</w:t>
            </w:r>
            <w:proofErr w:type="spellEnd"/>
            <w:r w:rsidRPr="00AD4E28">
              <w:rPr>
                <w:rFonts w:ascii="Arial Narrow" w:hAnsi="Arial Narrow"/>
                <w:sz w:val="20"/>
                <w:szCs w:val="20"/>
              </w:rPr>
              <w:t>®</w:t>
            </w:r>
          </w:p>
        </w:tc>
        <w:tc>
          <w:tcPr>
            <w:tcW w:w="1276" w:type="dxa"/>
            <w:vAlign w:val="center"/>
          </w:tcPr>
          <w:p w:rsidR="00391E50" w:rsidRPr="00AD4E28" w:rsidRDefault="00391E50" w:rsidP="00D07713">
            <w:pPr>
              <w:keepNext/>
              <w:jc w:val="center"/>
              <w:rPr>
                <w:rFonts w:ascii="Arial Narrow" w:hAnsi="Arial Narrow"/>
                <w:sz w:val="20"/>
                <w:szCs w:val="20"/>
              </w:rPr>
            </w:pPr>
            <w:r w:rsidRPr="00AD4E28">
              <w:rPr>
                <w:rFonts w:ascii="Arial Narrow" w:hAnsi="Arial Narrow"/>
                <w:sz w:val="20"/>
                <w:szCs w:val="20"/>
              </w:rPr>
              <w:t>AstraZeneca Pty Ltd</w:t>
            </w:r>
          </w:p>
        </w:tc>
      </w:tr>
      <w:tr w:rsidR="00391E50" w:rsidRPr="00051E7D" w:rsidTr="00D07713">
        <w:trPr>
          <w:cantSplit/>
          <w:trHeight w:val="567"/>
        </w:trPr>
        <w:tc>
          <w:tcPr>
            <w:tcW w:w="3261" w:type="dxa"/>
            <w:gridSpan w:val="2"/>
            <w:vAlign w:val="center"/>
          </w:tcPr>
          <w:p w:rsidR="00391E50" w:rsidRPr="00AD4E28" w:rsidRDefault="00391E50" w:rsidP="00D07713">
            <w:pPr>
              <w:keepNext/>
              <w:ind w:left="-108"/>
              <w:rPr>
                <w:rFonts w:ascii="Arial Narrow" w:hAnsi="Arial Narrow"/>
                <w:smallCaps/>
                <w:sz w:val="20"/>
                <w:szCs w:val="20"/>
              </w:rPr>
            </w:pPr>
            <w:r w:rsidRPr="00AD4E28">
              <w:rPr>
                <w:rFonts w:ascii="Arial Narrow" w:hAnsi="Arial Narrow"/>
                <w:sz w:val="20"/>
                <w:szCs w:val="20"/>
              </w:rPr>
              <w:t>80 mg tablet, 30</w:t>
            </w:r>
          </w:p>
        </w:tc>
        <w:tc>
          <w:tcPr>
            <w:tcW w:w="567" w:type="dxa"/>
            <w:vAlign w:val="center"/>
          </w:tcPr>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1</w:t>
            </w:r>
          </w:p>
        </w:tc>
        <w:tc>
          <w:tcPr>
            <w:tcW w:w="850" w:type="dxa"/>
            <w:vAlign w:val="center"/>
          </w:tcPr>
          <w:p w:rsidR="00391E50" w:rsidRPr="00AD4E28" w:rsidRDefault="00391E50" w:rsidP="00D07713">
            <w:pPr>
              <w:keepNext/>
              <w:rPr>
                <w:rFonts w:ascii="Arial Narrow" w:hAnsi="Arial Narrow"/>
                <w:sz w:val="20"/>
                <w:szCs w:val="20"/>
              </w:rPr>
            </w:pPr>
            <w:r w:rsidRPr="00AD4E28">
              <w:rPr>
                <w:rFonts w:ascii="Arial Narrow" w:hAnsi="Arial Narrow"/>
                <w:sz w:val="20"/>
                <w:szCs w:val="20"/>
              </w:rPr>
              <w:t>5</w:t>
            </w:r>
          </w:p>
        </w:tc>
        <w:tc>
          <w:tcPr>
            <w:tcW w:w="1701" w:type="dxa"/>
            <w:vAlign w:val="center"/>
          </w:tcPr>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w:t>
            </w:r>
            <w:r w:rsidR="002E0873">
              <w:rPr>
                <w:rFonts w:ascii="Arial Narrow" w:hAnsi="Arial Narrow"/>
                <w:noProof/>
                <w:color w:val="000000"/>
                <w:sz w:val="20"/>
                <w:szCs w:val="20"/>
                <w:highlight w:val="black"/>
              </w:rPr>
              <w:t>''''''''''''''''''''''</w:t>
            </w:r>
            <w:r w:rsidRPr="00AD4E28">
              <w:rPr>
                <w:rFonts w:ascii="Arial Narrow" w:hAnsi="Arial Narrow"/>
                <w:sz w:val="20"/>
                <w:szCs w:val="20"/>
              </w:rPr>
              <w:t xml:space="preserve"> (published)</w:t>
            </w:r>
          </w:p>
          <w:p w:rsidR="00391E50" w:rsidRPr="00AD4E28" w:rsidRDefault="00391E50" w:rsidP="00D07713">
            <w:pPr>
              <w:keepNext/>
              <w:ind w:left="-108"/>
              <w:rPr>
                <w:rFonts w:ascii="Arial Narrow" w:hAnsi="Arial Narrow"/>
                <w:sz w:val="20"/>
                <w:szCs w:val="20"/>
              </w:rPr>
            </w:pPr>
            <w:r w:rsidRPr="00AD4E28">
              <w:rPr>
                <w:rFonts w:ascii="Arial Narrow" w:hAnsi="Arial Narrow"/>
                <w:sz w:val="20"/>
                <w:szCs w:val="20"/>
              </w:rPr>
              <w:t>$</w:t>
            </w:r>
            <w:r w:rsidR="002E0873">
              <w:rPr>
                <w:rFonts w:ascii="Arial Narrow" w:hAnsi="Arial Narrow"/>
                <w:noProof/>
                <w:color w:val="000000"/>
                <w:sz w:val="20"/>
                <w:szCs w:val="20"/>
                <w:highlight w:val="black"/>
              </w:rPr>
              <w:t>''''''''''''''''''''</w:t>
            </w:r>
            <w:r w:rsidRPr="00AD4E28">
              <w:rPr>
                <w:rFonts w:ascii="Arial Narrow" w:hAnsi="Arial Narrow"/>
                <w:sz w:val="20"/>
                <w:szCs w:val="20"/>
              </w:rPr>
              <w:t xml:space="preserve"> (effective)</w:t>
            </w:r>
          </w:p>
        </w:tc>
        <w:tc>
          <w:tcPr>
            <w:tcW w:w="1559" w:type="dxa"/>
            <w:vAlign w:val="center"/>
          </w:tcPr>
          <w:p w:rsidR="00391E50" w:rsidRPr="00AD4E28" w:rsidRDefault="00391E50" w:rsidP="00D07713">
            <w:pPr>
              <w:keepNext/>
              <w:rPr>
                <w:rFonts w:ascii="Arial Narrow" w:hAnsi="Arial Narrow"/>
                <w:sz w:val="20"/>
                <w:szCs w:val="20"/>
              </w:rPr>
            </w:pPr>
          </w:p>
        </w:tc>
        <w:tc>
          <w:tcPr>
            <w:tcW w:w="1276" w:type="dxa"/>
            <w:vAlign w:val="center"/>
          </w:tcPr>
          <w:p w:rsidR="00391E50" w:rsidRPr="00AD4E28" w:rsidRDefault="00391E50" w:rsidP="00D07713">
            <w:pPr>
              <w:keepNext/>
              <w:rPr>
                <w:rFonts w:ascii="Arial Narrow" w:hAnsi="Arial Narrow"/>
                <w:sz w:val="20"/>
                <w:szCs w:val="20"/>
              </w:rPr>
            </w:pPr>
          </w:p>
        </w:tc>
      </w:tr>
      <w:tr w:rsidR="00391E50" w:rsidRPr="00051E7D" w:rsidTr="00D07713">
        <w:trPr>
          <w:cantSplit/>
          <w:trHeight w:val="20"/>
        </w:trPr>
        <w:tc>
          <w:tcPr>
            <w:tcW w:w="9214" w:type="dxa"/>
            <w:gridSpan w:val="7"/>
            <w:tcBorders>
              <w:bottom w:val="single" w:sz="4" w:space="0" w:color="auto"/>
            </w:tcBorders>
          </w:tcPr>
          <w:p w:rsidR="00391E50" w:rsidRPr="00AD4E28" w:rsidRDefault="00391E50" w:rsidP="00D07713">
            <w:pPr>
              <w:rPr>
                <w:rFonts w:ascii="Arial Narrow" w:hAnsi="Arial Narrow"/>
                <w:sz w:val="20"/>
                <w:szCs w:val="20"/>
              </w:rPr>
            </w:pP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Category / Program</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GENERAL – General Schedule (Code GE)</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Prescriber type:</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Dental  </w:t>
            </w: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Medical Practitioners  </w:t>
            </w:r>
            <w:r w:rsidRPr="00AD4E28">
              <w:rPr>
                <w:rFonts w:ascii="Arial Narrow" w:hAnsi="Arial Narrow"/>
                <w:sz w:val="20"/>
                <w:szCs w:val="20"/>
              </w:rPr>
              <w:fldChar w:fldCharType="begin">
                <w:ffData>
                  <w:name w:val="Check3"/>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Nurse practitioners  </w:t>
            </w: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Optometrists</w:t>
            </w:r>
            <w:r>
              <w:rPr>
                <w:rFonts w:ascii="Arial Narrow" w:hAnsi="Arial Narrow"/>
                <w:sz w:val="20"/>
                <w:szCs w:val="20"/>
              </w:rPr>
              <w:t xml:space="preserve"> </w:t>
            </w:r>
            <w:r w:rsidRPr="00AD4E28">
              <w:rPr>
                <w:rFonts w:ascii="Arial Narrow" w:hAnsi="Arial Narrow"/>
                <w:sz w:val="20"/>
                <w:szCs w:val="20"/>
              </w:rPr>
              <w:fldChar w:fldCharType="begin">
                <w:ffData>
                  <w:name w:val="Check5"/>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Midwives</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Severity:</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rPr>
            </w:pPr>
            <w:r w:rsidRPr="00AD4E28">
              <w:rPr>
                <w:rFonts w:ascii="Arial Narrow" w:hAnsi="Arial Narrow"/>
                <w:sz w:val="20"/>
              </w:rPr>
              <w:t>Locally advanced (Stage IIIB) or metastatic (Stage IV)</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Condition:</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rPr>
            </w:pPr>
            <w:r w:rsidRPr="00AD4E28">
              <w:rPr>
                <w:rFonts w:ascii="Arial Narrow" w:hAnsi="Arial Narrow"/>
                <w:sz w:val="20"/>
              </w:rPr>
              <w:t>Non-small cell lung cancer (NSCLC)</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PBS Indication:</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Locally advanced (Stage IIIB) or metastatic (Stage IV) non-small cell lung cancer</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Treatment phase:</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Grandfathering</w:t>
            </w:r>
            <w:r>
              <w:rPr>
                <w:rFonts w:ascii="Arial Narrow" w:hAnsi="Arial Narrow"/>
                <w:sz w:val="20"/>
                <w:szCs w:val="20"/>
              </w:rPr>
              <w:t xml:space="preserve"> </w:t>
            </w:r>
            <w:r w:rsidRPr="00F26E6B">
              <w:rPr>
                <w:rFonts w:ascii="Arial Narrow" w:hAnsi="Arial Narrow"/>
                <w:i/>
                <w:sz w:val="20"/>
                <w:szCs w:val="20"/>
              </w:rPr>
              <w:t>treatment</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Restriction Level / Method:</w:t>
            </w:r>
          </w:p>
          <w:p w:rsidR="00391E50" w:rsidRPr="00AD4E28" w:rsidRDefault="00391E50" w:rsidP="00D07713">
            <w:pPr>
              <w:rPr>
                <w:rFonts w:ascii="Arial Narrow" w:hAnsi="Arial Narrow"/>
                <w:sz w:val="20"/>
                <w:szCs w:val="20"/>
                <w:highlight w:val="yellow"/>
              </w:rPr>
            </w:pPr>
          </w:p>
          <w:p w:rsidR="00391E50" w:rsidRPr="00AD4E28" w:rsidRDefault="00391E50" w:rsidP="00D07713">
            <w:pPr>
              <w:rPr>
                <w:rFonts w:ascii="Arial Narrow" w:hAnsi="Arial Narrow"/>
                <w:sz w:val="20"/>
                <w:szCs w:val="20"/>
              </w:rPr>
            </w:pPr>
          </w:p>
          <w:p w:rsidR="00391E50" w:rsidRPr="00AD4E28" w:rsidRDefault="00391E50" w:rsidP="00D07713">
            <w:pPr>
              <w:rPr>
                <w:rFonts w:ascii="Arial Narrow" w:hAnsi="Arial Narrow"/>
                <w:sz w:val="20"/>
                <w:szCs w:val="20"/>
              </w:rPr>
            </w:pPr>
          </w:p>
        </w:tc>
        <w:tc>
          <w:tcPr>
            <w:tcW w:w="7087" w:type="dxa"/>
            <w:gridSpan w:val="6"/>
            <w:tcBorders>
              <w:top w:val="single" w:sz="4" w:space="0" w:color="auto"/>
              <w:left w:val="single" w:sz="4" w:space="0" w:color="auto"/>
              <w:bottom w:val="single" w:sz="4" w:space="0" w:color="auto"/>
              <w:right w:val="single" w:sz="4" w:space="0" w:color="auto"/>
            </w:tcBorders>
          </w:tcPr>
          <w:p w:rsidR="00391E50" w:rsidRPr="00080D95" w:rsidRDefault="00391E50" w:rsidP="00D07713">
            <w:pPr>
              <w:rPr>
                <w:rFonts w:ascii="Arial Narrow" w:hAnsi="Arial Narrow"/>
                <w:sz w:val="20"/>
                <w:szCs w:val="20"/>
              </w:rPr>
            </w:pPr>
            <w:r w:rsidRPr="00080D95">
              <w:rPr>
                <w:rFonts w:ascii="Arial Narrow" w:hAnsi="Arial Narrow"/>
                <w:sz w:val="20"/>
                <w:szCs w:val="20"/>
              </w:rPr>
              <w:fldChar w:fldCharType="begin">
                <w:ffData>
                  <w:name w:val="Check1"/>
                  <w:enabled/>
                  <w:calcOnExit w:val="0"/>
                  <w:checkBox>
                    <w:sizeAuto/>
                    <w:default w:val="0"/>
                  </w:checkBox>
                </w:ffData>
              </w:fldChar>
            </w:r>
            <w:r w:rsidRPr="00080D95">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080D95">
              <w:rPr>
                <w:rFonts w:ascii="Arial Narrow" w:hAnsi="Arial Narrow"/>
                <w:sz w:val="20"/>
                <w:szCs w:val="20"/>
              </w:rPr>
              <w:fldChar w:fldCharType="end"/>
            </w:r>
            <w:r w:rsidRPr="00080D95">
              <w:rPr>
                <w:rFonts w:ascii="Arial Narrow" w:hAnsi="Arial Narrow"/>
                <w:sz w:val="20"/>
                <w:szCs w:val="20"/>
              </w:rPr>
              <w:t>Restricted benefit</w:t>
            </w:r>
          </w:p>
          <w:p w:rsidR="00391E50" w:rsidRPr="00080D95" w:rsidRDefault="00391E50" w:rsidP="00D07713">
            <w:pPr>
              <w:rPr>
                <w:rFonts w:ascii="Arial Narrow" w:hAnsi="Arial Narrow"/>
                <w:sz w:val="20"/>
                <w:szCs w:val="20"/>
              </w:rPr>
            </w:pPr>
            <w:r w:rsidRPr="00080D95">
              <w:rPr>
                <w:rFonts w:ascii="Arial Narrow" w:hAnsi="Arial Narrow"/>
                <w:sz w:val="20"/>
                <w:szCs w:val="20"/>
              </w:rPr>
              <w:fldChar w:fldCharType="begin">
                <w:ffData>
                  <w:name w:val=""/>
                  <w:enabled/>
                  <w:calcOnExit w:val="0"/>
                  <w:checkBox>
                    <w:sizeAuto/>
                    <w:default w:val="1"/>
                  </w:checkBox>
                </w:ffData>
              </w:fldChar>
            </w:r>
            <w:r w:rsidRPr="00080D95">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080D95">
              <w:rPr>
                <w:rFonts w:ascii="Arial Narrow" w:hAnsi="Arial Narrow"/>
                <w:sz w:val="20"/>
                <w:szCs w:val="20"/>
              </w:rPr>
              <w:fldChar w:fldCharType="end"/>
            </w:r>
            <w:r w:rsidRPr="00080D95">
              <w:rPr>
                <w:rFonts w:ascii="Arial Narrow" w:hAnsi="Arial Narrow"/>
                <w:sz w:val="20"/>
                <w:szCs w:val="20"/>
              </w:rPr>
              <w:t>Authority Required - In Writing</w:t>
            </w:r>
          </w:p>
          <w:p w:rsidR="00391E50" w:rsidRPr="00080D95" w:rsidRDefault="00080D95" w:rsidP="00D07713">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Pr>
                <w:rFonts w:ascii="Arial Narrow" w:hAnsi="Arial Narrow"/>
                <w:sz w:val="20"/>
                <w:szCs w:val="20"/>
              </w:rPr>
              <w:fldChar w:fldCharType="end"/>
            </w:r>
            <w:r w:rsidR="00391E50" w:rsidRPr="00080D95">
              <w:rPr>
                <w:rFonts w:ascii="Arial Narrow" w:hAnsi="Arial Narrow"/>
                <w:sz w:val="20"/>
                <w:szCs w:val="20"/>
              </w:rPr>
              <w:t>Authority Required - Telephone</w:t>
            </w:r>
          </w:p>
          <w:p w:rsidR="00391E50" w:rsidRPr="00080D95" w:rsidRDefault="00391E50" w:rsidP="00D07713">
            <w:pPr>
              <w:rPr>
                <w:rFonts w:ascii="Arial Narrow" w:hAnsi="Arial Narrow"/>
                <w:sz w:val="20"/>
                <w:szCs w:val="20"/>
              </w:rPr>
            </w:pPr>
            <w:r w:rsidRPr="00080D95">
              <w:rPr>
                <w:rFonts w:ascii="Arial Narrow" w:hAnsi="Arial Narrow"/>
                <w:sz w:val="20"/>
                <w:szCs w:val="20"/>
              </w:rPr>
              <w:fldChar w:fldCharType="begin">
                <w:ffData>
                  <w:name w:val=""/>
                  <w:enabled/>
                  <w:calcOnExit w:val="0"/>
                  <w:checkBox>
                    <w:sizeAuto/>
                    <w:default w:val="0"/>
                  </w:checkBox>
                </w:ffData>
              </w:fldChar>
            </w:r>
            <w:r w:rsidRPr="00080D95">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080D95">
              <w:rPr>
                <w:rFonts w:ascii="Arial Narrow" w:hAnsi="Arial Narrow"/>
                <w:sz w:val="20"/>
                <w:szCs w:val="20"/>
              </w:rPr>
              <w:fldChar w:fldCharType="end"/>
            </w:r>
            <w:r w:rsidRPr="00080D95">
              <w:rPr>
                <w:rFonts w:ascii="Arial Narrow" w:hAnsi="Arial Narrow"/>
                <w:sz w:val="20"/>
                <w:szCs w:val="20"/>
              </w:rPr>
              <w:t>Authority Required - Emergency</w:t>
            </w:r>
          </w:p>
          <w:p w:rsidR="00391E50" w:rsidRPr="00AD4E28" w:rsidRDefault="00080D95" w:rsidP="00D07713">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Pr>
                <w:rFonts w:ascii="Arial Narrow" w:hAnsi="Arial Narrow"/>
                <w:sz w:val="20"/>
                <w:szCs w:val="20"/>
              </w:rPr>
              <w:fldChar w:fldCharType="end"/>
            </w:r>
            <w:r w:rsidR="00391E50" w:rsidRPr="00080D95">
              <w:rPr>
                <w:rFonts w:ascii="Arial Narrow" w:hAnsi="Arial Narrow"/>
                <w:sz w:val="20"/>
                <w:szCs w:val="20"/>
              </w:rPr>
              <w:t>Authority Required - Electronic</w:t>
            </w:r>
          </w:p>
          <w:p w:rsidR="00391E50" w:rsidRPr="00AD4E28" w:rsidRDefault="00391E50" w:rsidP="00D07713">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Streamlined</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Clinical criteria:</w:t>
            </w:r>
          </w:p>
          <w:p w:rsidR="00391E50" w:rsidRPr="00AD4E28" w:rsidRDefault="00391E50" w:rsidP="00D07713">
            <w:pPr>
              <w:rPr>
                <w:rFonts w:ascii="Arial Narrow" w:hAnsi="Arial Narrow"/>
                <w:sz w:val="20"/>
                <w:szCs w:val="20"/>
              </w:rPr>
            </w:pPr>
          </w:p>
          <w:p w:rsidR="00391E50" w:rsidRPr="00AD4E28" w:rsidRDefault="00391E50" w:rsidP="00D07713">
            <w:pPr>
              <w:rPr>
                <w:rFonts w:ascii="Arial Narrow" w:hAnsi="Arial Narrow"/>
                <w:sz w:val="20"/>
                <w:szCs w:val="20"/>
              </w:rPr>
            </w:pP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Patient must have previously received non-PBS subsidised treatment with this drug for this con</w:t>
            </w:r>
            <w:r w:rsidR="004F074B">
              <w:rPr>
                <w:rFonts w:ascii="Arial Narrow" w:hAnsi="Arial Narrow"/>
                <w:sz w:val="20"/>
                <w:szCs w:val="20"/>
              </w:rPr>
              <w:t>dition prior to [listing date],</w:t>
            </w:r>
          </w:p>
          <w:p w:rsidR="00391E50" w:rsidRPr="00AD4E28" w:rsidRDefault="00391E50" w:rsidP="00D07713">
            <w:pPr>
              <w:rPr>
                <w:rFonts w:ascii="Arial Narrow" w:hAnsi="Arial Narrow"/>
                <w:sz w:val="20"/>
                <w:szCs w:val="20"/>
              </w:rPr>
            </w:pPr>
            <w:r w:rsidRPr="00AD4E28">
              <w:rPr>
                <w:rFonts w:ascii="Arial Narrow" w:hAnsi="Arial Narrow"/>
                <w:sz w:val="20"/>
                <w:szCs w:val="20"/>
              </w:rPr>
              <w:t>AND</w:t>
            </w:r>
          </w:p>
          <w:p w:rsidR="00391E50" w:rsidRPr="00AD4E28" w:rsidRDefault="00391E50" w:rsidP="00D07713">
            <w:pPr>
              <w:rPr>
                <w:rFonts w:ascii="Arial Narrow" w:hAnsi="Arial Narrow"/>
                <w:sz w:val="20"/>
                <w:szCs w:val="20"/>
              </w:rPr>
            </w:pPr>
            <w:r w:rsidRPr="00AD4E28">
              <w:rPr>
                <w:rFonts w:ascii="Arial Narrow" w:hAnsi="Arial Narrow"/>
                <w:sz w:val="20"/>
                <w:szCs w:val="20"/>
              </w:rPr>
              <w:t>The treatment must be as</w:t>
            </w:r>
            <w:r w:rsidRPr="00AF44E9">
              <w:rPr>
                <w:rFonts w:ascii="Arial Narrow" w:hAnsi="Arial Narrow"/>
                <w:strike/>
                <w:sz w:val="20"/>
                <w:szCs w:val="20"/>
              </w:rPr>
              <w:t xml:space="preserve"> monotherapy</w:t>
            </w:r>
            <w:r>
              <w:rPr>
                <w:rFonts w:ascii="Arial Narrow" w:hAnsi="Arial Narrow"/>
                <w:sz w:val="20"/>
                <w:szCs w:val="20"/>
              </w:rPr>
              <w:t xml:space="preserve"> </w:t>
            </w:r>
            <w:r>
              <w:rPr>
                <w:rFonts w:ascii="Arial Narrow" w:hAnsi="Arial Narrow"/>
                <w:i/>
                <w:sz w:val="20"/>
                <w:szCs w:val="20"/>
              </w:rPr>
              <w:t>the sole PBS-subsidised therapy for this condition</w:t>
            </w:r>
            <w:r w:rsidRPr="00AD4E28">
              <w:rPr>
                <w:rFonts w:ascii="Arial Narrow" w:hAnsi="Arial Narrow"/>
                <w:sz w:val="20"/>
                <w:szCs w:val="20"/>
              </w:rPr>
              <w:t>,</w:t>
            </w:r>
          </w:p>
          <w:p w:rsidR="00391E50" w:rsidRPr="00AD4E28" w:rsidRDefault="00391E50" w:rsidP="00D07713">
            <w:pPr>
              <w:rPr>
                <w:rFonts w:ascii="Arial Narrow" w:hAnsi="Arial Narrow"/>
                <w:sz w:val="20"/>
                <w:szCs w:val="20"/>
              </w:rPr>
            </w:pPr>
            <w:r w:rsidRPr="00AD4E28">
              <w:rPr>
                <w:rFonts w:ascii="Arial Narrow" w:hAnsi="Arial Narrow"/>
                <w:sz w:val="20"/>
                <w:szCs w:val="20"/>
              </w:rPr>
              <w:t>AND</w:t>
            </w:r>
          </w:p>
          <w:p w:rsidR="00391E50" w:rsidRPr="00AD4E28" w:rsidRDefault="00391E50" w:rsidP="00D07713">
            <w:pPr>
              <w:rPr>
                <w:rFonts w:ascii="Arial Narrow" w:hAnsi="Arial Narrow"/>
                <w:sz w:val="20"/>
                <w:szCs w:val="20"/>
              </w:rPr>
            </w:pPr>
            <w:r w:rsidRPr="00AD4E28">
              <w:rPr>
                <w:rFonts w:ascii="Arial Narrow" w:hAnsi="Arial Narrow"/>
                <w:sz w:val="20"/>
                <w:szCs w:val="20"/>
              </w:rPr>
              <w:t>Patient must have progressive disease following treatment with an epidermal growth factor receptor (EGFR) tyrosine kinase inhibitor (TKI).</w:t>
            </w:r>
          </w:p>
          <w:p w:rsidR="00391E50" w:rsidRPr="00AD4E28" w:rsidRDefault="00391E50" w:rsidP="00D07713">
            <w:pPr>
              <w:rPr>
                <w:rFonts w:ascii="Arial Narrow" w:hAnsi="Arial Narrow"/>
                <w:sz w:val="20"/>
                <w:szCs w:val="20"/>
              </w:rPr>
            </w:pPr>
            <w:r w:rsidRPr="00AD4E28">
              <w:rPr>
                <w:rFonts w:ascii="Arial Narrow" w:hAnsi="Arial Narrow"/>
                <w:sz w:val="20"/>
                <w:szCs w:val="20"/>
              </w:rPr>
              <w:t>AND</w:t>
            </w:r>
          </w:p>
          <w:p w:rsidR="00391E50" w:rsidRPr="00AD4E28" w:rsidRDefault="00391E50" w:rsidP="00D07713">
            <w:pPr>
              <w:rPr>
                <w:rFonts w:ascii="Arial Narrow" w:hAnsi="Arial Narrow"/>
                <w:sz w:val="20"/>
                <w:szCs w:val="20"/>
              </w:rPr>
            </w:pPr>
            <w:r w:rsidRPr="00AD4E28">
              <w:rPr>
                <w:rFonts w:ascii="Arial Narrow" w:hAnsi="Arial Narrow"/>
                <w:sz w:val="20"/>
                <w:szCs w:val="20"/>
              </w:rPr>
              <w:t>Patient must not have progressive disease following treatment with this drug for this condition.</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b/>
                <w:sz w:val="20"/>
                <w:szCs w:val="20"/>
              </w:rPr>
              <w:t>Population criteria:</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szCs w:val="20"/>
              </w:rPr>
            </w:pPr>
            <w:r w:rsidRPr="00AD4E28">
              <w:rPr>
                <w:rFonts w:ascii="Arial Narrow" w:hAnsi="Arial Narrow"/>
                <w:sz w:val="20"/>
                <w:szCs w:val="20"/>
              </w:rPr>
              <w:t>Patient must have evidence of a T790M mutation of the EGFR gene in tumour tissue material following progression on or after an EGFR TKI.</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Prescribing Instructions</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rPr>
            </w:pPr>
            <w:r w:rsidRPr="00AD4E28">
              <w:rPr>
                <w:rFonts w:ascii="Arial Narrow" w:hAnsi="Arial Narrow"/>
                <w:sz w:val="20"/>
              </w:rPr>
              <w:t>A patient may qualify for PBS-subsidised treatment under this restriction once only.</w:t>
            </w:r>
          </w:p>
        </w:tc>
      </w:tr>
      <w:tr w:rsidR="00391E50" w:rsidRPr="00AD4E28" w:rsidTr="00D07713">
        <w:trPr>
          <w:cantSplit/>
          <w:trHeight w:val="20"/>
        </w:trPr>
        <w:tc>
          <w:tcPr>
            <w:tcW w:w="2127" w:type="dxa"/>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b/>
                <w:sz w:val="20"/>
                <w:szCs w:val="20"/>
              </w:rPr>
            </w:pPr>
            <w:r w:rsidRPr="00AD4E28">
              <w:rPr>
                <w:rFonts w:ascii="Arial Narrow" w:hAnsi="Arial Narrow"/>
                <w:b/>
                <w:sz w:val="20"/>
                <w:szCs w:val="20"/>
              </w:rPr>
              <w:t>Administrative Advice</w:t>
            </w:r>
          </w:p>
        </w:tc>
        <w:tc>
          <w:tcPr>
            <w:tcW w:w="7087" w:type="dxa"/>
            <w:gridSpan w:val="6"/>
            <w:tcBorders>
              <w:top w:val="single" w:sz="4" w:space="0" w:color="auto"/>
              <w:left w:val="single" w:sz="4" w:space="0" w:color="auto"/>
              <w:bottom w:val="single" w:sz="4" w:space="0" w:color="auto"/>
              <w:right w:val="single" w:sz="4" w:space="0" w:color="auto"/>
            </w:tcBorders>
          </w:tcPr>
          <w:p w:rsidR="00391E50" w:rsidRPr="00AD4E28" w:rsidRDefault="00391E50" w:rsidP="00D07713">
            <w:pPr>
              <w:rPr>
                <w:rFonts w:ascii="Arial Narrow" w:hAnsi="Arial Narrow"/>
                <w:sz w:val="20"/>
              </w:rPr>
            </w:pPr>
            <w:r w:rsidRPr="00AD4E28">
              <w:rPr>
                <w:rFonts w:ascii="Arial Narrow" w:hAnsi="Arial Narrow"/>
                <w:sz w:val="20"/>
              </w:rPr>
              <w:t>No increase in the maximum quantity or num</w:t>
            </w:r>
            <w:r w:rsidR="004F074B">
              <w:rPr>
                <w:rFonts w:ascii="Arial Narrow" w:hAnsi="Arial Narrow"/>
                <w:sz w:val="20"/>
              </w:rPr>
              <w:t>ber of units may be authorised.</w:t>
            </w:r>
          </w:p>
          <w:p w:rsidR="00391E50" w:rsidRPr="00AD4E28" w:rsidRDefault="00391E50" w:rsidP="00D07713">
            <w:pPr>
              <w:rPr>
                <w:rFonts w:ascii="Arial Narrow" w:hAnsi="Arial Narrow"/>
                <w:sz w:val="20"/>
              </w:rPr>
            </w:pPr>
            <w:r w:rsidRPr="00AD4E28">
              <w:rPr>
                <w:rFonts w:ascii="Arial Narrow" w:hAnsi="Arial Narrow"/>
                <w:sz w:val="20"/>
              </w:rPr>
              <w:t>No increase in the maximum numbe</w:t>
            </w:r>
            <w:r w:rsidR="004F074B">
              <w:rPr>
                <w:rFonts w:ascii="Arial Narrow" w:hAnsi="Arial Narrow"/>
                <w:sz w:val="20"/>
              </w:rPr>
              <w:t>r of repeats may be authorised.</w:t>
            </w:r>
          </w:p>
          <w:p w:rsidR="00391E50" w:rsidRPr="00AD4E28" w:rsidRDefault="00391E50" w:rsidP="00D07713">
            <w:pPr>
              <w:rPr>
                <w:rFonts w:ascii="Arial Narrow" w:hAnsi="Arial Narrow"/>
                <w:sz w:val="20"/>
                <w:szCs w:val="20"/>
              </w:rPr>
            </w:pPr>
            <w:r w:rsidRPr="00AD4E28">
              <w:rPr>
                <w:rFonts w:ascii="Arial Narrow" w:hAnsi="Arial Narrow"/>
                <w:sz w:val="20"/>
                <w:szCs w:val="20"/>
              </w:rPr>
              <w:t>Special Pricing Arrangements apply.</w:t>
            </w:r>
          </w:p>
        </w:tc>
      </w:tr>
    </w:tbl>
    <w:p w:rsidR="006E1993" w:rsidRPr="00FD6D8E" w:rsidRDefault="006E1993" w:rsidP="00B53415">
      <w:pPr>
        <w:pStyle w:val="PBACHeading1"/>
      </w:pPr>
      <w:r w:rsidRPr="003B6124">
        <w:rPr>
          <w:rFonts w:eastAsiaTheme="majorEastAsia" w:cstheme="majorBidi"/>
          <w:sz w:val="28"/>
          <w:szCs w:val="28"/>
        </w:rPr>
        <w:t xml:space="preserve"> </w:t>
      </w:r>
      <w:r w:rsidRPr="002B5596">
        <w:t>Background</w:t>
      </w:r>
    </w:p>
    <w:p w:rsidR="00C857A3" w:rsidRDefault="00C857A3" w:rsidP="00FE0042">
      <w:pPr>
        <w:pStyle w:val="ListParagraph"/>
        <w:numPr>
          <w:ilvl w:val="1"/>
          <w:numId w:val="5"/>
        </w:numPr>
        <w:spacing w:after="120"/>
        <w:contextualSpacing w:val="0"/>
        <w:rPr>
          <w:rFonts w:asciiTheme="minorHAnsi" w:eastAsiaTheme="minorHAnsi" w:hAnsiTheme="minorHAnsi" w:cstheme="minorBidi"/>
          <w:snapToGrid/>
          <w:sz w:val="24"/>
          <w:szCs w:val="22"/>
        </w:rPr>
      </w:pPr>
      <w:proofErr w:type="spellStart"/>
      <w:r w:rsidRPr="00C857A3">
        <w:rPr>
          <w:rFonts w:asciiTheme="minorHAnsi" w:eastAsiaTheme="minorHAnsi" w:hAnsiTheme="minorHAnsi" w:cstheme="minorBidi"/>
          <w:snapToGrid/>
          <w:sz w:val="24"/>
          <w:szCs w:val="22"/>
        </w:rPr>
        <w:t>Osimertinib</w:t>
      </w:r>
      <w:proofErr w:type="spellEnd"/>
      <w:r w:rsidRPr="00C857A3">
        <w:rPr>
          <w:rFonts w:asciiTheme="minorHAnsi" w:eastAsiaTheme="minorHAnsi" w:hAnsiTheme="minorHAnsi" w:cstheme="minorBidi"/>
          <w:snapToGrid/>
          <w:sz w:val="24"/>
          <w:szCs w:val="22"/>
        </w:rPr>
        <w:t xml:space="preserve"> </w:t>
      </w:r>
      <w:proofErr w:type="gramStart"/>
      <w:r w:rsidRPr="00C857A3">
        <w:rPr>
          <w:rFonts w:asciiTheme="minorHAnsi" w:eastAsiaTheme="minorHAnsi" w:hAnsiTheme="minorHAnsi" w:cstheme="minorBidi"/>
          <w:snapToGrid/>
          <w:sz w:val="24"/>
          <w:szCs w:val="22"/>
        </w:rPr>
        <w:t>was registered</w:t>
      </w:r>
      <w:proofErr w:type="gramEnd"/>
      <w:r w:rsidRPr="00C857A3">
        <w:rPr>
          <w:rFonts w:asciiTheme="minorHAnsi" w:eastAsiaTheme="minorHAnsi" w:hAnsiTheme="minorHAnsi" w:cstheme="minorBidi"/>
          <w:snapToGrid/>
          <w:sz w:val="24"/>
          <w:szCs w:val="22"/>
        </w:rPr>
        <w:t xml:space="preserve"> by the TGA on 3 August 2016 for “the treatment of patients with locally advanced or metastatic EGFR T790M mutation-positive non-small cell lung cancer”.</w:t>
      </w:r>
    </w:p>
    <w:p w:rsidR="00E40614" w:rsidRPr="00E40614" w:rsidRDefault="00E40614" w:rsidP="00FE0042">
      <w:pPr>
        <w:pStyle w:val="ListParagraph"/>
        <w:numPr>
          <w:ilvl w:val="1"/>
          <w:numId w:val="5"/>
        </w:numPr>
        <w:spacing w:after="120"/>
        <w:contextualSpacing w:val="0"/>
        <w:rPr>
          <w:rFonts w:asciiTheme="minorHAnsi" w:eastAsiaTheme="minorHAnsi" w:hAnsiTheme="minorHAnsi" w:cstheme="minorBidi"/>
          <w:snapToGrid/>
          <w:sz w:val="24"/>
          <w:szCs w:val="22"/>
        </w:rPr>
      </w:pPr>
      <w:r w:rsidRPr="00E40614">
        <w:rPr>
          <w:rFonts w:asciiTheme="minorHAnsi" w:eastAsiaTheme="minorHAnsi" w:hAnsiTheme="minorHAnsi" w:cstheme="minorBidi"/>
          <w:snapToGrid/>
          <w:sz w:val="24"/>
          <w:szCs w:val="22"/>
        </w:rPr>
        <w:lastRenderedPageBreak/>
        <w:t>The November 2017</w:t>
      </w:r>
      <w:r w:rsidR="004A765F">
        <w:rPr>
          <w:rFonts w:asciiTheme="minorHAnsi" w:eastAsiaTheme="minorHAnsi" w:hAnsiTheme="minorHAnsi" w:cstheme="minorBidi"/>
          <w:snapToGrid/>
          <w:sz w:val="24"/>
          <w:szCs w:val="22"/>
        </w:rPr>
        <w:t xml:space="preserve"> </w:t>
      </w:r>
      <w:proofErr w:type="spellStart"/>
      <w:r w:rsidR="004A765F">
        <w:rPr>
          <w:rFonts w:asciiTheme="minorHAnsi" w:eastAsiaTheme="minorHAnsi" w:hAnsiTheme="minorHAnsi" w:cstheme="minorBidi"/>
          <w:snapToGrid/>
          <w:sz w:val="24"/>
          <w:szCs w:val="22"/>
        </w:rPr>
        <w:t>codependent</w:t>
      </w:r>
      <w:proofErr w:type="spellEnd"/>
      <w:r w:rsidRPr="00E40614">
        <w:rPr>
          <w:rFonts w:asciiTheme="minorHAnsi" w:eastAsiaTheme="minorHAnsi" w:hAnsiTheme="minorHAnsi" w:cstheme="minorBidi"/>
          <w:snapToGrid/>
          <w:sz w:val="24"/>
          <w:szCs w:val="22"/>
        </w:rPr>
        <w:t xml:space="preserve"> submission requested:</w:t>
      </w:r>
    </w:p>
    <w:p w:rsidR="00E40614" w:rsidRPr="00E40614" w:rsidRDefault="00E40614" w:rsidP="00FE0042">
      <w:pPr>
        <w:pStyle w:val="ListParagraph"/>
        <w:numPr>
          <w:ilvl w:val="1"/>
          <w:numId w:val="36"/>
        </w:numPr>
        <w:spacing w:after="120"/>
        <w:ind w:left="1134" w:hanging="425"/>
        <w:contextualSpacing w:val="0"/>
        <w:rPr>
          <w:rFonts w:asciiTheme="minorHAnsi" w:eastAsiaTheme="minorHAnsi" w:hAnsiTheme="minorHAnsi" w:cstheme="minorBidi"/>
          <w:snapToGrid/>
          <w:sz w:val="24"/>
          <w:szCs w:val="22"/>
        </w:rPr>
      </w:pPr>
      <w:r w:rsidRPr="00E40614">
        <w:rPr>
          <w:rFonts w:asciiTheme="minorHAnsi" w:eastAsiaTheme="minorHAnsi" w:hAnsiTheme="minorHAnsi" w:cstheme="minorBidi"/>
          <w:snapToGrid/>
          <w:sz w:val="24"/>
          <w:szCs w:val="22"/>
        </w:rPr>
        <w:t xml:space="preserve">Pharmaceutical Benefits Schedule (PBS) listing for </w:t>
      </w:r>
      <w:proofErr w:type="spellStart"/>
      <w:r w:rsidRPr="00E40614">
        <w:rPr>
          <w:rFonts w:asciiTheme="minorHAnsi" w:eastAsiaTheme="minorHAnsi" w:hAnsiTheme="minorHAnsi" w:cstheme="minorBidi"/>
          <w:snapToGrid/>
          <w:sz w:val="24"/>
          <w:szCs w:val="22"/>
        </w:rPr>
        <w:t>osimertinib</w:t>
      </w:r>
      <w:proofErr w:type="spellEnd"/>
      <w:r w:rsidRPr="00E40614">
        <w:rPr>
          <w:rFonts w:asciiTheme="minorHAnsi" w:eastAsiaTheme="minorHAnsi" w:hAnsiTheme="minorHAnsi" w:cstheme="minorBidi"/>
          <w:snapToGrid/>
          <w:sz w:val="24"/>
          <w:szCs w:val="22"/>
        </w:rPr>
        <w:t xml:space="preserve"> in patients with locally advanced or metastatic epidermal growth factor receptor (EGFR) T790M mutation positive non-small cell lung cancer (NSCLC), who have progressed on or after treatment with an EGFR tyrosine kinase receptor (TKI); and</w:t>
      </w:r>
    </w:p>
    <w:p w:rsidR="00E40614" w:rsidRDefault="00E40614" w:rsidP="00FE0042">
      <w:pPr>
        <w:pStyle w:val="ListParagraph"/>
        <w:numPr>
          <w:ilvl w:val="1"/>
          <w:numId w:val="36"/>
        </w:numPr>
        <w:spacing w:after="120"/>
        <w:ind w:left="1134" w:hanging="425"/>
        <w:contextualSpacing w:val="0"/>
        <w:rPr>
          <w:rFonts w:asciiTheme="minorHAnsi" w:eastAsiaTheme="minorHAnsi" w:hAnsiTheme="minorHAnsi" w:cstheme="minorBidi"/>
          <w:snapToGrid/>
          <w:sz w:val="24"/>
          <w:szCs w:val="22"/>
        </w:rPr>
      </w:pPr>
      <w:r w:rsidRPr="00E40614">
        <w:rPr>
          <w:rFonts w:asciiTheme="minorHAnsi" w:eastAsiaTheme="minorHAnsi" w:hAnsiTheme="minorHAnsi" w:cstheme="minorBidi"/>
          <w:snapToGrid/>
          <w:sz w:val="24"/>
          <w:szCs w:val="22"/>
        </w:rPr>
        <w:t xml:space="preserve">Medicare Benefits Schedule (MBS) listing for EGFR T790M mutation testing in patients with locally advanced or metastatic NSCLC, to determine eligibility for access to PBS-subsidised </w:t>
      </w:r>
      <w:proofErr w:type="spellStart"/>
      <w:r w:rsidRPr="00E40614">
        <w:rPr>
          <w:rFonts w:asciiTheme="minorHAnsi" w:eastAsiaTheme="minorHAnsi" w:hAnsiTheme="minorHAnsi" w:cstheme="minorBidi"/>
          <w:snapToGrid/>
          <w:sz w:val="24"/>
          <w:szCs w:val="22"/>
        </w:rPr>
        <w:t>osimertinib</w:t>
      </w:r>
      <w:proofErr w:type="spellEnd"/>
      <w:r w:rsidRPr="00E40614">
        <w:rPr>
          <w:rFonts w:asciiTheme="minorHAnsi" w:eastAsiaTheme="minorHAnsi" w:hAnsiTheme="minorHAnsi" w:cstheme="minorBidi"/>
          <w:snapToGrid/>
          <w:sz w:val="24"/>
          <w:szCs w:val="22"/>
        </w:rPr>
        <w:t>.</w:t>
      </w:r>
    </w:p>
    <w:p w:rsidR="004A765F" w:rsidRPr="004A765F" w:rsidRDefault="004A765F" w:rsidP="00FE0042">
      <w:pPr>
        <w:pStyle w:val="ListParagraph"/>
        <w:numPr>
          <w:ilvl w:val="1"/>
          <w:numId w:val="5"/>
        </w:numPr>
        <w:spacing w:after="120"/>
        <w:contextualSpacing w:val="0"/>
        <w:rPr>
          <w:rFonts w:asciiTheme="minorHAnsi" w:eastAsiaTheme="minorHAnsi" w:hAnsiTheme="minorHAnsi" w:cstheme="minorBidi"/>
          <w:snapToGrid/>
          <w:sz w:val="24"/>
          <w:szCs w:val="22"/>
        </w:rPr>
      </w:pPr>
      <w:r w:rsidRPr="004A765F">
        <w:rPr>
          <w:rFonts w:asciiTheme="minorHAnsi" w:eastAsiaTheme="minorHAnsi" w:hAnsiTheme="minorHAnsi" w:cstheme="minorBidi"/>
          <w:snapToGrid/>
          <w:sz w:val="24"/>
          <w:szCs w:val="22"/>
        </w:rPr>
        <w:t>At its November 2017 consideration</w:t>
      </w:r>
      <w:r>
        <w:rPr>
          <w:rFonts w:asciiTheme="minorHAnsi" w:eastAsiaTheme="minorHAnsi" w:hAnsiTheme="minorHAnsi" w:cstheme="minorBidi"/>
          <w:snapToGrid/>
          <w:sz w:val="24"/>
          <w:szCs w:val="22"/>
        </w:rPr>
        <w:t xml:space="preserve"> of the </w:t>
      </w:r>
      <w:proofErr w:type="spellStart"/>
      <w:r>
        <w:rPr>
          <w:rFonts w:asciiTheme="minorHAnsi" w:eastAsiaTheme="minorHAnsi" w:hAnsiTheme="minorHAnsi" w:cstheme="minorBidi"/>
          <w:snapToGrid/>
          <w:sz w:val="24"/>
          <w:szCs w:val="22"/>
        </w:rPr>
        <w:t>codependent</w:t>
      </w:r>
      <w:proofErr w:type="spellEnd"/>
      <w:r>
        <w:rPr>
          <w:rFonts w:asciiTheme="minorHAnsi" w:eastAsiaTheme="minorHAnsi" w:hAnsiTheme="minorHAnsi" w:cstheme="minorBidi"/>
          <w:snapToGrid/>
          <w:sz w:val="24"/>
          <w:szCs w:val="22"/>
        </w:rPr>
        <w:t xml:space="preserve"> submission</w:t>
      </w:r>
      <w:r w:rsidRPr="004A765F">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t</w:t>
      </w:r>
      <w:r w:rsidRPr="004A765F">
        <w:rPr>
          <w:rFonts w:asciiTheme="minorHAnsi" w:eastAsiaTheme="minorHAnsi" w:hAnsiTheme="minorHAnsi" w:cstheme="minorBidi"/>
          <w:snapToGrid/>
          <w:sz w:val="24"/>
          <w:szCs w:val="22"/>
        </w:rPr>
        <w:t>he PBAC decid</w:t>
      </w:r>
      <w:r>
        <w:rPr>
          <w:rFonts w:asciiTheme="minorHAnsi" w:eastAsiaTheme="minorHAnsi" w:hAnsiTheme="minorHAnsi" w:cstheme="minorBidi"/>
          <w:snapToGrid/>
          <w:sz w:val="24"/>
          <w:szCs w:val="22"/>
        </w:rPr>
        <w:t xml:space="preserve">ed not to recommend </w:t>
      </w:r>
      <w:proofErr w:type="spellStart"/>
      <w:r>
        <w:rPr>
          <w:rFonts w:asciiTheme="minorHAnsi" w:eastAsiaTheme="minorHAnsi" w:hAnsiTheme="minorHAnsi" w:cstheme="minorBidi"/>
          <w:snapToGrid/>
          <w:sz w:val="24"/>
          <w:szCs w:val="22"/>
        </w:rPr>
        <w:t>osimertinib</w:t>
      </w:r>
      <w:proofErr w:type="spellEnd"/>
      <w:r>
        <w:rPr>
          <w:rFonts w:asciiTheme="minorHAnsi" w:eastAsiaTheme="minorHAnsi" w:hAnsiTheme="minorHAnsi" w:cstheme="minorBidi"/>
          <w:snapToGrid/>
          <w:sz w:val="24"/>
          <w:szCs w:val="22"/>
        </w:rPr>
        <w:t xml:space="preserve">. </w:t>
      </w:r>
      <w:r w:rsidRPr="004A765F">
        <w:rPr>
          <w:rFonts w:asciiTheme="minorHAnsi" w:eastAsiaTheme="minorHAnsi" w:hAnsiTheme="minorHAnsi" w:cstheme="minorBidi"/>
          <w:snapToGrid/>
          <w:sz w:val="24"/>
          <w:szCs w:val="22"/>
        </w:rPr>
        <w:t xml:space="preserve">Although accepting that </w:t>
      </w:r>
      <w:proofErr w:type="spellStart"/>
      <w:r w:rsidRPr="004A765F">
        <w:rPr>
          <w:rFonts w:asciiTheme="minorHAnsi" w:eastAsiaTheme="minorHAnsi" w:hAnsiTheme="minorHAnsi" w:cstheme="minorBidi"/>
          <w:snapToGrid/>
          <w:sz w:val="24"/>
          <w:szCs w:val="22"/>
        </w:rPr>
        <w:t>osimertinib</w:t>
      </w:r>
      <w:proofErr w:type="spellEnd"/>
      <w:r w:rsidRPr="004A765F">
        <w:rPr>
          <w:rFonts w:asciiTheme="minorHAnsi" w:eastAsiaTheme="minorHAnsi" w:hAnsiTheme="minorHAnsi" w:cstheme="minorBidi"/>
          <w:snapToGrid/>
          <w:sz w:val="24"/>
          <w:szCs w:val="22"/>
        </w:rPr>
        <w:t xml:space="preserve"> is more effective than standard chemotherapy, the PBAC advised that the magnitude of incremental overall survival benefit was difficult to determine from the evidence presented in the submission, and this was an important driver of the economic evaluation. Additionally, the PBAC had concerns with other aspects of the economic model, which resulted in a high and overly optimistic estimated incremental cost effectiveness ratio at the price requested by the submission</w:t>
      </w:r>
      <w:r>
        <w:rPr>
          <w:rFonts w:asciiTheme="minorHAnsi" w:eastAsiaTheme="minorHAnsi" w:hAnsiTheme="minorHAnsi" w:cstheme="minorBidi"/>
          <w:snapToGrid/>
          <w:sz w:val="24"/>
          <w:szCs w:val="22"/>
        </w:rPr>
        <w:t xml:space="preserve"> (paragraph 7.1, </w:t>
      </w:r>
      <w:proofErr w:type="spellStart"/>
      <w:r w:rsidR="002B74F4">
        <w:rPr>
          <w:rFonts w:asciiTheme="minorHAnsi" w:eastAsiaTheme="minorHAnsi" w:hAnsiTheme="minorHAnsi" w:cstheme="minorBidi"/>
          <w:snapToGrid/>
          <w:sz w:val="24"/>
          <w:szCs w:val="22"/>
        </w:rPr>
        <w:t>osimertinib</w:t>
      </w:r>
      <w:proofErr w:type="spellEnd"/>
      <w:r w:rsidR="002B74F4">
        <w:rPr>
          <w:rFonts w:asciiTheme="minorHAnsi" w:eastAsiaTheme="minorHAnsi" w:hAnsiTheme="minorHAnsi" w:cstheme="minorBidi"/>
          <w:snapToGrid/>
          <w:sz w:val="24"/>
          <w:szCs w:val="22"/>
        </w:rPr>
        <w:t xml:space="preserve"> Public Summary Document (PSD), </w:t>
      </w:r>
      <w:r>
        <w:rPr>
          <w:rFonts w:asciiTheme="minorHAnsi" w:eastAsiaTheme="minorHAnsi" w:hAnsiTheme="minorHAnsi" w:cstheme="minorBidi"/>
          <w:snapToGrid/>
          <w:sz w:val="24"/>
          <w:szCs w:val="22"/>
        </w:rPr>
        <w:t xml:space="preserve">November 2017 </w:t>
      </w:r>
      <w:r w:rsidR="002B74F4">
        <w:rPr>
          <w:rFonts w:asciiTheme="minorHAnsi" w:eastAsiaTheme="minorHAnsi" w:hAnsiTheme="minorHAnsi" w:cstheme="minorBidi"/>
          <w:snapToGrid/>
          <w:sz w:val="24"/>
          <w:szCs w:val="22"/>
        </w:rPr>
        <w:t>PBAC meeting)</w:t>
      </w:r>
      <w:r w:rsidRPr="004A765F">
        <w:rPr>
          <w:rFonts w:asciiTheme="minorHAnsi" w:eastAsiaTheme="minorHAnsi" w:hAnsiTheme="minorHAnsi" w:cstheme="minorBidi"/>
          <w:snapToGrid/>
          <w:sz w:val="24"/>
          <w:szCs w:val="22"/>
        </w:rPr>
        <w:t>.</w:t>
      </w:r>
    </w:p>
    <w:p w:rsidR="00E40614" w:rsidRDefault="00E40614" w:rsidP="00FE0042">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 its November 2017 meeting, the </w:t>
      </w:r>
      <w:r w:rsidRPr="00E40614">
        <w:rPr>
          <w:rFonts w:asciiTheme="minorHAnsi" w:eastAsiaTheme="minorHAnsi" w:hAnsiTheme="minorHAnsi" w:cstheme="minorBidi"/>
          <w:snapToGrid/>
          <w:sz w:val="24"/>
          <w:szCs w:val="22"/>
        </w:rPr>
        <w:t>MSAC deferred its advice</w:t>
      </w:r>
      <w:r w:rsidR="00BE4E14">
        <w:rPr>
          <w:rStyle w:val="FootnoteReference"/>
          <w:rFonts w:asciiTheme="minorHAnsi" w:eastAsiaTheme="minorHAnsi" w:hAnsiTheme="minorHAnsi" w:cstheme="minorBidi"/>
          <w:snapToGrid/>
          <w:sz w:val="24"/>
          <w:szCs w:val="22"/>
        </w:rPr>
        <w:footnoteReference w:id="1"/>
      </w:r>
      <w:r w:rsidRPr="00E40614">
        <w:rPr>
          <w:rFonts w:asciiTheme="minorHAnsi" w:eastAsiaTheme="minorHAnsi" w:hAnsiTheme="minorHAnsi" w:cstheme="minorBidi"/>
          <w:snapToGrid/>
          <w:sz w:val="24"/>
          <w:szCs w:val="22"/>
        </w:rPr>
        <w:t xml:space="preserve"> </w:t>
      </w:r>
      <w:proofErr w:type="gramStart"/>
      <w:r w:rsidRPr="00E40614">
        <w:rPr>
          <w:rFonts w:asciiTheme="minorHAnsi" w:eastAsiaTheme="minorHAnsi" w:hAnsiTheme="minorHAnsi" w:cstheme="minorBidi"/>
          <w:snapToGrid/>
          <w:sz w:val="24"/>
          <w:szCs w:val="22"/>
        </w:rPr>
        <w:t>until such time as</w:t>
      </w:r>
      <w:proofErr w:type="gramEnd"/>
      <w:r w:rsidRPr="00E40614">
        <w:rPr>
          <w:rFonts w:asciiTheme="minorHAnsi" w:eastAsiaTheme="minorHAnsi" w:hAnsiTheme="minorHAnsi" w:cstheme="minorBidi"/>
          <w:snapToGrid/>
          <w:sz w:val="24"/>
          <w:szCs w:val="22"/>
        </w:rPr>
        <w:t xml:space="preserve"> the PBAC decides to recommend the PBS listing of </w:t>
      </w:r>
      <w:proofErr w:type="spellStart"/>
      <w:r w:rsidRPr="00E40614">
        <w:rPr>
          <w:rFonts w:asciiTheme="minorHAnsi" w:eastAsiaTheme="minorHAnsi" w:hAnsiTheme="minorHAnsi" w:cstheme="minorBidi"/>
          <w:snapToGrid/>
          <w:sz w:val="24"/>
          <w:szCs w:val="22"/>
        </w:rPr>
        <w:t>osimertinib</w:t>
      </w:r>
      <w:proofErr w:type="spellEnd"/>
      <w:r w:rsidRPr="00E40614">
        <w:rPr>
          <w:rFonts w:asciiTheme="minorHAnsi" w:eastAsiaTheme="minorHAnsi" w:hAnsiTheme="minorHAnsi" w:cstheme="minorBidi"/>
          <w:snapToGrid/>
          <w:sz w:val="24"/>
          <w:szCs w:val="22"/>
        </w:rPr>
        <w:t xml:space="preserve"> for the requested population. MSAC foreshadowed its support for a new MBS item for EGFR T790M mutation testing in tumour tissue obtained after progression on or after therapy with a TKI to help determine eligibility for PBS-subsidised second-line </w:t>
      </w:r>
      <w:proofErr w:type="spellStart"/>
      <w:r w:rsidRPr="00E40614">
        <w:rPr>
          <w:rFonts w:asciiTheme="minorHAnsi" w:eastAsiaTheme="minorHAnsi" w:hAnsiTheme="minorHAnsi" w:cstheme="minorBidi"/>
          <w:snapToGrid/>
          <w:sz w:val="24"/>
          <w:szCs w:val="22"/>
        </w:rPr>
        <w:t>osimertinib</w:t>
      </w:r>
      <w:proofErr w:type="spellEnd"/>
      <w:r w:rsidRPr="00E40614">
        <w:rPr>
          <w:rFonts w:asciiTheme="minorHAnsi" w:eastAsiaTheme="minorHAnsi" w:hAnsiTheme="minorHAnsi" w:cstheme="minorBidi"/>
          <w:snapToGrid/>
          <w:sz w:val="24"/>
          <w:szCs w:val="22"/>
        </w:rPr>
        <w:t xml:space="preserve"> for the targeted treatment of patients with locally advanced (stage IIIB) or metastatic (stage IV) NSCLC. This support is subject to a PBAC recommendation to list </w:t>
      </w:r>
      <w:proofErr w:type="spellStart"/>
      <w:r w:rsidRPr="00E40614">
        <w:rPr>
          <w:rFonts w:asciiTheme="minorHAnsi" w:eastAsiaTheme="minorHAnsi" w:hAnsiTheme="minorHAnsi" w:cstheme="minorBidi"/>
          <w:snapToGrid/>
          <w:sz w:val="24"/>
          <w:szCs w:val="22"/>
        </w:rPr>
        <w:t>osimertinib</w:t>
      </w:r>
      <w:proofErr w:type="spellEnd"/>
      <w:r w:rsidRPr="00E40614">
        <w:rPr>
          <w:rFonts w:asciiTheme="minorHAnsi" w:eastAsiaTheme="minorHAnsi" w:hAnsiTheme="minorHAnsi" w:cstheme="minorBidi"/>
          <w:snapToGrid/>
          <w:sz w:val="24"/>
          <w:szCs w:val="22"/>
        </w:rPr>
        <w:t xml:space="preserve"> once PBAC’s concerns regarding the medicines’ cost effectiveness are resolved</w:t>
      </w:r>
      <w:r w:rsidR="002B74F4">
        <w:rPr>
          <w:rFonts w:asciiTheme="minorHAnsi" w:eastAsiaTheme="minorHAnsi" w:hAnsiTheme="minorHAnsi" w:cstheme="minorBidi"/>
          <w:snapToGrid/>
          <w:sz w:val="24"/>
          <w:szCs w:val="22"/>
        </w:rPr>
        <w:t xml:space="preserve"> (paragraph 3.4, </w:t>
      </w:r>
      <w:proofErr w:type="spellStart"/>
      <w:r w:rsidR="002B74F4">
        <w:rPr>
          <w:rFonts w:asciiTheme="minorHAnsi" w:eastAsiaTheme="minorHAnsi" w:hAnsiTheme="minorHAnsi" w:cstheme="minorBidi"/>
          <w:snapToGrid/>
          <w:sz w:val="24"/>
          <w:szCs w:val="22"/>
        </w:rPr>
        <w:t>osimertinib</w:t>
      </w:r>
      <w:proofErr w:type="spellEnd"/>
      <w:r w:rsidR="002B74F4">
        <w:rPr>
          <w:rFonts w:asciiTheme="minorHAnsi" w:eastAsiaTheme="minorHAnsi" w:hAnsiTheme="minorHAnsi" w:cstheme="minorBidi"/>
          <w:snapToGrid/>
          <w:sz w:val="24"/>
          <w:szCs w:val="22"/>
        </w:rPr>
        <w:t xml:space="preserve"> </w:t>
      </w:r>
      <w:r w:rsidR="00FE0042">
        <w:rPr>
          <w:rFonts w:asciiTheme="minorHAnsi" w:eastAsiaTheme="minorHAnsi" w:hAnsiTheme="minorHAnsi" w:cstheme="minorBidi"/>
          <w:snapToGrid/>
          <w:sz w:val="24"/>
          <w:szCs w:val="22"/>
        </w:rPr>
        <w:t>PSD</w:t>
      </w:r>
      <w:r w:rsidR="002B74F4">
        <w:rPr>
          <w:rFonts w:asciiTheme="minorHAnsi" w:eastAsiaTheme="minorHAnsi" w:hAnsiTheme="minorHAnsi" w:cstheme="minorBidi"/>
          <w:snapToGrid/>
          <w:sz w:val="24"/>
          <w:szCs w:val="22"/>
        </w:rPr>
        <w:t>, July 2018 PBAC meeting)</w:t>
      </w:r>
      <w:r w:rsidR="004F074B">
        <w:rPr>
          <w:rFonts w:asciiTheme="minorHAnsi" w:eastAsiaTheme="minorHAnsi" w:hAnsiTheme="minorHAnsi" w:cstheme="minorBidi"/>
          <w:snapToGrid/>
          <w:sz w:val="24"/>
          <w:szCs w:val="22"/>
        </w:rPr>
        <w:t>.</w:t>
      </w:r>
    </w:p>
    <w:p w:rsidR="007158E8" w:rsidRPr="007158E8" w:rsidRDefault="004D5434" w:rsidP="00FE0042">
      <w:pPr>
        <w:pStyle w:val="ListParagraph"/>
        <w:numPr>
          <w:ilvl w:val="1"/>
          <w:numId w:val="5"/>
        </w:numPr>
        <w:spacing w:after="120"/>
        <w:contextualSpacing w:val="0"/>
        <w:rPr>
          <w:rFonts w:asciiTheme="minorHAnsi" w:eastAsiaTheme="minorHAnsi" w:hAnsiTheme="minorHAnsi" w:cstheme="minorBidi"/>
          <w:snapToGrid/>
          <w:sz w:val="24"/>
          <w:szCs w:val="22"/>
        </w:rPr>
      </w:pPr>
      <w:r w:rsidRPr="007158E8">
        <w:rPr>
          <w:rFonts w:asciiTheme="minorHAnsi" w:eastAsiaTheme="minorHAnsi" w:hAnsiTheme="minorHAnsi" w:cstheme="minorBidi"/>
          <w:snapToGrid/>
          <w:sz w:val="24"/>
          <w:szCs w:val="22"/>
        </w:rPr>
        <w:t xml:space="preserve">At its July 2018 meeting, the PBAC </w:t>
      </w:r>
      <w:r w:rsidR="007158E8" w:rsidRPr="007158E8">
        <w:rPr>
          <w:rFonts w:asciiTheme="minorHAnsi" w:eastAsiaTheme="minorHAnsi" w:hAnsiTheme="minorHAnsi" w:cstheme="minorBidi"/>
          <w:snapToGrid/>
          <w:sz w:val="24"/>
          <w:szCs w:val="22"/>
        </w:rPr>
        <w:t xml:space="preserve">deferred making a recommendation to list </w:t>
      </w:r>
      <w:proofErr w:type="spellStart"/>
      <w:r w:rsidR="007158E8" w:rsidRPr="007158E8">
        <w:rPr>
          <w:rFonts w:asciiTheme="minorHAnsi" w:eastAsiaTheme="minorHAnsi" w:hAnsiTheme="minorHAnsi" w:cstheme="minorBidi"/>
          <w:snapToGrid/>
          <w:sz w:val="24"/>
          <w:szCs w:val="22"/>
        </w:rPr>
        <w:t>osimertinib</w:t>
      </w:r>
      <w:proofErr w:type="spellEnd"/>
      <w:r w:rsidR="007158E8" w:rsidRPr="007158E8">
        <w:rPr>
          <w:rFonts w:asciiTheme="minorHAnsi" w:eastAsiaTheme="minorHAnsi" w:hAnsiTheme="minorHAnsi" w:cstheme="minorBidi"/>
          <w:snapToGrid/>
          <w:sz w:val="24"/>
          <w:szCs w:val="22"/>
        </w:rPr>
        <w:t xml:space="preserve">, requesting further clarification from the sponsor regarding the proposed risk sharing arrangement and utilisation estimates. In deciding to defer, the PBAC acknowledged that </w:t>
      </w:r>
      <w:proofErr w:type="spellStart"/>
      <w:r w:rsidR="007158E8" w:rsidRPr="007158E8">
        <w:rPr>
          <w:rFonts w:asciiTheme="minorHAnsi" w:eastAsiaTheme="minorHAnsi" w:hAnsiTheme="minorHAnsi" w:cstheme="minorBidi"/>
          <w:snapToGrid/>
          <w:sz w:val="24"/>
          <w:szCs w:val="22"/>
        </w:rPr>
        <w:t>osimertinib</w:t>
      </w:r>
      <w:proofErr w:type="spellEnd"/>
      <w:r w:rsidR="007158E8" w:rsidRPr="007158E8">
        <w:rPr>
          <w:rFonts w:asciiTheme="minorHAnsi" w:eastAsiaTheme="minorHAnsi" w:hAnsiTheme="minorHAnsi" w:cstheme="minorBidi"/>
          <w:snapToGrid/>
          <w:sz w:val="24"/>
          <w:szCs w:val="22"/>
        </w:rPr>
        <w:t xml:space="preserve"> treatment provided a clinical benefit to some patients, but considered that the magnitude of the incremental overall survival benefit was difficult to determine from the available evidence</w:t>
      </w:r>
      <w:r w:rsidR="002B74F4">
        <w:rPr>
          <w:rFonts w:asciiTheme="minorHAnsi" w:eastAsiaTheme="minorHAnsi" w:hAnsiTheme="minorHAnsi" w:cstheme="minorBidi"/>
          <w:snapToGrid/>
          <w:sz w:val="24"/>
          <w:szCs w:val="22"/>
        </w:rPr>
        <w:t xml:space="preserve"> (paragraph 7.1, </w:t>
      </w:r>
      <w:proofErr w:type="spellStart"/>
      <w:r w:rsidR="002B74F4">
        <w:rPr>
          <w:rFonts w:asciiTheme="minorHAnsi" w:eastAsiaTheme="minorHAnsi" w:hAnsiTheme="minorHAnsi" w:cstheme="minorBidi"/>
          <w:snapToGrid/>
          <w:sz w:val="24"/>
          <w:szCs w:val="22"/>
        </w:rPr>
        <w:t>osimertinib</w:t>
      </w:r>
      <w:proofErr w:type="spellEnd"/>
      <w:r w:rsidR="002B74F4">
        <w:rPr>
          <w:rFonts w:asciiTheme="minorHAnsi" w:eastAsiaTheme="minorHAnsi" w:hAnsiTheme="minorHAnsi" w:cstheme="minorBidi"/>
          <w:snapToGrid/>
          <w:sz w:val="24"/>
          <w:szCs w:val="22"/>
        </w:rPr>
        <w:t xml:space="preserve"> </w:t>
      </w:r>
      <w:r w:rsidR="00FE0042">
        <w:rPr>
          <w:rFonts w:asciiTheme="minorHAnsi" w:eastAsiaTheme="minorHAnsi" w:hAnsiTheme="minorHAnsi" w:cstheme="minorBidi"/>
          <w:snapToGrid/>
          <w:sz w:val="24"/>
          <w:szCs w:val="22"/>
        </w:rPr>
        <w:t>PSD</w:t>
      </w:r>
      <w:r w:rsidR="002B74F4">
        <w:rPr>
          <w:rFonts w:asciiTheme="minorHAnsi" w:eastAsiaTheme="minorHAnsi" w:hAnsiTheme="minorHAnsi" w:cstheme="minorBidi"/>
          <w:snapToGrid/>
          <w:sz w:val="24"/>
          <w:szCs w:val="22"/>
        </w:rPr>
        <w:t>, July 2018 PBAC meeting)</w:t>
      </w:r>
      <w:r w:rsidR="004F074B">
        <w:rPr>
          <w:rFonts w:asciiTheme="minorHAnsi" w:eastAsiaTheme="minorHAnsi" w:hAnsiTheme="minorHAnsi" w:cstheme="minorBidi"/>
          <w:snapToGrid/>
          <w:sz w:val="24"/>
          <w:szCs w:val="22"/>
        </w:rPr>
        <w:t>.</w:t>
      </w:r>
    </w:p>
    <w:p w:rsidR="006E1993" w:rsidRPr="00E42BDB" w:rsidRDefault="006E1993" w:rsidP="00B53415">
      <w:pPr>
        <w:pStyle w:val="PBACHeading1"/>
      </w:pPr>
      <w:r w:rsidRPr="003C2FB5">
        <w:t>Comparator</w:t>
      </w:r>
    </w:p>
    <w:p w:rsidR="007158E8" w:rsidRPr="00FE0042" w:rsidRDefault="007158E8" w:rsidP="007158E8">
      <w:pPr>
        <w:pStyle w:val="ListParagraph"/>
        <w:widowControl/>
        <w:numPr>
          <w:ilvl w:val="1"/>
          <w:numId w:val="5"/>
        </w:numPr>
        <w:spacing w:before="120" w:after="160"/>
        <w:rPr>
          <w:rFonts w:asciiTheme="minorHAnsi" w:hAnsiTheme="minorHAnsi"/>
          <w:sz w:val="24"/>
          <w:szCs w:val="24"/>
        </w:rPr>
      </w:pPr>
      <w:r>
        <w:rPr>
          <w:rFonts w:asciiTheme="minorHAnsi" w:hAnsiTheme="minorHAnsi"/>
          <w:sz w:val="24"/>
          <w:szCs w:val="24"/>
        </w:rPr>
        <w:t xml:space="preserve">The place in therapy and comparator was </w:t>
      </w:r>
      <w:r w:rsidRPr="00B95361">
        <w:rPr>
          <w:rFonts w:asciiTheme="minorHAnsi" w:hAnsiTheme="minorHAnsi"/>
          <w:sz w:val="24"/>
          <w:szCs w:val="24"/>
        </w:rPr>
        <w:t>appropriately unchanged</w:t>
      </w:r>
      <w:r w:rsidR="004F074B">
        <w:rPr>
          <w:rFonts w:asciiTheme="minorHAnsi" w:hAnsiTheme="minorHAnsi"/>
          <w:sz w:val="24"/>
          <w:szCs w:val="24"/>
        </w:rPr>
        <w:t xml:space="preserve"> from the previous submission.</w:t>
      </w:r>
    </w:p>
    <w:p w:rsidR="004E5372" w:rsidRDefault="004E5372" w:rsidP="00B53415">
      <w:pPr>
        <w:pStyle w:val="PBACHeading1"/>
      </w:pPr>
      <w:r w:rsidRPr="003C2FB5">
        <w:lastRenderedPageBreak/>
        <w:t>Co</w:t>
      </w:r>
      <w:r>
        <w:t>nsideration of evidence</w:t>
      </w:r>
    </w:p>
    <w:p w:rsidR="00B95361" w:rsidRPr="00B53415" w:rsidRDefault="00B95361" w:rsidP="00B53415">
      <w:pPr>
        <w:pStyle w:val="Heading2"/>
      </w:pPr>
      <w:r w:rsidRPr="00B53415">
        <w:t>Sponsor hearing</w:t>
      </w:r>
    </w:p>
    <w:p w:rsidR="00B95361" w:rsidRDefault="00B95361" w:rsidP="00B95361">
      <w:pPr>
        <w:pStyle w:val="ListParagraph"/>
        <w:widowControl/>
        <w:numPr>
          <w:ilvl w:val="1"/>
          <w:numId w:val="5"/>
        </w:numPr>
        <w:spacing w:after="120"/>
        <w:ind w:left="709"/>
        <w:contextualSpacing w:val="0"/>
        <w:rPr>
          <w:rFonts w:asciiTheme="minorHAnsi" w:hAnsiTheme="minorHAnsi"/>
          <w:sz w:val="24"/>
          <w:szCs w:val="24"/>
        </w:rPr>
      </w:pPr>
      <w:r>
        <w:rPr>
          <w:rFonts w:asciiTheme="minorHAnsi" w:hAnsiTheme="minorHAnsi"/>
          <w:sz w:val="24"/>
          <w:szCs w:val="24"/>
        </w:rPr>
        <w:t>There was no hearing for this item.</w:t>
      </w:r>
    </w:p>
    <w:p w:rsidR="00B95361" w:rsidRPr="00B95361" w:rsidRDefault="00B95361" w:rsidP="00B53415">
      <w:pPr>
        <w:pStyle w:val="Heading2"/>
      </w:pPr>
      <w:r w:rsidRPr="00B95361">
        <w:t>Consumer comments</w:t>
      </w:r>
    </w:p>
    <w:p w:rsidR="00B95361" w:rsidRDefault="00B95361" w:rsidP="00B95361">
      <w:pPr>
        <w:pStyle w:val="ListParagraph"/>
        <w:widowControl/>
        <w:numPr>
          <w:ilvl w:val="1"/>
          <w:numId w:val="5"/>
        </w:numPr>
        <w:spacing w:after="120"/>
        <w:ind w:left="709"/>
        <w:contextualSpacing w:val="0"/>
        <w:rPr>
          <w:rFonts w:asciiTheme="minorHAnsi" w:hAnsiTheme="minorHAnsi"/>
          <w:sz w:val="24"/>
          <w:szCs w:val="24"/>
        </w:rPr>
      </w:pPr>
      <w:r>
        <w:rPr>
          <w:rFonts w:asciiTheme="minorHAnsi" w:hAnsiTheme="minorHAnsi"/>
          <w:sz w:val="24"/>
          <w:szCs w:val="24"/>
        </w:rPr>
        <w:t xml:space="preserve">The PBAC noted and welcomed the input received from individuals (5) via the Consumer Comments facility on the PBS website. The comments described a range of benefits of treatment with </w:t>
      </w:r>
      <w:proofErr w:type="spellStart"/>
      <w:r>
        <w:rPr>
          <w:rFonts w:asciiTheme="minorHAnsi" w:hAnsiTheme="minorHAnsi"/>
          <w:sz w:val="24"/>
          <w:szCs w:val="24"/>
        </w:rPr>
        <w:t>osimertinib</w:t>
      </w:r>
      <w:proofErr w:type="spellEnd"/>
      <w:r>
        <w:rPr>
          <w:rFonts w:asciiTheme="minorHAnsi" w:hAnsiTheme="minorHAnsi"/>
          <w:sz w:val="24"/>
          <w:szCs w:val="24"/>
        </w:rPr>
        <w:t>, including improvements in quality of life and reduced side ef</w:t>
      </w:r>
      <w:r w:rsidR="004F074B">
        <w:rPr>
          <w:rFonts w:asciiTheme="minorHAnsi" w:hAnsiTheme="minorHAnsi"/>
          <w:sz w:val="24"/>
          <w:szCs w:val="24"/>
        </w:rPr>
        <w:t>fects compared to chemotherapy.</w:t>
      </w:r>
    </w:p>
    <w:p w:rsidR="00EF7FC6" w:rsidRPr="00B95361" w:rsidRDefault="00EF7FC6" w:rsidP="00B95361">
      <w:pPr>
        <w:pStyle w:val="ListParagraph"/>
        <w:widowControl/>
        <w:numPr>
          <w:ilvl w:val="1"/>
          <w:numId w:val="5"/>
        </w:numPr>
        <w:spacing w:after="120"/>
        <w:ind w:left="709"/>
        <w:contextualSpacing w:val="0"/>
        <w:rPr>
          <w:rFonts w:asciiTheme="minorHAnsi" w:hAnsiTheme="minorHAnsi"/>
          <w:sz w:val="24"/>
          <w:szCs w:val="24"/>
        </w:rPr>
      </w:pPr>
      <w:r>
        <w:rPr>
          <w:rFonts w:asciiTheme="minorHAnsi" w:hAnsiTheme="minorHAnsi"/>
          <w:sz w:val="24"/>
          <w:szCs w:val="24"/>
        </w:rPr>
        <w:t xml:space="preserve">The </w:t>
      </w:r>
      <w:r w:rsidRPr="0091603E">
        <w:rPr>
          <w:rFonts w:asciiTheme="minorHAnsi" w:hAnsiTheme="minorHAnsi"/>
          <w:sz w:val="24"/>
          <w:szCs w:val="24"/>
        </w:rPr>
        <w:t xml:space="preserve">Medical Oncology Group of Australia (MOGA) also expressed its </w:t>
      </w:r>
      <w:r w:rsidR="0096320E" w:rsidRPr="0091603E">
        <w:rPr>
          <w:rFonts w:asciiTheme="minorHAnsi" w:hAnsiTheme="minorHAnsi"/>
          <w:sz w:val="24"/>
          <w:szCs w:val="24"/>
        </w:rPr>
        <w:t xml:space="preserve">strong </w:t>
      </w:r>
      <w:r w:rsidRPr="0091603E">
        <w:rPr>
          <w:rFonts w:asciiTheme="minorHAnsi" w:hAnsiTheme="minorHAnsi"/>
          <w:sz w:val="24"/>
          <w:szCs w:val="24"/>
        </w:rPr>
        <w:t xml:space="preserve">support for the </w:t>
      </w:r>
      <w:proofErr w:type="spellStart"/>
      <w:r w:rsidRPr="0091603E">
        <w:rPr>
          <w:rFonts w:asciiTheme="minorHAnsi" w:hAnsiTheme="minorHAnsi"/>
          <w:sz w:val="24"/>
          <w:szCs w:val="24"/>
        </w:rPr>
        <w:t>osimertinib</w:t>
      </w:r>
      <w:proofErr w:type="spellEnd"/>
      <w:r w:rsidRPr="0091603E">
        <w:rPr>
          <w:rFonts w:asciiTheme="minorHAnsi" w:hAnsiTheme="minorHAnsi"/>
          <w:sz w:val="24"/>
          <w:szCs w:val="24"/>
        </w:rPr>
        <w:t xml:space="preserve"> submission</w:t>
      </w:r>
      <w:r w:rsidR="00860703" w:rsidRPr="0091603E">
        <w:rPr>
          <w:rFonts w:asciiTheme="minorHAnsi" w:hAnsiTheme="minorHAnsi"/>
          <w:sz w:val="24"/>
          <w:szCs w:val="24"/>
        </w:rPr>
        <w:t xml:space="preserve"> </w:t>
      </w:r>
      <w:r w:rsidR="00860703" w:rsidRPr="0091603E">
        <w:rPr>
          <w:rFonts w:asciiTheme="minorHAnsi" w:hAnsiTheme="minorHAnsi"/>
          <w:bCs/>
          <w:sz w:val="24"/>
          <w:szCs w:val="24"/>
        </w:rPr>
        <w:t>categorising it as one of the therapies of “highest priority for PBS listing”</w:t>
      </w:r>
      <w:r w:rsidRPr="0091603E">
        <w:rPr>
          <w:rFonts w:asciiTheme="minorHAnsi" w:hAnsiTheme="minorHAnsi"/>
          <w:sz w:val="24"/>
          <w:szCs w:val="24"/>
        </w:rPr>
        <w:t xml:space="preserve">. The PBAC noted that the MOGA presented a European Society for Medical Oncology Magnitude of Clinical Benefit Scale (ESMO-MCBS) of </w:t>
      </w:r>
      <w:proofErr w:type="gramStart"/>
      <w:r w:rsidRPr="0091603E">
        <w:rPr>
          <w:rFonts w:asciiTheme="minorHAnsi" w:hAnsiTheme="minorHAnsi"/>
          <w:sz w:val="24"/>
          <w:szCs w:val="24"/>
        </w:rPr>
        <w:t>4</w:t>
      </w:r>
      <w:proofErr w:type="gramEnd"/>
      <w:r w:rsidRPr="0091603E">
        <w:rPr>
          <w:rFonts w:asciiTheme="minorHAnsi" w:hAnsiTheme="minorHAnsi"/>
          <w:sz w:val="24"/>
          <w:szCs w:val="24"/>
        </w:rPr>
        <w:t xml:space="preserve"> (out of maximum of 5, where 5 and 4 represent the grades with substantial improvement</w:t>
      </w:r>
      <w:r w:rsidRPr="0091603E">
        <w:rPr>
          <w:rStyle w:val="FootnoteReference"/>
          <w:rFonts w:asciiTheme="minorHAnsi" w:hAnsiTheme="minorHAnsi"/>
          <w:sz w:val="24"/>
          <w:szCs w:val="24"/>
        </w:rPr>
        <w:footnoteReference w:id="2"/>
      </w:r>
      <w:r w:rsidRPr="0091603E">
        <w:rPr>
          <w:rFonts w:asciiTheme="minorHAnsi" w:hAnsiTheme="minorHAnsi"/>
          <w:sz w:val="24"/>
          <w:szCs w:val="24"/>
        </w:rPr>
        <w:t xml:space="preserve">), based </w:t>
      </w:r>
      <w:r w:rsidR="00986C45" w:rsidRPr="0091603E">
        <w:rPr>
          <w:rFonts w:asciiTheme="minorHAnsi" w:hAnsiTheme="minorHAnsi"/>
          <w:sz w:val="24"/>
          <w:szCs w:val="24"/>
        </w:rPr>
        <w:t>on</w:t>
      </w:r>
      <w:r w:rsidR="00986C45">
        <w:rPr>
          <w:rFonts w:asciiTheme="minorHAnsi" w:hAnsiTheme="minorHAnsi"/>
          <w:sz w:val="24"/>
          <w:szCs w:val="24"/>
        </w:rPr>
        <w:t xml:space="preserve"> a progression-free survival benefit compared</w:t>
      </w:r>
      <w:r>
        <w:rPr>
          <w:rFonts w:asciiTheme="minorHAnsi" w:hAnsiTheme="minorHAnsi"/>
          <w:sz w:val="24"/>
          <w:szCs w:val="24"/>
        </w:rPr>
        <w:t xml:space="preserve"> with chemotherapy. </w:t>
      </w:r>
      <w:r w:rsidR="00706697" w:rsidRPr="00706697">
        <w:rPr>
          <w:rFonts w:asciiTheme="minorHAnsi" w:hAnsiTheme="minorHAnsi"/>
          <w:sz w:val="24"/>
          <w:szCs w:val="24"/>
        </w:rPr>
        <w:t xml:space="preserve">The PBAC noted that the MOGA was unable to calculate the </w:t>
      </w:r>
      <w:r w:rsidR="00706697">
        <w:rPr>
          <w:rFonts w:asciiTheme="minorHAnsi" w:hAnsiTheme="minorHAnsi"/>
          <w:sz w:val="24"/>
          <w:szCs w:val="24"/>
        </w:rPr>
        <w:t>ESMO-MCBS</w:t>
      </w:r>
      <w:r w:rsidR="00706697" w:rsidRPr="00706697">
        <w:rPr>
          <w:rFonts w:asciiTheme="minorHAnsi" w:hAnsiTheme="minorHAnsi"/>
          <w:sz w:val="24"/>
          <w:szCs w:val="24"/>
        </w:rPr>
        <w:t xml:space="preserve"> score </w:t>
      </w:r>
      <w:r w:rsidR="00706697">
        <w:rPr>
          <w:rFonts w:asciiTheme="minorHAnsi" w:hAnsiTheme="minorHAnsi"/>
          <w:sz w:val="24"/>
          <w:szCs w:val="24"/>
        </w:rPr>
        <w:t xml:space="preserve">based on overall survival </w:t>
      </w:r>
      <w:r w:rsidR="00706697" w:rsidRPr="00706697">
        <w:rPr>
          <w:rFonts w:asciiTheme="minorHAnsi" w:hAnsiTheme="minorHAnsi"/>
          <w:sz w:val="24"/>
          <w:szCs w:val="24"/>
        </w:rPr>
        <w:t xml:space="preserve">for </w:t>
      </w:r>
      <w:proofErr w:type="spellStart"/>
      <w:r w:rsidR="00706697">
        <w:rPr>
          <w:rFonts w:asciiTheme="minorHAnsi" w:hAnsiTheme="minorHAnsi"/>
          <w:sz w:val="24"/>
          <w:szCs w:val="24"/>
        </w:rPr>
        <w:t>osimertinib</w:t>
      </w:r>
      <w:proofErr w:type="spellEnd"/>
      <w:r w:rsidR="00706697">
        <w:rPr>
          <w:rFonts w:asciiTheme="minorHAnsi" w:hAnsiTheme="minorHAnsi"/>
          <w:sz w:val="24"/>
          <w:szCs w:val="24"/>
        </w:rPr>
        <w:t xml:space="preserve"> comp</w:t>
      </w:r>
      <w:r w:rsidR="00860703">
        <w:rPr>
          <w:rFonts w:asciiTheme="minorHAnsi" w:hAnsiTheme="minorHAnsi"/>
          <w:sz w:val="24"/>
          <w:szCs w:val="24"/>
        </w:rPr>
        <w:t>a</w:t>
      </w:r>
      <w:r w:rsidR="00706697">
        <w:rPr>
          <w:rFonts w:asciiTheme="minorHAnsi" w:hAnsiTheme="minorHAnsi"/>
          <w:sz w:val="24"/>
          <w:szCs w:val="24"/>
        </w:rPr>
        <w:t xml:space="preserve">red to </w:t>
      </w:r>
      <w:proofErr w:type="gramStart"/>
      <w:r w:rsidR="00706697">
        <w:rPr>
          <w:rFonts w:asciiTheme="minorHAnsi" w:hAnsiTheme="minorHAnsi"/>
          <w:sz w:val="24"/>
          <w:szCs w:val="24"/>
        </w:rPr>
        <w:t>chemotherapy</w:t>
      </w:r>
      <w:proofErr w:type="gramEnd"/>
      <w:r w:rsidR="00523E66">
        <w:rPr>
          <w:rFonts w:asciiTheme="minorHAnsi" w:hAnsiTheme="minorHAnsi"/>
          <w:sz w:val="24"/>
          <w:szCs w:val="24"/>
        </w:rPr>
        <w:t xml:space="preserve"> </w:t>
      </w:r>
      <w:r w:rsidR="00706697" w:rsidRPr="00706697">
        <w:rPr>
          <w:rFonts w:asciiTheme="minorHAnsi" w:hAnsiTheme="minorHAnsi"/>
          <w:sz w:val="24"/>
          <w:szCs w:val="24"/>
        </w:rPr>
        <w:t>as the data were immature</w:t>
      </w:r>
      <w:r w:rsidR="004F074B">
        <w:rPr>
          <w:rFonts w:asciiTheme="minorHAnsi" w:hAnsiTheme="minorHAnsi"/>
          <w:sz w:val="24"/>
          <w:szCs w:val="24"/>
        </w:rPr>
        <w:t>.</w:t>
      </w:r>
    </w:p>
    <w:p w:rsidR="006C56D3" w:rsidRPr="00966D0D" w:rsidRDefault="004E5372" w:rsidP="00B53415">
      <w:pPr>
        <w:pStyle w:val="Heading2"/>
      </w:pPr>
      <w:r>
        <w:t xml:space="preserve">Clinical Trials </w:t>
      </w:r>
    </w:p>
    <w:p w:rsidR="004E5372" w:rsidRDefault="004E5372" w:rsidP="006E1993">
      <w:pPr>
        <w:pStyle w:val="ListParagraph"/>
        <w:widowControl/>
        <w:numPr>
          <w:ilvl w:val="1"/>
          <w:numId w:val="5"/>
        </w:numPr>
        <w:spacing w:after="120"/>
        <w:ind w:left="709"/>
        <w:contextualSpacing w:val="0"/>
        <w:rPr>
          <w:rFonts w:asciiTheme="minorHAnsi" w:hAnsiTheme="minorHAnsi"/>
          <w:sz w:val="24"/>
          <w:szCs w:val="24"/>
        </w:rPr>
      </w:pPr>
      <w:r>
        <w:rPr>
          <w:rFonts w:asciiTheme="minorHAnsi" w:hAnsiTheme="minorHAnsi"/>
          <w:sz w:val="24"/>
          <w:szCs w:val="24"/>
        </w:rPr>
        <w:t>The minor resubmission did not present any new cli</w:t>
      </w:r>
      <w:r w:rsidR="004F074B">
        <w:rPr>
          <w:rFonts w:asciiTheme="minorHAnsi" w:hAnsiTheme="minorHAnsi"/>
          <w:sz w:val="24"/>
          <w:szCs w:val="24"/>
        </w:rPr>
        <w:t>nical evidence.</w:t>
      </w:r>
    </w:p>
    <w:p w:rsidR="004E5372" w:rsidRPr="00966D0D" w:rsidRDefault="004E5372" w:rsidP="00B53415">
      <w:pPr>
        <w:pStyle w:val="Heading2"/>
      </w:pPr>
      <w:r>
        <w:t>Economic analysis</w:t>
      </w:r>
    </w:p>
    <w:p w:rsidR="004E5372" w:rsidRDefault="004E5372" w:rsidP="006E1993">
      <w:pPr>
        <w:pStyle w:val="ListParagraph"/>
        <w:widowControl/>
        <w:numPr>
          <w:ilvl w:val="1"/>
          <w:numId w:val="5"/>
        </w:numPr>
        <w:spacing w:after="120"/>
        <w:ind w:left="709"/>
        <w:contextualSpacing w:val="0"/>
        <w:rPr>
          <w:rFonts w:asciiTheme="minorHAnsi" w:hAnsiTheme="minorHAnsi"/>
          <w:sz w:val="24"/>
          <w:szCs w:val="24"/>
        </w:rPr>
      </w:pPr>
      <w:r>
        <w:rPr>
          <w:rFonts w:asciiTheme="minorHAnsi" w:hAnsiTheme="minorHAnsi"/>
          <w:sz w:val="24"/>
          <w:szCs w:val="24"/>
        </w:rPr>
        <w:t>The economic model in the minor resubmission remained unchanged f</w:t>
      </w:r>
      <w:r w:rsidR="004F074B">
        <w:rPr>
          <w:rFonts w:asciiTheme="minorHAnsi" w:hAnsiTheme="minorHAnsi"/>
          <w:sz w:val="24"/>
          <w:szCs w:val="24"/>
        </w:rPr>
        <w:t>rom the July 2018 resubmission.</w:t>
      </w:r>
    </w:p>
    <w:p w:rsidR="008B107A" w:rsidRPr="00FE0042" w:rsidRDefault="004E5372" w:rsidP="000565C6">
      <w:pPr>
        <w:pStyle w:val="ListParagraph"/>
        <w:numPr>
          <w:ilvl w:val="1"/>
          <w:numId w:val="5"/>
        </w:numPr>
        <w:spacing w:after="120"/>
        <w:contextualSpacing w:val="0"/>
        <w:rPr>
          <w:rFonts w:asciiTheme="minorHAnsi" w:hAnsiTheme="minorHAnsi"/>
        </w:rPr>
      </w:pPr>
      <w:r w:rsidRPr="00FE0042">
        <w:rPr>
          <w:rFonts w:asciiTheme="minorHAnsi" w:hAnsiTheme="minorHAnsi"/>
          <w:sz w:val="24"/>
          <w:szCs w:val="24"/>
        </w:rPr>
        <w:t xml:space="preserve">At its July 2018 consideration of </w:t>
      </w:r>
      <w:proofErr w:type="spellStart"/>
      <w:r w:rsidRPr="00FE0042">
        <w:rPr>
          <w:rFonts w:asciiTheme="minorHAnsi" w:hAnsiTheme="minorHAnsi"/>
          <w:sz w:val="24"/>
          <w:szCs w:val="24"/>
        </w:rPr>
        <w:t>osimertinib</w:t>
      </w:r>
      <w:proofErr w:type="spellEnd"/>
      <w:r w:rsidRPr="00FE0042">
        <w:rPr>
          <w:rFonts w:asciiTheme="minorHAnsi" w:hAnsiTheme="minorHAnsi"/>
          <w:sz w:val="24"/>
          <w:szCs w:val="24"/>
        </w:rPr>
        <w:t xml:space="preserve">, the PBAC had noted the resubmission’s economic model </w:t>
      </w:r>
      <w:proofErr w:type="gramStart"/>
      <w:r w:rsidRPr="00FE0042">
        <w:rPr>
          <w:rFonts w:asciiTheme="minorHAnsi" w:hAnsiTheme="minorHAnsi"/>
          <w:sz w:val="24"/>
          <w:szCs w:val="24"/>
        </w:rPr>
        <w:t>was based</w:t>
      </w:r>
      <w:proofErr w:type="gramEnd"/>
      <w:r w:rsidRPr="00FE0042">
        <w:rPr>
          <w:rFonts w:asciiTheme="minorHAnsi" w:hAnsiTheme="minorHAnsi"/>
          <w:sz w:val="24"/>
          <w:szCs w:val="24"/>
        </w:rPr>
        <w:t xml:space="preserve"> on data from the AURA3 trial, adjusted for crossover using RPSFT </w:t>
      </w:r>
      <w:r w:rsidR="00051F25" w:rsidRPr="00FE0042">
        <w:rPr>
          <w:rFonts w:asciiTheme="minorHAnsi" w:hAnsiTheme="minorHAnsi"/>
          <w:sz w:val="24"/>
          <w:szCs w:val="24"/>
        </w:rPr>
        <w:t>(</w:t>
      </w:r>
      <w:r w:rsidRPr="00FE0042">
        <w:rPr>
          <w:rFonts w:asciiTheme="minorHAnsi" w:hAnsiTheme="minorHAnsi"/>
          <w:sz w:val="24"/>
          <w:szCs w:val="24"/>
        </w:rPr>
        <w:t>Method A</w:t>
      </w:r>
      <w:r w:rsidR="00051F25" w:rsidRPr="00FE0042">
        <w:rPr>
          <w:rFonts w:asciiTheme="minorHAnsi" w:hAnsiTheme="minorHAnsi"/>
          <w:sz w:val="24"/>
          <w:szCs w:val="24"/>
        </w:rPr>
        <w:t>)</w:t>
      </w:r>
      <w:r w:rsidRPr="00FE0042">
        <w:rPr>
          <w:rFonts w:asciiTheme="minorHAnsi" w:hAnsiTheme="minorHAnsi"/>
          <w:sz w:val="24"/>
          <w:szCs w:val="24"/>
        </w:rPr>
        <w:t xml:space="preserve">. The PBAC </w:t>
      </w:r>
      <w:r w:rsidR="002B74F4" w:rsidRPr="00FE0042">
        <w:rPr>
          <w:rFonts w:asciiTheme="minorHAnsi" w:hAnsiTheme="minorHAnsi"/>
          <w:sz w:val="24"/>
          <w:szCs w:val="24"/>
        </w:rPr>
        <w:t xml:space="preserve">had </w:t>
      </w:r>
      <w:r w:rsidRPr="00FE0042">
        <w:rPr>
          <w:rFonts w:asciiTheme="minorHAnsi" w:hAnsiTheme="minorHAnsi"/>
          <w:sz w:val="24"/>
          <w:szCs w:val="24"/>
        </w:rPr>
        <w:t xml:space="preserve">noted that the base case </w:t>
      </w:r>
      <w:r w:rsidR="00C50B08" w:rsidRPr="00FE0042">
        <w:rPr>
          <w:rFonts w:asciiTheme="minorHAnsi" w:hAnsiTheme="minorHAnsi"/>
          <w:sz w:val="24"/>
          <w:szCs w:val="24"/>
        </w:rPr>
        <w:t>incremental cost-effectiveness ratio (</w:t>
      </w:r>
      <w:r w:rsidRPr="00FE0042">
        <w:rPr>
          <w:rFonts w:asciiTheme="minorHAnsi" w:hAnsiTheme="minorHAnsi"/>
          <w:sz w:val="24"/>
          <w:szCs w:val="24"/>
        </w:rPr>
        <w:t>ICER</w:t>
      </w:r>
      <w:r w:rsidR="00C50B08" w:rsidRPr="00FE0042">
        <w:rPr>
          <w:rFonts w:asciiTheme="minorHAnsi" w:hAnsiTheme="minorHAnsi"/>
          <w:sz w:val="24"/>
          <w:szCs w:val="24"/>
        </w:rPr>
        <w:t>)</w:t>
      </w:r>
      <w:r w:rsidRPr="00FE0042">
        <w:rPr>
          <w:rFonts w:asciiTheme="minorHAnsi" w:hAnsiTheme="minorHAnsi"/>
          <w:sz w:val="24"/>
          <w:szCs w:val="24"/>
        </w:rPr>
        <w:t xml:space="preserve"> presented in the resubmission (</w:t>
      </w:r>
      <w:r w:rsidR="000565C6">
        <w:rPr>
          <w:rFonts w:asciiTheme="minorHAnsi" w:hAnsiTheme="minorHAnsi"/>
          <w:sz w:val="24"/>
          <w:szCs w:val="24"/>
        </w:rPr>
        <w:t>$45,000/QALY - $75,000/QALY</w:t>
      </w:r>
      <w:r w:rsidRPr="00FE0042">
        <w:rPr>
          <w:rFonts w:asciiTheme="minorHAnsi" w:hAnsiTheme="minorHAnsi"/>
          <w:sz w:val="24"/>
          <w:szCs w:val="24"/>
        </w:rPr>
        <w:t>)</w:t>
      </w:r>
      <w:r w:rsidR="002B74F4" w:rsidRPr="00FE0042">
        <w:rPr>
          <w:rFonts w:asciiTheme="minorHAnsi" w:hAnsiTheme="minorHAnsi"/>
          <w:sz w:val="24"/>
          <w:szCs w:val="24"/>
        </w:rPr>
        <w:t>. After</w:t>
      </w:r>
      <w:r w:rsidR="00051F25" w:rsidRPr="00FE0042">
        <w:rPr>
          <w:rFonts w:asciiTheme="minorHAnsi" w:hAnsiTheme="minorHAnsi"/>
          <w:sz w:val="24"/>
          <w:szCs w:val="24"/>
        </w:rPr>
        <w:t xml:space="preserve"> accounting for </w:t>
      </w:r>
      <w:r w:rsidRPr="00FE0042">
        <w:rPr>
          <w:rFonts w:asciiTheme="minorHAnsi" w:hAnsiTheme="minorHAnsi"/>
          <w:sz w:val="24"/>
          <w:szCs w:val="24"/>
        </w:rPr>
        <w:t xml:space="preserve"> </w:t>
      </w:r>
      <w:proofErr w:type="spellStart"/>
      <w:r w:rsidRPr="00FE0042">
        <w:rPr>
          <w:rFonts w:asciiTheme="minorHAnsi" w:hAnsiTheme="minorHAnsi"/>
          <w:sz w:val="24"/>
          <w:szCs w:val="24"/>
        </w:rPr>
        <w:t>osimertinib’s</w:t>
      </w:r>
      <w:proofErr w:type="spellEnd"/>
      <w:r w:rsidRPr="00FE0042">
        <w:rPr>
          <w:rFonts w:asciiTheme="minorHAnsi" w:hAnsiTheme="minorHAnsi"/>
          <w:sz w:val="24"/>
          <w:szCs w:val="24"/>
        </w:rPr>
        <w:t xml:space="preserve"> co-dependency on the MBS listing of the EGFR T790M mutation listing</w:t>
      </w:r>
      <w:r w:rsidR="00051F25" w:rsidRPr="00FE0042">
        <w:rPr>
          <w:rFonts w:asciiTheme="minorHAnsi" w:hAnsiTheme="minorHAnsi"/>
          <w:sz w:val="24"/>
          <w:szCs w:val="24"/>
        </w:rPr>
        <w:t xml:space="preserve">, the July 2018 commentary presented a base case of </w:t>
      </w:r>
      <w:r w:rsidR="000565C6">
        <w:rPr>
          <w:rFonts w:asciiTheme="minorHAnsi" w:hAnsiTheme="minorHAnsi"/>
          <w:sz w:val="24"/>
          <w:szCs w:val="24"/>
        </w:rPr>
        <w:t xml:space="preserve">$75,000/QALY - $105,000/QALY </w:t>
      </w:r>
      <w:r w:rsidR="008B107A" w:rsidRPr="00FE0042">
        <w:rPr>
          <w:rFonts w:asciiTheme="minorHAnsi" w:hAnsiTheme="minorHAnsi"/>
          <w:sz w:val="24"/>
          <w:szCs w:val="24"/>
        </w:rPr>
        <w:t xml:space="preserve">(paragraph 7.9, </w:t>
      </w:r>
      <w:proofErr w:type="spellStart"/>
      <w:r w:rsidR="008B107A" w:rsidRPr="00FE0042">
        <w:rPr>
          <w:rFonts w:asciiTheme="minorHAnsi" w:hAnsiTheme="minorHAnsi"/>
          <w:sz w:val="24"/>
          <w:szCs w:val="24"/>
        </w:rPr>
        <w:t>osimertinib</w:t>
      </w:r>
      <w:proofErr w:type="spellEnd"/>
      <w:r w:rsidR="008B107A" w:rsidRPr="00FE0042">
        <w:rPr>
          <w:rFonts w:asciiTheme="minorHAnsi" w:hAnsiTheme="minorHAnsi"/>
          <w:sz w:val="24"/>
          <w:szCs w:val="24"/>
        </w:rPr>
        <w:t xml:space="preserve"> </w:t>
      </w:r>
      <w:r w:rsidR="00FE0042">
        <w:rPr>
          <w:rFonts w:asciiTheme="minorHAnsi" w:hAnsiTheme="minorHAnsi"/>
          <w:sz w:val="24"/>
          <w:szCs w:val="24"/>
        </w:rPr>
        <w:t>PSD</w:t>
      </w:r>
      <w:r w:rsidR="002B74F4" w:rsidRPr="00FE0042">
        <w:rPr>
          <w:rFonts w:asciiTheme="minorHAnsi" w:hAnsiTheme="minorHAnsi"/>
          <w:sz w:val="24"/>
          <w:szCs w:val="24"/>
        </w:rPr>
        <w:t>, July 2018 PBAC meeting</w:t>
      </w:r>
      <w:r w:rsidR="008B107A" w:rsidRPr="00FE0042">
        <w:rPr>
          <w:rFonts w:asciiTheme="minorHAnsi" w:hAnsiTheme="minorHAnsi"/>
          <w:sz w:val="24"/>
          <w:szCs w:val="24"/>
        </w:rPr>
        <w:t>)</w:t>
      </w:r>
      <w:r w:rsidR="004F074B">
        <w:rPr>
          <w:rFonts w:asciiTheme="minorHAnsi" w:hAnsiTheme="minorHAnsi"/>
          <w:sz w:val="24"/>
          <w:szCs w:val="24"/>
        </w:rPr>
        <w:t>.</w:t>
      </w:r>
    </w:p>
    <w:p w:rsidR="007E3FB8" w:rsidRDefault="008B107A" w:rsidP="00C50B08">
      <w:pPr>
        <w:pStyle w:val="ListParagraph"/>
        <w:widowControl/>
        <w:numPr>
          <w:ilvl w:val="1"/>
          <w:numId w:val="5"/>
        </w:numPr>
        <w:spacing w:after="120"/>
        <w:contextualSpacing w:val="0"/>
        <w:rPr>
          <w:rFonts w:asciiTheme="minorHAnsi" w:hAnsiTheme="minorHAnsi"/>
          <w:sz w:val="24"/>
          <w:szCs w:val="24"/>
        </w:rPr>
      </w:pPr>
      <w:proofErr w:type="gramStart"/>
      <w:r w:rsidRPr="008B107A">
        <w:rPr>
          <w:rFonts w:asciiTheme="minorHAnsi" w:hAnsiTheme="minorHAnsi"/>
          <w:sz w:val="24"/>
          <w:szCs w:val="24"/>
        </w:rPr>
        <w:t>The PBAC</w:t>
      </w:r>
      <w:r w:rsidR="002B74F4">
        <w:rPr>
          <w:rFonts w:asciiTheme="minorHAnsi" w:hAnsiTheme="minorHAnsi"/>
          <w:sz w:val="24"/>
          <w:szCs w:val="24"/>
        </w:rPr>
        <w:t xml:space="preserve"> had also</w:t>
      </w:r>
      <w:r w:rsidRPr="008B107A">
        <w:rPr>
          <w:rFonts w:asciiTheme="minorHAnsi" w:hAnsiTheme="minorHAnsi"/>
          <w:sz w:val="24"/>
          <w:szCs w:val="24"/>
        </w:rPr>
        <w:t xml:space="preserve"> noted the ESC’s advice that a multivariate sensitivity analysis assuming (</w:t>
      </w:r>
      <w:proofErr w:type="spellStart"/>
      <w:r w:rsidRPr="008B107A">
        <w:rPr>
          <w:rFonts w:asciiTheme="minorHAnsi" w:hAnsiTheme="minorHAnsi"/>
          <w:sz w:val="24"/>
          <w:szCs w:val="24"/>
        </w:rPr>
        <w:t>i</w:t>
      </w:r>
      <w:proofErr w:type="spellEnd"/>
      <w:r w:rsidRPr="008B107A">
        <w:rPr>
          <w:rFonts w:asciiTheme="minorHAnsi" w:hAnsiTheme="minorHAnsi"/>
          <w:sz w:val="24"/>
          <w:szCs w:val="24"/>
        </w:rPr>
        <w:t xml:space="preserve">) a 5-year time horizon; (ii) no ongoing treatment effect and (iii) treatment until progression (i.e. taking into account the daily dose intensity and the ratio of time-on-treatment to PFS), and (iv) the </w:t>
      </w:r>
      <w:r w:rsidR="00C50B08">
        <w:rPr>
          <w:rFonts w:asciiTheme="minorHAnsi" w:hAnsiTheme="minorHAnsi"/>
          <w:sz w:val="24"/>
          <w:szCs w:val="24"/>
        </w:rPr>
        <w:t>overall survival (OS)</w:t>
      </w:r>
      <w:r w:rsidRPr="008B107A">
        <w:rPr>
          <w:rFonts w:asciiTheme="minorHAnsi" w:hAnsiTheme="minorHAnsi"/>
          <w:sz w:val="24"/>
          <w:szCs w:val="24"/>
        </w:rPr>
        <w:t xml:space="preserve"> </w:t>
      </w:r>
      <w:r w:rsidR="00C50B08">
        <w:rPr>
          <w:rFonts w:asciiTheme="minorHAnsi" w:hAnsiTheme="minorHAnsi"/>
          <w:sz w:val="24"/>
          <w:szCs w:val="24"/>
        </w:rPr>
        <w:t>hazard ratio (</w:t>
      </w:r>
      <w:r w:rsidRPr="008B107A">
        <w:rPr>
          <w:rFonts w:asciiTheme="minorHAnsi" w:hAnsiTheme="minorHAnsi"/>
          <w:sz w:val="24"/>
          <w:szCs w:val="24"/>
        </w:rPr>
        <w:t>HR</w:t>
      </w:r>
      <w:r w:rsidR="00C50B08">
        <w:rPr>
          <w:rFonts w:asciiTheme="minorHAnsi" w:hAnsiTheme="minorHAnsi"/>
          <w:sz w:val="24"/>
          <w:szCs w:val="24"/>
        </w:rPr>
        <w:t>)</w:t>
      </w:r>
      <w:r w:rsidRPr="008B107A">
        <w:rPr>
          <w:rFonts w:asciiTheme="minorHAnsi" w:hAnsiTheme="minorHAnsi"/>
          <w:sz w:val="24"/>
          <w:szCs w:val="24"/>
        </w:rPr>
        <w:t xml:space="preserve"> generated by the </w:t>
      </w:r>
      <w:r w:rsidR="00C50B08" w:rsidRPr="00C50B08">
        <w:rPr>
          <w:rFonts w:asciiTheme="minorHAnsi" w:hAnsiTheme="minorHAnsi"/>
          <w:sz w:val="24"/>
          <w:szCs w:val="24"/>
        </w:rPr>
        <w:t>rank-pres</w:t>
      </w:r>
      <w:r w:rsidR="00C50B08">
        <w:rPr>
          <w:rFonts w:asciiTheme="minorHAnsi" w:hAnsiTheme="minorHAnsi"/>
          <w:sz w:val="24"/>
          <w:szCs w:val="24"/>
        </w:rPr>
        <w:t>erving structural failure time (RPSFT)</w:t>
      </w:r>
      <w:r w:rsidR="00C50B08" w:rsidRPr="00C50B08">
        <w:rPr>
          <w:rFonts w:asciiTheme="minorHAnsi" w:hAnsiTheme="minorHAnsi"/>
          <w:sz w:val="24"/>
          <w:szCs w:val="24"/>
        </w:rPr>
        <w:t xml:space="preserve"> </w:t>
      </w:r>
      <w:r w:rsidRPr="008B107A">
        <w:rPr>
          <w:rFonts w:asciiTheme="minorHAnsi" w:hAnsiTheme="minorHAnsi"/>
          <w:sz w:val="24"/>
          <w:szCs w:val="24"/>
        </w:rPr>
        <w:t>(</w:t>
      </w:r>
      <w:r w:rsidR="002E0873">
        <w:rPr>
          <w:rFonts w:asciiTheme="minorHAnsi" w:hAnsiTheme="minorHAnsi"/>
          <w:noProof/>
          <w:color w:val="000000"/>
          <w:sz w:val="24"/>
          <w:szCs w:val="24"/>
          <w:highlight w:val="black"/>
        </w:rPr>
        <w:t>''''''''''''''' '''</w:t>
      </w:r>
      <w:r w:rsidRPr="008B107A">
        <w:rPr>
          <w:rFonts w:asciiTheme="minorHAnsi" w:hAnsiTheme="minorHAnsi"/>
          <w:sz w:val="24"/>
          <w:szCs w:val="24"/>
        </w:rPr>
        <w:t xml:space="preserve">) analysis, i.e. </w:t>
      </w:r>
      <w:r w:rsidR="002E0873">
        <w:rPr>
          <w:rFonts w:asciiTheme="minorHAnsi" w:hAnsiTheme="minorHAnsi"/>
          <w:noProof/>
          <w:color w:val="000000"/>
          <w:sz w:val="24"/>
          <w:szCs w:val="24"/>
          <w:highlight w:val="black"/>
        </w:rPr>
        <w:t>''''''''</w:t>
      </w:r>
      <w:r w:rsidRPr="008B107A">
        <w:rPr>
          <w:rFonts w:asciiTheme="minorHAnsi" w:hAnsiTheme="minorHAnsi"/>
          <w:sz w:val="24"/>
          <w:szCs w:val="24"/>
        </w:rPr>
        <w:t xml:space="preserve">, would provide a more accurate estimate of the cost-effectiveness of </w:t>
      </w:r>
      <w:proofErr w:type="spellStart"/>
      <w:r w:rsidRPr="008B107A">
        <w:rPr>
          <w:rFonts w:asciiTheme="minorHAnsi" w:hAnsiTheme="minorHAnsi"/>
          <w:sz w:val="24"/>
          <w:szCs w:val="24"/>
        </w:rPr>
        <w:t>osimertinib</w:t>
      </w:r>
      <w:proofErr w:type="spellEnd"/>
      <w:r w:rsidRPr="008B107A">
        <w:rPr>
          <w:rFonts w:asciiTheme="minorHAnsi" w:hAnsiTheme="minorHAnsi"/>
          <w:sz w:val="24"/>
          <w:szCs w:val="24"/>
        </w:rPr>
        <w:t>.</w:t>
      </w:r>
      <w:proofErr w:type="gramEnd"/>
      <w:r w:rsidRPr="008B107A">
        <w:rPr>
          <w:rFonts w:asciiTheme="minorHAnsi" w:hAnsiTheme="minorHAnsi"/>
          <w:sz w:val="24"/>
          <w:szCs w:val="24"/>
        </w:rPr>
        <w:t xml:space="preserve"> The PBAC </w:t>
      </w:r>
      <w:r w:rsidR="002B74F4">
        <w:rPr>
          <w:rFonts w:asciiTheme="minorHAnsi" w:hAnsiTheme="minorHAnsi"/>
          <w:sz w:val="24"/>
          <w:szCs w:val="24"/>
        </w:rPr>
        <w:t xml:space="preserve">had </w:t>
      </w:r>
      <w:r w:rsidRPr="008B107A">
        <w:rPr>
          <w:rFonts w:asciiTheme="minorHAnsi" w:hAnsiTheme="minorHAnsi"/>
          <w:sz w:val="24"/>
          <w:szCs w:val="24"/>
        </w:rPr>
        <w:t>further noted incorporating (</w:t>
      </w:r>
      <w:proofErr w:type="spellStart"/>
      <w:r w:rsidRPr="008B107A">
        <w:rPr>
          <w:rFonts w:asciiTheme="minorHAnsi" w:hAnsiTheme="minorHAnsi"/>
          <w:sz w:val="24"/>
          <w:szCs w:val="24"/>
        </w:rPr>
        <w:t>i</w:t>
      </w:r>
      <w:proofErr w:type="spellEnd"/>
      <w:r w:rsidRPr="008B107A">
        <w:rPr>
          <w:rFonts w:asciiTheme="minorHAnsi" w:hAnsiTheme="minorHAnsi"/>
          <w:sz w:val="24"/>
          <w:szCs w:val="24"/>
        </w:rPr>
        <w:t xml:space="preserve">), (ii) and (iii), increased the ICER from </w:t>
      </w:r>
      <w:r w:rsidR="000565C6">
        <w:rPr>
          <w:rFonts w:asciiTheme="minorHAnsi" w:hAnsiTheme="minorHAnsi"/>
          <w:sz w:val="24"/>
          <w:szCs w:val="24"/>
        </w:rPr>
        <w:lastRenderedPageBreak/>
        <w:t>$75,000/QALY - $105,000/QALY</w:t>
      </w:r>
      <w:r w:rsidR="000565C6" w:rsidRPr="008B107A">
        <w:rPr>
          <w:rFonts w:asciiTheme="minorHAnsi" w:hAnsiTheme="minorHAnsi"/>
          <w:sz w:val="24"/>
          <w:szCs w:val="24"/>
        </w:rPr>
        <w:t xml:space="preserve"> </w:t>
      </w:r>
      <w:r w:rsidRPr="008B107A">
        <w:rPr>
          <w:rFonts w:asciiTheme="minorHAnsi" w:hAnsiTheme="minorHAnsi"/>
          <w:sz w:val="24"/>
          <w:szCs w:val="24"/>
        </w:rPr>
        <w:t>to</w:t>
      </w:r>
      <w:r w:rsidR="000565C6">
        <w:rPr>
          <w:rFonts w:asciiTheme="minorHAnsi" w:hAnsiTheme="minorHAnsi"/>
          <w:sz w:val="24"/>
          <w:szCs w:val="24"/>
        </w:rPr>
        <w:t xml:space="preserve"> $105,000/QALY - $200,000/QALY</w:t>
      </w:r>
      <w:r w:rsidRPr="008B107A">
        <w:rPr>
          <w:rFonts w:asciiTheme="minorHAnsi" w:hAnsiTheme="minorHAnsi"/>
          <w:sz w:val="24"/>
          <w:szCs w:val="24"/>
        </w:rPr>
        <w:t>, and that the impact of changing the HR on the ICER could not be tested using the model provided</w:t>
      </w:r>
      <w:r>
        <w:rPr>
          <w:rFonts w:asciiTheme="minorHAnsi" w:hAnsiTheme="minorHAnsi"/>
          <w:sz w:val="24"/>
          <w:szCs w:val="24"/>
        </w:rPr>
        <w:t xml:space="preserve"> (paragraph 7.10, July 2018 </w:t>
      </w:r>
      <w:proofErr w:type="spellStart"/>
      <w:r>
        <w:rPr>
          <w:rFonts w:asciiTheme="minorHAnsi" w:hAnsiTheme="minorHAnsi"/>
          <w:sz w:val="24"/>
          <w:szCs w:val="24"/>
        </w:rPr>
        <w:t>osimertinib</w:t>
      </w:r>
      <w:proofErr w:type="spellEnd"/>
      <w:r>
        <w:rPr>
          <w:rFonts w:asciiTheme="minorHAnsi" w:hAnsiTheme="minorHAnsi"/>
          <w:sz w:val="24"/>
          <w:szCs w:val="24"/>
        </w:rPr>
        <w:t xml:space="preserve"> </w:t>
      </w:r>
      <w:r w:rsidR="00FE0042">
        <w:rPr>
          <w:rFonts w:asciiTheme="minorHAnsi" w:hAnsiTheme="minorHAnsi"/>
          <w:sz w:val="24"/>
          <w:szCs w:val="24"/>
        </w:rPr>
        <w:t>PSD</w:t>
      </w:r>
      <w:r>
        <w:rPr>
          <w:rFonts w:asciiTheme="minorHAnsi" w:hAnsiTheme="minorHAnsi"/>
          <w:sz w:val="24"/>
          <w:szCs w:val="24"/>
        </w:rPr>
        <w:t>)</w:t>
      </w:r>
      <w:r w:rsidRPr="008B107A">
        <w:rPr>
          <w:rFonts w:asciiTheme="minorHAnsi" w:hAnsiTheme="minorHAnsi"/>
          <w:sz w:val="24"/>
          <w:szCs w:val="24"/>
        </w:rPr>
        <w:t>.</w:t>
      </w:r>
    </w:p>
    <w:p w:rsidR="007E3FB8" w:rsidRDefault="008B107A" w:rsidP="007E3FB8">
      <w:pPr>
        <w:pStyle w:val="ListParagraph"/>
        <w:widowControl/>
        <w:numPr>
          <w:ilvl w:val="1"/>
          <w:numId w:val="5"/>
        </w:numPr>
        <w:spacing w:after="120"/>
        <w:ind w:left="709"/>
        <w:contextualSpacing w:val="0"/>
        <w:rPr>
          <w:rFonts w:asciiTheme="minorHAnsi" w:hAnsiTheme="minorHAnsi"/>
          <w:sz w:val="24"/>
          <w:szCs w:val="24"/>
        </w:rPr>
      </w:pPr>
      <w:r w:rsidRPr="007E3FB8">
        <w:rPr>
          <w:rFonts w:asciiTheme="minorHAnsi" w:hAnsiTheme="minorHAnsi"/>
          <w:sz w:val="24"/>
          <w:szCs w:val="24"/>
        </w:rPr>
        <w:t xml:space="preserve">The minor resubmission provided further details on the </w:t>
      </w:r>
      <w:r w:rsidR="007E3FB8" w:rsidRPr="007E3FB8">
        <w:rPr>
          <w:rFonts w:asciiTheme="minorHAnsi" w:hAnsiTheme="minorHAnsi"/>
          <w:sz w:val="24"/>
          <w:szCs w:val="24"/>
        </w:rPr>
        <w:t xml:space="preserve">July 2018 pre-PBAC response </w:t>
      </w:r>
      <w:r w:rsidRPr="007E3FB8">
        <w:rPr>
          <w:rFonts w:asciiTheme="minorHAnsi" w:hAnsiTheme="minorHAnsi"/>
          <w:sz w:val="24"/>
          <w:szCs w:val="24"/>
        </w:rPr>
        <w:t xml:space="preserve">RSA proposal </w:t>
      </w:r>
      <w:r w:rsidR="007E3FB8" w:rsidRPr="007E3FB8">
        <w:rPr>
          <w:rFonts w:asciiTheme="minorHAnsi" w:hAnsiTheme="minorHAnsi"/>
          <w:sz w:val="24"/>
          <w:szCs w:val="24"/>
        </w:rPr>
        <w:t>from</w:t>
      </w:r>
      <w:r w:rsidRPr="007E3FB8">
        <w:rPr>
          <w:rFonts w:asciiTheme="minorHAnsi" w:hAnsiTheme="minorHAnsi"/>
          <w:sz w:val="24"/>
          <w:szCs w:val="24"/>
        </w:rPr>
        <w:t xml:space="preserve"> the sponsor </w:t>
      </w:r>
      <w:r w:rsidR="007E3FB8" w:rsidRPr="002B74F4">
        <w:rPr>
          <w:rFonts w:asciiTheme="minorHAnsi" w:hAnsiTheme="minorHAnsi"/>
          <w:i/>
          <w:sz w:val="24"/>
          <w:szCs w:val="24"/>
        </w:rPr>
        <w:t>(see Estimated PBS usage &amp; financial implications for further details</w:t>
      </w:r>
      <w:r w:rsidR="007E3FB8" w:rsidRPr="007E3FB8">
        <w:rPr>
          <w:rFonts w:asciiTheme="minorHAnsi" w:hAnsiTheme="minorHAnsi"/>
          <w:sz w:val="24"/>
          <w:szCs w:val="24"/>
        </w:rPr>
        <w:t>)</w:t>
      </w:r>
      <w:r w:rsidR="004F074B">
        <w:rPr>
          <w:rFonts w:asciiTheme="minorHAnsi" w:hAnsiTheme="minorHAnsi"/>
          <w:sz w:val="24"/>
          <w:szCs w:val="24"/>
        </w:rPr>
        <w:t>.</w:t>
      </w:r>
    </w:p>
    <w:p w:rsidR="007E3FB8" w:rsidRPr="007E3FB8" w:rsidRDefault="007E3FB8" w:rsidP="007E3FB8">
      <w:pPr>
        <w:pStyle w:val="ListParagraph"/>
        <w:widowControl/>
        <w:numPr>
          <w:ilvl w:val="1"/>
          <w:numId w:val="5"/>
        </w:numPr>
        <w:spacing w:after="120"/>
        <w:ind w:left="709"/>
        <w:contextualSpacing w:val="0"/>
        <w:rPr>
          <w:rFonts w:asciiTheme="minorHAnsi" w:hAnsiTheme="minorHAnsi"/>
          <w:sz w:val="24"/>
          <w:szCs w:val="24"/>
        </w:rPr>
      </w:pPr>
      <w:r w:rsidRPr="007E3FB8">
        <w:rPr>
          <w:rFonts w:asciiTheme="minorHAnsi" w:hAnsiTheme="minorHAnsi"/>
          <w:sz w:val="24"/>
          <w:szCs w:val="24"/>
        </w:rPr>
        <w:t xml:space="preserve">The minor resubmission also clarified the changes to the ICER when </w:t>
      </w:r>
      <w:r w:rsidR="002E0873">
        <w:rPr>
          <w:rFonts w:asciiTheme="minorHAnsi" w:hAnsiTheme="minorHAnsi"/>
          <w:noProof/>
          <w:color w:val="000000"/>
          <w:sz w:val="24"/>
          <w:szCs w:val="24"/>
          <w:highlight w:val="black"/>
        </w:rPr>
        <w:t>''''''''''''''''''''''' ''''''' '''''''''''''' '''' '''''''''''''' '''''' ''''''''''''''</w:t>
      </w:r>
      <w:r w:rsidR="004F074B">
        <w:rPr>
          <w:rFonts w:asciiTheme="minorHAnsi" w:hAnsiTheme="minorHAnsi"/>
          <w:sz w:val="24"/>
          <w:szCs w:val="24"/>
        </w:rPr>
        <w:t>, as per the proposed RSA.</w:t>
      </w:r>
    </w:p>
    <w:p w:rsidR="007E3FB8" w:rsidRPr="00747B70" w:rsidRDefault="007E3FB8" w:rsidP="00747B70">
      <w:pPr>
        <w:rPr>
          <w:rFonts w:ascii="Arial Narrow" w:hAnsi="Arial Narrow" w:cstheme="minorHAnsi"/>
          <w:b/>
          <w:sz w:val="20"/>
        </w:rPr>
      </w:pPr>
      <w:r w:rsidRPr="00747B70">
        <w:rPr>
          <w:rFonts w:ascii="Arial Narrow" w:hAnsi="Arial Narrow" w:cstheme="minorHAnsi"/>
          <w:b/>
          <w:sz w:val="20"/>
        </w:rPr>
        <w:t>Table 1. Summary of RSA impact on ICER</w:t>
      </w:r>
    </w:p>
    <w:tbl>
      <w:tblPr>
        <w:tblStyle w:val="TableGrid"/>
        <w:tblW w:w="0" w:type="auto"/>
        <w:tblLook w:val="04A0" w:firstRow="1" w:lastRow="0" w:firstColumn="1" w:lastColumn="0" w:noHBand="0" w:noVBand="1"/>
        <w:tblCaption w:val="Summary of RSA impact on ICER"/>
      </w:tblPr>
      <w:tblGrid>
        <w:gridCol w:w="4471"/>
        <w:gridCol w:w="2278"/>
        <w:gridCol w:w="2267"/>
      </w:tblGrid>
      <w:tr w:rsidR="007E3FB8" w:rsidRPr="00446158" w:rsidTr="00D07713">
        <w:tc>
          <w:tcPr>
            <w:tcW w:w="4815" w:type="dxa"/>
          </w:tcPr>
          <w:p w:rsidR="007E3FB8" w:rsidRPr="00446158" w:rsidRDefault="007E3FB8" w:rsidP="00D07713">
            <w:pPr>
              <w:rPr>
                <w:rFonts w:ascii="Arial Narrow" w:hAnsi="Arial Narrow" w:cstheme="minorHAnsi"/>
                <w:b/>
                <w:sz w:val="20"/>
              </w:rPr>
            </w:pPr>
            <w:bookmarkStart w:id="2" w:name="_GoBack" w:colFirst="0" w:colLast="3"/>
            <w:r w:rsidRPr="00446158">
              <w:rPr>
                <w:rFonts w:ascii="Arial Narrow" w:hAnsi="Arial Narrow" w:cstheme="minorHAnsi"/>
                <w:b/>
                <w:sz w:val="20"/>
              </w:rPr>
              <w:t>Model Scenario</w:t>
            </w:r>
          </w:p>
        </w:tc>
        <w:tc>
          <w:tcPr>
            <w:tcW w:w="2410" w:type="dxa"/>
          </w:tcPr>
          <w:p w:rsidR="007E3FB8" w:rsidRPr="00446158" w:rsidRDefault="007E3FB8" w:rsidP="00D07713">
            <w:pPr>
              <w:jc w:val="center"/>
              <w:rPr>
                <w:rFonts w:ascii="Arial Narrow" w:hAnsi="Arial Narrow" w:cstheme="minorHAnsi"/>
                <w:b/>
                <w:sz w:val="20"/>
              </w:rPr>
            </w:pPr>
            <w:r w:rsidRPr="00446158">
              <w:rPr>
                <w:rFonts w:ascii="Arial Narrow" w:hAnsi="Arial Narrow" w:cstheme="minorHAnsi"/>
                <w:b/>
                <w:sz w:val="20"/>
              </w:rPr>
              <w:t>Pre- RSA ICER / QALY</w:t>
            </w:r>
          </w:p>
        </w:tc>
        <w:tc>
          <w:tcPr>
            <w:tcW w:w="2409" w:type="dxa"/>
          </w:tcPr>
          <w:p w:rsidR="007E3FB8" w:rsidRPr="00446158" w:rsidRDefault="007E3FB8" w:rsidP="00D07713">
            <w:pPr>
              <w:jc w:val="center"/>
              <w:rPr>
                <w:rFonts w:ascii="Arial Narrow" w:hAnsi="Arial Narrow" w:cstheme="minorHAnsi"/>
                <w:b/>
                <w:sz w:val="20"/>
              </w:rPr>
            </w:pPr>
            <w:r w:rsidRPr="00446158">
              <w:rPr>
                <w:rFonts w:ascii="Arial Narrow" w:hAnsi="Arial Narrow" w:cstheme="minorHAnsi"/>
                <w:b/>
                <w:sz w:val="20"/>
              </w:rPr>
              <w:t>RSA ICER / QALY</w:t>
            </w:r>
          </w:p>
        </w:tc>
      </w:tr>
      <w:bookmarkEnd w:id="2"/>
      <w:tr w:rsidR="007E3FB8" w:rsidRPr="00446158" w:rsidTr="00D07713">
        <w:tc>
          <w:tcPr>
            <w:tcW w:w="4815" w:type="dxa"/>
          </w:tcPr>
          <w:p w:rsidR="007E3FB8" w:rsidRPr="00446158" w:rsidRDefault="009E1301" w:rsidP="00D07713">
            <w:pPr>
              <w:rPr>
                <w:rFonts w:ascii="Arial Narrow" w:hAnsi="Arial Narrow" w:cstheme="minorHAnsi"/>
                <w:sz w:val="22"/>
              </w:rPr>
            </w:pPr>
            <w:r>
              <w:rPr>
                <w:rFonts w:ascii="Arial Narrow" w:hAnsi="Arial Narrow" w:cstheme="minorHAnsi"/>
                <w:sz w:val="22"/>
              </w:rPr>
              <w:t>July 2018 s</w:t>
            </w:r>
            <w:r w:rsidR="007E3FB8" w:rsidRPr="00446158">
              <w:rPr>
                <w:rFonts w:ascii="Arial Narrow" w:hAnsi="Arial Narrow" w:cstheme="minorHAnsi"/>
                <w:sz w:val="22"/>
              </w:rPr>
              <w:t>ubmission base case</w:t>
            </w:r>
          </w:p>
        </w:tc>
        <w:tc>
          <w:tcPr>
            <w:tcW w:w="2410" w:type="dxa"/>
          </w:tcPr>
          <w:p w:rsidR="007E3FB8" w:rsidRPr="00446158" w:rsidRDefault="007E3FB8" w:rsidP="00D07713">
            <w:pPr>
              <w:jc w:val="center"/>
              <w:rPr>
                <w:rFonts w:ascii="Arial Narrow" w:hAnsi="Arial Narrow" w:cstheme="minorHAnsi"/>
                <w:sz w:val="22"/>
              </w:rPr>
            </w:pPr>
            <w:r w:rsidRPr="00446158">
              <w:rPr>
                <w:rFonts w:ascii="Arial Narrow" w:hAnsi="Arial Narrow" w:cstheme="minorHAnsi"/>
                <w:sz w:val="22"/>
              </w:rPr>
              <w:t>$</w:t>
            </w:r>
            <w:r w:rsidR="002E0873">
              <w:rPr>
                <w:rFonts w:ascii="Arial Narrow" w:hAnsi="Arial Narrow" w:cstheme="minorHAnsi"/>
                <w:noProof/>
                <w:color w:val="000000"/>
                <w:sz w:val="22"/>
                <w:highlight w:val="black"/>
              </w:rPr>
              <w:t>'''''''''''''''</w:t>
            </w:r>
          </w:p>
        </w:tc>
        <w:tc>
          <w:tcPr>
            <w:tcW w:w="2409" w:type="dxa"/>
          </w:tcPr>
          <w:p w:rsidR="007E3FB8" w:rsidRPr="00446158" w:rsidRDefault="007E3FB8" w:rsidP="00D07713">
            <w:pPr>
              <w:jc w:val="center"/>
              <w:rPr>
                <w:rFonts w:ascii="Arial Narrow" w:hAnsi="Arial Narrow" w:cstheme="minorHAnsi"/>
                <w:sz w:val="22"/>
              </w:rPr>
            </w:pPr>
            <w:r w:rsidRPr="00446158">
              <w:rPr>
                <w:rFonts w:ascii="Arial Narrow" w:hAnsi="Arial Narrow" w:cstheme="minorHAnsi"/>
                <w:sz w:val="22"/>
              </w:rPr>
              <w:t>$</w:t>
            </w:r>
            <w:r w:rsidR="002E0873">
              <w:rPr>
                <w:rFonts w:ascii="Arial Narrow" w:hAnsi="Arial Narrow" w:cstheme="minorHAnsi"/>
                <w:noProof/>
                <w:color w:val="000000"/>
                <w:sz w:val="22"/>
                <w:highlight w:val="black"/>
              </w:rPr>
              <w:t>'''''''''''''''''</w:t>
            </w:r>
          </w:p>
        </w:tc>
      </w:tr>
      <w:tr w:rsidR="007E3FB8" w:rsidRPr="00446158" w:rsidTr="00D07713">
        <w:tc>
          <w:tcPr>
            <w:tcW w:w="4815" w:type="dxa"/>
          </w:tcPr>
          <w:p w:rsidR="007E3FB8" w:rsidRPr="00446158" w:rsidRDefault="007E3FB8" w:rsidP="00D07713">
            <w:pPr>
              <w:rPr>
                <w:rFonts w:ascii="Arial Narrow" w:hAnsi="Arial Narrow" w:cstheme="minorHAnsi"/>
                <w:sz w:val="22"/>
              </w:rPr>
            </w:pPr>
            <w:r w:rsidRPr="00446158">
              <w:rPr>
                <w:rFonts w:ascii="Arial Narrow" w:hAnsi="Arial Narrow" w:cstheme="minorHAnsi"/>
                <w:sz w:val="22"/>
              </w:rPr>
              <w:t xml:space="preserve">June 2018 ESC </w:t>
            </w:r>
            <w:proofErr w:type="spellStart"/>
            <w:r w:rsidRPr="00446158">
              <w:rPr>
                <w:rFonts w:ascii="Arial Narrow" w:hAnsi="Arial Narrow" w:cstheme="minorHAnsi"/>
                <w:sz w:val="22"/>
              </w:rPr>
              <w:t>multivariate</w:t>
            </w:r>
            <w:r w:rsidR="009E1301" w:rsidRPr="009E1301">
              <w:rPr>
                <w:rFonts w:ascii="Arial Narrow" w:hAnsi="Arial Narrow" w:cstheme="minorHAnsi"/>
                <w:sz w:val="22"/>
                <w:vertAlign w:val="superscript"/>
              </w:rPr>
              <w:t>a</w:t>
            </w:r>
            <w:proofErr w:type="spellEnd"/>
            <w:r w:rsidRPr="00446158">
              <w:rPr>
                <w:rFonts w:ascii="Arial Narrow" w:hAnsi="Arial Narrow" w:cstheme="minorHAnsi"/>
                <w:sz w:val="22"/>
              </w:rPr>
              <w:t xml:space="preserve"> </w:t>
            </w:r>
          </w:p>
        </w:tc>
        <w:tc>
          <w:tcPr>
            <w:tcW w:w="2410" w:type="dxa"/>
          </w:tcPr>
          <w:p w:rsidR="007E3FB8" w:rsidRPr="00446158" w:rsidRDefault="007E3FB8" w:rsidP="00D07713">
            <w:pPr>
              <w:jc w:val="center"/>
              <w:rPr>
                <w:rFonts w:ascii="Arial Narrow" w:hAnsi="Arial Narrow" w:cstheme="minorHAnsi"/>
                <w:sz w:val="22"/>
              </w:rPr>
            </w:pPr>
            <w:r w:rsidRPr="00446158">
              <w:rPr>
                <w:rFonts w:ascii="Arial Narrow" w:hAnsi="Arial Narrow" w:cstheme="minorHAnsi"/>
                <w:sz w:val="22"/>
              </w:rPr>
              <w:t>$</w:t>
            </w:r>
            <w:r w:rsidR="002E0873">
              <w:rPr>
                <w:rFonts w:ascii="Arial Narrow" w:hAnsi="Arial Narrow" w:cstheme="minorHAnsi"/>
                <w:noProof/>
                <w:color w:val="000000"/>
                <w:sz w:val="22"/>
                <w:highlight w:val="black"/>
              </w:rPr>
              <w:t>'''''''''''''''''''''</w:t>
            </w:r>
          </w:p>
        </w:tc>
        <w:tc>
          <w:tcPr>
            <w:tcW w:w="2409" w:type="dxa"/>
          </w:tcPr>
          <w:p w:rsidR="007E3FB8" w:rsidRPr="00446158" w:rsidRDefault="007E3FB8" w:rsidP="00D07713">
            <w:pPr>
              <w:jc w:val="center"/>
              <w:rPr>
                <w:rFonts w:ascii="Arial Narrow" w:hAnsi="Arial Narrow" w:cstheme="minorHAnsi"/>
                <w:sz w:val="22"/>
              </w:rPr>
            </w:pPr>
            <w:r w:rsidRPr="00446158">
              <w:rPr>
                <w:rFonts w:ascii="Arial Narrow" w:hAnsi="Arial Narrow" w:cstheme="minorHAnsi"/>
                <w:sz w:val="22"/>
              </w:rPr>
              <w:t>$</w:t>
            </w:r>
            <w:r w:rsidR="002E0873">
              <w:rPr>
                <w:rFonts w:ascii="Arial Narrow" w:hAnsi="Arial Narrow" w:cstheme="minorHAnsi"/>
                <w:noProof/>
                <w:color w:val="000000"/>
                <w:sz w:val="22"/>
                <w:highlight w:val="black"/>
              </w:rPr>
              <w:t>'''''''''''''''''</w:t>
            </w:r>
          </w:p>
        </w:tc>
      </w:tr>
      <w:tr w:rsidR="007E3FB8" w:rsidRPr="00446158" w:rsidTr="009E1301">
        <w:trPr>
          <w:trHeight w:val="139"/>
        </w:trPr>
        <w:tc>
          <w:tcPr>
            <w:tcW w:w="4815" w:type="dxa"/>
          </w:tcPr>
          <w:p w:rsidR="007E3FB8" w:rsidRPr="00446158" w:rsidRDefault="007E3FB8" w:rsidP="009E1301">
            <w:pPr>
              <w:rPr>
                <w:rFonts w:ascii="Arial Narrow" w:hAnsi="Arial Narrow" w:cstheme="minorHAnsi"/>
                <w:sz w:val="22"/>
              </w:rPr>
            </w:pPr>
            <w:r w:rsidRPr="00446158">
              <w:rPr>
                <w:rFonts w:ascii="Arial Narrow" w:hAnsi="Arial Narrow" w:cstheme="minorHAnsi"/>
                <w:sz w:val="22"/>
              </w:rPr>
              <w:t>Commentary base case + 5-year time horizon</w:t>
            </w:r>
          </w:p>
        </w:tc>
        <w:tc>
          <w:tcPr>
            <w:tcW w:w="2410" w:type="dxa"/>
          </w:tcPr>
          <w:p w:rsidR="007E3FB8" w:rsidRPr="00446158" w:rsidRDefault="007E3FB8" w:rsidP="009E1301">
            <w:pPr>
              <w:jc w:val="center"/>
              <w:rPr>
                <w:rFonts w:ascii="Arial Narrow" w:hAnsi="Arial Narrow" w:cstheme="minorHAnsi"/>
                <w:sz w:val="22"/>
              </w:rPr>
            </w:pPr>
            <w:r w:rsidRPr="00446158">
              <w:rPr>
                <w:rFonts w:ascii="Arial Narrow" w:hAnsi="Arial Narrow" w:cstheme="minorHAnsi"/>
                <w:sz w:val="22"/>
              </w:rPr>
              <w:t>$</w:t>
            </w:r>
            <w:r w:rsidR="002E0873">
              <w:rPr>
                <w:rFonts w:ascii="Arial Narrow" w:hAnsi="Arial Narrow" w:cstheme="minorHAnsi"/>
                <w:noProof/>
                <w:color w:val="000000"/>
                <w:sz w:val="22"/>
                <w:highlight w:val="black"/>
              </w:rPr>
              <w:t>''''''''''''''''''</w:t>
            </w:r>
          </w:p>
        </w:tc>
        <w:tc>
          <w:tcPr>
            <w:tcW w:w="2409" w:type="dxa"/>
          </w:tcPr>
          <w:p w:rsidR="007E3FB8" w:rsidRPr="00446158" w:rsidRDefault="007E3FB8" w:rsidP="009E1301">
            <w:pPr>
              <w:jc w:val="center"/>
              <w:rPr>
                <w:rFonts w:ascii="Arial Narrow" w:hAnsi="Arial Narrow" w:cstheme="minorHAnsi"/>
                <w:sz w:val="22"/>
              </w:rPr>
            </w:pPr>
            <w:r w:rsidRPr="00446158">
              <w:rPr>
                <w:rFonts w:ascii="Arial Narrow" w:hAnsi="Arial Narrow" w:cstheme="minorHAnsi"/>
                <w:sz w:val="22"/>
              </w:rPr>
              <w:t>$</w:t>
            </w:r>
            <w:r w:rsidR="002E0873">
              <w:rPr>
                <w:rFonts w:ascii="Arial Narrow" w:hAnsi="Arial Narrow" w:cstheme="minorHAnsi"/>
                <w:noProof/>
                <w:color w:val="000000"/>
                <w:sz w:val="22"/>
                <w:highlight w:val="black"/>
              </w:rPr>
              <w:t>''''''''''''''''''</w:t>
            </w:r>
          </w:p>
        </w:tc>
      </w:tr>
    </w:tbl>
    <w:p w:rsidR="00446158" w:rsidRDefault="00446158" w:rsidP="009E1301">
      <w:pPr>
        <w:pStyle w:val="ListParagraph"/>
        <w:widowControl/>
        <w:ind w:left="709" w:hanging="709"/>
        <w:contextualSpacing w:val="0"/>
        <w:jc w:val="left"/>
        <w:rPr>
          <w:rFonts w:ascii="Arial Narrow" w:hAnsi="Arial Narrow"/>
          <w:sz w:val="16"/>
          <w:szCs w:val="24"/>
        </w:rPr>
      </w:pPr>
      <w:r w:rsidRPr="00446158">
        <w:rPr>
          <w:rFonts w:ascii="Arial Narrow" w:hAnsi="Arial Narrow"/>
          <w:sz w:val="16"/>
          <w:szCs w:val="24"/>
        </w:rPr>
        <w:t xml:space="preserve">Source: </w:t>
      </w:r>
      <w:r w:rsidR="009E1301">
        <w:rPr>
          <w:rFonts w:ascii="Arial Narrow" w:hAnsi="Arial Narrow"/>
          <w:sz w:val="16"/>
          <w:szCs w:val="24"/>
        </w:rPr>
        <w:t xml:space="preserve">modified from </w:t>
      </w:r>
      <w:r w:rsidRPr="00446158">
        <w:rPr>
          <w:rFonts w:ascii="Arial Narrow" w:hAnsi="Arial Narrow"/>
          <w:sz w:val="16"/>
          <w:szCs w:val="24"/>
        </w:rPr>
        <w:t>Table 5 page 3, November 2018 minor resubmission</w:t>
      </w:r>
    </w:p>
    <w:p w:rsidR="009E1301" w:rsidRDefault="009E1301" w:rsidP="009E1301">
      <w:pPr>
        <w:pStyle w:val="ListParagraph"/>
        <w:widowControl/>
        <w:ind w:left="709" w:hanging="709"/>
        <w:contextualSpacing w:val="0"/>
        <w:jc w:val="left"/>
        <w:rPr>
          <w:rFonts w:ascii="Arial Narrow" w:hAnsi="Arial Narrow"/>
          <w:sz w:val="16"/>
          <w:szCs w:val="24"/>
        </w:rPr>
      </w:pPr>
      <w:proofErr w:type="gramStart"/>
      <w:r w:rsidRPr="009E1301">
        <w:rPr>
          <w:rFonts w:ascii="Arial Narrow" w:hAnsi="Arial Narrow"/>
          <w:sz w:val="16"/>
          <w:szCs w:val="24"/>
          <w:vertAlign w:val="superscript"/>
        </w:rPr>
        <w:t>a</w:t>
      </w:r>
      <w:proofErr w:type="gramEnd"/>
      <w:r w:rsidRPr="009E1301">
        <w:rPr>
          <w:rFonts w:ascii="Arial Narrow" w:hAnsi="Arial Narrow"/>
          <w:sz w:val="16"/>
          <w:szCs w:val="24"/>
          <w:vertAlign w:val="superscript"/>
        </w:rPr>
        <w:t xml:space="preserve"> </w:t>
      </w:r>
      <w:r w:rsidRPr="009E1301">
        <w:rPr>
          <w:rFonts w:ascii="Arial Narrow" w:hAnsi="Arial Narrow"/>
          <w:sz w:val="16"/>
          <w:szCs w:val="24"/>
        </w:rPr>
        <w:t>Commentary base case ($</w:t>
      </w:r>
      <w:r w:rsidR="002E0873">
        <w:rPr>
          <w:rFonts w:ascii="Arial Narrow" w:hAnsi="Arial Narrow"/>
          <w:noProof/>
          <w:color w:val="000000"/>
          <w:sz w:val="16"/>
          <w:szCs w:val="24"/>
          <w:highlight w:val="black"/>
        </w:rPr>
        <w:t>''''''''''''''''''</w:t>
      </w:r>
      <w:r w:rsidRPr="009E1301">
        <w:rPr>
          <w:rFonts w:ascii="Arial Narrow" w:hAnsi="Arial Narrow"/>
          <w:sz w:val="16"/>
          <w:szCs w:val="24"/>
        </w:rPr>
        <w:t>/QALY)</w:t>
      </w:r>
      <w:r>
        <w:rPr>
          <w:rFonts w:ascii="Arial Narrow" w:hAnsi="Arial Narrow"/>
          <w:sz w:val="16"/>
          <w:szCs w:val="24"/>
        </w:rPr>
        <w:t xml:space="preserve"> plus</w:t>
      </w:r>
      <w:r w:rsidRPr="009E1301">
        <w:rPr>
          <w:rFonts w:ascii="Arial Narrow" w:hAnsi="Arial Narrow"/>
          <w:sz w:val="16"/>
          <w:szCs w:val="24"/>
        </w:rPr>
        <w:t xml:space="preserve"> (</w:t>
      </w:r>
      <w:proofErr w:type="spellStart"/>
      <w:r w:rsidRPr="009E1301">
        <w:rPr>
          <w:rFonts w:ascii="Arial Narrow" w:hAnsi="Arial Narrow"/>
          <w:sz w:val="16"/>
          <w:szCs w:val="24"/>
        </w:rPr>
        <w:t>i</w:t>
      </w:r>
      <w:proofErr w:type="spellEnd"/>
      <w:r w:rsidRPr="009E1301">
        <w:rPr>
          <w:rFonts w:ascii="Arial Narrow" w:hAnsi="Arial Narrow"/>
          <w:sz w:val="16"/>
          <w:szCs w:val="24"/>
        </w:rPr>
        <w:t>) a 5-year time horizon; (ii) no ongoing treatment effect and (iii) treatment until progression (i.e. taking</w:t>
      </w:r>
    </w:p>
    <w:p w:rsidR="009E1301" w:rsidRDefault="009E1301" w:rsidP="009E1301">
      <w:pPr>
        <w:pStyle w:val="ListParagraph"/>
        <w:widowControl/>
        <w:ind w:left="709" w:hanging="709"/>
        <w:contextualSpacing w:val="0"/>
        <w:jc w:val="left"/>
        <w:rPr>
          <w:rFonts w:ascii="Arial Narrow" w:hAnsi="Arial Narrow"/>
          <w:sz w:val="16"/>
          <w:szCs w:val="24"/>
        </w:rPr>
      </w:pPr>
      <w:proofErr w:type="gramStart"/>
      <w:r w:rsidRPr="009E1301">
        <w:rPr>
          <w:rFonts w:ascii="Arial Narrow" w:hAnsi="Arial Narrow"/>
          <w:sz w:val="16"/>
          <w:szCs w:val="24"/>
        </w:rPr>
        <w:t>into</w:t>
      </w:r>
      <w:proofErr w:type="gramEnd"/>
      <w:r w:rsidRPr="009E1301">
        <w:rPr>
          <w:rFonts w:ascii="Arial Narrow" w:hAnsi="Arial Narrow"/>
          <w:sz w:val="16"/>
          <w:szCs w:val="24"/>
        </w:rPr>
        <w:t xml:space="preserve"> account the daily dose intensity and the ratio of time-on-treatment to PFS)</w:t>
      </w:r>
    </w:p>
    <w:p w:rsidR="009E1301" w:rsidRPr="00F64CD2" w:rsidRDefault="009E1301" w:rsidP="009E1301">
      <w:pPr>
        <w:pStyle w:val="ListParagraph"/>
        <w:widowControl/>
        <w:ind w:left="709" w:hanging="709"/>
        <w:contextualSpacing w:val="0"/>
        <w:jc w:val="left"/>
        <w:rPr>
          <w:rFonts w:asciiTheme="minorHAnsi" w:hAnsiTheme="minorHAnsi" w:cstheme="minorHAnsi"/>
          <w:sz w:val="16"/>
          <w:szCs w:val="24"/>
        </w:rPr>
      </w:pPr>
    </w:p>
    <w:p w:rsidR="006C56D3" w:rsidRPr="00394C3B" w:rsidRDefault="009E1301" w:rsidP="00C50B08">
      <w:pPr>
        <w:pStyle w:val="ListParagraph"/>
        <w:widowControl/>
        <w:numPr>
          <w:ilvl w:val="1"/>
          <w:numId w:val="5"/>
        </w:numPr>
        <w:spacing w:after="120"/>
        <w:contextualSpacing w:val="0"/>
        <w:rPr>
          <w:rFonts w:asciiTheme="minorHAnsi" w:hAnsiTheme="minorHAnsi" w:cstheme="minorHAnsi"/>
          <w:sz w:val="24"/>
          <w:szCs w:val="24"/>
        </w:rPr>
      </w:pPr>
      <w:r w:rsidRPr="00394C3B">
        <w:rPr>
          <w:rFonts w:asciiTheme="minorHAnsi" w:hAnsiTheme="minorHAnsi" w:cstheme="minorHAnsi"/>
          <w:sz w:val="24"/>
          <w:szCs w:val="24"/>
        </w:rPr>
        <w:t xml:space="preserve">The minor resubmission did not explore the impact of changing the OS HR on the ICER, as per PBAC advice at its July 2018 consideration of </w:t>
      </w:r>
      <w:proofErr w:type="spellStart"/>
      <w:r w:rsidRPr="00394C3B">
        <w:rPr>
          <w:rFonts w:asciiTheme="minorHAnsi" w:hAnsiTheme="minorHAnsi" w:cstheme="minorHAnsi"/>
          <w:sz w:val="24"/>
          <w:szCs w:val="24"/>
        </w:rPr>
        <w:t>osimertinib</w:t>
      </w:r>
      <w:proofErr w:type="spellEnd"/>
      <w:r w:rsidRPr="00394C3B">
        <w:rPr>
          <w:rFonts w:asciiTheme="minorHAnsi" w:hAnsiTheme="minorHAnsi" w:cstheme="minorHAnsi"/>
          <w:sz w:val="24"/>
          <w:szCs w:val="24"/>
        </w:rPr>
        <w:t xml:space="preserve">. </w:t>
      </w:r>
      <w:proofErr w:type="gramStart"/>
      <w:r w:rsidR="008C26C6" w:rsidRPr="00394C3B">
        <w:rPr>
          <w:rFonts w:asciiTheme="minorHAnsi" w:hAnsiTheme="minorHAnsi" w:cstheme="minorHAnsi"/>
          <w:sz w:val="24"/>
          <w:szCs w:val="24"/>
        </w:rPr>
        <w:t>The minor resubmission a</w:t>
      </w:r>
      <w:r w:rsidR="00C50B08" w:rsidRPr="00394C3B">
        <w:rPr>
          <w:rFonts w:asciiTheme="minorHAnsi" w:hAnsiTheme="minorHAnsi" w:cstheme="minorHAnsi"/>
          <w:sz w:val="24"/>
          <w:szCs w:val="24"/>
        </w:rPr>
        <w:t>rgued that</w:t>
      </w:r>
      <w:r w:rsidR="008C26C6" w:rsidRPr="00394C3B">
        <w:rPr>
          <w:rFonts w:asciiTheme="minorHAnsi" w:hAnsiTheme="minorHAnsi" w:cstheme="minorHAnsi"/>
          <w:sz w:val="24"/>
          <w:szCs w:val="24"/>
        </w:rPr>
        <w:t xml:space="preserve"> </w:t>
      </w:r>
      <w:r w:rsidR="00C50B08" w:rsidRPr="00394C3B">
        <w:rPr>
          <w:rFonts w:asciiTheme="minorHAnsi" w:hAnsiTheme="minorHAnsi" w:cstheme="minorHAnsi"/>
          <w:sz w:val="24"/>
          <w:szCs w:val="24"/>
        </w:rPr>
        <w:t xml:space="preserve">the multivariate analysis suggested by the ESC is not well supported by the evidence and represents a ‘worse case’ scenario that is highly unlikely to occur in practice, and when the various assumptions suggested by ESC were applied, the economic model generated a HR for OS of </w:t>
      </w:r>
      <w:r w:rsidR="002E0873">
        <w:rPr>
          <w:rFonts w:asciiTheme="minorHAnsi" w:hAnsiTheme="minorHAnsi" w:cstheme="minorHAnsi"/>
          <w:noProof/>
          <w:color w:val="000000"/>
          <w:sz w:val="24"/>
          <w:szCs w:val="24"/>
          <w:highlight w:val="black"/>
        </w:rPr>
        <w:t>'''''''''</w:t>
      </w:r>
      <w:r w:rsidR="00C50B08" w:rsidRPr="00394C3B">
        <w:rPr>
          <w:rFonts w:asciiTheme="minorHAnsi" w:hAnsiTheme="minorHAnsi" w:cstheme="minorHAnsi"/>
          <w:sz w:val="24"/>
          <w:szCs w:val="24"/>
        </w:rPr>
        <w:t>; i.e. worse than the ITT (</w:t>
      </w:r>
      <w:r w:rsidR="002E0873">
        <w:rPr>
          <w:rFonts w:asciiTheme="minorHAnsi" w:hAnsiTheme="minorHAnsi" w:cstheme="minorHAnsi"/>
          <w:noProof/>
          <w:color w:val="000000"/>
          <w:sz w:val="24"/>
          <w:szCs w:val="24"/>
          <w:highlight w:val="black"/>
        </w:rPr>
        <w:t>'''''''''</w:t>
      </w:r>
      <w:r w:rsidR="00C50B08" w:rsidRPr="00394C3B">
        <w:rPr>
          <w:rFonts w:asciiTheme="minorHAnsi" w:hAnsiTheme="minorHAnsi" w:cstheme="minorHAnsi"/>
          <w:sz w:val="24"/>
          <w:szCs w:val="24"/>
        </w:rPr>
        <w:t xml:space="preserve">), which is heavily confounded by </w:t>
      </w:r>
      <w:r w:rsidR="002E0873">
        <w:rPr>
          <w:rFonts w:asciiTheme="minorHAnsi" w:hAnsiTheme="minorHAnsi" w:cstheme="minorHAnsi"/>
          <w:noProof/>
          <w:color w:val="000000"/>
          <w:sz w:val="24"/>
          <w:szCs w:val="24"/>
          <w:highlight w:val="black"/>
        </w:rPr>
        <w:t>'''''</w:t>
      </w:r>
      <w:r w:rsidR="00C50B08" w:rsidRPr="00394C3B">
        <w:rPr>
          <w:rFonts w:asciiTheme="minorHAnsi" w:hAnsiTheme="minorHAnsi" w:cstheme="minorHAnsi"/>
          <w:sz w:val="24"/>
          <w:szCs w:val="24"/>
        </w:rPr>
        <w:t>% crossover.</w:t>
      </w:r>
      <w:proofErr w:type="gramEnd"/>
      <w:r w:rsidR="00C50B08" w:rsidRPr="00394C3B">
        <w:rPr>
          <w:rFonts w:asciiTheme="minorHAnsi" w:hAnsiTheme="minorHAnsi" w:cstheme="minorHAnsi"/>
          <w:sz w:val="24"/>
          <w:szCs w:val="24"/>
        </w:rPr>
        <w:t xml:space="preserve"> The PBAC had previously advised that this argument was not justified, as it was inappropriate to compare the modelled HR with the ITT HRs used within the trial period, given that the validity of the proportional hazard assumption beyond the trial period was unknown (paragraph 7.11, July 2018 PBAC </w:t>
      </w:r>
      <w:r w:rsidR="00FE0042">
        <w:rPr>
          <w:rFonts w:asciiTheme="minorHAnsi" w:hAnsiTheme="minorHAnsi" w:cstheme="minorHAnsi"/>
          <w:sz w:val="24"/>
          <w:szCs w:val="24"/>
        </w:rPr>
        <w:t>PSD</w:t>
      </w:r>
      <w:r w:rsidR="00C50B08" w:rsidRPr="00394C3B">
        <w:rPr>
          <w:rFonts w:asciiTheme="minorHAnsi" w:hAnsiTheme="minorHAnsi" w:cstheme="minorHAnsi"/>
          <w:sz w:val="24"/>
          <w:szCs w:val="24"/>
        </w:rPr>
        <w:t>).</w:t>
      </w:r>
      <w:r w:rsidR="007053D1" w:rsidRPr="00394C3B">
        <w:rPr>
          <w:rFonts w:asciiTheme="minorHAnsi" w:hAnsiTheme="minorHAnsi" w:cstheme="minorHAnsi"/>
          <w:sz w:val="24"/>
          <w:szCs w:val="24"/>
        </w:rPr>
        <w:t xml:space="preserve"> As the model utilises survival data for each arm, the HR is not an input parameter, and hence the impact of alternative HRs on the ICER cannot be easily determined.</w:t>
      </w:r>
      <w:r w:rsidR="00D11DEA" w:rsidRPr="00394C3B">
        <w:rPr>
          <w:rFonts w:asciiTheme="minorHAnsi" w:hAnsiTheme="minorHAnsi" w:cstheme="minorHAnsi"/>
          <w:sz w:val="24"/>
          <w:szCs w:val="24"/>
        </w:rPr>
        <w:t xml:space="preserve"> The PBAC note</w:t>
      </w:r>
      <w:r w:rsidR="004E3441" w:rsidRPr="00394C3B">
        <w:rPr>
          <w:rFonts w:asciiTheme="minorHAnsi" w:hAnsiTheme="minorHAnsi" w:cstheme="minorHAnsi"/>
          <w:sz w:val="24"/>
          <w:szCs w:val="24"/>
        </w:rPr>
        <w:t>d</w:t>
      </w:r>
      <w:r w:rsidR="00D11DEA" w:rsidRPr="00394C3B">
        <w:rPr>
          <w:rFonts w:asciiTheme="minorHAnsi" w:hAnsiTheme="minorHAnsi" w:cstheme="minorHAnsi"/>
          <w:sz w:val="24"/>
          <w:szCs w:val="24"/>
        </w:rPr>
        <w:t xml:space="preserve"> this point </w:t>
      </w:r>
      <w:proofErr w:type="gramStart"/>
      <w:r w:rsidR="00D11DEA" w:rsidRPr="00394C3B">
        <w:rPr>
          <w:rFonts w:asciiTheme="minorHAnsi" w:hAnsiTheme="minorHAnsi" w:cstheme="minorHAnsi"/>
          <w:sz w:val="24"/>
          <w:szCs w:val="24"/>
        </w:rPr>
        <w:t>was reiterated</w:t>
      </w:r>
      <w:proofErr w:type="gramEnd"/>
      <w:r w:rsidR="00D11DEA" w:rsidRPr="00394C3B">
        <w:rPr>
          <w:rFonts w:asciiTheme="minorHAnsi" w:hAnsiTheme="minorHAnsi" w:cstheme="minorHAnsi"/>
          <w:sz w:val="24"/>
          <w:szCs w:val="24"/>
        </w:rPr>
        <w:t xml:space="preserve"> in the pre-PBAC response</w:t>
      </w:r>
      <w:r w:rsidR="004E3441" w:rsidRPr="00394C3B">
        <w:rPr>
          <w:rFonts w:asciiTheme="minorHAnsi" w:hAnsiTheme="minorHAnsi" w:cstheme="minorHAnsi"/>
          <w:sz w:val="24"/>
          <w:szCs w:val="24"/>
        </w:rPr>
        <w:t xml:space="preserve"> for the minor resubmission</w:t>
      </w:r>
      <w:r w:rsidR="004F074B">
        <w:rPr>
          <w:rFonts w:asciiTheme="minorHAnsi" w:hAnsiTheme="minorHAnsi" w:cstheme="minorHAnsi"/>
          <w:sz w:val="24"/>
          <w:szCs w:val="24"/>
        </w:rPr>
        <w:t>.</w:t>
      </w:r>
    </w:p>
    <w:p w:rsidR="00521085" w:rsidRPr="00521085" w:rsidRDefault="009E1301" w:rsidP="00B53415">
      <w:pPr>
        <w:pStyle w:val="Heading2"/>
      </w:pPr>
      <w:bookmarkStart w:id="3" w:name="_Toc511665483"/>
      <w:r w:rsidRPr="009E1301">
        <w:t>Estimated PBS usage &amp; financial implications</w:t>
      </w:r>
      <w:bookmarkEnd w:id="3"/>
    </w:p>
    <w:p w:rsidR="00521085" w:rsidRPr="00521085" w:rsidRDefault="00521085" w:rsidP="00521085">
      <w:pPr>
        <w:pStyle w:val="ListParagraph"/>
        <w:widowControl/>
        <w:numPr>
          <w:ilvl w:val="1"/>
          <w:numId w:val="5"/>
        </w:numPr>
        <w:spacing w:after="120"/>
        <w:ind w:left="709"/>
        <w:contextualSpacing w:val="0"/>
        <w:rPr>
          <w:rFonts w:asciiTheme="minorHAnsi" w:hAnsiTheme="minorHAnsi"/>
          <w:sz w:val="24"/>
          <w:szCs w:val="24"/>
        </w:rPr>
      </w:pPr>
      <w:r>
        <w:rPr>
          <w:rFonts w:asciiTheme="minorHAnsi" w:hAnsiTheme="minorHAnsi"/>
          <w:sz w:val="24"/>
          <w:szCs w:val="24"/>
        </w:rPr>
        <w:t xml:space="preserve">The pre-PBAC response to </w:t>
      </w:r>
      <w:proofErr w:type="spellStart"/>
      <w:r>
        <w:rPr>
          <w:rFonts w:asciiTheme="minorHAnsi" w:hAnsiTheme="minorHAnsi"/>
          <w:sz w:val="24"/>
          <w:szCs w:val="24"/>
        </w:rPr>
        <w:t>osimertinib’s</w:t>
      </w:r>
      <w:proofErr w:type="spellEnd"/>
      <w:r>
        <w:rPr>
          <w:rFonts w:asciiTheme="minorHAnsi" w:hAnsiTheme="minorHAnsi"/>
          <w:sz w:val="24"/>
          <w:szCs w:val="24"/>
        </w:rPr>
        <w:t xml:space="preserve"> July 2018 resubmission included a</w:t>
      </w:r>
      <w:r w:rsidRPr="00521085">
        <w:rPr>
          <w:rFonts w:asciiTheme="minorHAnsi" w:hAnsiTheme="minorHAnsi"/>
          <w:sz w:val="24"/>
          <w:szCs w:val="24"/>
        </w:rPr>
        <w:t xml:space="preserve"> proposal stating that any remaining concerns regarding the cost-effectiveness of </w:t>
      </w:r>
      <w:proofErr w:type="spellStart"/>
      <w:r w:rsidRPr="00521085">
        <w:rPr>
          <w:rFonts w:asciiTheme="minorHAnsi" w:hAnsiTheme="minorHAnsi"/>
          <w:sz w:val="24"/>
          <w:szCs w:val="24"/>
        </w:rPr>
        <w:t>osimertinib</w:t>
      </w:r>
      <w:proofErr w:type="spellEnd"/>
      <w:r w:rsidRPr="00521085">
        <w:rPr>
          <w:rFonts w:asciiTheme="minorHAnsi" w:hAnsiTheme="minorHAnsi"/>
          <w:sz w:val="24"/>
          <w:szCs w:val="24"/>
        </w:rPr>
        <w:t xml:space="preserve"> could be mitigated </w:t>
      </w:r>
      <w:r w:rsidRPr="00F64CD2">
        <w:rPr>
          <w:rFonts w:asciiTheme="minorHAnsi" w:hAnsiTheme="minorHAnsi"/>
          <w:sz w:val="24"/>
          <w:szCs w:val="24"/>
        </w:rPr>
        <w:t xml:space="preserve">through </w:t>
      </w:r>
      <w:r w:rsidR="002E0873">
        <w:rPr>
          <w:rFonts w:asciiTheme="minorHAnsi" w:hAnsiTheme="minorHAnsi"/>
          <w:noProof/>
          <w:color w:val="000000"/>
          <w:sz w:val="24"/>
          <w:szCs w:val="24"/>
          <w:highlight w:val="black"/>
        </w:rPr>
        <w:t>''''''''''''''''' ''''''''''''''''''''' ''''''''' '''''''''''''</w:t>
      </w:r>
      <w:r w:rsidR="004F074B">
        <w:rPr>
          <w:rFonts w:asciiTheme="minorHAnsi" w:hAnsiTheme="minorHAnsi"/>
          <w:sz w:val="24"/>
          <w:szCs w:val="24"/>
        </w:rPr>
        <w:t xml:space="preserve"> via a risk sharing agreement.</w:t>
      </w:r>
    </w:p>
    <w:p w:rsidR="006C56D3" w:rsidRPr="00521085" w:rsidRDefault="00521085" w:rsidP="00521085">
      <w:pPr>
        <w:pStyle w:val="ListParagraph"/>
        <w:widowControl/>
        <w:numPr>
          <w:ilvl w:val="1"/>
          <w:numId w:val="5"/>
        </w:numPr>
        <w:spacing w:after="120"/>
        <w:ind w:left="709"/>
        <w:contextualSpacing w:val="0"/>
        <w:rPr>
          <w:rFonts w:asciiTheme="minorHAnsi" w:hAnsiTheme="minorHAnsi"/>
          <w:sz w:val="24"/>
          <w:szCs w:val="24"/>
        </w:rPr>
      </w:pPr>
      <w:r w:rsidRPr="00521085">
        <w:rPr>
          <w:rFonts w:asciiTheme="minorHAnsi" w:hAnsiTheme="minorHAnsi"/>
          <w:sz w:val="24"/>
          <w:szCs w:val="24"/>
        </w:rPr>
        <w:t xml:space="preserve">The PBAC </w:t>
      </w:r>
      <w:r>
        <w:rPr>
          <w:rFonts w:asciiTheme="minorHAnsi" w:hAnsiTheme="minorHAnsi"/>
          <w:sz w:val="24"/>
          <w:szCs w:val="24"/>
        </w:rPr>
        <w:t xml:space="preserve">had </w:t>
      </w:r>
      <w:r w:rsidRPr="00521085">
        <w:rPr>
          <w:rFonts w:asciiTheme="minorHAnsi" w:hAnsiTheme="minorHAnsi"/>
          <w:sz w:val="24"/>
          <w:szCs w:val="24"/>
        </w:rPr>
        <w:t xml:space="preserve">advised that further information regarding the risk share agreement proposed in the pre-PBAC response would be required in the form of a minor resubmission. The PBAC advised that the resubmission should address the estimated number of treated patients (noting that the patient numbers </w:t>
      </w:r>
      <w:proofErr w:type="gramStart"/>
      <w:r w:rsidRPr="00521085">
        <w:rPr>
          <w:rFonts w:asciiTheme="minorHAnsi" w:hAnsiTheme="minorHAnsi"/>
          <w:sz w:val="24"/>
          <w:szCs w:val="24"/>
        </w:rPr>
        <w:t>were revised</w:t>
      </w:r>
      <w:proofErr w:type="gramEnd"/>
      <w:r w:rsidRPr="00521085">
        <w:rPr>
          <w:rFonts w:asciiTheme="minorHAnsi" w:hAnsiTheme="minorHAnsi"/>
          <w:sz w:val="24"/>
          <w:szCs w:val="24"/>
        </w:rPr>
        <w:t xml:space="preserve"> in the pre-PBAC response) together with the estimated expenditure and financial caps in each of the first five years of listing, and these estimates should appropriately account for grandfathered patients. The PBAC </w:t>
      </w:r>
      <w:r>
        <w:rPr>
          <w:rFonts w:asciiTheme="minorHAnsi" w:hAnsiTheme="minorHAnsi"/>
          <w:sz w:val="24"/>
          <w:szCs w:val="24"/>
        </w:rPr>
        <w:t xml:space="preserve">had also </w:t>
      </w:r>
      <w:r w:rsidRPr="00521085">
        <w:rPr>
          <w:rFonts w:asciiTheme="minorHAnsi" w:hAnsiTheme="minorHAnsi"/>
          <w:sz w:val="24"/>
          <w:szCs w:val="24"/>
        </w:rPr>
        <w:t xml:space="preserve">advised that the risk share arrangement </w:t>
      </w:r>
      <w:r w:rsidRPr="00521085">
        <w:rPr>
          <w:rFonts w:asciiTheme="minorHAnsi" w:hAnsiTheme="minorHAnsi"/>
          <w:sz w:val="24"/>
          <w:szCs w:val="24"/>
        </w:rPr>
        <w:lastRenderedPageBreak/>
        <w:t xml:space="preserve">should incorporate a rebate </w:t>
      </w:r>
      <w:r w:rsidR="002E0873">
        <w:rPr>
          <w:rFonts w:asciiTheme="minorHAnsi" w:hAnsiTheme="minorHAnsi"/>
          <w:noProof/>
          <w:color w:val="000000"/>
          <w:sz w:val="24"/>
          <w:szCs w:val="24"/>
          <w:highlight w:val="black"/>
        </w:rPr>
        <w:t xml:space="preserve">'''' </w:t>
      </w:r>
      <w:proofErr w:type="gramStart"/>
      <w:r w:rsidR="002E0873">
        <w:rPr>
          <w:rFonts w:asciiTheme="minorHAnsi" w:hAnsiTheme="minorHAnsi"/>
          <w:noProof/>
          <w:color w:val="000000"/>
          <w:sz w:val="24"/>
          <w:szCs w:val="24"/>
          <w:highlight w:val="black"/>
        </w:rPr>
        <w:t>'''''''</w:t>
      </w:r>
      <w:r w:rsidRPr="00521085">
        <w:rPr>
          <w:rFonts w:asciiTheme="minorHAnsi" w:hAnsiTheme="minorHAnsi"/>
          <w:sz w:val="24"/>
          <w:szCs w:val="24"/>
        </w:rPr>
        <w:t>%</w:t>
      </w:r>
      <w:proofErr w:type="gramEnd"/>
      <w:r w:rsidRPr="00521085">
        <w:rPr>
          <w:rFonts w:asciiTheme="minorHAnsi" w:hAnsiTheme="minorHAnsi"/>
          <w:sz w:val="24"/>
          <w:szCs w:val="24"/>
        </w:rPr>
        <w:t xml:space="preserve"> for expenditure above the agreed financial caps</w:t>
      </w:r>
      <w:r>
        <w:rPr>
          <w:rFonts w:asciiTheme="minorHAnsi" w:hAnsiTheme="minorHAnsi"/>
          <w:sz w:val="24"/>
          <w:szCs w:val="24"/>
        </w:rPr>
        <w:t xml:space="preserve"> (paragraph 7.14, </w:t>
      </w:r>
      <w:proofErr w:type="spellStart"/>
      <w:r w:rsidR="002B74F4">
        <w:rPr>
          <w:rFonts w:asciiTheme="minorHAnsi" w:hAnsiTheme="minorHAnsi"/>
          <w:sz w:val="24"/>
          <w:szCs w:val="24"/>
        </w:rPr>
        <w:t>osimertinib</w:t>
      </w:r>
      <w:proofErr w:type="spellEnd"/>
      <w:r w:rsidR="002B74F4">
        <w:rPr>
          <w:rFonts w:asciiTheme="minorHAnsi" w:hAnsiTheme="minorHAnsi"/>
          <w:sz w:val="24"/>
          <w:szCs w:val="24"/>
        </w:rPr>
        <w:t xml:space="preserve"> </w:t>
      </w:r>
      <w:r w:rsidR="00FE0042">
        <w:rPr>
          <w:rFonts w:asciiTheme="minorHAnsi" w:hAnsiTheme="minorHAnsi"/>
          <w:sz w:val="24"/>
          <w:szCs w:val="24"/>
        </w:rPr>
        <w:t>PSD</w:t>
      </w:r>
      <w:r w:rsidR="002B74F4">
        <w:rPr>
          <w:rFonts w:asciiTheme="minorHAnsi" w:hAnsiTheme="minorHAnsi"/>
          <w:sz w:val="24"/>
          <w:szCs w:val="24"/>
        </w:rPr>
        <w:t xml:space="preserve">, </w:t>
      </w:r>
      <w:r>
        <w:rPr>
          <w:rFonts w:asciiTheme="minorHAnsi" w:hAnsiTheme="minorHAnsi"/>
          <w:sz w:val="24"/>
          <w:szCs w:val="24"/>
        </w:rPr>
        <w:t>July 2018 PBAC</w:t>
      </w:r>
      <w:r w:rsidR="002B74F4">
        <w:rPr>
          <w:rFonts w:asciiTheme="minorHAnsi" w:hAnsiTheme="minorHAnsi"/>
          <w:sz w:val="24"/>
          <w:szCs w:val="24"/>
        </w:rPr>
        <w:t xml:space="preserve"> meeting</w:t>
      </w:r>
      <w:r>
        <w:rPr>
          <w:rFonts w:asciiTheme="minorHAnsi" w:hAnsiTheme="minorHAnsi"/>
          <w:sz w:val="24"/>
          <w:szCs w:val="24"/>
        </w:rPr>
        <w:t>)</w:t>
      </w:r>
      <w:r w:rsidRPr="00521085">
        <w:rPr>
          <w:rFonts w:asciiTheme="minorHAnsi" w:hAnsiTheme="minorHAnsi"/>
          <w:sz w:val="24"/>
          <w:szCs w:val="24"/>
        </w:rPr>
        <w:t>.</w:t>
      </w:r>
    </w:p>
    <w:p w:rsidR="00521085" w:rsidRDefault="00521085" w:rsidP="006E199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resubmission provided further details on the utilisation estimates and the propo</w:t>
      </w:r>
      <w:r w:rsidR="004F074B">
        <w:rPr>
          <w:rFonts w:asciiTheme="minorHAnsi" w:eastAsiaTheme="minorHAnsi" w:hAnsiTheme="minorHAnsi" w:cstheme="minorBidi"/>
          <w:snapToGrid/>
          <w:sz w:val="24"/>
          <w:szCs w:val="22"/>
        </w:rPr>
        <w:t>sed RSA and subsidisation caps.</w:t>
      </w:r>
    </w:p>
    <w:p w:rsidR="00521085" w:rsidRPr="00521085" w:rsidRDefault="00521085" w:rsidP="00521085">
      <w:pPr>
        <w:pStyle w:val="ListParagraph"/>
        <w:numPr>
          <w:ilvl w:val="1"/>
          <w:numId w:val="5"/>
        </w:numPr>
        <w:spacing w:after="120"/>
        <w:rPr>
          <w:rFonts w:asciiTheme="minorHAnsi" w:eastAsiaTheme="minorHAnsi" w:hAnsiTheme="minorHAnsi" w:cstheme="minorBidi"/>
          <w:snapToGrid/>
          <w:sz w:val="24"/>
          <w:szCs w:val="22"/>
        </w:rPr>
      </w:pPr>
      <w:r w:rsidRPr="00521085">
        <w:rPr>
          <w:rFonts w:asciiTheme="minorHAnsi" w:eastAsiaTheme="minorHAnsi" w:hAnsiTheme="minorHAnsi" w:cstheme="minorBidi"/>
          <w:snapToGrid/>
          <w:sz w:val="24"/>
          <w:szCs w:val="22"/>
        </w:rPr>
        <w:t xml:space="preserve">The </w:t>
      </w:r>
      <w:r w:rsidRPr="00D07713">
        <w:rPr>
          <w:rFonts w:asciiTheme="minorHAnsi" w:eastAsiaTheme="minorHAnsi" w:hAnsiTheme="minorHAnsi" w:cstheme="minorBidi"/>
          <w:snapToGrid/>
          <w:sz w:val="24"/>
          <w:szCs w:val="22"/>
          <w:u w:val="single"/>
        </w:rPr>
        <w:t>major changes</w:t>
      </w:r>
      <w:r>
        <w:rPr>
          <w:rFonts w:asciiTheme="minorHAnsi" w:eastAsiaTheme="minorHAnsi" w:hAnsiTheme="minorHAnsi" w:cstheme="minorBidi"/>
          <w:snapToGrid/>
          <w:sz w:val="24"/>
          <w:szCs w:val="22"/>
        </w:rPr>
        <w:t xml:space="preserve"> in the minor resubmission we</w:t>
      </w:r>
      <w:r w:rsidRPr="00521085">
        <w:rPr>
          <w:rFonts w:asciiTheme="minorHAnsi" w:eastAsiaTheme="minorHAnsi" w:hAnsiTheme="minorHAnsi" w:cstheme="minorBidi"/>
          <w:snapToGrid/>
          <w:sz w:val="24"/>
          <w:szCs w:val="22"/>
        </w:rPr>
        <w:t>re:</w:t>
      </w:r>
    </w:p>
    <w:p w:rsidR="00521085" w:rsidRPr="00521085" w:rsidRDefault="00521085" w:rsidP="00D07713">
      <w:pPr>
        <w:pStyle w:val="ListParagraph"/>
        <w:numPr>
          <w:ilvl w:val="3"/>
          <w:numId w:val="37"/>
        </w:numPr>
        <w:spacing w:after="120"/>
        <w:ind w:hanging="371"/>
        <w:rPr>
          <w:rFonts w:asciiTheme="minorHAnsi" w:eastAsiaTheme="minorHAnsi" w:hAnsiTheme="minorHAnsi" w:cstheme="minorBidi"/>
          <w:snapToGrid/>
          <w:sz w:val="24"/>
          <w:szCs w:val="22"/>
        </w:rPr>
      </w:pPr>
      <w:r w:rsidRPr="00521085">
        <w:rPr>
          <w:rFonts w:asciiTheme="minorHAnsi" w:eastAsiaTheme="minorHAnsi" w:hAnsiTheme="minorHAnsi" w:cstheme="minorBidi"/>
          <w:snapToGrid/>
          <w:sz w:val="24"/>
          <w:szCs w:val="22"/>
        </w:rPr>
        <w:t>The number of patients currently receiving treatment on the compassionate access program was updated with the latest figures (</w:t>
      </w:r>
      <w:r w:rsidR="002E0873">
        <w:rPr>
          <w:rFonts w:asciiTheme="minorHAnsi" w:eastAsiaTheme="minorHAnsi" w:hAnsiTheme="minorHAnsi" w:cstheme="minorBidi"/>
          <w:noProof/>
          <w:snapToGrid/>
          <w:color w:val="000000"/>
          <w:sz w:val="24"/>
          <w:szCs w:val="22"/>
          <w:highlight w:val="black"/>
        </w:rPr>
        <w:t>''''''''</w:t>
      </w:r>
      <w:r w:rsidRPr="00521085">
        <w:rPr>
          <w:rFonts w:asciiTheme="minorHAnsi" w:eastAsiaTheme="minorHAnsi" w:hAnsiTheme="minorHAnsi" w:cstheme="minorBidi"/>
          <w:snapToGrid/>
          <w:sz w:val="24"/>
          <w:szCs w:val="22"/>
        </w:rPr>
        <w:t xml:space="preserve"> patients)</w:t>
      </w:r>
      <w:r w:rsidR="005A70F4">
        <w:rPr>
          <w:rFonts w:asciiTheme="minorHAnsi" w:eastAsiaTheme="minorHAnsi" w:hAnsiTheme="minorHAnsi" w:cstheme="minorBidi"/>
          <w:snapToGrid/>
          <w:sz w:val="24"/>
          <w:szCs w:val="22"/>
        </w:rPr>
        <w:t>.</w:t>
      </w:r>
    </w:p>
    <w:p w:rsidR="00521085" w:rsidRPr="00521085" w:rsidRDefault="00521085" w:rsidP="00D07713">
      <w:pPr>
        <w:pStyle w:val="ListParagraph"/>
        <w:numPr>
          <w:ilvl w:val="3"/>
          <w:numId w:val="37"/>
        </w:numPr>
        <w:spacing w:after="120"/>
        <w:ind w:hanging="371"/>
        <w:rPr>
          <w:rFonts w:asciiTheme="minorHAnsi" w:eastAsiaTheme="minorHAnsi" w:hAnsiTheme="minorHAnsi" w:cstheme="minorBidi"/>
          <w:snapToGrid/>
          <w:sz w:val="24"/>
          <w:szCs w:val="22"/>
        </w:rPr>
      </w:pPr>
      <w:r w:rsidRPr="00521085">
        <w:rPr>
          <w:rFonts w:asciiTheme="minorHAnsi" w:eastAsiaTheme="minorHAnsi" w:hAnsiTheme="minorHAnsi" w:cstheme="minorBidi"/>
          <w:snapToGrid/>
          <w:sz w:val="24"/>
          <w:szCs w:val="22"/>
        </w:rPr>
        <w:t xml:space="preserve">The first full year </w:t>
      </w:r>
      <w:r w:rsidR="004F074B">
        <w:rPr>
          <w:rFonts w:asciiTheme="minorHAnsi" w:eastAsiaTheme="minorHAnsi" w:hAnsiTheme="minorHAnsi" w:cstheme="minorBidi"/>
          <w:snapToGrid/>
          <w:sz w:val="24"/>
          <w:szCs w:val="22"/>
        </w:rPr>
        <w:t xml:space="preserve">of listing </w:t>
      </w:r>
      <w:proofErr w:type="gramStart"/>
      <w:r w:rsidR="004F074B">
        <w:rPr>
          <w:rFonts w:asciiTheme="minorHAnsi" w:eastAsiaTheme="minorHAnsi" w:hAnsiTheme="minorHAnsi" w:cstheme="minorBidi"/>
          <w:snapToGrid/>
          <w:sz w:val="24"/>
          <w:szCs w:val="22"/>
        </w:rPr>
        <w:t>was updated</w:t>
      </w:r>
      <w:proofErr w:type="gramEnd"/>
      <w:r w:rsidR="004F074B">
        <w:rPr>
          <w:rFonts w:asciiTheme="minorHAnsi" w:eastAsiaTheme="minorHAnsi" w:hAnsiTheme="minorHAnsi" w:cstheme="minorBidi"/>
          <w:snapToGrid/>
          <w:sz w:val="24"/>
          <w:szCs w:val="22"/>
        </w:rPr>
        <w:t xml:space="preserve"> to 2019.</w:t>
      </w:r>
    </w:p>
    <w:p w:rsidR="00521085" w:rsidRPr="00521085" w:rsidRDefault="00521085" w:rsidP="00D07713">
      <w:pPr>
        <w:pStyle w:val="ListParagraph"/>
        <w:numPr>
          <w:ilvl w:val="3"/>
          <w:numId w:val="37"/>
        </w:numPr>
        <w:spacing w:after="120"/>
        <w:ind w:hanging="371"/>
        <w:rPr>
          <w:rFonts w:asciiTheme="minorHAnsi" w:eastAsiaTheme="minorHAnsi" w:hAnsiTheme="minorHAnsi" w:cstheme="minorBidi"/>
          <w:snapToGrid/>
          <w:sz w:val="24"/>
          <w:szCs w:val="22"/>
        </w:rPr>
      </w:pPr>
      <w:r w:rsidRPr="00521085">
        <w:rPr>
          <w:rFonts w:asciiTheme="minorHAnsi" w:eastAsiaTheme="minorHAnsi" w:hAnsiTheme="minorHAnsi" w:cstheme="minorBidi"/>
          <w:snapToGrid/>
          <w:sz w:val="24"/>
          <w:szCs w:val="22"/>
        </w:rPr>
        <w:t xml:space="preserve">The price was updated to reflect the </w:t>
      </w:r>
      <w:proofErr w:type="gramStart"/>
      <w:r w:rsidR="002E0873">
        <w:rPr>
          <w:rFonts w:asciiTheme="minorHAnsi" w:eastAsiaTheme="minorHAnsi" w:hAnsiTheme="minorHAnsi" w:cstheme="minorBidi"/>
          <w:noProof/>
          <w:snapToGrid/>
          <w:color w:val="000000"/>
          <w:sz w:val="24"/>
          <w:szCs w:val="22"/>
          <w:highlight w:val="black"/>
        </w:rPr>
        <w:t>''''''''''</w:t>
      </w:r>
      <w:r w:rsidRPr="00521085">
        <w:rPr>
          <w:rFonts w:asciiTheme="minorHAnsi" w:eastAsiaTheme="minorHAnsi" w:hAnsiTheme="minorHAnsi" w:cstheme="minorBidi"/>
          <w:snapToGrid/>
          <w:sz w:val="24"/>
          <w:szCs w:val="22"/>
        </w:rPr>
        <w:t>%</w:t>
      </w:r>
      <w:proofErr w:type="gramEnd"/>
      <w:r w:rsidRPr="00521085">
        <w:rPr>
          <w:rFonts w:asciiTheme="minorHAnsi" w:eastAsiaTheme="minorHAnsi" w:hAnsiTheme="minorHAnsi" w:cstheme="minorBidi"/>
          <w:snapToGrid/>
          <w:sz w:val="24"/>
          <w:szCs w:val="22"/>
        </w:rPr>
        <w:t xml:space="preserve"> rebate on the published DPMQ proposed in the July 2018 pre-PBAC response.</w:t>
      </w:r>
    </w:p>
    <w:p w:rsidR="00D11DEA" w:rsidRDefault="00521085" w:rsidP="00416AA1">
      <w:pPr>
        <w:pStyle w:val="ListParagraph"/>
        <w:numPr>
          <w:ilvl w:val="3"/>
          <w:numId w:val="37"/>
        </w:numPr>
        <w:spacing w:after="120"/>
        <w:ind w:hanging="371"/>
        <w:rPr>
          <w:rFonts w:asciiTheme="minorHAnsi" w:eastAsiaTheme="minorHAnsi" w:hAnsiTheme="minorHAnsi" w:cstheme="minorBidi"/>
          <w:snapToGrid/>
          <w:sz w:val="24"/>
          <w:szCs w:val="22"/>
        </w:rPr>
      </w:pPr>
      <w:r w:rsidRPr="002B74F4">
        <w:rPr>
          <w:rFonts w:asciiTheme="minorHAnsi" w:eastAsiaTheme="minorHAnsi" w:hAnsiTheme="minorHAnsi" w:cstheme="minorBidi"/>
          <w:snapToGrid/>
          <w:sz w:val="24"/>
          <w:szCs w:val="22"/>
        </w:rPr>
        <w:t xml:space="preserve">The cost of </w:t>
      </w:r>
      <w:proofErr w:type="spellStart"/>
      <w:r w:rsidRPr="002B74F4">
        <w:rPr>
          <w:rFonts w:asciiTheme="minorHAnsi" w:eastAsiaTheme="minorHAnsi" w:hAnsiTheme="minorHAnsi" w:cstheme="minorBidi"/>
          <w:snapToGrid/>
          <w:sz w:val="24"/>
          <w:szCs w:val="22"/>
        </w:rPr>
        <w:t>osimertinib</w:t>
      </w:r>
      <w:proofErr w:type="spellEnd"/>
      <w:r w:rsidRPr="002B74F4">
        <w:rPr>
          <w:rFonts w:asciiTheme="minorHAnsi" w:eastAsiaTheme="minorHAnsi" w:hAnsiTheme="minorHAnsi" w:cstheme="minorBidi"/>
          <w:snapToGrid/>
          <w:sz w:val="24"/>
          <w:szCs w:val="22"/>
        </w:rPr>
        <w:t xml:space="preserve"> to the PBS was calculated based on the proposed </w:t>
      </w:r>
      <w:r w:rsidR="002E0873">
        <w:rPr>
          <w:rFonts w:asciiTheme="minorHAnsi" w:eastAsiaTheme="minorHAnsi" w:hAnsiTheme="minorHAnsi" w:cstheme="minorBidi"/>
          <w:noProof/>
          <w:snapToGrid/>
          <w:color w:val="000000"/>
          <w:sz w:val="24"/>
          <w:szCs w:val="22"/>
          <w:highlight w:val="black"/>
        </w:rPr>
        <w:t>''''''''''''''' ''''''' '''' ''''''''''''''''' '''''' '''''''''''''</w:t>
      </w:r>
      <w:r w:rsidRPr="002B74F4">
        <w:rPr>
          <w:rFonts w:asciiTheme="minorHAnsi" w:eastAsiaTheme="minorHAnsi" w:hAnsiTheme="minorHAnsi" w:cstheme="minorBidi"/>
          <w:snapToGrid/>
          <w:sz w:val="24"/>
          <w:szCs w:val="22"/>
        </w:rPr>
        <w:t xml:space="preserve"> included in the RSA (rather than the cost of </w:t>
      </w:r>
      <w:r w:rsidR="002E0873">
        <w:rPr>
          <w:rFonts w:asciiTheme="minorHAnsi" w:eastAsiaTheme="minorHAnsi" w:hAnsiTheme="minorHAnsi" w:cstheme="minorBidi"/>
          <w:noProof/>
          <w:snapToGrid/>
          <w:color w:val="000000"/>
          <w:sz w:val="24"/>
          <w:szCs w:val="22"/>
          <w:highlight w:val="black"/>
        </w:rPr>
        <w:t xml:space="preserve">'''''' </w:t>
      </w:r>
      <w:r w:rsidR="004F074B">
        <w:rPr>
          <w:rFonts w:asciiTheme="minorHAnsi" w:eastAsiaTheme="minorHAnsi" w:hAnsiTheme="minorHAnsi" w:cstheme="minorBidi"/>
          <w:snapToGrid/>
          <w:sz w:val="24"/>
          <w:szCs w:val="22"/>
        </w:rPr>
        <w:t>packs).</w:t>
      </w:r>
    </w:p>
    <w:p w:rsidR="00D07713" w:rsidRDefault="00D11DEA" w:rsidP="00D11CAC">
      <w:pPr>
        <w:pStyle w:val="ListParagraph"/>
        <w:numPr>
          <w:ilvl w:val="3"/>
          <w:numId w:val="37"/>
        </w:numPr>
        <w:spacing w:after="120"/>
        <w:ind w:left="1078" w:hanging="369"/>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Inclusion of </w:t>
      </w:r>
      <w:r w:rsidR="002E0873">
        <w:rPr>
          <w:rFonts w:asciiTheme="minorHAnsi" w:eastAsiaTheme="minorHAnsi" w:hAnsiTheme="minorHAnsi" w:cstheme="minorBidi"/>
          <w:noProof/>
          <w:snapToGrid/>
          <w:color w:val="000000"/>
          <w:sz w:val="24"/>
          <w:szCs w:val="22"/>
          <w:highlight w:val="black"/>
        </w:rPr>
        <w:t xml:space="preserve">''' </w:t>
      </w:r>
      <w:proofErr w:type="gramStart"/>
      <w:r w:rsidR="002E0873">
        <w:rPr>
          <w:rFonts w:asciiTheme="minorHAnsi" w:eastAsiaTheme="minorHAnsi" w:hAnsiTheme="minorHAnsi" w:cstheme="minorBidi"/>
          <w:noProof/>
          <w:snapToGrid/>
          <w:color w:val="000000"/>
          <w:sz w:val="24"/>
          <w:szCs w:val="22"/>
          <w:highlight w:val="black"/>
        </w:rPr>
        <w:t>''''''''</w:t>
      </w:r>
      <w:r w:rsidRPr="00D11DEA">
        <w:rPr>
          <w:rFonts w:asciiTheme="minorHAnsi" w:eastAsiaTheme="minorHAnsi" w:hAnsiTheme="minorHAnsi" w:cstheme="minorBidi"/>
          <w:snapToGrid/>
          <w:sz w:val="24"/>
          <w:szCs w:val="22"/>
        </w:rPr>
        <w:t>%</w:t>
      </w:r>
      <w:proofErr w:type="gramEnd"/>
      <w:r w:rsidRPr="00D11DEA">
        <w:rPr>
          <w:rFonts w:asciiTheme="minorHAnsi" w:eastAsiaTheme="minorHAnsi" w:hAnsiTheme="minorHAnsi" w:cstheme="minorBidi"/>
          <w:snapToGrid/>
          <w:sz w:val="24"/>
          <w:szCs w:val="22"/>
        </w:rPr>
        <w:t xml:space="preserve"> rebate above the estimated cost to the PBS</w:t>
      </w:r>
      <w:r>
        <w:rPr>
          <w:rFonts w:asciiTheme="minorHAnsi" w:eastAsiaTheme="minorHAnsi" w:hAnsiTheme="minorHAnsi" w:cstheme="minorBidi"/>
          <w:snapToGrid/>
          <w:sz w:val="24"/>
          <w:szCs w:val="22"/>
        </w:rPr>
        <w:t>.</w:t>
      </w:r>
    </w:p>
    <w:p w:rsidR="00D07713" w:rsidRPr="00F94C1B" w:rsidRDefault="00103109" w:rsidP="006E199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For t</w:t>
      </w:r>
      <w:r w:rsidR="00D07713" w:rsidRPr="00F94C1B">
        <w:rPr>
          <w:rFonts w:asciiTheme="minorHAnsi" w:eastAsiaTheme="minorHAnsi" w:hAnsiTheme="minorHAnsi" w:cstheme="minorBidi"/>
          <w:snapToGrid/>
          <w:sz w:val="24"/>
          <w:szCs w:val="22"/>
        </w:rPr>
        <w:t>he estimates</w:t>
      </w:r>
      <w:r>
        <w:rPr>
          <w:rFonts w:asciiTheme="minorHAnsi" w:eastAsiaTheme="minorHAnsi" w:hAnsiTheme="minorHAnsi" w:cstheme="minorBidi"/>
          <w:snapToGrid/>
          <w:sz w:val="24"/>
          <w:szCs w:val="22"/>
        </w:rPr>
        <w:t xml:space="preserve">, </w:t>
      </w:r>
      <w:r w:rsidR="00D07713" w:rsidRPr="00F94C1B">
        <w:rPr>
          <w:rFonts w:asciiTheme="minorHAnsi" w:eastAsiaTheme="minorHAnsi" w:hAnsiTheme="minorHAnsi" w:cstheme="minorBidi"/>
          <w:snapToGrid/>
          <w:sz w:val="24"/>
          <w:szCs w:val="22"/>
        </w:rPr>
        <w:t xml:space="preserve"> the resubmission</w:t>
      </w:r>
      <w:r w:rsidR="005058CF">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u w:val="single"/>
        </w:rPr>
        <w:t>was requested to</w:t>
      </w:r>
      <w:r w:rsidR="00D07713" w:rsidRPr="00F94C1B">
        <w:rPr>
          <w:rFonts w:asciiTheme="minorHAnsi" w:eastAsiaTheme="minorHAnsi" w:hAnsiTheme="minorHAnsi" w:cstheme="minorBidi"/>
          <w:snapToGrid/>
          <w:sz w:val="24"/>
          <w:szCs w:val="22"/>
        </w:rPr>
        <w:t>:</w:t>
      </w:r>
    </w:p>
    <w:p w:rsidR="00D07713" w:rsidRPr="00F94C1B" w:rsidRDefault="00D07713" w:rsidP="00D07713">
      <w:pPr>
        <w:pStyle w:val="ListParagraph"/>
        <w:numPr>
          <w:ilvl w:val="3"/>
          <w:numId w:val="37"/>
        </w:numPr>
        <w:spacing w:after="120"/>
        <w:ind w:hanging="371"/>
        <w:rPr>
          <w:rFonts w:asciiTheme="minorHAnsi" w:eastAsiaTheme="minorHAnsi" w:hAnsiTheme="minorHAnsi" w:cstheme="minorBidi"/>
          <w:snapToGrid/>
          <w:sz w:val="24"/>
          <w:szCs w:val="22"/>
        </w:rPr>
      </w:pPr>
      <w:r w:rsidRPr="00F94C1B">
        <w:rPr>
          <w:rFonts w:asciiTheme="minorHAnsi" w:eastAsiaTheme="minorHAnsi" w:hAnsiTheme="minorHAnsi" w:cstheme="minorBidi"/>
          <w:snapToGrid/>
          <w:sz w:val="24"/>
          <w:szCs w:val="22"/>
        </w:rPr>
        <w:t>Account for PBAC’s advice on the restriction limiting access to patients with a WH</w:t>
      </w:r>
      <w:r w:rsidR="00BA6CD6" w:rsidRPr="00F94C1B">
        <w:rPr>
          <w:rFonts w:asciiTheme="minorHAnsi" w:eastAsiaTheme="minorHAnsi" w:hAnsiTheme="minorHAnsi" w:cstheme="minorBidi"/>
          <w:snapToGrid/>
          <w:sz w:val="24"/>
          <w:szCs w:val="22"/>
        </w:rPr>
        <w:t>O</w:t>
      </w:r>
      <w:r w:rsidRPr="00F94C1B">
        <w:rPr>
          <w:rFonts w:asciiTheme="minorHAnsi" w:eastAsiaTheme="minorHAnsi" w:hAnsiTheme="minorHAnsi" w:cstheme="minorBidi"/>
          <w:snapToGrid/>
          <w:sz w:val="24"/>
          <w:szCs w:val="22"/>
        </w:rPr>
        <w:t xml:space="preserve"> p</w:t>
      </w:r>
      <w:r w:rsidR="004F074B">
        <w:rPr>
          <w:rFonts w:asciiTheme="minorHAnsi" w:eastAsiaTheme="minorHAnsi" w:hAnsiTheme="minorHAnsi" w:cstheme="minorBidi"/>
          <w:snapToGrid/>
          <w:sz w:val="24"/>
          <w:szCs w:val="22"/>
        </w:rPr>
        <w:t>erformance status of 2 or less;</w:t>
      </w:r>
    </w:p>
    <w:p w:rsidR="00D07713" w:rsidRPr="00F94C1B" w:rsidRDefault="00D07713" w:rsidP="00D07713">
      <w:pPr>
        <w:pStyle w:val="ListParagraph"/>
        <w:numPr>
          <w:ilvl w:val="3"/>
          <w:numId w:val="37"/>
        </w:numPr>
        <w:spacing w:after="120"/>
        <w:ind w:hanging="371"/>
        <w:rPr>
          <w:rFonts w:asciiTheme="minorHAnsi" w:eastAsiaTheme="minorHAnsi" w:hAnsiTheme="minorHAnsi" w:cstheme="minorBidi"/>
          <w:snapToGrid/>
          <w:sz w:val="24"/>
          <w:szCs w:val="22"/>
        </w:rPr>
      </w:pPr>
      <w:r w:rsidRPr="00F94C1B">
        <w:rPr>
          <w:rFonts w:asciiTheme="minorHAnsi" w:eastAsiaTheme="minorHAnsi" w:hAnsiTheme="minorHAnsi" w:cstheme="minorBidi"/>
          <w:snapToGrid/>
          <w:sz w:val="24"/>
          <w:szCs w:val="22"/>
        </w:rPr>
        <w:t xml:space="preserve">Justify why the number of grandfathered patients were changed from </w:t>
      </w:r>
      <w:r w:rsidR="002E0873">
        <w:rPr>
          <w:rFonts w:asciiTheme="minorHAnsi" w:eastAsiaTheme="minorHAnsi" w:hAnsiTheme="minorHAnsi" w:cstheme="minorBidi"/>
          <w:noProof/>
          <w:snapToGrid/>
          <w:color w:val="000000"/>
          <w:sz w:val="24"/>
          <w:szCs w:val="22"/>
          <w:highlight w:val="black"/>
        </w:rPr>
        <w:t>''''''' '''' ''''''</w:t>
      </w:r>
      <w:r w:rsidR="00103109">
        <w:rPr>
          <w:rFonts w:asciiTheme="minorHAnsi" w:eastAsiaTheme="minorHAnsi" w:hAnsiTheme="minorHAnsi" w:cstheme="minorBidi"/>
          <w:snapToGrid/>
          <w:sz w:val="24"/>
          <w:szCs w:val="22"/>
        </w:rPr>
        <w:t>; and</w:t>
      </w:r>
      <w:r w:rsidR="00416AA1" w:rsidRPr="00F94C1B">
        <w:rPr>
          <w:rFonts w:asciiTheme="minorHAnsi" w:eastAsiaTheme="minorHAnsi" w:hAnsiTheme="minorHAnsi" w:cstheme="minorBidi"/>
          <w:snapToGrid/>
          <w:sz w:val="24"/>
          <w:szCs w:val="22"/>
        </w:rPr>
        <w:t xml:space="preserve"> </w:t>
      </w:r>
    </w:p>
    <w:p w:rsidR="00BA6CD6" w:rsidRDefault="00BA6CD6" w:rsidP="00D11CAC">
      <w:pPr>
        <w:pStyle w:val="ListParagraph"/>
        <w:numPr>
          <w:ilvl w:val="3"/>
          <w:numId w:val="37"/>
        </w:numPr>
        <w:spacing w:after="120"/>
        <w:ind w:left="1078" w:hanging="369"/>
        <w:contextualSpacing w:val="0"/>
        <w:rPr>
          <w:rFonts w:asciiTheme="minorHAnsi" w:eastAsiaTheme="minorHAnsi" w:hAnsiTheme="minorHAnsi" w:cstheme="minorBidi"/>
          <w:snapToGrid/>
          <w:sz w:val="24"/>
          <w:szCs w:val="22"/>
        </w:rPr>
      </w:pPr>
      <w:r w:rsidRPr="00F94C1B">
        <w:rPr>
          <w:rFonts w:asciiTheme="minorHAnsi" w:eastAsiaTheme="minorHAnsi" w:hAnsiTheme="minorHAnsi" w:cstheme="minorBidi"/>
          <w:snapToGrid/>
          <w:sz w:val="24"/>
          <w:szCs w:val="22"/>
        </w:rPr>
        <w:t xml:space="preserve">Account </w:t>
      </w:r>
      <w:proofErr w:type="gramStart"/>
      <w:r w:rsidRPr="00F94C1B">
        <w:rPr>
          <w:rFonts w:asciiTheme="minorHAnsi" w:eastAsiaTheme="minorHAnsi" w:hAnsiTheme="minorHAnsi" w:cstheme="minorBidi"/>
          <w:snapToGrid/>
          <w:sz w:val="24"/>
          <w:szCs w:val="22"/>
        </w:rPr>
        <w:t>for the amount of</w:t>
      </w:r>
      <w:proofErr w:type="gramEnd"/>
      <w:r w:rsidRPr="00F94C1B">
        <w:rPr>
          <w:rFonts w:asciiTheme="minorHAnsi" w:eastAsiaTheme="minorHAnsi" w:hAnsiTheme="minorHAnsi" w:cstheme="minorBidi"/>
          <w:snapToGrid/>
          <w:sz w:val="24"/>
          <w:szCs w:val="22"/>
        </w:rPr>
        <w:t xml:space="preserve"> drug already received by grandfather patients</w:t>
      </w:r>
      <w:r w:rsidR="00FD5121" w:rsidRPr="00F94C1B">
        <w:rPr>
          <w:rFonts w:asciiTheme="minorHAnsi" w:eastAsiaTheme="minorHAnsi" w:hAnsiTheme="minorHAnsi" w:cstheme="minorBidi"/>
          <w:snapToGrid/>
          <w:sz w:val="24"/>
          <w:szCs w:val="22"/>
        </w:rPr>
        <w:t xml:space="preserve"> (see paragraph 5.16)</w:t>
      </w:r>
      <w:r w:rsidRPr="00F94C1B">
        <w:rPr>
          <w:rFonts w:asciiTheme="minorHAnsi" w:eastAsiaTheme="minorHAnsi" w:hAnsiTheme="minorHAnsi" w:cstheme="minorBidi"/>
          <w:snapToGrid/>
          <w:sz w:val="24"/>
          <w:szCs w:val="22"/>
        </w:rPr>
        <w:t>.</w:t>
      </w:r>
    </w:p>
    <w:p w:rsidR="00D07713" w:rsidRDefault="00D07713" w:rsidP="00D0771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 comparison of the utilisation estimates, proposed RSA and subsidisation caps between the July 2018 resubmission and the minor resubmission </w:t>
      </w:r>
      <w:proofErr w:type="gramStart"/>
      <w:r>
        <w:rPr>
          <w:rFonts w:asciiTheme="minorHAnsi" w:eastAsiaTheme="minorHAnsi" w:hAnsiTheme="minorHAnsi" w:cstheme="minorBidi"/>
          <w:snapToGrid/>
          <w:sz w:val="24"/>
          <w:szCs w:val="22"/>
        </w:rPr>
        <w:t>is pr</w:t>
      </w:r>
      <w:r w:rsidR="002B74F4">
        <w:rPr>
          <w:rFonts w:asciiTheme="minorHAnsi" w:eastAsiaTheme="minorHAnsi" w:hAnsiTheme="minorHAnsi" w:cstheme="minorBidi"/>
          <w:snapToGrid/>
          <w:sz w:val="24"/>
          <w:szCs w:val="22"/>
        </w:rPr>
        <w:t>esented</w:t>
      </w:r>
      <w:proofErr w:type="gramEnd"/>
      <w:r>
        <w:rPr>
          <w:rFonts w:asciiTheme="minorHAnsi" w:eastAsiaTheme="minorHAnsi" w:hAnsiTheme="minorHAnsi" w:cstheme="minorBidi"/>
          <w:snapToGrid/>
          <w:sz w:val="24"/>
          <w:szCs w:val="22"/>
        </w:rPr>
        <w:t xml:space="preserve"> </w:t>
      </w:r>
      <w:r w:rsidR="002B74F4">
        <w:rPr>
          <w:rFonts w:asciiTheme="minorHAnsi" w:eastAsiaTheme="minorHAnsi" w:hAnsiTheme="minorHAnsi" w:cstheme="minorBidi"/>
          <w:snapToGrid/>
          <w:sz w:val="24"/>
          <w:szCs w:val="22"/>
        </w:rPr>
        <w:t>in the</w:t>
      </w:r>
      <w:r>
        <w:rPr>
          <w:rFonts w:asciiTheme="minorHAnsi" w:eastAsiaTheme="minorHAnsi" w:hAnsiTheme="minorHAnsi" w:cstheme="minorBidi"/>
          <w:snapToGrid/>
          <w:sz w:val="24"/>
          <w:szCs w:val="22"/>
        </w:rPr>
        <w:t xml:space="preserve"> </w:t>
      </w:r>
      <w:r w:rsidR="002B74F4">
        <w:rPr>
          <w:rFonts w:asciiTheme="minorHAnsi" w:eastAsiaTheme="minorHAnsi" w:hAnsiTheme="minorHAnsi" w:cstheme="minorBidi"/>
          <w:snapToGrid/>
          <w:sz w:val="24"/>
          <w:szCs w:val="22"/>
        </w:rPr>
        <w:t>t</w:t>
      </w:r>
      <w:r w:rsidR="004F074B">
        <w:rPr>
          <w:rFonts w:asciiTheme="minorHAnsi" w:eastAsiaTheme="minorHAnsi" w:hAnsiTheme="minorHAnsi" w:cstheme="minorBidi"/>
          <w:snapToGrid/>
          <w:sz w:val="24"/>
          <w:szCs w:val="22"/>
        </w:rPr>
        <w:t>able below.</w:t>
      </w:r>
    </w:p>
    <w:p w:rsidR="00D07713" w:rsidRPr="00747B70" w:rsidRDefault="00D07713" w:rsidP="00747B70">
      <w:pPr>
        <w:pStyle w:val="ListParagraph"/>
        <w:widowControl/>
        <w:ind w:left="0"/>
        <w:contextualSpacing w:val="0"/>
        <w:jc w:val="left"/>
        <w:rPr>
          <w:rFonts w:ascii="Arial Narrow" w:hAnsi="Arial Narrow"/>
          <w:b/>
          <w:sz w:val="20"/>
        </w:rPr>
      </w:pPr>
      <w:r w:rsidRPr="00747B70">
        <w:rPr>
          <w:rFonts w:ascii="Arial Narrow" w:hAnsi="Arial Narrow"/>
          <w:b/>
          <w:sz w:val="20"/>
        </w:rPr>
        <w:t>Table 2: Comparison of the utilisation estimates, proposed RSA and subsidisation caps between the July 2018 resubmission and the minor resubmission</w:t>
      </w:r>
    </w:p>
    <w:tbl>
      <w:tblPr>
        <w:tblStyle w:val="TableGrid"/>
        <w:tblW w:w="9039" w:type="dxa"/>
        <w:tblLook w:val="04A0" w:firstRow="1" w:lastRow="0" w:firstColumn="1" w:lastColumn="0" w:noHBand="0" w:noVBand="1"/>
        <w:tblCaption w:val="Comparison of the utilisation estimates, proposed RSA and subsidisation caps between the July 2018 resubmission and the minor resubmission"/>
      </w:tblPr>
      <w:tblGrid>
        <w:gridCol w:w="2518"/>
        <w:gridCol w:w="3260"/>
        <w:gridCol w:w="3261"/>
      </w:tblGrid>
      <w:tr w:rsidR="00D07713" w:rsidRPr="00D07713" w:rsidTr="00D07713">
        <w:trPr>
          <w:tblHeader/>
        </w:trPr>
        <w:tc>
          <w:tcPr>
            <w:tcW w:w="2518" w:type="dxa"/>
            <w:shd w:val="clear" w:color="auto" w:fill="F2F2F2" w:themeFill="background1" w:themeFillShade="F2"/>
          </w:tcPr>
          <w:p w:rsidR="00D07713" w:rsidRPr="00D07713" w:rsidRDefault="00D07713" w:rsidP="00D07713">
            <w:pPr>
              <w:rPr>
                <w:rFonts w:ascii="Arial Narrow" w:hAnsi="Arial Narrow" w:cs="Calibri"/>
                <w:b/>
                <w:sz w:val="20"/>
                <w:szCs w:val="20"/>
              </w:rPr>
            </w:pPr>
            <w:r w:rsidRPr="00D07713">
              <w:rPr>
                <w:rFonts w:ascii="Arial Narrow" w:hAnsi="Arial Narrow" w:cs="Calibri"/>
                <w:b/>
                <w:sz w:val="20"/>
                <w:szCs w:val="20"/>
              </w:rPr>
              <w:t>Modelling parameter</w:t>
            </w:r>
          </w:p>
        </w:tc>
        <w:tc>
          <w:tcPr>
            <w:tcW w:w="3260" w:type="dxa"/>
            <w:shd w:val="clear" w:color="auto" w:fill="F2F2F2" w:themeFill="background1" w:themeFillShade="F2"/>
          </w:tcPr>
          <w:p w:rsidR="00D07713" w:rsidRPr="00D07713" w:rsidRDefault="00D07713" w:rsidP="00D07713">
            <w:pPr>
              <w:jc w:val="center"/>
              <w:rPr>
                <w:rFonts w:ascii="Arial Narrow" w:hAnsi="Arial Narrow" w:cs="Calibri"/>
                <w:b/>
                <w:sz w:val="20"/>
                <w:szCs w:val="20"/>
              </w:rPr>
            </w:pPr>
            <w:r w:rsidRPr="00D07713">
              <w:rPr>
                <w:rFonts w:ascii="Arial Narrow" w:hAnsi="Arial Narrow" w:cs="Calibri"/>
                <w:b/>
                <w:sz w:val="20"/>
                <w:szCs w:val="20"/>
              </w:rPr>
              <w:t>July 2018 re-submission</w:t>
            </w:r>
          </w:p>
        </w:tc>
        <w:tc>
          <w:tcPr>
            <w:tcW w:w="3261" w:type="dxa"/>
            <w:shd w:val="clear" w:color="auto" w:fill="F2F2F2" w:themeFill="background1" w:themeFillShade="F2"/>
          </w:tcPr>
          <w:p w:rsidR="00D07713" w:rsidRPr="00D07713" w:rsidRDefault="00D07713" w:rsidP="00D07713">
            <w:pPr>
              <w:jc w:val="center"/>
              <w:rPr>
                <w:rFonts w:ascii="Arial Narrow" w:hAnsi="Arial Narrow" w:cs="Calibri"/>
                <w:b/>
                <w:sz w:val="20"/>
                <w:szCs w:val="20"/>
              </w:rPr>
            </w:pPr>
            <w:r w:rsidRPr="00D07713">
              <w:rPr>
                <w:rFonts w:ascii="Arial Narrow" w:hAnsi="Arial Narrow" w:cs="Calibri"/>
                <w:b/>
                <w:sz w:val="20"/>
                <w:szCs w:val="20"/>
              </w:rPr>
              <w:t>November 2018 minor submission</w:t>
            </w:r>
          </w:p>
        </w:tc>
      </w:tr>
      <w:tr w:rsidR="00D07713" w:rsidRPr="00D07713" w:rsidTr="00D07713">
        <w:tc>
          <w:tcPr>
            <w:tcW w:w="9039" w:type="dxa"/>
            <w:gridSpan w:val="3"/>
            <w:shd w:val="clear" w:color="auto" w:fill="F2F2F2" w:themeFill="background1" w:themeFillShade="F2"/>
          </w:tcPr>
          <w:p w:rsidR="00D07713" w:rsidRPr="00D07713" w:rsidRDefault="00D07713" w:rsidP="00D07713">
            <w:pPr>
              <w:rPr>
                <w:rFonts w:ascii="Arial Narrow" w:hAnsi="Arial Narrow" w:cs="Calibri"/>
                <w:b/>
                <w:sz w:val="20"/>
                <w:szCs w:val="20"/>
              </w:rPr>
            </w:pPr>
            <w:r>
              <w:rPr>
                <w:rFonts w:ascii="Arial Narrow" w:hAnsi="Arial Narrow" w:cs="Calibri"/>
                <w:b/>
                <w:sz w:val="20"/>
                <w:szCs w:val="20"/>
              </w:rPr>
              <w:t>Parameter</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Incidence of lung cancer</w:t>
            </w:r>
          </w:p>
        </w:tc>
        <w:tc>
          <w:tcPr>
            <w:tcW w:w="3260"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Incidence applied to ABS Australian population projections, Series B. Incidence sourced from AIHW cancer incidence projections, 2011-2020. From 2021-2023, the incidence was extrapolated by applying a flat </w:t>
            </w:r>
            <w:r w:rsidR="002E0873">
              <w:rPr>
                <w:rFonts w:ascii="Arial Narrow" w:hAnsi="Arial Narrow" w:cs="Calibri"/>
                <w:noProof/>
                <w:color w:val="000000"/>
                <w:sz w:val="20"/>
                <w:szCs w:val="20"/>
                <w:highlight w:val="black"/>
              </w:rPr>
              <w:t>''''</w:t>
            </w:r>
            <w:r w:rsidRPr="00D07713">
              <w:rPr>
                <w:rFonts w:ascii="Arial Narrow" w:hAnsi="Arial Narrow" w:cs="Calibri"/>
                <w:sz w:val="20"/>
                <w:szCs w:val="20"/>
              </w:rPr>
              <w:t xml:space="preserve">% growth rate for males and </w:t>
            </w:r>
            <w:r w:rsidR="002E0873">
              <w:rPr>
                <w:rFonts w:ascii="Arial Narrow" w:hAnsi="Arial Narrow" w:cs="Calibri"/>
                <w:noProof/>
                <w:color w:val="000000"/>
                <w:sz w:val="20"/>
                <w:szCs w:val="20"/>
                <w:highlight w:val="black"/>
              </w:rPr>
              <w:t>''''</w:t>
            </w:r>
            <w:r w:rsidRPr="00D07713">
              <w:rPr>
                <w:rFonts w:ascii="Arial Narrow" w:hAnsi="Arial Narrow" w:cs="Calibri"/>
                <w:sz w:val="20"/>
                <w:szCs w:val="20"/>
              </w:rPr>
              <w:t xml:space="preserve">% for females each year. The growth rates </w:t>
            </w:r>
            <w:proofErr w:type="gramStart"/>
            <w:r w:rsidRPr="00D07713">
              <w:rPr>
                <w:rFonts w:ascii="Arial Narrow" w:hAnsi="Arial Narrow" w:cs="Calibri"/>
                <w:sz w:val="20"/>
                <w:szCs w:val="20"/>
              </w:rPr>
              <w:t>were calculated</w:t>
            </w:r>
            <w:proofErr w:type="gramEnd"/>
            <w:r w:rsidRPr="00D07713">
              <w:rPr>
                <w:rFonts w:ascii="Arial Narrow" w:hAnsi="Arial Narrow" w:cs="Calibri"/>
                <w:sz w:val="20"/>
                <w:szCs w:val="20"/>
              </w:rPr>
              <w:t xml:space="preserve"> from the last year of AIHW data as follows: 2020 incidence / 2019 incidence = </w:t>
            </w:r>
            <w:r w:rsidR="002E0873">
              <w:rPr>
                <w:rFonts w:ascii="Arial Narrow" w:hAnsi="Arial Narrow" w:cs="Calibri"/>
                <w:noProof/>
                <w:color w:val="000000"/>
                <w:sz w:val="20"/>
                <w:szCs w:val="20"/>
                <w:highlight w:val="black"/>
              </w:rPr>
              <w:t>''''</w:t>
            </w:r>
            <w:r w:rsidRPr="00D07713">
              <w:rPr>
                <w:rFonts w:ascii="Arial Narrow" w:hAnsi="Arial Narrow" w:cs="Calibri"/>
                <w:sz w:val="20"/>
                <w:szCs w:val="20"/>
              </w:rPr>
              <w:t xml:space="preserve">% (males) and </w:t>
            </w:r>
            <w:r w:rsidR="002E0873">
              <w:rPr>
                <w:rFonts w:ascii="Arial Narrow" w:hAnsi="Arial Narrow" w:cs="Calibri"/>
                <w:noProof/>
                <w:color w:val="000000"/>
                <w:sz w:val="20"/>
                <w:szCs w:val="20"/>
                <w:highlight w:val="black"/>
              </w:rPr>
              <w:t>'''</w:t>
            </w:r>
            <w:r w:rsidRPr="00D07713">
              <w:rPr>
                <w:rFonts w:ascii="Arial Narrow" w:hAnsi="Arial Narrow" w:cs="Calibri"/>
                <w:sz w:val="20"/>
                <w:szCs w:val="20"/>
              </w:rPr>
              <w:t>% (females).</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Proportion of incident lung cancer population that is NSCLC</w:t>
            </w:r>
          </w:p>
        </w:tc>
        <w:tc>
          <w:tcPr>
            <w:tcW w:w="3260"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64%, sourced from the AIHW Lung cancer in Australia report.</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Proportion of NSCLC population that is Stage </w:t>
            </w:r>
            <w:proofErr w:type="spellStart"/>
            <w:r w:rsidRPr="00D07713">
              <w:rPr>
                <w:rFonts w:ascii="Arial Narrow" w:hAnsi="Arial Narrow" w:cs="Calibri"/>
                <w:sz w:val="20"/>
                <w:szCs w:val="20"/>
              </w:rPr>
              <w:t>IIIb</w:t>
            </w:r>
            <w:proofErr w:type="spellEnd"/>
            <w:r w:rsidRPr="00D07713">
              <w:rPr>
                <w:rFonts w:ascii="Arial Narrow" w:hAnsi="Arial Narrow" w:cs="Calibri"/>
                <w:sz w:val="20"/>
                <w:szCs w:val="20"/>
              </w:rPr>
              <w:t>/IV</w:t>
            </w:r>
          </w:p>
        </w:tc>
        <w:tc>
          <w:tcPr>
            <w:tcW w:w="3260"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59%, sourced from the AIHW Lung cancer in Australia report.</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Proportion of Stage </w:t>
            </w:r>
            <w:proofErr w:type="spellStart"/>
            <w:r w:rsidRPr="00D07713">
              <w:rPr>
                <w:rFonts w:ascii="Arial Narrow" w:hAnsi="Arial Narrow" w:cs="Calibri"/>
                <w:sz w:val="20"/>
                <w:szCs w:val="20"/>
              </w:rPr>
              <w:t>IIIb</w:t>
            </w:r>
            <w:proofErr w:type="spellEnd"/>
            <w:r w:rsidRPr="00D07713">
              <w:rPr>
                <w:rFonts w:ascii="Arial Narrow" w:hAnsi="Arial Narrow" w:cs="Calibri"/>
                <w:sz w:val="20"/>
                <w:szCs w:val="20"/>
              </w:rPr>
              <w:t>/IV NSCLC expressing EGFR mutation</w:t>
            </w:r>
          </w:p>
        </w:tc>
        <w:tc>
          <w:tcPr>
            <w:tcW w:w="3260" w:type="dxa"/>
          </w:tcPr>
          <w:p w:rsidR="00D07713" w:rsidRPr="00D07713" w:rsidRDefault="00D07713" w:rsidP="00D07713">
            <w:pPr>
              <w:rPr>
                <w:rFonts w:ascii="Arial Narrow" w:hAnsi="Arial Narrow" w:cs="Calibri"/>
                <w:sz w:val="20"/>
                <w:szCs w:val="20"/>
                <w:vertAlign w:val="superscript"/>
              </w:rPr>
            </w:pPr>
            <w:r w:rsidRPr="00D07713">
              <w:rPr>
                <w:rFonts w:ascii="Arial Narrow" w:hAnsi="Arial Narrow" w:cs="Calibri"/>
                <w:sz w:val="20"/>
                <w:szCs w:val="20"/>
              </w:rPr>
              <w:t>15%, sourced from Peters et al 2014.</w:t>
            </w:r>
            <w:r w:rsidRPr="00D07713">
              <w:rPr>
                <w:rFonts w:ascii="Arial Narrow" w:hAnsi="Arial Narrow" w:cs="Calibri"/>
                <w:sz w:val="20"/>
                <w:szCs w:val="20"/>
                <w:vertAlign w:val="superscript"/>
              </w:rPr>
              <w:t>a</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lastRenderedPageBreak/>
              <w:t>Proportion treated with EGFR TKI</w:t>
            </w:r>
          </w:p>
        </w:tc>
        <w:tc>
          <w:tcPr>
            <w:tcW w:w="3260" w:type="dxa"/>
          </w:tcPr>
          <w:p w:rsidR="00D07713" w:rsidRPr="00D07713" w:rsidRDefault="002E0873" w:rsidP="00D07713">
            <w:pPr>
              <w:rPr>
                <w:rFonts w:ascii="Arial Narrow" w:hAnsi="Arial Narrow" w:cs="Calibri"/>
                <w:sz w:val="20"/>
                <w:szCs w:val="20"/>
              </w:rPr>
            </w:pPr>
            <w:r>
              <w:rPr>
                <w:rFonts w:ascii="Arial Narrow" w:hAnsi="Arial Narrow" w:cs="Calibri"/>
                <w:noProof/>
                <w:color w:val="000000"/>
                <w:sz w:val="20"/>
                <w:szCs w:val="20"/>
                <w:highlight w:val="black"/>
              </w:rPr>
              <w:t>''''''</w:t>
            </w:r>
            <w:r w:rsidR="00D07713" w:rsidRPr="00D07713">
              <w:rPr>
                <w:rFonts w:ascii="Arial Narrow" w:hAnsi="Arial Narrow" w:cs="Calibri"/>
                <w:sz w:val="20"/>
                <w:szCs w:val="20"/>
              </w:rPr>
              <w:t>%, sourced from a commissioned IMS study</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Proportion of patients suitable for biopsy after progression on EGFR TKI therapy</w:t>
            </w:r>
          </w:p>
        </w:tc>
        <w:tc>
          <w:tcPr>
            <w:tcW w:w="3260" w:type="dxa"/>
          </w:tcPr>
          <w:p w:rsidR="00D07713" w:rsidRPr="00D07713" w:rsidRDefault="00D07713" w:rsidP="00D07713">
            <w:pPr>
              <w:rPr>
                <w:rFonts w:ascii="Arial Narrow" w:hAnsi="Arial Narrow" w:cs="Calibri"/>
                <w:sz w:val="20"/>
                <w:szCs w:val="20"/>
                <w:vertAlign w:val="superscript"/>
              </w:rPr>
            </w:pPr>
            <w:r w:rsidRPr="00D07713">
              <w:rPr>
                <w:rFonts w:ascii="Arial Narrow" w:hAnsi="Arial Narrow" w:cs="Calibri"/>
                <w:sz w:val="20"/>
                <w:szCs w:val="20"/>
              </w:rPr>
              <w:t xml:space="preserve">82%, sourced from </w:t>
            </w:r>
            <w:proofErr w:type="spellStart"/>
            <w:r w:rsidRPr="00D07713">
              <w:rPr>
                <w:rFonts w:ascii="Arial Narrow" w:hAnsi="Arial Narrow" w:cs="Calibri"/>
                <w:sz w:val="20"/>
                <w:szCs w:val="20"/>
              </w:rPr>
              <w:t>Socinski</w:t>
            </w:r>
            <w:proofErr w:type="spellEnd"/>
            <w:r w:rsidRPr="00D07713">
              <w:rPr>
                <w:rFonts w:ascii="Arial Narrow" w:hAnsi="Arial Narrow" w:cs="Calibri"/>
                <w:sz w:val="20"/>
                <w:szCs w:val="20"/>
              </w:rPr>
              <w:t xml:space="preserve"> et al. 2017.</w:t>
            </w:r>
            <w:r w:rsidRPr="00D07713">
              <w:rPr>
                <w:rFonts w:ascii="Arial Narrow" w:hAnsi="Arial Narrow" w:cs="Calibri"/>
                <w:sz w:val="20"/>
                <w:szCs w:val="20"/>
                <w:vertAlign w:val="superscript"/>
              </w:rPr>
              <w:t>b</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Proportion of patients who are EGFR T790M positive</w:t>
            </w:r>
          </w:p>
        </w:tc>
        <w:tc>
          <w:tcPr>
            <w:tcW w:w="3260" w:type="dxa"/>
          </w:tcPr>
          <w:p w:rsidR="00D07713" w:rsidRPr="00D07713" w:rsidRDefault="002E0873" w:rsidP="00D07713">
            <w:pPr>
              <w:rPr>
                <w:rFonts w:ascii="Arial Narrow" w:hAnsi="Arial Narrow" w:cs="Calibri"/>
                <w:sz w:val="20"/>
                <w:szCs w:val="20"/>
                <w:vertAlign w:val="superscript"/>
              </w:rPr>
            </w:pPr>
            <w:r>
              <w:rPr>
                <w:rFonts w:ascii="Arial Narrow" w:hAnsi="Arial Narrow" w:cs="Calibri"/>
                <w:noProof/>
                <w:color w:val="000000"/>
                <w:sz w:val="20"/>
                <w:szCs w:val="20"/>
                <w:highlight w:val="black"/>
              </w:rPr>
              <w:t>''''''</w:t>
            </w:r>
            <w:r w:rsidR="00D07713" w:rsidRPr="00D07713">
              <w:rPr>
                <w:rFonts w:ascii="Arial Narrow" w:hAnsi="Arial Narrow" w:cs="Calibri"/>
                <w:sz w:val="20"/>
                <w:szCs w:val="20"/>
              </w:rPr>
              <w:t xml:space="preserve">%, based on average reported mutation rate from clinical trial </w:t>
            </w:r>
            <w:proofErr w:type="spellStart"/>
            <w:r w:rsidR="00D07713" w:rsidRPr="00D07713">
              <w:rPr>
                <w:rFonts w:ascii="Arial Narrow" w:hAnsi="Arial Narrow" w:cs="Calibri"/>
                <w:sz w:val="20"/>
                <w:szCs w:val="20"/>
              </w:rPr>
              <w:t>data.</w:t>
            </w:r>
            <w:r w:rsidR="00D07713" w:rsidRPr="00D07713">
              <w:rPr>
                <w:rFonts w:ascii="Arial Narrow" w:hAnsi="Arial Narrow" w:cs="Calibri"/>
                <w:sz w:val="20"/>
                <w:szCs w:val="20"/>
                <w:vertAlign w:val="superscript"/>
              </w:rPr>
              <w:t>c</w:t>
            </w:r>
            <w:proofErr w:type="spellEnd"/>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2518" w:type="dxa"/>
          </w:tcPr>
          <w:p w:rsidR="00D07713" w:rsidRPr="00B35B45" w:rsidRDefault="00D07713" w:rsidP="00D07713">
            <w:pPr>
              <w:rPr>
                <w:rFonts w:ascii="Arial Narrow" w:hAnsi="Arial Narrow" w:cs="Calibri"/>
                <w:sz w:val="20"/>
                <w:szCs w:val="20"/>
              </w:rPr>
            </w:pPr>
            <w:r w:rsidRPr="00B35B45">
              <w:rPr>
                <w:rFonts w:ascii="Arial Narrow" w:hAnsi="Arial Narrow" w:cs="Calibri"/>
                <w:sz w:val="20"/>
                <w:szCs w:val="20"/>
              </w:rPr>
              <w:t>Number of patients grandfathered from Compassionate Access Program</w:t>
            </w:r>
          </w:p>
        </w:tc>
        <w:tc>
          <w:tcPr>
            <w:tcW w:w="3260"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Estimated to be </w:t>
            </w:r>
            <w:r w:rsidR="002E0873">
              <w:rPr>
                <w:rFonts w:ascii="Arial Narrow" w:hAnsi="Arial Narrow" w:cs="Calibri"/>
                <w:noProof/>
                <w:color w:val="000000"/>
                <w:sz w:val="20"/>
                <w:szCs w:val="20"/>
                <w:highlight w:val="black"/>
              </w:rPr>
              <w:t>'''''''''</w:t>
            </w:r>
            <w:r w:rsidRPr="00D07713">
              <w:rPr>
                <w:rFonts w:ascii="Arial Narrow" w:hAnsi="Arial Narrow" w:cs="Calibri"/>
                <w:sz w:val="20"/>
                <w:szCs w:val="20"/>
              </w:rPr>
              <w:t xml:space="preserve"> as at July 2018. Updated to </w:t>
            </w:r>
            <w:r w:rsidR="002E0873">
              <w:rPr>
                <w:rFonts w:ascii="Arial Narrow" w:hAnsi="Arial Narrow" w:cs="Calibri"/>
                <w:noProof/>
                <w:color w:val="000000"/>
                <w:sz w:val="20"/>
                <w:szCs w:val="20"/>
                <w:highlight w:val="black"/>
              </w:rPr>
              <w:t>''''''''''</w:t>
            </w:r>
            <w:r w:rsidRPr="00D07713">
              <w:rPr>
                <w:rFonts w:ascii="Arial Narrow" w:hAnsi="Arial Narrow" w:cs="Calibri"/>
                <w:sz w:val="20"/>
                <w:szCs w:val="20"/>
              </w:rPr>
              <w:t xml:space="preserve"> in the Pre-PBAC response.</w:t>
            </w:r>
          </w:p>
        </w:tc>
        <w:tc>
          <w:tcPr>
            <w:tcW w:w="3261" w:type="dxa"/>
          </w:tcPr>
          <w:p w:rsidR="00D07713" w:rsidRPr="00D07713" w:rsidRDefault="00575056" w:rsidP="00B35B45">
            <w:pPr>
              <w:rPr>
                <w:rFonts w:ascii="Arial Narrow" w:hAnsi="Arial Narrow" w:cs="Calibri"/>
                <w:sz w:val="20"/>
                <w:szCs w:val="20"/>
              </w:rPr>
            </w:pPr>
            <w:r>
              <w:rPr>
                <w:rFonts w:ascii="Arial Narrow" w:hAnsi="Arial Narrow" w:cs="Calibri"/>
                <w:sz w:val="20"/>
                <w:szCs w:val="20"/>
              </w:rPr>
              <w:t>Unchanged from the pre-PBAC response</w:t>
            </w:r>
            <w:r w:rsidR="00D07713" w:rsidRPr="00D07713">
              <w:rPr>
                <w:rFonts w:ascii="Arial Narrow" w:hAnsi="Arial Narrow" w:cs="Calibri"/>
                <w:sz w:val="20"/>
                <w:szCs w:val="20"/>
              </w:rPr>
              <w:t>.</w:t>
            </w:r>
            <w:r>
              <w:rPr>
                <w:rFonts w:ascii="Arial Narrow" w:hAnsi="Arial Narrow" w:cs="Calibri"/>
                <w:sz w:val="20"/>
                <w:szCs w:val="20"/>
              </w:rPr>
              <w:t xml:space="preserve"> </w:t>
            </w:r>
          </w:p>
        </w:tc>
      </w:tr>
      <w:tr w:rsidR="00D07713" w:rsidRPr="00D07713" w:rsidTr="00D07713">
        <w:tc>
          <w:tcPr>
            <w:tcW w:w="2518" w:type="dxa"/>
          </w:tcPr>
          <w:p w:rsidR="00D07713" w:rsidRPr="00B35B45" w:rsidRDefault="00D07713" w:rsidP="00D07713">
            <w:pPr>
              <w:rPr>
                <w:rFonts w:ascii="Arial Narrow" w:hAnsi="Arial Narrow" w:cs="Calibri"/>
                <w:sz w:val="20"/>
                <w:szCs w:val="20"/>
              </w:rPr>
            </w:pPr>
            <w:r w:rsidRPr="00B35B45">
              <w:rPr>
                <w:rFonts w:ascii="Arial Narrow" w:hAnsi="Arial Narrow" w:cs="Calibri"/>
                <w:sz w:val="20"/>
                <w:szCs w:val="20"/>
              </w:rPr>
              <w:t>WHO performance status of 2 or less.</w:t>
            </w:r>
          </w:p>
        </w:tc>
        <w:tc>
          <w:tcPr>
            <w:tcW w:w="3260"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Not included.</w:t>
            </w:r>
          </w:p>
          <w:p w:rsidR="00D07713" w:rsidRPr="00D07713" w:rsidRDefault="00D07713" w:rsidP="00D07713">
            <w:pPr>
              <w:rPr>
                <w:rFonts w:ascii="Arial Narrow" w:hAnsi="Arial Narrow" w:cs="Calibri"/>
                <w:i/>
                <w:sz w:val="20"/>
                <w:szCs w:val="20"/>
              </w:rPr>
            </w:pPr>
          </w:p>
        </w:tc>
        <w:tc>
          <w:tcPr>
            <w:tcW w:w="3261" w:type="dxa"/>
          </w:tcPr>
          <w:p w:rsidR="00D07713" w:rsidRDefault="00D07713" w:rsidP="00D07713">
            <w:pPr>
              <w:rPr>
                <w:rFonts w:ascii="Arial Narrow" w:hAnsi="Arial Narrow" w:cs="Calibri"/>
                <w:sz w:val="20"/>
                <w:szCs w:val="20"/>
              </w:rPr>
            </w:pPr>
            <w:r w:rsidRPr="00B35B45">
              <w:rPr>
                <w:rFonts w:ascii="Arial Narrow" w:hAnsi="Arial Narrow" w:cs="Calibri"/>
                <w:sz w:val="20"/>
                <w:szCs w:val="20"/>
              </w:rPr>
              <w:t>Not included.</w:t>
            </w:r>
          </w:p>
          <w:p w:rsidR="00D07713" w:rsidRPr="004F074B" w:rsidRDefault="00B35B45" w:rsidP="004F074B">
            <w:pPr>
              <w:rPr>
                <w:rFonts w:ascii="Arial Narrow" w:hAnsi="Arial Narrow" w:cs="Calibri"/>
                <w:sz w:val="20"/>
                <w:szCs w:val="20"/>
              </w:rPr>
            </w:pPr>
            <w:r>
              <w:rPr>
                <w:rFonts w:ascii="Arial Narrow" w:hAnsi="Arial Narrow" w:cs="Calibri"/>
                <w:sz w:val="20"/>
                <w:szCs w:val="20"/>
              </w:rPr>
              <w:t xml:space="preserve">In the pre-PBAC </w:t>
            </w:r>
            <w:proofErr w:type="gramStart"/>
            <w:r>
              <w:rPr>
                <w:rFonts w:ascii="Arial Narrow" w:hAnsi="Arial Narrow" w:cs="Calibri"/>
                <w:sz w:val="20"/>
                <w:szCs w:val="20"/>
              </w:rPr>
              <w:t>response</w:t>
            </w:r>
            <w:proofErr w:type="gramEnd"/>
            <w:r>
              <w:rPr>
                <w:rFonts w:ascii="Arial Narrow" w:hAnsi="Arial Narrow" w:cs="Calibri"/>
                <w:sz w:val="20"/>
                <w:szCs w:val="20"/>
              </w:rPr>
              <w:t xml:space="preserve"> the sponsor agreed to the listing being restricted to patients with a WHO performance status of 2 or less. </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Treated population</w:t>
            </w:r>
          </w:p>
        </w:tc>
        <w:tc>
          <w:tcPr>
            <w:tcW w:w="3260"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Pre-PBAC response increased the estimate of grandfathered patients from </w:t>
            </w:r>
            <w:r w:rsidR="002E0873">
              <w:rPr>
                <w:rFonts w:ascii="Arial Narrow" w:hAnsi="Arial Narrow" w:cs="Calibri"/>
                <w:noProof/>
                <w:color w:val="000000"/>
                <w:sz w:val="20"/>
                <w:szCs w:val="20"/>
                <w:highlight w:val="black"/>
              </w:rPr>
              <w:t>''''''''' '''' ''''''''''</w:t>
            </w:r>
            <w:r w:rsidRPr="00D07713">
              <w:rPr>
                <w:rFonts w:ascii="Arial Narrow" w:hAnsi="Arial Narrow" w:cs="Calibri"/>
                <w:sz w:val="20"/>
                <w:szCs w:val="20"/>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Year 1 (2019): </w:t>
            </w:r>
            <w:r w:rsidR="00526F58">
              <w:rPr>
                <w:rFonts w:ascii="Arial Narrow" w:hAnsi="Arial Narrow" w:cs="Calibri"/>
                <w:sz w:val="20"/>
                <w:szCs w:val="20"/>
              </w:rPr>
              <w:t xml:space="preserve"> Less than 10,000</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Year 2 (2020): </w:t>
            </w:r>
            <w:r w:rsidR="00526F58">
              <w:rPr>
                <w:rFonts w:ascii="Arial Narrow" w:hAnsi="Arial Narrow" w:cs="Calibri"/>
                <w:sz w:val="20"/>
                <w:szCs w:val="20"/>
              </w:rPr>
              <w:t xml:space="preserve"> Less than 10,000</w:t>
            </w:r>
          </w:p>
          <w:p w:rsidR="00F14602" w:rsidRDefault="00D07713" w:rsidP="00D07713">
            <w:pPr>
              <w:rPr>
                <w:rFonts w:ascii="Arial Narrow" w:hAnsi="Arial Narrow" w:cs="Calibri"/>
                <w:sz w:val="20"/>
                <w:szCs w:val="20"/>
              </w:rPr>
            </w:pPr>
            <w:r w:rsidRPr="00D07713">
              <w:rPr>
                <w:rFonts w:ascii="Arial Narrow" w:hAnsi="Arial Narrow" w:cs="Calibri"/>
                <w:sz w:val="20"/>
                <w:szCs w:val="20"/>
              </w:rPr>
              <w:t xml:space="preserve">Year 3 (2021): </w:t>
            </w:r>
            <w:r w:rsidR="00526F58">
              <w:rPr>
                <w:rFonts w:ascii="Arial Narrow" w:hAnsi="Arial Narrow" w:cs="Calibri"/>
                <w:sz w:val="20"/>
                <w:szCs w:val="20"/>
              </w:rPr>
              <w:t xml:space="preserve"> Less than 10,000</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Year 4 (2022): </w:t>
            </w:r>
            <w:r w:rsidR="00526F58">
              <w:rPr>
                <w:rFonts w:ascii="Arial Narrow" w:hAnsi="Arial Narrow" w:cs="Calibri"/>
                <w:sz w:val="20"/>
                <w:szCs w:val="20"/>
              </w:rPr>
              <w:t xml:space="preserve"> Less than 10,000</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Year 5 (2023): </w:t>
            </w:r>
            <w:r w:rsidR="00526F58">
              <w:rPr>
                <w:rFonts w:ascii="Arial Narrow" w:hAnsi="Arial Narrow" w:cs="Calibri"/>
                <w:sz w:val="20"/>
                <w:szCs w:val="20"/>
              </w:rPr>
              <w:t xml:space="preserve"> Less than 10,000</w:t>
            </w:r>
          </w:p>
          <w:p w:rsidR="00D07713" w:rsidRPr="00D07713" w:rsidRDefault="00D07713" w:rsidP="00D07713">
            <w:pPr>
              <w:rPr>
                <w:rFonts w:ascii="Arial Narrow" w:hAnsi="Arial Narrow" w:cs="Calibri"/>
                <w:sz w:val="20"/>
                <w:szCs w:val="20"/>
              </w:rPr>
            </w:pP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Sourced from Pre-PBAC response, July 2018, Table 4.</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9039" w:type="dxa"/>
            <w:gridSpan w:val="3"/>
            <w:shd w:val="clear" w:color="auto" w:fill="F2F2F2" w:themeFill="background1" w:themeFillShade="F2"/>
          </w:tcPr>
          <w:p w:rsidR="00D07713" w:rsidRPr="00D07713" w:rsidRDefault="00D07713" w:rsidP="00D07713">
            <w:pPr>
              <w:rPr>
                <w:rFonts w:ascii="Arial Narrow" w:hAnsi="Arial Narrow" w:cs="Calibri"/>
                <w:b/>
                <w:sz w:val="20"/>
                <w:szCs w:val="20"/>
              </w:rPr>
            </w:pPr>
            <w:r w:rsidRPr="00D07713">
              <w:rPr>
                <w:rFonts w:ascii="Arial Narrow" w:hAnsi="Arial Narrow" w:cs="Calibri"/>
                <w:b/>
                <w:sz w:val="20"/>
                <w:szCs w:val="20"/>
              </w:rPr>
              <w:t>Drug cost (at effective DPMQ)</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Duration of </w:t>
            </w:r>
            <w:proofErr w:type="spellStart"/>
            <w:r w:rsidRPr="00D07713">
              <w:rPr>
                <w:rFonts w:ascii="Arial Narrow" w:hAnsi="Arial Narrow" w:cs="Calibri"/>
                <w:sz w:val="20"/>
                <w:szCs w:val="20"/>
              </w:rPr>
              <w:t>osimertinib</w:t>
            </w:r>
            <w:proofErr w:type="spellEnd"/>
            <w:r w:rsidRPr="00D07713">
              <w:rPr>
                <w:rFonts w:ascii="Arial Narrow" w:hAnsi="Arial Narrow" w:cs="Calibri"/>
                <w:sz w:val="20"/>
                <w:szCs w:val="20"/>
              </w:rPr>
              <w:t xml:space="preserve"> treatment</w:t>
            </w:r>
          </w:p>
        </w:tc>
        <w:tc>
          <w:tcPr>
            <w:tcW w:w="3260" w:type="dxa"/>
          </w:tcPr>
          <w:p w:rsidR="00D07713" w:rsidRPr="00D07713" w:rsidRDefault="002E0873" w:rsidP="00D07713">
            <w:pPr>
              <w:rPr>
                <w:rFonts w:ascii="Arial Narrow" w:hAnsi="Arial Narrow" w:cs="Calibri"/>
                <w:sz w:val="20"/>
                <w:szCs w:val="20"/>
              </w:rPr>
            </w:pPr>
            <w:r>
              <w:rPr>
                <w:rFonts w:ascii="Arial Narrow" w:hAnsi="Arial Narrow" w:cs="Calibri"/>
                <w:noProof/>
                <w:color w:val="000000"/>
                <w:sz w:val="20"/>
                <w:szCs w:val="20"/>
                <w:highlight w:val="black"/>
              </w:rPr>
              <w:t xml:space="preserve">''''''' </w:t>
            </w:r>
            <w:r w:rsidR="00D07713" w:rsidRPr="00D07713">
              <w:rPr>
                <w:rFonts w:ascii="Arial Narrow" w:hAnsi="Arial Narrow" w:cs="Calibri"/>
                <w:sz w:val="20"/>
                <w:szCs w:val="20"/>
              </w:rPr>
              <w:t>months (</w:t>
            </w:r>
            <w:r>
              <w:rPr>
                <w:rFonts w:ascii="Arial Narrow" w:hAnsi="Arial Narrow" w:cs="Calibri"/>
                <w:noProof/>
                <w:color w:val="000000"/>
                <w:sz w:val="20"/>
                <w:szCs w:val="20"/>
                <w:highlight w:val="black"/>
              </w:rPr>
              <w:t xml:space="preserve">''''''' </w:t>
            </w:r>
            <w:r w:rsidR="00D07713" w:rsidRPr="00D07713">
              <w:rPr>
                <w:rFonts w:ascii="Arial Narrow" w:hAnsi="Arial Narrow" w:cs="Calibri"/>
                <w:sz w:val="20"/>
                <w:szCs w:val="20"/>
              </w:rPr>
              <w:t>packs per patient), based on time on therapy in the AURA3 trial (</w:t>
            </w:r>
            <w:r>
              <w:rPr>
                <w:rFonts w:ascii="Arial Narrow" w:hAnsi="Arial Narrow" w:cs="Calibri"/>
                <w:noProof/>
                <w:color w:val="000000"/>
                <w:sz w:val="20"/>
                <w:szCs w:val="20"/>
                <w:highlight w:val="black"/>
              </w:rPr>
              <w:t>''''''''''</w:t>
            </w:r>
            <w:r w:rsidR="00D07713" w:rsidRPr="00D07713">
              <w:rPr>
                <w:rFonts w:ascii="Arial Narrow" w:hAnsi="Arial Narrow" w:cs="Calibri"/>
                <w:sz w:val="20"/>
                <w:szCs w:val="20"/>
              </w:rPr>
              <w:t xml:space="preserve"> months).</w:t>
            </w:r>
          </w:p>
        </w:tc>
        <w:tc>
          <w:tcPr>
            <w:tcW w:w="3261" w:type="dxa"/>
          </w:tcPr>
          <w:p w:rsidR="00D07713" w:rsidRPr="00D07713" w:rsidRDefault="00D07713" w:rsidP="00D07713">
            <w:pPr>
              <w:spacing w:after="160"/>
              <w:jc w:val="both"/>
              <w:rPr>
                <w:rFonts w:ascii="Arial Narrow" w:hAnsi="Arial Narrow" w:cs="Calibri"/>
                <w:sz w:val="20"/>
                <w:szCs w:val="20"/>
              </w:rPr>
            </w:pPr>
            <w:r w:rsidRPr="00D07713">
              <w:rPr>
                <w:rFonts w:ascii="Arial Narrow" w:hAnsi="Arial Narrow" w:cs="Calibri"/>
                <w:sz w:val="20"/>
                <w:szCs w:val="20"/>
              </w:rPr>
              <w:t xml:space="preserve">Rather than the cost of </w:t>
            </w:r>
            <w:r w:rsidR="002E0873">
              <w:rPr>
                <w:rFonts w:ascii="Arial Narrow" w:hAnsi="Arial Narrow" w:cs="Calibri"/>
                <w:noProof/>
                <w:color w:val="000000"/>
                <w:sz w:val="20"/>
                <w:szCs w:val="20"/>
                <w:highlight w:val="black"/>
              </w:rPr>
              <w:t>'''''</w:t>
            </w:r>
            <w:r w:rsidRPr="00D07713">
              <w:rPr>
                <w:rFonts w:ascii="Arial Narrow" w:hAnsi="Arial Narrow" w:cs="Calibri"/>
                <w:sz w:val="20"/>
                <w:szCs w:val="20"/>
              </w:rPr>
              <w:t xml:space="preserve"> packs, the treatment cost is calculated based on the proposed </w:t>
            </w:r>
            <w:r w:rsidR="002E0873">
              <w:rPr>
                <w:rFonts w:ascii="Arial Narrow" w:hAnsi="Arial Narrow" w:cs="Calibri"/>
                <w:noProof/>
                <w:color w:val="000000"/>
                <w:sz w:val="20"/>
                <w:szCs w:val="20"/>
                <w:highlight w:val="black"/>
              </w:rPr>
              <w:t>'''''''''''''''''' ''''''''' ''''' '''''''''''''''''''' '''''''' '''''''''''''''''</w:t>
            </w:r>
            <w:r w:rsidRPr="00D07713">
              <w:rPr>
                <w:rFonts w:ascii="Arial Narrow" w:hAnsi="Arial Narrow" w:cs="Calibri"/>
                <w:sz w:val="20"/>
                <w:szCs w:val="20"/>
              </w:rPr>
              <w:t xml:space="preserve"> included in the RSA.</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Effective price</w:t>
            </w:r>
          </w:p>
        </w:tc>
        <w:tc>
          <w:tcPr>
            <w:tcW w:w="3260"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DPMQ $</w:t>
            </w:r>
            <w:r w:rsidR="002E0873">
              <w:rPr>
                <w:rFonts w:ascii="Arial Narrow" w:hAnsi="Arial Narrow" w:cs="Calibri"/>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Sourced from Pre-PBAC response, July 2018.</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Drug cost to PBS/RPBS, excl. </w:t>
            </w:r>
            <w:proofErr w:type="spellStart"/>
            <w:r w:rsidRPr="00D07713">
              <w:rPr>
                <w:rFonts w:ascii="Arial Narrow" w:hAnsi="Arial Narrow" w:cs="Calibri"/>
                <w:sz w:val="20"/>
                <w:szCs w:val="20"/>
              </w:rPr>
              <w:t>copayments</w:t>
            </w:r>
            <w:proofErr w:type="spellEnd"/>
            <w:r w:rsidRPr="00D07713">
              <w:rPr>
                <w:rFonts w:ascii="Arial Narrow" w:hAnsi="Arial Narrow" w:cs="Calibri"/>
                <w:sz w:val="20"/>
                <w:szCs w:val="20"/>
              </w:rPr>
              <w:t xml:space="preserve"> (effective DPMQ)</w:t>
            </w:r>
          </w:p>
        </w:tc>
        <w:tc>
          <w:tcPr>
            <w:tcW w:w="3260"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Year 1 (2019): $</w:t>
            </w:r>
            <w:r w:rsidR="002E0873">
              <w:rPr>
                <w:rFonts w:ascii="Arial Narrow" w:hAnsi="Arial Narrow" w:cs="Calibri"/>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Year 2 (2020): $</w:t>
            </w:r>
            <w:r w:rsidR="002E0873">
              <w:rPr>
                <w:rFonts w:ascii="Arial Narrow" w:hAnsi="Arial Narrow" w:cs="Calibri"/>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Year 3 (2021): $</w:t>
            </w:r>
            <w:r w:rsidR="002E0873">
              <w:rPr>
                <w:rFonts w:ascii="Arial Narrow" w:hAnsi="Arial Narrow" w:cs="Calibri"/>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Year 4 (2022): $</w:t>
            </w:r>
            <w:r w:rsidR="002E0873">
              <w:rPr>
                <w:rFonts w:ascii="Arial Narrow" w:hAnsi="Arial Narrow" w:cs="Calibri"/>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Year 5 (2023): $</w:t>
            </w:r>
            <w:r w:rsidR="002E0873">
              <w:rPr>
                <w:rFonts w:ascii="Arial Narrow" w:hAnsi="Arial Narrow" w:cs="Calibri"/>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Sourced from Pre-PBAC response, July 2018, Table 4.</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9039" w:type="dxa"/>
            <w:gridSpan w:val="3"/>
            <w:shd w:val="clear" w:color="auto" w:fill="F2F2F2" w:themeFill="background1" w:themeFillShade="F2"/>
          </w:tcPr>
          <w:p w:rsidR="00D07713" w:rsidRPr="00D07713" w:rsidRDefault="00D07713" w:rsidP="00D07713">
            <w:pPr>
              <w:rPr>
                <w:rFonts w:ascii="Arial Narrow" w:hAnsi="Arial Narrow" w:cs="Calibri"/>
                <w:b/>
                <w:sz w:val="20"/>
                <w:szCs w:val="20"/>
              </w:rPr>
            </w:pPr>
            <w:r w:rsidRPr="00D07713">
              <w:rPr>
                <w:rFonts w:ascii="Arial Narrow" w:hAnsi="Arial Narrow" w:cs="Calibri"/>
                <w:b/>
                <w:sz w:val="20"/>
                <w:szCs w:val="20"/>
              </w:rPr>
              <w:t>Assumed offsets for substituted medicines</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Proportion of patients not suitable for third-line therapy (</w:t>
            </w:r>
            <w:proofErr w:type="spellStart"/>
            <w:r w:rsidRPr="00D07713">
              <w:rPr>
                <w:rFonts w:ascii="Arial Narrow" w:hAnsi="Arial Narrow" w:cs="Calibri"/>
                <w:sz w:val="20"/>
                <w:szCs w:val="20"/>
              </w:rPr>
              <w:t>osimertinib</w:t>
            </w:r>
            <w:proofErr w:type="spellEnd"/>
            <w:r w:rsidRPr="00D07713">
              <w:rPr>
                <w:rFonts w:ascii="Arial Narrow" w:hAnsi="Arial Narrow" w:cs="Calibri"/>
                <w:sz w:val="20"/>
                <w:szCs w:val="20"/>
              </w:rPr>
              <w:t xml:space="preserve"> substitutes for second-line chemotherapy)</w:t>
            </w:r>
          </w:p>
        </w:tc>
        <w:tc>
          <w:tcPr>
            <w:tcW w:w="3260" w:type="dxa"/>
          </w:tcPr>
          <w:p w:rsidR="00D07713" w:rsidRPr="00D07713" w:rsidRDefault="002E0873" w:rsidP="00D07713">
            <w:pPr>
              <w:rPr>
                <w:rFonts w:ascii="Arial Narrow" w:hAnsi="Arial Narrow" w:cs="Calibri"/>
                <w:sz w:val="20"/>
                <w:szCs w:val="20"/>
              </w:rPr>
            </w:pPr>
            <w:r>
              <w:rPr>
                <w:rFonts w:ascii="Arial Narrow" w:hAnsi="Arial Narrow" w:cs="Calibri"/>
                <w:noProof/>
                <w:color w:val="000000"/>
                <w:sz w:val="20"/>
                <w:szCs w:val="20"/>
                <w:highlight w:val="black"/>
              </w:rPr>
              <w:t>'''''</w:t>
            </w:r>
            <w:r w:rsidR="00D07713" w:rsidRPr="00D07713">
              <w:rPr>
                <w:rFonts w:ascii="Arial Narrow" w:hAnsi="Arial Narrow" w:cs="Calibri"/>
                <w:sz w:val="20"/>
                <w:szCs w:val="20"/>
              </w:rPr>
              <w:t>%, sourced from commissioned IMS report.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Assumed </w:t>
            </w:r>
            <w:r w:rsidR="002E0873">
              <w:rPr>
                <w:rFonts w:ascii="Arial Narrow" w:hAnsi="Arial Narrow" w:cs="Calibri"/>
                <w:noProof/>
                <w:color w:val="000000"/>
                <w:sz w:val="20"/>
                <w:szCs w:val="20"/>
                <w:highlight w:val="black"/>
              </w:rPr>
              <w:t>'''''</w:t>
            </w:r>
            <w:r w:rsidRPr="00D07713">
              <w:rPr>
                <w:rFonts w:ascii="Arial Narrow" w:hAnsi="Arial Narrow" w:cs="Calibri"/>
                <w:sz w:val="20"/>
                <w:szCs w:val="20"/>
              </w:rPr>
              <w:t xml:space="preserve">% of substituted chemotherapy contained </w:t>
            </w:r>
            <w:proofErr w:type="spellStart"/>
            <w:r w:rsidRPr="00D07713">
              <w:rPr>
                <w:rFonts w:ascii="Arial Narrow" w:hAnsi="Arial Narrow" w:cs="Calibri"/>
                <w:sz w:val="20"/>
                <w:szCs w:val="20"/>
              </w:rPr>
              <w:t>pemetrexed</w:t>
            </w:r>
            <w:proofErr w:type="spellEnd"/>
            <w:r w:rsidRPr="00D07713">
              <w:rPr>
                <w:rFonts w:ascii="Arial Narrow" w:hAnsi="Arial Narrow" w:cs="Calibri"/>
                <w:sz w:val="20"/>
                <w:szCs w:val="20"/>
              </w:rPr>
              <w:t xml:space="preserve"> based on IMS report.</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2518" w:type="dxa"/>
          </w:tcPr>
          <w:p w:rsidR="00D07713" w:rsidRPr="00D07713" w:rsidRDefault="00D07713" w:rsidP="00D07713">
            <w:pPr>
              <w:pStyle w:val="TableText0"/>
              <w:rPr>
                <w:rFonts w:eastAsia="Times New Roman" w:cs="Calibri"/>
              </w:rPr>
            </w:pPr>
            <w:r w:rsidRPr="00D07713">
              <w:rPr>
                <w:rFonts w:eastAsia="Times New Roman" w:cs="Calibri"/>
              </w:rPr>
              <w:lastRenderedPageBreak/>
              <w:t>Patients suitable for third-line therapy</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w:t>
            </w:r>
            <w:proofErr w:type="spellStart"/>
            <w:r w:rsidRPr="00D07713">
              <w:rPr>
                <w:rFonts w:ascii="Arial Narrow" w:hAnsi="Arial Narrow" w:cs="Calibri"/>
                <w:sz w:val="20"/>
                <w:szCs w:val="20"/>
              </w:rPr>
              <w:t>osimertinib</w:t>
            </w:r>
            <w:proofErr w:type="spellEnd"/>
            <w:r w:rsidRPr="00D07713">
              <w:rPr>
                <w:rFonts w:ascii="Arial Narrow" w:hAnsi="Arial Narrow" w:cs="Calibri"/>
                <w:sz w:val="20"/>
                <w:szCs w:val="20"/>
              </w:rPr>
              <w:t xml:space="preserve"> substitutes </w:t>
            </w:r>
            <w:proofErr w:type="spellStart"/>
            <w:r w:rsidRPr="00D07713">
              <w:rPr>
                <w:rFonts w:ascii="Arial Narrow" w:hAnsi="Arial Narrow" w:cs="Calibri"/>
                <w:sz w:val="20"/>
                <w:szCs w:val="20"/>
              </w:rPr>
              <w:t>nivolumab</w:t>
            </w:r>
            <w:proofErr w:type="spellEnd"/>
            <w:r w:rsidRPr="00D07713">
              <w:rPr>
                <w:rFonts w:ascii="Arial Narrow" w:hAnsi="Arial Narrow" w:cs="Calibri"/>
                <w:sz w:val="20"/>
                <w:szCs w:val="20"/>
              </w:rPr>
              <w:t>)</w:t>
            </w:r>
          </w:p>
        </w:tc>
        <w:tc>
          <w:tcPr>
            <w:tcW w:w="3260" w:type="dxa"/>
          </w:tcPr>
          <w:p w:rsidR="00D07713" w:rsidRPr="00D07713" w:rsidRDefault="002E0873" w:rsidP="00D07713">
            <w:pPr>
              <w:rPr>
                <w:rFonts w:ascii="Arial Narrow" w:hAnsi="Arial Narrow" w:cs="Calibri"/>
                <w:sz w:val="20"/>
                <w:szCs w:val="20"/>
              </w:rPr>
            </w:pPr>
            <w:r>
              <w:rPr>
                <w:rFonts w:ascii="Arial Narrow" w:hAnsi="Arial Narrow" w:cs="Calibri"/>
                <w:noProof/>
                <w:color w:val="000000"/>
                <w:sz w:val="20"/>
                <w:szCs w:val="20"/>
                <w:highlight w:val="black"/>
              </w:rPr>
              <w:t>''''''</w:t>
            </w:r>
            <w:r w:rsidR="00D07713" w:rsidRPr="00D07713">
              <w:rPr>
                <w:rFonts w:ascii="Arial Narrow" w:hAnsi="Arial Narrow" w:cs="Calibri"/>
                <w:sz w:val="20"/>
                <w:szCs w:val="20"/>
              </w:rPr>
              <w:t>%, sourced from commissioned IMS report</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Reduction in use of premedications</w:t>
            </w:r>
          </w:p>
        </w:tc>
        <w:tc>
          <w:tcPr>
            <w:tcW w:w="3260"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Assumed less use of </w:t>
            </w:r>
            <w:proofErr w:type="spellStart"/>
            <w:r w:rsidRPr="00D07713">
              <w:rPr>
                <w:rFonts w:ascii="Arial Narrow" w:hAnsi="Arial Narrow" w:cs="Calibri"/>
                <w:sz w:val="20"/>
                <w:szCs w:val="20"/>
              </w:rPr>
              <w:t>palonosetron</w:t>
            </w:r>
            <w:proofErr w:type="spellEnd"/>
            <w:r w:rsidRPr="00D07713">
              <w:rPr>
                <w:rFonts w:ascii="Arial Narrow" w:hAnsi="Arial Narrow" w:cs="Calibri"/>
                <w:sz w:val="20"/>
                <w:szCs w:val="20"/>
              </w:rPr>
              <w:t>, an anti-nausea medication used with each administration of chemotherapy.</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Reduction in cost of substituted PBS/RPBS medicines</w:t>
            </w:r>
          </w:p>
        </w:tc>
        <w:tc>
          <w:tcPr>
            <w:tcW w:w="3260"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Year 1 (2019): $</w:t>
            </w:r>
            <w:r w:rsidR="002E0873">
              <w:rPr>
                <w:rFonts w:ascii="Arial Narrow" w:hAnsi="Arial Narrow" w:cs="Calibri"/>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Year 2 (2020): $</w:t>
            </w:r>
            <w:r w:rsidR="002E0873">
              <w:rPr>
                <w:rFonts w:ascii="Arial Narrow" w:hAnsi="Arial Narrow" w:cs="Calibri"/>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Year 3 (2021): $</w:t>
            </w:r>
            <w:r w:rsidR="002E0873">
              <w:rPr>
                <w:rFonts w:ascii="Arial Narrow" w:hAnsi="Arial Narrow" w:cs="Calibri"/>
                <w:noProof/>
                <w:color w:val="000000"/>
                <w:sz w:val="20"/>
                <w:szCs w:val="20"/>
                <w:highlight w:val="black"/>
              </w:rPr>
              <w:t>'''''''''''''''''''''''</w:t>
            </w:r>
          </w:p>
          <w:p w:rsidR="00D07713" w:rsidRPr="002E0873" w:rsidRDefault="00D07713" w:rsidP="00D07713">
            <w:pPr>
              <w:rPr>
                <w:rFonts w:ascii="Arial Narrow" w:hAnsi="Arial Narrow" w:cs="Calibri"/>
                <w:sz w:val="20"/>
                <w:szCs w:val="20"/>
              </w:rPr>
            </w:pPr>
            <w:r w:rsidRPr="00D07713">
              <w:rPr>
                <w:rFonts w:ascii="Arial Narrow" w:hAnsi="Arial Narrow" w:cs="Calibri"/>
                <w:sz w:val="20"/>
                <w:szCs w:val="20"/>
              </w:rPr>
              <w:t>Year 4 (2022): $</w:t>
            </w:r>
            <w:r w:rsidR="002E0873">
              <w:rPr>
                <w:rFonts w:ascii="Arial Narrow" w:hAnsi="Arial Narrow" w:cs="Calibri"/>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Year 5 (2023): $</w:t>
            </w:r>
            <w:r w:rsidR="002E0873">
              <w:rPr>
                <w:rFonts w:ascii="Arial Narrow" w:hAnsi="Arial Narrow" w:cs="Calibri"/>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Sourced from Pre-PBAC response, July 2018.</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Unchanged.</w:t>
            </w:r>
          </w:p>
          <w:p w:rsidR="00D07713" w:rsidRPr="00D07713" w:rsidRDefault="00D07713" w:rsidP="00D07713">
            <w:pPr>
              <w:rPr>
                <w:rFonts w:ascii="Arial Narrow" w:hAnsi="Arial Narrow" w:cs="Calibri"/>
                <w:sz w:val="20"/>
                <w:szCs w:val="20"/>
              </w:rPr>
            </w:pPr>
          </w:p>
        </w:tc>
      </w:tr>
      <w:tr w:rsidR="00D07713" w:rsidRPr="00D07713" w:rsidTr="00D07713">
        <w:tc>
          <w:tcPr>
            <w:tcW w:w="9039" w:type="dxa"/>
            <w:gridSpan w:val="3"/>
            <w:shd w:val="clear" w:color="auto" w:fill="F2F2F2" w:themeFill="background1" w:themeFillShade="F2"/>
          </w:tcPr>
          <w:p w:rsidR="00D07713" w:rsidRPr="00D07713" w:rsidRDefault="00D07713" w:rsidP="00D07713">
            <w:pPr>
              <w:rPr>
                <w:rFonts w:ascii="Arial Narrow" w:hAnsi="Arial Narrow" w:cs="Calibri"/>
                <w:b/>
                <w:sz w:val="20"/>
                <w:szCs w:val="20"/>
              </w:rPr>
            </w:pPr>
            <w:r w:rsidRPr="00D07713">
              <w:rPr>
                <w:rFonts w:ascii="Arial Narrow" w:hAnsi="Arial Narrow" w:cs="Calibri"/>
                <w:b/>
                <w:sz w:val="20"/>
                <w:szCs w:val="20"/>
              </w:rPr>
              <w:t>Risk sharing arrangements</w:t>
            </w:r>
          </w:p>
        </w:tc>
      </w:tr>
      <w:tr w:rsidR="00D07713" w:rsidRPr="00D07713" w:rsidTr="00D07713">
        <w:tc>
          <w:tcPr>
            <w:tcW w:w="2518"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Proposed expenditure caps</w:t>
            </w:r>
          </w:p>
        </w:tc>
        <w:tc>
          <w:tcPr>
            <w:tcW w:w="3260"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A </w:t>
            </w:r>
            <w:r w:rsidR="002E0873">
              <w:rPr>
                <w:rFonts w:ascii="Arial Narrow" w:hAnsi="Arial Narrow" w:cs="Calibri"/>
                <w:noProof/>
                <w:color w:val="000000"/>
                <w:sz w:val="20"/>
                <w:szCs w:val="20"/>
                <w:highlight w:val="black"/>
              </w:rPr>
              <w:t>''''''' '''''''''''''''' ''''''''''''''''''''''' '''''''' ''''' ''''''''''''''''''''</w:t>
            </w:r>
            <w:r w:rsidRPr="00D07713">
              <w:rPr>
                <w:rFonts w:ascii="Arial Narrow" w:hAnsi="Arial Narrow" w:cs="Calibri"/>
                <w:sz w:val="20"/>
                <w:szCs w:val="20"/>
              </w:rPr>
              <w:t xml:space="preserve"> </w:t>
            </w:r>
            <w:r w:rsidR="002E0873">
              <w:rPr>
                <w:rFonts w:ascii="Arial Narrow" w:hAnsi="Arial Narrow" w:cs="Calibri"/>
                <w:noProof/>
                <w:color w:val="000000"/>
                <w:sz w:val="20"/>
                <w:szCs w:val="20"/>
                <w:highlight w:val="black"/>
              </w:rPr>
              <w:t>'''''''''' '''''''''''''''''' '''' ''''''''' ''''''''''''''''' '''' '''''''''''''''''</w:t>
            </w:r>
            <w:r w:rsidRPr="00D07713">
              <w:rPr>
                <w:rFonts w:ascii="Arial Narrow" w:hAnsi="Arial Narrow" w:cs="Calibri"/>
                <w:sz w:val="20"/>
                <w:szCs w:val="20"/>
              </w:rPr>
              <w:t xml:space="preserve"> to derive the expenditure caps.</w:t>
            </w:r>
          </w:p>
          <w:p w:rsidR="00D07713" w:rsidRPr="00D07713" w:rsidRDefault="00D07713" w:rsidP="00D07713">
            <w:pPr>
              <w:rPr>
                <w:rFonts w:ascii="Arial Narrow" w:hAnsi="Arial Narrow" w:cs="Calibri"/>
                <w:sz w:val="20"/>
                <w:szCs w:val="20"/>
              </w:rPr>
            </w:pP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Year 1 (2019): </w:t>
            </w:r>
            <w:r w:rsidRPr="00D07713">
              <w:rPr>
                <w:rFonts w:ascii="Arial Narrow" w:hAnsi="Arial Narrow"/>
                <w:sz w:val="20"/>
                <w:szCs w:val="20"/>
              </w:rPr>
              <w:t>$</w:t>
            </w:r>
            <w:r w:rsidR="002E0873">
              <w:rPr>
                <w:rFonts w:ascii="Arial Narrow" w:hAnsi="Arial Narrow"/>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Year 2 (2020): </w:t>
            </w:r>
            <w:r w:rsidRPr="00D07713">
              <w:rPr>
                <w:rFonts w:ascii="Arial Narrow" w:hAnsi="Arial Narrow"/>
                <w:sz w:val="20"/>
                <w:szCs w:val="20"/>
              </w:rPr>
              <w:t>$</w:t>
            </w:r>
            <w:r w:rsidR="002E0873">
              <w:rPr>
                <w:rFonts w:ascii="Arial Narrow" w:hAnsi="Arial Narrow"/>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Year 3 (2021): </w:t>
            </w:r>
            <w:r w:rsidRPr="00D07713">
              <w:rPr>
                <w:rFonts w:ascii="Arial Narrow" w:hAnsi="Arial Narrow"/>
                <w:sz w:val="20"/>
                <w:szCs w:val="20"/>
              </w:rPr>
              <w:t>$</w:t>
            </w:r>
            <w:r w:rsidR="002E0873">
              <w:rPr>
                <w:rFonts w:ascii="Arial Narrow" w:hAnsi="Arial Narrow"/>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Year 4 (2022): </w:t>
            </w:r>
            <w:r w:rsidRPr="00D07713">
              <w:rPr>
                <w:rFonts w:ascii="Arial Narrow" w:hAnsi="Arial Narrow"/>
                <w:sz w:val="20"/>
                <w:szCs w:val="20"/>
              </w:rPr>
              <w:t>$</w:t>
            </w:r>
            <w:r w:rsidR="002E0873">
              <w:rPr>
                <w:rFonts w:ascii="Arial Narrow" w:hAnsi="Arial Narrow"/>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Year 5 (2023): </w:t>
            </w:r>
            <w:r w:rsidRPr="00D07713">
              <w:rPr>
                <w:rFonts w:ascii="Arial Narrow" w:hAnsi="Arial Narrow"/>
                <w:sz w:val="20"/>
                <w:szCs w:val="20"/>
              </w:rPr>
              <w:t>$</w:t>
            </w:r>
            <w:r w:rsidR="002E0873">
              <w:rPr>
                <w:rFonts w:ascii="Arial Narrow" w:hAnsi="Arial Narrow"/>
                <w:noProof/>
                <w:color w:val="000000"/>
                <w:sz w:val="20"/>
                <w:szCs w:val="20"/>
                <w:highlight w:val="black"/>
              </w:rPr>
              <w:t>''''''''''''''''''''''''</w:t>
            </w:r>
          </w:p>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Sourced from Pre-PBAC response, July 2018, Table 4.</w:t>
            </w:r>
          </w:p>
        </w:tc>
        <w:tc>
          <w:tcPr>
            <w:tcW w:w="3261" w:type="dxa"/>
          </w:tcPr>
          <w:p w:rsidR="00D07713" w:rsidRPr="00D07713" w:rsidRDefault="00D07713" w:rsidP="00D07713">
            <w:pPr>
              <w:rPr>
                <w:rFonts w:ascii="Arial Narrow" w:hAnsi="Arial Narrow" w:cs="Calibri"/>
                <w:sz w:val="20"/>
                <w:szCs w:val="20"/>
              </w:rPr>
            </w:pPr>
            <w:r w:rsidRPr="00D07713">
              <w:rPr>
                <w:rFonts w:ascii="Arial Narrow" w:hAnsi="Arial Narrow" w:cs="Calibri"/>
                <w:sz w:val="20"/>
                <w:szCs w:val="20"/>
              </w:rPr>
              <w:t xml:space="preserve">Expenditure caps are as per the </w:t>
            </w:r>
            <w:r w:rsidR="00706697">
              <w:rPr>
                <w:rFonts w:ascii="Arial Narrow" w:hAnsi="Arial Narrow" w:cs="Calibri"/>
                <w:sz w:val="20"/>
                <w:szCs w:val="20"/>
              </w:rPr>
              <w:t xml:space="preserve">July 2018 </w:t>
            </w:r>
            <w:r w:rsidRPr="00D07713">
              <w:rPr>
                <w:rFonts w:ascii="Arial Narrow" w:hAnsi="Arial Narrow" w:cs="Calibri"/>
                <w:sz w:val="20"/>
                <w:szCs w:val="20"/>
              </w:rPr>
              <w:t xml:space="preserve">Pre-PBAC proposal. The sponsor has </w:t>
            </w:r>
            <w:r w:rsidR="002E0873">
              <w:rPr>
                <w:rFonts w:ascii="Arial Narrow" w:hAnsi="Arial Narrow" w:cs="Calibri"/>
                <w:noProof/>
                <w:color w:val="000000"/>
                <w:sz w:val="20"/>
                <w:szCs w:val="20"/>
                <w:highlight w:val="black"/>
              </w:rPr>
              <w:t>'''''''''''''''' ''' '''''''''</w:t>
            </w:r>
            <w:r w:rsidRPr="00D07713">
              <w:rPr>
                <w:rFonts w:ascii="Arial Narrow" w:hAnsi="Arial Narrow" w:cs="Calibri"/>
                <w:sz w:val="20"/>
                <w:szCs w:val="20"/>
              </w:rPr>
              <w:t xml:space="preserve">% rebate above the estimated cost to the PBS (p16 of the minor submission). </w:t>
            </w:r>
            <w:r w:rsidRPr="00F01E8B">
              <w:rPr>
                <w:rFonts w:ascii="Arial Narrow" w:hAnsi="Arial Narrow" w:cs="Calibri"/>
                <w:sz w:val="20"/>
                <w:szCs w:val="20"/>
              </w:rPr>
              <w:t xml:space="preserve">This proposal is consistent with the PBAC (July 2018) recommendation that the risk share arrangement should incorporate a rebate </w:t>
            </w:r>
            <w:r w:rsidR="002E0873">
              <w:rPr>
                <w:rFonts w:ascii="Arial Narrow" w:hAnsi="Arial Narrow" w:cs="Calibri"/>
                <w:noProof/>
                <w:color w:val="000000"/>
                <w:sz w:val="20"/>
                <w:szCs w:val="20"/>
                <w:highlight w:val="black"/>
              </w:rPr>
              <w:t>'''' '''''''''</w:t>
            </w:r>
            <w:r w:rsidRPr="00F01E8B">
              <w:rPr>
                <w:rFonts w:ascii="Arial Narrow" w:hAnsi="Arial Narrow" w:cs="Calibri"/>
                <w:sz w:val="20"/>
                <w:szCs w:val="20"/>
              </w:rPr>
              <w:t>% for expenditure above the agreed financial caps.</w:t>
            </w:r>
            <w:r w:rsidR="00AA3893" w:rsidRPr="00F01E8B">
              <w:rPr>
                <w:rFonts w:ascii="Arial Narrow" w:hAnsi="Arial Narrow" w:cs="Calibri"/>
                <w:sz w:val="20"/>
                <w:szCs w:val="20"/>
              </w:rPr>
              <w:t xml:space="preserve"> However, applying the same </w:t>
            </w:r>
            <w:r w:rsidR="008C26C6" w:rsidRPr="00F01E8B">
              <w:rPr>
                <w:rFonts w:ascii="Arial Narrow" w:hAnsi="Arial Narrow" w:cs="Calibri"/>
                <w:sz w:val="20"/>
                <w:szCs w:val="20"/>
              </w:rPr>
              <w:t>subsidisation cap to</w:t>
            </w:r>
            <w:r w:rsidR="00AA3893" w:rsidRPr="00F01E8B">
              <w:rPr>
                <w:rFonts w:ascii="Arial Narrow" w:hAnsi="Arial Narrow" w:cs="Calibri"/>
                <w:sz w:val="20"/>
                <w:szCs w:val="20"/>
              </w:rPr>
              <w:t xml:space="preserve"> grandfathered patients is not reasonable</w:t>
            </w:r>
            <w:r w:rsidR="00C50B08" w:rsidRPr="00F01E8B">
              <w:rPr>
                <w:rFonts w:ascii="Arial Narrow" w:hAnsi="Arial Narrow" w:cs="Calibri"/>
                <w:sz w:val="20"/>
                <w:szCs w:val="20"/>
              </w:rPr>
              <w:t xml:space="preserve"> (see paragraph 5.16)</w:t>
            </w:r>
            <w:r w:rsidR="00AA3893" w:rsidRPr="00F01E8B">
              <w:rPr>
                <w:rFonts w:ascii="Arial Narrow" w:hAnsi="Arial Narrow" w:cs="Calibri"/>
                <w:sz w:val="20"/>
                <w:szCs w:val="20"/>
              </w:rPr>
              <w:t>.</w:t>
            </w:r>
          </w:p>
        </w:tc>
      </w:tr>
    </w:tbl>
    <w:p w:rsidR="00D07713" w:rsidRPr="00D07713" w:rsidRDefault="00D07713" w:rsidP="00747B70">
      <w:pPr>
        <w:pStyle w:val="ListParagraph"/>
        <w:widowControl/>
        <w:ind w:left="0"/>
        <w:contextualSpacing w:val="0"/>
        <w:rPr>
          <w:rFonts w:ascii="Arial Narrow" w:hAnsi="Arial Narrow"/>
          <w:b/>
          <w:sz w:val="16"/>
          <w:szCs w:val="16"/>
        </w:rPr>
      </w:pPr>
      <w:bookmarkStart w:id="4" w:name="_ENREF_42"/>
      <w:proofErr w:type="spellStart"/>
      <w:proofErr w:type="gramStart"/>
      <w:r w:rsidRPr="00747B70">
        <w:rPr>
          <w:rFonts w:ascii="Arial Narrow" w:hAnsi="Arial Narrow"/>
          <w:sz w:val="20"/>
          <w:vertAlign w:val="superscript"/>
        </w:rPr>
        <w:t>a</w:t>
      </w:r>
      <w:r w:rsidRPr="00747B70">
        <w:rPr>
          <w:rFonts w:ascii="Arial Narrow" w:hAnsi="Arial Narrow"/>
          <w:sz w:val="20"/>
        </w:rPr>
        <w:t>Peters</w:t>
      </w:r>
      <w:proofErr w:type="spellEnd"/>
      <w:proofErr w:type="gramEnd"/>
      <w:r w:rsidRPr="00D07713">
        <w:rPr>
          <w:rFonts w:ascii="Arial Narrow" w:hAnsi="Arial Narrow"/>
          <w:sz w:val="16"/>
          <w:szCs w:val="16"/>
        </w:rPr>
        <w:t>, M. J., J. J. Bowden, P. Carpenter, J. Lewis and B. Solomon (2014). "Outcomes of an Australian testing programme for epidermal growth factor receptor mutations in non-small cell lung cancer." Intern Med J 44(6): 575-580.</w:t>
      </w:r>
      <w:bookmarkEnd w:id="4"/>
    </w:p>
    <w:p w:rsidR="00D07713" w:rsidRPr="00D07713" w:rsidRDefault="00D07713" w:rsidP="00747B70">
      <w:pPr>
        <w:pStyle w:val="ListParagraph"/>
        <w:widowControl/>
        <w:ind w:left="0"/>
        <w:contextualSpacing w:val="0"/>
        <w:rPr>
          <w:rFonts w:ascii="Arial Narrow" w:hAnsi="Arial Narrow"/>
          <w:b/>
          <w:sz w:val="16"/>
          <w:szCs w:val="16"/>
        </w:rPr>
      </w:pPr>
      <w:bookmarkStart w:id="5" w:name="_ENREF_50"/>
      <w:proofErr w:type="spellStart"/>
      <w:proofErr w:type="gramStart"/>
      <w:r w:rsidRPr="00747B70">
        <w:rPr>
          <w:rFonts w:ascii="Arial Narrow" w:hAnsi="Arial Narrow"/>
          <w:sz w:val="20"/>
          <w:vertAlign w:val="superscript"/>
        </w:rPr>
        <w:t>b</w:t>
      </w:r>
      <w:r w:rsidRPr="00747B70">
        <w:rPr>
          <w:rFonts w:ascii="Arial Narrow" w:hAnsi="Arial Narrow"/>
          <w:sz w:val="20"/>
        </w:rPr>
        <w:t>Socinski</w:t>
      </w:r>
      <w:proofErr w:type="spellEnd"/>
      <w:proofErr w:type="gramEnd"/>
      <w:r w:rsidRPr="00D07713">
        <w:rPr>
          <w:rFonts w:ascii="Arial Narrow" w:hAnsi="Arial Narrow"/>
          <w:sz w:val="16"/>
          <w:szCs w:val="16"/>
        </w:rPr>
        <w:t xml:space="preserve">, M. A., L. C. </w:t>
      </w:r>
      <w:proofErr w:type="spellStart"/>
      <w:r w:rsidRPr="00D07713">
        <w:rPr>
          <w:rFonts w:ascii="Arial Narrow" w:hAnsi="Arial Narrow"/>
          <w:sz w:val="16"/>
          <w:szCs w:val="16"/>
        </w:rPr>
        <w:t>Villaruz</w:t>
      </w:r>
      <w:proofErr w:type="spellEnd"/>
      <w:r w:rsidRPr="00D07713">
        <w:rPr>
          <w:rFonts w:ascii="Arial Narrow" w:hAnsi="Arial Narrow"/>
          <w:sz w:val="16"/>
          <w:szCs w:val="16"/>
        </w:rPr>
        <w:t xml:space="preserve"> and J. Ross (2017). "Understanding Mechanisms of Resistance in the Epithelial Growth Factor Receptor in Non-Small Cell Lung Cancer and the Role of Biopsy at Progression." Oncologist 22(1): 3-11.</w:t>
      </w:r>
      <w:bookmarkEnd w:id="5"/>
    </w:p>
    <w:p w:rsidR="00D07713" w:rsidRPr="00D07713" w:rsidRDefault="00D07713" w:rsidP="00747B70">
      <w:pPr>
        <w:pStyle w:val="ListParagraph"/>
        <w:widowControl/>
        <w:ind w:left="0"/>
        <w:contextualSpacing w:val="0"/>
        <w:rPr>
          <w:rFonts w:ascii="Arial Narrow" w:hAnsi="Arial Narrow"/>
          <w:b/>
          <w:sz w:val="16"/>
          <w:szCs w:val="16"/>
        </w:rPr>
      </w:pPr>
      <w:proofErr w:type="spellStart"/>
      <w:proofErr w:type="gramStart"/>
      <w:r w:rsidRPr="00747B70">
        <w:rPr>
          <w:rFonts w:ascii="Arial Narrow" w:hAnsi="Arial Narrow"/>
          <w:sz w:val="20"/>
          <w:vertAlign w:val="superscript"/>
        </w:rPr>
        <w:t>c</w:t>
      </w:r>
      <w:r w:rsidRPr="00747B70">
        <w:rPr>
          <w:rFonts w:ascii="Arial Narrow" w:hAnsi="Arial Narrow"/>
          <w:sz w:val="20"/>
        </w:rPr>
        <w:t>Carter</w:t>
      </w:r>
      <w:proofErr w:type="spellEnd"/>
      <w:proofErr w:type="gramEnd"/>
      <w:r w:rsidRPr="00D07713">
        <w:rPr>
          <w:rFonts w:ascii="Arial Narrow" w:hAnsi="Arial Narrow"/>
          <w:sz w:val="16"/>
          <w:szCs w:val="16"/>
        </w:rPr>
        <w:t xml:space="preserve"> C and </w:t>
      </w:r>
      <w:proofErr w:type="spellStart"/>
      <w:r w:rsidRPr="00D07713">
        <w:rPr>
          <w:rFonts w:ascii="Arial Narrow" w:hAnsi="Arial Narrow"/>
          <w:sz w:val="16"/>
          <w:szCs w:val="16"/>
        </w:rPr>
        <w:t>Giaccone</w:t>
      </w:r>
      <w:proofErr w:type="spellEnd"/>
      <w:r w:rsidRPr="00D07713">
        <w:rPr>
          <w:rFonts w:ascii="Arial Narrow" w:hAnsi="Arial Narrow"/>
          <w:sz w:val="16"/>
          <w:szCs w:val="16"/>
        </w:rPr>
        <w:t xml:space="preserve"> G 2012; Sun, </w:t>
      </w:r>
      <w:proofErr w:type="spellStart"/>
      <w:r w:rsidRPr="00D07713">
        <w:rPr>
          <w:rFonts w:ascii="Arial Narrow" w:hAnsi="Arial Narrow"/>
          <w:sz w:val="16"/>
          <w:szCs w:val="16"/>
        </w:rPr>
        <w:t>Ahn</w:t>
      </w:r>
      <w:proofErr w:type="spellEnd"/>
      <w:r w:rsidRPr="00D07713">
        <w:rPr>
          <w:rFonts w:ascii="Arial Narrow" w:hAnsi="Arial Narrow"/>
          <w:sz w:val="16"/>
          <w:szCs w:val="16"/>
        </w:rPr>
        <w:t xml:space="preserve"> et al. 2013; Kuiper, </w:t>
      </w:r>
      <w:proofErr w:type="spellStart"/>
      <w:r w:rsidRPr="00D07713">
        <w:rPr>
          <w:rFonts w:ascii="Arial Narrow" w:hAnsi="Arial Narrow"/>
          <w:sz w:val="16"/>
          <w:szCs w:val="16"/>
        </w:rPr>
        <w:t>Heideman</w:t>
      </w:r>
      <w:proofErr w:type="spellEnd"/>
      <w:r w:rsidRPr="00D07713">
        <w:rPr>
          <w:rFonts w:ascii="Arial Narrow" w:hAnsi="Arial Narrow"/>
          <w:sz w:val="16"/>
          <w:szCs w:val="16"/>
        </w:rPr>
        <w:t xml:space="preserve"> et al. 2014.</w:t>
      </w:r>
    </w:p>
    <w:p w:rsidR="00D07713" w:rsidRDefault="00DE6588" w:rsidP="00747B70">
      <w:pPr>
        <w:pStyle w:val="ListParagraph"/>
        <w:widowControl/>
        <w:ind w:left="709" w:hanging="709"/>
        <w:contextualSpacing w:val="0"/>
        <w:jc w:val="left"/>
        <w:rPr>
          <w:rFonts w:ascii="Arial Narrow" w:hAnsi="Arial Narrow"/>
          <w:sz w:val="16"/>
          <w:szCs w:val="16"/>
        </w:rPr>
      </w:pPr>
      <w:proofErr w:type="spellStart"/>
      <w:proofErr w:type="gramStart"/>
      <w:r w:rsidRPr="00DE6588">
        <w:rPr>
          <w:rFonts w:ascii="Arial Narrow" w:hAnsi="Arial Narrow"/>
          <w:sz w:val="16"/>
          <w:szCs w:val="16"/>
          <w:vertAlign w:val="superscript"/>
        </w:rPr>
        <w:t>d</w:t>
      </w:r>
      <w:r w:rsidRPr="00DE6588">
        <w:rPr>
          <w:rFonts w:ascii="Arial Narrow" w:hAnsi="Arial Narrow"/>
          <w:sz w:val="16"/>
          <w:szCs w:val="16"/>
        </w:rPr>
        <w:t>Mitchell</w:t>
      </w:r>
      <w:proofErr w:type="spellEnd"/>
      <w:proofErr w:type="gramEnd"/>
      <w:r w:rsidRPr="00DE6588">
        <w:rPr>
          <w:rFonts w:ascii="Arial Narrow" w:hAnsi="Arial Narrow"/>
          <w:sz w:val="16"/>
          <w:szCs w:val="16"/>
        </w:rPr>
        <w:t xml:space="preserve"> et al. Lung cancer in Victoria: are we making progress? MJA 199 (10</w:t>
      </w:r>
      <w:proofErr w:type="gramStart"/>
      <w:r w:rsidRPr="00DE6588">
        <w:rPr>
          <w:rFonts w:ascii="Arial Narrow" w:hAnsi="Arial Narrow"/>
          <w:sz w:val="16"/>
          <w:szCs w:val="16"/>
        </w:rPr>
        <w:t>)·</w:t>
      </w:r>
      <w:proofErr w:type="gramEnd"/>
      <w:r w:rsidRPr="00DE6588">
        <w:rPr>
          <w:rFonts w:ascii="Arial Narrow" w:hAnsi="Arial Narrow"/>
          <w:sz w:val="16"/>
          <w:szCs w:val="16"/>
        </w:rPr>
        <w:t>18 November 2013</w:t>
      </w:r>
    </w:p>
    <w:p w:rsidR="00B53415" w:rsidRPr="00DE6588" w:rsidRDefault="00B53415" w:rsidP="00747B70">
      <w:pPr>
        <w:pStyle w:val="ListParagraph"/>
        <w:widowControl/>
        <w:ind w:left="709" w:hanging="709"/>
        <w:contextualSpacing w:val="0"/>
        <w:jc w:val="left"/>
        <w:rPr>
          <w:rFonts w:ascii="Arial Narrow" w:hAnsi="Arial Narrow"/>
          <w:sz w:val="16"/>
          <w:szCs w:val="16"/>
        </w:rPr>
      </w:pPr>
    </w:p>
    <w:p w:rsidR="00860719" w:rsidRPr="00F94C1B" w:rsidRDefault="002B6775" w:rsidP="00860719">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F94C1B">
        <w:rPr>
          <w:rFonts w:asciiTheme="minorHAnsi" w:eastAsiaTheme="minorHAnsi" w:hAnsiTheme="minorHAnsi" w:cstheme="minorBidi"/>
          <w:snapToGrid/>
          <w:sz w:val="24"/>
          <w:szCs w:val="22"/>
        </w:rPr>
        <w:t xml:space="preserve">The </w:t>
      </w:r>
      <w:r w:rsidR="00860719" w:rsidRPr="00F94C1B">
        <w:rPr>
          <w:rFonts w:asciiTheme="minorHAnsi" w:eastAsiaTheme="minorHAnsi" w:hAnsiTheme="minorHAnsi" w:cstheme="minorBidi"/>
          <w:snapToGrid/>
          <w:sz w:val="24"/>
          <w:szCs w:val="22"/>
        </w:rPr>
        <w:t>estimates</w:t>
      </w:r>
      <w:r w:rsidRPr="00F94C1B">
        <w:rPr>
          <w:rFonts w:asciiTheme="minorHAnsi" w:eastAsiaTheme="minorHAnsi" w:hAnsiTheme="minorHAnsi" w:cstheme="minorBidi"/>
          <w:snapToGrid/>
          <w:sz w:val="24"/>
          <w:szCs w:val="22"/>
        </w:rPr>
        <w:t xml:space="preserve"> presented in the minor resubmission take into account offsets due to substitution of later-line therapies including </w:t>
      </w:r>
      <w:proofErr w:type="spellStart"/>
      <w:r w:rsidRPr="00F94C1B">
        <w:rPr>
          <w:rFonts w:asciiTheme="minorHAnsi" w:eastAsiaTheme="minorHAnsi" w:hAnsiTheme="minorHAnsi" w:cstheme="minorBidi"/>
          <w:snapToGrid/>
          <w:sz w:val="24"/>
          <w:szCs w:val="22"/>
        </w:rPr>
        <w:t>nivolumab</w:t>
      </w:r>
      <w:proofErr w:type="spellEnd"/>
      <w:r w:rsidRPr="00F94C1B">
        <w:rPr>
          <w:rFonts w:asciiTheme="minorHAnsi" w:eastAsiaTheme="minorHAnsi" w:hAnsiTheme="minorHAnsi" w:cstheme="minorBidi"/>
          <w:snapToGrid/>
          <w:sz w:val="24"/>
          <w:szCs w:val="22"/>
        </w:rPr>
        <w:t xml:space="preserve">. </w:t>
      </w:r>
      <w:r w:rsidR="00860719" w:rsidRPr="00F94C1B">
        <w:rPr>
          <w:rFonts w:asciiTheme="minorHAnsi" w:eastAsiaTheme="minorHAnsi" w:hAnsiTheme="minorHAnsi" w:cstheme="minorBidi"/>
          <w:snapToGrid/>
          <w:sz w:val="24"/>
          <w:szCs w:val="22"/>
        </w:rPr>
        <w:t xml:space="preserve">The PBS listing of </w:t>
      </w:r>
      <w:proofErr w:type="spellStart"/>
      <w:r w:rsidR="00860719" w:rsidRPr="00F94C1B">
        <w:rPr>
          <w:rFonts w:asciiTheme="minorHAnsi" w:eastAsiaTheme="minorHAnsi" w:hAnsiTheme="minorHAnsi" w:cstheme="minorBidi"/>
          <w:snapToGrid/>
          <w:sz w:val="24"/>
          <w:szCs w:val="22"/>
        </w:rPr>
        <w:t>osimertinib</w:t>
      </w:r>
      <w:proofErr w:type="spellEnd"/>
      <w:r w:rsidR="00860719" w:rsidRPr="00F94C1B">
        <w:rPr>
          <w:rFonts w:asciiTheme="minorHAnsi" w:eastAsiaTheme="minorHAnsi" w:hAnsiTheme="minorHAnsi" w:cstheme="minorBidi"/>
          <w:snapToGrid/>
          <w:sz w:val="24"/>
          <w:szCs w:val="22"/>
        </w:rPr>
        <w:t xml:space="preserve"> may result in displacement, rather than replacement, of these later line therapies, resulting in an underestimati</w:t>
      </w:r>
      <w:r w:rsidR="004F074B">
        <w:rPr>
          <w:rFonts w:asciiTheme="minorHAnsi" w:eastAsiaTheme="minorHAnsi" w:hAnsiTheme="minorHAnsi" w:cstheme="minorBidi"/>
          <w:snapToGrid/>
          <w:sz w:val="24"/>
          <w:szCs w:val="22"/>
        </w:rPr>
        <w:t>on of the net cost of PBS/RPBS.</w:t>
      </w:r>
    </w:p>
    <w:p w:rsidR="00B16F7B" w:rsidRPr="00A8771B" w:rsidRDefault="00B16F7B" w:rsidP="00A8771B">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A8771B">
        <w:rPr>
          <w:rFonts w:asciiTheme="minorHAnsi" w:eastAsiaTheme="minorHAnsi" w:hAnsiTheme="minorHAnsi" w:cstheme="minorBidi"/>
          <w:snapToGrid/>
          <w:sz w:val="24"/>
          <w:szCs w:val="22"/>
        </w:rPr>
        <w:t xml:space="preserve">The estimates presented in the minor resubmission did not account for PBAC’s advice on the restriction limiting access to patients with a WHO performance status of </w:t>
      </w:r>
      <w:proofErr w:type="gramStart"/>
      <w:r w:rsidRPr="00A8771B">
        <w:rPr>
          <w:rFonts w:asciiTheme="minorHAnsi" w:eastAsiaTheme="minorHAnsi" w:hAnsiTheme="minorHAnsi" w:cstheme="minorBidi"/>
          <w:snapToGrid/>
          <w:sz w:val="24"/>
          <w:szCs w:val="22"/>
        </w:rPr>
        <w:t>2</w:t>
      </w:r>
      <w:proofErr w:type="gramEnd"/>
      <w:r w:rsidRPr="00A8771B">
        <w:rPr>
          <w:rFonts w:asciiTheme="minorHAnsi" w:eastAsiaTheme="minorHAnsi" w:hAnsiTheme="minorHAnsi" w:cstheme="minorBidi"/>
          <w:snapToGrid/>
          <w:sz w:val="24"/>
          <w:szCs w:val="22"/>
        </w:rPr>
        <w:t xml:space="preserve"> or less</w:t>
      </w:r>
      <w:r w:rsidR="002B6775" w:rsidRPr="00A8771B">
        <w:rPr>
          <w:rFonts w:asciiTheme="minorHAnsi" w:eastAsiaTheme="minorHAnsi" w:hAnsiTheme="minorHAnsi" w:cstheme="minorBidi"/>
          <w:snapToGrid/>
          <w:sz w:val="24"/>
          <w:szCs w:val="22"/>
        </w:rPr>
        <w:t xml:space="preserve"> (paragraph 7.2, </w:t>
      </w:r>
      <w:proofErr w:type="spellStart"/>
      <w:r w:rsidR="002B6775" w:rsidRPr="00A8771B">
        <w:rPr>
          <w:rFonts w:asciiTheme="minorHAnsi" w:eastAsiaTheme="minorHAnsi" w:hAnsiTheme="minorHAnsi" w:cstheme="minorBidi"/>
          <w:snapToGrid/>
          <w:sz w:val="24"/>
          <w:szCs w:val="22"/>
        </w:rPr>
        <w:t>osimertinib</w:t>
      </w:r>
      <w:proofErr w:type="spellEnd"/>
      <w:r w:rsidR="002B6775" w:rsidRPr="00A8771B">
        <w:rPr>
          <w:rFonts w:asciiTheme="minorHAnsi" w:eastAsiaTheme="minorHAnsi" w:hAnsiTheme="minorHAnsi" w:cstheme="minorBidi"/>
          <w:snapToGrid/>
          <w:sz w:val="24"/>
          <w:szCs w:val="22"/>
        </w:rPr>
        <w:t xml:space="preserve"> </w:t>
      </w:r>
      <w:r w:rsidR="00FE0042">
        <w:rPr>
          <w:rFonts w:asciiTheme="minorHAnsi" w:eastAsiaTheme="minorHAnsi" w:hAnsiTheme="minorHAnsi" w:cstheme="minorBidi"/>
          <w:snapToGrid/>
          <w:sz w:val="24"/>
          <w:szCs w:val="22"/>
        </w:rPr>
        <w:t>PSD</w:t>
      </w:r>
      <w:r w:rsidR="002B6775" w:rsidRPr="00A8771B">
        <w:rPr>
          <w:rFonts w:asciiTheme="minorHAnsi" w:eastAsiaTheme="minorHAnsi" w:hAnsiTheme="minorHAnsi" w:cstheme="minorBidi"/>
          <w:snapToGrid/>
          <w:sz w:val="24"/>
          <w:szCs w:val="22"/>
        </w:rPr>
        <w:t>, July 2018 PBAC meeting)</w:t>
      </w:r>
      <w:r w:rsidRPr="00A8771B">
        <w:rPr>
          <w:rFonts w:asciiTheme="minorHAnsi" w:eastAsiaTheme="minorHAnsi" w:hAnsiTheme="minorHAnsi" w:cstheme="minorBidi"/>
          <w:snapToGrid/>
          <w:sz w:val="24"/>
          <w:szCs w:val="22"/>
        </w:rPr>
        <w:t>. According to sources previously accepted by the PBAC</w:t>
      </w:r>
      <w:r w:rsidR="002B6775" w:rsidRPr="00F94C1B">
        <w:rPr>
          <w:rStyle w:val="FootnoteReference"/>
          <w:rFonts w:asciiTheme="minorHAnsi" w:eastAsiaTheme="minorHAnsi" w:hAnsiTheme="minorHAnsi" w:cstheme="minorBidi"/>
          <w:snapToGrid/>
          <w:sz w:val="24"/>
          <w:szCs w:val="22"/>
        </w:rPr>
        <w:footnoteReference w:id="3"/>
      </w:r>
      <w:r w:rsidR="002B6775" w:rsidRPr="00A8771B">
        <w:rPr>
          <w:rFonts w:asciiTheme="minorHAnsi" w:eastAsiaTheme="minorHAnsi" w:hAnsiTheme="minorHAnsi" w:cstheme="minorBidi"/>
          <w:snapToGrid/>
          <w:sz w:val="24"/>
          <w:szCs w:val="22"/>
        </w:rPr>
        <w:t xml:space="preserve">, approximately </w:t>
      </w:r>
      <w:r w:rsidRPr="00A8771B">
        <w:rPr>
          <w:rFonts w:asciiTheme="minorHAnsi" w:eastAsiaTheme="minorHAnsi" w:hAnsiTheme="minorHAnsi" w:cstheme="minorBidi"/>
          <w:snapToGrid/>
          <w:sz w:val="24"/>
          <w:szCs w:val="22"/>
        </w:rPr>
        <w:t xml:space="preserve">80% </w:t>
      </w:r>
      <w:r w:rsidR="002B6775" w:rsidRPr="00A8771B">
        <w:rPr>
          <w:rFonts w:asciiTheme="minorHAnsi" w:eastAsiaTheme="minorHAnsi" w:hAnsiTheme="minorHAnsi" w:cstheme="minorBidi"/>
          <w:snapToGrid/>
          <w:sz w:val="24"/>
          <w:szCs w:val="22"/>
        </w:rPr>
        <w:t xml:space="preserve">of Australian </w:t>
      </w:r>
      <w:r w:rsidRPr="00A8771B">
        <w:rPr>
          <w:rFonts w:asciiTheme="minorHAnsi" w:eastAsiaTheme="minorHAnsi" w:hAnsiTheme="minorHAnsi" w:cstheme="minorBidi"/>
          <w:snapToGrid/>
          <w:sz w:val="24"/>
          <w:szCs w:val="22"/>
        </w:rPr>
        <w:t xml:space="preserve">NSCLC patients have a WHO performance status of </w:t>
      </w:r>
      <w:proofErr w:type="gramStart"/>
      <w:r w:rsidRPr="00A8771B">
        <w:rPr>
          <w:rFonts w:asciiTheme="minorHAnsi" w:eastAsiaTheme="minorHAnsi" w:hAnsiTheme="minorHAnsi" w:cstheme="minorBidi"/>
          <w:snapToGrid/>
          <w:sz w:val="24"/>
          <w:szCs w:val="22"/>
        </w:rPr>
        <w:t>2</w:t>
      </w:r>
      <w:proofErr w:type="gramEnd"/>
      <w:r w:rsidRPr="00A8771B">
        <w:rPr>
          <w:rFonts w:asciiTheme="minorHAnsi" w:eastAsiaTheme="minorHAnsi" w:hAnsiTheme="minorHAnsi" w:cstheme="minorBidi"/>
          <w:snapToGrid/>
          <w:sz w:val="24"/>
          <w:szCs w:val="22"/>
        </w:rPr>
        <w:t xml:space="preserve"> or less</w:t>
      </w:r>
      <w:r w:rsidR="002B6775" w:rsidRPr="00A8771B">
        <w:rPr>
          <w:rFonts w:asciiTheme="minorHAnsi" w:eastAsiaTheme="minorHAnsi" w:hAnsiTheme="minorHAnsi" w:cstheme="minorBidi"/>
          <w:snapToGrid/>
          <w:sz w:val="24"/>
          <w:szCs w:val="22"/>
        </w:rPr>
        <w:t xml:space="preserve"> (</w:t>
      </w:r>
      <w:proofErr w:type="spellStart"/>
      <w:r w:rsidR="002B6775" w:rsidRPr="00A8771B">
        <w:rPr>
          <w:rFonts w:asciiTheme="minorHAnsi" w:eastAsiaTheme="minorHAnsi" w:hAnsiTheme="minorHAnsi" w:cstheme="minorBidi"/>
          <w:snapToGrid/>
          <w:sz w:val="24"/>
          <w:szCs w:val="22"/>
        </w:rPr>
        <w:t>pembrolizumab</w:t>
      </w:r>
      <w:proofErr w:type="spellEnd"/>
      <w:r w:rsidR="002B6775" w:rsidRPr="00A8771B">
        <w:rPr>
          <w:rFonts w:asciiTheme="minorHAnsi" w:eastAsiaTheme="minorHAnsi" w:hAnsiTheme="minorHAnsi" w:cstheme="minorBidi"/>
          <w:snapToGrid/>
          <w:sz w:val="24"/>
          <w:szCs w:val="22"/>
        </w:rPr>
        <w:t xml:space="preserve"> PSD, March 2018 PBAC meeting)</w:t>
      </w:r>
      <w:r w:rsidRPr="00A8771B">
        <w:rPr>
          <w:rFonts w:asciiTheme="minorHAnsi" w:eastAsiaTheme="minorHAnsi" w:hAnsiTheme="minorHAnsi" w:cstheme="minorBidi"/>
          <w:snapToGrid/>
          <w:sz w:val="24"/>
          <w:szCs w:val="22"/>
        </w:rPr>
        <w:t xml:space="preserve">. </w:t>
      </w:r>
      <w:r w:rsidR="002B6775" w:rsidRPr="00A8771B">
        <w:rPr>
          <w:rFonts w:asciiTheme="minorHAnsi" w:eastAsiaTheme="minorHAnsi" w:hAnsiTheme="minorHAnsi" w:cstheme="minorBidi"/>
          <w:snapToGrid/>
          <w:sz w:val="24"/>
          <w:szCs w:val="22"/>
        </w:rPr>
        <w:t>Accounting for this assumption resulted in a reduction of net</w:t>
      </w:r>
      <w:r w:rsidR="008C26C6" w:rsidRPr="00A8771B">
        <w:rPr>
          <w:rFonts w:asciiTheme="minorHAnsi" w:eastAsiaTheme="minorHAnsi" w:hAnsiTheme="minorHAnsi" w:cstheme="minorBidi"/>
          <w:i/>
          <w:snapToGrid/>
          <w:sz w:val="24"/>
          <w:szCs w:val="22"/>
        </w:rPr>
        <w:t xml:space="preserve"> </w:t>
      </w:r>
      <w:r w:rsidR="008C26C6" w:rsidRPr="00A8771B">
        <w:rPr>
          <w:rFonts w:asciiTheme="minorHAnsi" w:eastAsiaTheme="minorHAnsi" w:hAnsiTheme="minorHAnsi" w:cstheme="minorBidi"/>
          <w:snapToGrid/>
          <w:sz w:val="24"/>
          <w:szCs w:val="22"/>
        </w:rPr>
        <w:t>PBS/</w:t>
      </w:r>
      <w:r w:rsidR="002B6775" w:rsidRPr="00A8771B">
        <w:rPr>
          <w:rFonts w:asciiTheme="minorHAnsi" w:eastAsiaTheme="minorHAnsi" w:hAnsiTheme="minorHAnsi" w:cstheme="minorBidi"/>
          <w:snapToGrid/>
          <w:sz w:val="24"/>
          <w:szCs w:val="22"/>
        </w:rPr>
        <w:t>RPB</w:t>
      </w:r>
      <w:r w:rsidR="008C26C6" w:rsidRPr="00A8771B">
        <w:rPr>
          <w:rFonts w:asciiTheme="minorHAnsi" w:eastAsiaTheme="minorHAnsi" w:hAnsiTheme="minorHAnsi" w:cstheme="minorBidi"/>
          <w:snapToGrid/>
          <w:sz w:val="24"/>
          <w:szCs w:val="22"/>
        </w:rPr>
        <w:t>S</w:t>
      </w:r>
      <w:r w:rsidR="002B6775" w:rsidRPr="00A8771B">
        <w:rPr>
          <w:rFonts w:asciiTheme="minorHAnsi" w:eastAsiaTheme="minorHAnsi" w:hAnsiTheme="minorHAnsi" w:cstheme="minorBidi"/>
          <w:snapToGrid/>
          <w:sz w:val="24"/>
          <w:szCs w:val="22"/>
        </w:rPr>
        <w:t xml:space="preserve"> expenditure (</w:t>
      </w:r>
      <w:r w:rsidR="001C366D" w:rsidRPr="00A8771B">
        <w:rPr>
          <w:rFonts w:asciiTheme="minorHAnsi" w:eastAsiaTheme="minorHAnsi" w:hAnsiTheme="minorHAnsi" w:cstheme="minorBidi"/>
          <w:snapToGrid/>
          <w:sz w:val="24"/>
          <w:szCs w:val="22"/>
        </w:rPr>
        <w:t>after offsets</w:t>
      </w:r>
      <w:r w:rsidR="008C26C6" w:rsidRPr="00A8771B">
        <w:rPr>
          <w:rFonts w:asciiTheme="minorHAnsi" w:eastAsiaTheme="minorHAnsi" w:hAnsiTheme="minorHAnsi" w:cstheme="minorBidi"/>
          <w:snapToGrid/>
          <w:sz w:val="24"/>
          <w:szCs w:val="22"/>
        </w:rPr>
        <w:t xml:space="preserve"> for substituted therapies</w:t>
      </w:r>
      <w:r w:rsidR="001C366D" w:rsidRPr="00A8771B">
        <w:rPr>
          <w:rFonts w:asciiTheme="minorHAnsi" w:eastAsiaTheme="minorHAnsi" w:hAnsiTheme="minorHAnsi" w:cstheme="minorBidi"/>
          <w:snapToGrid/>
          <w:sz w:val="24"/>
          <w:szCs w:val="22"/>
        </w:rPr>
        <w:t xml:space="preserve">) from </w:t>
      </w:r>
      <w:r w:rsidR="000D55D9">
        <w:rPr>
          <w:rFonts w:asciiTheme="minorHAnsi" w:eastAsiaTheme="minorHAnsi" w:hAnsiTheme="minorHAnsi" w:cstheme="minorBidi"/>
          <w:snapToGrid/>
          <w:sz w:val="24"/>
          <w:szCs w:val="22"/>
        </w:rPr>
        <w:t xml:space="preserve">$10 - $20 million </w:t>
      </w:r>
      <w:r w:rsidR="001C366D" w:rsidRPr="00A8771B">
        <w:rPr>
          <w:rFonts w:asciiTheme="minorHAnsi" w:eastAsiaTheme="minorHAnsi" w:hAnsiTheme="minorHAnsi" w:cstheme="minorBidi"/>
          <w:snapToGrid/>
          <w:sz w:val="24"/>
          <w:szCs w:val="22"/>
        </w:rPr>
        <w:t xml:space="preserve">to </w:t>
      </w:r>
      <w:r w:rsidR="000D55D9">
        <w:rPr>
          <w:rFonts w:asciiTheme="minorHAnsi" w:eastAsiaTheme="minorHAnsi" w:hAnsiTheme="minorHAnsi" w:cstheme="minorBidi"/>
          <w:snapToGrid/>
          <w:sz w:val="24"/>
          <w:szCs w:val="22"/>
        </w:rPr>
        <w:t xml:space="preserve">$10 - $20 million </w:t>
      </w:r>
      <w:r w:rsidRPr="00A8771B">
        <w:rPr>
          <w:rFonts w:asciiTheme="minorHAnsi" w:eastAsiaTheme="minorHAnsi" w:hAnsiTheme="minorHAnsi" w:cstheme="minorBidi"/>
          <w:snapToGrid/>
          <w:sz w:val="24"/>
          <w:szCs w:val="22"/>
        </w:rPr>
        <w:t>in the first year</w:t>
      </w:r>
      <w:r w:rsidR="001C366D" w:rsidRPr="00A8771B">
        <w:rPr>
          <w:rFonts w:asciiTheme="minorHAnsi" w:eastAsiaTheme="minorHAnsi" w:hAnsiTheme="minorHAnsi" w:cstheme="minorBidi"/>
          <w:snapToGrid/>
          <w:sz w:val="24"/>
          <w:szCs w:val="22"/>
        </w:rPr>
        <w:t xml:space="preserve"> of listing</w:t>
      </w:r>
      <w:r w:rsidRPr="00A8771B">
        <w:rPr>
          <w:rFonts w:asciiTheme="minorHAnsi" w:eastAsiaTheme="minorHAnsi" w:hAnsiTheme="minorHAnsi" w:cstheme="minorBidi"/>
          <w:snapToGrid/>
          <w:sz w:val="24"/>
          <w:szCs w:val="22"/>
        </w:rPr>
        <w:t>, after accounting for grandfathered patients.</w:t>
      </w:r>
      <w:r w:rsidR="00B35B45" w:rsidRPr="00A8771B">
        <w:rPr>
          <w:rFonts w:asciiTheme="minorHAnsi" w:eastAsiaTheme="minorHAnsi" w:hAnsiTheme="minorHAnsi" w:cstheme="minorBidi"/>
          <w:snapToGrid/>
          <w:sz w:val="24"/>
          <w:szCs w:val="22"/>
        </w:rPr>
        <w:t xml:space="preserve"> The PBAC </w:t>
      </w:r>
      <w:r w:rsidR="00A8771B" w:rsidRPr="00A8771B">
        <w:rPr>
          <w:rFonts w:asciiTheme="minorHAnsi" w:eastAsiaTheme="minorHAnsi" w:hAnsiTheme="minorHAnsi" w:cstheme="minorBidi"/>
          <w:snapToGrid/>
          <w:sz w:val="24"/>
          <w:szCs w:val="22"/>
        </w:rPr>
        <w:t>agreed with</w:t>
      </w:r>
      <w:r w:rsidR="00B35B45" w:rsidRPr="00A8771B">
        <w:rPr>
          <w:rFonts w:asciiTheme="minorHAnsi" w:eastAsiaTheme="minorHAnsi" w:hAnsiTheme="minorHAnsi" w:cstheme="minorBidi"/>
          <w:snapToGrid/>
          <w:sz w:val="24"/>
          <w:szCs w:val="22"/>
        </w:rPr>
        <w:t xml:space="preserve"> the argument in the pre-PBAC response that </w:t>
      </w:r>
      <w:r w:rsidR="00A8771B" w:rsidRPr="00A8771B">
        <w:rPr>
          <w:rFonts w:asciiTheme="minorHAnsi" w:eastAsiaTheme="minorHAnsi" w:hAnsiTheme="minorHAnsi" w:cstheme="minorBidi"/>
          <w:snapToGrid/>
          <w:sz w:val="24"/>
          <w:szCs w:val="22"/>
        </w:rPr>
        <w:t xml:space="preserve">adjusting the </w:t>
      </w:r>
      <w:r w:rsidR="00A8771B" w:rsidRPr="00A8771B">
        <w:rPr>
          <w:rFonts w:asciiTheme="minorHAnsi" w:eastAsiaTheme="minorHAnsi" w:hAnsiTheme="minorHAnsi" w:cstheme="minorBidi"/>
          <w:snapToGrid/>
          <w:sz w:val="24"/>
          <w:szCs w:val="22"/>
        </w:rPr>
        <w:lastRenderedPageBreak/>
        <w:t xml:space="preserve">estimated numbers to account for patients with a poor performance status will result in double counting as the estimates </w:t>
      </w:r>
      <w:proofErr w:type="gramStart"/>
      <w:r w:rsidR="00A8771B" w:rsidRPr="00A8771B">
        <w:rPr>
          <w:rFonts w:asciiTheme="minorHAnsi" w:eastAsiaTheme="minorHAnsi" w:hAnsiTheme="minorHAnsi" w:cstheme="minorBidi"/>
          <w:snapToGrid/>
          <w:sz w:val="24"/>
          <w:szCs w:val="22"/>
        </w:rPr>
        <w:t>had been adjusted</w:t>
      </w:r>
      <w:proofErr w:type="gramEnd"/>
      <w:r w:rsidR="00A8771B" w:rsidRPr="00A8771B">
        <w:rPr>
          <w:rFonts w:asciiTheme="minorHAnsi" w:eastAsiaTheme="minorHAnsi" w:hAnsiTheme="minorHAnsi" w:cstheme="minorBidi"/>
          <w:snapToGrid/>
          <w:sz w:val="24"/>
          <w:szCs w:val="22"/>
        </w:rPr>
        <w:t xml:space="preserve"> to account for patients unable to undergo an additional biopsy for T790M mutation</w:t>
      </w:r>
      <w:r w:rsidR="00A8771B">
        <w:rPr>
          <w:rFonts w:asciiTheme="minorHAnsi" w:eastAsiaTheme="minorHAnsi" w:hAnsiTheme="minorHAnsi" w:cstheme="minorBidi"/>
          <w:snapToGrid/>
          <w:sz w:val="24"/>
          <w:szCs w:val="22"/>
        </w:rPr>
        <w:t xml:space="preserve"> </w:t>
      </w:r>
      <w:r w:rsidR="00A8771B" w:rsidRPr="00A8771B">
        <w:rPr>
          <w:rFonts w:asciiTheme="minorHAnsi" w:eastAsiaTheme="minorHAnsi" w:hAnsiTheme="minorHAnsi" w:cstheme="minorBidi"/>
          <w:snapToGrid/>
          <w:sz w:val="24"/>
          <w:szCs w:val="22"/>
        </w:rPr>
        <w:t>testing</w:t>
      </w:r>
      <w:r w:rsidR="00A8771B">
        <w:rPr>
          <w:rFonts w:asciiTheme="minorHAnsi" w:eastAsiaTheme="minorHAnsi" w:hAnsiTheme="minorHAnsi" w:cstheme="minorBidi"/>
          <w:snapToGrid/>
          <w:sz w:val="24"/>
          <w:szCs w:val="22"/>
        </w:rPr>
        <w:t xml:space="preserve"> due to poor health.</w:t>
      </w:r>
    </w:p>
    <w:p w:rsidR="002B6775" w:rsidRPr="00F94C1B" w:rsidRDefault="002B6775" w:rsidP="006E199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F94C1B">
        <w:rPr>
          <w:rFonts w:asciiTheme="minorHAnsi" w:eastAsiaTheme="minorHAnsi" w:hAnsiTheme="minorHAnsi" w:cstheme="minorBidi"/>
          <w:snapToGrid/>
          <w:sz w:val="24"/>
          <w:szCs w:val="22"/>
        </w:rPr>
        <w:t xml:space="preserve">Although the resubmission appropriately applied a </w:t>
      </w:r>
      <w:r w:rsidRPr="000A58D3">
        <w:rPr>
          <w:rFonts w:asciiTheme="minorHAnsi" w:eastAsiaTheme="minorHAnsi" w:hAnsiTheme="minorHAnsi" w:cstheme="minorBidi"/>
          <w:snapToGrid/>
          <w:sz w:val="24"/>
          <w:szCs w:val="22"/>
        </w:rPr>
        <w:t xml:space="preserve">subsidisation cap </w:t>
      </w:r>
      <w:r w:rsidR="002E0873">
        <w:rPr>
          <w:rFonts w:asciiTheme="minorHAnsi" w:eastAsiaTheme="minorHAnsi" w:hAnsiTheme="minorHAnsi" w:cstheme="minorBidi"/>
          <w:noProof/>
          <w:snapToGrid/>
          <w:color w:val="000000"/>
          <w:sz w:val="24"/>
          <w:szCs w:val="22"/>
          <w:highlight w:val="black"/>
        </w:rPr>
        <w:t>''''' ''''''''''''''' '''''' '''''''''''''</w:t>
      </w:r>
      <w:r w:rsidRPr="00F94C1B">
        <w:rPr>
          <w:rFonts w:asciiTheme="minorHAnsi" w:eastAsiaTheme="minorHAnsi" w:hAnsiTheme="minorHAnsi" w:cstheme="minorBidi"/>
          <w:snapToGrid/>
          <w:sz w:val="24"/>
          <w:szCs w:val="22"/>
        </w:rPr>
        <w:t xml:space="preserve"> in the financial estimates, this cap was similarly applied to the grandfathered patients as well, i.e. without offsetting for the treatment that these patients would have already undergone, prior to accessing PBS-subsidised therapy. As such, the financial estimates </w:t>
      </w:r>
      <w:r w:rsidR="008C26C6" w:rsidRPr="00F94C1B">
        <w:rPr>
          <w:rFonts w:asciiTheme="minorHAnsi" w:eastAsiaTheme="minorHAnsi" w:hAnsiTheme="minorHAnsi" w:cstheme="minorBidi"/>
          <w:snapToGrid/>
          <w:sz w:val="24"/>
          <w:szCs w:val="22"/>
        </w:rPr>
        <w:t xml:space="preserve">need to </w:t>
      </w:r>
      <w:proofErr w:type="gramStart"/>
      <w:r w:rsidR="008C26C6" w:rsidRPr="00F94C1B">
        <w:rPr>
          <w:rFonts w:asciiTheme="minorHAnsi" w:eastAsiaTheme="minorHAnsi" w:hAnsiTheme="minorHAnsi" w:cstheme="minorBidi"/>
          <w:snapToGrid/>
          <w:sz w:val="24"/>
          <w:szCs w:val="22"/>
        </w:rPr>
        <w:t>be updated</w:t>
      </w:r>
      <w:proofErr w:type="gramEnd"/>
      <w:r w:rsidR="008C26C6" w:rsidRPr="00F94C1B">
        <w:rPr>
          <w:rFonts w:asciiTheme="minorHAnsi" w:eastAsiaTheme="minorHAnsi" w:hAnsiTheme="minorHAnsi" w:cstheme="minorBidi"/>
          <w:snapToGrid/>
          <w:sz w:val="24"/>
          <w:szCs w:val="22"/>
        </w:rPr>
        <w:t xml:space="preserve"> </w:t>
      </w:r>
      <w:r w:rsidRPr="00F94C1B">
        <w:rPr>
          <w:rFonts w:asciiTheme="minorHAnsi" w:eastAsiaTheme="minorHAnsi" w:hAnsiTheme="minorHAnsi" w:cstheme="minorBidi"/>
          <w:snapToGrid/>
          <w:sz w:val="24"/>
          <w:szCs w:val="22"/>
        </w:rPr>
        <w:t>with a truncated cap for the grandfathered patients, to account for the average amount of drug that these patients have already received</w:t>
      </w:r>
      <w:r w:rsidR="00F03835" w:rsidRPr="00F94C1B">
        <w:rPr>
          <w:rFonts w:asciiTheme="minorHAnsi" w:eastAsiaTheme="minorHAnsi" w:hAnsiTheme="minorHAnsi" w:cstheme="minorBidi"/>
          <w:snapToGrid/>
          <w:sz w:val="24"/>
          <w:szCs w:val="22"/>
        </w:rPr>
        <w:t>.</w:t>
      </w:r>
    </w:p>
    <w:p w:rsidR="001C366D" w:rsidRPr="00F94C1B" w:rsidRDefault="001C366D" w:rsidP="000D55D9">
      <w:pPr>
        <w:pStyle w:val="ListParagraph"/>
        <w:numPr>
          <w:ilvl w:val="1"/>
          <w:numId w:val="5"/>
        </w:numPr>
        <w:spacing w:after="120"/>
        <w:contextualSpacing w:val="0"/>
        <w:rPr>
          <w:rFonts w:asciiTheme="minorHAnsi" w:eastAsiaTheme="minorHAnsi" w:hAnsiTheme="minorHAnsi" w:cstheme="minorBidi"/>
          <w:snapToGrid/>
          <w:sz w:val="24"/>
          <w:szCs w:val="22"/>
        </w:rPr>
      </w:pPr>
      <w:r w:rsidRPr="00491390">
        <w:rPr>
          <w:rFonts w:asciiTheme="minorHAnsi" w:eastAsiaTheme="minorHAnsi" w:hAnsiTheme="minorHAnsi" w:cstheme="minorBidi"/>
          <w:snapToGrid/>
          <w:sz w:val="24"/>
          <w:szCs w:val="22"/>
        </w:rPr>
        <w:t xml:space="preserve">The minor resubmission did not provide any justification for the increase in the number of grandfathered patients from </w:t>
      </w:r>
      <w:r w:rsidR="002E0873">
        <w:rPr>
          <w:rFonts w:asciiTheme="minorHAnsi" w:eastAsiaTheme="minorHAnsi" w:hAnsiTheme="minorHAnsi" w:cstheme="minorBidi"/>
          <w:noProof/>
          <w:snapToGrid/>
          <w:color w:val="000000"/>
          <w:sz w:val="24"/>
          <w:szCs w:val="22"/>
          <w:highlight w:val="black"/>
        </w:rPr>
        <w:t>''''''' ''''' '''''''</w:t>
      </w:r>
      <w:r w:rsidRPr="00491390">
        <w:rPr>
          <w:rFonts w:asciiTheme="minorHAnsi" w:eastAsiaTheme="minorHAnsi" w:hAnsiTheme="minorHAnsi" w:cstheme="minorBidi"/>
          <w:snapToGrid/>
          <w:sz w:val="24"/>
          <w:szCs w:val="22"/>
        </w:rPr>
        <w:t xml:space="preserve">. The </w:t>
      </w:r>
      <w:r w:rsidR="00491390" w:rsidRPr="00491390">
        <w:rPr>
          <w:rFonts w:asciiTheme="minorHAnsi" w:eastAsiaTheme="minorHAnsi" w:hAnsiTheme="minorHAnsi" w:cstheme="minorBidi"/>
          <w:snapToGrid/>
          <w:sz w:val="24"/>
          <w:szCs w:val="22"/>
        </w:rPr>
        <w:t>Minor Overview</w:t>
      </w:r>
      <w:r w:rsidR="00CC5C97">
        <w:rPr>
          <w:rFonts w:asciiTheme="minorHAnsi" w:eastAsiaTheme="minorHAnsi" w:hAnsiTheme="minorHAnsi" w:cstheme="minorBidi"/>
          <w:snapToGrid/>
          <w:sz w:val="24"/>
          <w:szCs w:val="22"/>
        </w:rPr>
        <w:t xml:space="preserve"> </w:t>
      </w:r>
      <w:r w:rsidRPr="00491390">
        <w:rPr>
          <w:rFonts w:asciiTheme="minorHAnsi" w:eastAsiaTheme="minorHAnsi" w:hAnsiTheme="minorHAnsi" w:cstheme="minorBidi"/>
          <w:snapToGrid/>
          <w:sz w:val="24"/>
          <w:szCs w:val="22"/>
        </w:rPr>
        <w:t>note</w:t>
      </w:r>
      <w:r w:rsidR="0095029E" w:rsidRPr="00491390">
        <w:rPr>
          <w:rFonts w:asciiTheme="minorHAnsi" w:eastAsiaTheme="minorHAnsi" w:hAnsiTheme="minorHAnsi" w:cstheme="minorBidi"/>
          <w:snapToGrid/>
          <w:sz w:val="24"/>
          <w:szCs w:val="22"/>
        </w:rPr>
        <w:t>d</w:t>
      </w:r>
      <w:r w:rsidRPr="00491390">
        <w:rPr>
          <w:rFonts w:asciiTheme="minorHAnsi" w:eastAsiaTheme="minorHAnsi" w:hAnsiTheme="minorHAnsi" w:cstheme="minorBidi"/>
          <w:snapToGrid/>
          <w:sz w:val="24"/>
          <w:szCs w:val="22"/>
        </w:rPr>
        <w:t xml:space="preserve"> that the usual practice adopted by the Department has been to subsidise the costs for all patients who commenced treatment through a Compassionate Access Program (or similar) prior to the date of the PBAC meeting at which the submission received a positive recommendation. Patients enrolled thereafter are eligible for PBS-subsidised access to therapy, but </w:t>
      </w:r>
      <w:proofErr w:type="gramStart"/>
      <w:r w:rsidRPr="00491390">
        <w:rPr>
          <w:rFonts w:asciiTheme="minorHAnsi" w:eastAsiaTheme="minorHAnsi" w:hAnsiTheme="minorHAnsi" w:cstheme="minorBidi"/>
          <w:snapToGrid/>
          <w:sz w:val="24"/>
          <w:szCs w:val="22"/>
        </w:rPr>
        <w:t>are not accounted for</w:t>
      </w:r>
      <w:proofErr w:type="gramEnd"/>
      <w:r w:rsidRPr="00491390">
        <w:rPr>
          <w:rFonts w:asciiTheme="minorHAnsi" w:eastAsiaTheme="minorHAnsi" w:hAnsiTheme="minorHAnsi" w:cstheme="minorBidi"/>
          <w:snapToGrid/>
          <w:sz w:val="24"/>
          <w:szCs w:val="22"/>
        </w:rPr>
        <w:t xml:space="preserve"> in </w:t>
      </w:r>
      <w:r w:rsidR="00FD5121" w:rsidRPr="00491390">
        <w:rPr>
          <w:rFonts w:asciiTheme="minorHAnsi" w:eastAsiaTheme="minorHAnsi" w:hAnsiTheme="minorHAnsi" w:cstheme="minorBidi"/>
          <w:snapToGrid/>
          <w:sz w:val="24"/>
          <w:szCs w:val="22"/>
        </w:rPr>
        <w:t xml:space="preserve">any </w:t>
      </w:r>
      <w:r w:rsidRPr="00491390">
        <w:rPr>
          <w:rFonts w:asciiTheme="minorHAnsi" w:eastAsiaTheme="minorHAnsi" w:hAnsiTheme="minorHAnsi" w:cstheme="minorBidi"/>
          <w:snapToGrid/>
          <w:sz w:val="24"/>
          <w:szCs w:val="22"/>
        </w:rPr>
        <w:t>subsidisation caps</w:t>
      </w:r>
      <w:r w:rsidR="00FD5121" w:rsidRPr="00491390">
        <w:rPr>
          <w:rFonts w:asciiTheme="minorHAnsi" w:eastAsiaTheme="minorHAnsi" w:hAnsiTheme="minorHAnsi" w:cstheme="minorBidi"/>
          <w:snapToGrid/>
          <w:sz w:val="24"/>
          <w:szCs w:val="22"/>
        </w:rPr>
        <w:t>.</w:t>
      </w:r>
      <w:r w:rsidR="0095029E" w:rsidRPr="00491390">
        <w:rPr>
          <w:rFonts w:asciiTheme="minorHAnsi" w:eastAsiaTheme="minorHAnsi" w:hAnsiTheme="minorHAnsi" w:cstheme="minorBidi"/>
          <w:snapToGrid/>
          <w:sz w:val="24"/>
          <w:szCs w:val="22"/>
        </w:rPr>
        <w:t xml:space="preserve"> </w:t>
      </w:r>
      <w:r w:rsidR="00491390" w:rsidRPr="00491390">
        <w:rPr>
          <w:rFonts w:asciiTheme="minorHAnsi" w:eastAsiaTheme="minorHAnsi" w:hAnsiTheme="minorHAnsi" w:cstheme="minorBidi"/>
          <w:snapToGrid/>
          <w:sz w:val="24"/>
          <w:szCs w:val="22"/>
        </w:rPr>
        <w:t xml:space="preserve">The pre-PBAC response noted the number of grandfathered patients </w:t>
      </w:r>
      <w:proofErr w:type="gramStart"/>
      <w:r w:rsidR="00491390" w:rsidRPr="00491390">
        <w:rPr>
          <w:rFonts w:asciiTheme="minorHAnsi" w:eastAsiaTheme="minorHAnsi" w:hAnsiTheme="minorHAnsi" w:cstheme="minorBidi"/>
          <w:snapToGrid/>
          <w:sz w:val="24"/>
          <w:szCs w:val="22"/>
        </w:rPr>
        <w:t>was updated</w:t>
      </w:r>
      <w:proofErr w:type="gramEnd"/>
      <w:r w:rsidR="00491390" w:rsidRPr="00491390">
        <w:rPr>
          <w:rFonts w:asciiTheme="minorHAnsi" w:eastAsiaTheme="minorHAnsi" w:hAnsiTheme="minorHAnsi" w:cstheme="minorBidi"/>
          <w:snapToGrid/>
          <w:sz w:val="24"/>
          <w:szCs w:val="22"/>
        </w:rPr>
        <w:t xml:space="preserve"> to reflect the current number of patients on</w:t>
      </w:r>
      <w:r w:rsidR="00491390">
        <w:rPr>
          <w:rFonts w:asciiTheme="minorHAnsi" w:eastAsiaTheme="minorHAnsi" w:hAnsiTheme="minorHAnsi" w:cstheme="minorBidi"/>
          <w:snapToGrid/>
          <w:sz w:val="24"/>
          <w:szCs w:val="22"/>
        </w:rPr>
        <w:t xml:space="preserve"> </w:t>
      </w:r>
      <w:r w:rsidR="00491390" w:rsidRPr="00491390">
        <w:rPr>
          <w:rFonts w:asciiTheme="minorHAnsi" w:eastAsiaTheme="minorHAnsi" w:hAnsiTheme="minorHAnsi" w:cstheme="minorBidi"/>
          <w:snapToGrid/>
          <w:sz w:val="24"/>
          <w:szCs w:val="22"/>
        </w:rPr>
        <w:t>treatment through the compassionate program</w:t>
      </w:r>
      <w:r w:rsidR="00491390">
        <w:rPr>
          <w:rFonts w:asciiTheme="minorHAnsi" w:eastAsiaTheme="minorHAnsi" w:hAnsiTheme="minorHAnsi" w:cstheme="minorBidi"/>
          <w:snapToGrid/>
          <w:sz w:val="24"/>
          <w:szCs w:val="22"/>
        </w:rPr>
        <w:t>.</w:t>
      </w:r>
      <w:r w:rsidR="0095029E">
        <w:rPr>
          <w:rFonts w:asciiTheme="minorHAnsi" w:eastAsiaTheme="minorHAnsi" w:hAnsiTheme="minorHAnsi" w:cstheme="minorBidi"/>
          <w:snapToGrid/>
          <w:sz w:val="24"/>
          <w:szCs w:val="22"/>
        </w:rPr>
        <w:t xml:space="preserve"> </w:t>
      </w:r>
    </w:p>
    <w:p w:rsidR="00575056" w:rsidRPr="00F94C1B" w:rsidRDefault="00575056" w:rsidP="006E199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F94C1B">
        <w:rPr>
          <w:rFonts w:asciiTheme="minorHAnsi" w:eastAsiaTheme="minorHAnsi" w:hAnsiTheme="minorHAnsi" w:cstheme="minorBidi"/>
          <w:snapToGrid/>
          <w:sz w:val="24"/>
          <w:szCs w:val="22"/>
        </w:rPr>
        <w:t>The estimated net cost to the PBS</w:t>
      </w:r>
      <w:r w:rsidR="0013687F" w:rsidRPr="00F94C1B">
        <w:rPr>
          <w:rFonts w:asciiTheme="minorHAnsi" w:eastAsiaTheme="minorHAnsi" w:hAnsiTheme="minorHAnsi" w:cstheme="minorBidi"/>
          <w:snapToGrid/>
          <w:sz w:val="24"/>
          <w:szCs w:val="22"/>
        </w:rPr>
        <w:t>/RPBS</w:t>
      </w:r>
      <w:r w:rsidRPr="00F94C1B">
        <w:rPr>
          <w:rFonts w:asciiTheme="minorHAnsi" w:eastAsiaTheme="minorHAnsi" w:hAnsiTheme="minorHAnsi" w:cstheme="minorBidi"/>
          <w:snapToGrid/>
          <w:sz w:val="24"/>
          <w:szCs w:val="22"/>
        </w:rPr>
        <w:t xml:space="preserve"> over the first five years of listing</w:t>
      </w:r>
      <w:r w:rsidR="001C366D" w:rsidRPr="00F94C1B">
        <w:rPr>
          <w:rFonts w:asciiTheme="minorHAnsi" w:eastAsiaTheme="minorHAnsi" w:hAnsiTheme="minorHAnsi" w:cstheme="minorBidi"/>
          <w:snapToGrid/>
          <w:sz w:val="24"/>
          <w:szCs w:val="22"/>
        </w:rPr>
        <w:t xml:space="preserve"> as proposed by the minor resubmission, and adjusted for patients with WHO performance status of </w:t>
      </w:r>
      <w:proofErr w:type="gramStart"/>
      <w:r w:rsidR="001C366D" w:rsidRPr="00F94C1B">
        <w:rPr>
          <w:rFonts w:asciiTheme="minorHAnsi" w:eastAsiaTheme="minorHAnsi" w:hAnsiTheme="minorHAnsi" w:cstheme="minorBidi"/>
          <w:snapToGrid/>
          <w:sz w:val="24"/>
          <w:szCs w:val="22"/>
        </w:rPr>
        <w:t>2</w:t>
      </w:r>
      <w:proofErr w:type="gramEnd"/>
      <w:r w:rsidR="008C26C6" w:rsidRPr="00F94C1B">
        <w:rPr>
          <w:rFonts w:asciiTheme="minorHAnsi" w:eastAsiaTheme="minorHAnsi" w:hAnsiTheme="minorHAnsi" w:cstheme="minorBidi"/>
          <w:snapToGrid/>
          <w:sz w:val="24"/>
          <w:szCs w:val="22"/>
        </w:rPr>
        <w:t xml:space="preserve"> or less</w:t>
      </w:r>
      <w:r w:rsidR="001C366D" w:rsidRPr="00F94C1B">
        <w:rPr>
          <w:rFonts w:asciiTheme="minorHAnsi" w:eastAsiaTheme="minorHAnsi" w:hAnsiTheme="minorHAnsi" w:cstheme="minorBidi"/>
          <w:snapToGrid/>
          <w:sz w:val="24"/>
          <w:szCs w:val="22"/>
        </w:rPr>
        <w:t>,</w:t>
      </w:r>
      <w:r w:rsidRPr="00F94C1B">
        <w:rPr>
          <w:rFonts w:asciiTheme="minorHAnsi" w:eastAsiaTheme="minorHAnsi" w:hAnsiTheme="minorHAnsi" w:cstheme="minorBidi"/>
          <w:snapToGrid/>
          <w:sz w:val="24"/>
          <w:szCs w:val="22"/>
        </w:rPr>
        <w:t xml:space="preserve"> is presented in the table below.</w:t>
      </w:r>
    </w:p>
    <w:p w:rsidR="00575056" w:rsidRPr="00575056" w:rsidRDefault="00965B84" w:rsidP="00B53415">
      <w:pPr>
        <w:pStyle w:val="TableHeading0"/>
      </w:pPr>
      <w:r>
        <w:lastRenderedPageBreak/>
        <w:t xml:space="preserve">Table 3. </w:t>
      </w:r>
      <w:r w:rsidR="00575056" w:rsidRPr="00575056">
        <w:t>Estimated net cost to the PBS over the first five years of listing</w:t>
      </w:r>
      <w:r w:rsidR="00DE6588">
        <w:t xml:space="preserve"> </w:t>
      </w:r>
    </w:p>
    <w:tbl>
      <w:tblPr>
        <w:tblStyle w:val="TableGrid"/>
        <w:tblW w:w="5000" w:type="pct"/>
        <w:jc w:val="center"/>
        <w:tblLook w:val="04A0" w:firstRow="1" w:lastRow="0" w:firstColumn="1" w:lastColumn="0" w:noHBand="0" w:noVBand="1"/>
        <w:tblCaption w:val="Estimated net cost to the PBS over the first five years of listing "/>
      </w:tblPr>
      <w:tblGrid>
        <w:gridCol w:w="1721"/>
        <w:gridCol w:w="1243"/>
        <w:gridCol w:w="1220"/>
        <w:gridCol w:w="1204"/>
        <w:gridCol w:w="1188"/>
        <w:gridCol w:w="1220"/>
        <w:gridCol w:w="1220"/>
      </w:tblGrid>
      <w:tr w:rsidR="00575056" w:rsidRPr="00575056" w:rsidTr="000D55D9">
        <w:trPr>
          <w:jc w:val="center"/>
        </w:trPr>
        <w:tc>
          <w:tcPr>
            <w:tcW w:w="1239" w:type="pct"/>
            <w:vAlign w:val="center"/>
          </w:tcPr>
          <w:p w:rsidR="00575056" w:rsidRPr="00575056" w:rsidRDefault="00575056" w:rsidP="000D55D9">
            <w:pPr>
              <w:pStyle w:val="TableText0"/>
              <w:jc w:val="center"/>
              <w:rPr>
                <w:szCs w:val="20"/>
              </w:rPr>
            </w:pPr>
          </w:p>
        </w:tc>
        <w:tc>
          <w:tcPr>
            <w:tcW w:w="635" w:type="pct"/>
            <w:vAlign w:val="center"/>
          </w:tcPr>
          <w:p w:rsidR="00575056" w:rsidRPr="00575056" w:rsidRDefault="00575056" w:rsidP="000D55D9">
            <w:pPr>
              <w:pStyle w:val="TableHeading0"/>
              <w:jc w:val="center"/>
              <w:rPr>
                <w:szCs w:val="20"/>
              </w:rPr>
            </w:pPr>
            <w:r w:rsidRPr="00575056">
              <w:rPr>
                <w:szCs w:val="20"/>
              </w:rPr>
              <w:t>Year 1</w:t>
            </w:r>
          </w:p>
        </w:tc>
        <w:tc>
          <w:tcPr>
            <w:tcW w:w="625" w:type="pct"/>
            <w:vAlign w:val="center"/>
          </w:tcPr>
          <w:p w:rsidR="00575056" w:rsidRPr="00575056" w:rsidRDefault="00575056" w:rsidP="000D55D9">
            <w:pPr>
              <w:pStyle w:val="TableHeading0"/>
              <w:jc w:val="center"/>
              <w:rPr>
                <w:szCs w:val="20"/>
              </w:rPr>
            </w:pPr>
            <w:r w:rsidRPr="00575056">
              <w:rPr>
                <w:szCs w:val="20"/>
              </w:rPr>
              <w:t>Year 2</w:t>
            </w:r>
          </w:p>
        </w:tc>
        <w:tc>
          <w:tcPr>
            <w:tcW w:w="625" w:type="pct"/>
            <w:vAlign w:val="center"/>
          </w:tcPr>
          <w:p w:rsidR="00575056" w:rsidRPr="00575056" w:rsidRDefault="00575056" w:rsidP="000D55D9">
            <w:pPr>
              <w:pStyle w:val="TableHeading0"/>
              <w:jc w:val="center"/>
              <w:rPr>
                <w:szCs w:val="20"/>
              </w:rPr>
            </w:pPr>
            <w:r w:rsidRPr="00575056">
              <w:rPr>
                <w:szCs w:val="20"/>
              </w:rPr>
              <w:t>Year 3</w:t>
            </w:r>
          </w:p>
        </w:tc>
        <w:tc>
          <w:tcPr>
            <w:tcW w:w="625" w:type="pct"/>
            <w:vAlign w:val="center"/>
          </w:tcPr>
          <w:p w:rsidR="00575056" w:rsidRPr="00575056" w:rsidRDefault="00575056" w:rsidP="000D55D9">
            <w:pPr>
              <w:pStyle w:val="TableHeading0"/>
              <w:jc w:val="center"/>
              <w:rPr>
                <w:szCs w:val="20"/>
              </w:rPr>
            </w:pPr>
            <w:r w:rsidRPr="00575056">
              <w:rPr>
                <w:szCs w:val="20"/>
              </w:rPr>
              <w:t>Year 4</w:t>
            </w:r>
          </w:p>
        </w:tc>
        <w:tc>
          <w:tcPr>
            <w:tcW w:w="625" w:type="pct"/>
            <w:vAlign w:val="center"/>
          </w:tcPr>
          <w:p w:rsidR="00575056" w:rsidRPr="00575056" w:rsidRDefault="00575056" w:rsidP="000D55D9">
            <w:pPr>
              <w:pStyle w:val="TableHeading0"/>
              <w:jc w:val="center"/>
              <w:rPr>
                <w:szCs w:val="20"/>
              </w:rPr>
            </w:pPr>
            <w:r w:rsidRPr="00575056">
              <w:rPr>
                <w:szCs w:val="20"/>
              </w:rPr>
              <w:t>Year 5</w:t>
            </w:r>
          </w:p>
        </w:tc>
        <w:tc>
          <w:tcPr>
            <w:tcW w:w="625" w:type="pct"/>
            <w:vAlign w:val="center"/>
          </w:tcPr>
          <w:p w:rsidR="00575056" w:rsidRPr="00575056" w:rsidRDefault="00575056" w:rsidP="000D55D9">
            <w:pPr>
              <w:pStyle w:val="TableHeading0"/>
              <w:jc w:val="center"/>
              <w:rPr>
                <w:szCs w:val="20"/>
              </w:rPr>
            </w:pPr>
            <w:r w:rsidRPr="00575056">
              <w:rPr>
                <w:szCs w:val="20"/>
              </w:rPr>
              <w:t>Year 6</w:t>
            </w:r>
          </w:p>
        </w:tc>
      </w:tr>
      <w:tr w:rsidR="006A760B" w:rsidRPr="00575056" w:rsidTr="000D55D9">
        <w:trPr>
          <w:jc w:val="center"/>
        </w:trPr>
        <w:tc>
          <w:tcPr>
            <w:tcW w:w="5000" w:type="pct"/>
            <w:gridSpan w:val="7"/>
            <w:tcBorders>
              <w:bottom w:val="nil"/>
            </w:tcBorders>
            <w:shd w:val="clear" w:color="auto" w:fill="D9D9D9" w:themeFill="background1" w:themeFillShade="D9"/>
            <w:vAlign w:val="center"/>
          </w:tcPr>
          <w:p w:rsidR="006A760B" w:rsidRPr="00DE6588" w:rsidRDefault="006A760B" w:rsidP="000D55D9">
            <w:pPr>
              <w:pStyle w:val="TableHeading0"/>
              <w:spacing w:after="0"/>
              <w:rPr>
                <w:b w:val="0"/>
              </w:rPr>
            </w:pPr>
            <w:r>
              <w:t>As presented in the resubmission (i.e. without accounting for WHO performance status)</w:t>
            </w:r>
          </w:p>
        </w:tc>
      </w:tr>
      <w:tr w:rsidR="00DE6588" w:rsidRPr="00575056" w:rsidTr="000D55D9">
        <w:trPr>
          <w:jc w:val="center"/>
        </w:trPr>
        <w:tc>
          <w:tcPr>
            <w:tcW w:w="1239" w:type="pct"/>
            <w:tcBorders>
              <w:bottom w:val="nil"/>
            </w:tcBorders>
            <w:vAlign w:val="center"/>
          </w:tcPr>
          <w:p w:rsidR="00DE6588" w:rsidRPr="00B0569A" w:rsidRDefault="00DE6588" w:rsidP="000D55D9">
            <w:pPr>
              <w:pStyle w:val="TableText0"/>
            </w:pPr>
            <w:r>
              <w:t xml:space="preserve">Eligible patients </w:t>
            </w:r>
            <w:r w:rsidR="006A760B">
              <w:t>(including grandfathered patients)</w:t>
            </w:r>
          </w:p>
        </w:tc>
        <w:tc>
          <w:tcPr>
            <w:tcW w:w="635" w:type="pct"/>
            <w:tcBorders>
              <w:bottom w:val="nil"/>
            </w:tcBorders>
            <w:vAlign w:val="center"/>
          </w:tcPr>
          <w:p w:rsidR="00DE6588" w:rsidRPr="002E0873" w:rsidDel="00272B43" w:rsidRDefault="002E0873" w:rsidP="000D55D9">
            <w:pPr>
              <w:pStyle w:val="TableHeading0"/>
              <w:spacing w:after="40"/>
              <w:jc w:val="center"/>
              <w:rPr>
                <w:b w:val="0"/>
                <w:highlight w:val="black"/>
              </w:rPr>
            </w:pPr>
            <w:r>
              <w:rPr>
                <w:b w:val="0"/>
                <w:noProof/>
                <w:color w:val="000000"/>
                <w:highlight w:val="black"/>
              </w:rPr>
              <w:t>''''''''</w:t>
            </w:r>
          </w:p>
        </w:tc>
        <w:tc>
          <w:tcPr>
            <w:tcW w:w="625" w:type="pct"/>
            <w:tcBorders>
              <w:bottom w:val="nil"/>
            </w:tcBorders>
            <w:vAlign w:val="center"/>
          </w:tcPr>
          <w:p w:rsidR="00DE6588" w:rsidRPr="002E0873" w:rsidRDefault="002E0873" w:rsidP="000D55D9">
            <w:pPr>
              <w:pStyle w:val="TableHeading0"/>
              <w:spacing w:after="40"/>
              <w:jc w:val="center"/>
              <w:rPr>
                <w:b w:val="0"/>
                <w:highlight w:val="black"/>
              </w:rPr>
            </w:pPr>
            <w:r>
              <w:rPr>
                <w:b w:val="0"/>
                <w:noProof/>
                <w:color w:val="000000"/>
                <w:highlight w:val="black"/>
              </w:rPr>
              <w:t>''''''''''</w:t>
            </w:r>
          </w:p>
        </w:tc>
        <w:tc>
          <w:tcPr>
            <w:tcW w:w="625" w:type="pct"/>
            <w:tcBorders>
              <w:bottom w:val="nil"/>
            </w:tcBorders>
            <w:vAlign w:val="center"/>
          </w:tcPr>
          <w:p w:rsidR="00DE6588" w:rsidRPr="002E0873" w:rsidRDefault="002E0873" w:rsidP="000D55D9">
            <w:pPr>
              <w:pStyle w:val="TableHeading0"/>
              <w:spacing w:after="40"/>
              <w:jc w:val="center"/>
              <w:rPr>
                <w:b w:val="0"/>
                <w:highlight w:val="black"/>
              </w:rPr>
            </w:pPr>
            <w:r>
              <w:rPr>
                <w:b w:val="0"/>
                <w:noProof/>
                <w:color w:val="000000"/>
                <w:highlight w:val="black"/>
              </w:rPr>
              <w:t>''''''''''</w:t>
            </w:r>
          </w:p>
        </w:tc>
        <w:tc>
          <w:tcPr>
            <w:tcW w:w="625" w:type="pct"/>
            <w:tcBorders>
              <w:bottom w:val="nil"/>
            </w:tcBorders>
            <w:vAlign w:val="center"/>
          </w:tcPr>
          <w:p w:rsidR="00DE6588" w:rsidRPr="002E0873" w:rsidRDefault="002E0873" w:rsidP="000D55D9">
            <w:pPr>
              <w:pStyle w:val="TableHeading0"/>
              <w:spacing w:after="40"/>
              <w:jc w:val="center"/>
              <w:rPr>
                <w:b w:val="0"/>
                <w:highlight w:val="black"/>
              </w:rPr>
            </w:pPr>
            <w:r>
              <w:rPr>
                <w:b w:val="0"/>
                <w:noProof/>
                <w:color w:val="000000"/>
                <w:highlight w:val="black"/>
              </w:rPr>
              <w:t>''''''''''</w:t>
            </w:r>
          </w:p>
        </w:tc>
        <w:tc>
          <w:tcPr>
            <w:tcW w:w="625" w:type="pct"/>
            <w:tcBorders>
              <w:bottom w:val="nil"/>
            </w:tcBorders>
            <w:vAlign w:val="center"/>
          </w:tcPr>
          <w:p w:rsidR="00DE6588" w:rsidRPr="002E0873" w:rsidRDefault="002E0873" w:rsidP="000D55D9">
            <w:pPr>
              <w:pStyle w:val="TableHeading0"/>
              <w:spacing w:after="40"/>
              <w:jc w:val="center"/>
              <w:rPr>
                <w:b w:val="0"/>
                <w:highlight w:val="black"/>
              </w:rPr>
            </w:pPr>
            <w:r>
              <w:rPr>
                <w:b w:val="0"/>
                <w:noProof/>
                <w:color w:val="000000"/>
                <w:highlight w:val="black"/>
              </w:rPr>
              <w:t>''''''''''</w:t>
            </w:r>
          </w:p>
        </w:tc>
        <w:tc>
          <w:tcPr>
            <w:tcW w:w="625" w:type="pct"/>
            <w:tcBorders>
              <w:bottom w:val="nil"/>
            </w:tcBorders>
            <w:vAlign w:val="center"/>
          </w:tcPr>
          <w:p w:rsidR="00DE6588" w:rsidRPr="002E0873" w:rsidRDefault="002E0873" w:rsidP="000D55D9">
            <w:pPr>
              <w:pStyle w:val="TableHeading0"/>
              <w:spacing w:after="40"/>
              <w:jc w:val="center"/>
              <w:rPr>
                <w:b w:val="0"/>
                <w:highlight w:val="black"/>
              </w:rPr>
            </w:pPr>
            <w:r>
              <w:rPr>
                <w:b w:val="0"/>
                <w:noProof/>
                <w:color w:val="000000"/>
                <w:highlight w:val="black"/>
              </w:rPr>
              <w:t>''''''''''</w:t>
            </w:r>
          </w:p>
        </w:tc>
      </w:tr>
      <w:tr w:rsidR="00575056" w:rsidRPr="00575056" w:rsidTr="000D55D9">
        <w:trPr>
          <w:jc w:val="center"/>
        </w:trPr>
        <w:tc>
          <w:tcPr>
            <w:tcW w:w="1239" w:type="pct"/>
            <w:tcBorders>
              <w:bottom w:val="nil"/>
            </w:tcBorders>
            <w:vAlign w:val="center"/>
          </w:tcPr>
          <w:p w:rsidR="00575056" w:rsidRPr="00163DC3" w:rsidRDefault="00575056" w:rsidP="000D55D9">
            <w:pPr>
              <w:pStyle w:val="TableText0"/>
            </w:pPr>
            <w:r w:rsidRPr="00163DC3">
              <w:t>Total cost to PBS</w:t>
            </w:r>
            <w:r w:rsidR="0013687F">
              <w:t>/RPBS</w:t>
            </w:r>
            <w:r w:rsidRPr="00163DC3">
              <w:t xml:space="preserve"> </w:t>
            </w:r>
          </w:p>
        </w:tc>
        <w:tc>
          <w:tcPr>
            <w:tcW w:w="635" w:type="pct"/>
            <w:tcBorders>
              <w:bottom w:val="nil"/>
            </w:tcBorders>
            <w:vAlign w:val="center"/>
          </w:tcPr>
          <w:p w:rsidR="00575056" w:rsidRPr="00575056" w:rsidRDefault="00575056" w:rsidP="000D55D9">
            <w:pPr>
              <w:keepNext/>
              <w:jc w:val="center"/>
              <w:rPr>
                <w:rFonts w:ascii="Arial Narrow" w:eastAsiaTheme="minorHAnsi" w:hAnsi="Arial Narrow" w:cstheme="minorBidi"/>
                <w:sz w:val="20"/>
                <w:szCs w:val="22"/>
                <w:lang w:eastAsia="en-US"/>
              </w:rPr>
            </w:pPr>
            <w:r w:rsidRPr="00575056">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p>
        </w:tc>
        <w:tc>
          <w:tcPr>
            <w:tcW w:w="625" w:type="pct"/>
            <w:tcBorders>
              <w:bottom w:val="nil"/>
            </w:tcBorders>
            <w:vAlign w:val="center"/>
          </w:tcPr>
          <w:p w:rsidR="00575056" w:rsidRPr="00575056" w:rsidRDefault="00575056" w:rsidP="000D55D9">
            <w:pPr>
              <w:keepNext/>
              <w:jc w:val="center"/>
              <w:rPr>
                <w:rFonts w:ascii="Arial Narrow" w:eastAsiaTheme="minorHAnsi" w:hAnsi="Arial Narrow" w:cstheme="minorBidi"/>
                <w:sz w:val="20"/>
                <w:szCs w:val="22"/>
                <w:lang w:eastAsia="en-US"/>
              </w:rPr>
            </w:pPr>
            <w:r w:rsidRPr="00575056">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p>
        </w:tc>
        <w:tc>
          <w:tcPr>
            <w:tcW w:w="625" w:type="pct"/>
            <w:tcBorders>
              <w:bottom w:val="nil"/>
            </w:tcBorders>
            <w:vAlign w:val="center"/>
          </w:tcPr>
          <w:p w:rsidR="00575056" w:rsidRPr="00575056" w:rsidRDefault="00575056" w:rsidP="000D55D9">
            <w:pPr>
              <w:keepNext/>
              <w:jc w:val="center"/>
              <w:rPr>
                <w:rFonts w:ascii="Arial Narrow" w:eastAsiaTheme="minorHAnsi" w:hAnsi="Arial Narrow" w:cstheme="minorBidi"/>
                <w:sz w:val="20"/>
                <w:szCs w:val="22"/>
                <w:lang w:eastAsia="en-US"/>
              </w:rPr>
            </w:pPr>
            <w:r w:rsidRPr="00575056">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p>
        </w:tc>
        <w:tc>
          <w:tcPr>
            <w:tcW w:w="625" w:type="pct"/>
            <w:tcBorders>
              <w:bottom w:val="nil"/>
            </w:tcBorders>
            <w:vAlign w:val="center"/>
          </w:tcPr>
          <w:p w:rsidR="00575056" w:rsidRPr="00575056" w:rsidRDefault="00575056" w:rsidP="000D55D9">
            <w:pPr>
              <w:keepNext/>
              <w:jc w:val="center"/>
              <w:rPr>
                <w:rFonts w:ascii="Arial Narrow" w:eastAsiaTheme="minorHAnsi" w:hAnsi="Arial Narrow" w:cstheme="minorBidi"/>
                <w:sz w:val="20"/>
                <w:szCs w:val="22"/>
                <w:lang w:eastAsia="en-US"/>
              </w:rPr>
            </w:pPr>
            <w:r w:rsidRPr="00575056">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p>
        </w:tc>
        <w:tc>
          <w:tcPr>
            <w:tcW w:w="625" w:type="pct"/>
            <w:tcBorders>
              <w:bottom w:val="nil"/>
            </w:tcBorders>
            <w:vAlign w:val="center"/>
          </w:tcPr>
          <w:p w:rsidR="00575056" w:rsidRPr="00575056" w:rsidRDefault="00575056" w:rsidP="000D55D9">
            <w:pPr>
              <w:keepNext/>
              <w:jc w:val="center"/>
              <w:rPr>
                <w:rFonts w:ascii="Arial Narrow" w:eastAsiaTheme="minorHAnsi" w:hAnsi="Arial Narrow" w:cstheme="minorBidi"/>
                <w:sz w:val="20"/>
                <w:szCs w:val="22"/>
                <w:lang w:eastAsia="en-US"/>
              </w:rPr>
            </w:pPr>
            <w:r w:rsidRPr="00575056">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p>
        </w:tc>
        <w:tc>
          <w:tcPr>
            <w:tcW w:w="625" w:type="pct"/>
            <w:tcBorders>
              <w:bottom w:val="nil"/>
            </w:tcBorders>
            <w:vAlign w:val="center"/>
          </w:tcPr>
          <w:p w:rsidR="00575056" w:rsidRPr="00575056" w:rsidRDefault="00575056" w:rsidP="000D55D9">
            <w:pPr>
              <w:keepNext/>
              <w:jc w:val="center"/>
              <w:rPr>
                <w:rFonts w:ascii="Arial Narrow" w:eastAsiaTheme="minorHAnsi" w:hAnsi="Arial Narrow" w:cstheme="minorBidi"/>
                <w:sz w:val="20"/>
                <w:szCs w:val="22"/>
                <w:lang w:eastAsia="en-US"/>
              </w:rPr>
            </w:pPr>
            <w:r w:rsidRPr="00575056">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p>
        </w:tc>
      </w:tr>
      <w:tr w:rsidR="00575056" w:rsidRPr="00575056" w:rsidTr="000D55D9">
        <w:trPr>
          <w:jc w:val="center"/>
        </w:trPr>
        <w:tc>
          <w:tcPr>
            <w:tcW w:w="1239" w:type="pct"/>
            <w:tcBorders>
              <w:bottom w:val="nil"/>
            </w:tcBorders>
            <w:vAlign w:val="center"/>
          </w:tcPr>
          <w:p w:rsidR="00575056" w:rsidRPr="003718E5" w:rsidRDefault="00575056" w:rsidP="000D55D9">
            <w:pPr>
              <w:pStyle w:val="TableText0"/>
            </w:pPr>
            <w:r w:rsidRPr="003718E5">
              <w:t xml:space="preserve">Total cost to </w:t>
            </w:r>
            <w:r w:rsidR="0013687F" w:rsidRPr="00163DC3">
              <w:t>PBS</w:t>
            </w:r>
            <w:r w:rsidR="0013687F">
              <w:t>/RPBS</w:t>
            </w:r>
            <w:r w:rsidRPr="003718E5">
              <w:t xml:space="preserve"> (</w:t>
            </w:r>
            <w:r w:rsidR="00285B92">
              <w:t xml:space="preserve">with </w:t>
            </w:r>
            <w:r w:rsidR="006A760B">
              <w:t xml:space="preserve">subsidisation </w:t>
            </w:r>
            <w:r w:rsidR="00285B92">
              <w:t>cap</w:t>
            </w:r>
            <w:r w:rsidRPr="003718E5">
              <w:t>)</w:t>
            </w:r>
          </w:p>
        </w:tc>
        <w:tc>
          <w:tcPr>
            <w:tcW w:w="635" w:type="pct"/>
            <w:tcBorders>
              <w:bottom w:val="nil"/>
            </w:tcBorders>
            <w:vAlign w:val="center"/>
          </w:tcPr>
          <w:p w:rsidR="00575056" w:rsidRPr="003718E5" w:rsidRDefault="00575056" w:rsidP="000D55D9">
            <w:pPr>
              <w:pStyle w:val="TableText0"/>
              <w:jc w:val="center"/>
            </w:pPr>
            <w:r w:rsidRPr="003718E5">
              <w:t>$</w:t>
            </w:r>
            <w:r w:rsidR="002E0873">
              <w:rPr>
                <w:noProof/>
                <w:color w:val="000000"/>
                <w:highlight w:val="black"/>
              </w:rPr>
              <w:t>'''''''''''''''''''''''''''''</w:t>
            </w:r>
          </w:p>
        </w:tc>
        <w:tc>
          <w:tcPr>
            <w:tcW w:w="625" w:type="pct"/>
            <w:tcBorders>
              <w:bottom w:val="nil"/>
            </w:tcBorders>
            <w:vAlign w:val="center"/>
          </w:tcPr>
          <w:p w:rsidR="00575056" w:rsidRPr="003718E5" w:rsidRDefault="00575056" w:rsidP="000D55D9">
            <w:pPr>
              <w:pStyle w:val="TableText0"/>
              <w:jc w:val="center"/>
            </w:pPr>
            <w:r w:rsidRPr="003718E5">
              <w:t>$</w:t>
            </w:r>
            <w:r w:rsidR="002E0873">
              <w:rPr>
                <w:noProof/>
                <w:color w:val="000000"/>
                <w:highlight w:val="black"/>
              </w:rPr>
              <w:t>'''''''''''''''''''''''''''''</w:t>
            </w:r>
          </w:p>
        </w:tc>
        <w:tc>
          <w:tcPr>
            <w:tcW w:w="625" w:type="pct"/>
            <w:tcBorders>
              <w:bottom w:val="nil"/>
            </w:tcBorders>
            <w:vAlign w:val="center"/>
          </w:tcPr>
          <w:p w:rsidR="00575056" w:rsidRPr="003718E5" w:rsidRDefault="00575056" w:rsidP="000D55D9">
            <w:pPr>
              <w:pStyle w:val="TableText0"/>
              <w:jc w:val="center"/>
            </w:pPr>
            <w:r w:rsidRPr="003718E5">
              <w:t>$</w:t>
            </w:r>
            <w:r w:rsidR="002E0873">
              <w:rPr>
                <w:noProof/>
                <w:color w:val="000000"/>
                <w:highlight w:val="black"/>
              </w:rPr>
              <w:t>'''''''''''''''''''''''''''</w:t>
            </w:r>
          </w:p>
        </w:tc>
        <w:tc>
          <w:tcPr>
            <w:tcW w:w="625" w:type="pct"/>
            <w:tcBorders>
              <w:bottom w:val="nil"/>
            </w:tcBorders>
            <w:vAlign w:val="center"/>
          </w:tcPr>
          <w:p w:rsidR="00575056" w:rsidRPr="003718E5" w:rsidRDefault="00575056" w:rsidP="000D55D9">
            <w:pPr>
              <w:pStyle w:val="TableText0"/>
              <w:jc w:val="center"/>
            </w:pPr>
            <w:r w:rsidRPr="003718E5">
              <w:t>$</w:t>
            </w:r>
            <w:r w:rsidR="002E0873">
              <w:rPr>
                <w:noProof/>
                <w:color w:val="000000"/>
                <w:highlight w:val="black"/>
              </w:rPr>
              <w:t>'''''''''''''''''''''''''''</w:t>
            </w:r>
          </w:p>
        </w:tc>
        <w:tc>
          <w:tcPr>
            <w:tcW w:w="625" w:type="pct"/>
            <w:tcBorders>
              <w:bottom w:val="nil"/>
            </w:tcBorders>
            <w:vAlign w:val="center"/>
          </w:tcPr>
          <w:p w:rsidR="00575056" w:rsidRPr="003718E5" w:rsidRDefault="00575056" w:rsidP="000D55D9">
            <w:pPr>
              <w:pStyle w:val="TableText0"/>
              <w:jc w:val="center"/>
            </w:pPr>
            <w:r w:rsidRPr="003718E5">
              <w:t>$</w:t>
            </w:r>
            <w:r w:rsidR="002E0873">
              <w:rPr>
                <w:noProof/>
                <w:color w:val="000000"/>
                <w:highlight w:val="black"/>
              </w:rPr>
              <w:t>''''''''''''''''''''''''''''</w:t>
            </w:r>
          </w:p>
        </w:tc>
        <w:tc>
          <w:tcPr>
            <w:tcW w:w="625" w:type="pct"/>
            <w:tcBorders>
              <w:bottom w:val="nil"/>
            </w:tcBorders>
            <w:vAlign w:val="center"/>
          </w:tcPr>
          <w:p w:rsidR="00575056" w:rsidRPr="003718E5" w:rsidRDefault="00575056" w:rsidP="000D55D9">
            <w:pPr>
              <w:pStyle w:val="TableText0"/>
              <w:jc w:val="center"/>
            </w:pPr>
            <w:r w:rsidRPr="003718E5">
              <w:t>$</w:t>
            </w:r>
            <w:r w:rsidR="002E0873">
              <w:rPr>
                <w:noProof/>
                <w:color w:val="000000"/>
                <w:highlight w:val="black"/>
              </w:rPr>
              <w:t>''''''''''''''''''''''''</w:t>
            </w:r>
          </w:p>
        </w:tc>
      </w:tr>
      <w:tr w:rsidR="00575056" w:rsidRPr="00575056" w:rsidTr="000D55D9">
        <w:trPr>
          <w:jc w:val="center"/>
        </w:trPr>
        <w:tc>
          <w:tcPr>
            <w:tcW w:w="1239" w:type="pct"/>
            <w:tcBorders>
              <w:bottom w:val="single" w:sz="4" w:space="0" w:color="auto"/>
            </w:tcBorders>
            <w:vAlign w:val="center"/>
          </w:tcPr>
          <w:p w:rsidR="00575056" w:rsidRPr="00575056" w:rsidRDefault="00575056" w:rsidP="000D55D9">
            <w:pPr>
              <w:pStyle w:val="TableText0"/>
            </w:pPr>
            <w:r w:rsidRPr="00163DC3">
              <w:t xml:space="preserve">Total co-payment for </w:t>
            </w:r>
            <w:proofErr w:type="spellStart"/>
            <w:r w:rsidRPr="00163DC3">
              <w:t>osimertinib</w:t>
            </w:r>
            <w:proofErr w:type="spellEnd"/>
          </w:p>
        </w:tc>
        <w:tc>
          <w:tcPr>
            <w:tcW w:w="635" w:type="pct"/>
            <w:tcBorders>
              <w:bottom w:val="single" w:sz="4" w:space="0" w:color="auto"/>
            </w:tcBorders>
            <w:vAlign w:val="center"/>
          </w:tcPr>
          <w:p w:rsidR="00575056" w:rsidRPr="00575056" w:rsidRDefault="00575056" w:rsidP="000D55D9">
            <w:pPr>
              <w:pStyle w:val="TableText0"/>
              <w:jc w:val="center"/>
            </w:pPr>
            <w:r w:rsidRPr="00575056">
              <w:t>$</w:t>
            </w:r>
            <w:r w:rsidR="002E0873">
              <w:rPr>
                <w:noProof/>
                <w:color w:val="000000"/>
                <w:highlight w:val="black"/>
              </w:rPr>
              <w:t>'''''''''''''''</w:t>
            </w:r>
          </w:p>
        </w:tc>
        <w:tc>
          <w:tcPr>
            <w:tcW w:w="625" w:type="pct"/>
            <w:tcBorders>
              <w:bottom w:val="single" w:sz="4" w:space="0" w:color="auto"/>
            </w:tcBorders>
            <w:vAlign w:val="center"/>
          </w:tcPr>
          <w:p w:rsidR="00575056" w:rsidRPr="00575056" w:rsidRDefault="00575056" w:rsidP="000D55D9">
            <w:pPr>
              <w:pStyle w:val="TableText0"/>
              <w:jc w:val="center"/>
            </w:pPr>
            <w:r w:rsidRPr="00575056">
              <w:t>$</w:t>
            </w:r>
            <w:r w:rsidR="002E0873">
              <w:rPr>
                <w:noProof/>
                <w:color w:val="000000"/>
                <w:highlight w:val="black"/>
              </w:rPr>
              <w:t>''''''''''''''''''</w:t>
            </w:r>
          </w:p>
        </w:tc>
        <w:tc>
          <w:tcPr>
            <w:tcW w:w="625" w:type="pct"/>
            <w:tcBorders>
              <w:bottom w:val="single" w:sz="4" w:space="0" w:color="auto"/>
            </w:tcBorders>
            <w:vAlign w:val="center"/>
          </w:tcPr>
          <w:p w:rsidR="00575056" w:rsidRPr="00575056" w:rsidRDefault="00575056" w:rsidP="000D55D9">
            <w:pPr>
              <w:pStyle w:val="TableText0"/>
              <w:jc w:val="center"/>
            </w:pPr>
            <w:r w:rsidRPr="00575056">
              <w:t>$</w:t>
            </w:r>
            <w:r w:rsidR="002E0873">
              <w:rPr>
                <w:noProof/>
                <w:color w:val="000000"/>
                <w:highlight w:val="black"/>
              </w:rPr>
              <w:t>'''''''''''''''''</w:t>
            </w:r>
          </w:p>
        </w:tc>
        <w:tc>
          <w:tcPr>
            <w:tcW w:w="625" w:type="pct"/>
            <w:tcBorders>
              <w:bottom w:val="single" w:sz="4" w:space="0" w:color="auto"/>
            </w:tcBorders>
            <w:vAlign w:val="center"/>
          </w:tcPr>
          <w:p w:rsidR="00575056" w:rsidRPr="00575056" w:rsidRDefault="00575056" w:rsidP="000D55D9">
            <w:pPr>
              <w:pStyle w:val="TableText0"/>
              <w:jc w:val="center"/>
            </w:pPr>
            <w:r w:rsidRPr="00575056">
              <w:t>$</w:t>
            </w:r>
            <w:r w:rsidR="002E0873">
              <w:rPr>
                <w:noProof/>
                <w:color w:val="000000"/>
                <w:highlight w:val="black"/>
              </w:rPr>
              <w:t>'''''''''''''''</w:t>
            </w:r>
          </w:p>
        </w:tc>
        <w:tc>
          <w:tcPr>
            <w:tcW w:w="625" w:type="pct"/>
            <w:tcBorders>
              <w:bottom w:val="single" w:sz="4" w:space="0" w:color="auto"/>
            </w:tcBorders>
            <w:vAlign w:val="center"/>
          </w:tcPr>
          <w:p w:rsidR="00575056" w:rsidRPr="00575056" w:rsidRDefault="00575056" w:rsidP="000D55D9">
            <w:pPr>
              <w:pStyle w:val="TableText0"/>
              <w:jc w:val="center"/>
            </w:pPr>
            <w:r w:rsidRPr="00575056">
              <w:t>$</w:t>
            </w:r>
            <w:r w:rsidR="002E0873">
              <w:rPr>
                <w:noProof/>
                <w:color w:val="000000"/>
                <w:highlight w:val="black"/>
              </w:rPr>
              <w:t>'''''''''''''''''</w:t>
            </w:r>
          </w:p>
        </w:tc>
        <w:tc>
          <w:tcPr>
            <w:tcW w:w="625" w:type="pct"/>
            <w:tcBorders>
              <w:bottom w:val="single" w:sz="4" w:space="0" w:color="auto"/>
            </w:tcBorders>
            <w:vAlign w:val="center"/>
          </w:tcPr>
          <w:p w:rsidR="00575056" w:rsidRPr="00575056" w:rsidRDefault="00575056" w:rsidP="000D55D9">
            <w:pPr>
              <w:pStyle w:val="TableText0"/>
              <w:jc w:val="center"/>
            </w:pPr>
            <w:r w:rsidRPr="00575056">
              <w:t>$</w:t>
            </w:r>
            <w:r w:rsidR="002E0873">
              <w:rPr>
                <w:noProof/>
                <w:color w:val="000000"/>
                <w:highlight w:val="black"/>
              </w:rPr>
              <w:t>''''''''''''''''</w:t>
            </w:r>
          </w:p>
        </w:tc>
      </w:tr>
      <w:tr w:rsidR="00575056" w:rsidRPr="00575056" w:rsidTr="000D55D9">
        <w:trPr>
          <w:jc w:val="center"/>
        </w:trPr>
        <w:tc>
          <w:tcPr>
            <w:tcW w:w="1239" w:type="pct"/>
            <w:tcBorders>
              <w:bottom w:val="single" w:sz="4" w:space="0" w:color="auto"/>
            </w:tcBorders>
            <w:vAlign w:val="center"/>
          </w:tcPr>
          <w:p w:rsidR="00575056" w:rsidRPr="00B16F7B" w:rsidRDefault="00575056" w:rsidP="000D55D9">
            <w:pPr>
              <w:pStyle w:val="TableText0"/>
            </w:pPr>
            <w:r w:rsidRPr="00B16F7B">
              <w:t xml:space="preserve">NET cost to </w:t>
            </w:r>
            <w:r w:rsidR="0013687F" w:rsidRPr="00B16F7B">
              <w:t>PBS/RPBS</w:t>
            </w:r>
            <w:r w:rsidRPr="00B16F7B">
              <w:t xml:space="preserve"> (</w:t>
            </w:r>
            <w:r w:rsidR="00285B92" w:rsidRPr="00B16F7B">
              <w:t xml:space="preserve">with </w:t>
            </w:r>
            <w:r w:rsidR="00B16F7B" w:rsidRPr="00B16F7B">
              <w:t xml:space="preserve">subsidisation </w:t>
            </w:r>
            <w:r w:rsidR="00285B92" w:rsidRPr="00B16F7B">
              <w:t>cap</w:t>
            </w:r>
            <w:r w:rsidRPr="00B16F7B">
              <w:t>)</w:t>
            </w:r>
          </w:p>
        </w:tc>
        <w:tc>
          <w:tcPr>
            <w:tcW w:w="635" w:type="pct"/>
            <w:tcBorders>
              <w:bottom w:val="single" w:sz="4" w:space="0" w:color="auto"/>
            </w:tcBorders>
            <w:vAlign w:val="center"/>
          </w:tcPr>
          <w:p w:rsidR="00575056" w:rsidRPr="00B16F7B" w:rsidRDefault="00575056" w:rsidP="000D55D9">
            <w:pPr>
              <w:pStyle w:val="TableText0"/>
              <w:jc w:val="center"/>
            </w:pPr>
            <w:r w:rsidRPr="00B16F7B">
              <w:t>$</w:t>
            </w:r>
            <w:r w:rsidR="002E0873">
              <w:rPr>
                <w:noProof/>
                <w:color w:val="000000"/>
                <w:highlight w:val="black"/>
              </w:rPr>
              <w:t>'''''''''''''''''''''''''''''</w:t>
            </w:r>
          </w:p>
        </w:tc>
        <w:tc>
          <w:tcPr>
            <w:tcW w:w="625" w:type="pct"/>
            <w:tcBorders>
              <w:bottom w:val="single" w:sz="4" w:space="0" w:color="auto"/>
            </w:tcBorders>
            <w:vAlign w:val="center"/>
          </w:tcPr>
          <w:p w:rsidR="00575056" w:rsidRPr="00B16F7B" w:rsidRDefault="00575056" w:rsidP="000D55D9">
            <w:pPr>
              <w:pStyle w:val="TableText0"/>
              <w:jc w:val="center"/>
            </w:pPr>
            <w:r w:rsidRPr="00B16F7B">
              <w:t>$</w:t>
            </w:r>
            <w:r w:rsidR="002E0873">
              <w:rPr>
                <w:noProof/>
                <w:color w:val="000000"/>
                <w:highlight w:val="black"/>
              </w:rPr>
              <w:t>''''''''''''''''''''''''</w:t>
            </w:r>
          </w:p>
        </w:tc>
        <w:tc>
          <w:tcPr>
            <w:tcW w:w="625" w:type="pct"/>
            <w:tcBorders>
              <w:bottom w:val="single" w:sz="4" w:space="0" w:color="auto"/>
            </w:tcBorders>
            <w:vAlign w:val="center"/>
          </w:tcPr>
          <w:p w:rsidR="00575056" w:rsidRPr="00B16F7B" w:rsidRDefault="00575056" w:rsidP="000D55D9">
            <w:pPr>
              <w:pStyle w:val="TableText0"/>
              <w:jc w:val="center"/>
            </w:pPr>
            <w:r w:rsidRPr="00B16F7B">
              <w:t>$</w:t>
            </w:r>
            <w:r w:rsidR="002E0873">
              <w:rPr>
                <w:noProof/>
                <w:color w:val="000000"/>
                <w:highlight w:val="black"/>
              </w:rPr>
              <w:t>'''''''''''''''''''''''</w:t>
            </w:r>
          </w:p>
        </w:tc>
        <w:tc>
          <w:tcPr>
            <w:tcW w:w="625" w:type="pct"/>
            <w:tcBorders>
              <w:bottom w:val="single" w:sz="4" w:space="0" w:color="auto"/>
            </w:tcBorders>
            <w:vAlign w:val="center"/>
          </w:tcPr>
          <w:p w:rsidR="00575056" w:rsidRPr="00B16F7B" w:rsidRDefault="00575056" w:rsidP="000D55D9">
            <w:pPr>
              <w:pStyle w:val="TableText0"/>
              <w:jc w:val="center"/>
            </w:pPr>
            <w:r w:rsidRPr="00B16F7B">
              <w:t>$</w:t>
            </w:r>
            <w:r w:rsidR="002E0873">
              <w:rPr>
                <w:noProof/>
                <w:color w:val="000000"/>
                <w:highlight w:val="black"/>
              </w:rPr>
              <w:t>''''''''''''''''''''''''</w:t>
            </w:r>
          </w:p>
        </w:tc>
        <w:tc>
          <w:tcPr>
            <w:tcW w:w="625" w:type="pct"/>
            <w:tcBorders>
              <w:bottom w:val="single" w:sz="4" w:space="0" w:color="auto"/>
            </w:tcBorders>
            <w:vAlign w:val="center"/>
          </w:tcPr>
          <w:p w:rsidR="00575056" w:rsidRPr="00B16F7B" w:rsidRDefault="00575056" w:rsidP="000D55D9">
            <w:pPr>
              <w:pStyle w:val="TableText0"/>
              <w:jc w:val="center"/>
            </w:pPr>
            <w:r w:rsidRPr="00B16F7B">
              <w:t>$</w:t>
            </w:r>
            <w:r w:rsidR="002E0873">
              <w:rPr>
                <w:noProof/>
                <w:color w:val="000000"/>
                <w:highlight w:val="black"/>
              </w:rPr>
              <w:t>''''''''''''''''''''''''''</w:t>
            </w:r>
          </w:p>
        </w:tc>
        <w:tc>
          <w:tcPr>
            <w:tcW w:w="625" w:type="pct"/>
            <w:tcBorders>
              <w:bottom w:val="single" w:sz="4" w:space="0" w:color="auto"/>
            </w:tcBorders>
            <w:vAlign w:val="center"/>
          </w:tcPr>
          <w:p w:rsidR="00575056" w:rsidRPr="00B16F7B" w:rsidRDefault="00575056" w:rsidP="000D55D9">
            <w:pPr>
              <w:pStyle w:val="TableText0"/>
              <w:jc w:val="center"/>
            </w:pPr>
            <w:r w:rsidRPr="00B16F7B">
              <w:t>$</w:t>
            </w:r>
            <w:r w:rsidR="002E0873">
              <w:rPr>
                <w:noProof/>
                <w:color w:val="000000"/>
                <w:highlight w:val="black"/>
              </w:rPr>
              <w:t>'''''''''''''''''''''''''</w:t>
            </w:r>
          </w:p>
        </w:tc>
      </w:tr>
      <w:tr w:rsidR="00575056" w:rsidRPr="00575056" w:rsidTr="000D55D9">
        <w:trPr>
          <w:jc w:val="center"/>
        </w:trPr>
        <w:tc>
          <w:tcPr>
            <w:tcW w:w="1239" w:type="pct"/>
            <w:tcBorders>
              <w:top w:val="single" w:sz="4" w:space="0" w:color="auto"/>
              <w:bottom w:val="single" w:sz="4" w:space="0" w:color="auto"/>
            </w:tcBorders>
            <w:vAlign w:val="center"/>
          </w:tcPr>
          <w:p w:rsidR="00575056" w:rsidRPr="00575056" w:rsidRDefault="00575056" w:rsidP="000D55D9">
            <w:pPr>
              <w:pStyle w:val="TableText0"/>
              <w:rPr>
                <w:szCs w:val="20"/>
              </w:rPr>
            </w:pPr>
            <w:r>
              <w:rPr>
                <w:szCs w:val="20"/>
              </w:rPr>
              <w:t>Substituted therapies</w:t>
            </w:r>
          </w:p>
        </w:tc>
        <w:tc>
          <w:tcPr>
            <w:tcW w:w="635" w:type="pct"/>
            <w:tcBorders>
              <w:top w:val="single" w:sz="4" w:space="0" w:color="auto"/>
              <w:bottom w:val="single" w:sz="4" w:space="0" w:color="auto"/>
            </w:tcBorders>
            <w:vAlign w:val="center"/>
          </w:tcPr>
          <w:p w:rsidR="00575056" w:rsidRPr="003718E5" w:rsidRDefault="00575056" w:rsidP="000D55D9">
            <w:pPr>
              <w:pStyle w:val="TableText0"/>
              <w:jc w:val="center"/>
            </w:pPr>
            <w:r w:rsidRPr="003718E5">
              <w:t>$</w:t>
            </w:r>
            <w:r w:rsidR="002E0873">
              <w:rPr>
                <w:noProof/>
                <w:color w:val="000000"/>
                <w:highlight w:val="black"/>
              </w:rPr>
              <w:t>''''''''''''''''''''''</w:t>
            </w:r>
          </w:p>
        </w:tc>
        <w:tc>
          <w:tcPr>
            <w:tcW w:w="625" w:type="pct"/>
            <w:tcBorders>
              <w:top w:val="single" w:sz="4" w:space="0" w:color="auto"/>
              <w:bottom w:val="single" w:sz="4" w:space="0" w:color="auto"/>
            </w:tcBorders>
            <w:vAlign w:val="center"/>
          </w:tcPr>
          <w:p w:rsidR="00575056" w:rsidRPr="003718E5" w:rsidRDefault="00575056" w:rsidP="000D55D9">
            <w:pPr>
              <w:pStyle w:val="TableText0"/>
              <w:jc w:val="center"/>
            </w:pPr>
            <w:r w:rsidRPr="003718E5">
              <w:t>$</w:t>
            </w:r>
            <w:r w:rsidR="002E0873">
              <w:rPr>
                <w:noProof/>
                <w:color w:val="000000"/>
                <w:highlight w:val="black"/>
              </w:rPr>
              <w:t>'''''''''''''''''''''''</w:t>
            </w:r>
          </w:p>
        </w:tc>
        <w:tc>
          <w:tcPr>
            <w:tcW w:w="625" w:type="pct"/>
            <w:tcBorders>
              <w:top w:val="single" w:sz="4" w:space="0" w:color="auto"/>
              <w:bottom w:val="single" w:sz="4" w:space="0" w:color="auto"/>
            </w:tcBorders>
            <w:vAlign w:val="center"/>
          </w:tcPr>
          <w:p w:rsidR="00575056" w:rsidRPr="003718E5" w:rsidRDefault="00575056" w:rsidP="000D55D9">
            <w:pPr>
              <w:pStyle w:val="TableText0"/>
              <w:jc w:val="center"/>
            </w:pPr>
            <w:r w:rsidRPr="003718E5">
              <w:t>$</w:t>
            </w:r>
            <w:r w:rsidR="002E0873">
              <w:rPr>
                <w:noProof/>
                <w:color w:val="000000"/>
                <w:highlight w:val="black"/>
              </w:rPr>
              <w:t>'''''''''''''''''''''''</w:t>
            </w:r>
          </w:p>
        </w:tc>
        <w:tc>
          <w:tcPr>
            <w:tcW w:w="625" w:type="pct"/>
            <w:tcBorders>
              <w:top w:val="single" w:sz="4" w:space="0" w:color="auto"/>
              <w:bottom w:val="single" w:sz="4" w:space="0" w:color="auto"/>
            </w:tcBorders>
            <w:vAlign w:val="center"/>
          </w:tcPr>
          <w:p w:rsidR="00575056" w:rsidRPr="003718E5" w:rsidRDefault="00575056" w:rsidP="000D55D9">
            <w:pPr>
              <w:pStyle w:val="TableText0"/>
              <w:jc w:val="center"/>
            </w:pPr>
            <w:r w:rsidRPr="003718E5">
              <w:t>$</w:t>
            </w:r>
            <w:r w:rsidR="002E0873">
              <w:rPr>
                <w:noProof/>
                <w:color w:val="000000"/>
                <w:highlight w:val="black"/>
              </w:rPr>
              <w:t>''''''''''''''''''''''''''</w:t>
            </w:r>
          </w:p>
        </w:tc>
        <w:tc>
          <w:tcPr>
            <w:tcW w:w="625" w:type="pct"/>
            <w:tcBorders>
              <w:top w:val="single" w:sz="4" w:space="0" w:color="auto"/>
              <w:bottom w:val="single" w:sz="4" w:space="0" w:color="auto"/>
            </w:tcBorders>
            <w:vAlign w:val="center"/>
          </w:tcPr>
          <w:p w:rsidR="00575056" w:rsidRPr="003718E5" w:rsidRDefault="00575056" w:rsidP="000D55D9">
            <w:pPr>
              <w:pStyle w:val="TableText0"/>
              <w:jc w:val="center"/>
            </w:pPr>
            <w:r w:rsidRPr="003718E5">
              <w:t>$</w:t>
            </w:r>
            <w:r w:rsidR="002E0873">
              <w:rPr>
                <w:noProof/>
                <w:color w:val="000000"/>
                <w:highlight w:val="black"/>
              </w:rPr>
              <w:t>''''''''''''''''''''''</w:t>
            </w:r>
          </w:p>
        </w:tc>
        <w:tc>
          <w:tcPr>
            <w:tcW w:w="625" w:type="pct"/>
            <w:tcBorders>
              <w:top w:val="single" w:sz="4" w:space="0" w:color="auto"/>
              <w:bottom w:val="single" w:sz="4" w:space="0" w:color="auto"/>
            </w:tcBorders>
            <w:vAlign w:val="center"/>
          </w:tcPr>
          <w:p w:rsidR="00575056" w:rsidRPr="003718E5" w:rsidRDefault="00575056" w:rsidP="000D55D9">
            <w:pPr>
              <w:pStyle w:val="TableText0"/>
              <w:jc w:val="center"/>
            </w:pPr>
            <w:r w:rsidRPr="003718E5">
              <w:t>$</w:t>
            </w:r>
            <w:r w:rsidR="002E0873">
              <w:rPr>
                <w:noProof/>
                <w:color w:val="000000"/>
                <w:highlight w:val="black"/>
              </w:rPr>
              <w:t>'''''''''''''''''''''''</w:t>
            </w:r>
          </w:p>
        </w:tc>
      </w:tr>
      <w:tr w:rsidR="00575056" w:rsidRPr="00575056" w:rsidTr="000D55D9">
        <w:trPr>
          <w:jc w:val="center"/>
        </w:trPr>
        <w:tc>
          <w:tcPr>
            <w:tcW w:w="1239" w:type="pct"/>
            <w:tcBorders>
              <w:top w:val="single" w:sz="4" w:space="0" w:color="auto"/>
              <w:bottom w:val="single" w:sz="4" w:space="0" w:color="auto"/>
            </w:tcBorders>
            <w:vAlign w:val="center"/>
          </w:tcPr>
          <w:p w:rsidR="00575056" w:rsidRPr="003718E5" w:rsidRDefault="00285B92" w:rsidP="000D55D9">
            <w:pPr>
              <w:pStyle w:val="TableText0"/>
              <w:rPr>
                <w:b/>
              </w:rPr>
            </w:pPr>
            <w:r>
              <w:rPr>
                <w:b/>
              </w:rPr>
              <w:t xml:space="preserve">Total NET cost to </w:t>
            </w:r>
            <w:r w:rsidR="0013687F" w:rsidRPr="0013687F">
              <w:rPr>
                <w:b/>
              </w:rPr>
              <w:t>PBS/RPBS</w:t>
            </w:r>
            <w:r>
              <w:rPr>
                <w:b/>
              </w:rPr>
              <w:t xml:space="preserve"> </w:t>
            </w:r>
            <w:r w:rsidR="00B16F7B">
              <w:rPr>
                <w:b/>
              </w:rPr>
              <w:t xml:space="preserve">after offsets </w:t>
            </w:r>
            <w:r>
              <w:rPr>
                <w:b/>
              </w:rPr>
              <w:t xml:space="preserve">(with </w:t>
            </w:r>
            <w:r w:rsidR="006A760B">
              <w:rPr>
                <w:b/>
              </w:rPr>
              <w:t xml:space="preserve">subsidisation </w:t>
            </w:r>
            <w:r>
              <w:rPr>
                <w:b/>
              </w:rPr>
              <w:t>cap</w:t>
            </w:r>
            <w:r w:rsidR="00575056" w:rsidRPr="003718E5">
              <w:rPr>
                <w:b/>
              </w:rPr>
              <w:t>)</w:t>
            </w:r>
          </w:p>
        </w:tc>
        <w:tc>
          <w:tcPr>
            <w:tcW w:w="635" w:type="pct"/>
            <w:tcBorders>
              <w:top w:val="single" w:sz="4" w:space="0" w:color="auto"/>
              <w:bottom w:val="single" w:sz="4" w:space="0" w:color="auto"/>
            </w:tcBorders>
            <w:vAlign w:val="center"/>
          </w:tcPr>
          <w:p w:rsidR="00575056" w:rsidRPr="003718E5" w:rsidRDefault="00575056" w:rsidP="000D55D9">
            <w:pPr>
              <w:pStyle w:val="TableText0"/>
              <w:jc w:val="center"/>
              <w:rPr>
                <w:b/>
              </w:rPr>
            </w:pPr>
            <w:r w:rsidRPr="003718E5">
              <w:rPr>
                <w:b/>
              </w:rPr>
              <w:t>$</w:t>
            </w:r>
            <w:r w:rsidR="002E0873">
              <w:rPr>
                <w:b/>
                <w:noProof/>
                <w:color w:val="000000"/>
                <w:highlight w:val="black"/>
              </w:rPr>
              <w:t>'''''''''''''''''''''''</w:t>
            </w:r>
          </w:p>
        </w:tc>
        <w:tc>
          <w:tcPr>
            <w:tcW w:w="625" w:type="pct"/>
            <w:tcBorders>
              <w:top w:val="single" w:sz="4" w:space="0" w:color="auto"/>
              <w:bottom w:val="single" w:sz="4" w:space="0" w:color="auto"/>
            </w:tcBorders>
            <w:vAlign w:val="center"/>
          </w:tcPr>
          <w:p w:rsidR="00575056" w:rsidRPr="003718E5" w:rsidRDefault="00575056" w:rsidP="000D55D9">
            <w:pPr>
              <w:pStyle w:val="TableText0"/>
              <w:jc w:val="center"/>
              <w:rPr>
                <w:b/>
              </w:rPr>
            </w:pPr>
            <w:r w:rsidRPr="003718E5">
              <w:rPr>
                <w:b/>
              </w:rPr>
              <w:t>$</w:t>
            </w:r>
            <w:r w:rsidR="002E0873">
              <w:rPr>
                <w:b/>
                <w:noProof/>
                <w:color w:val="000000"/>
                <w:highlight w:val="black"/>
              </w:rPr>
              <w:t>''''''''''''''''''''</w:t>
            </w:r>
          </w:p>
        </w:tc>
        <w:tc>
          <w:tcPr>
            <w:tcW w:w="625" w:type="pct"/>
            <w:tcBorders>
              <w:top w:val="single" w:sz="4" w:space="0" w:color="auto"/>
              <w:bottom w:val="single" w:sz="4" w:space="0" w:color="auto"/>
            </w:tcBorders>
            <w:vAlign w:val="center"/>
          </w:tcPr>
          <w:p w:rsidR="00575056" w:rsidRPr="003718E5" w:rsidRDefault="00575056" w:rsidP="000D55D9">
            <w:pPr>
              <w:pStyle w:val="TableText0"/>
              <w:jc w:val="center"/>
              <w:rPr>
                <w:b/>
              </w:rPr>
            </w:pPr>
            <w:r w:rsidRPr="003718E5">
              <w:rPr>
                <w:b/>
              </w:rPr>
              <w:t>$</w:t>
            </w:r>
            <w:r w:rsidR="002E0873">
              <w:rPr>
                <w:b/>
                <w:noProof/>
                <w:color w:val="000000"/>
                <w:highlight w:val="black"/>
              </w:rPr>
              <w:t>'''''''''''''''''''</w:t>
            </w:r>
          </w:p>
        </w:tc>
        <w:tc>
          <w:tcPr>
            <w:tcW w:w="625" w:type="pct"/>
            <w:tcBorders>
              <w:top w:val="single" w:sz="4" w:space="0" w:color="auto"/>
              <w:bottom w:val="single" w:sz="4" w:space="0" w:color="auto"/>
            </w:tcBorders>
            <w:vAlign w:val="center"/>
          </w:tcPr>
          <w:p w:rsidR="00575056" w:rsidRPr="003718E5" w:rsidRDefault="00575056" w:rsidP="000D55D9">
            <w:pPr>
              <w:pStyle w:val="TableText0"/>
              <w:jc w:val="center"/>
              <w:rPr>
                <w:b/>
              </w:rPr>
            </w:pPr>
            <w:r w:rsidRPr="003718E5">
              <w:rPr>
                <w:b/>
              </w:rPr>
              <w:t>$</w:t>
            </w:r>
            <w:r w:rsidR="002E0873">
              <w:rPr>
                <w:b/>
                <w:noProof/>
                <w:color w:val="000000"/>
                <w:highlight w:val="black"/>
              </w:rPr>
              <w:t>''''''''''''''''''''</w:t>
            </w:r>
          </w:p>
        </w:tc>
        <w:tc>
          <w:tcPr>
            <w:tcW w:w="625" w:type="pct"/>
            <w:tcBorders>
              <w:top w:val="single" w:sz="4" w:space="0" w:color="auto"/>
              <w:bottom w:val="single" w:sz="4" w:space="0" w:color="auto"/>
            </w:tcBorders>
            <w:vAlign w:val="center"/>
          </w:tcPr>
          <w:p w:rsidR="00575056" w:rsidRPr="003718E5" w:rsidRDefault="00575056" w:rsidP="000D55D9">
            <w:pPr>
              <w:pStyle w:val="TableText0"/>
              <w:jc w:val="center"/>
              <w:rPr>
                <w:b/>
              </w:rPr>
            </w:pPr>
            <w:r w:rsidRPr="003718E5">
              <w:rPr>
                <w:b/>
              </w:rPr>
              <w:t>$</w:t>
            </w:r>
            <w:r w:rsidR="002E0873">
              <w:rPr>
                <w:b/>
                <w:noProof/>
                <w:color w:val="000000"/>
                <w:highlight w:val="black"/>
              </w:rPr>
              <w:t>'''''''''''''''''''''''</w:t>
            </w:r>
          </w:p>
        </w:tc>
        <w:tc>
          <w:tcPr>
            <w:tcW w:w="625" w:type="pct"/>
            <w:tcBorders>
              <w:top w:val="single" w:sz="4" w:space="0" w:color="auto"/>
              <w:bottom w:val="single" w:sz="4" w:space="0" w:color="auto"/>
            </w:tcBorders>
            <w:vAlign w:val="center"/>
          </w:tcPr>
          <w:p w:rsidR="00575056" w:rsidRPr="003718E5" w:rsidRDefault="00575056" w:rsidP="000D55D9">
            <w:pPr>
              <w:pStyle w:val="TableText0"/>
              <w:jc w:val="center"/>
              <w:rPr>
                <w:b/>
              </w:rPr>
            </w:pPr>
            <w:r w:rsidRPr="003718E5">
              <w:rPr>
                <w:b/>
              </w:rPr>
              <w:t>$</w:t>
            </w:r>
            <w:r w:rsidR="002E0873">
              <w:rPr>
                <w:b/>
                <w:noProof/>
                <w:color w:val="000000"/>
                <w:highlight w:val="black"/>
              </w:rPr>
              <w:t>''''''''''''''''''''''</w:t>
            </w:r>
          </w:p>
        </w:tc>
      </w:tr>
      <w:tr w:rsidR="003718E5" w:rsidRPr="00575056" w:rsidTr="000D55D9">
        <w:trPr>
          <w:jc w:val="center"/>
        </w:trPr>
        <w:tc>
          <w:tcPr>
            <w:tcW w:w="1239" w:type="pct"/>
            <w:tcBorders>
              <w:top w:val="single" w:sz="4" w:space="0" w:color="auto"/>
              <w:bottom w:val="single" w:sz="4" w:space="0" w:color="auto"/>
            </w:tcBorders>
            <w:vAlign w:val="center"/>
          </w:tcPr>
          <w:p w:rsidR="003718E5" w:rsidRPr="00F94C1B" w:rsidRDefault="003718E5" w:rsidP="000D55D9">
            <w:pPr>
              <w:pStyle w:val="TableText0"/>
            </w:pPr>
            <w:r w:rsidRPr="00F94C1B">
              <w:t>NET cost to MBS</w:t>
            </w:r>
          </w:p>
        </w:tc>
        <w:tc>
          <w:tcPr>
            <w:tcW w:w="635" w:type="pct"/>
            <w:tcBorders>
              <w:top w:val="single" w:sz="4" w:space="0" w:color="auto"/>
              <w:bottom w:val="single" w:sz="4" w:space="0" w:color="auto"/>
            </w:tcBorders>
            <w:vAlign w:val="center"/>
          </w:tcPr>
          <w:p w:rsidR="003718E5" w:rsidRPr="00F94C1B" w:rsidRDefault="003718E5" w:rsidP="000D55D9">
            <w:pPr>
              <w:keepNext/>
              <w:jc w:val="center"/>
              <w:rPr>
                <w:rFonts w:ascii="Arial Narrow" w:eastAsiaTheme="minorHAnsi" w:hAnsi="Arial Narrow" w:cstheme="minorBidi"/>
                <w:sz w:val="20"/>
                <w:szCs w:val="22"/>
                <w:lang w:eastAsia="en-US"/>
              </w:rPr>
            </w:pPr>
            <w:r w:rsidRPr="00F94C1B">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3718E5" w:rsidRPr="00F94C1B" w:rsidRDefault="003718E5" w:rsidP="000D55D9">
            <w:pPr>
              <w:keepNext/>
              <w:jc w:val="center"/>
              <w:rPr>
                <w:rFonts w:ascii="Arial Narrow" w:eastAsiaTheme="minorHAnsi" w:hAnsi="Arial Narrow" w:cstheme="minorBidi"/>
                <w:sz w:val="20"/>
                <w:szCs w:val="22"/>
                <w:lang w:eastAsia="en-US"/>
              </w:rPr>
            </w:pPr>
            <w:r w:rsidRPr="00F94C1B">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3718E5" w:rsidRPr="00F94C1B" w:rsidRDefault="003718E5" w:rsidP="000D55D9">
            <w:pPr>
              <w:keepNext/>
              <w:jc w:val="center"/>
              <w:rPr>
                <w:rFonts w:ascii="Arial Narrow" w:eastAsiaTheme="minorHAnsi" w:hAnsi="Arial Narrow" w:cstheme="minorBidi"/>
                <w:sz w:val="20"/>
                <w:szCs w:val="22"/>
                <w:lang w:eastAsia="en-US"/>
              </w:rPr>
            </w:pPr>
            <w:r w:rsidRPr="00F94C1B">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3718E5" w:rsidRPr="00F94C1B" w:rsidRDefault="003718E5" w:rsidP="000D55D9">
            <w:pPr>
              <w:keepNext/>
              <w:jc w:val="center"/>
              <w:rPr>
                <w:rFonts w:ascii="Arial Narrow" w:eastAsiaTheme="minorHAnsi" w:hAnsi="Arial Narrow" w:cstheme="minorBidi"/>
                <w:sz w:val="20"/>
                <w:szCs w:val="22"/>
                <w:lang w:eastAsia="en-US"/>
              </w:rPr>
            </w:pPr>
            <w:r w:rsidRPr="00F94C1B">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3718E5" w:rsidRPr="00F94C1B" w:rsidRDefault="003718E5" w:rsidP="000D55D9">
            <w:pPr>
              <w:keepNext/>
              <w:jc w:val="center"/>
              <w:rPr>
                <w:rFonts w:ascii="Arial Narrow" w:eastAsiaTheme="minorHAnsi" w:hAnsi="Arial Narrow" w:cstheme="minorBidi"/>
                <w:sz w:val="20"/>
                <w:szCs w:val="22"/>
                <w:lang w:eastAsia="en-US"/>
              </w:rPr>
            </w:pPr>
            <w:r w:rsidRPr="00F94C1B">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3718E5" w:rsidRPr="00F94C1B" w:rsidRDefault="003718E5" w:rsidP="000D55D9">
            <w:pPr>
              <w:keepNext/>
              <w:jc w:val="center"/>
              <w:rPr>
                <w:rFonts w:ascii="Arial Narrow" w:eastAsiaTheme="minorHAnsi" w:hAnsi="Arial Narrow" w:cstheme="minorBidi"/>
                <w:sz w:val="20"/>
                <w:szCs w:val="22"/>
                <w:lang w:eastAsia="en-US"/>
              </w:rPr>
            </w:pPr>
            <w:r w:rsidRPr="00F94C1B">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p>
        </w:tc>
      </w:tr>
      <w:tr w:rsidR="003718E5" w:rsidRPr="00575056" w:rsidTr="000D55D9">
        <w:trPr>
          <w:jc w:val="center"/>
        </w:trPr>
        <w:tc>
          <w:tcPr>
            <w:tcW w:w="1239" w:type="pct"/>
            <w:tcBorders>
              <w:top w:val="single" w:sz="4" w:space="0" w:color="auto"/>
              <w:bottom w:val="single" w:sz="4" w:space="0" w:color="auto"/>
            </w:tcBorders>
            <w:vAlign w:val="center"/>
          </w:tcPr>
          <w:p w:rsidR="003718E5" w:rsidRPr="00F94C1B" w:rsidRDefault="003718E5" w:rsidP="000D55D9">
            <w:pPr>
              <w:pStyle w:val="TableText0"/>
              <w:rPr>
                <w:b/>
              </w:rPr>
            </w:pPr>
            <w:r w:rsidRPr="00F94C1B">
              <w:rPr>
                <w:b/>
              </w:rPr>
              <w:t>NET Cost health budget (</w:t>
            </w:r>
            <w:r w:rsidR="00285B92" w:rsidRPr="00F94C1B">
              <w:rPr>
                <w:b/>
              </w:rPr>
              <w:t>with</w:t>
            </w:r>
            <w:r w:rsidR="006A760B" w:rsidRPr="00F94C1B">
              <w:rPr>
                <w:b/>
              </w:rPr>
              <w:t xml:space="preserve"> subsidisation</w:t>
            </w:r>
            <w:r w:rsidR="00285B92" w:rsidRPr="00F94C1B">
              <w:rPr>
                <w:b/>
              </w:rPr>
              <w:t xml:space="preserve"> cap</w:t>
            </w:r>
            <w:r w:rsidRPr="00F94C1B">
              <w:rPr>
                <w:b/>
              </w:rPr>
              <w:t>)</w:t>
            </w:r>
          </w:p>
        </w:tc>
        <w:tc>
          <w:tcPr>
            <w:tcW w:w="635" w:type="pct"/>
            <w:tcBorders>
              <w:top w:val="single" w:sz="4" w:space="0" w:color="auto"/>
              <w:bottom w:val="single" w:sz="4" w:space="0" w:color="auto"/>
            </w:tcBorders>
            <w:vAlign w:val="center"/>
          </w:tcPr>
          <w:p w:rsidR="003718E5" w:rsidRPr="00F94C1B" w:rsidRDefault="003718E5"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3718E5" w:rsidRPr="00F94C1B" w:rsidRDefault="003718E5"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3718E5" w:rsidRPr="00F94C1B" w:rsidRDefault="003718E5"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3718E5" w:rsidRPr="00F94C1B" w:rsidRDefault="003718E5"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3718E5" w:rsidRPr="00F94C1B" w:rsidRDefault="003718E5"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3718E5" w:rsidRPr="00F94C1B" w:rsidRDefault="003718E5"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r>
      <w:tr w:rsidR="006A760B" w:rsidRPr="00575056" w:rsidTr="000D55D9">
        <w:trPr>
          <w:jc w:val="center"/>
        </w:trPr>
        <w:tc>
          <w:tcPr>
            <w:tcW w:w="5000" w:type="pct"/>
            <w:gridSpan w:val="7"/>
            <w:tcBorders>
              <w:top w:val="single" w:sz="4" w:space="0" w:color="auto"/>
              <w:bottom w:val="single" w:sz="4" w:space="0" w:color="auto"/>
            </w:tcBorders>
            <w:shd w:val="clear" w:color="auto" w:fill="BFBFBF" w:themeFill="background1" w:themeFillShade="BF"/>
            <w:vAlign w:val="center"/>
          </w:tcPr>
          <w:p w:rsidR="006A760B" w:rsidRPr="00F94C1B" w:rsidRDefault="006A760B" w:rsidP="000D55D9">
            <w:pPr>
              <w:keepNext/>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Accounting for patients with WHO performance status 2 or less</w:t>
            </w:r>
          </w:p>
        </w:tc>
      </w:tr>
      <w:tr w:rsidR="00B16F7B" w:rsidRPr="00575056" w:rsidTr="000D55D9">
        <w:trPr>
          <w:jc w:val="center"/>
        </w:trPr>
        <w:tc>
          <w:tcPr>
            <w:tcW w:w="1239" w:type="pct"/>
            <w:tcBorders>
              <w:top w:val="single" w:sz="4" w:space="0" w:color="auto"/>
              <w:bottom w:val="single" w:sz="4" w:space="0" w:color="auto"/>
            </w:tcBorders>
            <w:vAlign w:val="center"/>
          </w:tcPr>
          <w:p w:rsidR="00B16F7B" w:rsidRPr="00F94C1B" w:rsidRDefault="00B16F7B" w:rsidP="000D55D9">
            <w:pPr>
              <w:pStyle w:val="TableText0"/>
              <w:rPr>
                <w:b/>
              </w:rPr>
            </w:pPr>
            <w:r w:rsidRPr="00F94C1B">
              <w:t>Eligible patients</w:t>
            </w:r>
            <w:r w:rsidR="008C26C6" w:rsidRPr="00F94C1B">
              <w:t xml:space="preserve"> with WHO PS 2 or less</w:t>
            </w:r>
            <w:r w:rsidRPr="00F94C1B">
              <w:t xml:space="preserve"> (including grandfathered patients)</w:t>
            </w:r>
          </w:p>
        </w:tc>
        <w:tc>
          <w:tcPr>
            <w:tcW w:w="635" w:type="pct"/>
            <w:tcBorders>
              <w:top w:val="single" w:sz="4" w:space="0" w:color="auto"/>
              <w:bottom w:val="single" w:sz="4" w:space="0" w:color="auto"/>
            </w:tcBorders>
            <w:vAlign w:val="center"/>
          </w:tcPr>
          <w:p w:rsidR="00B16F7B" w:rsidRPr="002E0873" w:rsidRDefault="002E0873" w:rsidP="000D55D9">
            <w:pPr>
              <w:pStyle w:val="TableHeading0"/>
              <w:spacing w:after="40"/>
              <w:jc w:val="center"/>
              <w:rPr>
                <w:b w:val="0"/>
                <w:highlight w:val="black"/>
              </w:rPr>
            </w:pPr>
            <w:r>
              <w:rPr>
                <w:b w:val="0"/>
                <w:noProof/>
                <w:color w:val="000000"/>
                <w:highlight w:val="black"/>
              </w:rPr>
              <w:t xml:space="preserve"> '''''''''' </w:t>
            </w:r>
          </w:p>
        </w:tc>
        <w:tc>
          <w:tcPr>
            <w:tcW w:w="625" w:type="pct"/>
            <w:tcBorders>
              <w:top w:val="single" w:sz="4" w:space="0" w:color="auto"/>
              <w:bottom w:val="single" w:sz="4" w:space="0" w:color="auto"/>
            </w:tcBorders>
            <w:vAlign w:val="center"/>
          </w:tcPr>
          <w:p w:rsidR="00B16F7B" w:rsidRPr="002E0873" w:rsidRDefault="002E0873" w:rsidP="000D55D9">
            <w:pPr>
              <w:pStyle w:val="TableHeading0"/>
              <w:spacing w:after="40"/>
              <w:jc w:val="center"/>
              <w:rPr>
                <w:b w:val="0"/>
                <w:highlight w:val="black"/>
              </w:rPr>
            </w:pPr>
            <w:r>
              <w:rPr>
                <w:b w:val="0"/>
                <w:noProof/>
                <w:color w:val="000000"/>
                <w:highlight w:val="black"/>
              </w:rPr>
              <w:t xml:space="preserve"> '''''''''' </w:t>
            </w:r>
          </w:p>
        </w:tc>
        <w:tc>
          <w:tcPr>
            <w:tcW w:w="625" w:type="pct"/>
            <w:tcBorders>
              <w:top w:val="single" w:sz="4" w:space="0" w:color="auto"/>
              <w:bottom w:val="single" w:sz="4" w:space="0" w:color="auto"/>
            </w:tcBorders>
            <w:vAlign w:val="center"/>
          </w:tcPr>
          <w:p w:rsidR="00B16F7B" w:rsidRPr="002E0873" w:rsidRDefault="002E0873" w:rsidP="000D55D9">
            <w:pPr>
              <w:pStyle w:val="TableHeading0"/>
              <w:spacing w:after="40"/>
              <w:jc w:val="center"/>
              <w:rPr>
                <w:b w:val="0"/>
                <w:highlight w:val="black"/>
              </w:rPr>
            </w:pPr>
            <w:r>
              <w:rPr>
                <w:b w:val="0"/>
                <w:noProof/>
                <w:color w:val="000000"/>
                <w:highlight w:val="black"/>
              </w:rPr>
              <w:t>''''''''</w:t>
            </w:r>
          </w:p>
        </w:tc>
        <w:tc>
          <w:tcPr>
            <w:tcW w:w="625" w:type="pct"/>
            <w:tcBorders>
              <w:top w:val="single" w:sz="4" w:space="0" w:color="auto"/>
              <w:bottom w:val="single" w:sz="4" w:space="0" w:color="auto"/>
            </w:tcBorders>
            <w:vAlign w:val="center"/>
          </w:tcPr>
          <w:p w:rsidR="00B16F7B" w:rsidRPr="002E0873" w:rsidRDefault="002E0873" w:rsidP="000D55D9">
            <w:pPr>
              <w:pStyle w:val="TableHeading0"/>
              <w:spacing w:after="40"/>
              <w:jc w:val="center"/>
              <w:rPr>
                <w:b w:val="0"/>
                <w:highlight w:val="black"/>
              </w:rPr>
            </w:pPr>
            <w:r>
              <w:rPr>
                <w:b w:val="0"/>
                <w:noProof/>
                <w:color w:val="000000"/>
                <w:highlight w:val="black"/>
              </w:rPr>
              <w:t>'''''''''</w:t>
            </w:r>
          </w:p>
        </w:tc>
        <w:tc>
          <w:tcPr>
            <w:tcW w:w="625" w:type="pct"/>
            <w:tcBorders>
              <w:top w:val="single" w:sz="4" w:space="0" w:color="auto"/>
              <w:bottom w:val="single" w:sz="4" w:space="0" w:color="auto"/>
            </w:tcBorders>
            <w:vAlign w:val="center"/>
          </w:tcPr>
          <w:p w:rsidR="00B16F7B" w:rsidRPr="002E0873" w:rsidRDefault="002E0873" w:rsidP="000D55D9">
            <w:pPr>
              <w:pStyle w:val="TableHeading0"/>
              <w:spacing w:after="40"/>
              <w:jc w:val="center"/>
              <w:rPr>
                <w:b w:val="0"/>
                <w:highlight w:val="black"/>
              </w:rPr>
            </w:pPr>
            <w:r>
              <w:rPr>
                <w:b w:val="0"/>
                <w:noProof/>
                <w:color w:val="000000"/>
                <w:highlight w:val="black"/>
              </w:rPr>
              <w:t>''''''''''</w:t>
            </w:r>
          </w:p>
        </w:tc>
        <w:tc>
          <w:tcPr>
            <w:tcW w:w="625" w:type="pct"/>
            <w:tcBorders>
              <w:top w:val="single" w:sz="4" w:space="0" w:color="auto"/>
              <w:bottom w:val="single" w:sz="4" w:space="0" w:color="auto"/>
            </w:tcBorders>
            <w:vAlign w:val="center"/>
          </w:tcPr>
          <w:p w:rsidR="00B16F7B" w:rsidRPr="002E0873" w:rsidRDefault="002E0873" w:rsidP="000D55D9">
            <w:pPr>
              <w:pStyle w:val="TableHeading0"/>
              <w:spacing w:after="40"/>
              <w:jc w:val="center"/>
              <w:rPr>
                <w:b w:val="0"/>
                <w:highlight w:val="black"/>
              </w:rPr>
            </w:pPr>
            <w:r>
              <w:rPr>
                <w:b w:val="0"/>
                <w:noProof/>
                <w:color w:val="000000"/>
                <w:highlight w:val="black"/>
              </w:rPr>
              <w:t>''''''''''</w:t>
            </w:r>
          </w:p>
        </w:tc>
      </w:tr>
      <w:tr w:rsidR="00B16F7B" w:rsidRPr="00575056" w:rsidTr="000D55D9">
        <w:trPr>
          <w:jc w:val="center"/>
        </w:trPr>
        <w:tc>
          <w:tcPr>
            <w:tcW w:w="1239" w:type="pct"/>
            <w:tcBorders>
              <w:top w:val="single" w:sz="4" w:space="0" w:color="auto"/>
              <w:bottom w:val="single" w:sz="4" w:space="0" w:color="auto"/>
            </w:tcBorders>
            <w:vAlign w:val="center"/>
          </w:tcPr>
          <w:p w:rsidR="00B16F7B" w:rsidRPr="00F94C1B" w:rsidRDefault="00B16F7B" w:rsidP="000D55D9">
            <w:pPr>
              <w:pStyle w:val="TableText0"/>
            </w:pPr>
            <w:r w:rsidRPr="00F94C1B">
              <w:t>NET cost to PBS/RPBS (with subsidisation cap)</w:t>
            </w:r>
          </w:p>
        </w:tc>
        <w:tc>
          <w:tcPr>
            <w:tcW w:w="635" w:type="pct"/>
            <w:tcBorders>
              <w:top w:val="single" w:sz="4" w:space="0" w:color="auto"/>
              <w:bottom w:val="single" w:sz="4" w:space="0" w:color="auto"/>
            </w:tcBorders>
            <w:vAlign w:val="center"/>
          </w:tcPr>
          <w:p w:rsidR="00B16F7B" w:rsidRPr="00F94C1B" w:rsidRDefault="00B16F7B" w:rsidP="000D55D9">
            <w:pPr>
              <w:keepNext/>
              <w:jc w:val="center"/>
              <w:rPr>
                <w:rFonts w:ascii="Arial Narrow" w:eastAsiaTheme="minorHAnsi" w:hAnsi="Arial Narrow" w:cstheme="minorBidi"/>
                <w:sz w:val="20"/>
                <w:szCs w:val="22"/>
                <w:lang w:eastAsia="en-US"/>
              </w:rPr>
            </w:pPr>
            <w:r w:rsidRPr="00F94C1B">
              <w:rPr>
                <w:rFonts w:ascii="Arial Narrow" w:eastAsiaTheme="minorHAnsi" w:hAnsi="Arial Narrow" w:cstheme="minorBidi"/>
                <w:sz w:val="20"/>
                <w:szCs w:val="22"/>
                <w:lang w:eastAsia="en-US"/>
              </w:rPr>
              <w:t xml:space="preserve"> $</w:t>
            </w:r>
            <w:r w:rsidR="002E0873">
              <w:rPr>
                <w:rFonts w:ascii="Arial Narrow" w:eastAsiaTheme="minorHAnsi" w:hAnsi="Arial Narrow" w:cstheme="minorBidi"/>
                <w:noProof/>
                <w:color w:val="000000"/>
                <w:sz w:val="20"/>
                <w:szCs w:val="22"/>
                <w:highlight w:val="black"/>
                <w:lang w:eastAsia="en-US"/>
              </w:rPr>
              <w:t>'''''''''''''''''''''''''</w:t>
            </w:r>
            <w:r w:rsidRPr="00F94C1B">
              <w:rPr>
                <w:rFonts w:ascii="Arial Narrow" w:eastAsiaTheme="minorHAnsi" w:hAnsi="Arial Narrow" w:cstheme="minorBidi"/>
                <w:sz w:val="20"/>
                <w:szCs w:val="22"/>
                <w:lang w:eastAsia="en-US"/>
              </w:rPr>
              <w:t xml:space="preserve"> </w:t>
            </w:r>
          </w:p>
        </w:tc>
        <w:tc>
          <w:tcPr>
            <w:tcW w:w="625" w:type="pct"/>
            <w:tcBorders>
              <w:top w:val="single" w:sz="4" w:space="0" w:color="auto"/>
              <w:bottom w:val="single" w:sz="4" w:space="0" w:color="auto"/>
            </w:tcBorders>
            <w:vAlign w:val="center"/>
          </w:tcPr>
          <w:p w:rsidR="00B16F7B" w:rsidRPr="00F94C1B" w:rsidRDefault="00B16F7B" w:rsidP="000D55D9">
            <w:pPr>
              <w:keepNext/>
              <w:jc w:val="center"/>
              <w:rPr>
                <w:rFonts w:ascii="Arial Narrow" w:eastAsiaTheme="minorHAnsi" w:hAnsi="Arial Narrow" w:cstheme="minorBidi"/>
                <w:sz w:val="20"/>
                <w:szCs w:val="22"/>
                <w:lang w:eastAsia="en-US"/>
              </w:rPr>
            </w:pPr>
            <w:r w:rsidRPr="00F94C1B">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r w:rsidRPr="00F94C1B">
              <w:rPr>
                <w:rFonts w:ascii="Arial Narrow" w:eastAsiaTheme="minorHAnsi" w:hAnsi="Arial Narrow" w:cstheme="minorBidi"/>
                <w:sz w:val="20"/>
                <w:szCs w:val="22"/>
                <w:lang w:eastAsia="en-US"/>
              </w:rPr>
              <w:t xml:space="preserve"> </w:t>
            </w:r>
          </w:p>
        </w:tc>
        <w:tc>
          <w:tcPr>
            <w:tcW w:w="625" w:type="pct"/>
            <w:tcBorders>
              <w:top w:val="single" w:sz="4" w:space="0" w:color="auto"/>
              <w:bottom w:val="single" w:sz="4" w:space="0" w:color="auto"/>
            </w:tcBorders>
            <w:vAlign w:val="center"/>
          </w:tcPr>
          <w:p w:rsidR="00B16F7B" w:rsidRPr="00F94C1B" w:rsidRDefault="00B16F7B" w:rsidP="000D55D9">
            <w:pPr>
              <w:keepNext/>
              <w:jc w:val="center"/>
              <w:rPr>
                <w:rFonts w:ascii="Arial Narrow" w:eastAsiaTheme="minorHAnsi" w:hAnsi="Arial Narrow" w:cstheme="minorBidi"/>
                <w:sz w:val="20"/>
                <w:szCs w:val="22"/>
                <w:lang w:eastAsia="en-US"/>
              </w:rPr>
            </w:pPr>
            <w:r w:rsidRPr="00F94C1B">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r w:rsidRPr="00F94C1B">
              <w:rPr>
                <w:rFonts w:ascii="Arial Narrow" w:eastAsiaTheme="minorHAnsi" w:hAnsi="Arial Narrow" w:cstheme="minorBidi"/>
                <w:sz w:val="20"/>
                <w:szCs w:val="22"/>
                <w:lang w:eastAsia="en-US"/>
              </w:rPr>
              <w:t xml:space="preserve"> </w:t>
            </w:r>
          </w:p>
        </w:tc>
        <w:tc>
          <w:tcPr>
            <w:tcW w:w="625" w:type="pct"/>
            <w:tcBorders>
              <w:top w:val="single" w:sz="4" w:space="0" w:color="auto"/>
              <w:bottom w:val="single" w:sz="4" w:space="0" w:color="auto"/>
            </w:tcBorders>
            <w:vAlign w:val="center"/>
          </w:tcPr>
          <w:p w:rsidR="00B16F7B" w:rsidRPr="00F94C1B" w:rsidRDefault="00B16F7B" w:rsidP="000D55D9">
            <w:pPr>
              <w:keepNext/>
              <w:jc w:val="center"/>
              <w:rPr>
                <w:rFonts w:ascii="Arial Narrow" w:eastAsiaTheme="minorHAnsi" w:hAnsi="Arial Narrow" w:cstheme="minorBidi"/>
                <w:sz w:val="20"/>
                <w:szCs w:val="22"/>
                <w:lang w:eastAsia="en-US"/>
              </w:rPr>
            </w:pPr>
            <w:r w:rsidRPr="00F94C1B">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r w:rsidRPr="00F94C1B">
              <w:rPr>
                <w:rFonts w:ascii="Arial Narrow" w:eastAsiaTheme="minorHAnsi" w:hAnsi="Arial Narrow" w:cstheme="minorBidi"/>
                <w:sz w:val="20"/>
                <w:szCs w:val="22"/>
                <w:lang w:eastAsia="en-US"/>
              </w:rPr>
              <w:t xml:space="preserve"> </w:t>
            </w:r>
          </w:p>
        </w:tc>
        <w:tc>
          <w:tcPr>
            <w:tcW w:w="625" w:type="pct"/>
            <w:tcBorders>
              <w:top w:val="single" w:sz="4" w:space="0" w:color="auto"/>
              <w:bottom w:val="single" w:sz="4" w:space="0" w:color="auto"/>
            </w:tcBorders>
            <w:vAlign w:val="center"/>
          </w:tcPr>
          <w:p w:rsidR="00B16F7B" w:rsidRPr="00F94C1B" w:rsidRDefault="00B16F7B" w:rsidP="000D55D9">
            <w:pPr>
              <w:keepNext/>
              <w:jc w:val="center"/>
              <w:rPr>
                <w:rFonts w:ascii="Arial Narrow" w:eastAsiaTheme="minorHAnsi" w:hAnsi="Arial Narrow" w:cstheme="minorBidi"/>
                <w:sz w:val="20"/>
                <w:szCs w:val="22"/>
                <w:lang w:eastAsia="en-US"/>
              </w:rPr>
            </w:pPr>
            <w:r w:rsidRPr="00F94C1B">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r w:rsidRPr="00F94C1B">
              <w:rPr>
                <w:rFonts w:ascii="Arial Narrow" w:eastAsiaTheme="minorHAnsi" w:hAnsi="Arial Narrow" w:cstheme="minorBidi"/>
                <w:sz w:val="20"/>
                <w:szCs w:val="22"/>
                <w:lang w:eastAsia="en-US"/>
              </w:rPr>
              <w:t xml:space="preserve"> </w:t>
            </w:r>
          </w:p>
        </w:tc>
        <w:tc>
          <w:tcPr>
            <w:tcW w:w="625" w:type="pct"/>
            <w:tcBorders>
              <w:top w:val="single" w:sz="4" w:space="0" w:color="auto"/>
              <w:bottom w:val="single" w:sz="4" w:space="0" w:color="auto"/>
            </w:tcBorders>
            <w:vAlign w:val="center"/>
          </w:tcPr>
          <w:p w:rsidR="00B16F7B" w:rsidRPr="00F94C1B" w:rsidRDefault="00B16F7B" w:rsidP="000D55D9">
            <w:pPr>
              <w:keepNext/>
              <w:jc w:val="center"/>
              <w:rPr>
                <w:rFonts w:ascii="Arial Narrow" w:eastAsiaTheme="minorHAnsi" w:hAnsi="Arial Narrow" w:cstheme="minorBidi"/>
                <w:sz w:val="20"/>
                <w:szCs w:val="22"/>
                <w:lang w:eastAsia="en-US"/>
              </w:rPr>
            </w:pPr>
            <w:r w:rsidRPr="00F94C1B">
              <w:rPr>
                <w:rFonts w:ascii="Arial Narrow" w:eastAsiaTheme="minorHAnsi" w:hAnsi="Arial Narrow" w:cstheme="minorBidi"/>
                <w:sz w:val="20"/>
                <w:szCs w:val="22"/>
                <w:lang w:eastAsia="en-US"/>
              </w:rPr>
              <w:t>$</w:t>
            </w:r>
            <w:r w:rsidR="002E0873">
              <w:rPr>
                <w:rFonts w:ascii="Arial Narrow" w:eastAsiaTheme="minorHAnsi" w:hAnsi="Arial Narrow" w:cstheme="minorBidi"/>
                <w:noProof/>
                <w:color w:val="000000"/>
                <w:sz w:val="20"/>
                <w:szCs w:val="22"/>
                <w:highlight w:val="black"/>
                <w:lang w:eastAsia="en-US"/>
              </w:rPr>
              <w:t>'''''''''''''''''''''''''''''</w:t>
            </w:r>
            <w:r w:rsidRPr="00F94C1B">
              <w:rPr>
                <w:rFonts w:ascii="Arial Narrow" w:eastAsiaTheme="minorHAnsi" w:hAnsi="Arial Narrow" w:cstheme="minorBidi"/>
                <w:sz w:val="20"/>
                <w:szCs w:val="22"/>
                <w:lang w:eastAsia="en-US"/>
              </w:rPr>
              <w:t xml:space="preserve"> </w:t>
            </w:r>
          </w:p>
        </w:tc>
      </w:tr>
      <w:tr w:rsidR="00B16F7B" w:rsidRPr="00B16F7B" w:rsidTr="000D55D9">
        <w:trPr>
          <w:jc w:val="center"/>
        </w:trPr>
        <w:tc>
          <w:tcPr>
            <w:tcW w:w="1239" w:type="pct"/>
            <w:tcBorders>
              <w:top w:val="single" w:sz="4" w:space="0" w:color="auto"/>
              <w:bottom w:val="single" w:sz="4" w:space="0" w:color="auto"/>
            </w:tcBorders>
            <w:vAlign w:val="center"/>
          </w:tcPr>
          <w:p w:rsidR="00B16F7B" w:rsidRPr="00F94C1B" w:rsidRDefault="00B16F7B" w:rsidP="000D55D9">
            <w:pPr>
              <w:pStyle w:val="TableText0"/>
              <w:rPr>
                <w:b/>
              </w:rPr>
            </w:pPr>
            <w:r w:rsidRPr="00F94C1B">
              <w:rPr>
                <w:b/>
              </w:rPr>
              <w:t>Total NET cost to PBS/RPBS after offsets (with subsidisation cap)</w:t>
            </w:r>
          </w:p>
        </w:tc>
        <w:tc>
          <w:tcPr>
            <w:tcW w:w="635" w:type="pct"/>
            <w:tcBorders>
              <w:top w:val="single" w:sz="4" w:space="0" w:color="auto"/>
              <w:bottom w:val="single" w:sz="4" w:space="0" w:color="auto"/>
            </w:tcBorders>
            <w:vAlign w:val="center"/>
          </w:tcPr>
          <w:p w:rsidR="00B16F7B" w:rsidRPr="00F94C1B" w:rsidRDefault="00B16F7B"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B16F7B" w:rsidRPr="00F94C1B" w:rsidRDefault="00B16F7B"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B16F7B" w:rsidRPr="00F94C1B" w:rsidRDefault="00B16F7B"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B16F7B" w:rsidRPr="00F94C1B" w:rsidRDefault="00B16F7B"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B16F7B" w:rsidRPr="00F94C1B" w:rsidRDefault="00B16F7B"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bottom w:val="single" w:sz="4" w:space="0" w:color="auto"/>
            </w:tcBorders>
            <w:vAlign w:val="center"/>
          </w:tcPr>
          <w:p w:rsidR="00B16F7B" w:rsidRPr="00F94C1B" w:rsidRDefault="00B16F7B"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r>
      <w:tr w:rsidR="00B16F7B" w:rsidRPr="00B16F7B" w:rsidTr="000D55D9">
        <w:trPr>
          <w:jc w:val="center"/>
        </w:trPr>
        <w:tc>
          <w:tcPr>
            <w:tcW w:w="1239" w:type="pct"/>
            <w:tcBorders>
              <w:top w:val="single" w:sz="4" w:space="0" w:color="auto"/>
            </w:tcBorders>
            <w:vAlign w:val="center"/>
          </w:tcPr>
          <w:p w:rsidR="00B16F7B" w:rsidRPr="00F94C1B" w:rsidRDefault="00B16F7B" w:rsidP="000D55D9">
            <w:pPr>
              <w:pStyle w:val="TableText0"/>
              <w:rPr>
                <w:b/>
              </w:rPr>
            </w:pPr>
            <w:r w:rsidRPr="00F94C1B">
              <w:rPr>
                <w:b/>
              </w:rPr>
              <w:t>NET Cost health budget (with subsidisation cap)</w:t>
            </w:r>
          </w:p>
        </w:tc>
        <w:tc>
          <w:tcPr>
            <w:tcW w:w="635" w:type="pct"/>
            <w:tcBorders>
              <w:top w:val="single" w:sz="4" w:space="0" w:color="auto"/>
            </w:tcBorders>
            <w:vAlign w:val="center"/>
          </w:tcPr>
          <w:p w:rsidR="00B16F7B" w:rsidRPr="00F94C1B" w:rsidRDefault="00B16F7B"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tcBorders>
            <w:vAlign w:val="center"/>
          </w:tcPr>
          <w:p w:rsidR="00B16F7B" w:rsidRPr="00F94C1B" w:rsidRDefault="00B16F7B"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tcBorders>
            <w:vAlign w:val="center"/>
          </w:tcPr>
          <w:p w:rsidR="00B16F7B" w:rsidRPr="00F94C1B" w:rsidRDefault="00B16F7B"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tcBorders>
            <w:vAlign w:val="center"/>
          </w:tcPr>
          <w:p w:rsidR="00B16F7B" w:rsidRPr="00F94C1B" w:rsidRDefault="00B16F7B"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tcBorders>
            <w:vAlign w:val="center"/>
          </w:tcPr>
          <w:p w:rsidR="00B16F7B" w:rsidRPr="00F94C1B" w:rsidRDefault="00B16F7B"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c>
          <w:tcPr>
            <w:tcW w:w="625" w:type="pct"/>
            <w:tcBorders>
              <w:top w:val="single" w:sz="4" w:space="0" w:color="auto"/>
            </w:tcBorders>
            <w:vAlign w:val="center"/>
          </w:tcPr>
          <w:p w:rsidR="00B16F7B" w:rsidRPr="00F94C1B" w:rsidRDefault="00B16F7B" w:rsidP="000D55D9">
            <w:pPr>
              <w:keepNext/>
              <w:jc w:val="center"/>
              <w:rPr>
                <w:rFonts w:ascii="Arial Narrow" w:eastAsiaTheme="minorHAnsi" w:hAnsi="Arial Narrow" w:cstheme="minorBidi"/>
                <w:b/>
                <w:sz w:val="20"/>
                <w:szCs w:val="22"/>
                <w:lang w:eastAsia="en-US"/>
              </w:rPr>
            </w:pPr>
            <w:r w:rsidRPr="00F94C1B">
              <w:rPr>
                <w:rFonts w:ascii="Arial Narrow" w:eastAsiaTheme="minorHAnsi" w:hAnsi="Arial Narrow" w:cstheme="minorBidi"/>
                <w:b/>
                <w:sz w:val="20"/>
                <w:szCs w:val="22"/>
                <w:lang w:eastAsia="en-US"/>
              </w:rPr>
              <w:t>$</w:t>
            </w:r>
            <w:r w:rsidR="002E0873">
              <w:rPr>
                <w:rFonts w:ascii="Arial Narrow" w:eastAsiaTheme="minorHAnsi" w:hAnsi="Arial Narrow" w:cstheme="minorBidi"/>
                <w:b/>
                <w:noProof/>
                <w:color w:val="000000"/>
                <w:sz w:val="20"/>
                <w:szCs w:val="22"/>
                <w:highlight w:val="black"/>
                <w:lang w:eastAsia="en-US"/>
              </w:rPr>
              <w:t>''''''''''''''''''''</w:t>
            </w:r>
          </w:p>
        </w:tc>
      </w:tr>
    </w:tbl>
    <w:p w:rsidR="00F83C73" w:rsidRPr="00F14602" w:rsidRDefault="00F83C73" w:rsidP="00B53415">
      <w:pPr>
        <w:pStyle w:val="TableFooter"/>
        <w:rPr>
          <w:i/>
        </w:rPr>
      </w:pPr>
    </w:p>
    <w:p w:rsidR="00EF6199" w:rsidRPr="00EF6199" w:rsidRDefault="00EF6199" w:rsidP="00B53415">
      <w:pPr>
        <w:pStyle w:val="TableFooter"/>
        <w:rPr>
          <w:rFonts w:asciiTheme="minorHAnsi" w:hAnsiTheme="minorHAnsi" w:cstheme="minorHAnsi"/>
          <w:sz w:val="24"/>
          <w:szCs w:val="24"/>
        </w:rPr>
      </w:pPr>
      <w:r w:rsidRPr="00F14602">
        <w:rPr>
          <w:rFonts w:asciiTheme="minorHAnsi" w:hAnsiTheme="minorHAnsi" w:cstheme="minorHAnsi"/>
          <w:i/>
          <w:sz w:val="24"/>
          <w:szCs w:val="24"/>
        </w:rPr>
        <w:t xml:space="preserve">The redacted table shows that at Year </w:t>
      </w:r>
      <w:proofErr w:type="gramStart"/>
      <w:r w:rsidRPr="00F14602">
        <w:rPr>
          <w:rFonts w:asciiTheme="minorHAnsi" w:hAnsiTheme="minorHAnsi" w:cstheme="minorHAnsi"/>
          <w:i/>
          <w:sz w:val="24"/>
          <w:szCs w:val="24"/>
        </w:rPr>
        <w:t>6</w:t>
      </w:r>
      <w:proofErr w:type="gramEnd"/>
      <w:r w:rsidRPr="00F14602">
        <w:rPr>
          <w:rFonts w:asciiTheme="minorHAnsi" w:hAnsiTheme="minorHAnsi" w:cstheme="minorHAnsi"/>
          <w:i/>
          <w:sz w:val="24"/>
          <w:szCs w:val="24"/>
        </w:rPr>
        <w:t xml:space="preserve"> the estimated number of patients was less than 10,000 per year, and the net cost to the PBS would be $10 - $20 million per year. </w:t>
      </w:r>
    </w:p>
    <w:p w:rsidR="00F83C73" w:rsidRPr="00F83C73" w:rsidRDefault="00F83C73" w:rsidP="00F83C73">
      <w:pPr>
        <w:spacing w:after="200" w:line="276" w:lineRule="auto"/>
        <w:rPr>
          <w:rFonts w:ascii="Calibri" w:hAnsi="Calibri" w:cs="Calibri"/>
          <w:i/>
          <w:szCs w:val="22"/>
        </w:rPr>
      </w:pPr>
      <w:r w:rsidRPr="00F83C73">
        <w:rPr>
          <w:rFonts w:ascii="Calibri" w:hAnsi="Calibri" w:cs="Calibri"/>
          <w:i/>
          <w:sz w:val="22"/>
        </w:rPr>
        <w:t>For more detail on</w:t>
      </w:r>
      <w:r>
        <w:rPr>
          <w:rFonts w:ascii="Calibri" w:hAnsi="Calibri" w:cs="Calibri"/>
          <w:i/>
          <w:sz w:val="22"/>
        </w:rPr>
        <w:t xml:space="preserve"> PBAC’s view, see s</w:t>
      </w:r>
      <w:r w:rsidRPr="00F83C73">
        <w:rPr>
          <w:rFonts w:ascii="Calibri" w:hAnsi="Calibri" w:cs="Calibri"/>
          <w:i/>
          <w:sz w:val="22"/>
        </w:rPr>
        <w:t>ection 6 PBAC outcome</w:t>
      </w:r>
    </w:p>
    <w:p w:rsidR="00DB5D68" w:rsidRDefault="00DB5D68">
      <w:pPr>
        <w:rPr>
          <w:rFonts w:asciiTheme="minorHAnsi" w:eastAsiaTheme="majorEastAsia" w:hAnsiTheme="minorHAnsi" w:cs="Arial"/>
          <w:b/>
          <w:snapToGrid w:val="0"/>
          <w:sz w:val="32"/>
          <w:szCs w:val="32"/>
          <w:lang w:eastAsia="en-US"/>
        </w:rPr>
      </w:pPr>
      <w:r>
        <w:rPr>
          <w:rFonts w:eastAsiaTheme="majorEastAsia"/>
        </w:rPr>
        <w:br w:type="page"/>
      </w:r>
    </w:p>
    <w:p w:rsidR="00F94C1B" w:rsidRPr="00706697" w:rsidRDefault="00F94C1B" w:rsidP="00B53415">
      <w:pPr>
        <w:pStyle w:val="PBACHeading1"/>
        <w:rPr>
          <w:rFonts w:eastAsiaTheme="majorEastAsia"/>
        </w:rPr>
      </w:pPr>
      <w:r w:rsidRPr="00706697">
        <w:rPr>
          <w:rFonts w:eastAsiaTheme="majorEastAsia"/>
        </w:rPr>
        <w:t>PBAC outcome</w:t>
      </w:r>
    </w:p>
    <w:p w:rsidR="00F01E8B" w:rsidRDefault="0055413E" w:rsidP="00116AAF">
      <w:pPr>
        <w:pStyle w:val="ListParagraph"/>
        <w:widowControl/>
        <w:numPr>
          <w:ilvl w:val="1"/>
          <w:numId w:val="5"/>
        </w:numPr>
        <w:spacing w:after="120"/>
        <w:contextualSpacing w:val="0"/>
        <w:rPr>
          <w:rFonts w:asciiTheme="minorHAnsi" w:eastAsiaTheme="minorHAnsi" w:hAnsiTheme="minorHAnsi" w:cstheme="minorBidi"/>
          <w:snapToGrid/>
          <w:sz w:val="24"/>
          <w:szCs w:val="22"/>
        </w:rPr>
      </w:pPr>
      <w:proofErr w:type="gramStart"/>
      <w:r w:rsidRPr="0055413E">
        <w:rPr>
          <w:rFonts w:asciiTheme="minorHAnsi" w:eastAsiaTheme="minorHAnsi" w:hAnsiTheme="minorHAnsi" w:cstheme="minorBidi"/>
          <w:snapToGrid/>
          <w:sz w:val="24"/>
          <w:szCs w:val="22"/>
        </w:rPr>
        <w:lastRenderedPageBreak/>
        <w:t>The PBAC r</w:t>
      </w:r>
      <w:r>
        <w:rPr>
          <w:rFonts w:asciiTheme="minorHAnsi" w:eastAsiaTheme="minorHAnsi" w:hAnsiTheme="minorHAnsi" w:cstheme="minorBidi"/>
          <w:snapToGrid/>
          <w:sz w:val="24"/>
          <w:szCs w:val="22"/>
        </w:rPr>
        <w:t>ecommended the</w:t>
      </w:r>
      <w:r w:rsidR="00AD003F">
        <w:rPr>
          <w:rFonts w:asciiTheme="minorHAnsi" w:eastAsiaTheme="minorHAnsi" w:hAnsiTheme="minorHAnsi" w:cstheme="minorBidi"/>
          <w:snapToGrid/>
          <w:sz w:val="24"/>
          <w:szCs w:val="22"/>
        </w:rPr>
        <w:t xml:space="preserve"> </w:t>
      </w:r>
      <w:r w:rsidR="00AD003F">
        <w:rPr>
          <w:rFonts w:ascii="Calibri" w:eastAsiaTheme="minorHAnsi" w:hAnsi="Calibri" w:cstheme="minorBidi"/>
          <w:snapToGrid/>
          <w:sz w:val="24"/>
          <w:szCs w:val="24"/>
        </w:rPr>
        <w:t>Section 85</w:t>
      </w:r>
      <w:r w:rsidR="00AD003F" w:rsidRPr="00DF4E09">
        <w:rPr>
          <w:rFonts w:ascii="Calibri" w:eastAsiaTheme="minorHAnsi" w:hAnsi="Calibri" w:cstheme="minorBidi"/>
          <w:snapToGrid/>
          <w:sz w:val="24"/>
          <w:szCs w:val="24"/>
        </w:rPr>
        <w:t xml:space="preserve"> Authority </w:t>
      </w:r>
      <w:r w:rsidR="00AD003F" w:rsidRPr="00A52CE0">
        <w:rPr>
          <w:rFonts w:ascii="Calibri" w:eastAsiaTheme="minorHAnsi" w:hAnsi="Calibri" w:cstheme="minorBidi"/>
          <w:snapToGrid/>
          <w:sz w:val="24"/>
          <w:szCs w:val="24"/>
        </w:rPr>
        <w:t>Required</w:t>
      </w:r>
      <w:r w:rsidR="004E0AFE" w:rsidRPr="00A52CE0">
        <w:rPr>
          <w:rFonts w:ascii="Calibri" w:eastAsiaTheme="minorHAnsi" w:hAnsi="Calibri" w:cstheme="minorBidi"/>
          <w:snapToGrid/>
          <w:sz w:val="24"/>
          <w:szCs w:val="24"/>
        </w:rPr>
        <w:t xml:space="preserve"> (written)</w:t>
      </w:r>
      <w:r w:rsidR="00AD003F" w:rsidRPr="00DF4E09">
        <w:rPr>
          <w:rFonts w:ascii="Calibri" w:eastAsiaTheme="minorHAnsi" w:hAnsi="Calibri" w:cstheme="minorBidi"/>
          <w:snapToGrid/>
          <w:sz w:val="24"/>
          <w:szCs w:val="24"/>
        </w:rPr>
        <w:t xml:space="preserve"> </w:t>
      </w:r>
      <w:r>
        <w:rPr>
          <w:rFonts w:asciiTheme="minorHAnsi" w:eastAsiaTheme="minorHAnsi" w:hAnsiTheme="minorHAnsi" w:cstheme="minorBidi"/>
          <w:snapToGrid/>
          <w:sz w:val="24"/>
          <w:szCs w:val="22"/>
        </w:rPr>
        <w:t xml:space="preserve">listing of </w:t>
      </w:r>
      <w:proofErr w:type="spellStart"/>
      <w:r>
        <w:rPr>
          <w:rFonts w:asciiTheme="minorHAnsi" w:eastAsiaTheme="minorHAnsi" w:hAnsiTheme="minorHAnsi" w:cstheme="minorBidi"/>
          <w:snapToGrid/>
          <w:sz w:val="24"/>
          <w:szCs w:val="22"/>
        </w:rPr>
        <w:t>osimertinib</w:t>
      </w:r>
      <w:proofErr w:type="spellEnd"/>
      <w:r w:rsidR="00AA0687">
        <w:rPr>
          <w:rFonts w:asciiTheme="minorHAnsi" w:eastAsiaTheme="minorHAnsi" w:hAnsiTheme="minorHAnsi" w:cstheme="minorBidi"/>
          <w:snapToGrid/>
          <w:sz w:val="24"/>
          <w:szCs w:val="22"/>
        </w:rPr>
        <w:t xml:space="preserve"> </w:t>
      </w:r>
      <w:r w:rsidRPr="0055413E">
        <w:rPr>
          <w:rFonts w:asciiTheme="minorHAnsi" w:eastAsiaTheme="minorHAnsi" w:hAnsiTheme="minorHAnsi" w:cstheme="minorBidi"/>
          <w:snapToGrid/>
          <w:sz w:val="24"/>
          <w:szCs w:val="22"/>
        </w:rPr>
        <w:t xml:space="preserve">and is satisfied that </w:t>
      </w:r>
      <w:proofErr w:type="spellStart"/>
      <w:r>
        <w:rPr>
          <w:rFonts w:asciiTheme="minorHAnsi" w:eastAsiaTheme="minorHAnsi" w:hAnsiTheme="minorHAnsi" w:cstheme="minorBidi"/>
          <w:snapToGrid/>
          <w:sz w:val="24"/>
          <w:szCs w:val="22"/>
        </w:rPr>
        <w:t>osimertinib</w:t>
      </w:r>
      <w:proofErr w:type="spellEnd"/>
      <w:r w:rsidRPr="0055413E">
        <w:rPr>
          <w:rFonts w:asciiTheme="minorHAnsi" w:eastAsiaTheme="minorHAnsi" w:hAnsiTheme="minorHAnsi" w:cstheme="minorBidi"/>
          <w:snapToGrid/>
          <w:sz w:val="24"/>
          <w:szCs w:val="22"/>
        </w:rPr>
        <w:t xml:space="preserve"> provides</w:t>
      </w:r>
      <w:r w:rsidRPr="00AA0687">
        <w:rPr>
          <w:rFonts w:asciiTheme="minorHAnsi" w:eastAsiaTheme="minorHAnsi" w:hAnsiTheme="minorHAnsi" w:cstheme="minorBidi"/>
          <w:snapToGrid/>
          <w:sz w:val="24"/>
          <w:szCs w:val="22"/>
        </w:rPr>
        <w:t>, for some patients, a significant improvement in efficacy and a reduction in toxicity</w:t>
      </w:r>
      <w:r>
        <w:rPr>
          <w:rFonts w:asciiTheme="minorHAnsi" w:eastAsiaTheme="minorHAnsi" w:hAnsiTheme="minorHAnsi" w:cstheme="minorBidi"/>
          <w:snapToGrid/>
          <w:sz w:val="24"/>
          <w:szCs w:val="22"/>
        </w:rPr>
        <w:t xml:space="preserve"> over </w:t>
      </w:r>
      <w:r w:rsidRPr="0055413E">
        <w:rPr>
          <w:rFonts w:asciiTheme="minorHAnsi" w:eastAsiaTheme="minorHAnsi" w:hAnsiTheme="minorHAnsi" w:cstheme="minorBidi"/>
          <w:snapToGrid/>
          <w:sz w:val="24"/>
          <w:szCs w:val="22"/>
        </w:rPr>
        <w:t>platinum-based doublet chemotherapy</w:t>
      </w:r>
      <w:r>
        <w:rPr>
          <w:rFonts w:asciiTheme="minorHAnsi" w:eastAsiaTheme="minorHAnsi" w:hAnsiTheme="minorHAnsi" w:cstheme="minorBidi"/>
          <w:snapToGrid/>
          <w:sz w:val="24"/>
          <w:szCs w:val="22"/>
        </w:rPr>
        <w:t>.</w:t>
      </w:r>
      <w:proofErr w:type="gramEnd"/>
      <w:r>
        <w:rPr>
          <w:rFonts w:asciiTheme="minorHAnsi" w:eastAsiaTheme="minorHAnsi" w:hAnsiTheme="minorHAnsi" w:cstheme="minorBidi"/>
          <w:snapToGrid/>
          <w:sz w:val="24"/>
          <w:szCs w:val="22"/>
        </w:rPr>
        <w:t xml:space="preserve"> </w:t>
      </w:r>
      <w:r w:rsidRPr="0055413E">
        <w:rPr>
          <w:rFonts w:asciiTheme="minorHAnsi" w:eastAsiaTheme="minorHAnsi" w:hAnsiTheme="minorHAnsi" w:cstheme="minorBidi"/>
          <w:snapToGrid/>
          <w:sz w:val="24"/>
          <w:szCs w:val="22"/>
        </w:rPr>
        <w:t xml:space="preserve">The PBAC’s recommendation for listing </w:t>
      </w:r>
      <w:proofErr w:type="gramStart"/>
      <w:r w:rsidRPr="0055413E">
        <w:rPr>
          <w:rFonts w:asciiTheme="minorHAnsi" w:eastAsiaTheme="minorHAnsi" w:hAnsiTheme="minorHAnsi" w:cstheme="minorBidi"/>
          <w:snapToGrid/>
          <w:sz w:val="24"/>
          <w:szCs w:val="22"/>
        </w:rPr>
        <w:t>was based</w:t>
      </w:r>
      <w:proofErr w:type="gramEnd"/>
      <w:r w:rsidRPr="0055413E">
        <w:rPr>
          <w:rFonts w:asciiTheme="minorHAnsi" w:eastAsiaTheme="minorHAnsi" w:hAnsiTheme="minorHAnsi" w:cstheme="minorBidi"/>
          <w:snapToGrid/>
          <w:sz w:val="24"/>
          <w:szCs w:val="22"/>
        </w:rPr>
        <w:t xml:space="preserve"> on, among other matters, its assessment, as described above, that </w:t>
      </w:r>
      <w:r w:rsidR="00C46EF1">
        <w:rPr>
          <w:rFonts w:asciiTheme="minorHAnsi" w:eastAsiaTheme="minorHAnsi" w:hAnsiTheme="minorHAnsi" w:cstheme="minorBidi"/>
          <w:snapToGrid/>
          <w:sz w:val="24"/>
          <w:szCs w:val="22"/>
        </w:rPr>
        <w:t xml:space="preserve">the cost-effectiveness of </w:t>
      </w:r>
      <w:proofErr w:type="spellStart"/>
      <w:r w:rsidR="00C46EF1">
        <w:rPr>
          <w:rFonts w:asciiTheme="minorHAnsi" w:eastAsiaTheme="minorHAnsi" w:hAnsiTheme="minorHAnsi" w:cstheme="minorBidi"/>
          <w:snapToGrid/>
          <w:sz w:val="24"/>
          <w:szCs w:val="22"/>
        </w:rPr>
        <w:t>osimertinib</w:t>
      </w:r>
      <w:proofErr w:type="spellEnd"/>
      <w:r w:rsidRPr="0055413E">
        <w:rPr>
          <w:rFonts w:asciiTheme="minorHAnsi" w:eastAsiaTheme="minorHAnsi" w:hAnsiTheme="minorHAnsi" w:cstheme="minorBidi"/>
          <w:snapToGrid/>
          <w:sz w:val="24"/>
          <w:szCs w:val="22"/>
        </w:rPr>
        <w:t xml:space="preserve"> would be acceptable at the </w:t>
      </w:r>
      <w:r w:rsidR="00C46EF1">
        <w:rPr>
          <w:rFonts w:asciiTheme="minorHAnsi" w:eastAsiaTheme="minorHAnsi" w:hAnsiTheme="minorHAnsi" w:cstheme="minorBidi"/>
          <w:snapToGrid/>
          <w:sz w:val="24"/>
          <w:szCs w:val="22"/>
        </w:rPr>
        <w:t xml:space="preserve">capped cost per patient </w:t>
      </w:r>
      <w:r w:rsidRPr="0055413E">
        <w:rPr>
          <w:rFonts w:asciiTheme="minorHAnsi" w:eastAsiaTheme="minorHAnsi" w:hAnsiTheme="minorHAnsi" w:cstheme="minorBidi"/>
          <w:snapToGrid/>
          <w:sz w:val="24"/>
          <w:szCs w:val="22"/>
        </w:rPr>
        <w:t xml:space="preserve">proposed in the </w:t>
      </w:r>
      <w:r w:rsidR="00F171DF">
        <w:rPr>
          <w:rFonts w:asciiTheme="minorHAnsi" w:eastAsiaTheme="minorHAnsi" w:hAnsiTheme="minorHAnsi" w:cstheme="minorBidi"/>
          <w:snapToGrid/>
          <w:sz w:val="24"/>
          <w:szCs w:val="22"/>
        </w:rPr>
        <w:t>minor re</w:t>
      </w:r>
      <w:r w:rsidRPr="0055413E">
        <w:rPr>
          <w:rFonts w:asciiTheme="minorHAnsi" w:eastAsiaTheme="minorHAnsi" w:hAnsiTheme="minorHAnsi" w:cstheme="minorBidi"/>
          <w:snapToGrid/>
          <w:sz w:val="24"/>
          <w:szCs w:val="22"/>
        </w:rPr>
        <w:t>submission</w:t>
      </w:r>
      <w:r w:rsidR="004F074B">
        <w:rPr>
          <w:rFonts w:asciiTheme="minorHAnsi" w:eastAsiaTheme="minorHAnsi" w:hAnsiTheme="minorHAnsi" w:cstheme="minorBidi"/>
          <w:snapToGrid/>
          <w:sz w:val="24"/>
          <w:szCs w:val="22"/>
        </w:rPr>
        <w:t>.</w:t>
      </w:r>
    </w:p>
    <w:p w:rsidR="0091603E" w:rsidRDefault="0091603E" w:rsidP="0091603E">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hAnsiTheme="minorHAnsi"/>
          <w:sz w:val="24"/>
          <w:szCs w:val="24"/>
        </w:rPr>
        <w:t xml:space="preserve">The PBAC noted the strong support from consumers and the MOGA for </w:t>
      </w:r>
      <w:proofErr w:type="spellStart"/>
      <w:r>
        <w:rPr>
          <w:rFonts w:asciiTheme="minorHAnsi" w:hAnsiTheme="minorHAnsi"/>
          <w:sz w:val="24"/>
          <w:szCs w:val="24"/>
        </w:rPr>
        <w:t>osimertinib</w:t>
      </w:r>
      <w:proofErr w:type="spellEnd"/>
      <w:r>
        <w:rPr>
          <w:rFonts w:asciiTheme="minorHAnsi" w:hAnsiTheme="minorHAnsi"/>
          <w:sz w:val="24"/>
          <w:szCs w:val="24"/>
        </w:rPr>
        <w:t xml:space="preserve"> and considered </w:t>
      </w:r>
      <w:r w:rsidRPr="0091603E">
        <w:rPr>
          <w:rFonts w:asciiTheme="minorHAnsi" w:eastAsiaTheme="minorHAnsi" w:hAnsiTheme="minorHAnsi" w:cstheme="minorBidi"/>
          <w:snapToGrid/>
          <w:sz w:val="24"/>
          <w:szCs w:val="22"/>
        </w:rPr>
        <w:t>there is an unmet clinical need for treatment options as patients with EGFR mutation positive NSCLC develop acquired resistance to first-line EGFR TKI therapy</w:t>
      </w:r>
      <w:r w:rsidR="004F074B">
        <w:rPr>
          <w:rFonts w:asciiTheme="minorHAnsi" w:eastAsiaTheme="minorHAnsi" w:hAnsiTheme="minorHAnsi" w:cstheme="minorBidi"/>
          <w:snapToGrid/>
          <w:sz w:val="24"/>
          <w:szCs w:val="22"/>
        </w:rPr>
        <w:t>.</w:t>
      </w:r>
    </w:p>
    <w:p w:rsidR="00116AAF" w:rsidRDefault="00165625" w:rsidP="004E0AFE">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w:t>
      </w:r>
      <w:r w:rsidR="00DB2456">
        <w:rPr>
          <w:rFonts w:asciiTheme="minorHAnsi" w:eastAsiaTheme="minorHAnsi" w:hAnsiTheme="minorHAnsi" w:cstheme="minorBidi"/>
          <w:snapToGrid/>
          <w:sz w:val="24"/>
          <w:szCs w:val="22"/>
        </w:rPr>
        <w:t xml:space="preserve"> recalled it deferred making a recommendation for </w:t>
      </w:r>
      <w:proofErr w:type="spellStart"/>
      <w:r w:rsidR="00DB2456">
        <w:rPr>
          <w:rFonts w:asciiTheme="minorHAnsi" w:eastAsiaTheme="minorHAnsi" w:hAnsiTheme="minorHAnsi" w:cstheme="minorBidi"/>
          <w:snapToGrid/>
          <w:sz w:val="24"/>
          <w:szCs w:val="22"/>
        </w:rPr>
        <w:t>osimertinib</w:t>
      </w:r>
      <w:proofErr w:type="spellEnd"/>
      <w:r w:rsidR="00DB2456">
        <w:rPr>
          <w:rFonts w:asciiTheme="minorHAnsi" w:eastAsiaTheme="minorHAnsi" w:hAnsiTheme="minorHAnsi" w:cstheme="minorBidi"/>
          <w:snapToGrid/>
          <w:sz w:val="24"/>
          <w:szCs w:val="22"/>
        </w:rPr>
        <w:t xml:space="preserve"> at its July 2018 meeting </w:t>
      </w:r>
      <w:r w:rsidR="00116AAF">
        <w:rPr>
          <w:rFonts w:asciiTheme="minorHAnsi" w:eastAsiaTheme="minorHAnsi" w:hAnsiTheme="minorHAnsi" w:cstheme="minorBidi"/>
          <w:snapToGrid/>
          <w:sz w:val="24"/>
          <w:szCs w:val="22"/>
        </w:rPr>
        <w:t>to request additional information from the sponsor regarding the proposed risk sharing arrangement and utilisation estimates.</w:t>
      </w:r>
      <w:r w:rsidR="004E0AFE">
        <w:rPr>
          <w:rFonts w:asciiTheme="minorHAnsi" w:eastAsiaTheme="minorHAnsi" w:hAnsiTheme="minorHAnsi" w:cstheme="minorBidi"/>
          <w:snapToGrid/>
          <w:sz w:val="24"/>
          <w:szCs w:val="22"/>
        </w:rPr>
        <w:t xml:space="preserve"> </w:t>
      </w:r>
      <w:r w:rsidR="004E0AFE" w:rsidRPr="004E0AFE">
        <w:rPr>
          <w:rFonts w:asciiTheme="minorHAnsi" w:eastAsiaTheme="minorHAnsi" w:hAnsiTheme="minorHAnsi" w:cstheme="minorBidi"/>
          <w:snapToGrid/>
          <w:sz w:val="24"/>
          <w:szCs w:val="22"/>
        </w:rPr>
        <w:t xml:space="preserve">The </w:t>
      </w:r>
      <w:r w:rsidR="004E0AFE">
        <w:rPr>
          <w:rFonts w:asciiTheme="minorHAnsi" w:eastAsiaTheme="minorHAnsi" w:hAnsiTheme="minorHAnsi" w:cstheme="minorBidi"/>
          <w:snapToGrid/>
          <w:sz w:val="24"/>
          <w:szCs w:val="22"/>
        </w:rPr>
        <w:t xml:space="preserve">PBAC </w:t>
      </w:r>
      <w:r w:rsidR="004E0AFE" w:rsidRPr="004E0AFE">
        <w:rPr>
          <w:rFonts w:asciiTheme="minorHAnsi" w:eastAsiaTheme="minorHAnsi" w:hAnsiTheme="minorHAnsi" w:cstheme="minorBidi"/>
          <w:snapToGrid/>
          <w:sz w:val="24"/>
          <w:szCs w:val="22"/>
        </w:rPr>
        <w:t xml:space="preserve">also </w:t>
      </w:r>
      <w:r w:rsidR="004E0AFE">
        <w:rPr>
          <w:rFonts w:asciiTheme="minorHAnsi" w:eastAsiaTheme="minorHAnsi" w:hAnsiTheme="minorHAnsi" w:cstheme="minorBidi"/>
          <w:snapToGrid/>
          <w:sz w:val="24"/>
          <w:szCs w:val="22"/>
        </w:rPr>
        <w:t xml:space="preserve">requested updated cost-effectiveness ratios for </w:t>
      </w:r>
      <w:r w:rsidR="004E0AFE" w:rsidRPr="004E0AFE">
        <w:rPr>
          <w:rFonts w:asciiTheme="minorHAnsi" w:eastAsiaTheme="minorHAnsi" w:hAnsiTheme="minorHAnsi" w:cstheme="minorBidi"/>
          <w:snapToGrid/>
          <w:sz w:val="24"/>
          <w:szCs w:val="22"/>
        </w:rPr>
        <w:t xml:space="preserve">the </w:t>
      </w:r>
      <w:r w:rsidR="004E0AFE">
        <w:rPr>
          <w:rFonts w:asciiTheme="minorHAnsi" w:eastAsiaTheme="minorHAnsi" w:hAnsiTheme="minorHAnsi" w:cstheme="minorBidi"/>
          <w:snapToGrid/>
          <w:sz w:val="24"/>
          <w:szCs w:val="22"/>
        </w:rPr>
        <w:t xml:space="preserve">July 2018 </w:t>
      </w:r>
      <w:r w:rsidR="004E0AFE" w:rsidRPr="004E0AFE">
        <w:rPr>
          <w:rFonts w:asciiTheme="minorHAnsi" w:eastAsiaTheme="minorHAnsi" w:hAnsiTheme="minorHAnsi" w:cstheme="minorBidi"/>
          <w:snapToGrid/>
          <w:sz w:val="24"/>
          <w:szCs w:val="22"/>
        </w:rPr>
        <w:t>Commentary base case and the ESC multivariate sensitivity analysis</w:t>
      </w:r>
      <w:r w:rsidR="00D37E1E">
        <w:rPr>
          <w:rFonts w:asciiTheme="minorHAnsi" w:eastAsiaTheme="minorHAnsi" w:hAnsiTheme="minorHAnsi" w:cstheme="minorBidi"/>
          <w:snapToGrid/>
          <w:sz w:val="24"/>
          <w:szCs w:val="22"/>
        </w:rPr>
        <w:t>, and</w:t>
      </w:r>
      <w:r w:rsidR="004E0AFE">
        <w:rPr>
          <w:rFonts w:asciiTheme="minorHAnsi" w:eastAsiaTheme="minorHAnsi" w:hAnsiTheme="minorHAnsi" w:cstheme="minorBidi"/>
          <w:snapToGrid/>
          <w:sz w:val="24"/>
          <w:szCs w:val="22"/>
        </w:rPr>
        <w:t xml:space="preserve"> </w:t>
      </w:r>
      <w:r w:rsidR="004E0AFE" w:rsidRPr="004E0AFE">
        <w:rPr>
          <w:rFonts w:asciiTheme="minorHAnsi" w:eastAsiaTheme="minorHAnsi" w:hAnsiTheme="minorHAnsi" w:cstheme="minorBidi"/>
          <w:snapToGrid/>
          <w:sz w:val="24"/>
          <w:szCs w:val="22"/>
        </w:rPr>
        <w:t xml:space="preserve">the impact of changing the </w:t>
      </w:r>
      <w:r w:rsidR="00D37E1E">
        <w:rPr>
          <w:rFonts w:asciiTheme="minorHAnsi" w:eastAsiaTheme="minorHAnsi" w:hAnsiTheme="minorHAnsi" w:cstheme="minorBidi"/>
          <w:snapToGrid/>
          <w:sz w:val="24"/>
          <w:szCs w:val="22"/>
        </w:rPr>
        <w:t xml:space="preserve">overall survival </w:t>
      </w:r>
      <w:r w:rsidR="00394C3B">
        <w:rPr>
          <w:rFonts w:asciiTheme="minorHAnsi" w:eastAsiaTheme="minorHAnsi" w:hAnsiTheme="minorHAnsi" w:cstheme="minorBidi"/>
          <w:snapToGrid/>
          <w:sz w:val="24"/>
          <w:szCs w:val="22"/>
        </w:rPr>
        <w:t>hazard ratio</w:t>
      </w:r>
      <w:r w:rsidR="004E0AFE" w:rsidRPr="004E0AFE">
        <w:rPr>
          <w:rFonts w:asciiTheme="minorHAnsi" w:eastAsiaTheme="minorHAnsi" w:hAnsiTheme="minorHAnsi" w:cstheme="minorBidi"/>
          <w:snapToGrid/>
          <w:sz w:val="24"/>
          <w:szCs w:val="22"/>
        </w:rPr>
        <w:t xml:space="preserve"> on the </w:t>
      </w:r>
      <w:r w:rsidR="00D37E1E">
        <w:rPr>
          <w:rFonts w:asciiTheme="minorHAnsi" w:eastAsiaTheme="minorHAnsi" w:hAnsiTheme="minorHAnsi" w:cstheme="minorBidi"/>
          <w:snapToGrid/>
          <w:sz w:val="24"/>
          <w:szCs w:val="22"/>
        </w:rPr>
        <w:t xml:space="preserve">cost-effectiveness </w:t>
      </w:r>
      <w:proofErr w:type="gramStart"/>
      <w:r w:rsidR="00D37E1E">
        <w:rPr>
          <w:rFonts w:asciiTheme="minorHAnsi" w:eastAsiaTheme="minorHAnsi" w:hAnsiTheme="minorHAnsi" w:cstheme="minorBidi"/>
          <w:snapToGrid/>
          <w:sz w:val="24"/>
          <w:szCs w:val="22"/>
        </w:rPr>
        <w:t>be explored</w:t>
      </w:r>
      <w:proofErr w:type="gramEnd"/>
      <w:r w:rsidR="004E0AFE" w:rsidRPr="004E0AFE">
        <w:rPr>
          <w:rFonts w:asciiTheme="minorHAnsi" w:eastAsiaTheme="minorHAnsi" w:hAnsiTheme="minorHAnsi" w:cstheme="minorBidi"/>
          <w:snapToGrid/>
          <w:sz w:val="24"/>
          <w:szCs w:val="22"/>
        </w:rPr>
        <w:t>.</w:t>
      </w:r>
    </w:p>
    <w:p w:rsidR="00116AAF" w:rsidRDefault="00116AAF" w:rsidP="00116AAF">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recalled at its July 2018 consideration that it advised that </w:t>
      </w:r>
      <w:r w:rsidR="00A955CB" w:rsidRPr="00165625">
        <w:rPr>
          <w:rFonts w:asciiTheme="minorHAnsi" w:eastAsiaTheme="minorHAnsi" w:hAnsiTheme="minorHAnsi" w:cstheme="minorBidi"/>
          <w:snapToGrid/>
          <w:sz w:val="24"/>
          <w:szCs w:val="22"/>
        </w:rPr>
        <w:t xml:space="preserve">the criterion “Patients must have a WHO performance status of 2 or less” </w:t>
      </w:r>
      <w:proofErr w:type="gramStart"/>
      <w:r w:rsidR="00A955CB" w:rsidRPr="00165625">
        <w:rPr>
          <w:rFonts w:asciiTheme="minorHAnsi" w:eastAsiaTheme="minorHAnsi" w:hAnsiTheme="minorHAnsi" w:cstheme="minorBidi"/>
          <w:snapToGrid/>
          <w:sz w:val="24"/>
          <w:szCs w:val="22"/>
        </w:rPr>
        <w:t>be added</w:t>
      </w:r>
      <w:proofErr w:type="gramEnd"/>
      <w:r w:rsidR="00A955CB" w:rsidRPr="00165625">
        <w:rPr>
          <w:rFonts w:asciiTheme="minorHAnsi" w:eastAsiaTheme="minorHAnsi" w:hAnsiTheme="minorHAnsi" w:cstheme="minorBidi"/>
          <w:snapToGrid/>
          <w:sz w:val="24"/>
          <w:szCs w:val="22"/>
        </w:rPr>
        <w:t xml:space="preserve"> to the restriction</w:t>
      </w:r>
      <w:r w:rsidR="00B95E92">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The PBAC noted that the sponsor agreed to this addition in their pre-PBAC response.</w:t>
      </w:r>
    </w:p>
    <w:p w:rsidR="00926046" w:rsidRPr="00394C3B" w:rsidRDefault="00116AAF" w:rsidP="00394C3B">
      <w:pPr>
        <w:pStyle w:val="ListParagraph"/>
        <w:numPr>
          <w:ilvl w:val="1"/>
          <w:numId w:val="5"/>
        </w:numPr>
        <w:spacing w:after="120"/>
        <w:contextualSpacing w:val="0"/>
        <w:rPr>
          <w:rFonts w:asciiTheme="minorHAnsi" w:eastAsiaTheme="minorHAnsi" w:hAnsiTheme="minorHAnsi" w:cstheme="minorBidi"/>
          <w:snapToGrid/>
          <w:sz w:val="24"/>
          <w:szCs w:val="22"/>
        </w:rPr>
      </w:pPr>
      <w:r w:rsidRPr="00E74F88">
        <w:rPr>
          <w:rFonts w:asciiTheme="minorHAnsi" w:eastAsiaTheme="minorHAnsi" w:hAnsiTheme="minorHAnsi" w:cstheme="minorBidi"/>
          <w:snapToGrid/>
          <w:sz w:val="24"/>
          <w:szCs w:val="22"/>
        </w:rPr>
        <w:t xml:space="preserve">The PBAC noted the financial estimates presented in the minor resubmission </w:t>
      </w:r>
      <w:proofErr w:type="gramStart"/>
      <w:r w:rsidRPr="00E74F88">
        <w:rPr>
          <w:rFonts w:asciiTheme="minorHAnsi" w:eastAsiaTheme="minorHAnsi" w:hAnsiTheme="minorHAnsi" w:cstheme="minorBidi"/>
          <w:snapToGrid/>
          <w:sz w:val="24"/>
          <w:szCs w:val="22"/>
        </w:rPr>
        <w:t>were not reduced</w:t>
      </w:r>
      <w:proofErr w:type="gramEnd"/>
      <w:r w:rsidRPr="00E74F88">
        <w:rPr>
          <w:rFonts w:asciiTheme="minorHAnsi" w:eastAsiaTheme="minorHAnsi" w:hAnsiTheme="minorHAnsi" w:cstheme="minorBidi"/>
          <w:snapToGrid/>
          <w:sz w:val="24"/>
          <w:szCs w:val="22"/>
        </w:rPr>
        <w:t xml:space="preserve"> to specifically account for excluding patients with a poor performance status. </w:t>
      </w:r>
      <w:r w:rsidR="00DD3336" w:rsidRPr="00E74F88">
        <w:rPr>
          <w:rFonts w:asciiTheme="minorHAnsi" w:eastAsiaTheme="minorHAnsi" w:hAnsiTheme="minorHAnsi" w:cstheme="minorBidi"/>
          <w:snapToGrid/>
          <w:sz w:val="24"/>
          <w:szCs w:val="22"/>
        </w:rPr>
        <w:t xml:space="preserve">The PBAC also noted </w:t>
      </w:r>
      <w:r w:rsidR="00E74F88">
        <w:rPr>
          <w:rFonts w:asciiTheme="minorHAnsi" w:eastAsiaTheme="minorHAnsi" w:hAnsiTheme="minorHAnsi" w:cstheme="minorBidi"/>
          <w:snapToGrid/>
          <w:sz w:val="24"/>
          <w:szCs w:val="22"/>
        </w:rPr>
        <w:t>the argument in the</w:t>
      </w:r>
      <w:r w:rsidR="00DD3336" w:rsidRPr="00E74F88">
        <w:rPr>
          <w:rFonts w:asciiTheme="minorHAnsi" w:eastAsiaTheme="minorHAnsi" w:hAnsiTheme="minorHAnsi" w:cstheme="minorBidi"/>
          <w:snapToGrid/>
          <w:sz w:val="24"/>
          <w:szCs w:val="22"/>
        </w:rPr>
        <w:t xml:space="preserve"> pre-PBAC response that</w:t>
      </w:r>
      <w:r w:rsidR="00DD3336" w:rsidRPr="00DD3336">
        <w:t xml:space="preserve"> </w:t>
      </w:r>
      <w:r w:rsidR="00DD3336" w:rsidRPr="00E74F88">
        <w:rPr>
          <w:rFonts w:asciiTheme="minorHAnsi" w:eastAsiaTheme="minorHAnsi" w:hAnsiTheme="minorHAnsi" w:cstheme="minorBidi"/>
          <w:snapToGrid/>
          <w:sz w:val="24"/>
          <w:szCs w:val="22"/>
        </w:rPr>
        <w:t>further reduction of the patient estimates would double-count</w:t>
      </w:r>
      <w:r w:rsidR="00E74F88">
        <w:rPr>
          <w:rFonts w:asciiTheme="minorHAnsi" w:eastAsiaTheme="minorHAnsi" w:hAnsiTheme="minorHAnsi" w:cstheme="minorBidi"/>
          <w:snapToGrid/>
          <w:sz w:val="24"/>
          <w:szCs w:val="22"/>
        </w:rPr>
        <w:t xml:space="preserve"> </w:t>
      </w:r>
      <w:r w:rsidR="00DD3336" w:rsidRPr="00E74F88">
        <w:rPr>
          <w:rFonts w:asciiTheme="minorHAnsi" w:eastAsiaTheme="minorHAnsi" w:hAnsiTheme="minorHAnsi" w:cstheme="minorBidi"/>
          <w:snapToGrid/>
          <w:sz w:val="24"/>
          <w:szCs w:val="22"/>
        </w:rPr>
        <w:t xml:space="preserve">patients with </w:t>
      </w:r>
      <w:r w:rsidR="00E74F88">
        <w:rPr>
          <w:rFonts w:asciiTheme="minorHAnsi" w:eastAsiaTheme="minorHAnsi" w:hAnsiTheme="minorHAnsi" w:cstheme="minorBidi"/>
          <w:snapToGrid/>
          <w:sz w:val="24"/>
          <w:szCs w:val="22"/>
        </w:rPr>
        <w:t xml:space="preserve">a </w:t>
      </w:r>
      <w:r w:rsidR="00DD3336" w:rsidRPr="00E74F88">
        <w:rPr>
          <w:rFonts w:asciiTheme="minorHAnsi" w:eastAsiaTheme="minorHAnsi" w:hAnsiTheme="minorHAnsi" w:cstheme="minorBidi"/>
          <w:snapToGrid/>
          <w:sz w:val="24"/>
          <w:szCs w:val="22"/>
        </w:rPr>
        <w:t xml:space="preserve">poor </w:t>
      </w:r>
      <w:r w:rsidR="00E74F88">
        <w:rPr>
          <w:rFonts w:asciiTheme="minorHAnsi" w:eastAsiaTheme="minorHAnsi" w:hAnsiTheme="minorHAnsi" w:cstheme="minorBidi"/>
          <w:snapToGrid/>
          <w:sz w:val="24"/>
          <w:szCs w:val="22"/>
        </w:rPr>
        <w:t>performance</w:t>
      </w:r>
      <w:r w:rsidR="00860703">
        <w:rPr>
          <w:rFonts w:asciiTheme="minorHAnsi" w:eastAsiaTheme="minorHAnsi" w:hAnsiTheme="minorHAnsi" w:cstheme="minorBidi"/>
          <w:snapToGrid/>
          <w:sz w:val="24"/>
          <w:szCs w:val="22"/>
        </w:rPr>
        <w:t xml:space="preserve"> status</w:t>
      </w:r>
      <w:r w:rsidR="00E74F88">
        <w:rPr>
          <w:rFonts w:asciiTheme="minorHAnsi" w:eastAsiaTheme="minorHAnsi" w:hAnsiTheme="minorHAnsi" w:cstheme="minorBidi"/>
          <w:snapToGrid/>
          <w:sz w:val="24"/>
          <w:szCs w:val="22"/>
        </w:rPr>
        <w:t xml:space="preserve"> </w:t>
      </w:r>
      <w:r w:rsidR="00DD3336" w:rsidRPr="00E74F88">
        <w:rPr>
          <w:rFonts w:asciiTheme="minorHAnsi" w:eastAsiaTheme="minorHAnsi" w:hAnsiTheme="minorHAnsi" w:cstheme="minorBidi"/>
          <w:snapToGrid/>
          <w:sz w:val="24"/>
          <w:szCs w:val="22"/>
        </w:rPr>
        <w:t xml:space="preserve">as the estimates </w:t>
      </w:r>
      <w:proofErr w:type="gramStart"/>
      <w:r w:rsidR="00DD3336" w:rsidRPr="00E74F88">
        <w:rPr>
          <w:rFonts w:asciiTheme="minorHAnsi" w:eastAsiaTheme="minorHAnsi" w:hAnsiTheme="minorHAnsi" w:cstheme="minorBidi"/>
          <w:snapToGrid/>
          <w:sz w:val="24"/>
          <w:szCs w:val="22"/>
        </w:rPr>
        <w:t>had been adjusted</w:t>
      </w:r>
      <w:proofErr w:type="gramEnd"/>
      <w:r w:rsidR="00DD3336" w:rsidRPr="00E74F88">
        <w:rPr>
          <w:rFonts w:asciiTheme="minorHAnsi" w:eastAsiaTheme="minorHAnsi" w:hAnsiTheme="minorHAnsi" w:cstheme="minorBidi"/>
          <w:snapToGrid/>
          <w:sz w:val="24"/>
          <w:szCs w:val="22"/>
        </w:rPr>
        <w:t xml:space="preserve"> to account for patients unable to undergo an additional biopsy for T790M mutation testing due to poor health.</w:t>
      </w:r>
      <w:r w:rsidR="00E74F88">
        <w:rPr>
          <w:rFonts w:asciiTheme="minorHAnsi" w:eastAsiaTheme="minorHAnsi" w:hAnsiTheme="minorHAnsi" w:cstheme="minorBidi"/>
          <w:snapToGrid/>
          <w:sz w:val="24"/>
          <w:szCs w:val="22"/>
        </w:rPr>
        <w:t xml:space="preserve"> The PBAC considered an additional reduction in patient numbers to specifically account for patients with a WHO performance status of </w:t>
      </w:r>
      <w:proofErr w:type="gramStart"/>
      <w:r w:rsidR="00E74F88">
        <w:rPr>
          <w:rFonts w:asciiTheme="minorHAnsi" w:eastAsiaTheme="minorHAnsi" w:hAnsiTheme="minorHAnsi" w:cstheme="minorBidi"/>
          <w:snapToGrid/>
          <w:sz w:val="24"/>
          <w:szCs w:val="22"/>
        </w:rPr>
        <w:t>2</w:t>
      </w:r>
      <w:proofErr w:type="gramEnd"/>
      <w:r w:rsidR="00E74F88">
        <w:rPr>
          <w:rFonts w:asciiTheme="minorHAnsi" w:eastAsiaTheme="minorHAnsi" w:hAnsiTheme="minorHAnsi" w:cstheme="minorBidi"/>
          <w:snapToGrid/>
          <w:sz w:val="24"/>
          <w:szCs w:val="22"/>
        </w:rPr>
        <w:t xml:space="preserve"> or less being excluded from the PBS listing </w:t>
      </w:r>
      <w:r w:rsidR="004B45C1">
        <w:rPr>
          <w:rFonts w:asciiTheme="minorHAnsi" w:eastAsiaTheme="minorHAnsi" w:hAnsiTheme="minorHAnsi" w:cstheme="minorBidi"/>
          <w:snapToGrid/>
          <w:sz w:val="24"/>
          <w:szCs w:val="22"/>
        </w:rPr>
        <w:t xml:space="preserve">was not required as this </w:t>
      </w:r>
      <w:r w:rsidR="00E74F88">
        <w:rPr>
          <w:rFonts w:asciiTheme="minorHAnsi" w:eastAsiaTheme="minorHAnsi" w:hAnsiTheme="minorHAnsi" w:cstheme="minorBidi"/>
          <w:snapToGrid/>
          <w:sz w:val="24"/>
          <w:szCs w:val="22"/>
        </w:rPr>
        <w:t>would result in double counting</w:t>
      </w:r>
      <w:r w:rsidR="004B45C1">
        <w:rPr>
          <w:rFonts w:asciiTheme="minorHAnsi" w:eastAsiaTheme="minorHAnsi" w:hAnsiTheme="minorHAnsi" w:cstheme="minorBidi"/>
          <w:snapToGrid/>
          <w:sz w:val="24"/>
          <w:szCs w:val="22"/>
        </w:rPr>
        <w:t>.</w:t>
      </w:r>
    </w:p>
    <w:p w:rsidR="00B32AB6" w:rsidRPr="00521085" w:rsidRDefault="00B32AB6" w:rsidP="00B32AB6">
      <w:pPr>
        <w:pStyle w:val="ListParagraph"/>
        <w:numPr>
          <w:ilvl w:val="1"/>
          <w:numId w:val="5"/>
        </w:numPr>
        <w:spacing w:after="120"/>
        <w:rPr>
          <w:rFonts w:asciiTheme="minorHAnsi" w:eastAsiaTheme="minorHAnsi" w:hAnsiTheme="minorHAnsi" w:cstheme="minorBidi"/>
          <w:snapToGrid/>
          <w:sz w:val="24"/>
          <w:szCs w:val="22"/>
        </w:rPr>
      </w:pPr>
      <w:r w:rsidRPr="00521085">
        <w:rPr>
          <w:rFonts w:asciiTheme="minorHAnsi" w:eastAsiaTheme="minorHAnsi" w:hAnsiTheme="minorHAnsi" w:cstheme="minorBidi"/>
          <w:snapToGrid/>
          <w:sz w:val="24"/>
          <w:szCs w:val="22"/>
        </w:rPr>
        <w:t>The</w:t>
      </w:r>
      <w:r>
        <w:rPr>
          <w:rFonts w:asciiTheme="minorHAnsi" w:eastAsiaTheme="minorHAnsi" w:hAnsiTheme="minorHAnsi" w:cstheme="minorBidi"/>
          <w:snapToGrid/>
          <w:sz w:val="24"/>
          <w:szCs w:val="22"/>
        </w:rPr>
        <w:t xml:space="preserve"> PBAC noted the</w:t>
      </w:r>
      <w:r w:rsidRPr="00521085">
        <w:rPr>
          <w:rFonts w:asciiTheme="minorHAnsi" w:eastAsiaTheme="minorHAnsi" w:hAnsiTheme="minorHAnsi" w:cstheme="minorBidi"/>
          <w:snapToGrid/>
          <w:sz w:val="24"/>
          <w:szCs w:val="22"/>
        </w:rPr>
        <w:t xml:space="preserve"> </w:t>
      </w:r>
      <w:r w:rsidRPr="00394C3B">
        <w:rPr>
          <w:rFonts w:asciiTheme="minorHAnsi" w:eastAsiaTheme="minorHAnsi" w:hAnsiTheme="minorHAnsi" w:cstheme="minorBidi"/>
          <w:snapToGrid/>
          <w:sz w:val="24"/>
          <w:szCs w:val="22"/>
        </w:rPr>
        <w:t xml:space="preserve">financial estimates in the </w:t>
      </w:r>
      <w:r>
        <w:rPr>
          <w:rFonts w:asciiTheme="minorHAnsi" w:eastAsiaTheme="minorHAnsi" w:hAnsiTheme="minorHAnsi" w:cstheme="minorBidi"/>
          <w:snapToGrid/>
          <w:sz w:val="24"/>
          <w:szCs w:val="22"/>
        </w:rPr>
        <w:t>minor resubmission we</w:t>
      </w:r>
      <w:r w:rsidRPr="00521085">
        <w:rPr>
          <w:rFonts w:asciiTheme="minorHAnsi" w:eastAsiaTheme="minorHAnsi" w:hAnsiTheme="minorHAnsi" w:cstheme="minorBidi"/>
          <w:snapToGrid/>
          <w:sz w:val="24"/>
          <w:szCs w:val="22"/>
        </w:rPr>
        <w:t>re</w:t>
      </w:r>
      <w:r>
        <w:rPr>
          <w:rFonts w:asciiTheme="minorHAnsi" w:eastAsiaTheme="minorHAnsi" w:hAnsiTheme="minorHAnsi" w:cstheme="minorBidi"/>
          <w:snapToGrid/>
          <w:sz w:val="24"/>
          <w:szCs w:val="22"/>
        </w:rPr>
        <w:t xml:space="preserve"> revised from that presented in the July 2018</w:t>
      </w:r>
      <w:r w:rsidR="00EB2724">
        <w:rPr>
          <w:rFonts w:asciiTheme="minorHAnsi" w:eastAsiaTheme="minorHAnsi" w:hAnsiTheme="minorHAnsi" w:cstheme="minorBidi"/>
          <w:snapToGrid/>
          <w:sz w:val="24"/>
          <w:szCs w:val="22"/>
        </w:rPr>
        <w:t xml:space="preserve"> submission to account for</w:t>
      </w:r>
      <w:r w:rsidRPr="00521085">
        <w:rPr>
          <w:rFonts w:asciiTheme="minorHAnsi" w:eastAsiaTheme="minorHAnsi" w:hAnsiTheme="minorHAnsi" w:cstheme="minorBidi"/>
          <w:snapToGrid/>
          <w:sz w:val="24"/>
          <w:szCs w:val="22"/>
        </w:rPr>
        <w:t>:</w:t>
      </w:r>
    </w:p>
    <w:p w:rsidR="00B32AB6" w:rsidRPr="00521085" w:rsidRDefault="00B32AB6" w:rsidP="00B32AB6">
      <w:pPr>
        <w:pStyle w:val="ListParagraph"/>
        <w:numPr>
          <w:ilvl w:val="3"/>
          <w:numId w:val="37"/>
        </w:numPr>
        <w:spacing w:after="120"/>
        <w:ind w:hanging="371"/>
        <w:rPr>
          <w:rFonts w:asciiTheme="minorHAnsi" w:eastAsiaTheme="minorHAnsi" w:hAnsiTheme="minorHAnsi" w:cstheme="minorBidi"/>
          <w:snapToGrid/>
          <w:sz w:val="24"/>
          <w:szCs w:val="22"/>
        </w:rPr>
      </w:pPr>
      <w:r w:rsidRPr="00521085">
        <w:rPr>
          <w:rFonts w:asciiTheme="minorHAnsi" w:eastAsiaTheme="minorHAnsi" w:hAnsiTheme="minorHAnsi" w:cstheme="minorBidi"/>
          <w:snapToGrid/>
          <w:sz w:val="24"/>
          <w:szCs w:val="22"/>
        </w:rPr>
        <w:t>The number of patients currently receiving treatment on the compassionate access program (</w:t>
      </w:r>
      <w:r w:rsidR="002E0873">
        <w:rPr>
          <w:rFonts w:asciiTheme="minorHAnsi" w:eastAsiaTheme="minorHAnsi" w:hAnsiTheme="minorHAnsi" w:cstheme="minorBidi"/>
          <w:noProof/>
          <w:snapToGrid/>
          <w:color w:val="000000"/>
          <w:sz w:val="24"/>
          <w:szCs w:val="22"/>
          <w:highlight w:val="black"/>
        </w:rPr>
        <w:t>'''''''</w:t>
      </w:r>
      <w:r w:rsidRPr="00521085">
        <w:rPr>
          <w:rFonts w:asciiTheme="minorHAnsi" w:eastAsiaTheme="minorHAnsi" w:hAnsiTheme="minorHAnsi" w:cstheme="minorBidi"/>
          <w:snapToGrid/>
          <w:sz w:val="24"/>
          <w:szCs w:val="22"/>
        </w:rPr>
        <w:t xml:space="preserve"> patients)</w:t>
      </w:r>
      <w:r>
        <w:rPr>
          <w:rFonts w:asciiTheme="minorHAnsi" w:eastAsiaTheme="minorHAnsi" w:hAnsiTheme="minorHAnsi" w:cstheme="minorBidi"/>
          <w:snapToGrid/>
          <w:sz w:val="24"/>
          <w:szCs w:val="22"/>
        </w:rPr>
        <w:t>.</w:t>
      </w:r>
    </w:p>
    <w:p w:rsidR="00B32AB6" w:rsidRPr="00521085" w:rsidRDefault="00B32AB6" w:rsidP="00B32AB6">
      <w:pPr>
        <w:pStyle w:val="ListParagraph"/>
        <w:numPr>
          <w:ilvl w:val="3"/>
          <w:numId w:val="37"/>
        </w:numPr>
        <w:spacing w:after="120"/>
        <w:ind w:hanging="371"/>
        <w:rPr>
          <w:rFonts w:asciiTheme="minorHAnsi" w:eastAsiaTheme="minorHAnsi" w:hAnsiTheme="minorHAnsi" w:cstheme="minorBidi"/>
          <w:snapToGrid/>
          <w:sz w:val="24"/>
          <w:szCs w:val="22"/>
        </w:rPr>
      </w:pPr>
      <w:r w:rsidRPr="00521085">
        <w:rPr>
          <w:rFonts w:asciiTheme="minorHAnsi" w:eastAsiaTheme="minorHAnsi" w:hAnsiTheme="minorHAnsi" w:cstheme="minorBidi"/>
          <w:snapToGrid/>
          <w:sz w:val="24"/>
          <w:szCs w:val="22"/>
        </w:rPr>
        <w:t xml:space="preserve">The first full year of listing </w:t>
      </w:r>
      <w:proofErr w:type="gramStart"/>
      <w:r w:rsidR="00EB2724">
        <w:rPr>
          <w:rFonts w:asciiTheme="minorHAnsi" w:eastAsiaTheme="minorHAnsi" w:hAnsiTheme="minorHAnsi" w:cstheme="minorBidi"/>
          <w:snapToGrid/>
          <w:sz w:val="24"/>
          <w:szCs w:val="22"/>
        </w:rPr>
        <w:t>being</w:t>
      </w:r>
      <w:r w:rsidRPr="00521085">
        <w:rPr>
          <w:rFonts w:asciiTheme="minorHAnsi" w:eastAsiaTheme="minorHAnsi" w:hAnsiTheme="minorHAnsi" w:cstheme="minorBidi"/>
          <w:snapToGrid/>
          <w:sz w:val="24"/>
          <w:szCs w:val="22"/>
        </w:rPr>
        <w:t xml:space="preserve"> updated</w:t>
      </w:r>
      <w:proofErr w:type="gramEnd"/>
      <w:r w:rsidR="00EB2724">
        <w:rPr>
          <w:rFonts w:asciiTheme="minorHAnsi" w:eastAsiaTheme="minorHAnsi" w:hAnsiTheme="minorHAnsi" w:cstheme="minorBidi"/>
          <w:snapToGrid/>
          <w:sz w:val="24"/>
          <w:szCs w:val="22"/>
        </w:rPr>
        <w:t xml:space="preserve"> from 2018</w:t>
      </w:r>
      <w:r w:rsidRPr="00521085">
        <w:rPr>
          <w:rFonts w:asciiTheme="minorHAnsi" w:eastAsiaTheme="minorHAnsi" w:hAnsiTheme="minorHAnsi" w:cstheme="minorBidi"/>
          <w:snapToGrid/>
          <w:sz w:val="24"/>
          <w:szCs w:val="22"/>
        </w:rPr>
        <w:t xml:space="preserve"> to 2019. </w:t>
      </w:r>
    </w:p>
    <w:p w:rsidR="00B32AB6" w:rsidRPr="00521085" w:rsidRDefault="00B32AB6" w:rsidP="00B32AB6">
      <w:pPr>
        <w:pStyle w:val="ListParagraph"/>
        <w:numPr>
          <w:ilvl w:val="3"/>
          <w:numId w:val="37"/>
        </w:numPr>
        <w:spacing w:after="120"/>
        <w:ind w:hanging="371"/>
        <w:rPr>
          <w:rFonts w:asciiTheme="minorHAnsi" w:eastAsiaTheme="minorHAnsi" w:hAnsiTheme="minorHAnsi" w:cstheme="minorBidi"/>
          <w:snapToGrid/>
          <w:sz w:val="24"/>
          <w:szCs w:val="22"/>
        </w:rPr>
      </w:pPr>
      <w:r w:rsidRPr="00521085">
        <w:rPr>
          <w:rFonts w:asciiTheme="minorHAnsi" w:eastAsiaTheme="minorHAnsi" w:hAnsiTheme="minorHAnsi" w:cstheme="minorBidi"/>
          <w:snapToGrid/>
          <w:sz w:val="24"/>
          <w:szCs w:val="22"/>
        </w:rPr>
        <w:t xml:space="preserve">The </w:t>
      </w:r>
      <w:r w:rsidR="00EB2724">
        <w:rPr>
          <w:rFonts w:asciiTheme="minorHAnsi" w:eastAsiaTheme="minorHAnsi" w:hAnsiTheme="minorHAnsi" w:cstheme="minorBidi"/>
          <w:snapToGrid/>
          <w:sz w:val="24"/>
          <w:szCs w:val="22"/>
        </w:rPr>
        <w:t xml:space="preserve">proposed </w:t>
      </w:r>
      <w:r w:rsidR="002E0873">
        <w:rPr>
          <w:rFonts w:asciiTheme="minorHAnsi" w:eastAsiaTheme="minorHAnsi" w:hAnsiTheme="minorHAnsi" w:cstheme="minorBidi"/>
          <w:noProof/>
          <w:snapToGrid/>
          <w:color w:val="000000"/>
          <w:sz w:val="24"/>
          <w:szCs w:val="22"/>
          <w:highlight w:val="black"/>
        </w:rPr>
        <w:t>'''''''''''</w:t>
      </w:r>
      <w:r w:rsidRPr="00521085">
        <w:rPr>
          <w:rFonts w:asciiTheme="minorHAnsi" w:eastAsiaTheme="minorHAnsi" w:hAnsiTheme="minorHAnsi" w:cstheme="minorBidi"/>
          <w:snapToGrid/>
          <w:sz w:val="24"/>
          <w:szCs w:val="22"/>
        </w:rPr>
        <w:t>% rebate on the published DPMQ.</w:t>
      </w:r>
    </w:p>
    <w:p w:rsidR="00B32AB6" w:rsidRDefault="00B32AB6" w:rsidP="000A58D3">
      <w:pPr>
        <w:pStyle w:val="ListParagraph"/>
        <w:numPr>
          <w:ilvl w:val="3"/>
          <w:numId w:val="37"/>
        </w:numPr>
        <w:spacing w:after="120"/>
        <w:ind w:left="1078" w:hanging="369"/>
        <w:contextualSpacing w:val="0"/>
        <w:rPr>
          <w:rFonts w:asciiTheme="minorHAnsi" w:eastAsiaTheme="minorHAnsi" w:hAnsiTheme="minorHAnsi" w:cstheme="minorBidi"/>
          <w:snapToGrid/>
          <w:sz w:val="24"/>
          <w:szCs w:val="22"/>
        </w:rPr>
      </w:pPr>
      <w:r w:rsidRPr="002B74F4">
        <w:rPr>
          <w:rFonts w:asciiTheme="minorHAnsi" w:eastAsiaTheme="minorHAnsi" w:hAnsiTheme="minorHAnsi" w:cstheme="minorBidi"/>
          <w:snapToGrid/>
          <w:sz w:val="24"/>
          <w:szCs w:val="22"/>
        </w:rPr>
        <w:t xml:space="preserve">The </w:t>
      </w:r>
      <w:r w:rsidR="00EB2724">
        <w:rPr>
          <w:rFonts w:asciiTheme="minorHAnsi" w:eastAsiaTheme="minorHAnsi" w:hAnsiTheme="minorHAnsi" w:cstheme="minorBidi"/>
          <w:snapToGrid/>
          <w:sz w:val="24"/>
          <w:szCs w:val="22"/>
        </w:rPr>
        <w:t xml:space="preserve">proposed </w:t>
      </w:r>
      <w:r w:rsidR="002E0873">
        <w:rPr>
          <w:rFonts w:asciiTheme="minorHAnsi" w:eastAsiaTheme="minorHAnsi" w:hAnsiTheme="minorHAnsi" w:cstheme="minorBidi"/>
          <w:noProof/>
          <w:snapToGrid/>
          <w:color w:val="000000"/>
          <w:sz w:val="24"/>
          <w:szCs w:val="22"/>
          <w:highlight w:val="black"/>
        </w:rPr>
        <w:t>''''''''''''' '''''''' ''''' ''''''''''''''''''''''' '''' '''''''''''''' ''''''' '''''''''''''</w:t>
      </w:r>
      <w:r w:rsidR="004F074B">
        <w:rPr>
          <w:rFonts w:asciiTheme="minorHAnsi" w:eastAsiaTheme="minorHAnsi" w:hAnsiTheme="minorHAnsi" w:cstheme="minorBidi"/>
          <w:snapToGrid/>
          <w:sz w:val="24"/>
          <w:szCs w:val="22"/>
        </w:rPr>
        <w:t>.</w:t>
      </w:r>
    </w:p>
    <w:p w:rsidR="00B32AB6" w:rsidRDefault="00EB2724" w:rsidP="00EB2724">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also noted the sponsor agreed to </w:t>
      </w:r>
      <w:r w:rsidR="002E0873">
        <w:rPr>
          <w:rFonts w:asciiTheme="minorHAnsi" w:eastAsiaTheme="minorHAnsi" w:hAnsiTheme="minorHAnsi" w:cstheme="minorBidi"/>
          <w:noProof/>
          <w:snapToGrid/>
          <w:color w:val="000000"/>
          <w:sz w:val="24"/>
          <w:szCs w:val="22"/>
          <w:highlight w:val="black"/>
        </w:rPr>
        <w:t>''' '''''''</w:t>
      </w:r>
      <w:r w:rsidR="00B32AB6" w:rsidRPr="00D11DEA">
        <w:rPr>
          <w:rFonts w:asciiTheme="minorHAnsi" w:eastAsiaTheme="minorHAnsi" w:hAnsiTheme="minorHAnsi" w:cstheme="minorBidi"/>
          <w:snapToGrid/>
          <w:sz w:val="24"/>
          <w:szCs w:val="22"/>
        </w:rPr>
        <w:t xml:space="preserve">% rebate </w:t>
      </w:r>
      <w:r>
        <w:rPr>
          <w:rFonts w:asciiTheme="minorHAnsi" w:eastAsiaTheme="minorHAnsi" w:hAnsiTheme="minorHAnsi" w:cstheme="minorBidi"/>
          <w:snapToGrid/>
          <w:sz w:val="24"/>
          <w:szCs w:val="22"/>
        </w:rPr>
        <w:t xml:space="preserve">for use </w:t>
      </w:r>
      <w:r w:rsidR="00B32AB6" w:rsidRPr="00D11DEA">
        <w:rPr>
          <w:rFonts w:asciiTheme="minorHAnsi" w:eastAsiaTheme="minorHAnsi" w:hAnsiTheme="minorHAnsi" w:cstheme="minorBidi"/>
          <w:snapToGrid/>
          <w:sz w:val="24"/>
          <w:szCs w:val="22"/>
        </w:rPr>
        <w:t xml:space="preserve">above the </w:t>
      </w:r>
      <w:r>
        <w:rPr>
          <w:rFonts w:asciiTheme="minorHAnsi" w:eastAsiaTheme="minorHAnsi" w:hAnsiTheme="minorHAnsi" w:cstheme="minorBidi"/>
          <w:snapToGrid/>
          <w:sz w:val="24"/>
          <w:szCs w:val="22"/>
        </w:rPr>
        <w:t>proposed expenditure caps</w:t>
      </w:r>
      <w:r w:rsidR="00B32AB6">
        <w:rPr>
          <w:rFonts w:asciiTheme="minorHAnsi" w:eastAsiaTheme="minorHAnsi" w:hAnsiTheme="minorHAnsi" w:cstheme="minorBidi"/>
          <w:snapToGrid/>
          <w:sz w:val="24"/>
          <w:szCs w:val="22"/>
        </w:rPr>
        <w:t>.</w:t>
      </w:r>
    </w:p>
    <w:p w:rsidR="00530D4F" w:rsidRDefault="00D37E1E" w:rsidP="00527008">
      <w:pPr>
        <w:pStyle w:val="ListParagraph"/>
        <w:numPr>
          <w:ilvl w:val="1"/>
          <w:numId w:val="5"/>
        </w:numPr>
        <w:spacing w:after="120"/>
        <w:contextualSpacing w:val="0"/>
        <w:rPr>
          <w:rFonts w:asciiTheme="minorHAnsi" w:eastAsiaTheme="minorHAnsi" w:hAnsiTheme="minorHAnsi" w:cstheme="minorBidi"/>
          <w:snapToGrid/>
          <w:sz w:val="24"/>
          <w:szCs w:val="22"/>
        </w:rPr>
      </w:pPr>
      <w:r w:rsidRPr="00530D4F">
        <w:rPr>
          <w:rFonts w:asciiTheme="minorHAnsi" w:eastAsiaTheme="minorHAnsi" w:hAnsiTheme="minorHAnsi" w:cstheme="minorBidi"/>
          <w:snapToGrid/>
          <w:sz w:val="24"/>
          <w:szCs w:val="22"/>
        </w:rPr>
        <w:t>The PBAC noted the cost-effectiveness ratios presented in Table 1</w:t>
      </w:r>
      <w:r w:rsidR="00530D4F" w:rsidRPr="00530D4F">
        <w:rPr>
          <w:rFonts w:asciiTheme="minorHAnsi" w:eastAsiaTheme="minorHAnsi" w:hAnsiTheme="minorHAnsi" w:cstheme="minorBidi"/>
          <w:snapToGrid/>
          <w:sz w:val="24"/>
          <w:szCs w:val="22"/>
        </w:rPr>
        <w:t xml:space="preserve"> of this Overview which incorporated the </w:t>
      </w:r>
      <w:r w:rsidR="002E0873">
        <w:rPr>
          <w:rFonts w:asciiTheme="minorHAnsi" w:eastAsiaTheme="minorHAnsi" w:hAnsiTheme="minorHAnsi" w:cstheme="minorBidi"/>
          <w:noProof/>
          <w:snapToGrid/>
          <w:color w:val="000000"/>
          <w:sz w:val="24"/>
          <w:szCs w:val="22"/>
          <w:highlight w:val="black"/>
        </w:rPr>
        <w:t xml:space="preserve">''''''''''''''' '''''''''''''' '''''''' </w:t>
      </w:r>
      <w:r w:rsidR="00530D4F" w:rsidRPr="00F22493">
        <w:rPr>
          <w:rFonts w:asciiTheme="minorHAnsi" w:eastAsiaTheme="minorHAnsi" w:hAnsiTheme="minorHAnsi" w:cstheme="minorBidi"/>
          <w:snapToGrid/>
          <w:sz w:val="24"/>
          <w:szCs w:val="22"/>
        </w:rPr>
        <w:t xml:space="preserve">for </w:t>
      </w:r>
      <w:proofErr w:type="spellStart"/>
      <w:r w:rsidR="00530D4F" w:rsidRPr="00F22493">
        <w:rPr>
          <w:rFonts w:asciiTheme="minorHAnsi" w:eastAsiaTheme="minorHAnsi" w:hAnsiTheme="minorHAnsi" w:cstheme="minorBidi"/>
          <w:snapToGrid/>
          <w:sz w:val="24"/>
          <w:szCs w:val="22"/>
        </w:rPr>
        <w:t>osimertinib</w:t>
      </w:r>
      <w:proofErr w:type="spellEnd"/>
      <w:r w:rsidR="00530D4F" w:rsidRPr="00530D4F">
        <w:rPr>
          <w:rFonts w:asciiTheme="minorHAnsi" w:eastAsiaTheme="minorHAnsi" w:hAnsiTheme="minorHAnsi" w:cstheme="minorBidi"/>
          <w:snapToGrid/>
          <w:sz w:val="24"/>
          <w:szCs w:val="22"/>
        </w:rPr>
        <w:t xml:space="preserve">. The PBAC noted the </w:t>
      </w:r>
      <w:r w:rsidR="00530D4F" w:rsidRPr="00530D4F">
        <w:rPr>
          <w:rFonts w:asciiTheme="minorHAnsi" w:eastAsiaTheme="minorHAnsi" w:hAnsiTheme="minorHAnsi" w:cstheme="minorBidi"/>
          <w:snapToGrid/>
          <w:sz w:val="24"/>
          <w:szCs w:val="22"/>
        </w:rPr>
        <w:lastRenderedPageBreak/>
        <w:t>sponsor’s argument in the minor resubmission and pre-PBAC response that the structure of the economic model is such</w:t>
      </w:r>
      <w:r w:rsidR="00530D4F">
        <w:rPr>
          <w:rFonts w:asciiTheme="minorHAnsi" w:eastAsiaTheme="minorHAnsi" w:hAnsiTheme="minorHAnsi" w:cstheme="minorBidi"/>
          <w:snapToGrid/>
          <w:sz w:val="24"/>
          <w:szCs w:val="22"/>
        </w:rPr>
        <w:t xml:space="preserve"> </w:t>
      </w:r>
      <w:r w:rsidR="00530D4F" w:rsidRPr="00530D4F">
        <w:rPr>
          <w:rFonts w:asciiTheme="minorHAnsi" w:eastAsiaTheme="minorHAnsi" w:hAnsiTheme="minorHAnsi" w:cstheme="minorBidi"/>
          <w:snapToGrid/>
          <w:sz w:val="24"/>
          <w:szCs w:val="22"/>
        </w:rPr>
        <w:t xml:space="preserve">that </w:t>
      </w:r>
      <w:r w:rsidR="00530D4F" w:rsidRPr="004E0AFE">
        <w:rPr>
          <w:rFonts w:asciiTheme="minorHAnsi" w:eastAsiaTheme="minorHAnsi" w:hAnsiTheme="minorHAnsi" w:cstheme="minorBidi"/>
          <w:snapToGrid/>
          <w:sz w:val="24"/>
          <w:szCs w:val="22"/>
        </w:rPr>
        <w:t xml:space="preserve">impact of changing the </w:t>
      </w:r>
      <w:r w:rsidR="00530D4F">
        <w:rPr>
          <w:rFonts w:asciiTheme="minorHAnsi" w:eastAsiaTheme="minorHAnsi" w:hAnsiTheme="minorHAnsi" w:cstheme="minorBidi"/>
          <w:snapToGrid/>
          <w:sz w:val="24"/>
          <w:szCs w:val="22"/>
        </w:rPr>
        <w:t xml:space="preserve">overall survival </w:t>
      </w:r>
      <w:r w:rsidR="00CC5C97">
        <w:rPr>
          <w:rFonts w:asciiTheme="minorHAnsi" w:eastAsiaTheme="minorHAnsi" w:hAnsiTheme="minorHAnsi" w:cstheme="minorBidi"/>
          <w:snapToGrid/>
          <w:sz w:val="24"/>
          <w:szCs w:val="22"/>
        </w:rPr>
        <w:t>hazard ratio</w:t>
      </w:r>
      <w:r w:rsidR="00530D4F" w:rsidRPr="004E0AFE">
        <w:rPr>
          <w:rFonts w:asciiTheme="minorHAnsi" w:eastAsiaTheme="minorHAnsi" w:hAnsiTheme="minorHAnsi" w:cstheme="minorBidi"/>
          <w:snapToGrid/>
          <w:sz w:val="24"/>
          <w:szCs w:val="22"/>
        </w:rPr>
        <w:t xml:space="preserve"> on the </w:t>
      </w:r>
      <w:r w:rsidR="00530D4F">
        <w:rPr>
          <w:rFonts w:asciiTheme="minorHAnsi" w:eastAsiaTheme="minorHAnsi" w:hAnsiTheme="minorHAnsi" w:cstheme="minorBidi"/>
          <w:snapToGrid/>
          <w:sz w:val="24"/>
          <w:szCs w:val="22"/>
        </w:rPr>
        <w:t xml:space="preserve">cost-effectiveness </w:t>
      </w:r>
      <w:proofErr w:type="gramStart"/>
      <w:r w:rsidR="00527008">
        <w:rPr>
          <w:rFonts w:asciiTheme="minorHAnsi" w:eastAsiaTheme="minorHAnsi" w:hAnsiTheme="minorHAnsi" w:cstheme="minorBidi"/>
          <w:snapToGrid/>
          <w:sz w:val="24"/>
          <w:szCs w:val="22"/>
        </w:rPr>
        <w:t xml:space="preserve">could not </w:t>
      </w:r>
      <w:r w:rsidR="00530D4F">
        <w:rPr>
          <w:rFonts w:asciiTheme="minorHAnsi" w:eastAsiaTheme="minorHAnsi" w:hAnsiTheme="minorHAnsi" w:cstheme="minorBidi"/>
          <w:snapToGrid/>
          <w:sz w:val="24"/>
          <w:szCs w:val="22"/>
        </w:rPr>
        <w:t xml:space="preserve">be </w:t>
      </w:r>
      <w:r w:rsidR="00527008">
        <w:rPr>
          <w:rFonts w:asciiTheme="minorHAnsi" w:eastAsiaTheme="minorHAnsi" w:hAnsiTheme="minorHAnsi" w:cstheme="minorBidi"/>
          <w:snapToGrid/>
          <w:sz w:val="24"/>
          <w:szCs w:val="22"/>
        </w:rPr>
        <w:t xml:space="preserve">reliably </w:t>
      </w:r>
      <w:r w:rsidR="00530D4F">
        <w:rPr>
          <w:rFonts w:asciiTheme="minorHAnsi" w:eastAsiaTheme="minorHAnsi" w:hAnsiTheme="minorHAnsi" w:cstheme="minorBidi"/>
          <w:snapToGrid/>
          <w:sz w:val="24"/>
          <w:szCs w:val="22"/>
        </w:rPr>
        <w:t>explored</w:t>
      </w:r>
      <w:proofErr w:type="gramEnd"/>
      <w:r w:rsidR="00527008">
        <w:rPr>
          <w:rFonts w:asciiTheme="minorHAnsi" w:eastAsiaTheme="minorHAnsi" w:hAnsiTheme="minorHAnsi" w:cstheme="minorBidi"/>
          <w:snapToGrid/>
          <w:sz w:val="24"/>
          <w:szCs w:val="22"/>
        </w:rPr>
        <w:t xml:space="preserve">. The PBAC considered the multivariate sensitivity analyses presented in the minor </w:t>
      </w:r>
      <w:r w:rsidR="00CC5C97">
        <w:rPr>
          <w:rFonts w:asciiTheme="minorHAnsi" w:eastAsiaTheme="minorHAnsi" w:hAnsiTheme="minorHAnsi" w:cstheme="minorBidi"/>
          <w:snapToGrid/>
          <w:sz w:val="24"/>
          <w:szCs w:val="22"/>
        </w:rPr>
        <w:t>resubmission</w:t>
      </w:r>
      <w:r w:rsidR="00527008">
        <w:rPr>
          <w:rFonts w:asciiTheme="minorHAnsi" w:eastAsiaTheme="minorHAnsi" w:hAnsiTheme="minorHAnsi" w:cstheme="minorBidi"/>
          <w:snapToGrid/>
          <w:sz w:val="24"/>
          <w:szCs w:val="22"/>
        </w:rPr>
        <w:t xml:space="preserve"> adequately addressed the uncertainty with the cost-effectiveness estimates.</w:t>
      </w:r>
    </w:p>
    <w:p w:rsidR="00145253" w:rsidRPr="002F3A31" w:rsidRDefault="00145253" w:rsidP="00527008">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considered </w:t>
      </w:r>
      <w:r w:rsidR="00EB2724">
        <w:rPr>
          <w:rFonts w:asciiTheme="minorHAnsi" w:eastAsiaTheme="minorHAnsi" w:hAnsiTheme="minorHAnsi" w:cstheme="minorBidi"/>
          <w:snapToGrid/>
          <w:sz w:val="24"/>
          <w:szCs w:val="22"/>
        </w:rPr>
        <w:t xml:space="preserve">the proposed </w:t>
      </w:r>
      <w:r w:rsidR="00DC1882">
        <w:rPr>
          <w:rFonts w:asciiTheme="minorHAnsi" w:eastAsiaTheme="minorHAnsi" w:hAnsiTheme="minorHAnsi" w:cstheme="minorBidi"/>
          <w:snapToGrid/>
          <w:sz w:val="24"/>
          <w:szCs w:val="22"/>
        </w:rPr>
        <w:t xml:space="preserve">RSA </w:t>
      </w:r>
      <w:r w:rsidR="00A107AA">
        <w:rPr>
          <w:rFonts w:asciiTheme="minorHAnsi" w:eastAsiaTheme="minorHAnsi" w:hAnsiTheme="minorHAnsi" w:cstheme="minorBidi"/>
          <w:snapToGrid/>
          <w:sz w:val="24"/>
          <w:szCs w:val="22"/>
        </w:rPr>
        <w:t xml:space="preserve">and </w:t>
      </w:r>
      <w:r>
        <w:rPr>
          <w:rFonts w:asciiTheme="minorHAnsi" w:eastAsiaTheme="minorHAnsi" w:hAnsiTheme="minorHAnsi" w:cstheme="minorBidi"/>
          <w:snapToGrid/>
          <w:sz w:val="24"/>
          <w:szCs w:val="22"/>
        </w:rPr>
        <w:t xml:space="preserve">expenditure caps </w:t>
      </w:r>
      <w:r w:rsidR="00A107AA">
        <w:rPr>
          <w:rFonts w:asciiTheme="minorHAnsi" w:eastAsiaTheme="minorHAnsi" w:hAnsiTheme="minorHAnsi" w:cstheme="minorBidi"/>
          <w:snapToGrid/>
          <w:sz w:val="24"/>
          <w:szCs w:val="22"/>
        </w:rPr>
        <w:t>with</w:t>
      </w:r>
      <w:r w:rsidR="004E0AFE">
        <w:rPr>
          <w:rFonts w:asciiTheme="minorHAnsi" w:eastAsiaTheme="minorHAnsi" w:hAnsiTheme="minorHAnsi" w:cstheme="minorBidi"/>
          <w:snapToGrid/>
          <w:sz w:val="24"/>
          <w:szCs w:val="22"/>
        </w:rPr>
        <w:t xml:space="preserve"> </w:t>
      </w:r>
      <w:r w:rsidR="002E0873">
        <w:rPr>
          <w:rFonts w:asciiTheme="minorHAnsi" w:eastAsiaTheme="minorHAnsi" w:hAnsiTheme="minorHAnsi" w:cstheme="minorBidi"/>
          <w:noProof/>
          <w:snapToGrid/>
          <w:color w:val="000000"/>
          <w:sz w:val="24"/>
          <w:szCs w:val="22"/>
          <w:highlight w:val="black"/>
        </w:rPr>
        <w:t>''' '''''''</w:t>
      </w:r>
      <w:r>
        <w:rPr>
          <w:rFonts w:asciiTheme="minorHAnsi" w:eastAsiaTheme="minorHAnsi" w:hAnsiTheme="minorHAnsi" w:cstheme="minorBidi"/>
          <w:snapToGrid/>
          <w:sz w:val="24"/>
          <w:szCs w:val="22"/>
        </w:rPr>
        <w:t>% rebate</w:t>
      </w:r>
      <w:r w:rsidR="00DC1882">
        <w:rPr>
          <w:rFonts w:asciiTheme="minorHAnsi" w:eastAsiaTheme="minorHAnsi" w:hAnsiTheme="minorHAnsi" w:cstheme="minorBidi"/>
          <w:snapToGrid/>
          <w:sz w:val="24"/>
          <w:szCs w:val="22"/>
        </w:rPr>
        <w:t xml:space="preserve"> of any expenditure</w:t>
      </w:r>
      <w:r>
        <w:rPr>
          <w:rFonts w:asciiTheme="minorHAnsi" w:eastAsiaTheme="minorHAnsi" w:hAnsiTheme="minorHAnsi" w:cstheme="minorBidi"/>
          <w:snapToGrid/>
          <w:sz w:val="24"/>
          <w:szCs w:val="22"/>
        </w:rPr>
        <w:t xml:space="preserve"> over the caps</w:t>
      </w:r>
      <w:r w:rsidR="00D623AD">
        <w:rPr>
          <w:rFonts w:asciiTheme="minorHAnsi" w:eastAsiaTheme="minorHAnsi" w:hAnsiTheme="minorHAnsi" w:cstheme="minorBidi"/>
          <w:snapToGrid/>
          <w:sz w:val="24"/>
          <w:szCs w:val="22"/>
        </w:rPr>
        <w:t xml:space="preserve"> based on projected utilisation were appropriate, and</w:t>
      </w:r>
      <w:r>
        <w:rPr>
          <w:rFonts w:asciiTheme="minorHAnsi" w:eastAsiaTheme="minorHAnsi" w:hAnsiTheme="minorHAnsi" w:cstheme="minorBidi"/>
          <w:snapToGrid/>
          <w:sz w:val="24"/>
          <w:szCs w:val="22"/>
        </w:rPr>
        <w:t xml:space="preserve"> </w:t>
      </w:r>
      <w:r w:rsidR="00DC1882">
        <w:rPr>
          <w:rFonts w:asciiTheme="minorHAnsi" w:eastAsiaTheme="minorHAnsi" w:hAnsiTheme="minorHAnsi" w:cstheme="minorBidi"/>
          <w:snapToGrid/>
          <w:sz w:val="24"/>
          <w:szCs w:val="22"/>
        </w:rPr>
        <w:t>adequately address</w:t>
      </w:r>
      <w:r w:rsidR="004E0AFE">
        <w:rPr>
          <w:rFonts w:asciiTheme="minorHAnsi" w:eastAsiaTheme="minorHAnsi" w:hAnsiTheme="minorHAnsi" w:cstheme="minorBidi"/>
          <w:snapToGrid/>
          <w:sz w:val="24"/>
          <w:szCs w:val="22"/>
        </w:rPr>
        <w:t>ed</w:t>
      </w:r>
      <w:r w:rsidR="00DC1882">
        <w:rPr>
          <w:rFonts w:asciiTheme="minorHAnsi" w:eastAsiaTheme="minorHAnsi" w:hAnsiTheme="minorHAnsi" w:cstheme="minorBidi"/>
          <w:snapToGrid/>
          <w:sz w:val="24"/>
          <w:szCs w:val="22"/>
        </w:rPr>
        <w:t xml:space="preserve"> </w:t>
      </w:r>
      <w:r w:rsidR="00527008">
        <w:rPr>
          <w:rFonts w:asciiTheme="minorHAnsi" w:eastAsiaTheme="minorHAnsi" w:hAnsiTheme="minorHAnsi" w:cstheme="minorBidi"/>
          <w:snapToGrid/>
          <w:sz w:val="24"/>
          <w:szCs w:val="22"/>
        </w:rPr>
        <w:t>its previous</w:t>
      </w:r>
      <w:r w:rsidR="00DC1882">
        <w:rPr>
          <w:rFonts w:asciiTheme="minorHAnsi" w:eastAsiaTheme="minorHAnsi" w:hAnsiTheme="minorHAnsi" w:cstheme="minorBidi"/>
          <w:snapToGrid/>
          <w:sz w:val="24"/>
          <w:szCs w:val="22"/>
        </w:rPr>
        <w:t xml:space="preserve"> concerns regarding the utilisation </w:t>
      </w:r>
      <w:r w:rsidR="00527008">
        <w:rPr>
          <w:rFonts w:asciiTheme="minorHAnsi" w:eastAsiaTheme="minorHAnsi" w:hAnsiTheme="minorHAnsi" w:cstheme="minorBidi"/>
          <w:snapToGrid/>
          <w:sz w:val="24"/>
          <w:szCs w:val="22"/>
        </w:rPr>
        <w:t xml:space="preserve">and cost-effectiveness </w:t>
      </w:r>
      <w:r w:rsidR="00DC1882">
        <w:rPr>
          <w:rFonts w:asciiTheme="minorHAnsi" w:eastAsiaTheme="minorHAnsi" w:hAnsiTheme="minorHAnsi" w:cstheme="minorBidi"/>
          <w:snapToGrid/>
          <w:sz w:val="24"/>
          <w:szCs w:val="22"/>
        </w:rPr>
        <w:t xml:space="preserve">of </w:t>
      </w:r>
      <w:proofErr w:type="spellStart"/>
      <w:r w:rsidR="00DC1882">
        <w:rPr>
          <w:rFonts w:asciiTheme="minorHAnsi" w:eastAsiaTheme="minorHAnsi" w:hAnsiTheme="minorHAnsi" w:cstheme="minorBidi"/>
          <w:snapToGrid/>
          <w:sz w:val="24"/>
          <w:szCs w:val="22"/>
        </w:rPr>
        <w:t>osimertinib</w:t>
      </w:r>
      <w:proofErr w:type="spellEnd"/>
      <w:r w:rsidR="00DC1882">
        <w:rPr>
          <w:rFonts w:asciiTheme="minorHAnsi" w:eastAsiaTheme="minorHAnsi" w:hAnsiTheme="minorHAnsi" w:cstheme="minorBidi"/>
          <w:snapToGrid/>
          <w:sz w:val="24"/>
          <w:szCs w:val="22"/>
        </w:rPr>
        <w:t>.</w:t>
      </w:r>
    </w:p>
    <w:p w:rsidR="00CC5C97" w:rsidRDefault="00CC5C97" w:rsidP="00527008">
      <w:pPr>
        <w:widowControl w:val="0"/>
        <w:numPr>
          <w:ilvl w:val="1"/>
          <w:numId w:val="5"/>
        </w:numPr>
        <w:spacing w:after="120"/>
        <w:jc w:val="both"/>
        <w:rPr>
          <w:rFonts w:asciiTheme="minorHAnsi" w:eastAsiaTheme="minorHAnsi" w:hAnsiTheme="minorHAnsi" w:cstheme="minorBidi"/>
          <w:szCs w:val="22"/>
        </w:rPr>
      </w:pPr>
      <w:r>
        <w:rPr>
          <w:rFonts w:asciiTheme="minorHAnsi" w:eastAsiaTheme="minorHAnsi" w:hAnsiTheme="minorHAnsi" w:cstheme="minorBidi"/>
          <w:szCs w:val="22"/>
        </w:rPr>
        <w:t xml:space="preserve">The PBAC noted the </w:t>
      </w:r>
      <w:r w:rsidRPr="00F94C1B">
        <w:rPr>
          <w:rFonts w:asciiTheme="minorHAnsi" w:eastAsiaTheme="minorHAnsi" w:hAnsiTheme="minorHAnsi" w:cstheme="minorBidi"/>
          <w:szCs w:val="22"/>
        </w:rPr>
        <w:t xml:space="preserve">subsidisation cap </w:t>
      </w:r>
      <w:r w:rsidR="002E0873">
        <w:rPr>
          <w:rFonts w:asciiTheme="minorHAnsi" w:eastAsiaTheme="minorHAnsi" w:hAnsiTheme="minorHAnsi" w:cstheme="minorBidi"/>
          <w:noProof/>
          <w:color w:val="000000"/>
          <w:szCs w:val="22"/>
          <w:highlight w:val="black"/>
        </w:rPr>
        <w:t>''''' ''''''''''''''' '''''' '''''''''''''</w:t>
      </w:r>
      <w:r w:rsidR="00D623AD">
        <w:rPr>
          <w:rFonts w:asciiTheme="minorHAnsi" w:eastAsiaTheme="minorHAnsi" w:hAnsiTheme="minorHAnsi" w:cstheme="minorBidi"/>
          <w:szCs w:val="22"/>
        </w:rPr>
        <w:t xml:space="preserve"> </w:t>
      </w:r>
      <w:r w:rsidRPr="00F94C1B">
        <w:rPr>
          <w:rFonts w:asciiTheme="minorHAnsi" w:eastAsiaTheme="minorHAnsi" w:hAnsiTheme="minorHAnsi" w:cstheme="minorBidi"/>
          <w:szCs w:val="22"/>
        </w:rPr>
        <w:t xml:space="preserve">was applied to the grandfathered patients without offsetting for the treatment that these patients would have already </w:t>
      </w:r>
      <w:r w:rsidR="00B823FB">
        <w:rPr>
          <w:rFonts w:asciiTheme="minorHAnsi" w:eastAsiaTheme="minorHAnsi" w:hAnsiTheme="minorHAnsi" w:cstheme="minorBidi"/>
          <w:szCs w:val="22"/>
        </w:rPr>
        <w:t>received</w:t>
      </w:r>
      <w:r w:rsidRPr="00F94C1B">
        <w:rPr>
          <w:rFonts w:asciiTheme="minorHAnsi" w:eastAsiaTheme="minorHAnsi" w:hAnsiTheme="minorHAnsi" w:cstheme="minorBidi"/>
          <w:szCs w:val="22"/>
        </w:rPr>
        <w:t xml:space="preserve"> prior to accessing PBS-subsidised therapy. </w:t>
      </w:r>
      <w:r>
        <w:rPr>
          <w:rFonts w:asciiTheme="minorHAnsi" w:eastAsiaTheme="minorHAnsi" w:hAnsiTheme="minorHAnsi" w:cstheme="minorBidi"/>
          <w:szCs w:val="22"/>
        </w:rPr>
        <w:t xml:space="preserve">The PBAC considered </w:t>
      </w:r>
      <w:r w:rsidRPr="00F94C1B">
        <w:rPr>
          <w:rFonts w:asciiTheme="minorHAnsi" w:eastAsiaTheme="minorHAnsi" w:hAnsiTheme="minorHAnsi" w:cstheme="minorBidi"/>
          <w:szCs w:val="22"/>
        </w:rPr>
        <w:t xml:space="preserve">the financial </w:t>
      </w:r>
      <w:r w:rsidR="00D623AD">
        <w:rPr>
          <w:rFonts w:asciiTheme="minorHAnsi" w:eastAsiaTheme="minorHAnsi" w:hAnsiTheme="minorHAnsi" w:cstheme="minorBidi"/>
          <w:szCs w:val="22"/>
        </w:rPr>
        <w:t xml:space="preserve">estimates and subsequent </w:t>
      </w:r>
      <w:r w:rsidR="00A107AA">
        <w:rPr>
          <w:rFonts w:asciiTheme="minorHAnsi" w:eastAsiaTheme="minorHAnsi" w:hAnsiTheme="minorHAnsi" w:cstheme="minorBidi"/>
          <w:szCs w:val="22"/>
        </w:rPr>
        <w:t>caps</w:t>
      </w:r>
      <w:r w:rsidRPr="00F94C1B">
        <w:rPr>
          <w:rFonts w:asciiTheme="minorHAnsi" w:eastAsiaTheme="minorHAnsi" w:hAnsiTheme="minorHAnsi" w:cstheme="minorBidi"/>
          <w:szCs w:val="22"/>
        </w:rPr>
        <w:t xml:space="preserve"> </w:t>
      </w:r>
      <w:r>
        <w:rPr>
          <w:rFonts w:asciiTheme="minorHAnsi" w:eastAsiaTheme="minorHAnsi" w:hAnsiTheme="minorHAnsi" w:cstheme="minorBidi"/>
          <w:szCs w:val="22"/>
        </w:rPr>
        <w:t>should</w:t>
      </w:r>
      <w:r w:rsidRPr="00F94C1B">
        <w:rPr>
          <w:rFonts w:asciiTheme="minorHAnsi" w:eastAsiaTheme="minorHAnsi" w:hAnsiTheme="minorHAnsi" w:cstheme="minorBidi"/>
          <w:szCs w:val="22"/>
        </w:rPr>
        <w:t xml:space="preserve"> be updated</w:t>
      </w:r>
      <w:r w:rsidR="00D623AD">
        <w:rPr>
          <w:rFonts w:asciiTheme="minorHAnsi" w:eastAsiaTheme="minorHAnsi" w:hAnsiTheme="minorHAnsi" w:cstheme="minorBidi"/>
          <w:szCs w:val="22"/>
        </w:rPr>
        <w:t xml:space="preserve"> and reduced</w:t>
      </w:r>
      <w:r w:rsidRPr="00F94C1B">
        <w:rPr>
          <w:rFonts w:asciiTheme="minorHAnsi" w:eastAsiaTheme="minorHAnsi" w:hAnsiTheme="minorHAnsi" w:cstheme="minorBidi"/>
          <w:szCs w:val="22"/>
        </w:rPr>
        <w:t xml:space="preserve"> to account </w:t>
      </w:r>
      <w:proofErr w:type="gramStart"/>
      <w:r w:rsidRPr="00F94C1B">
        <w:rPr>
          <w:rFonts w:asciiTheme="minorHAnsi" w:eastAsiaTheme="minorHAnsi" w:hAnsiTheme="minorHAnsi" w:cstheme="minorBidi"/>
          <w:szCs w:val="22"/>
        </w:rPr>
        <w:t>for the amount of</w:t>
      </w:r>
      <w:proofErr w:type="gramEnd"/>
      <w:r w:rsidRPr="00F94C1B">
        <w:rPr>
          <w:rFonts w:asciiTheme="minorHAnsi" w:eastAsiaTheme="minorHAnsi" w:hAnsiTheme="minorHAnsi" w:cstheme="minorBidi"/>
          <w:szCs w:val="22"/>
        </w:rPr>
        <w:t xml:space="preserve"> drug that the</w:t>
      </w:r>
      <w:r w:rsidR="00B823FB">
        <w:rPr>
          <w:rFonts w:asciiTheme="minorHAnsi" w:eastAsiaTheme="minorHAnsi" w:hAnsiTheme="minorHAnsi" w:cstheme="minorBidi"/>
          <w:szCs w:val="22"/>
        </w:rPr>
        <w:t xml:space="preserve"> grandfather</w:t>
      </w:r>
      <w:r w:rsidR="00706697">
        <w:rPr>
          <w:rFonts w:asciiTheme="minorHAnsi" w:eastAsiaTheme="minorHAnsi" w:hAnsiTheme="minorHAnsi" w:cstheme="minorBidi"/>
          <w:szCs w:val="22"/>
        </w:rPr>
        <w:t xml:space="preserve">ed </w:t>
      </w:r>
      <w:r w:rsidRPr="00F94C1B">
        <w:rPr>
          <w:rFonts w:asciiTheme="minorHAnsi" w:eastAsiaTheme="minorHAnsi" w:hAnsiTheme="minorHAnsi" w:cstheme="minorBidi"/>
          <w:szCs w:val="22"/>
        </w:rPr>
        <w:t>patients have already received.</w:t>
      </w:r>
    </w:p>
    <w:p w:rsidR="00FB02AE" w:rsidRDefault="00FB02AE" w:rsidP="00527008">
      <w:pPr>
        <w:widowControl w:val="0"/>
        <w:numPr>
          <w:ilvl w:val="1"/>
          <w:numId w:val="5"/>
        </w:numPr>
        <w:spacing w:after="120"/>
        <w:jc w:val="both"/>
        <w:rPr>
          <w:rFonts w:asciiTheme="minorHAnsi" w:hAnsiTheme="minorHAnsi" w:cs="Arial"/>
          <w:bCs/>
          <w:snapToGrid w:val="0"/>
          <w:lang w:val="en-GB"/>
        </w:rPr>
      </w:pPr>
      <w:r w:rsidRPr="00D8553E">
        <w:rPr>
          <w:rFonts w:asciiTheme="minorHAnsi" w:hAnsiTheme="minorHAnsi" w:cs="Arial"/>
          <w:bCs/>
          <w:snapToGrid w:val="0"/>
          <w:lang w:val="en-GB"/>
        </w:rPr>
        <w:t>The PBAC recommended that the Earl</w:t>
      </w:r>
      <w:r w:rsidR="004F074B">
        <w:rPr>
          <w:rFonts w:asciiTheme="minorHAnsi" w:hAnsiTheme="minorHAnsi" w:cs="Arial"/>
          <w:bCs/>
          <w:snapToGrid w:val="0"/>
          <w:lang w:val="en-GB"/>
        </w:rPr>
        <w:t>y Supply Rule should not apply.</w:t>
      </w:r>
    </w:p>
    <w:p w:rsidR="00706697" w:rsidRPr="00706697" w:rsidRDefault="00706697" w:rsidP="00706697">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advised that </w:t>
      </w:r>
      <w:proofErr w:type="spellStart"/>
      <w:r>
        <w:rPr>
          <w:rFonts w:asciiTheme="minorHAnsi" w:hAnsiTheme="minorHAnsi" w:cs="Arial"/>
          <w:bCs/>
          <w:snapToGrid w:val="0"/>
          <w:lang w:val="en-GB"/>
        </w:rPr>
        <w:t>osimertinib</w:t>
      </w:r>
      <w:proofErr w:type="spellEnd"/>
      <w:r>
        <w:rPr>
          <w:rFonts w:asciiTheme="minorHAnsi" w:hAnsiTheme="minorHAnsi" w:cs="Arial"/>
          <w:bCs/>
          <w:snapToGrid w:val="0"/>
          <w:lang w:val="en-GB"/>
        </w:rPr>
        <w:t xml:space="preserve"> </w:t>
      </w:r>
      <w:r w:rsidRPr="00D8553E">
        <w:rPr>
          <w:rFonts w:asciiTheme="minorHAnsi" w:hAnsiTheme="minorHAnsi" w:cs="Arial"/>
          <w:bCs/>
          <w:snapToGrid w:val="0"/>
          <w:lang w:val="en-GB"/>
        </w:rPr>
        <w:t>is not suitable for presc</w:t>
      </w:r>
      <w:r w:rsidR="004F074B">
        <w:rPr>
          <w:rFonts w:asciiTheme="minorHAnsi" w:hAnsiTheme="minorHAnsi" w:cs="Arial"/>
          <w:bCs/>
          <w:snapToGrid w:val="0"/>
          <w:lang w:val="en-GB"/>
        </w:rPr>
        <w:t>ribing by nurse practitioners.</w:t>
      </w:r>
    </w:p>
    <w:p w:rsidR="00FB02AE" w:rsidRPr="00324845" w:rsidRDefault="00FB02AE" w:rsidP="00527008">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FB02AE">
        <w:rPr>
          <w:rFonts w:asciiTheme="minorHAnsi" w:hAnsiTheme="minorHAnsi"/>
          <w:bCs/>
          <w:sz w:val="24"/>
          <w:lang w:val="en-GB"/>
        </w:rPr>
        <w:t>The PBAC noted that this submission is not eligible for an Independent Review</w:t>
      </w:r>
      <w:r w:rsidR="00714553">
        <w:rPr>
          <w:rFonts w:asciiTheme="minorHAnsi" w:hAnsiTheme="minorHAnsi"/>
          <w:bCs/>
          <w:sz w:val="24"/>
          <w:lang w:val="en-GB"/>
        </w:rPr>
        <w:t xml:space="preserve"> as it</w:t>
      </w:r>
      <w:r w:rsidR="00C47936">
        <w:rPr>
          <w:rFonts w:asciiTheme="minorHAnsi" w:hAnsiTheme="minorHAnsi"/>
          <w:bCs/>
          <w:sz w:val="24"/>
          <w:lang w:val="en-GB"/>
        </w:rPr>
        <w:t xml:space="preserve"> received a</w:t>
      </w:r>
      <w:r w:rsidR="00714553">
        <w:rPr>
          <w:rFonts w:asciiTheme="minorHAnsi" w:hAnsiTheme="minorHAnsi"/>
          <w:bCs/>
          <w:sz w:val="24"/>
          <w:lang w:val="en-GB"/>
        </w:rPr>
        <w:t xml:space="preserve"> positive recommendation</w:t>
      </w:r>
      <w:r w:rsidRPr="00D8553E">
        <w:rPr>
          <w:rFonts w:asciiTheme="minorHAnsi" w:hAnsiTheme="minorHAnsi"/>
          <w:bCs/>
          <w:lang w:val="en-GB"/>
        </w:rPr>
        <w:t>.</w:t>
      </w:r>
    </w:p>
    <w:p w:rsidR="00B53415" w:rsidRDefault="0005666E">
      <w:pPr>
        <w:rPr>
          <w:rFonts w:asciiTheme="minorHAnsi" w:hAnsiTheme="minorHAnsi"/>
        </w:rPr>
      </w:pPr>
      <w:r w:rsidRPr="00672562">
        <w:rPr>
          <w:rFonts w:asciiTheme="minorHAnsi" w:hAnsiTheme="minorHAnsi"/>
          <w:b/>
        </w:rPr>
        <w:t>Outcome</w:t>
      </w:r>
      <w:r w:rsidR="004F074B">
        <w:rPr>
          <w:rFonts w:asciiTheme="minorHAnsi" w:hAnsiTheme="minorHAnsi"/>
        </w:rPr>
        <w:t>:</w:t>
      </w:r>
    </w:p>
    <w:p w:rsidR="00706697" w:rsidRDefault="00B53415">
      <w:pPr>
        <w:rPr>
          <w:rFonts w:asciiTheme="minorHAnsi" w:hAnsiTheme="minorHAnsi"/>
        </w:rPr>
      </w:pPr>
      <w:r>
        <w:rPr>
          <w:rFonts w:asciiTheme="minorHAnsi" w:hAnsiTheme="minorHAnsi"/>
        </w:rPr>
        <w:t>R</w:t>
      </w:r>
      <w:r w:rsidR="0005666E">
        <w:rPr>
          <w:rFonts w:asciiTheme="minorHAnsi" w:hAnsiTheme="minorHAnsi"/>
        </w:rPr>
        <w:t>ecommended</w:t>
      </w:r>
    </w:p>
    <w:p w:rsidR="00DB5D68" w:rsidRDefault="00DB5D68">
      <w:pPr>
        <w:rPr>
          <w:rFonts w:asciiTheme="minorHAnsi" w:eastAsiaTheme="majorEastAsia" w:hAnsiTheme="minorHAnsi" w:cs="Arial"/>
          <w:b/>
          <w:snapToGrid w:val="0"/>
          <w:sz w:val="32"/>
          <w:szCs w:val="32"/>
          <w:lang w:eastAsia="en-US"/>
        </w:rPr>
      </w:pPr>
      <w:r>
        <w:rPr>
          <w:rFonts w:eastAsiaTheme="majorEastAsia"/>
        </w:rPr>
        <w:br w:type="page"/>
      </w:r>
    </w:p>
    <w:p w:rsidR="00F94C1B" w:rsidRPr="00F94C1B" w:rsidRDefault="00F94C1B" w:rsidP="00B53415">
      <w:pPr>
        <w:pStyle w:val="PBACHeading1"/>
        <w:rPr>
          <w:rFonts w:eastAsiaTheme="majorEastAsia"/>
        </w:rPr>
      </w:pPr>
      <w:r w:rsidRPr="00F94C1B">
        <w:rPr>
          <w:rFonts w:eastAsiaTheme="majorEastAsia"/>
        </w:rPr>
        <w:t>Recommended listing</w:t>
      </w:r>
    </w:p>
    <w:p w:rsidR="00F94C1B" w:rsidRPr="00F14602" w:rsidRDefault="004F074B" w:rsidP="00F14602">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Add new item:</w:t>
      </w:r>
    </w:p>
    <w:tbl>
      <w:tblPr>
        <w:tblW w:w="9214" w:type="dxa"/>
        <w:tblInd w:w="108" w:type="dxa"/>
        <w:tblLayout w:type="fixed"/>
        <w:tblLook w:val="0000" w:firstRow="0" w:lastRow="0" w:firstColumn="0" w:lastColumn="0" w:noHBand="0" w:noVBand="0"/>
      </w:tblPr>
      <w:tblGrid>
        <w:gridCol w:w="2127"/>
        <w:gridCol w:w="1134"/>
        <w:gridCol w:w="567"/>
        <w:gridCol w:w="1984"/>
        <w:gridCol w:w="2126"/>
        <w:gridCol w:w="1276"/>
      </w:tblGrid>
      <w:tr w:rsidR="00FB02AE" w:rsidRPr="00391E50" w:rsidTr="00FB02AE">
        <w:trPr>
          <w:cantSplit/>
          <w:trHeight w:val="20"/>
        </w:trPr>
        <w:tc>
          <w:tcPr>
            <w:tcW w:w="3261" w:type="dxa"/>
            <w:gridSpan w:val="2"/>
            <w:tcBorders>
              <w:bottom w:val="single" w:sz="4" w:space="0" w:color="auto"/>
            </w:tcBorders>
          </w:tcPr>
          <w:p w:rsidR="00FB02AE" w:rsidRPr="00391E50" w:rsidRDefault="00FB02AE" w:rsidP="00DB5D68">
            <w:pPr>
              <w:keepNext/>
              <w:ind w:left="-108"/>
              <w:rPr>
                <w:rFonts w:ascii="Arial Narrow" w:hAnsi="Arial Narrow"/>
                <w:b/>
                <w:sz w:val="20"/>
                <w:szCs w:val="20"/>
              </w:rPr>
            </w:pPr>
            <w:r w:rsidRPr="00391E50">
              <w:rPr>
                <w:rFonts w:ascii="Arial Narrow" w:hAnsi="Arial Narrow"/>
                <w:b/>
                <w:sz w:val="20"/>
                <w:szCs w:val="20"/>
              </w:rPr>
              <w:t>Name, Restriction,</w:t>
            </w:r>
          </w:p>
          <w:p w:rsidR="00FB02AE" w:rsidRPr="00391E50" w:rsidRDefault="00FB02AE" w:rsidP="00DB5D68">
            <w:pPr>
              <w:keepNext/>
              <w:ind w:left="-108"/>
              <w:rPr>
                <w:rFonts w:ascii="Arial Narrow" w:hAnsi="Arial Narrow"/>
                <w:b/>
                <w:sz w:val="20"/>
                <w:szCs w:val="20"/>
              </w:rPr>
            </w:pPr>
            <w:r w:rsidRPr="00391E50">
              <w:rPr>
                <w:rFonts w:ascii="Arial Narrow" w:hAnsi="Arial Narrow"/>
                <w:b/>
                <w:sz w:val="20"/>
                <w:szCs w:val="20"/>
              </w:rPr>
              <w:t>Manner of administration and form</w:t>
            </w:r>
          </w:p>
        </w:tc>
        <w:tc>
          <w:tcPr>
            <w:tcW w:w="567" w:type="dxa"/>
            <w:tcBorders>
              <w:bottom w:val="single" w:sz="4" w:space="0" w:color="auto"/>
            </w:tcBorders>
          </w:tcPr>
          <w:p w:rsidR="00FB02AE" w:rsidRPr="00391E50" w:rsidRDefault="00FB02AE" w:rsidP="0096320E">
            <w:pPr>
              <w:keepNext/>
              <w:ind w:left="-108"/>
              <w:jc w:val="center"/>
              <w:rPr>
                <w:rFonts w:ascii="Arial Narrow" w:hAnsi="Arial Narrow"/>
                <w:b/>
                <w:sz w:val="20"/>
                <w:szCs w:val="20"/>
              </w:rPr>
            </w:pPr>
            <w:r w:rsidRPr="00391E50">
              <w:rPr>
                <w:rFonts w:ascii="Arial Narrow" w:hAnsi="Arial Narrow"/>
                <w:b/>
                <w:sz w:val="20"/>
                <w:szCs w:val="20"/>
              </w:rPr>
              <w:t>Max.</w:t>
            </w:r>
          </w:p>
          <w:p w:rsidR="00FB02AE" w:rsidRPr="00391E50" w:rsidRDefault="00FB02AE" w:rsidP="0096320E">
            <w:pPr>
              <w:keepNext/>
              <w:ind w:left="-108"/>
              <w:jc w:val="center"/>
              <w:rPr>
                <w:rFonts w:ascii="Arial Narrow" w:hAnsi="Arial Narrow"/>
                <w:b/>
                <w:sz w:val="20"/>
                <w:szCs w:val="20"/>
              </w:rPr>
            </w:pPr>
            <w:proofErr w:type="spellStart"/>
            <w:r w:rsidRPr="00391E50">
              <w:rPr>
                <w:rFonts w:ascii="Arial Narrow" w:hAnsi="Arial Narrow"/>
                <w:b/>
                <w:sz w:val="20"/>
                <w:szCs w:val="20"/>
              </w:rPr>
              <w:t>Qty</w:t>
            </w:r>
            <w:proofErr w:type="spellEnd"/>
          </w:p>
        </w:tc>
        <w:tc>
          <w:tcPr>
            <w:tcW w:w="1984" w:type="dxa"/>
            <w:tcBorders>
              <w:bottom w:val="single" w:sz="4" w:space="0" w:color="auto"/>
            </w:tcBorders>
          </w:tcPr>
          <w:p w:rsidR="00FB02AE" w:rsidRPr="00391E50" w:rsidRDefault="00FB02AE" w:rsidP="00FB02AE">
            <w:pPr>
              <w:keepNext/>
              <w:ind w:left="-108"/>
              <w:jc w:val="center"/>
              <w:rPr>
                <w:rFonts w:ascii="Arial Narrow" w:hAnsi="Arial Narrow"/>
                <w:b/>
                <w:sz w:val="20"/>
                <w:szCs w:val="20"/>
              </w:rPr>
            </w:pPr>
            <w:r w:rsidRPr="00391E50">
              <w:rPr>
                <w:rFonts w:ascii="Arial Narrow" w:hAnsi="Arial Narrow"/>
                <w:b/>
                <w:sz w:val="20"/>
                <w:szCs w:val="20"/>
              </w:rPr>
              <w:t>№.of</w:t>
            </w:r>
          </w:p>
          <w:p w:rsidR="00FB02AE" w:rsidRPr="00391E50" w:rsidRDefault="00FB02AE" w:rsidP="00FB02AE">
            <w:pPr>
              <w:keepNext/>
              <w:ind w:left="-108"/>
              <w:jc w:val="center"/>
              <w:rPr>
                <w:rFonts w:ascii="Arial Narrow" w:hAnsi="Arial Narrow"/>
                <w:b/>
                <w:sz w:val="20"/>
                <w:szCs w:val="20"/>
              </w:rPr>
            </w:pPr>
            <w:proofErr w:type="spellStart"/>
            <w:r w:rsidRPr="00391E50">
              <w:rPr>
                <w:rFonts w:ascii="Arial Narrow" w:hAnsi="Arial Narrow"/>
                <w:b/>
                <w:sz w:val="20"/>
                <w:szCs w:val="20"/>
              </w:rPr>
              <w:t>Rpts</w:t>
            </w:r>
            <w:proofErr w:type="spellEnd"/>
          </w:p>
        </w:tc>
        <w:tc>
          <w:tcPr>
            <w:tcW w:w="3402" w:type="dxa"/>
            <w:gridSpan w:val="2"/>
            <w:tcBorders>
              <w:bottom w:val="single" w:sz="4" w:space="0" w:color="auto"/>
            </w:tcBorders>
          </w:tcPr>
          <w:p w:rsidR="00FB02AE" w:rsidRPr="00391E50" w:rsidRDefault="00FB02AE" w:rsidP="00FB02AE">
            <w:pPr>
              <w:keepNext/>
              <w:rPr>
                <w:rFonts w:ascii="Arial Narrow" w:hAnsi="Arial Narrow"/>
                <w:b/>
                <w:sz w:val="20"/>
                <w:szCs w:val="20"/>
                <w:lang w:val="fr-FR"/>
              </w:rPr>
            </w:pPr>
            <w:r w:rsidRPr="00391E50">
              <w:rPr>
                <w:rFonts w:ascii="Arial Narrow" w:hAnsi="Arial Narrow"/>
                <w:b/>
                <w:sz w:val="20"/>
                <w:szCs w:val="20"/>
              </w:rPr>
              <w:t>Proprietary Name and Manufacturer</w:t>
            </w:r>
          </w:p>
        </w:tc>
      </w:tr>
      <w:tr w:rsidR="00FB02AE" w:rsidRPr="00AD4E28" w:rsidTr="00FB02AE">
        <w:trPr>
          <w:cantSplit/>
          <w:trHeight w:val="20"/>
        </w:trPr>
        <w:tc>
          <w:tcPr>
            <w:tcW w:w="3261" w:type="dxa"/>
            <w:gridSpan w:val="2"/>
          </w:tcPr>
          <w:p w:rsidR="00FB02AE" w:rsidRPr="00AD4E28" w:rsidRDefault="00FB02AE" w:rsidP="0096320E">
            <w:pPr>
              <w:keepNext/>
              <w:ind w:left="-108"/>
              <w:rPr>
                <w:rFonts w:ascii="Arial Narrow" w:hAnsi="Arial Narrow"/>
                <w:sz w:val="20"/>
                <w:szCs w:val="20"/>
              </w:rPr>
            </w:pPr>
            <w:proofErr w:type="spellStart"/>
            <w:r w:rsidRPr="00AD4E28">
              <w:rPr>
                <w:rFonts w:ascii="Arial Narrow" w:hAnsi="Arial Narrow"/>
                <w:smallCaps/>
                <w:sz w:val="20"/>
                <w:szCs w:val="20"/>
              </w:rPr>
              <w:t>Osimertinib</w:t>
            </w:r>
            <w:proofErr w:type="spellEnd"/>
          </w:p>
          <w:p w:rsidR="00FB02AE" w:rsidRPr="00AD4E28" w:rsidRDefault="00FB02AE" w:rsidP="0096320E">
            <w:pPr>
              <w:keepNext/>
              <w:ind w:left="-108"/>
              <w:rPr>
                <w:rFonts w:ascii="Arial Narrow" w:hAnsi="Arial Narrow"/>
                <w:sz w:val="20"/>
                <w:szCs w:val="20"/>
              </w:rPr>
            </w:pPr>
            <w:r w:rsidRPr="00AD4E28">
              <w:rPr>
                <w:rFonts w:ascii="Arial Narrow" w:hAnsi="Arial Narrow"/>
                <w:sz w:val="20"/>
                <w:szCs w:val="20"/>
              </w:rPr>
              <w:t>80 mg tablet, 30</w:t>
            </w:r>
          </w:p>
          <w:p w:rsidR="00FB02AE" w:rsidRPr="00AD4E28" w:rsidRDefault="00FB02AE" w:rsidP="0096320E">
            <w:pPr>
              <w:keepNext/>
              <w:ind w:left="-108"/>
              <w:rPr>
                <w:rFonts w:ascii="Arial Narrow" w:hAnsi="Arial Narrow"/>
                <w:sz w:val="20"/>
                <w:szCs w:val="20"/>
              </w:rPr>
            </w:pPr>
          </w:p>
        </w:tc>
        <w:tc>
          <w:tcPr>
            <w:tcW w:w="567" w:type="dxa"/>
          </w:tcPr>
          <w:p w:rsidR="00FB02AE" w:rsidRPr="00AD4E28" w:rsidRDefault="00FB02AE" w:rsidP="0096320E">
            <w:pPr>
              <w:keepNext/>
              <w:ind w:left="-108"/>
              <w:rPr>
                <w:rFonts w:ascii="Arial Narrow" w:hAnsi="Arial Narrow"/>
                <w:sz w:val="20"/>
                <w:szCs w:val="20"/>
              </w:rPr>
            </w:pPr>
          </w:p>
          <w:p w:rsidR="00FB02AE" w:rsidRPr="00AD4E28" w:rsidRDefault="00FB02AE" w:rsidP="0096320E">
            <w:pPr>
              <w:keepNext/>
              <w:ind w:left="-108"/>
              <w:rPr>
                <w:rFonts w:ascii="Arial Narrow" w:hAnsi="Arial Narrow"/>
                <w:sz w:val="20"/>
                <w:szCs w:val="20"/>
              </w:rPr>
            </w:pPr>
            <w:r w:rsidRPr="00AD4E28">
              <w:rPr>
                <w:rFonts w:ascii="Arial Narrow" w:hAnsi="Arial Narrow"/>
                <w:sz w:val="20"/>
                <w:szCs w:val="20"/>
              </w:rPr>
              <w:t>1</w:t>
            </w:r>
          </w:p>
        </w:tc>
        <w:tc>
          <w:tcPr>
            <w:tcW w:w="1984" w:type="dxa"/>
          </w:tcPr>
          <w:p w:rsidR="00FB02AE" w:rsidRPr="00AD4E28" w:rsidRDefault="00FB02AE" w:rsidP="00FB02AE">
            <w:pPr>
              <w:keepNext/>
              <w:jc w:val="center"/>
              <w:rPr>
                <w:rFonts w:ascii="Arial Narrow" w:hAnsi="Arial Narrow"/>
                <w:sz w:val="20"/>
                <w:szCs w:val="20"/>
              </w:rPr>
            </w:pPr>
          </w:p>
          <w:p w:rsidR="00FB02AE" w:rsidRPr="00AD4E28" w:rsidRDefault="00FB02AE" w:rsidP="00FB02AE">
            <w:pPr>
              <w:keepNext/>
              <w:ind w:left="-108"/>
              <w:jc w:val="center"/>
              <w:rPr>
                <w:rFonts w:ascii="Arial Narrow" w:hAnsi="Arial Narrow"/>
                <w:sz w:val="20"/>
                <w:szCs w:val="20"/>
              </w:rPr>
            </w:pPr>
            <w:r w:rsidRPr="00AD4E28">
              <w:rPr>
                <w:rFonts w:ascii="Arial Narrow" w:hAnsi="Arial Narrow"/>
                <w:sz w:val="20"/>
                <w:szCs w:val="20"/>
              </w:rPr>
              <w:t>5</w:t>
            </w:r>
          </w:p>
        </w:tc>
        <w:tc>
          <w:tcPr>
            <w:tcW w:w="2126" w:type="dxa"/>
            <w:vAlign w:val="center"/>
          </w:tcPr>
          <w:p w:rsidR="00FB02AE" w:rsidRPr="00AD4E28" w:rsidRDefault="00FB02AE" w:rsidP="00FB02AE">
            <w:pPr>
              <w:keepNext/>
              <w:rPr>
                <w:rFonts w:ascii="Arial Narrow" w:hAnsi="Arial Narrow"/>
                <w:sz w:val="20"/>
                <w:szCs w:val="20"/>
              </w:rPr>
            </w:pPr>
            <w:proofErr w:type="spellStart"/>
            <w:r w:rsidRPr="00AD4E28">
              <w:rPr>
                <w:rFonts w:ascii="Arial Narrow" w:hAnsi="Arial Narrow"/>
                <w:sz w:val="20"/>
                <w:szCs w:val="20"/>
              </w:rPr>
              <w:t>Tagrisso</w:t>
            </w:r>
            <w:proofErr w:type="spellEnd"/>
            <w:r w:rsidRPr="00AD4E28">
              <w:rPr>
                <w:rFonts w:ascii="Arial Narrow" w:hAnsi="Arial Narrow"/>
                <w:sz w:val="20"/>
                <w:szCs w:val="20"/>
              </w:rPr>
              <w:t>®</w:t>
            </w:r>
          </w:p>
        </w:tc>
        <w:tc>
          <w:tcPr>
            <w:tcW w:w="1276" w:type="dxa"/>
            <w:vAlign w:val="center"/>
          </w:tcPr>
          <w:p w:rsidR="00FB02AE" w:rsidRPr="00AD4E28" w:rsidRDefault="00FB02AE" w:rsidP="00FB02AE">
            <w:pPr>
              <w:keepNext/>
              <w:rPr>
                <w:rFonts w:ascii="Arial Narrow" w:hAnsi="Arial Narrow"/>
                <w:sz w:val="20"/>
                <w:szCs w:val="20"/>
              </w:rPr>
            </w:pPr>
            <w:r w:rsidRPr="00AD4E28">
              <w:rPr>
                <w:rFonts w:ascii="Arial Narrow" w:hAnsi="Arial Narrow"/>
                <w:sz w:val="20"/>
                <w:szCs w:val="20"/>
              </w:rPr>
              <w:t>AstraZeneca Pty Ltd</w:t>
            </w:r>
          </w:p>
        </w:tc>
      </w:tr>
      <w:tr w:rsidR="00FB02AE" w:rsidRPr="00AD4E28" w:rsidTr="0096320E">
        <w:trPr>
          <w:cantSplit/>
          <w:trHeight w:val="20"/>
        </w:trPr>
        <w:tc>
          <w:tcPr>
            <w:tcW w:w="9214" w:type="dxa"/>
            <w:gridSpan w:val="6"/>
            <w:tcBorders>
              <w:bottom w:val="single" w:sz="4" w:space="0" w:color="auto"/>
            </w:tcBorders>
          </w:tcPr>
          <w:p w:rsidR="00FB02AE" w:rsidRPr="00AD4E28" w:rsidRDefault="00FB02AE" w:rsidP="0096320E">
            <w:pPr>
              <w:rPr>
                <w:rFonts w:ascii="Arial Narrow" w:hAnsi="Arial Narrow"/>
                <w:sz w:val="20"/>
                <w:szCs w:val="20"/>
              </w:rPr>
            </w:pP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Category /  Program</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GENERAL – General Schedule (Code GE)</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Prescriber type:</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Dental  </w:t>
            </w: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Medical Practitioners  </w:t>
            </w:r>
            <w:r w:rsidRPr="00AD4E28">
              <w:rPr>
                <w:rFonts w:ascii="Arial Narrow" w:hAnsi="Arial Narrow"/>
                <w:sz w:val="20"/>
                <w:szCs w:val="20"/>
              </w:rPr>
              <w:fldChar w:fldCharType="begin">
                <w:ffData>
                  <w:name w:val="Check3"/>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Nurse practitioners  </w:t>
            </w: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Optometrists</w:t>
            </w:r>
            <w:r>
              <w:rPr>
                <w:rFonts w:ascii="Arial Narrow" w:hAnsi="Arial Narrow"/>
                <w:sz w:val="20"/>
                <w:szCs w:val="20"/>
              </w:rPr>
              <w:t xml:space="preserve"> </w:t>
            </w:r>
            <w:r w:rsidRPr="00AD4E28">
              <w:rPr>
                <w:rFonts w:ascii="Arial Narrow" w:hAnsi="Arial Narrow"/>
                <w:sz w:val="20"/>
                <w:szCs w:val="20"/>
              </w:rPr>
              <w:fldChar w:fldCharType="begin">
                <w:ffData>
                  <w:name w:val="Check5"/>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Midwives</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Severity:</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rPr>
            </w:pPr>
            <w:r w:rsidRPr="00AD4E28">
              <w:rPr>
                <w:rFonts w:ascii="Arial Narrow" w:hAnsi="Arial Narrow"/>
                <w:sz w:val="20"/>
              </w:rPr>
              <w:t>Locally advanced (Stage IIIB) or metastatic (Stage IV)</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Condition:</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rPr>
            </w:pPr>
            <w:r w:rsidRPr="00AD4E28">
              <w:rPr>
                <w:rFonts w:ascii="Arial Narrow" w:hAnsi="Arial Narrow"/>
                <w:sz w:val="20"/>
              </w:rPr>
              <w:t>Non-small cell lung cancer (NSCLC)</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b/>
                <w:sz w:val="20"/>
                <w:szCs w:val="20"/>
              </w:rPr>
              <w:t>PBS Indication:</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Locally advanced (Stage IIIB) or metastatic (Stage IV) non-small cell lung cancer</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b/>
                <w:sz w:val="20"/>
                <w:szCs w:val="20"/>
              </w:rPr>
              <w:t>Treatment phase:</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Initial</w:t>
            </w:r>
            <w:r>
              <w:rPr>
                <w:rFonts w:ascii="Arial Narrow" w:hAnsi="Arial Narrow"/>
                <w:sz w:val="20"/>
                <w:szCs w:val="20"/>
              </w:rPr>
              <w:t xml:space="preserve"> </w:t>
            </w:r>
            <w:r w:rsidRPr="00714553">
              <w:rPr>
                <w:rFonts w:ascii="Arial Narrow" w:hAnsi="Arial Narrow"/>
                <w:sz w:val="20"/>
                <w:szCs w:val="20"/>
              </w:rPr>
              <w:t>treatment</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b/>
                <w:sz w:val="20"/>
                <w:szCs w:val="20"/>
              </w:rPr>
              <w:t>Restriction Level / Method:</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Restricted benefit</w:t>
            </w:r>
          </w:p>
          <w:p w:rsidR="00FB02AE" w:rsidRPr="005058CF" w:rsidRDefault="00FB02AE" w:rsidP="0096320E">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5058CF">
              <w:rPr>
                <w:rFonts w:ascii="Arial Narrow" w:hAnsi="Arial Narrow"/>
                <w:sz w:val="20"/>
                <w:szCs w:val="20"/>
              </w:rPr>
              <w:t>Authority Required - In Writing</w:t>
            </w:r>
          </w:p>
          <w:p w:rsidR="00FB02AE" w:rsidRPr="005058CF" w:rsidRDefault="005058CF" w:rsidP="0096320E">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Pr>
                <w:rFonts w:ascii="Arial Narrow" w:hAnsi="Arial Narrow"/>
                <w:sz w:val="20"/>
                <w:szCs w:val="20"/>
              </w:rPr>
              <w:fldChar w:fldCharType="end"/>
            </w:r>
            <w:r w:rsidR="00FB02AE" w:rsidRPr="005058CF">
              <w:rPr>
                <w:rFonts w:ascii="Arial Narrow" w:hAnsi="Arial Narrow"/>
                <w:sz w:val="20"/>
                <w:szCs w:val="20"/>
              </w:rPr>
              <w:t>Authority Required - Telephone</w:t>
            </w:r>
          </w:p>
          <w:p w:rsidR="00FB02AE" w:rsidRPr="005058CF" w:rsidRDefault="00FB02AE" w:rsidP="0096320E">
            <w:pPr>
              <w:rPr>
                <w:rFonts w:ascii="Arial Narrow" w:hAnsi="Arial Narrow"/>
                <w:sz w:val="20"/>
                <w:szCs w:val="20"/>
              </w:rPr>
            </w:pPr>
            <w:r w:rsidRPr="005058CF">
              <w:rPr>
                <w:rFonts w:ascii="Arial Narrow" w:hAnsi="Arial Narrow"/>
                <w:sz w:val="20"/>
                <w:szCs w:val="20"/>
              </w:rPr>
              <w:fldChar w:fldCharType="begin">
                <w:ffData>
                  <w:name w:val=""/>
                  <w:enabled/>
                  <w:calcOnExit w:val="0"/>
                  <w:checkBox>
                    <w:sizeAuto/>
                    <w:default w:val="0"/>
                  </w:checkBox>
                </w:ffData>
              </w:fldChar>
            </w:r>
            <w:r w:rsidRPr="005058CF">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5058CF">
              <w:rPr>
                <w:rFonts w:ascii="Arial Narrow" w:hAnsi="Arial Narrow"/>
                <w:sz w:val="20"/>
                <w:szCs w:val="20"/>
              </w:rPr>
              <w:fldChar w:fldCharType="end"/>
            </w:r>
            <w:r w:rsidRPr="005058CF">
              <w:rPr>
                <w:rFonts w:ascii="Arial Narrow" w:hAnsi="Arial Narrow"/>
                <w:sz w:val="20"/>
                <w:szCs w:val="20"/>
              </w:rPr>
              <w:t>Authority Required - Emergency</w:t>
            </w:r>
          </w:p>
          <w:p w:rsidR="00FB02AE" w:rsidRPr="00AD4E28" w:rsidRDefault="005058CF" w:rsidP="0096320E">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Pr>
                <w:rFonts w:ascii="Arial Narrow" w:hAnsi="Arial Narrow"/>
                <w:sz w:val="20"/>
                <w:szCs w:val="20"/>
              </w:rPr>
              <w:fldChar w:fldCharType="end"/>
            </w:r>
            <w:r w:rsidR="00FB02AE" w:rsidRPr="005058CF">
              <w:rPr>
                <w:rFonts w:ascii="Arial Narrow" w:hAnsi="Arial Narrow"/>
                <w:sz w:val="20"/>
                <w:szCs w:val="20"/>
              </w:rPr>
              <w:t>Authority Required - Electronic</w:t>
            </w:r>
          </w:p>
          <w:p w:rsidR="00FB02AE" w:rsidRPr="00AD4E28" w:rsidRDefault="00FB02AE" w:rsidP="0096320E">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Streamlined</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b/>
                <w:sz w:val="20"/>
                <w:szCs w:val="20"/>
              </w:rPr>
              <w:t>Clinical criteria:</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 xml:space="preserve">The treatment must be </w:t>
            </w:r>
            <w:r w:rsidRPr="00FB02AE">
              <w:rPr>
                <w:rFonts w:ascii="Arial Narrow" w:hAnsi="Arial Narrow"/>
                <w:sz w:val="20"/>
                <w:szCs w:val="20"/>
              </w:rPr>
              <w:t>the sole PBS-subsidised therapy for this condition,</w:t>
            </w:r>
          </w:p>
          <w:p w:rsidR="00FB02AE" w:rsidRPr="00714553" w:rsidRDefault="00FB02AE" w:rsidP="0096320E">
            <w:pPr>
              <w:rPr>
                <w:rFonts w:ascii="Arial Narrow" w:hAnsi="Arial Narrow"/>
                <w:sz w:val="20"/>
                <w:szCs w:val="20"/>
              </w:rPr>
            </w:pPr>
            <w:r w:rsidRPr="00714553">
              <w:rPr>
                <w:rFonts w:ascii="Arial Narrow" w:hAnsi="Arial Narrow"/>
                <w:sz w:val="20"/>
                <w:szCs w:val="20"/>
              </w:rPr>
              <w:t>AND</w:t>
            </w:r>
          </w:p>
          <w:p w:rsidR="00FB02AE" w:rsidRPr="00714553" w:rsidRDefault="00FB02AE" w:rsidP="0096320E">
            <w:pPr>
              <w:rPr>
                <w:rFonts w:ascii="Arial Narrow" w:hAnsi="Arial Narrow"/>
                <w:sz w:val="20"/>
                <w:szCs w:val="20"/>
              </w:rPr>
            </w:pPr>
            <w:r w:rsidRPr="00714553">
              <w:rPr>
                <w:rFonts w:ascii="Arial Narrow" w:hAnsi="Arial Narrow"/>
                <w:sz w:val="20"/>
                <w:szCs w:val="20"/>
              </w:rPr>
              <w:t>Patient must have a WHO performance status of 2 or less,</w:t>
            </w:r>
          </w:p>
          <w:p w:rsidR="00FB02AE" w:rsidRPr="00AD4E28" w:rsidRDefault="00FB02AE" w:rsidP="0096320E">
            <w:pPr>
              <w:rPr>
                <w:rFonts w:ascii="Arial Narrow" w:hAnsi="Arial Narrow"/>
                <w:sz w:val="20"/>
                <w:szCs w:val="20"/>
              </w:rPr>
            </w:pPr>
            <w:r>
              <w:rPr>
                <w:rFonts w:ascii="Arial Narrow" w:hAnsi="Arial Narrow"/>
                <w:sz w:val="20"/>
                <w:szCs w:val="20"/>
              </w:rPr>
              <w:t>AND</w:t>
            </w:r>
          </w:p>
          <w:p w:rsidR="00FB02AE" w:rsidRPr="00AD4E28" w:rsidRDefault="00FB02AE" w:rsidP="0096320E">
            <w:pPr>
              <w:rPr>
                <w:rFonts w:ascii="Arial Narrow" w:hAnsi="Arial Narrow"/>
                <w:sz w:val="20"/>
                <w:szCs w:val="20"/>
              </w:rPr>
            </w:pPr>
            <w:r w:rsidRPr="00AD4E28">
              <w:rPr>
                <w:rFonts w:ascii="Arial Narrow" w:hAnsi="Arial Narrow"/>
                <w:sz w:val="20"/>
                <w:szCs w:val="20"/>
              </w:rPr>
              <w:t>Patient must have progressive disease following treatment with an epidermal growth factor receptor (EGFR) tyrosine kinase inhibitor (TKI).</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b/>
                <w:sz w:val="20"/>
                <w:szCs w:val="20"/>
              </w:rPr>
              <w:t>Population criteria:</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Patient must have evidence of a T790M mutation of the EGFR gene in tumour tissue material following progression on or after an EGFR TKI.</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Administrative Advice</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rPr>
            </w:pPr>
            <w:r w:rsidRPr="00AD4E28">
              <w:rPr>
                <w:rFonts w:ascii="Arial Narrow" w:hAnsi="Arial Narrow"/>
                <w:sz w:val="20"/>
              </w:rPr>
              <w:t>No increase in the maximum quantity or num</w:t>
            </w:r>
            <w:r w:rsidR="004F074B">
              <w:rPr>
                <w:rFonts w:ascii="Arial Narrow" w:hAnsi="Arial Narrow"/>
                <w:sz w:val="20"/>
              </w:rPr>
              <w:t>ber of units may be authorised.</w:t>
            </w:r>
          </w:p>
          <w:p w:rsidR="00FB02AE" w:rsidRPr="00AD4E28" w:rsidRDefault="00FB02AE" w:rsidP="0096320E">
            <w:pPr>
              <w:rPr>
                <w:rFonts w:ascii="Arial Narrow" w:hAnsi="Arial Narrow"/>
                <w:sz w:val="20"/>
              </w:rPr>
            </w:pPr>
            <w:r w:rsidRPr="00AD4E28">
              <w:rPr>
                <w:rFonts w:ascii="Arial Narrow" w:hAnsi="Arial Narrow"/>
                <w:sz w:val="20"/>
              </w:rPr>
              <w:t>No increase in the maximum numbe</w:t>
            </w:r>
            <w:r w:rsidR="004F074B">
              <w:rPr>
                <w:rFonts w:ascii="Arial Narrow" w:hAnsi="Arial Narrow"/>
                <w:sz w:val="20"/>
              </w:rPr>
              <w:t>r of repeats may be authorised.</w:t>
            </w:r>
          </w:p>
          <w:p w:rsidR="00FB02AE" w:rsidRPr="00AD4E28" w:rsidRDefault="00FB02AE" w:rsidP="0096320E">
            <w:pPr>
              <w:rPr>
                <w:rFonts w:ascii="Arial Narrow" w:hAnsi="Arial Narrow"/>
                <w:sz w:val="20"/>
              </w:rPr>
            </w:pPr>
            <w:r w:rsidRPr="00AD4E28">
              <w:rPr>
                <w:rFonts w:ascii="Arial Narrow" w:hAnsi="Arial Narrow"/>
                <w:sz w:val="20"/>
                <w:szCs w:val="20"/>
              </w:rPr>
              <w:t>Special Pricing Arrangements apply.</w:t>
            </w:r>
          </w:p>
        </w:tc>
      </w:tr>
    </w:tbl>
    <w:p w:rsidR="00FB02AE" w:rsidRPr="00AD4E28" w:rsidRDefault="00FB02AE" w:rsidP="00FB02AE"/>
    <w:p w:rsidR="00DB5D68" w:rsidRDefault="00DB5D68">
      <w:r>
        <w:br w:type="page"/>
      </w:r>
    </w:p>
    <w:tbl>
      <w:tblPr>
        <w:tblW w:w="9214" w:type="dxa"/>
        <w:tblInd w:w="108" w:type="dxa"/>
        <w:tblLayout w:type="fixed"/>
        <w:tblLook w:val="0000" w:firstRow="0" w:lastRow="0" w:firstColumn="0" w:lastColumn="0" w:noHBand="0" w:noVBand="0"/>
      </w:tblPr>
      <w:tblGrid>
        <w:gridCol w:w="2127"/>
        <w:gridCol w:w="1134"/>
        <w:gridCol w:w="567"/>
        <w:gridCol w:w="2551"/>
        <w:gridCol w:w="1559"/>
        <w:gridCol w:w="1276"/>
      </w:tblGrid>
      <w:tr w:rsidR="00714553" w:rsidRPr="00AD4E28" w:rsidTr="0096320E">
        <w:trPr>
          <w:cantSplit/>
          <w:trHeight w:val="20"/>
        </w:trPr>
        <w:tc>
          <w:tcPr>
            <w:tcW w:w="3261" w:type="dxa"/>
            <w:gridSpan w:val="2"/>
            <w:tcBorders>
              <w:bottom w:val="single" w:sz="4" w:space="0" w:color="auto"/>
            </w:tcBorders>
          </w:tcPr>
          <w:p w:rsidR="00714553" w:rsidRPr="00391E50" w:rsidRDefault="00714553" w:rsidP="00DB5D68">
            <w:pPr>
              <w:keepNext/>
              <w:ind w:left="-108"/>
              <w:rPr>
                <w:rFonts w:ascii="Arial Narrow" w:hAnsi="Arial Narrow"/>
                <w:b/>
                <w:sz w:val="20"/>
                <w:szCs w:val="20"/>
              </w:rPr>
            </w:pPr>
            <w:r w:rsidRPr="00391E50">
              <w:rPr>
                <w:rFonts w:ascii="Arial Narrow" w:hAnsi="Arial Narrow"/>
                <w:b/>
                <w:sz w:val="20"/>
                <w:szCs w:val="20"/>
              </w:rPr>
              <w:t>Name, Restriction,</w:t>
            </w:r>
          </w:p>
          <w:p w:rsidR="00714553" w:rsidRPr="00391E50" w:rsidRDefault="00714553" w:rsidP="00DB5D68">
            <w:pPr>
              <w:keepNext/>
              <w:ind w:left="-108"/>
              <w:rPr>
                <w:rFonts w:ascii="Arial Narrow" w:hAnsi="Arial Narrow"/>
                <w:b/>
                <w:sz w:val="20"/>
                <w:szCs w:val="20"/>
              </w:rPr>
            </w:pPr>
            <w:r w:rsidRPr="00391E50">
              <w:rPr>
                <w:rFonts w:ascii="Arial Narrow" w:hAnsi="Arial Narrow"/>
                <w:b/>
                <w:sz w:val="20"/>
                <w:szCs w:val="20"/>
              </w:rPr>
              <w:t>Manner of administration and form</w:t>
            </w:r>
          </w:p>
        </w:tc>
        <w:tc>
          <w:tcPr>
            <w:tcW w:w="567" w:type="dxa"/>
            <w:tcBorders>
              <w:bottom w:val="single" w:sz="4" w:space="0" w:color="auto"/>
            </w:tcBorders>
          </w:tcPr>
          <w:p w:rsidR="00714553" w:rsidRPr="00391E50" w:rsidRDefault="00714553" w:rsidP="0096320E">
            <w:pPr>
              <w:keepNext/>
              <w:ind w:left="-108"/>
              <w:jc w:val="center"/>
              <w:rPr>
                <w:rFonts w:ascii="Arial Narrow" w:hAnsi="Arial Narrow"/>
                <w:b/>
                <w:sz w:val="20"/>
                <w:szCs w:val="20"/>
              </w:rPr>
            </w:pPr>
            <w:r w:rsidRPr="00391E50">
              <w:rPr>
                <w:rFonts w:ascii="Arial Narrow" w:hAnsi="Arial Narrow"/>
                <w:b/>
                <w:sz w:val="20"/>
                <w:szCs w:val="20"/>
              </w:rPr>
              <w:t>Max.</w:t>
            </w:r>
          </w:p>
          <w:p w:rsidR="00714553" w:rsidRPr="00391E50" w:rsidRDefault="00714553" w:rsidP="0096320E">
            <w:pPr>
              <w:keepNext/>
              <w:ind w:left="-108"/>
              <w:jc w:val="center"/>
              <w:rPr>
                <w:rFonts w:ascii="Arial Narrow" w:hAnsi="Arial Narrow"/>
                <w:b/>
                <w:sz w:val="20"/>
                <w:szCs w:val="20"/>
              </w:rPr>
            </w:pPr>
            <w:proofErr w:type="spellStart"/>
            <w:r w:rsidRPr="00391E50">
              <w:rPr>
                <w:rFonts w:ascii="Arial Narrow" w:hAnsi="Arial Narrow"/>
                <w:b/>
                <w:sz w:val="20"/>
                <w:szCs w:val="20"/>
              </w:rPr>
              <w:t>Qty</w:t>
            </w:r>
            <w:proofErr w:type="spellEnd"/>
          </w:p>
        </w:tc>
        <w:tc>
          <w:tcPr>
            <w:tcW w:w="2551" w:type="dxa"/>
            <w:tcBorders>
              <w:bottom w:val="single" w:sz="4" w:space="0" w:color="auto"/>
            </w:tcBorders>
          </w:tcPr>
          <w:p w:rsidR="00714553" w:rsidRPr="00391E50" w:rsidRDefault="00714553" w:rsidP="00714553">
            <w:pPr>
              <w:keepNext/>
              <w:ind w:left="-108"/>
              <w:jc w:val="center"/>
              <w:rPr>
                <w:rFonts w:ascii="Arial Narrow" w:hAnsi="Arial Narrow"/>
                <w:b/>
                <w:sz w:val="20"/>
                <w:szCs w:val="20"/>
              </w:rPr>
            </w:pPr>
            <w:r w:rsidRPr="00391E50">
              <w:rPr>
                <w:rFonts w:ascii="Arial Narrow" w:hAnsi="Arial Narrow"/>
                <w:b/>
                <w:sz w:val="20"/>
                <w:szCs w:val="20"/>
              </w:rPr>
              <w:t>№.of</w:t>
            </w:r>
          </w:p>
          <w:p w:rsidR="00714553" w:rsidRPr="00391E50" w:rsidRDefault="00714553" w:rsidP="00714553">
            <w:pPr>
              <w:keepNext/>
              <w:ind w:left="-108"/>
              <w:jc w:val="center"/>
              <w:rPr>
                <w:rFonts w:ascii="Arial Narrow" w:hAnsi="Arial Narrow"/>
                <w:b/>
                <w:sz w:val="20"/>
                <w:szCs w:val="20"/>
              </w:rPr>
            </w:pPr>
            <w:proofErr w:type="spellStart"/>
            <w:r w:rsidRPr="00391E50">
              <w:rPr>
                <w:rFonts w:ascii="Arial Narrow" w:hAnsi="Arial Narrow"/>
                <w:b/>
                <w:sz w:val="20"/>
                <w:szCs w:val="20"/>
              </w:rPr>
              <w:t>Rpts</w:t>
            </w:r>
            <w:proofErr w:type="spellEnd"/>
          </w:p>
        </w:tc>
        <w:tc>
          <w:tcPr>
            <w:tcW w:w="2835" w:type="dxa"/>
            <w:gridSpan w:val="2"/>
            <w:tcBorders>
              <w:bottom w:val="single" w:sz="4" w:space="0" w:color="auto"/>
            </w:tcBorders>
          </w:tcPr>
          <w:p w:rsidR="00714553" w:rsidRPr="00391E50" w:rsidRDefault="00714553" w:rsidP="0096320E">
            <w:pPr>
              <w:keepNext/>
              <w:jc w:val="center"/>
              <w:rPr>
                <w:rFonts w:ascii="Arial Narrow" w:hAnsi="Arial Narrow"/>
                <w:b/>
                <w:sz w:val="20"/>
                <w:szCs w:val="20"/>
                <w:lang w:val="fr-FR"/>
              </w:rPr>
            </w:pPr>
            <w:r w:rsidRPr="00391E50">
              <w:rPr>
                <w:rFonts w:ascii="Arial Narrow" w:hAnsi="Arial Narrow"/>
                <w:b/>
                <w:sz w:val="20"/>
                <w:szCs w:val="20"/>
              </w:rPr>
              <w:t>Proprietary Name and Manufacturer</w:t>
            </w:r>
          </w:p>
        </w:tc>
      </w:tr>
      <w:tr w:rsidR="00714553" w:rsidRPr="00AD4E28" w:rsidTr="0096320E">
        <w:trPr>
          <w:cantSplit/>
          <w:trHeight w:val="819"/>
        </w:trPr>
        <w:tc>
          <w:tcPr>
            <w:tcW w:w="3261" w:type="dxa"/>
            <w:gridSpan w:val="2"/>
          </w:tcPr>
          <w:p w:rsidR="00714553" w:rsidRPr="00AD4E28" w:rsidRDefault="00714553" w:rsidP="0096320E">
            <w:pPr>
              <w:keepNext/>
              <w:ind w:left="-108"/>
              <w:rPr>
                <w:rFonts w:ascii="Arial Narrow" w:hAnsi="Arial Narrow"/>
                <w:sz w:val="20"/>
                <w:szCs w:val="20"/>
              </w:rPr>
            </w:pPr>
            <w:proofErr w:type="spellStart"/>
            <w:r w:rsidRPr="00AD4E28">
              <w:rPr>
                <w:rFonts w:ascii="Arial Narrow" w:hAnsi="Arial Narrow"/>
                <w:smallCaps/>
                <w:sz w:val="20"/>
                <w:szCs w:val="20"/>
              </w:rPr>
              <w:t>Osimertinib</w:t>
            </w:r>
            <w:proofErr w:type="spellEnd"/>
          </w:p>
          <w:p w:rsidR="00714553" w:rsidRPr="00AD4E28" w:rsidRDefault="00714553" w:rsidP="0096320E">
            <w:pPr>
              <w:keepNext/>
              <w:ind w:left="-108"/>
              <w:rPr>
                <w:rFonts w:ascii="Arial Narrow" w:hAnsi="Arial Narrow"/>
                <w:sz w:val="20"/>
                <w:szCs w:val="20"/>
              </w:rPr>
            </w:pPr>
            <w:r w:rsidRPr="00AD4E28">
              <w:rPr>
                <w:rFonts w:ascii="Arial Narrow" w:hAnsi="Arial Narrow"/>
                <w:sz w:val="20"/>
                <w:szCs w:val="20"/>
              </w:rPr>
              <w:t>40 mg tablet, 30</w:t>
            </w:r>
          </w:p>
        </w:tc>
        <w:tc>
          <w:tcPr>
            <w:tcW w:w="567" w:type="dxa"/>
          </w:tcPr>
          <w:p w:rsidR="00714553" w:rsidRPr="00AD4E28" w:rsidRDefault="00714553" w:rsidP="0096320E">
            <w:pPr>
              <w:keepNext/>
              <w:ind w:left="-108"/>
              <w:rPr>
                <w:rFonts w:ascii="Arial Narrow" w:hAnsi="Arial Narrow"/>
                <w:sz w:val="20"/>
                <w:szCs w:val="20"/>
              </w:rPr>
            </w:pPr>
          </w:p>
          <w:p w:rsidR="00714553" w:rsidRPr="00AD4E28" w:rsidRDefault="00714553" w:rsidP="0096320E">
            <w:pPr>
              <w:keepNext/>
              <w:ind w:left="-108"/>
              <w:rPr>
                <w:rFonts w:ascii="Arial Narrow" w:hAnsi="Arial Narrow"/>
                <w:sz w:val="20"/>
                <w:szCs w:val="20"/>
              </w:rPr>
            </w:pPr>
            <w:r w:rsidRPr="00AD4E28">
              <w:rPr>
                <w:rFonts w:ascii="Arial Narrow" w:hAnsi="Arial Narrow"/>
                <w:sz w:val="20"/>
                <w:szCs w:val="20"/>
              </w:rPr>
              <w:t>1</w:t>
            </w:r>
          </w:p>
        </w:tc>
        <w:tc>
          <w:tcPr>
            <w:tcW w:w="2551" w:type="dxa"/>
          </w:tcPr>
          <w:p w:rsidR="00714553" w:rsidRPr="00AD4E28" w:rsidRDefault="00714553" w:rsidP="00714553">
            <w:pPr>
              <w:keepNext/>
              <w:jc w:val="center"/>
              <w:rPr>
                <w:rFonts w:ascii="Arial Narrow" w:hAnsi="Arial Narrow"/>
                <w:sz w:val="20"/>
                <w:szCs w:val="20"/>
              </w:rPr>
            </w:pPr>
          </w:p>
          <w:p w:rsidR="00714553" w:rsidRPr="00AD4E28" w:rsidRDefault="00714553" w:rsidP="00714553">
            <w:pPr>
              <w:keepNext/>
              <w:ind w:left="-108"/>
              <w:jc w:val="center"/>
              <w:rPr>
                <w:rFonts w:ascii="Arial Narrow" w:hAnsi="Arial Narrow"/>
                <w:sz w:val="20"/>
                <w:szCs w:val="20"/>
              </w:rPr>
            </w:pPr>
            <w:r w:rsidRPr="00AD4E28">
              <w:rPr>
                <w:rFonts w:ascii="Arial Narrow" w:hAnsi="Arial Narrow"/>
                <w:sz w:val="20"/>
                <w:szCs w:val="20"/>
              </w:rPr>
              <w:t>5</w:t>
            </w:r>
          </w:p>
        </w:tc>
        <w:tc>
          <w:tcPr>
            <w:tcW w:w="1559" w:type="dxa"/>
            <w:vAlign w:val="center"/>
          </w:tcPr>
          <w:p w:rsidR="00714553" w:rsidRPr="00AD4E28" w:rsidRDefault="00714553" w:rsidP="0096320E">
            <w:pPr>
              <w:keepNext/>
              <w:jc w:val="center"/>
              <w:rPr>
                <w:rFonts w:ascii="Arial Narrow" w:hAnsi="Arial Narrow"/>
                <w:sz w:val="20"/>
                <w:szCs w:val="20"/>
              </w:rPr>
            </w:pPr>
            <w:proofErr w:type="spellStart"/>
            <w:r w:rsidRPr="00AD4E28">
              <w:rPr>
                <w:rFonts w:ascii="Arial Narrow" w:hAnsi="Arial Narrow"/>
                <w:sz w:val="20"/>
                <w:szCs w:val="20"/>
              </w:rPr>
              <w:t>Tagrisso</w:t>
            </w:r>
            <w:proofErr w:type="spellEnd"/>
            <w:r w:rsidRPr="00AD4E28">
              <w:rPr>
                <w:rFonts w:ascii="Arial Narrow" w:hAnsi="Arial Narrow"/>
                <w:sz w:val="20"/>
                <w:szCs w:val="20"/>
              </w:rPr>
              <w:t>®</w:t>
            </w:r>
          </w:p>
        </w:tc>
        <w:tc>
          <w:tcPr>
            <w:tcW w:w="1276" w:type="dxa"/>
            <w:vAlign w:val="center"/>
          </w:tcPr>
          <w:p w:rsidR="00714553" w:rsidRPr="00AD4E28" w:rsidRDefault="00714553" w:rsidP="0096320E">
            <w:pPr>
              <w:keepNext/>
              <w:jc w:val="center"/>
              <w:rPr>
                <w:rFonts w:ascii="Arial Narrow" w:hAnsi="Arial Narrow"/>
                <w:sz w:val="20"/>
                <w:szCs w:val="20"/>
              </w:rPr>
            </w:pPr>
            <w:r w:rsidRPr="00AD4E28">
              <w:rPr>
                <w:rFonts w:ascii="Arial Narrow" w:hAnsi="Arial Narrow"/>
                <w:sz w:val="20"/>
                <w:szCs w:val="20"/>
              </w:rPr>
              <w:t>AstraZeneca Pty Ltd</w:t>
            </w:r>
          </w:p>
        </w:tc>
      </w:tr>
      <w:tr w:rsidR="00714553" w:rsidRPr="00AD4E28" w:rsidTr="0096320E">
        <w:trPr>
          <w:cantSplit/>
          <w:trHeight w:val="567"/>
        </w:trPr>
        <w:tc>
          <w:tcPr>
            <w:tcW w:w="3261" w:type="dxa"/>
            <w:gridSpan w:val="2"/>
            <w:vAlign w:val="center"/>
          </w:tcPr>
          <w:p w:rsidR="00714553" w:rsidRPr="00AD4E28" w:rsidRDefault="00714553" w:rsidP="0096320E">
            <w:pPr>
              <w:keepNext/>
              <w:ind w:left="-108"/>
              <w:rPr>
                <w:rFonts w:ascii="Arial Narrow" w:hAnsi="Arial Narrow"/>
                <w:smallCaps/>
                <w:sz w:val="20"/>
                <w:szCs w:val="20"/>
              </w:rPr>
            </w:pPr>
            <w:r w:rsidRPr="00AD4E28">
              <w:rPr>
                <w:rFonts w:ascii="Arial Narrow" w:hAnsi="Arial Narrow"/>
                <w:sz w:val="20"/>
                <w:szCs w:val="20"/>
              </w:rPr>
              <w:t>80 mg tablet, 30</w:t>
            </w:r>
          </w:p>
        </w:tc>
        <w:tc>
          <w:tcPr>
            <w:tcW w:w="567" w:type="dxa"/>
            <w:vAlign w:val="center"/>
          </w:tcPr>
          <w:p w:rsidR="00714553" w:rsidRPr="00AD4E28" w:rsidRDefault="00714553" w:rsidP="0096320E">
            <w:pPr>
              <w:keepNext/>
              <w:ind w:left="-108"/>
              <w:rPr>
                <w:rFonts w:ascii="Arial Narrow" w:hAnsi="Arial Narrow"/>
                <w:sz w:val="20"/>
                <w:szCs w:val="20"/>
              </w:rPr>
            </w:pPr>
            <w:r w:rsidRPr="00AD4E28">
              <w:rPr>
                <w:rFonts w:ascii="Arial Narrow" w:hAnsi="Arial Narrow"/>
                <w:sz w:val="20"/>
                <w:szCs w:val="20"/>
              </w:rPr>
              <w:t>1</w:t>
            </w:r>
          </w:p>
        </w:tc>
        <w:tc>
          <w:tcPr>
            <w:tcW w:w="2551" w:type="dxa"/>
            <w:vAlign w:val="center"/>
          </w:tcPr>
          <w:p w:rsidR="00714553" w:rsidRPr="00AD4E28" w:rsidRDefault="00714553" w:rsidP="00714553">
            <w:pPr>
              <w:keepNext/>
              <w:ind w:left="-108"/>
              <w:jc w:val="center"/>
              <w:rPr>
                <w:rFonts w:ascii="Arial Narrow" w:hAnsi="Arial Narrow"/>
                <w:sz w:val="20"/>
                <w:szCs w:val="20"/>
              </w:rPr>
            </w:pPr>
            <w:r w:rsidRPr="00AD4E28">
              <w:rPr>
                <w:rFonts w:ascii="Arial Narrow" w:hAnsi="Arial Narrow"/>
                <w:sz w:val="20"/>
                <w:szCs w:val="20"/>
              </w:rPr>
              <w:t>5</w:t>
            </w:r>
          </w:p>
        </w:tc>
        <w:tc>
          <w:tcPr>
            <w:tcW w:w="1559" w:type="dxa"/>
            <w:vAlign w:val="center"/>
          </w:tcPr>
          <w:p w:rsidR="00714553" w:rsidRPr="00AD4E28" w:rsidRDefault="00714553" w:rsidP="0096320E">
            <w:pPr>
              <w:keepNext/>
              <w:rPr>
                <w:rFonts w:ascii="Arial Narrow" w:hAnsi="Arial Narrow"/>
                <w:sz w:val="20"/>
                <w:szCs w:val="20"/>
              </w:rPr>
            </w:pPr>
          </w:p>
        </w:tc>
        <w:tc>
          <w:tcPr>
            <w:tcW w:w="1276" w:type="dxa"/>
            <w:vAlign w:val="center"/>
          </w:tcPr>
          <w:p w:rsidR="00714553" w:rsidRPr="00AD4E28" w:rsidRDefault="00714553" w:rsidP="0096320E">
            <w:pPr>
              <w:keepNext/>
              <w:rPr>
                <w:rFonts w:ascii="Arial Narrow" w:hAnsi="Arial Narrow"/>
                <w:sz w:val="20"/>
                <w:szCs w:val="20"/>
              </w:rPr>
            </w:pPr>
          </w:p>
        </w:tc>
      </w:tr>
      <w:tr w:rsidR="00FB02AE" w:rsidRPr="00AD4E28" w:rsidTr="0096320E">
        <w:trPr>
          <w:cantSplit/>
          <w:trHeight w:val="20"/>
        </w:trPr>
        <w:tc>
          <w:tcPr>
            <w:tcW w:w="9214" w:type="dxa"/>
            <w:gridSpan w:val="6"/>
            <w:tcBorders>
              <w:bottom w:val="single" w:sz="4" w:space="0" w:color="auto"/>
            </w:tcBorders>
          </w:tcPr>
          <w:p w:rsidR="00FB02AE" w:rsidRPr="00AD4E28" w:rsidRDefault="00FB02AE" w:rsidP="0096320E">
            <w:pPr>
              <w:rPr>
                <w:rFonts w:ascii="Arial Narrow" w:hAnsi="Arial Narrow"/>
                <w:sz w:val="20"/>
                <w:szCs w:val="20"/>
              </w:rPr>
            </w:pP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Category / Program</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GENERAL – General Schedule (Code GE)</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Prescriber type:</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Dental  </w:t>
            </w: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Medical Practitioners  </w:t>
            </w:r>
            <w:r w:rsidRPr="00AD4E28">
              <w:rPr>
                <w:rFonts w:ascii="Arial Narrow" w:hAnsi="Arial Narrow"/>
                <w:sz w:val="20"/>
                <w:szCs w:val="20"/>
              </w:rPr>
              <w:fldChar w:fldCharType="begin">
                <w:ffData>
                  <w:name w:val="Check3"/>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Nurse practitioners  </w:t>
            </w: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Optometrists</w:t>
            </w:r>
            <w:r>
              <w:rPr>
                <w:rFonts w:ascii="Arial Narrow" w:hAnsi="Arial Narrow"/>
                <w:sz w:val="20"/>
                <w:szCs w:val="20"/>
              </w:rPr>
              <w:t xml:space="preserve"> </w:t>
            </w:r>
            <w:r w:rsidRPr="00AD4E28">
              <w:rPr>
                <w:rFonts w:ascii="Arial Narrow" w:hAnsi="Arial Narrow"/>
                <w:sz w:val="20"/>
                <w:szCs w:val="20"/>
              </w:rPr>
              <w:fldChar w:fldCharType="begin">
                <w:ffData>
                  <w:name w:val="Check5"/>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Midwives</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Severity:</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rPr>
            </w:pPr>
            <w:r w:rsidRPr="00AD4E28">
              <w:rPr>
                <w:rFonts w:ascii="Arial Narrow" w:hAnsi="Arial Narrow"/>
                <w:sz w:val="20"/>
              </w:rPr>
              <w:t>Locally advanced (Stage IIIB) or metastatic (Stage IV)</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Condition:</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rPr>
            </w:pPr>
            <w:r w:rsidRPr="00AD4E28">
              <w:rPr>
                <w:rFonts w:ascii="Arial Narrow" w:hAnsi="Arial Narrow"/>
                <w:sz w:val="20"/>
              </w:rPr>
              <w:t>Non-small cell lung cancer (NSCLC)</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PBS Indication:</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Locally advanced (Stage IIIB) or metastatic (Stage IV) non-small cell lung cancer</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Treatment phase:</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Continuing</w:t>
            </w:r>
            <w:r w:rsidRPr="00714553">
              <w:rPr>
                <w:rFonts w:ascii="Arial Narrow" w:hAnsi="Arial Narrow"/>
                <w:sz w:val="20"/>
                <w:szCs w:val="20"/>
              </w:rPr>
              <w:t xml:space="preserve"> treatment</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4F074B" w:rsidRDefault="00FB02AE" w:rsidP="0096320E">
            <w:pPr>
              <w:rPr>
                <w:rFonts w:ascii="Arial Narrow" w:hAnsi="Arial Narrow"/>
                <w:b/>
                <w:sz w:val="20"/>
                <w:szCs w:val="20"/>
              </w:rPr>
            </w:pPr>
            <w:r w:rsidRPr="00AD4E28">
              <w:rPr>
                <w:rFonts w:ascii="Arial Narrow" w:hAnsi="Arial Narrow"/>
                <w:b/>
                <w:sz w:val="20"/>
                <w:szCs w:val="20"/>
              </w:rPr>
              <w:t>Restriction Level / Method:</w:t>
            </w:r>
          </w:p>
          <w:p w:rsidR="00FB02AE" w:rsidRPr="00AD4E28" w:rsidRDefault="00FB02AE" w:rsidP="0096320E">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Restricted benefit</w:t>
            </w:r>
          </w:p>
          <w:p w:rsidR="00FB02AE" w:rsidRPr="005058CF" w:rsidRDefault="00E77DA6" w:rsidP="0096320E">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Pr>
                <w:rFonts w:ascii="Arial Narrow" w:hAnsi="Arial Narrow"/>
                <w:sz w:val="20"/>
                <w:szCs w:val="20"/>
              </w:rPr>
              <w:fldChar w:fldCharType="end"/>
            </w:r>
            <w:r w:rsidR="00FB02AE" w:rsidRPr="005058CF">
              <w:rPr>
                <w:rFonts w:ascii="Arial Narrow" w:hAnsi="Arial Narrow"/>
                <w:sz w:val="20"/>
                <w:szCs w:val="20"/>
              </w:rPr>
              <w:t>Authority Required - In Writing</w:t>
            </w:r>
          </w:p>
          <w:p w:rsidR="00FB02AE" w:rsidRPr="005058CF" w:rsidRDefault="00FB02AE" w:rsidP="0096320E">
            <w:pPr>
              <w:rPr>
                <w:rFonts w:ascii="Arial Narrow" w:hAnsi="Arial Narrow"/>
                <w:sz w:val="20"/>
                <w:szCs w:val="20"/>
              </w:rPr>
            </w:pPr>
            <w:r w:rsidRPr="005058CF">
              <w:rPr>
                <w:rFonts w:ascii="Arial Narrow" w:hAnsi="Arial Narrow"/>
                <w:sz w:val="20"/>
                <w:szCs w:val="20"/>
              </w:rPr>
              <w:fldChar w:fldCharType="begin">
                <w:ffData>
                  <w:name w:val=""/>
                  <w:enabled/>
                  <w:calcOnExit w:val="0"/>
                  <w:checkBox>
                    <w:sizeAuto/>
                    <w:default w:val="1"/>
                  </w:checkBox>
                </w:ffData>
              </w:fldChar>
            </w:r>
            <w:r w:rsidRPr="005058CF">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5058CF">
              <w:rPr>
                <w:rFonts w:ascii="Arial Narrow" w:hAnsi="Arial Narrow"/>
                <w:sz w:val="20"/>
                <w:szCs w:val="20"/>
              </w:rPr>
              <w:fldChar w:fldCharType="end"/>
            </w:r>
            <w:r w:rsidRPr="005058CF">
              <w:rPr>
                <w:rFonts w:ascii="Arial Narrow" w:hAnsi="Arial Narrow"/>
                <w:sz w:val="20"/>
                <w:szCs w:val="20"/>
              </w:rPr>
              <w:t>Authority Required - Telephone</w:t>
            </w:r>
          </w:p>
          <w:p w:rsidR="00FB02AE" w:rsidRPr="005058CF" w:rsidRDefault="00FB02AE" w:rsidP="0096320E">
            <w:pPr>
              <w:rPr>
                <w:rFonts w:ascii="Arial Narrow" w:hAnsi="Arial Narrow"/>
                <w:sz w:val="20"/>
                <w:szCs w:val="20"/>
              </w:rPr>
            </w:pPr>
            <w:r w:rsidRPr="005058CF">
              <w:rPr>
                <w:rFonts w:ascii="Arial Narrow" w:hAnsi="Arial Narrow"/>
                <w:sz w:val="20"/>
                <w:szCs w:val="20"/>
              </w:rPr>
              <w:fldChar w:fldCharType="begin">
                <w:ffData>
                  <w:name w:val=""/>
                  <w:enabled/>
                  <w:calcOnExit w:val="0"/>
                  <w:checkBox>
                    <w:sizeAuto/>
                    <w:default w:val="0"/>
                  </w:checkBox>
                </w:ffData>
              </w:fldChar>
            </w:r>
            <w:r w:rsidRPr="005058CF">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5058CF">
              <w:rPr>
                <w:rFonts w:ascii="Arial Narrow" w:hAnsi="Arial Narrow"/>
                <w:sz w:val="20"/>
                <w:szCs w:val="20"/>
              </w:rPr>
              <w:fldChar w:fldCharType="end"/>
            </w:r>
            <w:r w:rsidRPr="005058CF">
              <w:rPr>
                <w:rFonts w:ascii="Arial Narrow" w:hAnsi="Arial Narrow"/>
                <w:sz w:val="20"/>
                <w:szCs w:val="20"/>
              </w:rPr>
              <w:t>Authority Required - Emergency</w:t>
            </w:r>
          </w:p>
          <w:p w:rsidR="00FB02AE" w:rsidRPr="005058CF" w:rsidRDefault="00E77DA6" w:rsidP="0096320E">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Pr>
                <w:rFonts w:ascii="Arial Narrow" w:hAnsi="Arial Narrow"/>
                <w:sz w:val="20"/>
                <w:szCs w:val="20"/>
              </w:rPr>
              <w:fldChar w:fldCharType="end"/>
            </w:r>
            <w:r w:rsidR="00FB02AE" w:rsidRPr="005058CF">
              <w:rPr>
                <w:rFonts w:ascii="Arial Narrow" w:hAnsi="Arial Narrow"/>
                <w:sz w:val="20"/>
                <w:szCs w:val="20"/>
              </w:rPr>
              <w:t>Authority Required - Electronic</w:t>
            </w:r>
          </w:p>
          <w:p w:rsidR="00FB02AE" w:rsidRPr="004E5A39" w:rsidRDefault="005058CF" w:rsidP="0096320E">
            <w:pPr>
              <w:rPr>
                <w:rFonts w:ascii="Arial Narrow" w:hAnsi="Arial Narrow"/>
                <w:sz w:val="20"/>
                <w:szCs w:val="20"/>
              </w:rPr>
            </w:pPr>
            <w:r w:rsidRPr="005058CF">
              <w:rPr>
                <w:rFonts w:ascii="Arial Narrow" w:hAnsi="Arial Narrow"/>
                <w:sz w:val="20"/>
                <w:szCs w:val="20"/>
              </w:rPr>
              <w:fldChar w:fldCharType="begin">
                <w:ffData>
                  <w:name w:val=""/>
                  <w:enabled/>
                  <w:calcOnExit w:val="0"/>
                  <w:checkBox>
                    <w:sizeAuto/>
                    <w:default w:val="0"/>
                  </w:checkBox>
                </w:ffData>
              </w:fldChar>
            </w:r>
            <w:r w:rsidRPr="005058CF">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5058CF">
              <w:rPr>
                <w:rFonts w:ascii="Arial Narrow" w:hAnsi="Arial Narrow"/>
                <w:sz w:val="20"/>
                <w:szCs w:val="20"/>
              </w:rPr>
              <w:fldChar w:fldCharType="end"/>
            </w:r>
            <w:r w:rsidR="00FB02AE" w:rsidRPr="005058CF">
              <w:rPr>
                <w:rFonts w:ascii="Arial Narrow" w:hAnsi="Arial Narrow"/>
                <w:sz w:val="20"/>
                <w:szCs w:val="20"/>
              </w:rPr>
              <w:t>Streamlined</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4F074B" w:rsidRDefault="00FB02AE" w:rsidP="0096320E">
            <w:pPr>
              <w:rPr>
                <w:rFonts w:ascii="Arial Narrow" w:hAnsi="Arial Narrow"/>
                <w:b/>
                <w:sz w:val="20"/>
                <w:szCs w:val="20"/>
              </w:rPr>
            </w:pPr>
            <w:r w:rsidRPr="00AD4E28">
              <w:rPr>
                <w:rFonts w:ascii="Arial Narrow" w:hAnsi="Arial Narrow"/>
                <w:b/>
                <w:sz w:val="20"/>
                <w:szCs w:val="20"/>
              </w:rPr>
              <w:t>Clinical criteria:</w:t>
            </w:r>
          </w:p>
          <w:p w:rsidR="00FB02AE" w:rsidRPr="00AD4E28" w:rsidRDefault="00FB02AE" w:rsidP="0096320E">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 xml:space="preserve">The treatment must be as </w:t>
            </w:r>
            <w:r w:rsidRPr="00714553">
              <w:rPr>
                <w:rFonts w:ascii="Arial Narrow" w:hAnsi="Arial Narrow"/>
                <w:sz w:val="20"/>
                <w:szCs w:val="20"/>
              </w:rPr>
              <w:t>the sole PBS-subsidised therapy for this condition,</w:t>
            </w:r>
          </w:p>
          <w:p w:rsidR="00FB02AE" w:rsidRPr="00AD4E28" w:rsidRDefault="00FB02AE" w:rsidP="0096320E">
            <w:pPr>
              <w:rPr>
                <w:rFonts w:ascii="Arial Narrow" w:hAnsi="Arial Narrow"/>
                <w:sz w:val="20"/>
                <w:szCs w:val="20"/>
              </w:rPr>
            </w:pPr>
            <w:r w:rsidRPr="00AD4E28">
              <w:rPr>
                <w:rFonts w:ascii="Arial Narrow" w:hAnsi="Arial Narrow"/>
                <w:sz w:val="20"/>
                <w:szCs w:val="20"/>
              </w:rPr>
              <w:t>AND</w:t>
            </w:r>
          </w:p>
          <w:p w:rsidR="00FB02AE" w:rsidRPr="00AD4E28" w:rsidRDefault="00FB02AE" w:rsidP="0096320E">
            <w:pPr>
              <w:rPr>
                <w:rFonts w:ascii="Arial Narrow" w:hAnsi="Arial Narrow"/>
                <w:sz w:val="20"/>
                <w:szCs w:val="20"/>
              </w:rPr>
            </w:pPr>
            <w:r w:rsidRPr="00AD4E28">
              <w:rPr>
                <w:rFonts w:ascii="Arial Narrow" w:hAnsi="Arial Narrow"/>
                <w:sz w:val="20"/>
                <w:szCs w:val="20"/>
              </w:rPr>
              <w:t>Patient must have previously received PBS-subsidised treatment wit</w:t>
            </w:r>
            <w:r w:rsidR="004F074B">
              <w:rPr>
                <w:rFonts w:ascii="Arial Narrow" w:hAnsi="Arial Narrow"/>
                <w:sz w:val="20"/>
                <w:szCs w:val="20"/>
              </w:rPr>
              <w:t>h this drug for this condition,</w:t>
            </w:r>
          </w:p>
          <w:p w:rsidR="00FB02AE" w:rsidRPr="00AD4E28" w:rsidRDefault="00FB02AE" w:rsidP="0096320E">
            <w:pPr>
              <w:rPr>
                <w:rFonts w:ascii="Arial Narrow" w:hAnsi="Arial Narrow"/>
                <w:sz w:val="20"/>
                <w:szCs w:val="20"/>
              </w:rPr>
            </w:pPr>
            <w:r w:rsidRPr="00AD4E28">
              <w:rPr>
                <w:rFonts w:ascii="Arial Narrow" w:hAnsi="Arial Narrow"/>
                <w:sz w:val="20"/>
                <w:szCs w:val="20"/>
              </w:rPr>
              <w:t>AND</w:t>
            </w:r>
          </w:p>
          <w:p w:rsidR="00FB02AE" w:rsidRPr="00AD4E28" w:rsidRDefault="00FB02AE" w:rsidP="0096320E">
            <w:pPr>
              <w:rPr>
                <w:rFonts w:ascii="Arial Narrow" w:hAnsi="Arial Narrow"/>
                <w:sz w:val="20"/>
                <w:szCs w:val="20"/>
              </w:rPr>
            </w:pPr>
            <w:r w:rsidRPr="00AD4E28">
              <w:rPr>
                <w:rFonts w:ascii="Arial Narrow" w:hAnsi="Arial Narrow"/>
                <w:sz w:val="20"/>
                <w:szCs w:val="20"/>
              </w:rPr>
              <w:t>Patient must not have progressive disease following PBS-subsidised treatment with this drug for this condition.</w:t>
            </w:r>
          </w:p>
        </w:tc>
      </w:tr>
      <w:tr w:rsidR="00FB02AE" w:rsidRPr="00AD4E28" w:rsidTr="00F14602">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Administrative Advice</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rPr>
            </w:pPr>
            <w:r w:rsidRPr="00AD4E28">
              <w:rPr>
                <w:rFonts w:ascii="Arial Narrow" w:hAnsi="Arial Narrow"/>
                <w:sz w:val="20"/>
              </w:rPr>
              <w:t>No increase in the maximum quantity or num</w:t>
            </w:r>
            <w:r w:rsidR="004F074B">
              <w:rPr>
                <w:rFonts w:ascii="Arial Narrow" w:hAnsi="Arial Narrow"/>
                <w:sz w:val="20"/>
              </w:rPr>
              <w:t>ber of units may be authorised.</w:t>
            </w:r>
          </w:p>
          <w:p w:rsidR="00FB02AE" w:rsidRPr="00AD4E28" w:rsidRDefault="00FB02AE" w:rsidP="0096320E">
            <w:pPr>
              <w:rPr>
                <w:rFonts w:ascii="Arial Narrow" w:hAnsi="Arial Narrow"/>
                <w:sz w:val="20"/>
              </w:rPr>
            </w:pPr>
            <w:r w:rsidRPr="00AD4E28">
              <w:rPr>
                <w:rFonts w:ascii="Arial Narrow" w:hAnsi="Arial Narrow"/>
                <w:sz w:val="20"/>
              </w:rPr>
              <w:t>No increase in the maximum numbe</w:t>
            </w:r>
            <w:r w:rsidR="004F074B">
              <w:rPr>
                <w:rFonts w:ascii="Arial Narrow" w:hAnsi="Arial Narrow"/>
                <w:sz w:val="20"/>
              </w:rPr>
              <w:t>r of repeats may be authorised.</w:t>
            </w:r>
          </w:p>
          <w:p w:rsidR="00FB02AE" w:rsidRPr="00AD4E28" w:rsidRDefault="00FB02AE" w:rsidP="0096320E">
            <w:pPr>
              <w:rPr>
                <w:rFonts w:ascii="Arial Narrow" w:hAnsi="Arial Narrow"/>
                <w:sz w:val="20"/>
                <w:szCs w:val="20"/>
              </w:rPr>
            </w:pPr>
            <w:r w:rsidRPr="00AD4E28">
              <w:rPr>
                <w:rFonts w:ascii="Arial Narrow" w:hAnsi="Arial Narrow"/>
                <w:sz w:val="20"/>
                <w:szCs w:val="20"/>
              </w:rPr>
              <w:t>Special Pricing Arrangements apply.</w:t>
            </w:r>
          </w:p>
        </w:tc>
      </w:tr>
      <w:tr w:rsidR="00F14602" w:rsidRPr="00AD4E28" w:rsidTr="00F14602">
        <w:trPr>
          <w:cantSplit/>
          <w:trHeight w:val="20"/>
        </w:trPr>
        <w:tc>
          <w:tcPr>
            <w:tcW w:w="2127" w:type="dxa"/>
            <w:tcBorders>
              <w:top w:val="single" w:sz="4" w:space="0" w:color="auto"/>
            </w:tcBorders>
          </w:tcPr>
          <w:p w:rsidR="00F14602" w:rsidRPr="00AD4E28" w:rsidRDefault="00F14602" w:rsidP="0096320E">
            <w:pPr>
              <w:rPr>
                <w:rFonts w:ascii="Arial Narrow" w:hAnsi="Arial Narrow"/>
                <w:b/>
                <w:sz w:val="20"/>
                <w:szCs w:val="20"/>
              </w:rPr>
            </w:pPr>
          </w:p>
        </w:tc>
        <w:tc>
          <w:tcPr>
            <w:tcW w:w="7087" w:type="dxa"/>
            <w:gridSpan w:val="5"/>
            <w:tcBorders>
              <w:top w:val="single" w:sz="4" w:space="0" w:color="auto"/>
            </w:tcBorders>
          </w:tcPr>
          <w:p w:rsidR="00F14602" w:rsidRPr="00AD4E28" w:rsidRDefault="00F14602" w:rsidP="0096320E">
            <w:pPr>
              <w:rPr>
                <w:rFonts w:ascii="Arial Narrow" w:hAnsi="Arial Narrow"/>
                <w:sz w:val="20"/>
              </w:rPr>
            </w:pPr>
          </w:p>
        </w:tc>
      </w:tr>
    </w:tbl>
    <w:p w:rsidR="00DB5D68" w:rsidRDefault="00DB5D68">
      <w:r>
        <w:br w:type="page"/>
      </w:r>
    </w:p>
    <w:tbl>
      <w:tblPr>
        <w:tblW w:w="9214" w:type="dxa"/>
        <w:tblInd w:w="108" w:type="dxa"/>
        <w:tblLayout w:type="fixed"/>
        <w:tblLook w:val="0000" w:firstRow="0" w:lastRow="0" w:firstColumn="0" w:lastColumn="0" w:noHBand="0" w:noVBand="0"/>
      </w:tblPr>
      <w:tblGrid>
        <w:gridCol w:w="2127"/>
        <w:gridCol w:w="1134"/>
        <w:gridCol w:w="567"/>
        <w:gridCol w:w="2551"/>
        <w:gridCol w:w="1559"/>
        <w:gridCol w:w="1276"/>
      </w:tblGrid>
      <w:tr w:rsidR="00714553" w:rsidRPr="00051E7D" w:rsidTr="00F14602">
        <w:trPr>
          <w:cantSplit/>
          <w:trHeight w:val="20"/>
        </w:trPr>
        <w:tc>
          <w:tcPr>
            <w:tcW w:w="3261" w:type="dxa"/>
            <w:gridSpan w:val="2"/>
            <w:tcBorders>
              <w:bottom w:val="single" w:sz="4" w:space="0" w:color="auto"/>
            </w:tcBorders>
          </w:tcPr>
          <w:p w:rsidR="00714553" w:rsidRPr="00391E50" w:rsidRDefault="00714553" w:rsidP="00DB5D68">
            <w:pPr>
              <w:keepNext/>
              <w:ind w:left="-108"/>
              <w:rPr>
                <w:rFonts w:ascii="Arial Narrow" w:hAnsi="Arial Narrow"/>
                <w:b/>
                <w:sz w:val="20"/>
                <w:szCs w:val="20"/>
              </w:rPr>
            </w:pPr>
            <w:r w:rsidRPr="00391E50">
              <w:rPr>
                <w:rFonts w:ascii="Arial Narrow" w:hAnsi="Arial Narrow"/>
                <w:b/>
                <w:sz w:val="20"/>
                <w:szCs w:val="20"/>
              </w:rPr>
              <w:t>Name, Restriction,</w:t>
            </w:r>
          </w:p>
          <w:p w:rsidR="00714553" w:rsidRPr="00391E50" w:rsidRDefault="00714553" w:rsidP="00DB5D68">
            <w:pPr>
              <w:keepNext/>
              <w:ind w:left="-108"/>
              <w:rPr>
                <w:rFonts w:ascii="Arial Narrow" w:hAnsi="Arial Narrow"/>
                <w:b/>
                <w:sz w:val="20"/>
                <w:szCs w:val="20"/>
              </w:rPr>
            </w:pPr>
            <w:r w:rsidRPr="00391E50">
              <w:rPr>
                <w:rFonts w:ascii="Arial Narrow" w:hAnsi="Arial Narrow"/>
                <w:b/>
                <w:sz w:val="20"/>
                <w:szCs w:val="20"/>
              </w:rPr>
              <w:t>Manner of administration and form</w:t>
            </w:r>
          </w:p>
        </w:tc>
        <w:tc>
          <w:tcPr>
            <w:tcW w:w="567" w:type="dxa"/>
            <w:tcBorders>
              <w:bottom w:val="single" w:sz="4" w:space="0" w:color="auto"/>
            </w:tcBorders>
          </w:tcPr>
          <w:p w:rsidR="00714553" w:rsidRPr="00391E50" w:rsidRDefault="00714553" w:rsidP="0096320E">
            <w:pPr>
              <w:keepNext/>
              <w:ind w:left="-108"/>
              <w:jc w:val="center"/>
              <w:rPr>
                <w:rFonts w:ascii="Arial Narrow" w:hAnsi="Arial Narrow"/>
                <w:b/>
                <w:sz w:val="20"/>
                <w:szCs w:val="20"/>
              </w:rPr>
            </w:pPr>
            <w:r w:rsidRPr="00391E50">
              <w:rPr>
                <w:rFonts w:ascii="Arial Narrow" w:hAnsi="Arial Narrow"/>
                <w:b/>
                <w:sz w:val="20"/>
                <w:szCs w:val="20"/>
              </w:rPr>
              <w:t>Max.</w:t>
            </w:r>
          </w:p>
          <w:p w:rsidR="00714553" w:rsidRPr="00391E50" w:rsidRDefault="00714553" w:rsidP="0096320E">
            <w:pPr>
              <w:keepNext/>
              <w:ind w:left="-108"/>
              <w:jc w:val="center"/>
              <w:rPr>
                <w:rFonts w:ascii="Arial Narrow" w:hAnsi="Arial Narrow"/>
                <w:b/>
                <w:sz w:val="20"/>
                <w:szCs w:val="20"/>
              </w:rPr>
            </w:pPr>
            <w:proofErr w:type="spellStart"/>
            <w:r w:rsidRPr="00391E50">
              <w:rPr>
                <w:rFonts w:ascii="Arial Narrow" w:hAnsi="Arial Narrow"/>
                <w:b/>
                <w:sz w:val="20"/>
                <w:szCs w:val="20"/>
              </w:rPr>
              <w:t>Qty</w:t>
            </w:r>
            <w:proofErr w:type="spellEnd"/>
          </w:p>
        </w:tc>
        <w:tc>
          <w:tcPr>
            <w:tcW w:w="2551" w:type="dxa"/>
            <w:tcBorders>
              <w:bottom w:val="single" w:sz="4" w:space="0" w:color="auto"/>
            </w:tcBorders>
          </w:tcPr>
          <w:p w:rsidR="00714553" w:rsidRPr="00391E50" w:rsidRDefault="00714553" w:rsidP="00714553">
            <w:pPr>
              <w:keepNext/>
              <w:ind w:left="-108"/>
              <w:jc w:val="center"/>
              <w:rPr>
                <w:rFonts w:ascii="Arial Narrow" w:hAnsi="Arial Narrow"/>
                <w:b/>
                <w:sz w:val="20"/>
                <w:szCs w:val="20"/>
              </w:rPr>
            </w:pPr>
            <w:r w:rsidRPr="00391E50">
              <w:rPr>
                <w:rFonts w:ascii="Arial Narrow" w:hAnsi="Arial Narrow"/>
                <w:b/>
                <w:sz w:val="20"/>
                <w:szCs w:val="20"/>
              </w:rPr>
              <w:t>№.of</w:t>
            </w:r>
          </w:p>
          <w:p w:rsidR="00714553" w:rsidRPr="00391E50" w:rsidRDefault="00714553" w:rsidP="00714553">
            <w:pPr>
              <w:keepNext/>
              <w:ind w:left="-108"/>
              <w:jc w:val="center"/>
              <w:rPr>
                <w:rFonts w:ascii="Arial Narrow" w:hAnsi="Arial Narrow"/>
                <w:b/>
                <w:sz w:val="20"/>
                <w:szCs w:val="20"/>
              </w:rPr>
            </w:pPr>
            <w:proofErr w:type="spellStart"/>
            <w:r w:rsidRPr="00391E50">
              <w:rPr>
                <w:rFonts w:ascii="Arial Narrow" w:hAnsi="Arial Narrow"/>
                <w:b/>
                <w:sz w:val="20"/>
                <w:szCs w:val="20"/>
              </w:rPr>
              <w:t>Rpts</w:t>
            </w:r>
            <w:proofErr w:type="spellEnd"/>
          </w:p>
        </w:tc>
        <w:tc>
          <w:tcPr>
            <w:tcW w:w="2835" w:type="dxa"/>
            <w:gridSpan w:val="2"/>
            <w:tcBorders>
              <w:bottom w:val="single" w:sz="4" w:space="0" w:color="auto"/>
            </w:tcBorders>
          </w:tcPr>
          <w:p w:rsidR="00714553" w:rsidRPr="00391E50" w:rsidRDefault="00714553" w:rsidP="0096320E">
            <w:pPr>
              <w:keepNext/>
              <w:jc w:val="center"/>
              <w:rPr>
                <w:rFonts w:ascii="Arial Narrow" w:hAnsi="Arial Narrow"/>
                <w:b/>
                <w:sz w:val="20"/>
                <w:szCs w:val="20"/>
                <w:lang w:val="fr-FR"/>
              </w:rPr>
            </w:pPr>
            <w:r w:rsidRPr="00391E50">
              <w:rPr>
                <w:rFonts w:ascii="Arial Narrow" w:hAnsi="Arial Narrow"/>
                <w:b/>
                <w:sz w:val="20"/>
                <w:szCs w:val="20"/>
              </w:rPr>
              <w:t>Proprietary Name and Manufacturer</w:t>
            </w:r>
          </w:p>
        </w:tc>
      </w:tr>
      <w:tr w:rsidR="00714553" w:rsidRPr="00051E7D" w:rsidTr="0096320E">
        <w:trPr>
          <w:cantSplit/>
          <w:trHeight w:val="819"/>
        </w:trPr>
        <w:tc>
          <w:tcPr>
            <w:tcW w:w="3261" w:type="dxa"/>
            <w:gridSpan w:val="2"/>
          </w:tcPr>
          <w:p w:rsidR="00714553" w:rsidRPr="00AD4E28" w:rsidRDefault="00714553" w:rsidP="0096320E">
            <w:pPr>
              <w:keepNext/>
              <w:ind w:left="-108"/>
              <w:rPr>
                <w:rFonts w:ascii="Arial Narrow" w:hAnsi="Arial Narrow"/>
                <w:sz w:val="20"/>
                <w:szCs w:val="20"/>
              </w:rPr>
            </w:pPr>
            <w:proofErr w:type="spellStart"/>
            <w:r w:rsidRPr="00AD4E28">
              <w:rPr>
                <w:rFonts w:ascii="Arial Narrow" w:hAnsi="Arial Narrow"/>
                <w:smallCaps/>
                <w:sz w:val="20"/>
                <w:szCs w:val="20"/>
              </w:rPr>
              <w:t>Osimertinib</w:t>
            </w:r>
            <w:proofErr w:type="spellEnd"/>
          </w:p>
          <w:p w:rsidR="00714553" w:rsidRPr="00AD4E28" w:rsidRDefault="00714553" w:rsidP="0096320E">
            <w:pPr>
              <w:keepNext/>
              <w:ind w:left="-108"/>
              <w:rPr>
                <w:rFonts w:ascii="Arial Narrow" w:hAnsi="Arial Narrow"/>
                <w:sz w:val="20"/>
                <w:szCs w:val="20"/>
              </w:rPr>
            </w:pPr>
            <w:r w:rsidRPr="00AD4E28">
              <w:rPr>
                <w:rFonts w:ascii="Arial Narrow" w:hAnsi="Arial Narrow"/>
                <w:sz w:val="20"/>
                <w:szCs w:val="20"/>
              </w:rPr>
              <w:t>40 mg tablet, 30</w:t>
            </w:r>
          </w:p>
        </w:tc>
        <w:tc>
          <w:tcPr>
            <w:tcW w:w="567" w:type="dxa"/>
          </w:tcPr>
          <w:p w:rsidR="00714553" w:rsidRPr="00AD4E28" w:rsidRDefault="00714553" w:rsidP="0096320E">
            <w:pPr>
              <w:keepNext/>
              <w:ind w:left="-108"/>
              <w:rPr>
                <w:rFonts w:ascii="Arial Narrow" w:hAnsi="Arial Narrow"/>
                <w:sz w:val="20"/>
                <w:szCs w:val="20"/>
              </w:rPr>
            </w:pPr>
          </w:p>
          <w:p w:rsidR="00714553" w:rsidRPr="00AD4E28" w:rsidRDefault="00714553" w:rsidP="0096320E">
            <w:pPr>
              <w:keepNext/>
              <w:ind w:left="-108"/>
              <w:rPr>
                <w:rFonts w:ascii="Arial Narrow" w:hAnsi="Arial Narrow"/>
                <w:sz w:val="20"/>
                <w:szCs w:val="20"/>
              </w:rPr>
            </w:pPr>
            <w:r w:rsidRPr="00AD4E28">
              <w:rPr>
                <w:rFonts w:ascii="Arial Narrow" w:hAnsi="Arial Narrow"/>
                <w:sz w:val="20"/>
                <w:szCs w:val="20"/>
              </w:rPr>
              <w:t>1</w:t>
            </w:r>
          </w:p>
        </w:tc>
        <w:tc>
          <w:tcPr>
            <w:tcW w:w="2551" w:type="dxa"/>
          </w:tcPr>
          <w:p w:rsidR="00714553" w:rsidRPr="00AD4E28" w:rsidRDefault="00714553" w:rsidP="00714553">
            <w:pPr>
              <w:keepNext/>
              <w:jc w:val="center"/>
              <w:rPr>
                <w:rFonts w:ascii="Arial Narrow" w:hAnsi="Arial Narrow"/>
                <w:sz w:val="20"/>
                <w:szCs w:val="20"/>
              </w:rPr>
            </w:pPr>
          </w:p>
          <w:p w:rsidR="00714553" w:rsidRPr="00AD4E28" w:rsidRDefault="00714553" w:rsidP="00714553">
            <w:pPr>
              <w:keepNext/>
              <w:ind w:left="-108"/>
              <w:jc w:val="center"/>
              <w:rPr>
                <w:rFonts w:ascii="Arial Narrow" w:hAnsi="Arial Narrow"/>
                <w:sz w:val="20"/>
                <w:szCs w:val="20"/>
              </w:rPr>
            </w:pPr>
            <w:r w:rsidRPr="00AD4E28">
              <w:rPr>
                <w:rFonts w:ascii="Arial Narrow" w:hAnsi="Arial Narrow"/>
                <w:sz w:val="20"/>
                <w:szCs w:val="20"/>
              </w:rPr>
              <w:t>5</w:t>
            </w:r>
          </w:p>
        </w:tc>
        <w:tc>
          <w:tcPr>
            <w:tcW w:w="1559" w:type="dxa"/>
            <w:vAlign w:val="center"/>
          </w:tcPr>
          <w:p w:rsidR="00714553" w:rsidRPr="00AD4E28" w:rsidRDefault="00714553" w:rsidP="0096320E">
            <w:pPr>
              <w:keepNext/>
              <w:jc w:val="center"/>
              <w:rPr>
                <w:rFonts w:ascii="Arial Narrow" w:hAnsi="Arial Narrow"/>
                <w:sz w:val="20"/>
                <w:szCs w:val="20"/>
              </w:rPr>
            </w:pPr>
            <w:proofErr w:type="spellStart"/>
            <w:r w:rsidRPr="00AD4E28">
              <w:rPr>
                <w:rFonts w:ascii="Arial Narrow" w:hAnsi="Arial Narrow"/>
                <w:sz w:val="20"/>
                <w:szCs w:val="20"/>
              </w:rPr>
              <w:t>Tagrisso</w:t>
            </w:r>
            <w:proofErr w:type="spellEnd"/>
            <w:r w:rsidRPr="00AD4E28">
              <w:rPr>
                <w:rFonts w:ascii="Arial Narrow" w:hAnsi="Arial Narrow"/>
                <w:sz w:val="20"/>
                <w:szCs w:val="20"/>
              </w:rPr>
              <w:t>®</w:t>
            </w:r>
          </w:p>
        </w:tc>
        <w:tc>
          <w:tcPr>
            <w:tcW w:w="1276" w:type="dxa"/>
            <w:vAlign w:val="center"/>
          </w:tcPr>
          <w:p w:rsidR="00714553" w:rsidRPr="00AD4E28" w:rsidRDefault="00714553" w:rsidP="0096320E">
            <w:pPr>
              <w:keepNext/>
              <w:jc w:val="center"/>
              <w:rPr>
                <w:rFonts w:ascii="Arial Narrow" w:hAnsi="Arial Narrow"/>
                <w:sz w:val="20"/>
                <w:szCs w:val="20"/>
              </w:rPr>
            </w:pPr>
            <w:r w:rsidRPr="00AD4E28">
              <w:rPr>
                <w:rFonts w:ascii="Arial Narrow" w:hAnsi="Arial Narrow"/>
                <w:sz w:val="20"/>
                <w:szCs w:val="20"/>
              </w:rPr>
              <w:t>AstraZeneca Pty Ltd</w:t>
            </w:r>
          </w:p>
        </w:tc>
      </w:tr>
      <w:tr w:rsidR="00714553" w:rsidRPr="00051E7D" w:rsidTr="0096320E">
        <w:trPr>
          <w:cantSplit/>
          <w:trHeight w:val="567"/>
        </w:trPr>
        <w:tc>
          <w:tcPr>
            <w:tcW w:w="3261" w:type="dxa"/>
            <w:gridSpan w:val="2"/>
            <w:vAlign w:val="center"/>
          </w:tcPr>
          <w:p w:rsidR="00714553" w:rsidRPr="00AD4E28" w:rsidRDefault="00714553" w:rsidP="0096320E">
            <w:pPr>
              <w:keepNext/>
              <w:ind w:left="-108"/>
              <w:rPr>
                <w:rFonts w:ascii="Arial Narrow" w:hAnsi="Arial Narrow"/>
                <w:smallCaps/>
                <w:sz w:val="20"/>
                <w:szCs w:val="20"/>
              </w:rPr>
            </w:pPr>
            <w:r w:rsidRPr="00AD4E28">
              <w:rPr>
                <w:rFonts w:ascii="Arial Narrow" w:hAnsi="Arial Narrow"/>
                <w:sz w:val="20"/>
                <w:szCs w:val="20"/>
              </w:rPr>
              <w:t>80 mg tablet, 30</w:t>
            </w:r>
          </w:p>
        </w:tc>
        <w:tc>
          <w:tcPr>
            <w:tcW w:w="567" w:type="dxa"/>
            <w:vAlign w:val="center"/>
          </w:tcPr>
          <w:p w:rsidR="00714553" w:rsidRPr="00AD4E28" w:rsidRDefault="00714553" w:rsidP="0096320E">
            <w:pPr>
              <w:keepNext/>
              <w:ind w:left="-108"/>
              <w:rPr>
                <w:rFonts w:ascii="Arial Narrow" w:hAnsi="Arial Narrow"/>
                <w:sz w:val="20"/>
                <w:szCs w:val="20"/>
              </w:rPr>
            </w:pPr>
            <w:r w:rsidRPr="00AD4E28">
              <w:rPr>
                <w:rFonts w:ascii="Arial Narrow" w:hAnsi="Arial Narrow"/>
                <w:sz w:val="20"/>
                <w:szCs w:val="20"/>
              </w:rPr>
              <w:t>1</w:t>
            </w:r>
          </w:p>
        </w:tc>
        <w:tc>
          <w:tcPr>
            <w:tcW w:w="2551" w:type="dxa"/>
            <w:vAlign w:val="center"/>
          </w:tcPr>
          <w:p w:rsidR="00714553" w:rsidRPr="00AD4E28" w:rsidRDefault="00714553" w:rsidP="00714553">
            <w:pPr>
              <w:keepNext/>
              <w:ind w:left="-108"/>
              <w:jc w:val="center"/>
              <w:rPr>
                <w:rFonts w:ascii="Arial Narrow" w:hAnsi="Arial Narrow"/>
                <w:sz w:val="20"/>
                <w:szCs w:val="20"/>
              </w:rPr>
            </w:pPr>
            <w:r w:rsidRPr="00AD4E28">
              <w:rPr>
                <w:rFonts w:ascii="Arial Narrow" w:hAnsi="Arial Narrow"/>
                <w:sz w:val="20"/>
                <w:szCs w:val="20"/>
              </w:rPr>
              <w:t>5</w:t>
            </w:r>
          </w:p>
        </w:tc>
        <w:tc>
          <w:tcPr>
            <w:tcW w:w="1559" w:type="dxa"/>
            <w:vAlign w:val="center"/>
          </w:tcPr>
          <w:p w:rsidR="00714553" w:rsidRPr="00AD4E28" w:rsidRDefault="00714553" w:rsidP="0096320E">
            <w:pPr>
              <w:keepNext/>
              <w:rPr>
                <w:rFonts w:ascii="Arial Narrow" w:hAnsi="Arial Narrow"/>
                <w:sz w:val="20"/>
                <w:szCs w:val="20"/>
              </w:rPr>
            </w:pPr>
          </w:p>
        </w:tc>
        <w:tc>
          <w:tcPr>
            <w:tcW w:w="1276" w:type="dxa"/>
            <w:vAlign w:val="center"/>
          </w:tcPr>
          <w:p w:rsidR="00714553" w:rsidRPr="00AD4E28" w:rsidRDefault="00714553" w:rsidP="0096320E">
            <w:pPr>
              <w:keepNext/>
              <w:rPr>
                <w:rFonts w:ascii="Arial Narrow" w:hAnsi="Arial Narrow"/>
                <w:sz w:val="20"/>
                <w:szCs w:val="20"/>
              </w:rPr>
            </w:pPr>
          </w:p>
        </w:tc>
      </w:tr>
      <w:tr w:rsidR="00FB02AE" w:rsidRPr="00051E7D" w:rsidTr="0096320E">
        <w:trPr>
          <w:cantSplit/>
          <w:trHeight w:val="20"/>
        </w:trPr>
        <w:tc>
          <w:tcPr>
            <w:tcW w:w="9214" w:type="dxa"/>
            <w:gridSpan w:val="6"/>
            <w:tcBorders>
              <w:bottom w:val="single" w:sz="4" w:space="0" w:color="auto"/>
            </w:tcBorders>
          </w:tcPr>
          <w:p w:rsidR="00FB02AE" w:rsidRPr="00AD4E28" w:rsidRDefault="00FB02AE" w:rsidP="0096320E">
            <w:pPr>
              <w:rPr>
                <w:rFonts w:ascii="Arial Narrow" w:hAnsi="Arial Narrow"/>
                <w:sz w:val="20"/>
                <w:szCs w:val="20"/>
              </w:rPr>
            </w:pP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Category / Program</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GENERAL – General Schedule (Code GE)</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Prescriber type:</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Dental  </w:t>
            </w: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Medical Practitioners  </w:t>
            </w:r>
            <w:r w:rsidRPr="00AD4E28">
              <w:rPr>
                <w:rFonts w:ascii="Arial Narrow" w:hAnsi="Arial Narrow"/>
                <w:sz w:val="20"/>
                <w:szCs w:val="20"/>
              </w:rPr>
              <w:fldChar w:fldCharType="begin">
                <w:ffData>
                  <w:name w:val="Check3"/>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Nurse practitioners  </w:t>
            </w: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Optometrists</w:t>
            </w:r>
            <w:r>
              <w:rPr>
                <w:rFonts w:ascii="Arial Narrow" w:hAnsi="Arial Narrow"/>
                <w:sz w:val="20"/>
                <w:szCs w:val="20"/>
              </w:rPr>
              <w:t xml:space="preserve"> </w:t>
            </w:r>
            <w:r w:rsidRPr="00AD4E28">
              <w:rPr>
                <w:rFonts w:ascii="Arial Narrow" w:hAnsi="Arial Narrow"/>
                <w:sz w:val="20"/>
                <w:szCs w:val="20"/>
              </w:rPr>
              <w:fldChar w:fldCharType="begin">
                <w:ffData>
                  <w:name w:val="Check5"/>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Midwives</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Severity:</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rPr>
            </w:pPr>
            <w:r w:rsidRPr="00AD4E28">
              <w:rPr>
                <w:rFonts w:ascii="Arial Narrow" w:hAnsi="Arial Narrow"/>
                <w:sz w:val="20"/>
              </w:rPr>
              <w:t>Locally advanced (Stage IIIB) or metastatic (Stage IV)</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lastRenderedPageBreak/>
              <w:t>Condition:</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rPr>
            </w:pPr>
            <w:r w:rsidRPr="00AD4E28">
              <w:rPr>
                <w:rFonts w:ascii="Arial Narrow" w:hAnsi="Arial Narrow"/>
                <w:sz w:val="20"/>
              </w:rPr>
              <w:t>Non-small cell lung cancer (NSCLC)</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PBS Indication:</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Locally advanced (Stage IIIB) or metastatic (Stage IV) non-small cell lung cancer</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Treatment phase:</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Grandfathering</w:t>
            </w:r>
            <w:r w:rsidRPr="00714553">
              <w:rPr>
                <w:rFonts w:ascii="Arial Narrow" w:hAnsi="Arial Narrow"/>
                <w:sz w:val="20"/>
                <w:szCs w:val="20"/>
              </w:rPr>
              <w:t xml:space="preserve"> treatment</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Restriction Level / Method:</w:t>
            </w:r>
          </w:p>
          <w:p w:rsidR="00FB02AE" w:rsidRPr="00AD4E28" w:rsidRDefault="00FB02AE" w:rsidP="0096320E">
            <w:pPr>
              <w:rPr>
                <w:rFonts w:ascii="Arial Narrow" w:hAnsi="Arial Narrow"/>
                <w:sz w:val="20"/>
                <w:szCs w:val="20"/>
                <w:highlight w:val="yellow"/>
              </w:rPr>
            </w:pPr>
          </w:p>
          <w:p w:rsidR="00FB02AE" w:rsidRPr="00AD4E28" w:rsidRDefault="00FB02AE" w:rsidP="0096320E">
            <w:pPr>
              <w:rPr>
                <w:rFonts w:ascii="Arial Narrow" w:hAnsi="Arial Narrow"/>
                <w:sz w:val="20"/>
                <w:szCs w:val="20"/>
              </w:rPr>
            </w:pPr>
          </w:p>
          <w:p w:rsidR="00FB02AE" w:rsidRPr="00AD4E28" w:rsidRDefault="00FB02AE" w:rsidP="0096320E">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Restricted benefit</w:t>
            </w:r>
          </w:p>
          <w:p w:rsidR="00FB02AE" w:rsidRPr="00CE4DA7" w:rsidRDefault="00FB02AE" w:rsidP="0096320E">
            <w:pPr>
              <w:rPr>
                <w:rFonts w:ascii="Arial Narrow" w:hAnsi="Arial Narrow"/>
                <w:sz w:val="20"/>
                <w:szCs w:val="20"/>
              </w:rPr>
            </w:pPr>
            <w:r w:rsidRPr="00CE4DA7">
              <w:rPr>
                <w:rFonts w:ascii="Arial Narrow" w:hAnsi="Arial Narrow"/>
                <w:sz w:val="20"/>
                <w:szCs w:val="20"/>
              </w:rPr>
              <w:fldChar w:fldCharType="begin">
                <w:ffData>
                  <w:name w:val=""/>
                  <w:enabled/>
                  <w:calcOnExit w:val="0"/>
                  <w:checkBox>
                    <w:sizeAuto/>
                    <w:default w:val="1"/>
                  </w:checkBox>
                </w:ffData>
              </w:fldChar>
            </w:r>
            <w:r w:rsidRPr="00CE4DA7">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CE4DA7">
              <w:rPr>
                <w:rFonts w:ascii="Arial Narrow" w:hAnsi="Arial Narrow"/>
                <w:sz w:val="20"/>
                <w:szCs w:val="20"/>
              </w:rPr>
              <w:fldChar w:fldCharType="end"/>
            </w:r>
            <w:r w:rsidRPr="00CE4DA7">
              <w:rPr>
                <w:rFonts w:ascii="Arial Narrow" w:hAnsi="Arial Narrow"/>
                <w:sz w:val="20"/>
                <w:szCs w:val="20"/>
              </w:rPr>
              <w:t>Authority Required - In Writing</w:t>
            </w:r>
          </w:p>
          <w:p w:rsidR="00FB02AE" w:rsidRPr="00CE4DA7" w:rsidRDefault="00CE4DA7" w:rsidP="0096320E">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Pr>
                <w:rFonts w:ascii="Arial Narrow" w:hAnsi="Arial Narrow"/>
                <w:sz w:val="20"/>
                <w:szCs w:val="20"/>
              </w:rPr>
              <w:fldChar w:fldCharType="end"/>
            </w:r>
            <w:r w:rsidR="00FB02AE" w:rsidRPr="00CE4DA7">
              <w:rPr>
                <w:rFonts w:ascii="Arial Narrow" w:hAnsi="Arial Narrow"/>
                <w:sz w:val="20"/>
                <w:szCs w:val="20"/>
              </w:rPr>
              <w:t>Authority Required - Telephone</w:t>
            </w:r>
          </w:p>
          <w:p w:rsidR="00FB02AE" w:rsidRPr="00CE4DA7" w:rsidRDefault="00FB02AE" w:rsidP="0096320E">
            <w:pPr>
              <w:rPr>
                <w:rFonts w:ascii="Arial Narrow" w:hAnsi="Arial Narrow"/>
                <w:sz w:val="20"/>
                <w:szCs w:val="20"/>
              </w:rPr>
            </w:pPr>
            <w:r w:rsidRPr="00CE4DA7">
              <w:rPr>
                <w:rFonts w:ascii="Arial Narrow" w:hAnsi="Arial Narrow"/>
                <w:sz w:val="20"/>
                <w:szCs w:val="20"/>
              </w:rPr>
              <w:fldChar w:fldCharType="begin">
                <w:ffData>
                  <w:name w:val=""/>
                  <w:enabled/>
                  <w:calcOnExit w:val="0"/>
                  <w:checkBox>
                    <w:sizeAuto/>
                    <w:default w:val="0"/>
                  </w:checkBox>
                </w:ffData>
              </w:fldChar>
            </w:r>
            <w:r w:rsidRPr="00CE4DA7">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CE4DA7">
              <w:rPr>
                <w:rFonts w:ascii="Arial Narrow" w:hAnsi="Arial Narrow"/>
                <w:sz w:val="20"/>
                <w:szCs w:val="20"/>
              </w:rPr>
              <w:fldChar w:fldCharType="end"/>
            </w:r>
            <w:r w:rsidRPr="00CE4DA7">
              <w:rPr>
                <w:rFonts w:ascii="Arial Narrow" w:hAnsi="Arial Narrow"/>
                <w:sz w:val="20"/>
                <w:szCs w:val="20"/>
              </w:rPr>
              <w:t>Authority Required - Emergency</w:t>
            </w:r>
          </w:p>
          <w:p w:rsidR="00FB02AE" w:rsidRPr="00AD4E28" w:rsidRDefault="00CE4DA7" w:rsidP="0096320E">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Pr>
                <w:rFonts w:ascii="Arial Narrow" w:hAnsi="Arial Narrow"/>
                <w:sz w:val="20"/>
                <w:szCs w:val="20"/>
              </w:rPr>
              <w:fldChar w:fldCharType="end"/>
            </w:r>
            <w:r w:rsidR="00FB02AE" w:rsidRPr="00CE4DA7">
              <w:rPr>
                <w:rFonts w:ascii="Arial Narrow" w:hAnsi="Arial Narrow"/>
                <w:sz w:val="20"/>
                <w:szCs w:val="20"/>
              </w:rPr>
              <w:t>Authority Required - Electronic</w:t>
            </w:r>
          </w:p>
          <w:p w:rsidR="00FB02AE" w:rsidRPr="00AD4E28" w:rsidRDefault="00FB02AE" w:rsidP="0096320E">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397FA9">
              <w:rPr>
                <w:rFonts w:ascii="Arial Narrow" w:hAnsi="Arial Narrow"/>
                <w:sz w:val="20"/>
                <w:szCs w:val="20"/>
              </w:rPr>
            </w:r>
            <w:r w:rsidR="00397FA9">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Streamlined</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Clinical criteria:</w:t>
            </w:r>
          </w:p>
          <w:p w:rsidR="00FB02AE" w:rsidRPr="00AD4E28" w:rsidRDefault="00FB02AE" w:rsidP="0096320E">
            <w:pPr>
              <w:rPr>
                <w:rFonts w:ascii="Arial Narrow" w:hAnsi="Arial Narrow"/>
                <w:sz w:val="20"/>
                <w:szCs w:val="20"/>
              </w:rPr>
            </w:pPr>
          </w:p>
          <w:p w:rsidR="00FB02AE" w:rsidRPr="00AD4E28" w:rsidRDefault="00FB02AE" w:rsidP="0096320E">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Patient must have previously received non-PBS subsidised treatment with this drug for this con</w:t>
            </w:r>
            <w:r w:rsidR="004F074B">
              <w:rPr>
                <w:rFonts w:ascii="Arial Narrow" w:hAnsi="Arial Narrow"/>
                <w:sz w:val="20"/>
                <w:szCs w:val="20"/>
              </w:rPr>
              <w:t>dition prior to [listing date],</w:t>
            </w:r>
          </w:p>
          <w:p w:rsidR="00FB02AE" w:rsidRPr="00AD4E28" w:rsidRDefault="00FB02AE" w:rsidP="0096320E">
            <w:pPr>
              <w:rPr>
                <w:rFonts w:ascii="Arial Narrow" w:hAnsi="Arial Narrow"/>
                <w:sz w:val="20"/>
                <w:szCs w:val="20"/>
              </w:rPr>
            </w:pPr>
            <w:r w:rsidRPr="00AD4E28">
              <w:rPr>
                <w:rFonts w:ascii="Arial Narrow" w:hAnsi="Arial Narrow"/>
                <w:sz w:val="20"/>
                <w:szCs w:val="20"/>
              </w:rPr>
              <w:t>AND</w:t>
            </w:r>
          </w:p>
          <w:p w:rsidR="00FB02AE" w:rsidRPr="00AD4E28" w:rsidRDefault="00FB02AE" w:rsidP="0096320E">
            <w:pPr>
              <w:rPr>
                <w:rFonts w:ascii="Arial Narrow" w:hAnsi="Arial Narrow"/>
                <w:sz w:val="20"/>
                <w:szCs w:val="20"/>
              </w:rPr>
            </w:pPr>
            <w:r w:rsidRPr="00AD4E28">
              <w:rPr>
                <w:rFonts w:ascii="Arial Narrow" w:hAnsi="Arial Narrow"/>
                <w:sz w:val="20"/>
                <w:szCs w:val="20"/>
              </w:rPr>
              <w:t>The treatment must be as</w:t>
            </w:r>
            <w:r w:rsidRPr="00AF44E9">
              <w:rPr>
                <w:rFonts w:ascii="Arial Narrow" w:hAnsi="Arial Narrow"/>
                <w:strike/>
                <w:sz w:val="20"/>
                <w:szCs w:val="20"/>
              </w:rPr>
              <w:t xml:space="preserve"> </w:t>
            </w:r>
            <w:r w:rsidRPr="00714553">
              <w:rPr>
                <w:rFonts w:ascii="Arial Narrow" w:hAnsi="Arial Narrow"/>
                <w:sz w:val="20"/>
                <w:szCs w:val="20"/>
              </w:rPr>
              <w:t>the sole PBS-subsidised therapy for this condition</w:t>
            </w:r>
            <w:r w:rsidRPr="00AD4E28">
              <w:rPr>
                <w:rFonts w:ascii="Arial Narrow" w:hAnsi="Arial Narrow"/>
                <w:sz w:val="20"/>
                <w:szCs w:val="20"/>
              </w:rPr>
              <w:t>,</w:t>
            </w:r>
          </w:p>
          <w:p w:rsidR="00FB02AE" w:rsidRPr="00AD4E28" w:rsidRDefault="00FB02AE" w:rsidP="0096320E">
            <w:pPr>
              <w:rPr>
                <w:rFonts w:ascii="Arial Narrow" w:hAnsi="Arial Narrow"/>
                <w:sz w:val="20"/>
                <w:szCs w:val="20"/>
              </w:rPr>
            </w:pPr>
            <w:r w:rsidRPr="00AD4E28">
              <w:rPr>
                <w:rFonts w:ascii="Arial Narrow" w:hAnsi="Arial Narrow"/>
                <w:sz w:val="20"/>
                <w:szCs w:val="20"/>
              </w:rPr>
              <w:t>AND</w:t>
            </w:r>
          </w:p>
          <w:p w:rsidR="00FB02AE" w:rsidRPr="00AD4E28" w:rsidRDefault="00FB02AE" w:rsidP="0096320E">
            <w:pPr>
              <w:rPr>
                <w:rFonts w:ascii="Arial Narrow" w:hAnsi="Arial Narrow"/>
                <w:sz w:val="20"/>
                <w:szCs w:val="20"/>
              </w:rPr>
            </w:pPr>
            <w:r w:rsidRPr="00AD4E28">
              <w:rPr>
                <w:rFonts w:ascii="Arial Narrow" w:hAnsi="Arial Narrow"/>
                <w:sz w:val="20"/>
                <w:szCs w:val="20"/>
              </w:rPr>
              <w:t>Patient must have progressive disease following treatment with an epidermal growth factor receptor (EGFR) tyrosine kinase inhibitor (TKI).</w:t>
            </w:r>
          </w:p>
          <w:p w:rsidR="00FB02AE" w:rsidRPr="00AD4E28" w:rsidRDefault="00FB02AE" w:rsidP="0096320E">
            <w:pPr>
              <w:rPr>
                <w:rFonts w:ascii="Arial Narrow" w:hAnsi="Arial Narrow"/>
                <w:sz w:val="20"/>
                <w:szCs w:val="20"/>
              </w:rPr>
            </w:pPr>
            <w:r w:rsidRPr="00AD4E28">
              <w:rPr>
                <w:rFonts w:ascii="Arial Narrow" w:hAnsi="Arial Narrow"/>
                <w:sz w:val="20"/>
                <w:szCs w:val="20"/>
              </w:rPr>
              <w:t>AND</w:t>
            </w:r>
          </w:p>
          <w:p w:rsidR="00FB02AE" w:rsidRPr="00AD4E28" w:rsidRDefault="00FB02AE" w:rsidP="0096320E">
            <w:pPr>
              <w:rPr>
                <w:rFonts w:ascii="Arial Narrow" w:hAnsi="Arial Narrow"/>
                <w:sz w:val="20"/>
                <w:szCs w:val="20"/>
              </w:rPr>
            </w:pPr>
            <w:r w:rsidRPr="00AD4E28">
              <w:rPr>
                <w:rFonts w:ascii="Arial Narrow" w:hAnsi="Arial Narrow"/>
                <w:sz w:val="20"/>
                <w:szCs w:val="20"/>
              </w:rPr>
              <w:t>Patient must not have progressive disease following treatment with this drug for this condition.</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b/>
                <w:sz w:val="20"/>
                <w:szCs w:val="20"/>
              </w:rPr>
              <w:t>Population criteria:</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szCs w:val="20"/>
              </w:rPr>
            </w:pPr>
            <w:r w:rsidRPr="00AD4E28">
              <w:rPr>
                <w:rFonts w:ascii="Arial Narrow" w:hAnsi="Arial Narrow"/>
                <w:sz w:val="20"/>
                <w:szCs w:val="20"/>
              </w:rPr>
              <w:t>Patient must have evidence of a T790M mutation of the EGFR gene in tumour tissue material following progression on or after an EGFR TKI.</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Prescribing Instructions</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rPr>
            </w:pPr>
            <w:r w:rsidRPr="00AD4E28">
              <w:rPr>
                <w:rFonts w:ascii="Arial Narrow" w:hAnsi="Arial Narrow"/>
                <w:sz w:val="20"/>
              </w:rPr>
              <w:t>A patient may qualify for PBS-subsidised treatment under this restriction once only.</w:t>
            </w:r>
          </w:p>
        </w:tc>
      </w:tr>
      <w:tr w:rsidR="00FB02AE" w:rsidRPr="00AD4E28" w:rsidTr="0096320E">
        <w:trPr>
          <w:cantSplit/>
          <w:trHeight w:val="20"/>
        </w:trPr>
        <w:tc>
          <w:tcPr>
            <w:tcW w:w="2127" w:type="dxa"/>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b/>
                <w:sz w:val="20"/>
                <w:szCs w:val="20"/>
              </w:rPr>
            </w:pPr>
            <w:r w:rsidRPr="00AD4E28">
              <w:rPr>
                <w:rFonts w:ascii="Arial Narrow" w:hAnsi="Arial Narrow"/>
                <w:b/>
                <w:sz w:val="20"/>
                <w:szCs w:val="20"/>
              </w:rPr>
              <w:t>Administrative Advice</w:t>
            </w:r>
          </w:p>
        </w:tc>
        <w:tc>
          <w:tcPr>
            <w:tcW w:w="7087" w:type="dxa"/>
            <w:gridSpan w:val="5"/>
            <w:tcBorders>
              <w:top w:val="single" w:sz="4" w:space="0" w:color="auto"/>
              <w:left w:val="single" w:sz="4" w:space="0" w:color="auto"/>
              <w:bottom w:val="single" w:sz="4" w:space="0" w:color="auto"/>
              <w:right w:val="single" w:sz="4" w:space="0" w:color="auto"/>
            </w:tcBorders>
          </w:tcPr>
          <w:p w:rsidR="00FB02AE" w:rsidRPr="00AD4E28" w:rsidRDefault="00FB02AE" w:rsidP="0096320E">
            <w:pPr>
              <w:rPr>
                <w:rFonts w:ascii="Arial Narrow" w:hAnsi="Arial Narrow"/>
                <w:sz w:val="20"/>
              </w:rPr>
            </w:pPr>
            <w:r w:rsidRPr="00AD4E28">
              <w:rPr>
                <w:rFonts w:ascii="Arial Narrow" w:hAnsi="Arial Narrow"/>
                <w:sz w:val="20"/>
              </w:rPr>
              <w:t>No increase in the maximum quantity or num</w:t>
            </w:r>
            <w:r w:rsidR="004F074B">
              <w:rPr>
                <w:rFonts w:ascii="Arial Narrow" w:hAnsi="Arial Narrow"/>
                <w:sz w:val="20"/>
              </w:rPr>
              <w:t>ber of units may be authorised.</w:t>
            </w:r>
          </w:p>
          <w:p w:rsidR="00FB02AE" w:rsidRPr="00AD4E28" w:rsidRDefault="00FB02AE" w:rsidP="0096320E">
            <w:pPr>
              <w:rPr>
                <w:rFonts w:ascii="Arial Narrow" w:hAnsi="Arial Narrow"/>
                <w:sz w:val="20"/>
              </w:rPr>
            </w:pPr>
            <w:r w:rsidRPr="00AD4E28">
              <w:rPr>
                <w:rFonts w:ascii="Arial Narrow" w:hAnsi="Arial Narrow"/>
                <w:sz w:val="20"/>
              </w:rPr>
              <w:t>No increase in the maximum numbe</w:t>
            </w:r>
            <w:r w:rsidR="004F074B">
              <w:rPr>
                <w:rFonts w:ascii="Arial Narrow" w:hAnsi="Arial Narrow"/>
                <w:sz w:val="20"/>
              </w:rPr>
              <w:t>r of repeats may be authorised.</w:t>
            </w:r>
          </w:p>
          <w:p w:rsidR="00FB02AE" w:rsidRPr="00AD4E28" w:rsidRDefault="00FB02AE" w:rsidP="0096320E">
            <w:pPr>
              <w:rPr>
                <w:rFonts w:ascii="Arial Narrow" w:hAnsi="Arial Narrow"/>
                <w:sz w:val="20"/>
                <w:szCs w:val="20"/>
              </w:rPr>
            </w:pPr>
            <w:r w:rsidRPr="00AD4E28">
              <w:rPr>
                <w:rFonts w:ascii="Arial Narrow" w:hAnsi="Arial Narrow"/>
                <w:sz w:val="20"/>
                <w:szCs w:val="20"/>
              </w:rPr>
              <w:t>Special Pricing Arrangements apply.</w:t>
            </w:r>
          </w:p>
        </w:tc>
      </w:tr>
    </w:tbl>
    <w:p w:rsidR="00714553" w:rsidRDefault="00714553">
      <w:pPr>
        <w:rPr>
          <w:rFonts w:asciiTheme="minorHAnsi" w:hAnsiTheme="minorHAnsi"/>
        </w:rPr>
      </w:pPr>
    </w:p>
    <w:p w:rsidR="00B03F86" w:rsidRPr="00FD04AB" w:rsidRDefault="00B03F86" w:rsidP="00B03F86">
      <w:pPr>
        <w:pStyle w:val="PBACHeading1"/>
        <w:spacing w:after="120"/>
        <w:ind w:left="720" w:hanging="720"/>
      </w:pPr>
      <w:r w:rsidRPr="00FD04AB">
        <w:t>Context for Decision</w:t>
      </w:r>
    </w:p>
    <w:p w:rsidR="00B03F86" w:rsidRPr="00FD04AB" w:rsidRDefault="00B03F86" w:rsidP="00B03F86">
      <w:pPr>
        <w:spacing w:after="120"/>
        <w:ind w:left="720"/>
        <w:rPr>
          <w:rFonts w:asciiTheme="minorHAnsi" w:eastAsiaTheme="minorHAnsi" w:hAnsiTheme="minorHAnsi"/>
        </w:rPr>
      </w:pPr>
      <w:r w:rsidRPr="00FD04AB">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03F86" w:rsidRPr="00FD04AB" w:rsidRDefault="00B03F86" w:rsidP="00B03F86">
      <w:pPr>
        <w:pStyle w:val="PBACHeading1"/>
        <w:spacing w:after="120"/>
        <w:ind w:left="720" w:hanging="720"/>
      </w:pPr>
      <w:r w:rsidRPr="00FD04AB">
        <w:t>Sponsor’s Comment</w:t>
      </w:r>
    </w:p>
    <w:p w:rsidR="00B03F86" w:rsidRPr="00FD04AB" w:rsidRDefault="00B03F86" w:rsidP="00B03F86">
      <w:pPr>
        <w:spacing w:after="120" w:line="276" w:lineRule="auto"/>
        <w:ind w:left="720"/>
        <w:rPr>
          <w:rFonts w:asciiTheme="minorHAnsi" w:eastAsiaTheme="minorHAnsi" w:hAnsiTheme="minorHAnsi"/>
          <w:bCs/>
        </w:rPr>
      </w:pPr>
      <w:r w:rsidRPr="00FD04AB">
        <w:rPr>
          <w:rFonts w:asciiTheme="minorHAnsi" w:eastAsiaTheme="minorHAnsi" w:hAnsiTheme="minorHAnsi"/>
          <w:bCs/>
        </w:rPr>
        <w:t>The sponsor had no comment.</w:t>
      </w:r>
    </w:p>
    <w:p w:rsidR="00965B84" w:rsidRDefault="00965B84">
      <w:pPr>
        <w:rPr>
          <w:rFonts w:asciiTheme="minorHAnsi" w:hAnsiTheme="minorHAnsi" w:cs="Arial"/>
          <w:snapToGrid w:val="0"/>
          <w:szCs w:val="20"/>
          <w:lang w:eastAsia="en-US"/>
        </w:rPr>
      </w:pPr>
    </w:p>
    <w:sectPr w:rsidR="00965B84"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873" w:rsidRDefault="002E0873">
      <w:r>
        <w:separator/>
      </w:r>
    </w:p>
    <w:p w:rsidR="002E0873" w:rsidRDefault="002E0873"/>
  </w:endnote>
  <w:endnote w:type="continuationSeparator" w:id="0">
    <w:p w:rsidR="002E0873" w:rsidRDefault="002E0873">
      <w:r>
        <w:continuationSeparator/>
      </w:r>
    </w:p>
    <w:p w:rsidR="002E0873" w:rsidRDefault="002E0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13D7E" w:rsidTr="005A3173">
      <w:trPr>
        <w:trHeight w:val="151"/>
      </w:trPr>
      <w:tc>
        <w:tcPr>
          <w:tcW w:w="2250" w:type="pct"/>
          <w:tcBorders>
            <w:top w:val="nil"/>
            <w:left w:val="nil"/>
            <w:bottom w:val="single" w:sz="4" w:space="0" w:color="4F81BD"/>
            <w:right w:val="nil"/>
          </w:tcBorders>
        </w:tcPr>
        <w:p w:rsidR="00D13D7E" w:rsidRPr="005A3173" w:rsidRDefault="00D13D7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13D7E" w:rsidRPr="005A3173" w:rsidRDefault="00D13D7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13D7E" w:rsidRPr="005A3173" w:rsidRDefault="00D13D7E" w:rsidP="005A3173">
          <w:pPr>
            <w:pStyle w:val="Header"/>
            <w:spacing w:line="276" w:lineRule="auto"/>
            <w:rPr>
              <w:rFonts w:ascii="Calibri" w:eastAsia="MS Gothic" w:hAnsi="Calibri"/>
              <w:b/>
              <w:bCs/>
              <w:color w:val="4F81BD"/>
            </w:rPr>
          </w:pPr>
        </w:p>
      </w:tc>
    </w:tr>
    <w:tr w:rsidR="00D13D7E" w:rsidTr="005A3173">
      <w:trPr>
        <w:trHeight w:val="150"/>
      </w:trPr>
      <w:tc>
        <w:tcPr>
          <w:tcW w:w="2250" w:type="pct"/>
          <w:tcBorders>
            <w:top w:val="single" w:sz="4" w:space="0" w:color="4F81BD"/>
            <w:left w:val="nil"/>
            <w:bottom w:val="nil"/>
            <w:right w:val="nil"/>
          </w:tcBorders>
        </w:tcPr>
        <w:p w:rsidR="00D13D7E" w:rsidRPr="005A3173" w:rsidRDefault="00D13D7E" w:rsidP="005A3173">
          <w:pPr>
            <w:pStyle w:val="Header"/>
            <w:spacing w:line="276" w:lineRule="auto"/>
            <w:rPr>
              <w:rFonts w:ascii="Calibri" w:eastAsia="MS Gothic" w:hAnsi="Calibri"/>
              <w:b/>
              <w:bCs/>
              <w:color w:val="4F81BD"/>
            </w:rPr>
          </w:pPr>
        </w:p>
      </w:tc>
      <w:tc>
        <w:tcPr>
          <w:tcW w:w="0" w:type="auto"/>
          <w:vMerge/>
          <w:vAlign w:val="center"/>
          <w:hideMark/>
        </w:tcPr>
        <w:p w:rsidR="00D13D7E" w:rsidRPr="005A3173" w:rsidRDefault="00D13D7E" w:rsidP="005A3173">
          <w:pPr>
            <w:rPr>
              <w:rFonts w:ascii="Calibri" w:hAnsi="Calibri"/>
              <w:color w:val="365F91"/>
              <w:sz w:val="22"/>
              <w:szCs w:val="22"/>
            </w:rPr>
          </w:pPr>
        </w:p>
      </w:tc>
      <w:tc>
        <w:tcPr>
          <w:tcW w:w="2250" w:type="pct"/>
          <w:tcBorders>
            <w:top w:val="single" w:sz="4" w:space="0" w:color="4F81BD"/>
            <w:left w:val="nil"/>
            <w:bottom w:val="nil"/>
            <w:right w:val="nil"/>
          </w:tcBorders>
        </w:tcPr>
        <w:p w:rsidR="00D13D7E" w:rsidRPr="005A3173" w:rsidRDefault="00D13D7E" w:rsidP="005A3173">
          <w:pPr>
            <w:pStyle w:val="Header"/>
            <w:spacing w:line="276" w:lineRule="auto"/>
            <w:rPr>
              <w:rFonts w:ascii="Calibri" w:eastAsia="MS Gothic" w:hAnsi="Calibri"/>
              <w:b/>
              <w:bCs/>
              <w:color w:val="4F81BD"/>
            </w:rPr>
          </w:pPr>
        </w:p>
      </w:tc>
    </w:tr>
  </w:tbl>
  <w:p w:rsidR="00D13D7E" w:rsidRDefault="00D13D7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3D7E" w:rsidRDefault="00D13D7E">
    <w:pPr>
      <w:pStyle w:val="Footer"/>
    </w:pPr>
  </w:p>
  <w:p w:rsidR="00D13D7E" w:rsidRDefault="00D13D7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7E" w:rsidRPr="00B03F86" w:rsidRDefault="00D13D7E" w:rsidP="00EF44A0">
    <w:pPr>
      <w:pStyle w:val="Footer"/>
      <w:jc w:val="center"/>
      <w:rPr>
        <w:rFonts w:asciiTheme="minorHAnsi" w:hAnsiTheme="minorHAnsi" w:cstheme="minorHAnsi"/>
      </w:rPr>
    </w:pPr>
    <w:r w:rsidRPr="00B03F86">
      <w:rPr>
        <w:rFonts w:asciiTheme="minorHAnsi" w:hAnsiTheme="minorHAnsi" w:cstheme="minorHAnsi"/>
      </w:rPr>
      <w:fldChar w:fldCharType="begin"/>
    </w:r>
    <w:r w:rsidRPr="00B03F86">
      <w:rPr>
        <w:rFonts w:asciiTheme="minorHAnsi" w:hAnsiTheme="minorHAnsi" w:cstheme="minorHAnsi"/>
      </w:rPr>
      <w:instrText xml:space="preserve"> PAGE   \* MERGEFORMAT </w:instrText>
    </w:r>
    <w:r w:rsidRPr="00B03F86">
      <w:rPr>
        <w:rFonts w:asciiTheme="minorHAnsi" w:hAnsiTheme="minorHAnsi" w:cstheme="minorHAnsi"/>
      </w:rPr>
      <w:fldChar w:fldCharType="separate"/>
    </w:r>
    <w:r w:rsidR="00397FA9">
      <w:rPr>
        <w:rFonts w:asciiTheme="minorHAnsi" w:hAnsiTheme="minorHAnsi" w:cstheme="minorHAnsi"/>
        <w:noProof/>
      </w:rPr>
      <w:t>17</w:t>
    </w:r>
    <w:r w:rsidRPr="00B03F86">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D13D7E" w:rsidTr="005A3173">
      <w:trPr>
        <w:trHeight w:val="151"/>
      </w:trPr>
      <w:tc>
        <w:tcPr>
          <w:tcW w:w="2250" w:type="pct"/>
          <w:tcBorders>
            <w:top w:val="nil"/>
            <w:left w:val="nil"/>
            <w:bottom w:val="single" w:sz="4" w:space="0" w:color="4F81BD"/>
            <w:right w:val="nil"/>
          </w:tcBorders>
        </w:tcPr>
        <w:p w:rsidR="00D13D7E" w:rsidRPr="005A3173" w:rsidRDefault="00D13D7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13D7E" w:rsidRPr="005A3173" w:rsidRDefault="00D13D7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13D7E" w:rsidRPr="005A3173" w:rsidRDefault="00D13D7E" w:rsidP="005A3173">
          <w:pPr>
            <w:pStyle w:val="Header"/>
            <w:spacing w:line="276" w:lineRule="auto"/>
            <w:rPr>
              <w:rFonts w:ascii="Calibri" w:eastAsia="MS Gothic" w:hAnsi="Calibri"/>
              <w:b/>
              <w:bCs/>
              <w:color w:val="4F81BD"/>
            </w:rPr>
          </w:pPr>
        </w:p>
      </w:tc>
    </w:tr>
    <w:tr w:rsidR="00D13D7E" w:rsidTr="005A3173">
      <w:trPr>
        <w:trHeight w:val="150"/>
      </w:trPr>
      <w:tc>
        <w:tcPr>
          <w:tcW w:w="2250" w:type="pct"/>
          <w:tcBorders>
            <w:top w:val="single" w:sz="4" w:space="0" w:color="4F81BD"/>
            <w:left w:val="nil"/>
            <w:bottom w:val="nil"/>
            <w:right w:val="nil"/>
          </w:tcBorders>
        </w:tcPr>
        <w:p w:rsidR="00D13D7E" w:rsidRPr="005A3173" w:rsidRDefault="00D13D7E" w:rsidP="005A3173">
          <w:pPr>
            <w:pStyle w:val="Header"/>
            <w:spacing w:line="276" w:lineRule="auto"/>
            <w:rPr>
              <w:rFonts w:ascii="Calibri" w:eastAsia="MS Gothic" w:hAnsi="Calibri"/>
              <w:b/>
              <w:bCs/>
              <w:color w:val="4F81BD"/>
            </w:rPr>
          </w:pPr>
        </w:p>
      </w:tc>
      <w:tc>
        <w:tcPr>
          <w:tcW w:w="0" w:type="auto"/>
          <w:vMerge/>
          <w:vAlign w:val="center"/>
          <w:hideMark/>
        </w:tcPr>
        <w:p w:rsidR="00D13D7E" w:rsidRPr="005A3173" w:rsidRDefault="00D13D7E" w:rsidP="005A3173">
          <w:pPr>
            <w:rPr>
              <w:rFonts w:ascii="Calibri" w:hAnsi="Calibri"/>
              <w:color w:val="365F91"/>
              <w:sz w:val="22"/>
              <w:szCs w:val="22"/>
            </w:rPr>
          </w:pPr>
        </w:p>
      </w:tc>
      <w:tc>
        <w:tcPr>
          <w:tcW w:w="2250" w:type="pct"/>
          <w:tcBorders>
            <w:top w:val="single" w:sz="4" w:space="0" w:color="4F81BD"/>
            <w:left w:val="nil"/>
            <w:bottom w:val="nil"/>
            <w:right w:val="nil"/>
          </w:tcBorders>
        </w:tcPr>
        <w:p w:rsidR="00D13D7E" w:rsidRPr="005A3173" w:rsidRDefault="00D13D7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13D7E" w:rsidTr="005A3173">
      <w:trPr>
        <w:trHeight w:val="151"/>
      </w:trPr>
      <w:tc>
        <w:tcPr>
          <w:tcW w:w="2250" w:type="pct"/>
          <w:tcBorders>
            <w:top w:val="nil"/>
            <w:left w:val="nil"/>
            <w:bottom w:val="single" w:sz="4" w:space="0" w:color="4F81BD"/>
            <w:right w:val="nil"/>
          </w:tcBorders>
        </w:tcPr>
        <w:p w:rsidR="00D13D7E" w:rsidRPr="005A3173" w:rsidRDefault="00D13D7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13D7E" w:rsidRPr="005A3173" w:rsidRDefault="00D13D7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13D7E" w:rsidRPr="005A3173" w:rsidRDefault="00D13D7E" w:rsidP="005A3173">
          <w:pPr>
            <w:pStyle w:val="Header"/>
            <w:spacing w:line="276" w:lineRule="auto"/>
            <w:rPr>
              <w:rFonts w:ascii="Calibri" w:eastAsia="MS Gothic" w:hAnsi="Calibri"/>
              <w:b/>
              <w:bCs/>
              <w:color w:val="4F81BD"/>
            </w:rPr>
          </w:pPr>
        </w:p>
      </w:tc>
    </w:tr>
    <w:tr w:rsidR="00D13D7E" w:rsidTr="005A3173">
      <w:trPr>
        <w:trHeight w:val="150"/>
      </w:trPr>
      <w:tc>
        <w:tcPr>
          <w:tcW w:w="2250" w:type="pct"/>
          <w:tcBorders>
            <w:top w:val="single" w:sz="4" w:space="0" w:color="4F81BD"/>
            <w:left w:val="nil"/>
            <w:bottom w:val="nil"/>
            <w:right w:val="nil"/>
          </w:tcBorders>
        </w:tcPr>
        <w:p w:rsidR="00D13D7E" w:rsidRPr="005A3173" w:rsidRDefault="00D13D7E" w:rsidP="005A3173">
          <w:pPr>
            <w:pStyle w:val="Header"/>
            <w:spacing w:line="276" w:lineRule="auto"/>
            <w:rPr>
              <w:rFonts w:ascii="Calibri" w:eastAsia="MS Gothic" w:hAnsi="Calibri"/>
              <w:b/>
              <w:bCs/>
              <w:color w:val="4F81BD"/>
            </w:rPr>
          </w:pPr>
        </w:p>
      </w:tc>
      <w:tc>
        <w:tcPr>
          <w:tcW w:w="0" w:type="auto"/>
          <w:vMerge/>
          <w:vAlign w:val="center"/>
          <w:hideMark/>
        </w:tcPr>
        <w:p w:rsidR="00D13D7E" w:rsidRPr="005A3173" w:rsidRDefault="00D13D7E" w:rsidP="005A3173">
          <w:pPr>
            <w:rPr>
              <w:rFonts w:ascii="Calibri" w:hAnsi="Calibri"/>
              <w:color w:val="365F91"/>
              <w:sz w:val="22"/>
              <w:szCs w:val="22"/>
            </w:rPr>
          </w:pPr>
        </w:p>
      </w:tc>
      <w:tc>
        <w:tcPr>
          <w:tcW w:w="2250" w:type="pct"/>
          <w:tcBorders>
            <w:top w:val="single" w:sz="4" w:space="0" w:color="4F81BD"/>
            <w:left w:val="nil"/>
            <w:bottom w:val="nil"/>
            <w:right w:val="nil"/>
          </w:tcBorders>
        </w:tcPr>
        <w:p w:rsidR="00D13D7E" w:rsidRPr="005A3173" w:rsidRDefault="00D13D7E" w:rsidP="005A3173">
          <w:pPr>
            <w:pStyle w:val="Header"/>
            <w:spacing w:line="276" w:lineRule="auto"/>
            <w:rPr>
              <w:rFonts w:ascii="Calibri" w:eastAsia="MS Gothic" w:hAnsi="Calibri"/>
              <w:b/>
              <w:bCs/>
              <w:color w:val="4F81BD"/>
            </w:rPr>
          </w:pPr>
        </w:p>
      </w:tc>
    </w:tr>
  </w:tbl>
  <w:p w:rsidR="00D13D7E" w:rsidRPr="007C0F57" w:rsidRDefault="00D13D7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13D7E" w:rsidRPr="007C0F57" w:rsidRDefault="00D13D7E" w:rsidP="007C0F57">
    <w:pPr>
      <w:pStyle w:val="Footer"/>
      <w:jc w:val="center"/>
      <w:rPr>
        <w:b/>
        <w:i/>
        <w:sz w:val="20"/>
        <w:szCs w:val="20"/>
      </w:rPr>
    </w:pPr>
    <w:r w:rsidRPr="007C0F57">
      <w:rPr>
        <w:b/>
        <w:i/>
        <w:sz w:val="20"/>
        <w:szCs w:val="20"/>
      </w:rPr>
      <w:t>Commercial-in-Confidence</w:t>
    </w:r>
  </w:p>
  <w:p w:rsidR="00D13D7E" w:rsidRDefault="00D13D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873" w:rsidRDefault="002E0873">
      <w:r>
        <w:separator/>
      </w:r>
    </w:p>
    <w:p w:rsidR="002E0873" w:rsidRDefault="002E0873"/>
  </w:footnote>
  <w:footnote w:type="continuationSeparator" w:id="0">
    <w:p w:rsidR="002E0873" w:rsidRDefault="002E0873">
      <w:r>
        <w:continuationSeparator/>
      </w:r>
    </w:p>
    <w:p w:rsidR="002E0873" w:rsidRDefault="002E0873"/>
  </w:footnote>
  <w:footnote w:id="1">
    <w:p w:rsidR="00D13D7E" w:rsidRDefault="00D13D7E">
      <w:pPr>
        <w:pStyle w:val="FootnoteText"/>
      </w:pPr>
      <w:r>
        <w:rPr>
          <w:rStyle w:val="FootnoteReference"/>
        </w:rPr>
        <w:footnoteRef/>
      </w:r>
      <w:r>
        <w:t xml:space="preserve"> </w:t>
      </w:r>
      <w:r>
        <w:rPr>
          <w:rStyle w:val="FootnoteReference"/>
        </w:rPr>
        <w:footnoteRef/>
      </w:r>
      <w:r>
        <w:t xml:space="preserve"> </w:t>
      </w:r>
      <w:hyperlink r:id="rId1" w:history="1">
        <w:r w:rsidRPr="00513032">
          <w:rPr>
            <w:rStyle w:val="Hyperlink"/>
          </w:rPr>
          <w:t>http://www.msac.gov.au/internet/msac/publishing.nsf/Content/1407-public</w:t>
        </w:r>
      </w:hyperlink>
    </w:p>
  </w:footnote>
  <w:footnote w:id="2">
    <w:p w:rsidR="00D13D7E" w:rsidRDefault="00D13D7E">
      <w:pPr>
        <w:pStyle w:val="FootnoteText"/>
      </w:pPr>
      <w:r>
        <w:rPr>
          <w:rStyle w:val="FootnoteReference"/>
        </w:rPr>
        <w:footnoteRef/>
      </w:r>
      <w:r>
        <w:t xml:space="preserve"> </w:t>
      </w:r>
      <w:proofErr w:type="spellStart"/>
      <w:r w:rsidRPr="00525B39">
        <w:rPr>
          <w:rFonts w:cs="Arial"/>
          <w:bCs/>
          <w:snapToGrid w:val="0"/>
          <w:sz w:val="16"/>
        </w:rPr>
        <w:t>Cherny</w:t>
      </w:r>
      <w:proofErr w:type="spellEnd"/>
      <w:r w:rsidRPr="00525B39">
        <w:rPr>
          <w:rFonts w:cs="Arial"/>
          <w:bCs/>
          <w:snapToGrid w:val="0"/>
          <w:sz w:val="16"/>
        </w:rPr>
        <w:t xml:space="preserve"> NI, Dafni U, </w:t>
      </w:r>
      <w:proofErr w:type="spellStart"/>
      <w:r w:rsidRPr="00525B39">
        <w:rPr>
          <w:rFonts w:cs="Arial"/>
          <w:bCs/>
          <w:snapToGrid w:val="0"/>
          <w:sz w:val="16"/>
        </w:rPr>
        <w:t>Bogaerts</w:t>
      </w:r>
      <w:proofErr w:type="spellEnd"/>
      <w:r w:rsidRPr="00525B39">
        <w:rPr>
          <w:rFonts w:cs="Arial"/>
          <w:bCs/>
          <w:snapToGrid w:val="0"/>
          <w:sz w:val="16"/>
        </w:rPr>
        <w:t xml:space="preserve"> J, et al: ESMO-Magnitude of Clinical Benefit Scale version 1.1. Annals of Oncology 28:2340-2366, 2017</w:t>
      </w:r>
    </w:p>
  </w:footnote>
  <w:footnote w:id="3">
    <w:p w:rsidR="00D13D7E" w:rsidRDefault="00D13D7E">
      <w:pPr>
        <w:pStyle w:val="FootnoteText"/>
      </w:pPr>
      <w:r>
        <w:rPr>
          <w:rStyle w:val="FootnoteReference"/>
        </w:rPr>
        <w:footnoteRef/>
      </w:r>
      <w:r>
        <w:t xml:space="preserve"> </w:t>
      </w:r>
      <w:r w:rsidRPr="002B6775">
        <w:t>Mitchell et al. Lung cancer in Victoria: are we making progress? MJA 199 (10)·18 November 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13D7E" w:rsidRPr="008E0D90" w:rsidTr="00A06225">
      <w:trPr>
        <w:trHeight w:val="151"/>
      </w:trPr>
      <w:tc>
        <w:tcPr>
          <w:tcW w:w="2389" w:type="pct"/>
          <w:tcBorders>
            <w:top w:val="nil"/>
            <w:left w:val="nil"/>
            <w:bottom w:val="single" w:sz="4" w:space="0" w:color="4F81BD"/>
            <w:right w:val="nil"/>
          </w:tcBorders>
        </w:tcPr>
        <w:p w:rsidR="00D13D7E" w:rsidRPr="00A06225" w:rsidRDefault="00D13D7E">
          <w:pPr>
            <w:pStyle w:val="Header"/>
            <w:spacing w:line="276" w:lineRule="auto"/>
            <w:rPr>
              <w:rFonts w:ascii="Cambria" w:eastAsia="MS Gothic" w:hAnsi="Cambria"/>
              <w:b/>
              <w:bCs/>
              <w:color w:val="4F81BD"/>
            </w:rPr>
          </w:pPr>
        </w:p>
      </w:tc>
      <w:tc>
        <w:tcPr>
          <w:tcW w:w="333" w:type="pct"/>
          <w:vMerge w:val="restart"/>
          <w:noWrap/>
          <w:vAlign w:val="center"/>
          <w:hideMark/>
        </w:tcPr>
        <w:p w:rsidR="00D13D7E" w:rsidRPr="00A06225" w:rsidRDefault="00D13D7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13D7E" w:rsidRPr="00A06225" w:rsidRDefault="00D13D7E">
          <w:pPr>
            <w:pStyle w:val="Header"/>
            <w:spacing w:line="276" w:lineRule="auto"/>
            <w:rPr>
              <w:rFonts w:ascii="Cambria" w:eastAsia="MS Gothic" w:hAnsi="Cambria"/>
              <w:b/>
              <w:bCs/>
              <w:color w:val="4F81BD"/>
            </w:rPr>
          </w:pPr>
        </w:p>
      </w:tc>
    </w:tr>
    <w:tr w:rsidR="00D13D7E" w:rsidRPr="008E0D90" w:rsidTr="00A06225">
      <w:trPr>
        <w:trHeight w:val="150"/>
      </w:trPr>
      <w:tc>
        <w:tcPr>
          <w:tcW w:w="2389" w:type="pct"/>
          <w:tcBorders>
            <w:top w:val="single" w:sz="4" w:space="0" w:color="4F81BD"/>
            <w:left w:val="nil"/>
            <w:bottom w:val="nil"/>
            <w:right w:val="nil"/>
          </w:tcBorders>
        </w:tcPr>
        <w:p w:rsidR="00D13D7E" w:rsidRPr="00A06225" w:rsidRDefault="00D13D7E">
          <w:pPr>
            <w:pStyle w:val="Header"/>
            <w:spacing w:line="276" w:lineRule="auto"/>
            <w:rPr>
              <w:rFonts w:ascii="Cambria" w:eastAsia="MS Gothic" w:hAnsi="Cambria"/>
              <w:b/>
              <w:bCs/>
              <w:color w:val="4F81BD"/>
            </w:rPr>
          </w:pPr>
        </w:p>
      </w:tc>
      <w:tc>
        <w:tcPr>
          <w:tcW w:w="0" w:type="auto"/>
          <w:vMerge/>
          <w:vAlign w:val="center"/>
          <w:hideMark/>
        </w:tcPr>
        <w:p w:rsidR="00D13D7E" w:rsidRPr="00A06225" w:rsidRDefault="00D13D7E">
          <w:pPr>
            <w:rPr>
              <w:rFonts w:ascii="Cambria" w:hAnsi="Cambria"/>
              <w:color w:val="4F81BD"/>
              <w:sz w:val="22"/>
              <w:szCs w:val="22"/>
            </w:rPr>
          </w:pPr>
        </w:p>
      </w:tc>
      <w:tc>
        <w:tcPr>
          <w:tcW w:w="2278" w:type="pct"/>
          <w:tcBorders>
            <w:top w:val="single" w:sz="4" w:space="0" w:color="4F81BD"/>
            <w:left w:val="nil"/>
            <w:bottom w:val="nil"/>
            <w:right w:val="nil"/>
          </w:tcBorders>
        </w:tcPr>
        <w:p w:rsidR="00D13D7E" w:rsidRPr="00A06225" w:rsidRDefault="00D13D7E">
          <w:pPr>
            <w:pStyle w:val="Header"/>
            <w:spacing w:line="276" w:lineRule="auto"/>
            <w:rPr>
              <w:rFonts w:ascii="Cambria" w:eastAsia="MS Gothic" w:hAnsi="Cambria"/>
              <w:b/>
              <w:bCs/>
              <w:color w:val="4F81BD"/>
            </w:rPr>
          </w:pPr>
        </w:p>
      </w:tc>
    </w:tr>
  </w:tbl>
  <w:p w:rsidR="00D13D7E" w:rsidRDefault="00D13D7E">
    <w:pPr>
      <w:pStyle w:val="Header"/>
    </w:pPr>
  </w:p>
  <w:p w:rsidR="00D13D7E" w:rsidRDefault="00D13D7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7E" w:rsidRPr="00B03F86" w:rsidRDefault="00D13D7E" w:rsidP="00B03F86">
    <w:pPr>
      <w:widowControl w:val="0"/>
      <w:jc w:val="center"/>
      <w:rPr>
        <w:rFonts w:ascii="Calibri" w:hAnsi="Calibri" w:cs="Arial"/>
        <w:i/>
        <w:snapToGrid w:val="0"/>
        <w:lang w:eastAsia="en-US"/>
      </w:rPr>
    </w:pPr>
    <w:r w:rsidRPr="00B03F86">
      <w:rPr>
        <w:rFonts w:ascii="Calibri" w:hAnsi="Calibri" w:cs="Arial"/>
        <w:i/>
        <w:snapToGrid w:val="0"/>
        <w:lang w:eastAsia="en-US"/>
      </w:rPr>
      <w:t>Public Summary Document – November 2018 PBAC Meeting</w:t>
    </w:r>
  </w:p>
  <w:p w:rsidR="00D13D7E" w:rsidRDefault="00D13D7E"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73" w:rsidRDefault="002E0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0B5062"/>
    <w:multiLevelType w:val="hybridMultilevel"/>
    <w:tmpl w:val="0F488312"/>
    <w:lvl w:ilvl="0" w:tplc="EC88CF0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0212F55"/>
    <w:multiLevelType w:val="hybridMultilevel"/>
    <w:tmpl w:val="07B65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1448A5"/>
    <w:multiLevelType w:val="multilevel"/>
    <w:tmpl w:val="F358147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A6B4CBB"/>
    <w:multiLevelType w:val="multilevel"/>
    <w:tmpl w:val="F358147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643FEC"/>
    <w:multiLevelType w:val="hybridMultilevel"/>
    <w:tmpl w:val="135E7A48"/>
    <w:lvl w:ilvl="0" w:tplc="A7E800CC">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6601F8"/>
    <w:multiLevelType w:val="hybridMultilevel"/>
    <w:tmpl w:val="6A6C450E"/>
    <w:lvl w:ilvl="0" w:tplc="76EEF084">
      <w:start w:val="1"/>
      <w:numFmt w:val="bullet"/>
      <w:lvlText w:val=""/>
      <w:lvlJc w:val="left"/>
      <w:pPr>
        <w:tabs>
          <w:tab w:val="num" w:pos="720"/>
        </w:tabs>
        <w:ind w:left="720" w:hanging="360"/>
      </w:pPr>
      <w:rPr>
        <w:rFonts w:ascii="Wingdings 3" w:hAnsi="Wingdings 3" w:hint="default"/>
      </w:rPr>
    </w:lvl>
    <w:lvl w:ilvl="1" w:tplc="BD42FCCA" w:tentative="1">
      <w:start w:val="1"/>
      <w:numFmt w:val="bullet"/>
      <w:lvlText w:val=""/>
      <w:lvlJc w:val="left"/>
      <w:pPr>
        <w:tabs>
          <w:tab w:val="num" w:pos="1440"/>
        </w:tabs>
        <w:ind w:left="1440" w:hanging="360"/>
      </w:pPr>
      <w:rPr>
        <w:rFonts w:ascii="Wingdings 3" w:hAnsi="Wingdings 3" w:hint="default"/>
      </w:rPr>
    </w:lvl>
    <w:lvl w:ilvl="2" w:tplc="6CCC7018" w:tentative="1">
      <w:start w:val="1"/>
      <w:numFmt w:val="bullet"/>
      <w:lvlText w:val=""/>
      <w:lvlJc w:val="left"/>
      <w:pPr>
        <w:tabs>
          <w:tab w:val="num" w:pos="2160"/>
        </w:tabs>
        <w:ind w:left="2160" w:hanging="360"/>
      </w:pPr>
      <w:rPr>
        <w:rFonts w:ascii="Wingdings 3" w:hAnsi="Wingdings 3" w:hint="default"/>
      </w:rPr>
    </w:lvl>
    <w:lvl w:ilvl="3" w:tplc="D37CCD5A" w:tentative="1">
      <w:start w:val="1"/>
      <w:numFmt w:val="bullet"/>
      <w:lvlText w:val=""/>
      <w:lvlJc w:val="left"/>
      <w:pPr>
        <w:tabs>
          <w:tab w:val="num" w:pos="2880"/>
        </w:tabs>
        <w:ind w:left="2880" w:hanging="360"/>
      </w:pPr>
      <w:rPr>
        <w:rFonts w:ascii="Wingdings 3" w:hAnsi="Wingdings 3" w:hint="default"/>
      </w:rPr>
    </w:lvl>
    <w:lvl w:ilvl="4" w:tplc="916ED684" w:tentative="1">
      <w:start w:val="1"/>
      <w:numFmt w:val="bullet"/>
      <w:lvlText w:val=""/>
      <w:lvlJc w:val="left"/>
      <w:pPr>
        <w:tabs>
          <w:tab w:val="num" w:pos="3600"/>
        </w:tabs>
        <w:ind w:left="3600" w:hanging="360"/>
      </w:pPr>
      <w:rPr>
        <w:rFonts w:ascii="Wingdings 3" w:hAnsi="Wingdings 3" w:hint="default"/>
      </w:rPr>
    </w:lvl>
    <w:lvl w:ilvl="5" w:tplc="3514A9EA" w:tentative="1">
      <w:start w:val="1"/>
      <w:numFmt w:val="bullet"/>
      <w:lvlText w:val=""/>
      <w:lvlJc w:val="left"/>
      <w:pPr>
        <w:tabs>
          <w:tab w:val="num" w:pos="4320"/>
        </w:tabs>
        <w:ind w:left="4320" w:hanging="360"/>
      </w:pPr>
      <w:rPr>
        <w:rFonts w:ascii="Wingdings 3" w:hAnsi="Wingdings 3" w:hint="default"/>
      </w:rPr>
    </w:lvl>
    <w:lvl w:ilvl="6" w:tplc="F3D03918" w:tentative="1">
      <w:start w:val="1"/>
      <w:numFmt w:val="bullet"/>
      <w:lvlText w:val=""/>
      <w:lvlJc w:val="left"/>
      <w:pPr>
        <w:tabs>
          <w:tab w:val="num" w:pos="5040"/>
        </w:tabs>
        <w:ind w:left="5040" w:hanging="360"/>
      </w:pPr>
      <w:rPr>
        <w:rFonts w:ascii="Wingdings 3" w:hAnsi="Wingdings 3" w:hint="default"/>
      </w:rPr>
    </w:lvl>
    <w:lvl w:ilvl="7" w:tplc="C17A0E8C" w:tentative="1">
      <w:start w:val="1"/>
      <w:numFmt w:val="bullet"/>
      <w:lvlText w:val=""/>
      <w:lvlJc w:val="left"/>
      <w:pPr>
        <w:tabs>
          <w:tab w:val="num" w:pos="5760"/>
        </w:tabs>
        <w:ind w:left="5760" w:hanging="360"/>
      </w:pPr>
      <w:rPr>
        <w:rFonts w:ascii="Wingdings 3" w:hAnsi="Wingdings 3" w:hint="default"/>
      </w:rPr>
    </w:lvl>
    <w:lvl w:ilvl="8" w:tplc="7E0AC70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04661A"/>
    <w:multiLevelType w:val="hybridMultilevel"/>
    <w:tmpl w:val="FA6CB808"/>
    <w:lvl w:ilvl="0" w:tplc="56A8DEC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04911A9"/>
    <w:multiLevelType w:val="hybridMultilevel"/>
    <w:tmpl w:val="53D43BB0"/>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17"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2B5647"/>
    <w:multiLevelType w:val="hybridMultilevel"/>
    <w:tmpl w:val="BEC40146"/>
    <w:lvl w:ilvl="0" w:tplc="CA2C870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9736EB"/>
    <w:multiLevelType w:val="hybridMultilevel"/>
    <w:tmpl w:val="4FB2BB74"/>
    <w:lvl w:ilvl="0" w:tplc="0C24296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BF84A37"/>
    <w:multiLevelType w:val="hybridMultilevel"/>
    <w:tmpl w:val="AA46EAE6"/>
    <w:lvl w:ilvl="0" w:tplc="14AA3B96">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ED5FF0"/>
    <w:multiLevelType w:val="hybridMultilevel"/>
    <w:tmpl w:val="8DCEBC8C"/>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C16B6E"/>
    <w:multiLevelType w:val="multilevel"/>
    <w:tmpl w:val="57F0217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C842E4"/>
    <w:multiLevelType w:val="hybridMultilevel"/>
    <w:tmpl w:val="F1388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B638ED"/>
    <w:multiLevelType w:val="multilevel"/>
    <w:tmpl w:val="473E65F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677404"/>
    <w:multiLevelType w:val="hybridMultilevel"/>
    <w:tmpl w:val="3D0C7DE2"/>
    <w:lvl w:ilvl="0" w:tplc="99F6EBD8">
      <w:start w:val="1"/>
      <w:numFmt w:val="upperLetter"/>
      <w:pStyle w:val="Background"/>
      <w:lvlText w:val="%1"/>
      <w:lvlJc w:val="left"/>
      <w:pPr>
        <w:tabs>
          <w:tab w:val="num" w:pos="851"/>
        </w:tabs>
        <w:ind w:left="851" w:hanging="851"/>
      </w:pPr>
      <w:rPr>
        <w:rFonts w:hint="default"/>
      </w:rPr>
    </w:lvl>
    <w:lvl w:ilvl="1" w:tplc="443076E2" w:tentative="1">
      <w:start w:val="1"/>
      <w:numFmt w:val="lowerLetter"/>
      <w:lvlText w:val="%2."/>
      <w:lvlJc w:val="left"/>
      <w:pPr>
        <w:tabs>
          <w:tab w:val="num" w:pos="1440"/>
        </w:tabs>
        <w:ind w:left="1440" w:hanging="360"/>
      </w:pPr>
    </w:lvl>
    <w:lvl w:ilvl="2" w:tplc="1988CA7E" w:tentative="1">
      <w:start w:val="1"/>
      <w:numFmt w:val="lowerRoman"/>
      <w:lvlText w:val="%3."/>
      <w:lvlJc w:val="right"/>
      <w:pPr>
        <w:tabs>
          <w:tab w:val="num" w:pos="2160"/>
        </w:tabs>
        <w:ind w:left="2160" w:hanging="180"/>
      </w:pPr>
    </w:lvl>
    <w:lvl w:ilvl="3" w:tplc="BF221F86" w:tentative="1">
      <w:start w:val="1"/>
      <w:numFmt w:val="decimal"/>
      <w:lvlText w:val="%4."/>
      <w:lvlJc w:val="left"/>
      <w:pPr>
        <w:tabs>
          <w:tab w:val="num" w:pos="2880"/>
        </w:tabs>
        <w:ind w:left="2880" w:hanging="360"/>
      </w:pPr>
    </w:lvl>
    <w:lvl w:ilvl="4" w:tplc="B8FC4BD8" w:tentative="1">
      <w:start w:val="1"/>
      <w:numFmt w:val="lowerLetter"/>
      <w:lvlText w:val="%5."/>
      <w:lvlJc w:val="left"/>
      <w:pPr>
        <w:tabs>
          <w:tab w:val="num" w:pos="3600"/>
        </w:tabs>
        <w:ind w:left="3600" w:hanging="360"/>
      </w:pPr>
    </w:lvl>
    <w:lvl w:ilvl="5" w:tplc="324E321E" w:tentative="1">
      <w:start w:val="1"/>
      <w:numFmt w:val="lowerRoman"/>
      <w:lvlText w:val="%6."/>
      <w:lvlJc w:val="right"/>
      <w:pPr>
        <w:tabs>
          <w:tab w:val="num" w:pos="4320"/>
        </w:tabs>
        <w:ind w:left="4320" w:hanging="180"/>
      </w:pPr>
    </w:lvl>
    <w:lvl w:ilvl="6" w:tplc="F6DAA3D2" w:tentative="1">
      <w:start w:val="1"/>
      <w:numFmt w:val="decimal"/>
      <w:lvlText w:val="%7."/>
      <w:lvlJc w:val="left"/>
      <w:pPr>
        <w:tabs>
          <w:tab w:val="num" w:pos="5040"/>
        </w:tabs>
        <w:ind w:left="5040" w:hanging="360"/>
      </w:pPr>
    </w:lvl>
    <w:lvl w:ilvl="7" w:tplc="5972BCF2" w:tentative="1">
      <w:start w:val="1"/>
      <w:numFmt w:val="lowerLetter"/>
      <w:lvlText w:val="%8."/>
      <w:lvlJc w:val="left"/>
      <w:pPr>
        <w:tabs>
          <w:tab w:val="num" w:pos="5760"/>
        </w:tabs>
        <w:ind w:left="5760" w:hanging="360"/>
      </w:pPr>
    </w:lvl>
    <w:lvl w:ilvl="8" w:tplc="3DE867F4" w:tentative="1">
      <w:start w:val="1"/>
      <w:numFmt w:val="lowerRoman"/>
      <w:lvlText w:val="%9."/>
      <w:lvlJc w:val="right"/>
      <w:pPr>
        <w:tabs>
          <w:tab w:val="num" w:pos="6480"/>
        </w:tabs>
        <w:ind w:left="6480" w:hanging="180"/>
      </w:pPr>
    </w:lvl>
  </w:abstractNum>
  <w:abstractNum w:abstractNumId="29" w15:restartNumberingAfterBreak="0">
    <w:nsid w:val="53EE1D20"/>
    <w:multiLevelType w:val="multilevel"/>
    <w:tmpl w:val="FA5E6A74"/>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112B62"/>
    <w:multiLevelType w:val="multilevel"/>
    <w:tmpl w:val="F1F2658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802462"/>
    <w:multiLevelType w:val="multilevel"/>
    <w:tmpl w:val="F1F2658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785C28"/>
    <w:multiLevelType w:val="multilevel"/>
    <w:tmpl w:val="57F0217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FB49C6"/>
    <w:multiLevelType w:val="hybridMultilevel"/>
    <w:tmpl w:val="E864002E"/>
    <w:lvl w:ilvl="0" w:tplc="52FC1E82">
      <w:start w:val="1"/>
      <w:numFmt w:val="bullet"/>
      <w:lvlText w:val=""/>
      <w:lvlJc w:val="left"/>
      <w:pPr>
        <w:tabs>
          <w:tab w:val="num" w:pos="720"/>
        </w:tabs>
        <w:ind w:left="720" w:hanging="360"/>
      </w:pPr>
      <w:rPr>
        <w:rFonts w:ascii="Wingdings 3" w:hAnsi="Wingdings 3" w:hint="default"/>
      </w:rPr>
    </w:lvl>
    <w:lvl w:ilvl="1" w:tplc="CA28D5B4" w:tentative="1">
      <w:start w:val="1"/>
      <w:numFmt w:val="bullet"/>
      <w:lvlText w:val=""/>
      <w:lvlJc w:val="left"/>
      <w:pPr>
        <w:tabs>
          <w:tab w:val="num" w:pos="1440"/>
        </w:tabs>
        <w:ind w:left="1440" w:hanging="360"/>
      </w:pPr>
      <w:rPr>
        <w:rFonts w:ascii="Wingdings 3" w:hAnsi="Wingdings 3" w:hint="default"/>
      </w:rPr>
    </w:lvl>
    <w:lvl w:ilvl="2" w:tplc="D31C97C0" w:tentative="1">
      <w:start w:val="1"/>
      <w:numFmt w:val="bullet"/>
      <w:lvlText w:val=""/>
      <w:lvlJc w:val="left"/>
      <w:pPr>
        <w:tabs>
          <w:tab w:val="num" w:pos="2160"/>
        </w:tabs>
        <w:ind w:left="2160" w:hanging="360"/>
      </w:pPr>
      <w:rPr>
        <w:rFonts w:ascii="Wingdings 3" w:hAnsi="Wingdings 3" w:hint="default"/>
      </w:rPr>
    </w:lvl>
    <w:lvl w:ilvl="3" w:tplc="0EEE0512" w:tentative="1">
      <w:start w:val="1"/>
      <w:numFmt w:val="bullet"/>
      <w:lvlText w:val=""/>
      <w:lvlJc w:val="left"/>
      <w:pPr>
        <w:tabs>
          <w:tab w:val="num" w:pos="2880"/>
        </w:tabs>
        <w:ind w:left="2880" w:hanging="360"/>
      </w:pPr>
      <w:rPr>
        <w:rFonts w:ascii="Wingdings 3" w:hAnsi="Wingdings 3" w:hint="default"/>
      </w:rPr>
    </w:lvl>
    <w:lvl w:ilvl="4" w:tplc="03D44D3C" w:tentative="1">
      <w:start w:val="1"/>
      <w:numFmt w:val="bullet"/>
      <w:lvlText w:val=""/>
      <w:lvlJc w:val="left"/>
      <w:pPr>
        <w:tabs>
          <w:tab w:val="num" w:pos="3600"/>
        </w:tabs>
        <w:ind w:left="3600" w:hanging="360"/>
      </w:pPr>
      <w:rPr>
        <w:rFonts w:ascii="Wingdings 3" w:hAnsi="Wingdings 3" w:hint="default"/>
      </w:rPr>
    </w:lvl>
    <w:lvl w:ilvl="5" w:tplc="6E985C48" w:tentative="1">
      <w:start w:val="1"/>
      <w:numFmt w:val="bullet"/>
      <w:lvlText w:val=""/>
      <w:lvlJc w:val="left"/>
      <w:pPr>
        <w:tabs>
          <w:tab w:val="num" w:pos="4320"/>
        </w:tabs>
        <w:ind w:left="4320" w:hanging="360"/>
      </w:pPr>
      <w:rPr>
        <w:rFonts w:ascii="Wingdings 3" w:hAnsi="Wingdings 3" w:hint="default"/>
      </w:rPr>
    </w:lvl>
    <w:lvl w:ilvl="6" w:tplc="C69261E6" w:tentative="1">
      <w:start w:val="1"/>
      <w:numFmt w:val="bullet"/>
      <w:lvlText w:val=""/>
      <w:lvlJc w:val="left"/>
      <w:pPr>
        <w:tabs>
          <w:tab w:val="num" w:pos="5040"/>
        </w:tabs>
        <w:ind w:left="5040" w:hanging="360"/>
      </w:pPr>
      <w:rPr>
        <w:rFonts w:ascii="Wingdings 3" w:hAnsi="Wingdings 3" w:hint="default"/>
      </w:rPr>
    </w:lvl>
    <w:lvl w:ilvl="7" w:tplc="1294F554" w:tentative="1">
      <w:start w:val="1"/>
      <w:numFmt w:val="bullet"/>
      <w:lvlText w:val=""/>
      <w:lvlJc w:val="left"/>
      <w:pPr>
        <w:tabs>
          <w:tab w:val="num" w:pos="5760"/>
        </w:tabs>
        <w:ind w:left="5760" w:hanging="360"/>
      </w:pPr>
      <w:rPr>
        <w:rFonts w:ascii="Wingdings 3" w:hAnsi="Wingdings 3" w:hint="default"/>
      </w:rPr>
    </w:lvl>
    <w:lvl w:ilvl="8" w:tplc="5C384FAA"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84D033C"/>
    <w:multiLevelType w:val="multilevel"/>
    <w:tmpl w:val="712E653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E22706"/>
    <w:multiLevelType w:val="hybridMultilevel"/>
    <w:tmpl w:val="5B7882C8"/>
    <w:lvl w:ilvl="0" w:tplc="D43C97D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356FB1"/>
    <w:multiLevelType w:val="hybridMultilevel"/>
    <w:tmpl w:val="07221F6E"/>
    <w:lvl w:ilvl="0" w:tplc="DCCC0CE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C5171B3"/>
    <w:multiLevelType w:val="hybridMultilevel"/>
    <w:tmpl w:val="6986B6A2"/>
    <w:lvl w:ilvl="0" w:tplc="AAA86C8E">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4"/>
  </w:num>
  <w:num w:numId="3">
    <w:abstractNumId w:val="9"/>
  </w:num>
  <w:num w:numId="4">
    <w:abstractNumId w:val="27"/>
  </w:num>
  <w:num w:numId="5">
    <w:abstractNumId w:val="34"/>
  </w:num>
  <w:num w:numId="6">
    <w:abstractNumId w:val="11"/>
  </w:num>
  <w:num w:numId="7">
    <w:abstractNumId w:val="20"/>
  </w:num>
  <w:num w:numId="8">
    <w:abstractNumId w:val="6"/>
  </w:num>
  <w:num w:numId="9">
    <w:abstractNumId w:val="18"/>
  </w:num>
  <w:num w:numId="10">
    <w:abstractNumId w:val="17"/>
  </w:num>
  <w:num w:numId="11">
    <w:abstractNumId w:val="15"/>
  </w:num>
  <w:num w:numId="12">
    <w:abstractNumId w:val="1"/>
  </w:num>
  <w:num w:numId="13">
    <w:abstractNumId w:val="0"/>
  </w:num>
  <w:num w:numId="14">
    <w:abstractNumId w:val="34"/>
  </w:num>
  <w:num w:numId="15">
    <w:abstractNumId w:val="16"/>
  </w:num>
  <w:num w:numId="16">
    <w:abstractNumId w:val="35"/>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13"/>
  </w:num>
  <w:num w:numId="21">
    <w:abstractNumId w:val="3"/>
  </w:num>
  <w:num w:numId="22">
    <w:abstractNumId w:val="23"/>
  </w:num>
  <w:num w:numId="23">
    <w:abstractNumId w:val="34"/>
  </w:num>
  <w:num w:numId="24">
    <w:abstractNumId w:val="31"/>
  </w:num>
  <w:num w:numId="25">
    <w:abstractNumId w:val="21"/>
  </w:num>
  <w:num w:numId="26">
    <w:abstractNumId w:val="2"/>
  </w:num>
  <w:num w:numId="27">
    <w:abstractNumId w:val="36"/>
  </w:num>
  <w:num w:numId="28">
    <w:abstractNumId w:val="30"/>
  </w:num>
  <w:num w:numId="29">
    <w:abstractNumId w:val="29"/>
  </w:num>
  <w:num w:numId="30">
    <w:abstractNumId w:val="7"/>
  </w:num>
  <w:num w:numId="31">
    <w:abstractNumId w:val="5"/>
  </w:num>
  <w:num w:numId="32">
    <w:abstractNumId w:val="26"/>
  </w:num>
  <w:num w:numId="33">
    <w:abstractNumId w:val="22"/>
  </w:num>
  <w:num w:numId="34">
    <w:abstractNumId w:val="37"/>
  </w:num>
  <w:num w:numId="35">
    <w:abstractNumId w:val="8"/>
  </w:num>
  <w:num w:numId="36">
    <w:abstractNumId w:val="24"/>
  </w:num>
  <w:num w:numId="37">
    <w:abstractNumId w:val="32"/>
  </w:num>
  <w:num w:numId="38">
    <w:abstractNumId w:val="34"/>
  </w:num>
  <w:num w:numId="39">
    <w:abstractNumId w:val="19"/>
  </w:num>
  <w:num w:numId="40">
    <w:abstractNumId w:val="34"/>
  </w:num>
  <w:num w:numId="41">
    <w:abstractNumId w:val="34"/>
  </w:num>
  <w:num w:numId="42">
    <w:abstractNumId w:val="28"/>
  </w:num>
  <w:num w:numId="43">
    <w:abstractNumId w:val="10"/>
  </w:num>
  <w:num w:numId="4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5831"/>
    <w:rsid w:val="00014A0F"/>
    <w:rsid w:val="00020A31"/>
    <w:rsid w:val="0002464A"/>
    <w:rsid w:val="00024BD4"/>
    <w:rsid w:val="0003106B"/>
    <w:rsid w:val="000366DF"/>
    <w:rsid w:val="000421A1"/>
    <w:rsid w:val="0004240E"/>
    <w:rsid w:val="0004540E"/>
    <w:rsid w:val="00045E26"/>
    <w:rsid w:val="000514B5"/>
    <w:rsid w:val="00051F25"/>
    <w:rsid w:val="00056109"/>
    <w:rsid w:val="000565C6"/>
    <w:rsid w:val="0005666E"/>
    <w:rsid w:val="00060E64"/>
    <w:rsid w:val="0006607C"/>
    <w:rsid w:val="00066755"/>
    <w:rsid w:val="00077143"/>
    <w:rsid w:val="00080D95"/>
    <w:rsid w:val="00082169"/>
    <w:rsid w:val="00082FBC"/>
    <w:rsid w:val="000969AD"/>
    <w:rsid w:val="000A34A0"/>
    <w:rsid w:val="000A3EED"/>
    <w:rsid w:val="000A58D3"/>
    <w:rsid w:val="000B1B38"/>
    <w:rsid w:val="000B558D"/>
    <w:rsid w:val="000B6902"/>
    <w:rsid w:val="000C02EE"/>
    <w:rsid w:val="000C6996"/>
    <w:rsid w:val="000D23BA"/>
    <w:rsid w:val="000D55D9"/>
    <w:rsid w:val="000E480E"/>
    <w:rsid w:val="000E681E"/>
    <w:rsid w:val="000F0003"/>
    <w:rsid w:val="000F2ABF"/>
    <w:rsid w:val="000F4E6A"/>
    <w:rsid w:val="00103109"/>
    <w:rsid w:val="00104227"/>
    <w:rsid w:val="001107BF"/>
    <w:rsid w:val="00116AAF"/>
    <w:rsid w:val="0012417C"/>
    <w:rsid w:val="001338A7"/>
    <w:rsid w:val="0013687F"/>
    <w:rsid w:val="00142395"/>
    <w:rsid w:val="00142714"/>
    <w:rsid w:val="00145253"/>
    <w:rsid w:val="001452ED"/>
    <w:rsid w:val="001470C3"/>
    <w:rsid w:val="00163329"/>
    <w:rsid w:val="00164623"/>
    <w:rsid w:val="00165625"/>
    <w:rsid w:val="00165B64"/>
    <w:rsid w:val="001830CE"/>
    <w:rsid w:val="00185D95"/>
    <w:rsid w:val="0018643B"/>
    <w:rsid w:val="00187C36"/>
    <w:rsid w:val="00193AD2"/>
    <w:rsid w:val="00196307"/>
    <w:rsid w:val="001A33EA"/>
    <w:rsid w:val="001A5008"/>
    <w:rsid w:val="001A51E0"/>
    <w:rsid w:val="001A718E"/>
    <w:rsid w:val="001A7F74"/>
    <w:rsid w:val="001B017F"/>
    <w:rsid w:val="001B2BBC"/>
    <w:rsid w:val="001B5129"/>
    <w:rsid w:val="001C1195"/>
    <w:rsid w:val="001C366D"/>
    <w:rsid w:val="001D20B4"/>
    <w:rsid w:val="001E5F33"/>
    <w:rsid w:val="001F1850"/>
    <w:rsid w:val="001F201C"/>
    <w:rsid w:val="001F267D"/>
    <w:rsid w:val="001F4998"/>
    <w:rsid w:val="001F62E9"/>
    <w:rsid w:val="00203FAC"/>
    <w:rsid w:val="00206672"/>
    <w:rsid w:val="00213CFB"/>
    <w:rsid w:val="00217BE1"/>
    <w:rsid w:val="00220942"/>
    <w:rsid w:val="002247A0"/>
    <w:rsid w:val="00232168"/>
    <w:rsid w:val="002325BC"/>
    <w:rsid w:val="00232E2F"/>
    <w:rsid w:val="00235050"/>
    <w:rsid w:val="0024027A"/>
    <w:rsid w:val="00245200"/>
    <w:rsid w:val="00247633"/>
    <w:rsid w:val="00260A3D"/>
    <w:rsid w:val="00271BA1"/>
    <w:rsid w:val="002762FA"/>
    <w:rsid w:val="00277505"/>
    <w:rsid w:val="002830E6"/>
    <w:rsid w:val="00285B92"/>
    <w:rsid w:val="00287B47"/>
    <w:rsid w:val="00292871"/>
    <w:rsid w:val="0029379A"/>
    <w:rsid w:val="0029458F"/>
    <w:rsid w:val="002A104C"/>
    <w:rsid w:val="002A33C5"/>
    <w:rsid w:val="002A4960"/>
    <w:rsid w:val="002B104F"/>
    <w:rsid w:val="002B1AE6"/>
    <w:rsid w:val="002B2DE8"/>
    <w:rsid w:val="002B30F8"/>
    <w:rsid w:val="002B4221"/>
    <w:rsid w:val="002B5596"/>
    <w:rsid w:val="002B6775"/>
    <w:rsid w:val="002B74F4"/>
    <w:rsid w:val="002B792F"/>
    <w:rsid w:val="002C08AF"/>
    <w:rsid w:val="002C212F"/>
    <w:rsid w:val="002C4F25"/>
    <w:rsid w:val="002C6128"/>
    <w:rsid w:val="002C6C89"/>
    <w:rsid w:val="002D4543"/>
    <w:rsid w:val="002E0873"/>
    <w:rsid w:val="002E14F2"/>
    <w:rsid w:val="002E3153"/>
    <w:rsid w:val="002E61E8"/>
    <w:rsid w:val="002E72CA"/>
    <w:rsid w:val="002F01EC"/>
    <w:rsid w:val="002F2188"/>
    <w:rsid w:val="002F3A31"/>
    <w:rsid w:val="002F5D76"/>
    <w:rsid w:val="00300AD6"/>
    <w:rsid w:val="00310F91"/>
    <w:rsid w:val="00317C6C"/>
    <w:rsid w:val="00324845"/>
    <w:rsid w:val="00326C9B"/>
    <w:rsid w:val="00326E79"/>
    <w:rsid w:val="00333425"/>
    <w:rsid w:val="0033518A"/>
    <w:rsid w:val="00335BA6"/>
    <w:rsid w:val="003367EF"/>
    <w:rsid w:val="00337D25"/>
    <w:rsid w:val="003405DF"/>
    <w:rsid w:val="00341AE4"/>
    <w:rsid w:val="00342495"/>
    <w:rsid w:val="00347050"/>
    <w:rsid w:val="0034766B"/>
    <w:rsid w:val="003530EF"/>
    <w:rsid w:val="003543E0"/>
    <w:rsid w:val="00367DD4"/>
    <w:rsid w:val="003718E5"/>
    <w:rsid w:val="003872CF"/>
    <w:rsid w:val="00390F39"/>
    <w:rsid w:val="00391E50"/>
    <w:rsid w:val="00394602"/>
    <w:rsid w:val="00394C3B"/>
    <w:rsid w:val="00395A72"/>
    <w:rsid w:val="0039782C"/>
    <w:rsid w:val="00397FA9"/>
    <w:rsid w:val="00397FB0"/>
    <w:rsid w:val="003A5B4A"/>
    <w:rsid w:val="003A7C76"/>
    <w:rsid w:val="003B23C5"/>
    <w:rsid w:val="003B2A75"/>
    <w:rsid w:val="003B34C2"/>
    <w:rsid w:val="003B395F"/>
    <w:rsid w:val="003B6124"/>
    <w:rsid w:val="003C2FB5"/>
    <w:rsid w:val="003C57C6"/>
    <w:rsid w:val="003C6587"/>
    <w:rsid w:val="003D4AC4"/>
    <w:rsid w:val="003D4C68"/>
    <w:rsid w:val="003D63B7"/>
    <w:rsid w:val="003D6886"/>
    <w:rsid w:val="003E468B"/>
    <w:rsid w:val="003E7397"/>
    <w:rsid w:val="003F112D"/>
    <w:rsid w:val="003F3228"/>
    <w:rsid w:val="003F5C8C"/>
    <w:rsid w:val="003F6CDC"/>
    <w:rsid w:val="00416AA1"/>
    <w:rsid w:val="00417E51"/>
    <w:rsid w:val="0042103E"/>
    <w:rsid w:val="004252EC"/>
    <w:rsid w:val="00433F25"/>
    <w:rsid w:val="0043418E"/>
    <w:rsid w:val="0044239B"/>
    <w:rsid w:val="004445DF"/>
    <w:rsid w:val="00445FCD"/>
    <w:rsid w:val="00446158"/>
    <w:rsid w:val="004465BD"/>
    <w:rsid w:val="00454292"/>
    <w:rsid w:val="00454B33"/>
    <w:rsid w:val="00464C4C"/>
    <w:rsid w:val="00466ADA"/>
    <w:rsid w:val="00466DCE"/>
    <w:rsid w:val="00472713"/>
    <w:rsid w:val="004737EF"/>
    <w:rsid w:val="00476245"/>
    <w:rsid w:val="00483035"/>
    <w:rsid w:val="004834BB"/>
    <w:rsid w:val="00485940"/>
    <w:rsid w:val="00491390"/>
    <w:rsid w:val="004913B5"/>
    <w:rsid w:val="0049156E"/>
    <w:rsid w:val="004A2484"/>
    <w:rsid w:val="004A53DE"/>
    <w:rsid w:val="004A5A85"/>
    <w:rsid w:val="004A71D1"/>
    <w:rsid w:val="004A765F"/>
    <w:rsid w:val="004B0C46"/>
    <w:rsid w:val="004B45C1"/>
    <w:rsid w:val="004B4C55"/>
    <w:rsid w:val="004B5640"/>
    <w:rsid w:val="004C1BD7"/>
    <w:rsid w:val="004C31FE"/>
    <w:rsid w:val="004C420C"/>
    <w:rsid w:val="004C691D"/>
    <w:rsid w:val="004C6C07"/>
    <w:rsid w:val="004C7967"/>
    <w:rsid w:val="004D4E6A"/>
    <w:rsid w:val="004D5434"/>
    <w:rsid w:val="004D5F1C"/>
    <w:rsid w:val="004E0AFE"/>
    <w:rsid w:val="004E3441"/>
    <w:rsid w:val="004E3A37"/>
    <w:rsid w:val="004E5372"/>
    <w:rsid w:val="004E692D"/>
    <w:rsid w:val="004F048D"/>
    <w:rsid w:val="004F074B"/>
    <w:rsid w:val="00501554"/>
    <w:rsid w:val="005058CF"/>
    <w:rsid w:val="005063B0"/>
    <w:rsid w:val="00506CA1"/>
    <w:rsid w:val="00510FA3"/>
    <w:rsid w:val="00514437"/>
    <w:rsid w:val="00514CD7"/>
    <w:rsid w:val="00521085"/>
    <w:rsid w:val="00523E66"/>
    <w:rsid w:val="00525CAF"/>
    <w:rsid w:val="00526F58"/>
    <w:rsid w:val="00527008"/>
    <w:rsid w:val="00530D4F"/>
    <w:rsid w:val="005319B2"/>
    <w:rsid w:val="00532402"/>
    <w:rsid w:val="00532C74"/>
    <w:rsid w:val="00534E2E"/>
    <w:rsid w:val="00537EBA"/>
    <w:rsid w:val="00541053"/>
    <w:rsid w:val="00544552"/>
    <w:rsid w:val="0055413E"/>
    <w:rsid w:val="00575056"/>
    <w:rsid w:val="00577C4D"/>
    <w:rsid w:val="005803BC"/>
    <w:rsid w:val="00580E66"/>
    <w:rsid w:val="00581932"/>
    <w:rsid w:val="0058505D"/>
    <w:rsid w:val="005863D8"/>
    <w:rsid w:val="0059277E"/>
    <w:rsid w:val="00593E74"/>
    <w:rsid w:val="005963BB"/>
    <w:rsid w:val="005973EE"/>
    <w:rsid w:val="005A3173"/>
    <w:rsid w:val="005A3223"/>
    <w:rsid w:val="005A3DA3"/>
    <w:rsid w:val="005A5119"/>
    <w:rsid w:val="005A524E"/>
    <w:rsid w:val="005A52C4"/>
    <w:rsid w:val="005A70F4"/>
    <w:rsid w:val="005B29E6"/>
    <w:rsid w:val="005B3CA5"/>
    <w:rsid w:val="005C2B44"/>
    <w:rsid w:val="005D03AB"/>
    <w:rsid w:val="005D28F3"/>
    <w:rsid w:val="005D5017"/>
    <w:rsid w:val="005E1333"/>
    <w:rsid w:val="005E41A1"/>
    <w:rsid w:val="00601A91"/>
    <w:rsid w:val="00602BA3"/>
    <w:rsid w:val="00612E34"/>
    <w:rsid w:val="00614159"/>
    <w:rsid w:val="00617C00"/>
    <w:rsid w:val="00622BFA"/>
    <w:rsid w:val="006263BF"/>
    <w:rsid w:val="0062748A"/>
    <w:rsid w:val="00630A2C"/>
    <w:rsid w:val="00631A2B"/>
    <w:rsid w:val="0063682E"/>
    <w:rsid w:val="006430B0"/>
    <w:rsid w:val="006436CD"/>
    <w:rsid w:val="0064746D"/>
    <w:rsid w:val="00651169"/>
    <w:rsid w:val="0065266E"/>
    <w:rsid w:val="00653D69"/>
    <w:rsid w:val="0066350A"/>
    <w:rsid w:val="00663C6A"/>
    <w:rsid w:val="006670BE"/>
    <w:rsid w:val="00670A76"/>
    <w:rsid w:val="006711AA"/>
    <w:rsid w:val="00672562"/>
    <w:rsid w:val="00672B57"/>
    <w:rsid w:val="00675622"/>
    <w:rsid w:val="006906DB"/>
    <w:rsid w:val="00691E6C"/>
    <w:rsid w:val="0069419C"/>
    <w:rsid w:val="00696129"/>
    <w:rsid w:val="00697CF2"/>
    <w:rsid w:val="006A0846"/>
    <w:rsid w:val="006A12A5"/>
    <w:rsid w:val="006A53E7"/>
    <w:rsid w:val="006A7055"/>
    <w:rsid w:val="006A760B"/>
    <w:rsid w:val="006B0D94"/>
    <w:rsid w:val="006B0EA4"/>
    <w:rsid w:val="006B485D"/>
    <w:rsid w:val="006C56D3"/>
    <w:rsid w:val="006C5840"/>
    <w:rsid w:val="006C708E"/>
    <w:rsid w:val="006D023D"/>
    <w:rsid w:val="006D5A6B"/>
    <w:rsid w:val="006D6EC7"/>
    <w:rsid w:val="006D7D3B"/>
    <w:rsid w:val="006E1993"/>
    <w:rsid w:val="006F3E93"/>
    <w:rsid w:val="006F5125"/>
    <w:rsid w:val="00702B6F"/>
    <w:rsid w:val="007053D1"/>
    <w:rsid w:val="00706697"/>
    <w:rsid w:val="00712962"/>
    <w:rsid w:val="0071340B"/>
    <w:rsid w:val="00714553"/>
    <w:rsid w:val="007158E8"/>
    <w:rsid w:val="00715D16"/>
    <w:rsid w:val="007174BB"/>
    <w:rsid w:val="0072025D"/>
    <w:rsid w:val="0073087D"/>
    <w:rsid w:val="00730E44"/>
    <w:rsid w:val="007353D3"/>
    <w:rsid w:val="00737742"/>
    <w:rsid w:val="00737AA3"/>
    <w:rsid w:val="00745776"/>
    <w:rsid w:val="00747B70"/>
    <w:rsid w:val="00751C07"/>
    <w:rsid w:val="0075514D"/>
    <w:rsid w:val="0076420C"/>
    <w:rsid w:val="00766E04"/>
    <w:rsid w:val="00773265"/>
    <w:rsid w:val="0077338D"/>
    <w:rsid w:val="007753C2"/>
    <w:rsid w:val="007830F4"/>
    <w:rsid w:val="007838B8"/>
    <w:rsid w:val="00785CC4"/>
    <w:rsid w:val="007863CC"/>
    <w:rsid w:val="007924ED"/>
    <w:rsid w:val="007A504E"/>
    <w:rsid w:val="007B60BE"/>
    <w:rsid w:val="007C0F57"/>
    <w:rsid w:val="007C40B6"/>
    <w:rsid w:val="007C6E58"/>
    <w:rsid w:val="007C729F"/>
    <w:rsid w:val="007D16F1"/>
    <w:rsid w:val="007D48BC"/>
    <w:rsid w:val="007D6CA5"/>
    <w:rsid w:val="007E1D28"/>
    <w:rsid w:val="007E3FB8"/>
    <w:rsid w:val="007E6110"/>
    <w:rsid w:val="007E7A70"/>
    <w:rsid w:val="007F2540"/>
    <w:rsid w:val="007F2641"/>
    <w:rsid w:val="007F3B82"/>
    <w:rsid w:val="007F4ED9"/>
    <w:rsid w:val="007F6AFB"/>
    <w:rsid w:val="007F7885"/>
    <w:rsid w:val="007F7C36"/>
    <w:rsid w:val="008026BF"/>
    <w:rsid w:val="00806796"/>
    <w:rsid w:val="00807392"/>
    <w:rsid w:val="0080786F"/>
    <w:rsid w:val="008151D6"/>
    <w:rsid w:val="00817F79"/>
    <w:rsid w:val="00826A99"/>
    <w:rsid w:val="00826F6D"/>
    <w:rsid w:val="008306F3"/>
    <w:rsid w:val="00844964"/>
    <w:rsid w:val="00847627"/>
    <w:rsid w:val="00850A61"/>
    <w:rsid w:val="00856DDD"/>
    <w:rsid w:val="00860703"/>
    <w:rsid w:val="00860719"/>
    <w:rsid w:val="00862162"/>
    <w:rsid w:val="0086334D"/>
    <w:rsid w:val="00863E68"/>
    <w:rsid w:val="0086620D"/>
    <w:rsid w:val="00867525"/>
    <w:rsid w:val="00872A65"/>
    <w:rsid w:val="0087411A"/>
    <w:rsid w:val="00874648"/>
    <w:rsid w:val="00875CAC"/>
    <w:rsid w:val="0087606B"/>
    <w:rsid w:val="0087631B"/>
    <w:rsid w:val="00882085"/>
    <w:rsid w:val="008822C3"/>
    <w:rsid w:val="00883188"/>
    <w:rsid w:val="00884ECA"/>
    <w:rsid w:val="00885153"/>
    <w:rsid w:val="00890B36"/>
    <w:rsid w:val="00891F69"/>
    <w:rsid w:val="00893B24"/>
    <w:rsid w:val="00897D58"/>
    <w:rsid w:val="00897F22"/>
    <w:rsid w:val="008A1956"/>
    <w:rsid w:val="008A4937"/>
    <w:rsid w:val="008A50F1"/>
    <w:rsid w:val="008B00E3"/>
    <w:rsid w:val="008B107A"/>
    <w:rsid w:val="008B2231"/>
    <w:rsid w:val="008C26C6"/>
    <w:rsid w:val="008C3B41"/>
    <w:rsid w:val="008D0FE5"/>
    <w:rsid w:val="008D1B5C"/>
    <w:rsid w:val="008D3C82"/>
    <w:rsid w:val="008D447E"/>
    <w:rsid w:val="008D52A9"/>
    <w:rsid w:val="008D532A"/>
    <w:rsid w:val="008D7A41"/>
    <w:rsid w:val="008E3680"/>
    <w:rsid w:val="008E5870"/>
    <w:rsid w:val="008F0BC4"/>
    <w:rsid w:val="008F1434"/>
    <w:rsid w:val="008F42E6"/>
    <w:rsid w:val="008F7355"/>
    <w:rsid w:val="00900DEA"/>
    <w:rsid w:val="0090288E"/>
    <w:rsid w:val="00906641"/>
    <w:rsid w:val="009067B7"/>
    <w:rsid w:val="009105C9"/>
    <w:rsid w:val="0091191B"/>
    <w:rsid w:val="0091603E"/>
    <w:rsid w:val="00926046"/>
    <w:rsid w:val="00927B32"/>
    <w:rsid w:val="00930937"/>
    <w:rsid w:val="00933E6C"/>
    <w:rsid w:val="00937958"/>
    <w:rsid w:val="00942160"/>
    <w:rsid w:val="00943294"/>
    <w:rsid w:val="00944C02"/>
    <w:rsid w:val="00946336"/>
    <w:rsid w:val="009465B3"/>
    <w:rsid w:val="0095029E"/>
    <w:rsid w:val="0095146F"/>
    <w:rsid w:val="009550D6"/>
    <w:rsid w:val="00957261"/>
    <w:rsid w:val="009602C5"/>
    <w:rsid w:val="00961994"/>
    <w:rsid w:val="00962223"/>
    <w:rsid w:val="0096320E"/>
    <w:rsid w:val="00965B84"/>
    <w:rsid w:val="00966D0D"/>
    <w:rsid w:val="00974C21"/>
    <w:rsid w:val="009768B3"/>
    <w:rsid w:val="00986C45"/>
    <w:rsid w:val="009A3942"/>
    <w:rsid w:val="009A4E1B"/>
    <w:rsid w:val="009B0F67"/>
    <w:rsid w:val="009C45FD"/>
    <w:rsid w:val="009C703C"/>
    <w:rsid w:val="009D2709"/>
    <w:rsid w:val="009D39EB"/>
    <w:rsid w:val="009D3CAA"/>
    <w:rsid w:val="009E1301"/>
    <w:rsid w:val="009E3BDD"/>
    <w:rsid w:val="009E5C6F"/>
    <w:rsid w:val="009F4441"/>
    <w:rsid w:val="009F4E46"/>
    <w:rsid w:val="009F5B65"/>
    <w:rsid w:val="009F5F2E"/>
    <w:rsid w:val="00A06225"/>
    <w:rsid w:val="00A107AA"/>
    <w:rsid w:val="00A11A22"/>
    <w:rsid w:val="00A128E6"/>
    <w:rsid w:val="00A1703F"/>
    <w:rsid w:val="00A2043D"/>
    <w:rsid w:val="00A3301D"/>
    <w:rsid w:val="00A3341E"/>
    <w:rsid w:val="00A335C4"/>
    <w:rsid w:val="00A34E6C"/>
    <w:rsid w:val="00A35992"/>
    <w:rsid w:val="00A37C8D"/>
    <w:rsid w:val="00A44841"/>
    <w:rsid w:val="00A46CF8"/>
    <w:rsid w:val="00A5273B"/>
    <w:rsid w:val="00A52CE0"/>
    <w:rsid w:val="00A53A9D"/>
    <w:rsid w:val="00A53EEF"/>
    <w:rsid w:val="00A55FEE"/>
    <w:rsid w:val="00A62C1A"/>
    <w:rsid w:val="00A63600"/>
    <w:rsid w:val="00A63899"/>
    <w:rsid w:val="00A6426D"/>
    <w:rsid w:val="00A64D36"/>
    <w:rsid w:val="00A665C1"/>
    <w:rsid w:val="00A66725"/>
    <w:rsid w:val="00A70622"/>
    <w:rsid w:val="00A70977"/>
    <w:rsid w:val="00A70CB0"/>
    <w:rsid w:val="00A7486C"/>
    <w:rsid w:val="00A77613"/>
    <w:rsid w:val="00A8390C"/>
    <w:rsid w:val="00A84390"/>
    <w:rsid w:val="00A8441A"/>
    <w:rsid w:val="00A8771B"/>
    <w:rsid w:val="00A87BFE"/>
    <w:rsid w:val="00A928BD"/>
    <w:rsid w:val="00A955CB"/>
    <w:rsid w:val="00A97E9E"/>
    <w:rsid w:val="00AA0687"/>
    <w:rsid w:val="00AA3893"/>
    <w:rsid w:val="00AA4D1C"/>
    <w:rsid w:val="00AA5EA5"/>
    <w:rsid w:val="00AB3083"/>
    <w:rsid w:val="00AC193C"/>
    <w:rsid w:val="00AC5206"/>
    <w:rsid w:val="00AC5DDE"/>
    <w:rsid w:val="00AC696E"/>
    <w:rsid w:val="00AC7264"/>
    <w:rsid w:val="00AD003F"/>
    <w:rsid w:val="00AE11A5"/>
    <w:rsid w:val="00AE13E2"/>
    <w:rsid w:val="00AE22D3"/>
    <w:rsid w:val="00AF33B4"/>
    <w:rsid w:val="00AF62DF"/>
    <w:rsid w:val="00AF68CC"/>
    <w:rsid w:val="00B03397"/>
    <w:rsid w:val="00B03F86"/>
    <w:rsid w:val="00B06B46"/>
    <w:rsid w:val="00B1059E"/>
    <w:rsid w:val="00B15FD5"/>
    <w:rsid w:val="00B16F7B"/>
    <w:rsid w:val="00B176C8"/>
    <w:rsid w:val="00B205AA"/>
    <w:rsid w:val="00B22E84"/>
    <w:rsid w:val="00B25B80"/>
    <w:rsid w:val="00B25F75"/>
    <w:rsid w:val="00B26B3F"/>
    <w:rsid w:val="00B27E12"/>
    <w:rsid w:val="00B32AB6"/>
    <w:rsid w:val="00B35B45"/>
    <w:rsid w:val="00B43641"/>
    <w:rsid w:val="00B43E90"/>
    <w:rsid w:val="00B467DC"/>
    <w:rsid w:val="00B5106D"/>
    <w:rsid w:val="00B53415"/>
    <w:rsid w:val="00B56118"/>
    <w:rsid w:val="00B56DA5"/>
    <w:rsid w:val="00B57B32"/>
    <w:rsid w:val="00B63A8B"/>
    <w:rsid w:val="00B6773F"/>
    <w:rsid w:val="00B73C05"/>
    <w:rsid w:val="00B77262"/>
    <w:rsid w:val="00B801BA"/>
    <w:rsid w:val="00B823FB"/>
    <w:rsid w:val="00B83303"/>
    <w:rsid w:val="00B84D5C"/>
    <w:rsid w:val="00B86A42"/>
    <w:rsid w:val="00B86BB0"/>
    <w:rsid w:val="00B950A5"/>
    <w:rsid w:val="00B95361"/>
    <w:rsid w:val="00B95E92"/>
    <w:rsid w:val="00BA131A"/>
    <w:rsid w:val="00BA18C0"/>
    <w:rsid w:val="00BA301C"/>
    <w:rsid w:val="00BA6CD6"/>
    <w:rsid w:val="00BB69F5"/>
    <w:rsid w:val="00BB7EC3"/>
    <w:rsid w:val="00BC4B9A"/>
    <w:rsid w:val="00BD3020"/>
    <w:rsid w:val="00BD784C"/>
    <w:rsid w:val="00BE4E14"/>
    <w:rsid w:val="00BF4CB6"/>
    <w:rsid w:val="00BF643C"/>
    <w:rsid w:val="00C00DA7"/>
    <w:rsid w:val="00C01D0B"/>
    <w:rsid w:val="00C12768"/>
    <w:rsid w:val="00C154C2"/>
    <w:rsid w:val="00C16B49"/>
    <w:rsid w:val="00C27B58"/>
    <w:rsid w:val="00C32009"/>
    <w:rsid w:val="00C32A9B"/>
    <w:rsid w:val="00C34072"/>
    <w:rsid w:val="00C3460F"/>
    <w:rsid w:val="00C35996"/>
    <w:rsid w:val="00C37439"/>
    <w:rsid w:val="00C43A1A"/>
    <w:rsid w:val="00C456A2"/>
    <w:rsid w:val="00C46E81"/>
    <w:rsid w:val="00C46EF1"/>
    <w:rsid w:val="00C4747E"/>
    <w:rsid w:val="00C47936"/>
    <w:rsid w:val="00C500B8"/>
    <w:rsid w:val="00C50B08"/>
    <w:rsid w:val="00C5342C"/>
    <w:rsid w:val="00C54BF5"/>
    <w:rsid w:val="00C5703E"/>
    <w:rsid w:val="00C603D4"/>
    <w:rsid w:val="00C6071F"/>
    <w:rsid w:val="00C6256A"/>
    <w:rsid w:val="00C66ABB"/>
    <w:rsid w:val="00C671A5"/>
    <w:rsid w:val="00C67D94"/>
    <w:rsid w:val="00C7122C"/>
    <w:rsid w:val="00C72225"/>
    <w:rsid w:val="00C72686"/>
    <w:rsid w:val="00C7512B"/>
    <w:rsid w:val="00C75AF9"/>
    <w:rsid w:val="00C77891"/>
    <w:rsid w:val="00C83476"/>
    <w:rsid w:val="00C857A3"/>
    <w:rsid w:val="00C91344"/>
    <w:rsid w:val="00C91449"/>
    <w:rsid w:val="00C92D10"/>
    <w:rsid w:val="00C937E4"/>
    <w:rsid w:val="00C9463B"/>
    <w:rsid w:val="00C969DC"/>
    <w:rsid w:val="00CA07C1"/>
    <w:rsid w:val="00CA68EF"/>
    <w:rsid w:val="00CA767E"/>
    <w:rsid w:val="00CB128B"/>
    <w:rsid w:val="00CC5C97"/>
    <w:rsid w:val="00CE10C4"/>
    <w:rsid w:val="00CE27B5"/>
    <w:rsid w:val="00CE4DA7"/>
    <w:rsid w:val="00CE6088"/>
    <w:rsid w:val="00CF4B84"/>
    <w:rsid w:val="00CF7B7D"/>
    <w:rsid w:val="00D02DCA"/>
    <w:rsid w:val="00D0321E"/>
    <w:rsid w:val="00D064C1"/>
    <w:rsid w:val="00D07713"/>
    <w:rsid w:val="00D11CAC"/>
    <w:rsid w:val="00D11DEA"/>
    <w:rsid w:val="00D1342C"/>
    <w:rsid w:val="00D1371E"/>
    <w:rsid w:val="00D13D7E"/>
    <w:rsid w:val="00D1455A"/>
    <w:rsid w:val="00D2136C"/>
    <w:rsid w:val="00D31150"/>
    <w:rsid w:val="00D3138B"/>
    <w:rsid w:val="00D3166A"/>
    <w:rsid w:val="00D3280C"/>
    <w:rsid w:val="00D3406A"/>
    <w:rsid w:val="00D37E1E"/>
    <w:rsid w:val="00D40623"/>
    <w:rsid w:val="00D45242"/>
    <w:rsid w:val="00D45376"/>
    <w:rsid w:val="00D4572C"/>
    <w:rsid w:val="00D469B2"/>
    <w:rsid w:val="00D5004D"/>
    <w:rsid w:val="00D516D7"/>
    <w:rsid w:val="00D528BF"/>
    <w:rsid w:val="00D623AD"/>
    <w:rsid w:val="00D70E66"/>
    <w:rsid w:val="00D71814"/>
    <w:rsid w:val="00D73F28"/>
    <w:rsid w:val="00D741EB"/>
    <w:rsid w:val="00D809CA"/>
    <w:rsid w:val="00D83605"/>
    <w:rsid w:val="00D84934"/>
    <w:rsid w:val="00D8550B"/>
    <w:rsid w:val="00D91271"/>
    <w:rsid w:val="00D92D57"/>
    <w:rsid w:val="00DA19A4"/>
    <w:rsid w:val="00DA1B18"/>
    <w:rsid w:val="00DA2CB5"/>
    <w:rsid w:val="00DA45F6"/>
    <w:rsid w:val="00DA4BAC"/>
    <w:rsid w:val="00DA574C"/>
    <w:rsid w:val="00DA63D9"/>
    <w:rsid w:val="00DB17C2"/>
    <w:rsid w:val="00DB2456"/>
    <w:rsid w:val="00DB2A32"/>
    <w:rsid w:val="00DB5D68"/>
    <w:rsid w:val="00DC1882"/>
    <w:rsid w:val="00DC2788"/>
    <w:rsid w:val="00DD3336"/>
    <w:rsid w:val="00DD3474"/>
    <w:rsid w:val="00DE0839"/>
    <w:rsid w:val="00DE4093"/>
    <w:rsid w:val="00DE6588"/>
    <w:rsid w:val="00DE6D27"/>
    <w:rsid w:val="00DE7A28"/>
    <w:rsid w:val="00DF217D"/>
    <w:rsid w:val="00DF26A7"/>
    <w:rsid w:val="00DF4E09"/>
    <w:rsid w:val="00E01B19"/>
    <w:rsid w:val="00E15627"/>
    <w:rsid w:val="00E164B3"/>
    <w:rsid w:val="00E16910"/>
    <w:rsid w:val="00E2228F"/>
    <w:rsid w:val="00E33780"/>
    <w:rsid w:val="00E40614"/>
    <w:rsid w:val="00E42BDB"/>
    <w:rsid w:val="00E532B0"/>
    <w:rsid w:val="00E57EEB"/>
    <w:rsid w:val="00E60788"/>
    <w:rsid w:val="00E62D94"/>
    <w:rsid w:val="00E63E18"/>
    <w:rsid w:val="00E64EDE"/>
    <w:rsid w:val="00E65E54"/>
    <w:rsid w:val="00E7044D"/>
    <w:rsid w:val="00E74F88"/>
    <w:rsid w:val="00E77DA6"/>
    <w:rsid w:val="00E80155"/>
    <w:rsid w:val="00E848C0"/>
    <w:rsid w:val="00E91B96"/>
    <w:rsid w:val="00E9250A"/>
    <w:rsid w:val="00E941A1"/>
    <w:rsid w:val="00E95CE3"/>
    <w:rsid w:val="00E960F7"/>
    <w:rsid w:val="00EA2825"/>
    <w:rsid w:val="00EA4AB4"/>
    <w:rsid w:val="00EA639D"/>
    <w:rsid w:val="00EB0B63"/>
    <w:rsid w:val="00EB2724"/>
    <w:rsid w:val="00EB3307"/>
    <w:rsid w:val="00EB5088"/>
    <w:rsid w:val="00EB792C"/>
    <w:rsid w:val="00EC2082"/>
    <w:rsid w:val="00EC4614"/>
    <w:rsid w:val="00EC4C0A"/>
    <w:rsid w:val="00EC4C9C"/>
    <w:rsid w:val="00ED1644"/>
    <w:rsid w:val="00ED1EEA"/>
    <w:rsid w:val="00ED2583"/>
    <w:rsid w:val="00ED2593"/>
    <w:rsid w:val="00ED771D"/>
    <w:rsid w:val="00ED7D9C"/>
    <w:rsid w:val="00EF44A0"/>
    <w:rsid w:val="00EF4FED"/>
    <w:rsid w:val="00EF6199"/>
    <w:rsid w:val="00EF7FC6"/>
    <w:rsid w:val="00F01E8B"/>
    <w:rsid w:val="00F036B5"/>
    <w:rsid w:val="00F03835"/>
    <w:rsid w:val="00F04C80"/>
    <w:rsid w:val="00F050BD"/>
    <w:rsid w:val="00F05657"/>
    <w:rsid w:val="00F11BE8"/>
    <w:rsid w:val="00F14602"/>
    <w:rsid w:val="00F171DF"/>
    <w:rsid w:val="00F17D1F"/>
    <w:rsid w:val="00F21CD9"/>
    <w:rsid w:val="00F22318"/>
    <w:rsid w:val="00F22493"/>
    <w:rsid w:val="00F25578"/>
    <w:rsid w:val="00F258E5"/>
    <w:rsid w:val="00F300BC"/>
    <w:rsid w:val="00F30ED4"/>
    <w:rsid w:val="00F3334E"/>
    <w:rsid w:val="00F36CCB"/>
    <w:rsid w:val="00F3738B"/>
    <w:rsid w:val="00F374E5"/>
    <w:rsid w:val="00F43AF2"/>
    <w:rsid w:val="00F50EC4"/>
    <w:rsid w:val="00F5332A"/>
    <w:rsid w:val="00F550CF"/>
    <w:rsid w:val="00F57A6D"/>
    <w:rsid w:val="00F57BF2"/>
    <w:rsid w:val="00F62A68"/>
    <w:rsid w:val="00F638CC"/>
    <w:rsid w:val="00F64CC1"/>
    <w:rsid w:val="00F64CD2"/>
    <w:rsid w:val="00F72317"/>
    <w:rsid w:val="00F77324"/>
    <w:rsid w:val="00F80475"/>
    <w:rsid w:val="00F8247A"/>
    <w:rsid w:val="00F83C73"/>
    <w:rsid w:val="00F849DC"/>
    <w:rsid w:val="00F91E59"/>
    <w:rsid w:val="00F94C1B"/>
    <w:rsid w:val="00F9629A"/>
    <w:rsid w:val="00F97EFC"/>
    <w:rsid w:val="00FA5883"/>
    <w:rsid w:val="00FA6055"/>
    <w:rsid w:val="00FB02AE"/>
    <w:rsid w:val="00FB2D1D"/>
    <w:rsid w:val="00FB322F"/>
    <w:rsid w:val="00FB4292"/>
    <w:rsid w:val="00FB442F"/>
    <w:rsid w:val="00FC0EEC"/>
    <w:rsid w:val="00FC1929"/>
    <w:rsid w:val="00FC5B46"/>
    <w:rsid w:val="00FD05FE"/>
    <w:rsid w:val="00FD0BB9"/>
    <w:rsid w:val="00FD0D33"/>
    <w:rsid w:val="00FD5121"/>
    <w:rsid w:val="00FD5478"/>
    <w:rsid w:val="00FD6D8E"/>
    <w:rsid w:val="00FE0042"/>
    <w:rsid w:val="00FE06E9"/>
    <w:rsid w:val="00FE0E94"/>
    <w:rsid w:val="00FF00BD"/>
    <w:rsid w:val="00FF1BDE"/>
    <w:rsid w:val="00FF1ED4"/>
    <w:rsid w:val="00FF2801"/>
    <w:rsid w:val="00FF3534"/>
    <w:rsid w:val="00FF4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A3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numPr>
        <w:numId w:val="19"/>
      </w:numPr>
      <w:outlineLvl w:val="0"/>
    </w:pPr>
    <w:rPr>
      <w:b/>
      <w:szCs w:val="22"/>
    </w:rPr>
  </w:style>
  <w:style w:type="paragraph" w:styleId="Heading2">
    <w:name w:val="heading 2"/>
    <w:basedOn w:val="Normal"/>
    <w:next w:val="Normal"/>
    <w:link w:val="Heading2Char"/>
    <w:uiPriority w:val="1"/>
    <w:qFormat/>
    <w:rsid w:val="00B53415"/>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310F91"/>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Numbered para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B53415"/>
    <w:pPr>
      <w:numPr>
        <w:numId w:val="5"/>
      </w:numPr>
      <w:spacing w:before="240" w:after="16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B53415"/>
    <w:rPr>
      <w:rFonts w:asciiTheme="minorHAnsi" w:eastAsiaTheme="majorEastAsia" w:hAnsiTheme="minorHAnsi" w:cstheme="majorBidi"/>
      <w:b/>
      <w:i/>
      <w:sz w:val="28"/>
      <w:szCs w:val="28"/>
      <w:lang w:eastAsia="en-US"/>
    </w:rPr>
  </w:style>
  <w:style w:type="character" w:customStyle="1" w:styleId="TabletextChar">
    <w:name w:val="Table text Char"/>
    <w:link w:val="Tabletext"/>
    <w:rsid w:val="009D2709"/>
    <w:rPr>
      <w:rFonts w:ascii="Arial" w:hAnsi="Arial"/>
      <w:lang w:eastAsia="en-US"/>
    </w:rPr>
  </w:style>
  <w:style w:type="paragraph" w:customStyle="1" w:styleId="TableText0">
    <w:name w:val="Table Text"/>
    <w:basedOn w:val="Normal"/>
    <w:link w:val="TableTextChar0"/>
    <w:qFormat/>
    <w:rsid w:val="00525CAF"/>
    <w:pPr>
      <w:keepNext/>
      <w:spacing w:before="40" w:after="40"/>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qFormat/>
    <w:rsid w:val="00525CAF"/>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qFormat/>
    <w:rsid w:val="00525CAF"/>
    <w:rPr>
      <w:rFonts w:ascii="Arial Narrow" w:hAnsi="Arial Narrow" w:cs="Arial"/>
      <w:snapToGrid w:val="0"/>
      <w:sz w:val="18"/>
      <w:lang w:eastAsia="en-US"/>
    </w:rPr>
  </w:style>
  <w:style w:type="paragraph" w:customStyle="1" w:styleId="TableHeader">
    <w:name w:val="Table Header"/>
    <w:basedOn w:val="Normal"/>
    <w:next w:val="Normal"/>
    <w:uiPriority w:val="3"/>
    <w:qFormat/>
    <w:rsid w:val="00525CAF"/>
    <w:pPr>
      <w:widowControl w:val="0"/>
      <w:jc w:val="both"/>
    </w:pPr>
    <w:rPr>
      <w:rFonts w:ascii="Arial Narrow" w:hAnsi="Arial Narrow" w:cs="Arial"/>
      <w:b/>
      <w:snapToGrid w:val="0"/>
      <w:sz w:val="20"/>
      <w:szCs w:val="20"/>
      <w:lang w:eastAsia="en-US"/>
    </w:rPr>
  </w:style>
  <w:style w:type="paragraph" w:customStyle="1" w:styleId="TableHeading0">
    <w:name w:val="Table Heading"/>
    <w:basedOn w:val="Normal"/>
    <w:link w:val="TableHeadingChar"/>
    <w:qFormat/>
    <w:rsid w:val="0004540E"/>
    <w:pPr>
      <w:keepNext/>
      <w:spacing w:after="60"/>
    </w:pPr>
    <w:rPr>
      <w:rFonts w:ascii="Arial Narrow" w:eastAsiaTheme="minorHAnsi" w:hAnsi="Arial Narrow" w:cstheme="minorBidi"/>
      <w:b/>
      <w:sz w:val="20"/>
      <w:szCs w:val="22"/>
      <w:lang w:eastAsia="en-US"/>
    </w:rPr>
  </w:style>
  <w:style w:type="character" w:customStyle="1" w:styleId="TableTextChar0">
    <w:name w:val="Table Text Char"/>
    <w:link w:val="TableText0"/>
    <w:rsid w:val="0004540E"/>
    <w:rPr>
      <w:rFonts w:ascii="Arial Narrow" w:eastAsiaTheme="minorHAnsi" w:hAnsi="Arial Narrow" w:cstheme="minorBidi"/>
      <w:szCs w:val="22"/>
      <w:lang w:eastAsia="en-US"/>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
    <w:basedOn w:val="Normal"/>
    <w:next w:val="Normal"/>
    <w:link w:val="CaptionChar"/>
    <w:uiPriority w:val="35"/>
    <w:unhideWhenUsed/>
    <w:qFormat/>
    <w:rsid w:val="00D73F28"/>
    <w:pPr>
      <w:spacing w:after="200"/>
    </w:pPr>
    <w:rPr>
      <w:b/>
      <w:bCs/>
      <w:color w:val="4F81BD" w:themeColor="accent1"/>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35"/>
    <w:rsid w:val="00817F79"/>
    <w:rPr>
      <w:b/>
      <w:bCs/>
      <w:color w:val="4F81BD" w:themeColor="accent1"/>
      <w:sz w:val="18"/>
      <w:szCs w:val="18"/>
    </w:rPr>
  </w:style>
  <w:style w:type="paragraph" w:customStyle="1" w:styleId="Heading81">
    <w:name w:val="Heading 81"/>
    <w:basedOn w:val="Normal"/>
    <w:next w:val="Normal"/>
    <w:uiPriority w:val="7"/>
    <w:unhideWhenUsed/>
    <w:qFormat/>
    <w:rsid w:val="00187C36"/>
    <w:pPr>
      <w:keepNext/>
      <w:keepLines/>
      <w:tabs>
        <w:tab w:val="num" w:pos="5760"/>
      </w:tabs>
      <w:spacing w:before="40"/>
      <w:ind w:left="5760" w:hanging="360"/>
      <w:outlineLvl w:val="7"/>
    </w:pPr>
    <w:rPr>
      <w:rFonts w:ascii="Calibri Light" w:hAnsi="Calibri Light"/>
      <w:color w:val="272727"/>
      <w:sz w:val="21"/>
      <w:szCs w:val="21"/>
      <w:lang w:eastAsia="en-US"/>
    </w:rPr>
  </w:style>
  <w:style w:type="character" w:customStyle="1" w:styleId="Heading8Char">
    <w:name w:val="Heading 8 Char"/>
    <w:basedOn w:val="DefaultParagraphFont"/>
    <w:link w:val="Heading8"/>
    <w:uiPriority w:val="7"/>
    <w:rsid w:val="00310F91"/>
    <w:rPr>
      <w:rFonts w:asciiTheme="majorHAnsi" w:eastAsiaTheme="majorEastAsia" w:hAnsiTheme="majorHAnsi" w:cstheme="majorBidi"/>
      <w:color w:val="272727" w:themeColor="text1" w:themeTint="D8"/>
      <w:sz w:val="21"/>
      <w:szCs w:val="21"/>
      <w:lang w:eastAsia="en-US"/>
    </w:rPr>
  </w:style>
  <w:style w:type="paragraph" w:customStyle="1" w:styleId="Tablenotes0">
    <w:name w:val="Table notes"/>
    <w:basedOn w:val="Normal"/>
    <w:link w:val="TablenotesChar"/>
    <w:qFormat/>
    <w:rsid w:val="0075514D"/>
    <w:pPr>
      <w:jc w:val="both"/>
    </w:pPr>
    <w:rPr>
      <w:rFonts w:asciiTheme="minorHAnsi" w:eastAsiaTheme="minorHAnsi" w:hAnsiTheme="minorHAnsi" w:cstheme="minorBidi"/>
      <w:i/>
      <w:sz w:val="18"/>
      <w:szCs w:val="16"/>
      <w:lang w:eastAsia="en-US"/>
    </w:rPr>
  </w:style>
  <w:style w:type="character" w:customStyle="1" w:styleId="TablenotesChar">
    <w:name w:val="Table notes Char"/>
    <w:basedOn w:val="DefaultParagraphFont"/>
    <w:link w:val="Tablenotes0"/>
    <w:rsid w:val="0075514D"/>
    <w:rPr>
      <w:rFonts w:asciiTheme="minorHAnsi" w:eastAsiaTheme="minorHAnsi" w:hAnsiTheme="minorHAnsi" w:cstheme="minorBidi"/>
      <w:i/>
      <w:sz w:val="18"/>
      <w:szCs w:val="16"/>
      <w:lang w:eastAsia="en-US"/>
    </w:rPr>
  </w:style>
  <w:style w:type="paragraph" w:styleId="BodyText">
    <w:name w:val="Body Text"/>
    <w:basedOn w:val="Normal"/>
    <w:link w:val="BodyTextChar"/>
    <w:rsid w:val="00CF4B84"/>
    <w:pPr>
      <w:spacing w:after="120"/>
    </w:pPr>
    <w:rPr>
      <w:rFonts w:ascii="Arial" w:hAnsi="Arial"/>
      <w:sz w:val="22"/>
      <w:szCs w:val="22"/>
    </w:rPr>
  </w:style>
  <w:style w:type="character" w:customStyle="1" w:styleId="BodyTextChar">
    <w:name w:val="Body Text Char"/>
    <w:basedOn w:val="DefaultParagraphFont"/>
    <w:link w:val="BodyText"/>
    <w:rsid w:val="00CF4B84"/>
    <w:rPr>
      <w:rFonts w:ascii="Arial" w:hAnsi="Arial"/>
      <w:sz w:val="22"/>
      <w:szCs w:val="22"/>
    </w:rPr>
  </w:style>
  <w:style w:type="paragraph" w:styleId="FootnoteText">
    <w:name w:val="footnote text"/>
    <w:basedOn w:val="Normal"/>
    <w:link w:val="FootnoteTextChar"/>
    <w:uiPriority w:val="99"/>
    <w:unhideWhenUsed/>
    <w:rsid w:val="009A3942"/>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9A3942"/>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9A3942"/>
    <w:rPr>
      <w:vertAlign w:val="superscript"/>
    </w:rPr>
  </w:style>
  <w:style w:type="paragraph" w:styleId="NormalWeb">
    <w:name w:val="Normal (Web)"/>
    <w:basedOn w:val="Normal"/>
    <w:uiPriority w:val="99"/>
    <w:unhideWhenUsed/>
    <w:rsid w:val="002F01EC"/>
    <w:pPr>
      <w:spacing w:before="100" w:beforeAutospacing="1" w:after="100" w:afterAutospacing="1"/>
    </w:pPr>
  </w:style>
  <w:style w:type="paragraph" w:styleId="EndnoteText">
    <w:name w:val="endnote text"/>
    <w:basedOn w:val="Normal"/>
    <w:link w:val="EndnoteTextChar"/>
    <w:semiHidden/>
    <w:unhideWhenUsed/>
    <w:rsid w:val="00E40614"/>
    <w:rPr>
      <w:sz w:val="20"/>
      <w:szCs w:val="20"/>
    </w:rPr>
  </w:style>
  <w:style w:type="character" w:customStyle="1" w:styleId="EndnoteTextChar">
    <w:name w:val="Endnote Text Char"/>
    <w:basedOn w:val="DefaultParagraphFont"/>
    <w:link w:val="EndnoteText"/>
    <w:semiHidden/>
    <w:rsid w:val="00E40614"/>
  </w:style>
  <w:style w:type="character" w:styleId="EndnoteReference">
    <w:name w:val="endnote reference"/>
    <w:basedOn w:val="DefaultParagraphFont"/>
    <w:semiHidden/>
    <w:unhideWhenUsed/>
    <w:rsid w:val="00E40614"/>
    <w:rPr>
      <w:vertAlign w:val="superscript"/>
    </w:rPr>
  </w:style>
  <w:style w:type="character" w:customStyle="1" w:styleId="TableHeadingChar">
    <w:name w:val="Table Heading Char"/>
    <w:basedOn w:val="DefaultParagraphFont"/>
    <w:link w:val="TableHeading0"/>
    <w:locked/>
    <w:rsid w:val="007E3FB8"/>
    <w:rPr>
      <w:rFonts w:ascii="Arial Narrow" w:eastAsiaTheme="minorHAnsi" w:hAnsi="Arial Narrow" w:cstheme="minorBidi"/>
      <w:b/>
      <w:szCs w:val="22"/>
      <w:lang w:eastAsia="en-US"/>
    </w:rPr>
  </w:style>
  <w:style w:type="paragraph" w:customStyle="1" w:styleId="EndNoteBibliography">
    <w:name w:val="EndNote Bibliography"/>
    <w:basedOn w:val="Normal"/>
    <w:link w:val="EndNoteBibliographyChar"/>
    <w:rsid w:val="00D07713"/>
    <w:pPr>
      <w:spacing w:after="120"/>
      <w:jc w:val="both"/>
    </w:pPr>
    <w:rPr>
      <w:rFonts w:ascii="Arial" w:eastAsiaTheme="minorHAnsi" w:hAnsi="Arial" w:cs="Arial"/>
      <w:noProof/>
      <w:sz w:val="22"/>
      <w:szCs w:val="22"/>
      <w:lang w:val="en-US" w:eastAsia="en-US"/>
    </w:rPr>
  </w:style>
  <w:style w:type="character" w:customStyle="1" w:styleId="EndNoteBibliographyChar">
    <w:name w:val="EndNote Bibliography Char"/>
    <w:basedOn w:val="DefaultParagraphFont"/>
    <w:link w:val="EndNoteBibliography"/>
    <w:rsid w:val="00D07713"/>
    <w:rPr>
      <w:rFonts w:ascii="Arial" w:eastAsiaTheme="minorHAnsi" w:hAnsi="Arial" w:cs="Arial"/>
      <w:noProof/>
      <w:sz w:val="22"/>
      <w:szCs w:val="22"/>
      <w:lang w:val="en-US" w:eastAsia="en-US"/>
    </w:rPr>
  </w:style>
  <w:style w:type="paragraph" w:customStyle="1" w:styleId="Sources">
    <w:name w:val="Sources"/>
    <w:basedOn w:val="Normal"/>
    <w:link w:val="SourcesChar"/>
    <w:qFormat/>
    <w:rsid w:val="00575056"/>
    <w:pPr>
      <w:spacing w:before="120" w:after="120"/>
      <w:ind w:left="284" w:hanging="284"/>
      <w:jc w:val="both"/>
    </w:pPr>
    <w:rPr>
      <w:rFonts w:ascii="Arial" w:eastAsiaTheme="minorHAnsi" w:hAnsi="Arial" w:cstheme="minorBidi"/>
      <w:color w:val="000000" w:themeColor="text1"/>
      <w:sz w:val="16"/>
      <w:szCs w:val="22"/>
      <w:lang w:eastAsia="en-US"/>
    </w:rPr>
  </w:style>
  <w:style w:type="character" w:customStyle="1" w:styleId="SourcesChar">
    <w:name w:val="Sources Char"/>
    <w:basedOn w:val="DefaultParagraphFont"/>
    <w:link w:val="Sources"/>
    <w:rsid w:val="00575056"/>
    <w:rPr>
      <w:rFonts w:ascii="Arial" w:eastAsiaTheme="minorHAnsi" w:hAnsi="Arial" w:cstheme="minorBidi"/>
      <w:color w:val="000000" w:themeColor="text1"/>
      <w:sz w:val="16"/>
      <w:szCs w:val="22"/>
      <w:lang w:eastAsia="en-US"/>
    </w:rPr>
  </w:style>
  <w:style w:type="paragraph" w:customStyle="1" w:styleId="Background">
    <w:name w:val="Background"/>
    <w:basedOn w:val="Normal"/>
    <w:rsid w:val="0055413E"/>
    <w:pPr>
      <w:numPr>
        <w:numId w:val="42"/>
      </w:numPr>
      <w:spacing w:after="113" w:line="245" w:lineRule="atLeast"/>
    </w:pPr>
    <w:rPr>
      <w:rFonts w:ascii="Arial" w:hAnsi="Arial"/>
      <w:sz w:val="21"/>
      <w:szCs w:val="20"/>
    </w:rPr>
  </w:style>
  <w:style w:type="paragraph" w:customStyle="1" w:styleId="Offices">
    <w:name w:val="Offices"/>
    <w:basedOn w:val="Normal"/>
    <w:rsid w:val="0055413E"/>
    <w:pPr>
      <w:autoSpaceDE w:val="0"/>
      <w:autoSpaceDN w:val="0"/>
      <w:adjustRightInd w:val="0"/>
      <w:spacing w:line="200" w:lineRule="atLeast"/>
      <w:jc w:val="right"/>
    </w:pPr>
    <w:rPr>
      <w:rFonts w:ascii="Arial" w:hAnsi="Arial" w:cs="Arial"/>
      <w:bCs/>
      <w:color w:val="808080"/>
      <w:sz w:val="17"/>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02855238">
      <w:bodyDiv w:val="1"/>
      <w:marLeft w:val="0"/>
      <w:marRight w:val="0"/>
      <w:marTop w:val="0"/>
      <w:marBottom w:val="0"/>
      <w:divBdr>
        <w:top w:val="none" w:sz="0" w:space="0" w:color="auto"/>
        <w:left w:val="none" w:sz="0" w:space="0" w:color="auto"/>
        <w:bottom w:val="none" w:sz="0" w:space="0" w:color="auto"/>
        <w:right w:val="none" w:sz="0" w:space="0" w:color="auto"/>
      </w:divBdr>
    </w:div>
    <w:div w:id="539437279">
      <w:bodyDiv w:val="1"/>
      <w:marLeft w:val="0"/>
      <w:marRight w:val="0"/>
      <w:marTop w:val="0"/>
      <w:marBottom w:val="0"/>
      <w:divBdr>
        <w:top w:val="none" w:sz="0" w:space="0" w:color="auto"/>
        <w:left w:val="none" w:sz="0" w:space="0" w:color="auto"/>
        <w:bottom w:val="none" w:sz="0" w:space="0" w:color="auto"/>
        <w:right w:val="none" w:sz="0" w:space="0" w:color="auto"/>
      </w:divBdr>
    </w:div>
    <w:div w:id="552352751">
      <w:bodyDiv w:val="1"/>
      <w:marLeft w:val="0"/>
      <w:marRight w:val="0"/>
      <w:marTop w:val="0"/>
      <w:marBottom w:val="0"/>
      <w:divBdr>
        <w:top w:val="none" w:sz="0" w:space="0" w:color="auto"/>
        <w:left w:val="none" w:sz="0" w:space="0" w:color="auto"/>
        <w:bottom w:val="none" w:sz="0" w:space="0" w:color="auto"/>
        <w:right w:val="none" w:sz="0" w:space="0" w:color="auto"/>
      </w:divBdr>
    </w:div>
    <w:div w:id="74195213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7972710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97138714">
      <w:bodyDiv w:val="1"/>
      <w:marLeft w:val="0"/>
      <w:marRight w:val="0"/>
      <w:marTop w:val="0"/>
      <w:marBottom w:val="0"/>
      <w:divBdr>
        <w:top w:val="none" w:sz="0" w:space="0" w:color="auto"/>
        <w:left w:val="none" w:sz="0" w:space="0" w:color="auto"/>
        <w:bottom w:val="none" w:sz="0" w:space="0" w:color="auto"/>
        <w:right w:val="none" w:sz="0" w:space="0" w:color="auto"/>
      </w:divBdr>
      <w:divsChild>
        <w:div w:id="608044379">
          <w:marLeft w:val="547"/>
          <w:marRight w:val="0"/>
          <w:marTop w:val="200"/>
          <w:marBottom w:val="0"/>
          <w:divBdr>
            <w:top w:val="none" w:sz="0" w:space="0" w:color="auto"/>
            <w:left w:val="none" w:sz="0" w:space="0" w:color="auto"/>
            <w:bottom w:val="none" w:sz="0" w:space="0" w:color="auto"/>
            <w:right w:val="none" w:sz="0" w:space="0" w:color="auto"/>
          </w:divBdr>
        </w:div>
      </w:divsChild>
    </w:div>
    <w:div w:id="1808235453">
      <w:bodyDiv w:val="1"/>
      <w:marLeft w:val="0"/>
      <w:marRight w:val="0"/>
      <w:marTop w:val="0"/>
      <w:marBottom w:val="0"/>
      <w:divBdr>
        <w:top w:val="none" w:sz="0" w:space="0" w:color="auto"/>
        <w:left w:val="none" w:sz="0" w:space="0" w:color="auto"/>
        <w:bottom w:val="none" w:sz="0" w:space="0" w:color="auto"/>
        <w:right w:val="none" w:sz="0" w:space="0" w:color="auto"/>
      </w:divBdr>
    </w:div>
    <w:div w:id="1854345511">
      <w:bodyDiv w:val="1"/>
      <w:marLeft w:val="0"/>
      <w:marRight w:val="0"/>
      <w:marTop w:val="0"/>
      <w:marBottom w:val="0"/>
      <w:divBdr>
        <w:top w:val="none" w:sz="0" w:space="0" w:color="auto"/>
        <w:left w:val="none" w:sz="0" w:space="0" w:color="auto"/>
        <w:bottom w:val="none" w:sz="0" w:space="0" w:color="auto"/>
        <w:right w:val="none" w:sz="0" w:space="0" w:color="auto"/>
      </w:divBdr>
    </w:div>
    <w:div w:id="1879586711">
      <w:bodyDiv w:val="1"/>
      <w:marLeft w:val="0"/>
      <w:marRight w:val="0"/>
      <w:marTop w:val="0"/>
      <w:marBottom w:val="0"/>
      <w:divBdr>
        <w:top w:val="none" w:sz="0" w:space="0" w:color="auto"/>
        <w:left w:val="none" w:sz="0" w:space="0" w:color="auto"/>
        <w:bottom w:val="none" w:sz="0" w:space="0" w:color="auto"/>
        <w:right w:val="none" w:sz="0" w:space="0" w:color="auto"/>
      </w:divBdr>
      <w:divsChild>
        <w:div w:id="364790491">
          <w:marLeft w:val="547"/>
          <w:marRight w:val="0"/>
          <w:marTop w:val="20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57582854">
      <w:bodyDiv w:val="1"/>
      <w:marLeft w:val="0"/>
      <w:marRight w:val="0"/>
      <w:marTop w:val="0"/>
      <w:marBottom w:val="0"/>
      <w:divBdr>
        <w:top w:val="none" w:sz="0" w:space="0" w:color="auto"/>
        <w:left w:val="none" w:sz="0" w:space="0" w:color="auto"/>
        <w:bottom w:val="none" w:sz="0" w:space="0" w:color="auto"/>
        <w:right w:val="none" w:sz="0" w:space="0" w:color="auto"/>
      </w:divBdr>
    </w:div>
    <w:div w:id="211432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sac.gov.au/internet/msac/publishing.nsf/Content/1407-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B3AC8-6B48-4D77-AF02-8AFA3F3E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5224</Words>
  <Characters>32982</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2019-02-22T01:22:00Z</dcterms:created>
  <dcterms:modified xsi:type="dcterms:W3CDTF">2019-02-25T05:01:00Z</dcterms:modified>
</cp:coreProperties>
</file>